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BE771" w14:textId="41003B26" w:rsidR="001257A7" w:rsidRPr="00962E1C" w:rsidRDefault="00E04D91" w:rsidP="001257A7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E1C">
        <w:rPr>
          <w:rFonts w:ascii="Times New Roman" w:hAnsi="Times New Roman" w:cs="Times New Roman"/>
          <w:b/>
          <w:sz w:val="28"/>
          <w:szCs w:val="28"/>
        </w:rPr>
        <w:t>PERFORMANCE ANALYSIS OF SHARIA BANKING IN INDONESIA: ABU ZAHRAH MAQASID SHARIAH INDEX APPROACH</w:t>
      </w:r>
    </w:p>
    <w:p w14:paraId="75CA8D60" w14:textId="77777777" w:rsidR="001257A7" w:rsidRPr="00962E1C" w:rsidRDefault="001257A7" w:rsidP="001257A7">
      <w:pPr>
        <w:jc w:val="center"/>
        <w:rPr>
          <w:rFonts w:ascii="Times New Roman" w:hAnsi="Times New Roman" w:cs="Times New Roman"/>
        </w:rPr>
      </w:pPr>
      <w:r w:rsidRPr="00962E1C">
        <w:rPr>
          <w:rFonts w:ascii="Times New Roman" w:hAnsi="Times New Roman" w:cs="Times New Roman"/>
        </w:rPr>
        <w:t>DOI 10.18196/AIIJIS.201x.xxxx.xx-xx</w:t>
      </w:r>
    </w:p>
    <w:p w14:paraId="67DE5A52" w14:textId="77777777" w:rsidR="001257A7" w:rsidRPr="00962E1C" w:rsidRDefault="001257A7" w:rsidP="001257A7">
      <w:pPr>
        <w:spacing w:after="0" w:line="240" w:lineRule="auto"/>
        <w:rPr>
          <w:rFonts w:ascii="Times New Roman" w:hAnsi="Times New Roman" w:cs="Times New Roman"/>
        </w:rPr>
      </w:pPr>
    </w:p>
    <w:p w14:paraId="1754E007" w14:textId="77777777" w:rsidR="00051E63" w:rsidRPr="00DE4DD8" w:rsidRDefault="00051E63" w:rsidP="00051E63">
      <w:pPr>
        <w:spacing w:after="0" w:line="240" w:lineRule="auto"/>
        <w:rPr>
          <w:rFonts w:ascii="Georgia" w:hAnsi="Georgia"/>
          <w:b/>
        </w:rPr>
      </w:pPr>
      <w:proofErr w:type="spellStart"/>
      <w:r w:rsidRPr="00DE4DD8">
        <w:rPr>
          <w:rFonts w:ascii="Georgia" w:hAnsi="Georgia"/>
          <w:b/>
        </w:rPr>
        <w:t>Yunan</w:t>
      </w:r>
      <w:proofErr w:type="spellEnd"/>
      <w:r w:rsidRPr="00DE4DD8">
        <w:rPr>
          <w:rFonts w:ascii="Georgia" w:hAnsi="Georgia"/>
          <w:b/>
        </w:rPr>
        <w:t xml:space="preserve"> </w:t>
      </w:r>
      <w:proofErr w:type="spellStart"/>
      <w:r w:rsidRPr="00DE4DD8">
        <w:rPr>
          <w:rFonts w:ascii="Georgia" w:hAnsi="Georgia"/>
          <w:b/>
        </w:rPr>
        <w:t>Syaiful</w:t>
      </w:r>
      <w:proofErr w:type="spellEnd"/>
      <w:r w:rsidRPr="00DE4DD8">
        <w:rPr>
          <w:rFonts w:ascii="Georgia" w:hAnsi="Georgia"/>
          <w:b/>
        </w:rPr>
        <w:t xml:space="preserve"> </w:t>
      </w:r>
      <w:proofErr w:type="spellStart"/>
      <w:r w:rsidRPr="00DE4DD8">
        <w:rPr>
          <w:rFonts w:ascii="Georgia" w:hAnsi="Georgia"/>
          <w:b/>
        </w:rPr>
        <w:t>Haq</w:t>
      </w:r>
      <w:proofErr w:type="spellEnd"/>
    </w:p>
    <w:p w14:paraId="2E231B99" w14:textId="3324B2A9" w:rsidR="00051E63" w:rsidRPr="00DE4DD8" w:rsidRDefault="00410E23" w:rsidP="00051E6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Faculty of Economics,</w:t>
      </w:r>
      <w:r w:rsidR="00051E63">
        <w:rPr>
          <w:rFonts w:ascii="Georgia" w:hAnsi="Georgia"/>
        </w:rPr>
        <w:t xml:space="preserve"> </w:t>
      </w:r>
      <w:r w:rsidR="00051E63" w:rsidRPr="00DE4DD8">
        <w:rPr>
          <w:rFonts w:ascii="Georgia" w:hAnsi="Georgia"/>
        </w:rPr>
        <w:t xml:space="preserve">UIN </w:t>
      </w:r>
      <w:proofErr w:type="spellStart"/>
      <w:r w:rsidR="00051E63" w:rsidRPr="00DE4DD8">
        <w:rPr>
          <w:rFonts w:ascii="Georgia" w:hAnsi="Georgia"/>
        </w:rPr>
        <w:t>Maulana</w:t>
      </w:r>
      <w:proofErr w:type="spellEnd"/>
      <w:r w:rsidR="00051E63" w:rsidRPr="00DE4DD8">
        <w:rPr>
          <w:rFonts w:ascii="Georgia" w:hAnsi="Georgia"/>
        </w:rPr>
        <w:t xml:space="preserve"> Malik Ibrahim Malang</w:t>
      </w:r>
    </w:p>
    <w:p w14:paraId="13E6991F" w14:textId="77777777" w:rsidR="00051E63" w:rsidRPr="00DE4DD8" w:rsidRDefault="00051E63" w:rsidP="00051E63">
      <w:pPr>
        <w:spacing w:after="0"/>
        <w:rPr>
          <w:rFonts w:ascii="Georgia" w:hAnsi="Georgia"/>
          <w:b/>
          <w:lang w:val="id-ID"/>
        </w:rPr>
      </w:pPr>
      <w:hyperlink r:id="rId8" w:history="1">
        <w:r w:rsidRPr="008E2C4D">
          <w:rPr>
            <w:rStyle w:val="Hyperlink"/>
            <w:rFonts w:ascii="Georgia" w:hAnsi="Georgia" w:cstheme="majorBidi"/>
            <w:iCs/>
          </w:rPr>
          <w:t>syaifulyunan@gmail.com</w:t>
        </w:r>
      </w:hyperlink>
      <w:r>
        <w:rPr>
          <w:rFonts w:ascii="Georgia" w:hAnsi="Georgia" w:cstheme="majorBidi"/>
          <w:iCs/>
        </w:rPr>
        <w:t xml:space="preserve"> </w:t>
      </w:r>
    </w:p>
    <w:p w14:paraId="3838DA28" w14:textId="77777777" w:rsidR="00051E63" w:rsidRDefault="00051E63" w:rsidP="00051E63">
      <w:pPr>
        <w:spacing w:after="0" w:line="240" w:lineRule="auto"/>
        <w:rPr>
          <w:rFonts w:ascii="Georgia" w:hAnsi="Georgia"/>
          <w:b/>
        </w:rPr>
      </w:pPr>
    </w:p>
    <w:p w14:paraId="108CFA41" w14:textId="77777777" w:rsidR="00051E63" w:rsidRPr="00831BD2" w:rsidRDefault="00051E63" w:rsidP="00051E63">
      <w:pPr>
        <w:spacing w:after="0" w:line="240" w:lineRule="auto"/>
        <w:rPr>
          <w:rFonts w:ascii="Georgia" w:hAnsi="Georgia"/>
          <w:b/>
          <w:vertAlign w:val="superscript"/>
        </w:rPr>
      </w:pPr>
      <w:proofErr w:type="spellStart"/>
      <w:r w:rsidRPr="00831BD2">
        <w:rPr>
          <w:rFonts w:ascii="Georgia" w:hAnsi="Georgia"/>
          <w:b/>
        </w:rPr>
        <w:t>Eko</w:t>
      </w:r>
      <w:proofErr w:type="spellEnd"/>
      <w:r w:rsidRPr="00831BD2">
        <w:rPr>
          <w:rFonts w:ascii="Georgia" w:hAnsi="Georgia"/>
          <w:b/>
        </w:rPr>
        <w:t xml:space="preserve"> Suprayitno</w:t>
      </w:r>
      <w:r w:rsidRPr="00831BD2">
        <w:rPr>
          <w:rFonts w:ascii="Times New Roman" w:hAnsi="Times New Roman" w:cs="Times New Roman"/>
          <w:b/>
          <w:vertAlign w:val="superscript"/>
        </w:rPr>
        <w:t>1</w:t>
      </w:r>
    </w:p>
    <w:p w14:paraId="0B6947BD" w14:textId="40BE465C" w:rsidR="00051E63" w:rsidRDefault="00410E23" w:rsidP="00051E6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Faculty of Economics</w:t>
      </w:r>
      <w:r w:rsidR="00051E63">
        <w:rPr>
          <w:rFonts w:ascii="Georgia" w:hAnsi="Georgia"/>
        </w:rPr>
        <w:t xml:space="preserve">, </w:t>
      </w:r>
      <w:r w:rsidR="00051E63" w:rsidRPr="00DE4DD8">
        <w:rPr>
          <w:rFonts w:ascii="Georgia" w:hAnsi="Georgia"/>
        </w:rPr>
        <w:t xml:space="preserve">UIN </w:t>
      </w:r>
      <w:proofErr w:type="spellStart"/>
      <w:r w:rsidR="00051E63" w:rsidRPr="00DE4DD8">
        <w:rPr>
          <w:rFonts w:ascii="Georgia" w:hAnsi="Georgia"/>
        </w:rPr>
        <w:t>Maulana</w:t>
      </w:r>
      <w:proofErr w:type="spellEnd"/>
      <w:r w:rsidR="00051E63" w:rsidRPr="00DE4DD8">
        <w:rPr>
          <w:rFonts w:ascii="Georgia" w:hAnsi="Georgia"/>
        </w:rPr>
        <w:t xml:space="preserve"> Malik Ibrahim Malang</w:t>
      </w:r>
    </w:p>
    <w:p w14:paraId="583BF001" w14:textId="60F1D302" w:rsidR="001257A7" w:rsidRPr="00962E1C" w:rsidRDefault="00051E63" w:rsidP="00051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</w:rPr>
        <w:t xml:space="preserve">Correspondence: </w:t>
      </w:r>
      <w:hyperlink r:id="rId9" w:history="1">
        <w:r w:rsidRPr="008E2C4D">
          <w:rPr>
            <w:rStyle w:val="Hyperlink"/>
            <w:rFonts w:ascii="Georgia" w:hAnsi="Georgia"/>
          </w:rPr>
          <w:t>suprayitno@pbs.uin-malang.ac.id</w:t>
        </w:r>
      </w:hyperlink>
      <w:bookmarkStart w:id="0" w:name="_GoBack"/>
      <w:bookmarkEnd w:id="0"/>
    </w:p>
    <w:p w14:paraId="0E733347" w14:textId="77777777" w:rsidR="001257A7" w:rsidRPr="00962E1C" w:rsidRDefault="001257A7" w:rsidP="00125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2E742" w14:textId="77777777" w:rsidR="001257A7" w:rsidRPr="00962E1C" w:rsidRDefault="001257A7" w:rsidP="001257A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2E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Abstract</w:t>
      </w:r>
    </w:p>
    <w:p w14:paraId="5CEEBF38" w14:textId="43B16ECC" w:rsidR="001257A7" w:rsidRPr="00962E1C" w:rsidRDefault="00E04D91" w:rsidP="005106AF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62E1C">
        <w:rPr>
          <w:rStyle w:val="Emphasis"/>
          <w:rFonts w:ascii="Times New Roman" w:hAnsi="Times New Roman"/>
          <w:b w:val="0"/>
          <w:szCs w:val="24"/>
          <w:shd w:val="clear" w:color="auto" w:fill="FFFFFF"/>
        </w:rPr>
        <w:t xml:space="preserve">This study aims to analyze the performance of Islamic Banking (IB) in Indonesia through the </w:t>
      </w:r>
      <w:proofErr w:type="spellStart"/>
      <w:r w:rsidRPr="00962E1C">
        <w:rPr>
          <w:rStyle w:val="Emphasis"/>
          <w:rFonts w:ascii="Times New Roman" w:hAnsi="Times New Roman"/>
          <w:b w:val="0"/>
          <w:szCs w:val="24"/>
          <w:shd w:val="clear" w:color="auto" w:fill="FFFFFF"/>
        </w:rPr>
        <w:t>maqashid</w:t>
      </w:r>
      <w:proofErr w:type="spellEnd"/>
      <w:r w:rsidRPr="00962E1C">
        <w:rPr>
          <w:rStyle w:val="Emphasis"/>
          <w:rFonts w:ascii="Times New Roman" w:hAnsi="Times New Roman"/>
          <w:b w:val="0"/>
          <w:szCs w:val="24"/>
          <w:shd w:val="clear" w:color="auto" w:fill="FFFFFF"/>
        </w:rPr>
        <w:t xml:space="preserve"> </w:t>
      </w:r>
      <w:proofErr w:type="spellStart"/>
      <w:r w:rsidRPr="00962E1C">
        <w:rPr>
          <w:rStyle w:val="Emphasis"/>
          <w:rFonts w:ascii="Times New Roman" w:hAnsi="Times New Roman"/>
          <w:b w:val="0"/>
          <w:szCs w:val="24"/>
          <w:shd w:val="clear" w:color="auto" w:fill="FFFFFF"/>
        </w:rPr>
        <w:t>shariah</w:t>
      </w:r>
      <w:proofErr w:type="spellEnd"/>
      <w:r w:rsidRPr="00962E1C">
        <w:rPr>
          <w:rStyle w:val="Emphasis"/>
          <w:rFonts w:ascii="Times New Roman" w:hAnsi="Times New Roman"/>
          <w:b w:val="0"/>
          <w:szCs w:val="24"/>
          <w:shd w:val="clear" w:color="auto" w:fill="FFFFFF"/>
        </w:rPr>
        <w:t xml:space="preserve"> index Abu </w:t>
      </w:r>
      <w:proofErr w:type="spellStart"/>
      <w:r w:rsidRPr="00962E1C">
        <w:rPr>
          <w:rStyle w:val="Emphasis"/>
          <w:rFonts w:ascii="Times New Roman" w:hAnsi="Times New Roman"/>
          <w:b w:val="0"/>
          <w:szCs w:val="24"/>
          <w:shd w:val="clear" w:color="auto" w:fill="FFFFFF"/>
        </w:rPr>
        <w:t>Zahrah</w:t>
      </w:r>
      <w:proofErr w:type="spellEnd"/>
      <w:r w:rsidRPr="00962E1C">
        <w:rPr>
          <w:rStyle w:val="Emphasis"/>
          <w:rFonts w:ascii="Times New Roman" w:hAnsi="Times New Roman"/>
          <w:b w:val="0"/>
          <w:szCs w:val="24"/>
          <w:shd w:val="clear" w:color="auto" w:fill="FFFFFF"/>
        </w:rPr>
        <w:t xml:space="preserve"> approach. Performance appraisal on Islamic Banking (IB) is generally done through financial performance measurements without including non-financial performance measurements.</w:t>
      </w:r>
      <w:r w:rsidRPr="00962E1C">
        <w:rPr>
          <w:rStyle w:val="Emphasis"/>
          <w:rFonts w:ascii="Times New Roman" w:hAnsi="Times New Roman"/>
          <w:i w:val="0"/>
          <w:szCs w:val="24"/>
          <w:shd w:val="clear" w:color="auto" w:fill="FFFFFF"/>
        </w:rPr>
        <w:t> </w:t>
      </w:r>
      <w:r w:rsidRPr="00962E1C">
        <w:rPr>
          <w:rFonts w:ascii="Times New Roman" w:hAnsi="Times New Roman" w:cs="Times New Roman"/>
          <w:i/>
          <w:sz w:val="24"/>
          <w:szCs w:val="24"/>
        </w:rPr>
        <w:t xml:space="preserve"> Furthermore, this study uses descriptive quantitative research methods, namely an approach with a ratio value that can be calculated and described. The research object is 3 Islamic banks in Indonesia registered on the Indonesia Stock Exchange (IDX) and published their financial reports for 2018-2020. The results showed that </w:t>
      </w:r>
      <w:proofErr w:type="spellStart"/>
      <w:r w:rsidRPr="00962E1C">
        <w:rPr>
          <w:rFonts w:ascii="Times New Roman" w:hAnsi="Times New Roman" w:cs="Times New Roman"/>
          <w:i/>
          <w:sz w:val="24"/>
          <w:szCs w:val="24"/>
        </w:rPr>
        <w:t>Panin</w:t>
      </w:r>
      <w:proofErr w:type="spellEnd"/>
      <w:r w:rsidRPr="00962E1C">
        <w:rPr>
          <w:rFonts w:ascii="Times New Roman" w:hAnsi="Times New Roman" w:cs="Times New Roman"/>
          <w:i/>
          <w:sz w:val="24"/>
          <w:szCs w:val="24"/>
        </w:rPr>
        <w:t xml:space="preserve"> Dubai </w:t>
      </w:r>
      <w:proofErr w:type="spellStart"/>
      <w:r w:rsidRPr="00962E1C">
        <w:rPr>
          <w:rFonts w:ascii="Times New Roman" w:hAnsi="Times New Roman" w:cs="Times New Roman"/>
          <w:i/>
          <w:sz w:val="24"/>
          <w:szCs w:val="24"/>
        </w:rPr>
        <w:t>Syariah</w:t>
      </w:r>
      <w:proofErr w:type="spellEnd"/>
      <w:r w:rsidRPr="00962E1C">
        <w:rPr>
          <w:rFonts w:ascii="Times New Roman" w:hAnsi="Times New Roman" w:cs="Times New Roman"/>
          <w:i/>
          <w:sz w:val="24"/>
          <w:szCs w:val="24"/>
        </w:rPr>
        <w:t xml:space="preserve"> Bank obtained the best MSI score among 2 other Islamic banks with an MSI value of 38.59%. Furthermore, Bank BRI </w:t>
      </w:r>
      <w:proofErr w:type="spellStart"/>
      <w:r w:rsidRPr="00962E1C">
        <w:rPr>
          <w:rFonts w:ascii="Times New Roman" w:hAnsi="Times New Roman" w:cs="Times New Roman"/>
          <w:i/>
          <w:sz w:val="24"/>
          <w:szCs w:val="24"/>
        </w:rPr>
        <w:t>Syariah</w:t>
      </w:r>
      <w:proofErr w:type="spellEnd"/>
      <w:r w:rsidRPr="00962E1C">
        <w:rPr>
          <w:rFonts w:ascii="Times New Roman" w:hAnsi="Times New Roman" w:cs="Times New Roman"/>
          <w:i/>
          <w:sz w:val="24"/>
          <w:szCs w:val="24"/>
        </w:rPr>
        <w:t xml:space="preserve"> with an MSI score of 30.38%, and finally Bank BTPN </w:t>
      </w:r>
      <w:proofErr w:type="spellStart"/>
      <w:r w:rsidRPr="00962E1C">
        <w:rPr>
          <w:rFonts w:ascii="Times New Roman" w:hAnsi="Times New Roman" w:cs="Times New Roman"/>
          <w:i/>
          <w:sz w:val="24"/>
          <w:szCs w:val="24"/>
        </w:rPr>
        <w:t>Syariah</w:t>
      </w:r>
      <w:proofErr w:type="spellEnd"/>
      <w:r w:rsidRPr="00962E1C">
        <w:rPr>
          <w:rFonts w:ascii="Times New Roman" w:hAnsi="Times New Roman" w:cs="Times New Roman"/>
          <w:i/>
          <w:sz w:val="24"/>
          <w:szCs w:val="24"/>
        </w:rPr>
        <w:t xml:space="preserve"> with an MSI score of 30.24%. </w:t>
      </w:r>
      <w:proofErr w:type="spellStart"/>
      <w:r w:rsidRPr="00962E1C">
        <w:rPr>
          <w:rFonts w:ascii="Times New Roman" w:hAnsi="Times New Roman" w:cs="Times New Roman"/>
          <w:i/>
          <w:sz w:val="24"/>
          <w:szCs w:val="24"/>
        </w:rPr>
        <w:t>Panin</w:t>
      </w:r>
      <w:proofErr w:type="spellEnd"/>
      <w:r w:rsidRPr="00962E1C">
        <w:rPr>
          <w:rFonts w:ascii="Times New Roman" w:hAnsi="Times New Roman" w:cs="Times New Roman"/>
          <w:i/>
          <w:sz w:val="24"/>
          <w:szCs w:val="24"/>
        </w:rPr>
        <w:t xml:space="preserve"> Dubai </w:t>
      </w:r>
      <w:proofErr w:type="spellStart"/>
      <w:r w:rsidRPr="00962E1C">
        <w:rPr>
          <w:rFonts w:ascii="Times New Roman" w:hAnsi="Times New Roman" w:cs="Times New Roman"/>
          <w:i/>
          <w:sz w:val="24"/>
          <w:szCs w:val="24"/>
        </w:rPr>
        <w:t>Syariah</w:t>
      </w:r>
      <w:proofErr w:type="spellEnd"/>
      <w:r w:rsidRPr="00962E1C">
        <w:rPr>
          <w:rFonts w:ascii="Times New Roman" w:hAnsi="Times New Roman" w:cs="Times New Roman"/>
          <w:i/>
          <w:sz w:val="24"/>
          <w:szCs w:val="24"/>
        </w:rPr>
        <w:t xml:space="preserve"> Bank is more focused on achieving </w:t>
      </w:r>
      <w:proofErr w:type="spellStart"/>
      <w:r w:rsidRPr="00962E1C">
        <w:rPr>
          <w:rFonts w:ascii="Times New Roman" w:hAnsi="Times New Roman" w:cs="Times New Roman"/>
          <w:i/>
          <w:sz w:val="24"/>
          <w:szCs w:val="24"/>
        </w:rPr>
        <w:t>maqashid</w:t>
      </w:r>
      <w:proofErr w:type="spellEnd"/>
      <w:r w:rsidRPr="00962E1C">
        <w:rPr>
          <w:rFonts w:ascii="Times New Roman" w:hAnsi="Times New Roman" w:cs="Times New Roman"/>
          <w:i/>
          <w:sz w:val="24"/>
          <w:szCs w:val="24"/>
        </w:rPr>
        <w:t xml:space="preserve"> sharia aspects than the other 2 Islamic banks.</w:t>
      </w:r>
    </w:p>
    <w:p w14:paraId="4E2AA514" w14:textId="4D7F2897" w:rsidR="001257A7" w:rsidRPr="00962E1C" w:rsidRDefault="001257A7" w:rsidP="001257A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62E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="00962E1C"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Sharia Bank, Performance evaluation, </w:t>
      </w:r>
      <w:proofErr w:type="spellStart"/>
      <w:r w:rsidR="00962E1C" w:rsidRPr="00962E1C">
        <w:rPr>
          <w:rFonts w:ascii="Times New Roman" w:hAnsi="Times New Roman" w:cs="Times New Roman"/>
          <w:i/>
          <w:iCs/>
          <w:sz w:val="24"/>
          <w:szCs w:val="24"/>
        </w:rPr>
        <w:t>Maqashid</w:t>
      </w:r>
      <w:proofErr w:type="spellEnd"/>
      <w:r w:rsidR="00962E1C"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Sharia Index, Abu </w:t>
      </w:r>
      <w:proofErr w:type="spellStart"/>
      <w:r w:rsidR="00962E1C" w:rsidRPr="00962E1C">
        <w:rPr>
          <w:rFonts w:ascii="Times New Roman" w:hAnsi="Times New Roman" w:cs="Times New Roman"/>
          <w:i/>
          <w:iCs/>
          <w:sz w:val="24"/>
          <w:szCs w:val="24"/>
        </w:rPr>
        <w:t>Zahrah</w:t>
      </w:r>
      <w:proofErr w:type="spellEnd"/>
      <w:r w:rsidR="00962E1C"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concept</w:t>
      </w:r>
      <w:r w:rsidR="00962E1C" w:rsidRPr="00962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0BD305" w14:textId="77777777" w:rsidR="001257A7" w:rsidRPr="00962E1C" w:rsidRDefault="001257A7" w:rsidP="001257A7">
      <w:pPr>
        <w:rPr>
          <w:rFonts w:ascii="Times New Roman" w:hAnsi="Times New Roman" w:cs="Times New Roman"/>
          <w:sz w:val="24"/>
          <w:szCs w:val="24"/>
        </w:rPr>
      </w:pPr>
    </w:p>
    <w:p w14:paraId="41AB5017" w14:textId="77777777" w:rsidR="001257A7" w:rsidRPr="00962E1C" w:rsidRDefault="001257A7" w:rsidP="001257A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62E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Abstrak</w:t>
      </w:r>
      <w:proofErr w:type="spellEnd"/>
      <w:r w:rsidRPr="00962E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FB824DC" w14:textId="77777777" w:rsidR="00B62381" w:rsidRPr="00962E1C" w:rsidRDefault="00B62381" w:rsidP="001257A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bertujuan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menganalisis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kinerja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Perbankan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Syariah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(IB) di Indonesia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melalui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pendekatan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indeks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maqashid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syariah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Abu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Zahrah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Penilaian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kinerja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Perbankan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Syariah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(IB)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umumnya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dilakukan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melalui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pengukuran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kinerja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keuangan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tanpa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menyertakan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pengukuran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kinerja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keuangan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Selanjutnya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menggunakan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deskriptif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kuantitatif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yaitu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suatu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pendekatan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nilai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rasio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dapat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dihitung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dideskripsikan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Objek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adalah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3 bank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syariah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di Indonesia yang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terdaftar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di Bursa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Efek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Indonesia (BEI)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mempublikasikan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laporan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keuangannya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2018-2020.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Hasil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menunjukkan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bahwa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Panin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Dubai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Syariah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Bank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memperoleh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skor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MSI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terbaik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diantara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2 bank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syariah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lainnya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nilai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MSI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sebesar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38</w:t>
      </w:r>
      <w:proofErr w:type="gram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,59</w:t>
      </w:r>
      <w:proofErr w:type="gram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%.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Selanjutnya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Bank BRI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Syariah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skor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MSI 30,38%,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terakhir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Bank BTPN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Syariah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skor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MSI 30,24%.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Panin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Dubai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Syariah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Bank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lebih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fokus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pencapaian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aspek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maqashid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syariah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dibandingkan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2 bank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syariah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62E1C">
        <w:rPr>
          <w:rFonts w:ascii="Times New Roman" w:hAnsi="Times New Roman" w:cs="Times New Roman"/>
          <w:i/>
          <w:iCs/>
          <w:sz w:val="24"/>
          <w:szCs w:val="24"/>
        </w:rPr>
        <w:t>lainnya</w:t>
      </w:r>
      <w:proofErr w:type="spellEnd"/>
      <w:r w:rsidRPr="00962E1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2451A4D" w14:textId="53BF2C67" w:rsidR="00962E1C" w:rsidRPr="00051E63" w:rsidRDefault="001257A7" w:rsidP="00051E6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2E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Keywords:</w:t>
      </w:r>
      <w:r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62E1C"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Bank </w:t>
      </w:r>
      <w:proofErr w:type="spellStart"/>
      <w:r w:rsidR="00962E1C" w:rsidRPr="00962E1C">
        <w:rPr>
          <w:rFonts w:ascii="Times New Roman" w:hAnsi="Times New Roman" w:cs="Times New Roman"/>
          <w:i/>
          <w:iCs/>
          <w:sz w:val="24"/>
          <w:szCs w:val="24"/>
        </w:rPr>
        <w:t>Syariah</w:t>
      </w:r>
      <w:proofErr w:type="spellEnd"/>
      <w:r w:rsidR="00962E1C"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962E1C" w:rsidRPr="00962E1C">
        <w:rPr>
          <w:rFonts w:ascii="Times New Roman" w:hAnsi="Times New Roman" w:cs="Times New Roman"/>
          <w:i/>
          <w:iCs/>
          <w:sz w:val="24"/>
          <w:szCs w:val="24"/>
        </w:rPr>
        <w:t>Evaluasi</w:t>
      </w:r>
      <w:proofErr w:type="spellEnd"/>
      <w:r w:rsidR="00962E1C"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62E1C" w:rsidRPr="00962E1C">
        <w:rPr>
          <w:rFonts w:ascii="Times New Roman" w:hAnsi="Times New Roman" w:cs="Times New Roman"/>
          <w:i/>
          <w:iCs/>
          <w:sz w:val="24"/>
          <w:szCs w:val="24"/>
        </w:rPr>
        <w:t>Kinerja</w:t>
      </w:r>
      <w:proofErr w:type="spellEnd"/>
      <w:r w:rsidR="00962E1C"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962E1C" w:rsidRPr="00962E1C">
        <w:rPr>
          <w:rFonts w:ascii="Times New Roman" w:hAnsi="Times New Roman" w:cs="Times New Roman"/>
          <w:i/>
          <w:iCs/>
          <w:sz w:val="24"/>
          <w:szCs w:val="24"/>
        </w:rPr>
        <w:t>Indeks</w:t>
      </w:r>
      <w:proofErr w:type="spellEnd"/>
      <w:r w:rsidR="00962E1C"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62E1C" w:rsidRPr="00962E1C">
        <w:rPr>
          <w:rFonts w:ascii="Times New Roman" w:hAnsi="Times New Roman" w:cs="Times New Roman"/>
          <w:i/>
          <w:iCs/>
          <w:sz w:val="24"/>
          <w:szCs w:val="24"/>
        </w:rPr>
        <w:t>Maqashid</w:t>
      </w:r>
      <w:proofErr w:type="spellEnd"/>
      <w:r w:rsidR="00962E1C"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62E1C" w:rsidRPr="00962E1C">
        <w:rPr>
          <w:rFonts w:ascii="Times New Roman" w:hAnsi="Times New Roman" w:cs="Times New Roman"/>
          <w:i/>
          <w:iCs/>
          <w:sz w:val="24"/>
          <w:szCs w:val="24"/>
        </w:rPr>
        <w:t>Syariah</w:t>
      </w:r>
      <w:proofErr w:type="spellEnd"/>
      <w:r w:rsidR="00962E1C"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962E1C" w:rsidRPr="00962E1C">
        <w:rPr>
          <w:rFonts w:ascii="Times New Roman" w:hAnsi="Times New Roman" w:cs="Times New Roman"/>
          <w:i/>
          <w:iCs/>
          <w:sz w:val="24"/>
          <w:szCs w:val="24"/>
        </w:rPr>
        <w:t>Konsep</w:t>
      </w:r>
      <w:proofErr w:type="spellEnd"/>
      <w:r w:rsidR="00962E1C"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Abu </w:t>
      </w:r>
      <w:proofErr w:type="spellStart"/>
      <w:r w:rsidR="00962E1C" w:rsidRPr="00962E1C">
        <w:rPr>
          <w:rFonts w:ascii="Times New Roman" w:hAnsi="Times New Roman" w:cs="Times New Roman"/>
          <w:i/>
          <w:iCs/>
          <w:sz w:val="24"/>
          <w:szCs w:val="24"/>
        </w:rPr>
        <w:t>Zahrah</w:t>
      </w:r>
      <w:proofErr w:type="spellEnd"/>
      <w:r w:rsidR="00962E1C" w:rsidRPr="00962E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962E1C" w:rsidRPr="00051E63" w:rsidSect="002B16EF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8D8DB" w14:textId="77777777" w:rsidR="00EB0EEF" w:rsidRDefault="00EB0EEF" w:rsidP="002B16EF">
      <w:pPr>
        <w:spacing w:after="0" w:line="240" w:lineRule="auto"/>
      </w:pPr>
      <w:r>
        <w:separator/>
      </w:r>
    </w:p>
  </w:endnote>
  <w:endnote w:type="continuationSeparator" w:id="0">
    <w:p w14:paraId="1FF93318" w14:textId="77777777" w:rsidR="00EB0EEF" w:rsidRDefault="00EB0EEF" w:rsidP="002B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82095" w14:textId="77777777" w:rsidR="00EB0EEF" w:rsidRDefault="00EB0EEF" w:rsidP="002B16EF">
      <w:pPr>
        <w:spacing w:after="0" w:line="240" w:lineRule="auto"/>
      </w:pPr>
      <w:r>
        <w:separator/>
      </w:r>
    </w:p>
  </w:footnote>
  <w:footnote w:type="continuationSeparator" w:id="0">
    <w:p w14:paraId="29936311" w14:textId="77777777" w:rsidR="00EB0EEF" w:rsidRDefault="00EB0EEF" w:rsidP="002B1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379F8" w14:textId="77777777" w:rsidR="002B16EF" w:rsidRPr="00DA2AD9" w:rsidRDefault="002B16EF">
    <w:pPr>
      <w:pStyle w:val="Header"/>
      <w:rPr>
        <w:rFonts w:asciiTheme="majorBidi" w:hAnsiTheme="majorBidi" w:cstheme="majorBidi"/>
        <w:b/>
        <w:bCs/>
        <w:sz w:val="32"/>
        <w:szCs w:val="32"/>
      </w:rPr>
    </w:pPr>
    <w:r>
      <w:rPr>
        <w:rFonts w:asciiTheme="majorBidi" w:hAnsiTheme="majorBidi" w:cstheme="majorBidi"/>
        <w:b/>
        <w:bCs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7F614" wp14:editId="16A857B4">
              <wp:simplePos x="0" y="0"/>
              <wp:positionH relativeFrom="column">
                <wp:posOffset>276045</wp:posOffset>
              </wp:positionH>
              <wp:positionV relativeFrom="paragraph">
                <wp:posOffset>8626</wp:posOffset>
              </wp:positionV>
              <wp:extent cx="0" cy="45720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CD70E4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75pt,.7pt" to="21.7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" strokecolor="black [3040]"/>
          </w:pict>
        </mc:Fallback>
      </mc:AlternateContent>
    </w:r>
    <w:r w:rsidRPr="002B16EF">
      <w:rPr>
        <w:rFonts w:asciiTheme="majorBidi" w:hAnsiTheme="majorBidi" w:cstheme="majorBidi"/>
        <w:b/>
        <w:bCs/>
        <w:sz w:val="48"/>
        <w:szCs w:val="48"/>
      </w:rPr>
      <w:t>2</w:t>
    </w:r>
    <w:r w:rsidR="00DA2AD9">
      <w:rPr>
        <w:rFonts w:asciiTheme="majorBidi" w:hAnsiTheme="majorBidi" w:cstheme="majorBidi"/>
        <w:b/>
        <w:bCs/>
        <w:sz w:val="48"/>
        <w:szCs w:val="48"/>
      </w:rPr>
      <w:t xml:space="preserve">  </w:t>
    </w:r>
    <w:r w:rsidR="00DA2AD9" w:rsidRPr="00DA2AD9">
      <w:rPr>
        <w:rFonts w:asciiTheme="majorBidi" w:hAnsiTheme="majorBidi" w:cstheme="majorBidi"/>
        <w:b/>
        <w:bCs/>
        <w:sz w:val="36"/>
        <w:szCs w:val="36"/>
      </w:rPr>
      <w:t xml:space="preserve"> </w:t>
    </w:r>
    <w:proofErr w:type="spellStart"/>
    <w:r w:rsidR="00DA2AD9" w:rsidRPr="00DA2AD9">
      <w:rPr>
        <w:rFonts w:asciiTheme="majorBidi" w:hAnsiTheme="majorBidi" w:cstheme="majorBidi"/>
        <w:b/>
        <w:bCs/>
      </w:rPr>
      <w:t>Afkaruna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8C2AA" w14:textId="77777777" w:rsidR="002B16EF" w:rsidRPr="002B16EF" w:rsidRDefault="002B16EF" w:rsidP="002B16EF">
    <w:pPr>
      <w:pStyle w:val="Header"/>
      <w:jc w:val="center"/>
      <w:rPr>
        <w:rFonts w:asciiTheme="majorBidi" w:hAnsiTheme="majorBidi" w:cstheme="majorBidi"/>
        <w:sz w:val="20"/>
        <w:szCs w:val="20"/>
      </w:rPr>
    </w:pPr>
    <w:proofErr w:type="spellStart"/>
    <w:r w:rsidRPr="002B16EF">
      <w:rPr>
        <w:rFonts w:asciiTheme="majorBidi" w:hAnsiTheme="majorBidi" w:cstheme="majorBidi"/>
        <w:sz w:val="20"/>
        <w:szCs w:val="20"/>
      </w:rPr>
      <w:t>Jurnal</w:t>
    </w:r>
    <w:proofErr w:type="spellEnd"/>
    <w:r w:rsidRPr="002B16EF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Pr="002B16EF">
      <w:rPr>
        <w:rFonts w:asciiTheme="majorBidi" w:hAnsiTheme="majorBidi" w:cstheme="majorBidi"/>
        <w:b/>
        <w:bCs/>
        <w:sz w:val="20"/>
        <w:szCs w:val="20"/>
      </w:rPr>
      <w:t>Afkaruna</w:t>
    </w:r>
    <w:proofErr w:type="spellEnd"/>
    <w:r w:rsidRPr="002B16EF">
      <w:rPr>
        <w:rFonts w:asciiTheme="majorBidi" w:hAnsiTheme="majorBidi" w:cstheme="majorBidi"/>
        <w:sz w:val="20"/>
        <w:szCs w:val="20"/>
      </w:rPr>
      <w:t xml:space="preserve"> Vol. xx No. xx </w:t>
    </w:r>
    <w:proofErr w:type="spellStart"/>
    <w:r w:rsidRPr="002B16EF">
      <w:rPr>
        <w:rFonts w:asciiTheme="majorBidi" w:hAnsiTheme="majorBidi" w:cstheme="majorBidi"/>
        <w:sz w:val="20"/>
        <w:szCs w:val="20"/>
      </w:rPr>
      <w:t>Bulan</w:t>
    </w:r>
    <w:proofErr w:type="spellEnd"/>
    <w:r w:rsidRPr="002B16EF">
      <w:rPr>
        <w:rFonts w:asciiTheme="majorBidi" w:hAnsiTheme="majorBidi" w:cstheme="majorBidi"/>
        <w:sz w:val="20"/>
        <w:szCs w:val="20"/>
      </w:rPr>
      <w:t xml:space="preserve"> xx </w:t>
    </w:r>
    <w:proofErr w:type="spellStart"/>
    <w:r w:rsidRPr="002B16EF">
      <w:rPr>
        <w:rFonts w:asciiTheme="majorBidi" w:hAnsiTheme="majorBidi" w:cstheme="majorBidi"/>
        <w:sz w:val="20"/>
        <w:szCs w:val="20"/>
      </w:rPr>
      <w:t>Tahun</w:t>
    </w:r>
    <w:proofErr w:type="spellEnd"/>
    <w:r w:rsidRPr="002B16EF">
      <w:rPr>
        <w:rFonts w:asciiTheme="majorBidi" w:hAnsiTheme="majorBidi" w:cstheme="majorBidi"/>
        <w:sz w:val="20"/>
        <w:szCs w:val="20"/>
      </w:rPr>
      <w:t xml:space="preserve"> 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B485B"/>
    <w:multiLevelType w:val="hybridMultilevel"/>
    <w:tmpl w:val="428412E2"/>
    <w:lvl w:ilvl="0" w:tplc="D34452AC">
      <w:start w:val="1"/>
      <w:numFmt w:val="decimal"/>
      <w:lvlText w:val="%1)"/>
      <w:lvlJc w:val="left"/>
      <w:pPr>
        <w:ind w:left="4192" w:hanging="360"/>
      </w:pPr>
      <w:rPr>
        <w:rFonts w:hint="default"/>
      </w:rPr>
    </w:lvl>
    <w:lvl w:ilvl="1" w:tplc="0568D0BC" w:tentative="1">
      <w:start w:val="1"/>
      <w:numFmt w:val="lowerLetter"/>
      <w:lvlText w:val="%2."/>
      <w:lvlJc w:val="left"/>
      <w:pPr>
        <w:ind w:left="4912" w:hanging="360"/>
      </w:pPr>
    </w:lvl>
    <w:lvl w:ilvl="2" w:tplc="3CAA997E" w:tentative="1">
      <w:start w:val="1"/>
      <w:numFmt w:val="lowerRoman"/>
      <w:lvlText w:val="%3."/>
      <w:lvlJc w:val="right"/>
      <w:pPr>
        <w:ind w:left="5632" w:hanging="180"/>
      </w:pPr>
    </w:lvl>
    <w:lvl w:ilvl="3" w:tplc="E476FEF0" w:tentative="1">
      <w:start w:val="1"/>
      <w:numFmt w:val="decimal"/>
      <w:lvlText w:val="%4."/>
      <w:lvlJc w:val="left"/>
      <w:pPr>
        <w:ind w:left="6352" w:hanging="360"/>
      </w:pPr>
    </w:lvl>
    <w:lvl w:ilvl="4" w:tplc="E312B2D6" w:tentative="1">
      <w:start w:val="1"/>
      <w:numFmt w:val="lowerLetter"/>
      <w:lvlText w:val="%5."/>
      <w:lvlJc w:val="left"/>
      <w:pPr>
        <w:ind w:left="7072" w:hanging="360"/>
      </w:pPr>
    </w:lvl>
    <w:lvl w:ilvl="5" w:tplc="27983DCA" w:tentative="1">
      <w:start w:val="1"/>
      <w:numFmt w:val="lowerRoman"/>
      <w:lvlText w:val="%6."/>
      <w:lvlJc w:val="right"/>
      <w:pPr>
        <w:ind w:left="7792" w:hanging="180"/>
      </w:pPr>
    </w:lvl>
    <w:lvl w:ilvl="6" w:tplc="E07A463A" w:tentative="1">
      <w:start w:val="1"/>
      <w:numFmt w:val="decimal"/>
      <w:lvlText w:val="%7."/>
      <w:lvlJc w:val="left"/>
      <w:pPr>
        <w:ind w:left="8512" w:hanging="360"/>
      </w:pPr>
    </w:lvl>
    <w:lvl w:ilvl="7" w:tplc="83F01B70" w:tentative="1">
      <w:start w:val="1"/>
      <w:numFmt w:val="lowerLetter"/>
      <w:lvlText w:val="%8."/>
      <w:lvlJc w:val="left"/>
      <w:pPr>
        <w:ind w:left="9232" w:hanging="360"/>
      </w:pPr>
    </w:lvl>
    <w:lvl w:ilvl="8" w:tplc="0E92445E" w:tentative="1">
      <w:start w:val="1"/>
      <w:numFmt w:val="lowerRoman"/>
      <w:lvlText w:val="%9."/>
      <w:lvlJc w:val="right"/>
      <w:pPr>
        <w:ind w:left="9952" w:hanging="180"/>
      </w:pPr>
    </w:lvl>
  </w:abstractNum>
  <w:abstractNum w:abstractNumId="1">
    <w:nsid w:val="1C052584"/>
    <w:multiLevelType w:val="hybridMultilevel"/>
    <w:tmpl w:val="AFBAEAE2"/>
    <w:lvl w:ilvl="0" w:tplc="D2408526">
      <w:start w:val="1"/>
      <w:numFmt w:val="decimal"/>
      <w:lvlText w:val="%1)"/>
      <w:lvlJc w:val="left"/>
      <w:pPr>
        <w:ind w:left="1210" w:hanging="360"/>
      </w:pPr>
    </w:lvl>
    <w:lvl w:ilvl="1" w:tplc="AAEC9BA0" w:tentative="1">
      <w:start w:val="1"/>
      <w:numFmt w:val="lowerLetter"/>
      <w:lvlText w:val="%2."/>
      <w:lvlJc w:val="left"/>
      <w:pPr>
        <w:ind w:left="1930" w:hanging="360"/>
      </w:pPr>
    </w:lvl>
    <w:lvl w:ilvl="2" w:tplc="F1B2E0A8" w:tentative="1">
      <w:start w:val="1"/>
      <w:numFmt w:val="lowerRoman"/>
      <w:lvlText w:val="%3."/>
      <w:lvlJc w:val="right"/>
      <w:pPr>
        <w:ind w:left="2650" w:hanging="180"/>
      </w:pPr>
    </w:lvl>
    <w:lvl w:ilvl="3" w:tplc="1C80B4B0" w:tentative="1">
      <w:start w:val="1"/>
      <w:numFmt w:val="decimal"/>
      <w:lvlText w:val="%4."/>
      <w:lvlJc w:val="left"/>
      <w:pPr>
        <w:ind w:left="3370" w:hanging="360"/>
      </w:pPr>
    </w:lvl>
    <w:lvl w:ilvl="4" w:tplc="5190729A" w:tentative="1">
      <w:start w:val="1"/>
      <w:numFmt w:val="lowerLetter"/>
      <w:lvlText w:val="%5."/>
      <w:lvlJc w:val="left"/>
      <w:pPr>
        <w:ind w:left="4090" w:hanging="360"/>
      </w:pPr>
    </w:lvl>
    <w:lvl w:ilvl="5" w:tplc="06F68338" w:tentative="1">
      <w:start w:val="1"/>
      <w:numFmt w:val="lowerRoman"/>
      <w:lvlText w:val="%6."/>
      <w:lvlJc w:val="right"/>
      <w:pPr>
        <w:ind w:left="4810" w:hanging="180"/>
      </w:pPr>
    </w:lvl>
    <w:lvl w:ilvl="6" w:tplc="7FBA7BD0" w:tentative="1">
      <w:start w:val="1"/>
      <w:numFmt w:val="decimal"/>
      <w:lvlText w:val="%7."/>
      <w:lvlJc w:val="left"/>
      <w:pPr>
        <w:ind w:left="5530" w:hanging="360"/>
      </w:pPr>
    </w:lvl>
    <w:lvl w:ilvl="7" w:tplc="70E45D36" w:tentative="1">
      <w:start w:val="1"/>
      <w:numFmt w:val="lowerLetter"/>
      <w:lvlText w:val="%8."/>
      <w:lvlJc w:val="left"/>
      <w:pPr>
        <w:ind w:left="6250" w:hanging="360"/>
      </w:pPr>
    </w:lvl>
    <w:lvl w:ilvl="8" w:tplc="71D2DD8A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2AF4921"/>
    <w:multiLevelType w:val="hybridMultilevel"/>
    <w:tmpl w:val="554E0126"/>
    <w:lvl w:ilvl="0" w:tplc="2330398E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45BEE20E" w:tentative="1">
      <w:start w:val="1"/>
      <w:numFmt w:val="lowerLetter"/>
      <w:lvlText w:val="%2."/>
      <w:lvlJc w:val="left"/>
      <w:pPr>
        <w:ind w:left="1440" w:hanging="360"/>
      </w:pPr>
    </w:lvl>
    <w:lvl w:ilvl="2" w:tplc="DDF0E87E" w:tentative="1">
      <w:start w:val="1"/>
      <w:numFmt w:val="lowerRoman"/>
      <w:lvlText w:val="%3."/>
      <w:lvlJc w:val="right"/>
      <w:pPr>
        <w:ind w:left="2160" w:hanging="180"/>
      </w:pPr>
    </w:lvl>
    <w:lvl w:ilvl="3" w:tplc="F1447982" w:tentative="1">
      <w:start w:val="1"/>
      <w:numFmt w:val="decimal"/>
      <w:lvlText w:val="%4."/>
      <w:lvlJc w:val="left"/>
      <w:pPr>
        <w:ind w:left="2880" w:hanging="360"/>
      </w:pPr>
    </w:lvl>
    <w:lvl w:ilvl="4" w:tplc="0C8E09FE" w:tentative="1">
      <w:start w:val="1"/>
      <w:numFmt w:val="lowerLetter"/>
      <w:lvlText w:val="%5."/>
      <w:lvlJc w:val="left"/>
      <w:pPr>
        <w:ind w:left="3600" w:hanging="360"/>
      </w:pPr>
    </w:lvl>
    <w:lvl w:ilvl="5" w:tplc="A8543514" w:tentative="1">
      <w:start w:val="1"/>
      <w:numFmt w:val="lowerRoman"/>
      <w:lvlText w:val="%6."/>
      <w:lvlJc w:val="right"/>
      <w:pPr>
        <w:ind w:left="4320" w:hanging="180"/>
      </w:pPr>
    </w:lvl>
    <w:lvl w:ilvl="6" w:tplc="CEE84D92" w:tentative="1">
      <w:start w:val="1"/>
      <w:numFmt w:val="decimal"/>
      <w:lvlText w:val="%7."/>
      <w:lvlJc w:val="left"/>
      <w:pPr>
        <w:ind w:left="5040" w:hanging="360"/>
      </w:pPr>
    </w:lvl>
    <w:lvl w:ilvl="7" w:tplc="63E4A504" w:tentative="1">
      <w:start w:val="1"/>
      <w:numFmt w:val="lowerLetter"/>
      <w:lvlText w:val="%8."/>
      <w:lvlJc w:val="left"/>
      <w:pPr>
        <w:ind w:left="5760" w:hanging="360"/>
      </w:pPr>
    </w:lvl>
    <w:lvl w:ilvl="8" w:tplc="0A1E9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E78C3"/>
    <w:multiLevelType w:val="hybridMultilevel"/>
    <w:tmpl w:val="C1660908"/>
    <w:lvl w:ilvl="0" w:tplc="72CECE6C">
      <w:start w:val="1"/>
      <w:numFmt w:val="decimal"/>
      <w:lvlText w:val="%1."/>
      <w:lvlJc w:val="left"/>
      <w:pPr>
        <w:ind w:left="360" w:hanging="360"/>
      </w:pPr>
    </w:lvl>
    <w:lvl w:ilvl="1" w:tplc="8A7C31E0">
      <w:start w:val="1"/>
      <w:numFmt w:val="decimal"/>
      <w:lvlText w:val="%2."/>
      <w:lvlJc w:val="left"/>
      <w:pPr>
        <w:ind w:left="1080" w:hanging="360"/>
      </w:pPr>
    </w:lvl>
    <w:lvl w:ilvl="2" w:tplc="BB76362A" w:tentative="1">
      <w:start w:val="1"/>
      <w:numFmt w:val="lowerRoman"/>
      <w:lvlText w:val="%3."/>
      <w:lvlJc w:val="right"/>
      <w:pPr>
        <w:ind w:left="1800" w:hanging="180"/>
      </w:pPr>
    </w:lvl>
    <w:lvl w:ilvl="3" w:tplc="6742C528" w:tentative="1">
      <w:start w:val="1"/>
      <w:numFmt w:val="decimal"/>
      <w:lvlText w:val="%4."/>
      <w:lvlJc w:val="left"/>
      <w:pPr>
        <w:ind w:left="2520" w:hanging="360"/>
      </w:pPr>
    </w:lvl>
    <w:lvl w:ilvl="4" w:tplc="05CEF3CA" w:tentative="1">
      <w:start w:val="1"/>
      <w:numFmt w:val="lowerLetter"/>
      <w:lvlText w:val="%5."/>
      <w:lvlJc w:val="left"/>
      <w:pPr>
        <w:ind w:left="3240" w:hanging="360"/>
      </w:pPr>
    </w:lvl>
    <w:lvl w:ilvl="5" w:tplc="46DE27AA" w:tentative="1">
      <w:start w:val="1"/>
      <w:numFmt w:val="lowerRoman"/>
      <w:lvlText w:val="%6."/>
      <w:lvlJc w:val="right"/>
      <w:pPr>
        <w:ind w:left="3960" w:hanging="180"/>
      </w:pPr>
    </w:lvl>
    <w:lvl w:ilvl="6" w:tplc="17FC7EA6" w:tentative="1">
      <w:start w:val="1"/>
      <w:numFmt w:val="decimal"/>
      <w:lvlText w:val="%7."/>
      <w:lvlJc w:val="left"/>
      <w:pPr>
        <w:ind w:left="4680" w:hanging="360"/>
      </w:pPr>
    </w:lvl>
    <w:lvl w:ilvl="7" w:tplc="1E0C1D0A" w:tentative="1">
      <w:start w:val="1"/>
      <w:numFmt w:val="lowerLetter"/>
      <w:lvlText w:val="%8."/>
      <w:lvlJc w:val="left"/>
      <w:pPr>
        <w:ind w:left="5400" w:hanging="360"/>
      </w:pPr>
    </w:lvl>
    <w:lvl w:ilvl="8" w:tplc="77B0019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zMjO3NDe3NDUwMTJU0lEKTi0uzszPAykwrAUAG1T/8CwAAAA="/>
  </w:docVars>
  <w:rsids>
    <w:rsidRoot w:val="001257A7"/>
    <w:rsid w:val="00015892"/>
    <w:rsid w:val="00023F60"/>
    <w:rsid w:val="000254CE"/>
    <w:rsid w:val="00051E63"/>
    <w:rsid w:val="00090495"/>
    <w:rsid w:val="000E141A"/>
    <w:rsid w:val="000F5676"/>
    <w:rsid w:val="00122DBC"/>
    <w:rsid w:val="001257A7"/>
    <w:rsid w:val="001548BF"/>
    <w:rsid w:val="001578CF"/>
    <w:rsid w:val="001641D2"/>
    <w:rsid w:val="0016449E"/>
    <w:rsid w:val="00166C48"/>
    <w:rsid w:val="00171C2C"/>
    <w:rsid w:val="0018530C"/>
    <w:rsid w:val="00186559"/>
    <w:rsid w:val="00186FAD"/>
    <w:rsid w:val="001939B6"/>
    <w:rsid w:val="00194A16"/>
    <w:rsid w:val="001974F1"/>
    <w:rsid w:val="001A7B2D"/>
    <w:rsid w:val="001C4492"/>
    <w:rsid w:val="001D4D8E"/>
    <w:rsid w:val="001E0B22"/>
    <w:rsid w:val="001F6F1A"/>
    <w:rsid w:val="002156F4"/>
    <w:rsid w:val="00216539"/>
    <w:rsid w:val="00223AAA"/>
    <w:rsid w:val="00241019"/>
    <w:rsid w:val="00270577"/>
    <w:rsid w:val="00293353"/>
    <w:rsid w:val="002B16EF"/>
    <w:rsid w:val="002C4DBD"/>
    <w:rsid w:val="002D4865"/>
    <w:rsid w:val="002F5A7C"/>
    <w:rsid w:val="00305ED3"/>
    <w:rsid w:val="00324C97"/>
    <w:rsid w:val="0033021F"/>
    <w:rsid w:val="003321AE"/>
    <w:rsid w:val="00357AE7"/>
    <w:rsid w:val="00362168"/>
    <w:rsid w:val="00382190"/>
    <w:rsid w:val="00384317"/>
    <w:rsid w:val="003A09A5"/>
    <w:rsid w:val="003B5021"/>
    <w:rsid w:val="003B5E03"/>
    <w:rsid w:val="003B7BC9"/>
    <w:rsid w:val="003C1097"/>
    <w:rsid w:val="00403C36"/>
    <w:rsid w:val="00410E23"/>
    <w:rsid w:val="004215FD"/>
    <w:rsid w:val="00442818"/>
    <w:rsid w:val="00466C58"/>
    <w:rsid w:val="00496895"/>
    <w:rsid w:val="004A0126"/>
    <w:rsid w:val="004B2643"/>
    <w:rsid w:val="004B40EE"/>
    <w:rsid w:val="004D2329"/>
    <w:rsid w:val="004D5E76"/>
    <w:rsid w:val="004E6D50"/>
    <w:rsid w:val="004F55E3"/>
    <w:rsid w:val="004F7014"/>
    <w:rsid w:val="005106AF"/>
    <w:rsid w:val="00512596"/>
    <w:rsid w:val="0051520D"/>
    <w:rsid w:val="005264BD"/>
    <w:rsid w:val="00530878"/>
    <w:rsid w:val="00535FD9"/>
    <w:rsid w:val="0053722D"/>
    <w:rsid w:val="005662E9"/>
    <w:rsid w:val="0058292A"/>
    <w:rsid w:val="005A6FBE"/>
    <w:rsid w:val="005E0C8B"/>
    <w:rsid w:val="00604B2C"/>
    <w:rsid w:val="0061456C"/>
    <w:rsid w:val="006353AE"/>
    <w:rsid w:val="0063701A"/>
    <w:rsid w:val="0064359B"/>
    <w:rsid w:val="00646FD5"/>
    <w:rsid w:val="00685046"/>
    <w:rsid w:val="00687B69"/>
    <w:rsid w:val="00695CDE"/>
    <w:rsid w:val="006A1091"/>
    <w:rsid w:val="006B080F"/>
    <w:rsid w:val="006B780D"/>
    <w:rsid w:val="006C267F"/>
    <w:rsid w:val="006F1989"/>
    <w:rsid w:val="006F420A"/>
    <w:rsid w:val="00744A05"/>
    <w:rsid w:val="0075375A"/>
    <w:rsid w:val="00757E06"/>
    <w:rsid w:val="0076072E"/>
    <w:rsid w:val="00762C07"/>
    <w:rsid w:val="0076560A"/>
    <w:rsid w:val="00784AB9"/>
    <w:rsid w:val="00784FBB"/>
    <w:rsid w:val="007B0212"/>
    <w:rsid w:val="007F1871"/>
    <w:rsid w:val="00850AF4"/>
    <w:rsid w:val="00855E9D"/>
    <w:rsid w:val="00857E2C"/>
    <w:rsid w:val="00865D30"/>
    <w:rsid w:val="00866E7C"/>
    <w:rsid w:val="00884F64"/>
    <w:rsid w:val="008A230A"/>
    <w:rsid w:val="008C1343"/>
    <w:rsid w:val="008D0B5C"/>
    <w:rsid w:val="009050F6"/>
    <w:rsid w:val="00945E2B"/>
    <w:rsid w:val="00955ED1"/>
    <w:rsid w:val="00960A66"/>
    <w:rsid w:val="00962E1C"/>
    <w:rsid w:val="00983A7E"/>
    <w:rsid w:val="0098528E"/>
    <w:rsid w:val="00990883"/>
    <w:rsid w:val="009F0897"/>
    <w:rsid w:val="00A019D1"/>
    <w:rsid w:val="00A174BD"/>
    <w:rsid w:val="00A25C9C"/>
    <w:rsid w:val="00A378AD"/>
    <w:rsid w:val="00A7592E"/>
    <w:rsid w:val="00A92BBF"/>
    <w:rsid w:val="00A92E2D"/>
    <w:rsid w:val="00AB5835"/>
    <w:rsid w:val="00AE5590"/>
    <w:rsid w:val="00AF735A"/>
    <w:rsid w:val="00B07BDD"/>
    <w:rsid w:val="00B308F2"/>
    <w:rsid w:val="00B3420B"/>
    <w:rsid w:val="00B4230C"/>
    <w:rsid w:val="00B617D4"/>
    <w:rsid w:val="00B62381"/>
    <w:rsid w:val="00B63D72"/>
    <w:rsid w:val="00B837C8"/>
    <w:rsid w:val="00B84501"/>
    <w:rsid w:val="00B92F01"/>
    <w:rsid w:val="00B94DEC"/>
    <w:rsid w:val="00BC53B6"/>
    <w:rsid w:val="00BD1CA8"/>
    <w:rsid w:val="00BF0908"/>
    <w:rsid w:val="00BF0D92"/>
    <w:rsid w:val="00C16B7B"/>
    <w:rsid w:val="00C250D0"/>
    <w:rsid w:val="00C2564C"/>
    <w:rsid w:val="00C26F3F"/>
    <w:rsid w:val="00C277B2"/>
    <w:rsid w:val="00C27D33"/>
    <w:rsid w:val="00C525A1"/>
    <w:rsid w:val="00C636E1"/>
    <w:rsid w:val="00C97ABD"/>
    <w:rsid w:val="00CB1DBC"/>
    <w:rsid w:val="00CB58E6"/>
    <w:rsid w:val="00CE78E2"/>
    <w:rsid w:val="00D0444B"/>
    <w:rsid w:val="00D11160"/>
    <w:rsid w:val="00D11350"/>
    <w:rsid w:val="00D42C2D"/>
    <w:rsid w:val="00D45CCD"/>
    <w:rsid w:val="00D5522D"/>
    <w:rsid w:val="00D602A8"/>
    <w:rsid w:val="00D6784B"/>
    <w:rsid w:val="00D848BD"/>
    <w:rsid w:val="00D955C5"/>
    <w:rsid w:val="00DA19F5"/>
    <w:rsid w:val="00DA2AD9"/>
    <w:rsid w:val="00DA4614"/>
    <w:rsid w:val="00DB5C28"/>
    <w:rsid w:val="00DC63CA"/>
    <w:rsid w:val="00DD1F8D"/>
    <w:rsid w:val="00DD4B45"/>
    <w:rsid w:val="00DE73D0"/>
    <w:rsid w:val="00E01A95"/>
    <w:rsid w:val="00E04D91"/>
    <w:rsid w:val="00E0625A"/>
    <w:rsid w:val="00E12B84"/>
    <w:rsid w:val="00E13165"/>
    <w:rsid w:val="00E16BC5"/>
    <w:rsid w:val="00E16FD3"/>
    <w:rsid w:val="00E174DA"/>
    <w:rsid w:val="00E212F8"/>
    <w:rsid w:val="00E23D0A"/>
    <w:rsid w:val="00E3586E"/>
    <w:rsid w:val="00E3663D"/>
    <w:rsid w:val="00E42995"/>
    <w:rsid w:val="00E42F1E"/>
    <w:rsid w:val="00E4308C"/>
    <w:rsid w:val="00E520B8"/>
    <w:rsid w:val="00E61E2F"/>
    <w:rsid w:val="00E63D0F"/>
    <w:rsid w:val="00E6483D"/>
    <w:rsid w:val="00E90B7F"/>
    <w:rsid w:val="00E94B43"/>
    <w:rsid w:val="00EB0EEF"/>
    <w:rsid w:val="00ED5298"/>
    <w:rsid w:val="00ED77F4"/>
    <w:rsid w:val="00EE658F"/>
    <w:rsid w:val="00EE6F89"/>
    <w:rsid w:val="00EE7371"/>
    <w:rsid w:val="00F24BEE"/>
    <w:rsid w:val="00F24FAE"/>
    <w:rsid w:val="00F64572"/>
    <w:rsid w:val="00F808BA"/>
    <w:rsid w:val="00F84B9A"/>
    <w:rsid w:val="00FA3B17"/>
    <w:rsid w:val="00FB2C81"/>
    <w:rsid w:val="00FB40EF"/>
    <w:rsid w:val="00FB4A7B"/>
    <w:rsid w:val="00FC45A6"/>
    <w:rsid w:val="00FD5C55"/>
    <w:rsid w:val="00FE2BA9"/>
    <w:rsid w:val="00FE5E5F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76E40"/>
  <w15:docId w15:val="{5CFB23EA-62AF-324A-9956-8FE7FD5E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Chapter"/>
    <w:basedOn w:val="Normal"/>
    <w:next w:val="Normal"/>
    <w:link w:val="Heading2Char"/>
    <w:autoRedefine/>
    <w:uiPriority w:val="9"/>
    <w:unhideWhenUsed/>
    <w:qFormat/>
    <w:rsid w:val="00744A05"/>
    <w:pPr>
      <w:spacing w:before="360" w:after="240" w:line="240" w:lineRule="auto"/>
      <w:outlineLvl w:val="1"/>
    </w:pPr>
    <w:rPr>
      <w:rFonts w:ascii="Times New Roman" w:eastAsiaTheme="majorEastAsia" w:hAnsi="Times New Roman" w:cs="Times New Roman"/>
      <w:b/>
      <w:bCs/>
      <w:iCs/>
      <w:caps/>
      <w:sz w:val="24"/>
      <w:szCs w:val="21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6EF"/>
  </w:style>
  <w:style w:type="paragraph" w:styleId="Footer">
    <w:name w:val="footer"/>
    <w:basedOn w:val="Normal"/>
    <w:link w:val="FooterChar"/>
    <w:uiPriority w:val="99"/>
    <w:unhideWhenUsed/>
    <w:rsid w:val="002B1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6EF"/>
  </w:style>
  <w:style w:type="paragraph" w:styleId="BalloonText">
    <w:name w:val="Balloon Text"/>
    <w:basedOn w:val="Normal"/>
    <w:link w:val="BalloonTextChar"/>
    <w:uiPriority w:val="99"/>
    <w:semiHidden/>
    <w:unhideWhenUsed/>
    <w:rsid w:val="00DA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AD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04D91"/>
    <w:rPr>
      <w:rFonts w:cs="Times New Roman"/>
      <w:b/>
      <w:i/>
      <w:color w:val="auto"/>
    </w:rPr>
  </w:style>
  <w:style w:type="character" w:styleId="PlaceholderText">
    <w:name w:val="Placeholder Text"/>
    <w:basedOn w:val="DefaultParagraphFont"/>
    <w:uiPriority w:val="99"/>
    <w:semiHidden/>
    <w:rsid w:val="00E04D91"/>
    <w:rPr>
      <w:color w:val="808080"/>
    </w:rPr>
  </w:style>
  <w:style w:type="paragraph" w:customStyle="1" w:styleId="Default">
    <w:name w:val="Default"/>
    <w:link w:val="DefaultChar"/>
    <w:qFormat/>
    <w:rsid w:val="00962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DefaultChar">
    <w:name w:val="Default Char"/>
    <w:basedOn w:val="DefaultParagraphFont"/>
    <w:link w:val="Default"/>
    <w:rsid w:val="00962E1C"/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983A7E"/>
    <w:pPr>
      <w:spacing w:after="240" w:line="480" w:lineRule="auto"/>
      <w:ind w:left="720" w:firstLine="360"/>
      <w:contextualSpacing/>
    </w:pPr>
    <w:rPr>
      <w:rFonts w:eastAsiaTheme="minorEastAsia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83A7E"/>
    <w:rPr>
      <w:rFonts w:eastAsiaTheme="minorEastAsia" w:cs="Times New Roman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744A05"/>
    <w:rPr>
      <w:rFonts w:ascii="Times New Roman" w:eastAsiaTheme="majorEastAsia" w:hAnsi="Times New Roman" w:cs="Times New Roman"/>
      <w:b/>
      <w:bCs/>
      <w:iCs/>
      <w:caps/>
      <w:sz w:val="24"/>
      <w:szCs w:val="21"/>
      <w:lang w:val="id-ID" w:eastAsia="id-ID"/>
    </w:rPr>
  </w:style>
  <w:style w:type="table" w:styleId="TableGrid">
    <w:name w:val="Table Grid"/>
    <w:basedOn w:val="TableNormal"/>
    <w:uiPriority w:val="39"/>
    <w:rsid w:val="00744A05"/>
    <w:pPr>
      <w:spacing w:after="0" w:line="240" w:lineRule="auto"/>
      <w:ind w:firstLine="360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1E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aifulyuna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rayitno@pbs.uin-malang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>
  <b:Source>
    <b:Tag>Ama16</b:Tag>
    <b:SourceType>JournalArticle</b:SourceType>
    <b:Guid>{DFDECBC6-A3F0-4F98-AC58-8E90724ECB06}</b:Guid>
    <b:Title>Tanggung Jawab Sosial Bank SYariah Terhadap Stakeholder Dalam Persperktif Maqashid Syariah</b:Title>
    <b:JournalName>Ahkam</b:JournalName>
    <b:Year>2016</b:Year>
    <b:Pages>41-50</b:Pages>
    <b:Author>
      <b:Author>
        <b:NameList>
          <b:Person>
            <b:Last>Amaroh</b:Last>
            <b:First>Siti</b:First>
          </b:Person>
        </b:NameList>
      </b:Author>
    </b:Author>
    <b:Volume>16</b:Volume>
    <b:Issue>1</b:Issue>
    <b:RefOrder>3</b:RefOrder>
  </b:Source>
  <b:Source>
    <b:Tag>AlG15</b:Tag>
    <b:SourceType>JournalArticle</b:SourceType>
    <b:Guid>{7D1C17B0-5A4D-40FB-A478-3BBB81299433}</b:Guid>
    <b:Title>Analisis Kinerja Perbankan Syariah di Indonesia dan Malaysia dengan Pendekatan maqashid Indeks</b:Title>
    <b:JournalName>Jurnal Ekonomi dan Perbankan Syariah</b:JournalName>
    <b:Year>2015</b:Year>
    <b:Pages>47-66</b:Pages>
    <b:Author>
      <b:Author>
        <b:NameList>
          <b:Person>
            <b:Last>Al Ghifari</b:Last>
            <b:First>Muhammad</b:First>
          </b:Person>
          <b:Person>
            <b:Last>Handoko</b:Last>
            <b:Middle>Hakim</b:Middle>
            <b:First>Luqman</b:First>
          </b:Person>
          <b:Person>
            <b:Last>Yani</b:Last>
            <b:Middle>Yani</b:Middle>
            <b:First>Ahmad</b:First>
          </b:Person>
        </b:NameList>
      </b:Author>
    </b:Author>
    <b:Volume>3</b:Volume>
    <b:Issue>2</b:Issue>
    <b:RefOrder>4</b:RefOrder>
  </b:Source>
  <b:Source>
    <b:Tag>Afr13</b:Tag>
    <b:SourceType>JournalArticle</b:SourceType>
    <b:Guid>{EB907C59-19E8-463A-B34A-5EE2A9A4745E}</b:Guid>
    <b:Title>Analisa Kinerja Perbankan Syariah Indonesia Ditinjau dari Maqasid syariah : Pendekatan Syariah Maqasid Index (SMI) dan Profitabilitas Bank Syariah</b:Title>
    <b:JournalName>Prosiding paper 24 Finalis Forum riset Ekonomi dan Keuangan Syariah</b:JournalName>
    <b:Year>2013</b:Year>
    <b:Author>
      <b:Author>
        <b:NameList>
          <b:Person>
            <b:Last>Afrinaldi</b:Last>
          </b:Person>
        </b:NameList>
      </b:Author>
    </b:Author>
    <b:RefOrder>5</b:RefOrder>
  </b:Source>
  <b:Source>
    <b:Tag>Nur18</b:Tag>
    <b:SourceType>JournalArticle</b:SourceType>
    <b:Guid>{C06E6B68-E3A1-47BF-BAFB-68C3A4713919}</b:Guid>
    <b:Title>Maqasid Syari'ah dalam Pengukuran Kinerja Lembaga Keuangan Syari'ah di Indonesia</b:Title>
    <b:Year>2018</b:Year>
    <b:JournalName>Jurnal Akuntansi Syariah</b:JournalName>
    <b:Pages>29-55</b:Pages>
    <b:Author>
      <b:Author>
        <b:NameList>
          <b:Person>
            <b:Last>Nurmahadi</b:Last>
          </b:Person>
          <b:Person>
            <b:Last>Setyorini</b:Last>
            <b:Middle>Tri</b:Middle>
            <b:First>Christina</b:First>
          </b:Person>
        </b:NameList>
      </b:Author>
    </b:Author>
    <b:RefOrder>11</b:RefOrder>
  </b:Source>
  <b:Source>
    <b:Tag>mhdMoh08</b:Tag>
    <b:SourceType>ConferenceProceedings</b:SourceType>
    <b:Guid>{E5954D68-8778-46D1-9D26-22F0BB879F08}</b:Guid>
    <b:Title>The Performance Measures of Islamic Banking Based on the Maqasid Framework</b:Title>
    <b:JournalName>IIUM International Accounting Conference (Intac Iv)</b:JournalName>
    <b:Year>2008</b:Year>
    <b:Author>
      <b:Author>
        <b:NameList>
          <b:Person>
            <b:Last>Mohammed</b:Last>
            <b:Middle>Omar</b:Middle>
            <b:First>Mustafa</b:First>
          </b:Person>
          <b:Person>
            <b:Last>Razak</b:Last>
            <b:Middle>Abdul</b:Middle>
            <b:First>Dzuljastri</b:First>
          </b:Person>
          <b:Person>
            <b:Last>Taib</b:Last>
            <b:Middle>Md</b:Middle>
            <b:First>Fauziah</b:First>
          </b:Person>
        </b:NameList>
      </b:Author>
    </b:Author>
    <b:Month>June</b:Month>
    <b:Day>25</b:Day>
    <b:Publisher>Putra Jaya Mariot Hotel</b:Publisher>
    <b:ConferenceName>IIUM International Accounting Conference (Intac Iv)</b:ConferenceName>
    <b:RefOrder>13</b:RefOrder>
  </b:Source>
  <b:Source>
    <b:Tag>Sug17</b:Tag>
    <b:SourceType>Book</b:SourceType>
    <b:Guid>{7A38BFA6-B992-4BBF-98F9-03D3BBD1FB71}</b:Guid>
    <b:Title>Metode Penelitian Kuantitatif, Kualitatif, dan R&amp;D</b:Title>
    <b:Year>2017</b:Year>
    <b:City>Bandung</b:City>
    <b:Publisher>Alfabeta</b:Publisher>
    <b:Author>
      <b:Author>
        <b:NameList>
          <b:Person>
            <b:Last>Sugiyono</b:Last>
          </b:Person>
        </b:NameList>
      </b:Author>
    </b:Author>
    <b:RefOrder>14</b:RefOrder>
  </b:Source>
</b:Sources>
</file>

<file path=customXml/itemProps1.xml><?xml version="1.0" encoding="utf-8"?>
<ds:datastoreItem xmlns:ds="http://schemas.openxmlformats.org/officeDocument/2006/customXml" ds:itemID="{903650B8-7D8E-4751-B9D4-86A864CD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ridwan</dc:creator>
  <cp:lastModifiedBy>Microsoft account</cp:lastModifiedBy>
  <cp:revision>3</cp:revision>
  <cp:lastPrinted>2019-02-23T04:16:00Z</cp:lastPrinted>
  <dcterms:created xsi:type="dcterms:W3CDTF">2022-07-06T06:50:00Z</dcterms:created>
  <dcterms:modified xsi:type="dcterms:W3CDTF">2022-07-06T06:51:00Z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a4102c32-cdc0-3bab-b8b9-7a030325699b</vt:lpwstr>
  </property>
  <property fmtid="{D5CDD505-2E9C-101B-9397-08002B2CF9AE}" pid="4" name="Mendeley Citation Style_1">
    <vt:lpwstr>http://www.zotero.org/styles/apa</vt:lpwstr>
  </property>
</Properties>
</file>