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75" w:rsidRDefault="007A3D67" w:rsidP="001E2B0A">
      <w:pPr>
        <w:pStyle w:val="ListParagraph"/>
        <w:spacing w:after="0" w:line="240" w:lineRule="auto"/>
        <w:ind w:left="0"/>
        <w:jc w:val="center"/>
        <w:rPr>
          <w:rFonts w:ascii="Times New Roman" w:hAnsi="Times New Roman" w:cs="Times New Roman"/>
          <w:b/>
          <w:color w:val="000000"/>
          <w:sz w:val="28"/>
          <w:szCs w:val="24"/>
        </w:rPr>
      </w:pPr>
      <w:r>
        <w:rPr>
          <w:rFonts w:ascii="Verdana" w:hAnsi="Verdana"/>
          <w:noProof/>
          <w:color w:val="000000"/>
          <w:sz w:val="17"/>
          <w:szCs w:val="17"/>
          <w:lang w:eastAsia="id-ID"/>
        </w:rPr>
        <w:drawing>
          <wp:anchor distT="0" distB="0" distL="114300" distR="114300" simplePos="0" relativeHeight="251658752" behindDoc="0" locked="0" layoutInCell="1" allowOverlap="1">
            <wp:simplePos x="0" y="0"/>
            <wp:positionH relativeFrom="margin">
              <wp:posOffset>-375285</wp:posOffset>
            </wp:positionH>
            <wp:positionV relativeFrom="paragraph">
              <wp:posOffset>-861060</wp:posOffset>
            </wp:positionV>
            <wp:extent cx="6343650" cy="1315720"/>
            <wp:effectExtent l="0" t="0" r="0" b="0"/>
            <wp:wrapNone/>
            <wp:docPr id="4" name="Gambar 4" descr="http://journal.umy.ac.id/public/site/images/adminag/footer_paint_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umy.ac.id/public/site/images/adminag/footer_paint_fi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1315720"/>
                    </a:xfrm>
                    <a:prstGeom prst="rect">
                      <a:avLst/>
                    </a:prstGeom>
                    <a:noFill/>
                    <a:ln>
                      <a:noFill/>
                    </a:ln>
                  </pic:spPr>
                </pic:pic>
              </a:graphicData>
            </a:graphic>
          </wp:anchor>
        </w:drawing>
      </w:r>
      <w:r w:rsidR="00C832A5">
        <w:rPr>
          <w:rFonts w:ascii="Times New Roman" w:hAnsi="Times New Roman" w:cs="Times New Roman"/>
          <w:b/>
          <w:color w:val="000000"/>
          <w:sz w:val="28"/>
          <w:szCs w:val="24"/>
        </w:rPr>
        <w:t xml:space="preserve"> </w:t>
      </w:r>
    </w:p>
    <w:p w:rsidR="00782C75" w:rsidRDefault="00782C75" w:rsidP="001E2B0A">
      <w:pPr>
        <w:pStyle w:val="ListParagraph"/>
        <w:spacing w:after="0" w:line="240" w:lineRule="auto"/>
        <w:ind w:left="0"/>
        <w:jc w:val="center"/>
        <w:rPr>
          <w:rFonts w:ascii="Times New Roman" w:hAnsi="Times New Roman" w:cs="Times New Roman"/>
          <w:b/>
          <w:color w:val="000000"/>
          <w:sz w:val="28"/>
          <w:szCs w:val="24"/>
        </w:rPr>
      </w:pPr>
    </w:p>
    <w:p w:rsidR="007A3D67" w:rsidRDefault="007A3D67" w:rsidP="001E2B0A">
      <w:pPr>
        <w:pStyle w:val="ListParagraph"/>
        <w:spacing w:after="0" w:line="240" w:lineRule="auto"/>
        <w:ind w:left="0"/>
        <w:jc w:val="center"/>
        <w:rPr>
          <w:rFonts w:ascii="Times New Roman" w:hAnsi="Times New Roman" w:cs="Times New Roman"/>
          <w:b/>
          <w:color w:val="000000"/>
          <w:sz w:val="28"/>
          <w:szCs w:val="24"/>
        </w:rPr>
      </w:pPr>
    </w:p>
    <w:p w:rsidR="001E2B0A" w:rsidRPr="00FB3223" w:rsidRDefault="001E2B0A" w:rsidP="001E2B0A">
      <w:pPr>
        <w:pStyle w:val="ListParagraph"/>
        <w:spacing w:after="0" w:line="240" w:lineRule="auto"/>
        <w:ind w:left="0"/>
        <w:rPr>
          <w:rFonts w:ascii="Times New Roman" w:hAnsi="Times New Roman" w:cs="Times New Roman"/>
          <w:b/>
          <w:color w:val="000000"/>
          <w:sz w:val="24"/>
          <w:szCs w:val="24"/>
        </w:rPr>
      </w:pPr>
    </w:p>
    <w:p w:rsidR="00DD0343" w:rsidRPr="00DD0343" w:rsidRDefault="00352D28" w:rsidP="00DD0343">
      <w:pPr>
        <w:autoSpaceDE w:val="0"/>
        <w:jc w:val="center"/>
        <w:rPr>
          <w:rFonts w:ascii="Times New Roman" w:eastAsia="Garamond" w:hAnsi="Times New Roman" w:cs="Times New Roman"/>
          <w:b/>
          <w:bCs/>
          <w:sz w:val="28"/>
          <w:szCs w:val="28"/>
        </w:rPr>
      </w:pPr>
      <w:r>
        <w:rPr>
          <w:rFonts w:ascii="Times New Roman" w:hAnsi="Times New Roman" w:cs="Times New Roman"/>
          <w:b/>
          <w:sz w:val="28"/>
          <w:szCs w:val="28"/>
        </w:rPr>
        <w:t xml:space="preserve">PERSEPSI PETANI TERHADAP </w:t>
      </w:r>
      <w:r w:rsidR="00F13204">
        <w:rPr>
          <w:rFonts w:ascii="Times New Roman" w:hAnsi="Times New Roman" w:cs="Times New Roman"/>
          <w:b/>
          <w:sz w:val="28"/>
          <w:szCs w:val="28"/>
        </w:rPr>
        <w:t>KUALITAS</w:t>
      </w:r>
      <w:r>
        <w:rPr>
          <w:rFonts w:ascii="Times New Roman" w:hAnsi="Times New Roman" w:cs="Times New Roman"/>
          <w:b/>
          <w:sz w:val="28"/>
          <w:szCs w:val="28"/>
        </w:rPr>
        <w:t xml:space="preserve"> IRIGASI DI DAERAH ISTIMEWA YOGYAKARTA</w:t>
      </w:r>
    </w:p>
    <w:p w:rsidR="00DD0343" w:rsidRPr="00DD0343" w:rsidRDefault="00352D28" w:rsidP="00352D28">
      <w:pPr>
        <w:spacing w:after="0" w:line="240" w:lineRule="auto"/>
        <w:ind w:left="720" w:hanging="720"/>
        <w:jc w:val="center"/>
        <w:rPr>
          <w:rFonts w:ascii="Times New Roman" w:hAnsi="Times New Roman" w:cs="Times New Roman"/>
          <w:b/>
          <w:sz w:val="24"/>
          <w:szCs w:val="24"/>
          <w:vertAlign w:val="superscript"/>
          <w:lang w:val="en-US"/>
        </w:rPr>
      </w:pPr>
      <w:r w:rsidRPr="00DD0343">
        <w:rPr>
          <w:rFonts w:ascii="Times New Roman" w:hAnsi="Times New Roman" w:cs="Times New Roman"/>
          <w:b/>
          <w:sz w:val="24"/>
          <w:szCs w:val="24"/>
        </w:rPr>
        <w:t>Triyono</w:t>
      </w:r>
      <w:r>
        <w:rPr>
          <w:rFonts w:ascii="Times New Roman" w:hAnsi="Times New Roman" w:cs="Times New Roman"/>
          <w:b/>
          <w:sz w:val="24"/>
          <w:szCs w:val="24"/>
          <w:vertAlign w:val="superscript"/>
          <w:lang w:val="en-US"/>
        </w:rPr>
        <w:t>1</w:t>
      </w:r>
      <w:r>
        <w:rPr>
          <w:rFonts w:ascii="Times New Roman" w:hAnsi="Times New Roman" w:cs="Times New Roman"/>
          <w:b/>
          <w:color w:val="000000"/>
          <w:sz w:val="24"/>
          <w:szCs w:val="24"/>
        </w:rPr>
        <w:t xml:space="preserve">, </w:t>
      </w:r>
      <w:r w:rsidR="00DD0343" w:rsidRPr="00DD0343">
        <w:rPr>
          <w:rFonts w:ascii="Times New Roman" w:hAnsi="Times New Roman" w:cs="Times New Roman"/>
          <w:b/>
          <w:sz w:val="24"/>
          <w:szCs w:val="24"/>
        </w:rPr>
        <w:t>Nur Rahmawati</w:t>
      </w:r>
      <w:r w:rsidR="00DD0343" w:rsidRPr="00DD0343">
        <w:rPr>
          <w:rFonts w:ascii="Times New Roman" w:hAnsi="Times New Roman" w:cs="Times New Roman"/>
          <w:b/>
          <w:sz w:val="24"/>
          <w:szCs w:val="24"/>
          <w:vertAlign w:val="superscript"/>
        </w:rPr>
        <w:t>1</w:t>
      </w:r>
      <w:r w:rsidR="00DD0343" w:rsidRPr="00DD0343">
        <w:rPr>
          <w:rFonts w:ascii="Times New Roman" w:hAnsi="Times New Roman" w:cs="Times New Roman"/>
          <w:b/>
          <w:sz w:val="24"/>
          <w:szCs w:val="24"/>
        </w:rPr>
        <w:t>,</w:t>
      </w:r>
      <w:r>
        <w:rPr>
          <w:rFonts w:ascii="Times New Roman" w:hAnsi="Times New Roman" w:cs="Times New Roman"/>
          <w:b/>
          <w:sz w:val="24"/>
          <w:szCs w:val="24"/>
        </w:rPr>
        <w:t xml:space="preserve"> </w:t>
      </w:r>
      <w:r w:rsidR="00DD0343" w:rsidRPr="00DD0343">
        <w:rPr>
          <w:rFonts w:ascii="Times New Roman" w:hAnsi="Times New Roman" w:cs="Times New Roman"/>
          <w:b/>
          <w:sz w:val="24"/>
          <w:szCs w:val="24"/>
        </w:rPr>
        <w:t xml:space="preserve"> </w:t>
      </w:r>
      <w:r>
        <w:rPr>
          <w:rFonts w:ascii="Times New Roman" w:hAnsi="Times New Roman" w:cs="Times New Roman"/>
          <w:b/>
          <w:sz w:val="24"/>
          <w:szCs w:val="24"/>
        </w:rPr>
        <w:t>Bambang Heri Isnawan</w:t>
      </w:r>
      <w:r w:rsidR="00A06F12">
        <w:rPr>
          <w:rFonts w:ascii="Times New Roman" w:hAnsi="Times New Roman" w:cs="Times New Roman"/>
          <w:b/>
          <w:sz w:val="24"/>
          <w:szCs w:val="24"/>
          <w:vertAlign w:val="superscript"/>
        </w:rPr>
        <w:t>2</w:t>
      </w:r>
    </w:p>
    <w:p w:rsidR="00DD0343" w:rsidRDefault="001E2B0A" w:rsidP="00685F54">
      <w:pPr>
        <w:pStyle w:val="ListParagraph"/>
        <w:spacing w:after="0" w:line="240" w:lineRule="auto"/>
        <w:ind w:left="0"/>
        <w:jc w:val="center"/>
        <w:rPr>
          <w:rFonts w:ascii="Times New Roman" w:hAnsi="Times New Roman" w:cs="Times New Roman"/>
          <w:color w:val="000000"/>
          <w:sz w:val="24"/>
          <w:szCs w:val="24"/>
        </w:rPr>
      </w:pPr>
      <w:r w:rsidRPr="00FB3223">
        <w:rPr>
          <w:rFonts w:ascii="Times New Roman" w:hAnsi="Times New Roman" w:cs="Times New Roman"/>
          <w:color w:val="000000"/>
          <w:sz w:val="24"/>
          <w:szCs w:val="24"/>
          <w:vertAlign w:val="superscript"/>
          <w:lang w:val="en-US"/>
        </w:rPr>
        <w:t>1</w:t>
      </w:r>
      <w:r w:rsidR="00DD0343">
        <w:rPr>
          <w:rFonts w:ascii="Times New Roman" w:hAnsi="Times New Roman" w:cs="Times New Roman"/>
          <w:color w:val="000000"/>
          <w:sz w:val="24"/>
          <w:szCs w:val="24"/>
          <w:lang w:val="en-US"/>
        </w:rPr>
        <w:t>Program Studi Agribisn</w:t>
      </w:r>
      <w:r w:rsidRPr="00FB3223">
        <w:rPr>
          <w:rFonts w:ascii="Times New Roman" w:hAnsi="Times New Roman" w:cs="Times New Roman"/>
          <w:color w:val="000000"/>
          <w:sz w:val="24"/>
          <w:szCs w:val="24"/>
          <w:lang w:val="en-US"/>
        </w:rPr>
        <w:t>i</w:t>
      </w:r>
      <w:r w:rsidR="00DD0343">
        <w:rPr>
          <w:rFonts w:ascii="Times New Roman" w:hAnsi="Times New Roman" w:cs="Times New Roman"/>
          <w:color w:val="000000"/>
          <w:sz w:val="24"/>
          <w:szCs w:val="24"/>
          <w:lang w:val="en-US"/>
        </w:rPr>
        <w:t>s Universitas Muhammadiyah Yogyakarta</w:t>
      </w:r>
    </w:p>
    <w:p w:rsidR="00352D28" w:rsidRPr="00352D28" w:rsidRDefault="000B5195" w:rsidP="00685F54">
      <w:pPr>
        <w:pStyle w:val="ListParagraph"/>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sidR="00352D28">
        <w:rPr>
          <w:rFonts w:ascii="Times New Roman" w:hAnsi="Times New Roman" w:cs="Times New Roman"/>
          <w:color w:val="000000"/>
          <w:sz w:val="24"/>
          <w:szCs w:val="24"/>
          <w:lang w:val="en-US"/>
        </w:rPr>
        <w:t>Program Studi Agr</w:t>
      </w:r>
      <w:r w:rsidR="00352D28">
        <w:rPr>
          <w:rFonts w:ascii="Times New Roman" w:hAnsi="Times New Roman" w:cs="Times New Roman"/>
          <w:color w:val="000000"/>
          <w:sz w:val="24"/>
          <w:szCs w:val="24"/>
        </w:rPr>
        <w:t>oteknologi</w:t>
      </w:r>
      <w:r w:rsidR="00352D28">
        <w:rPr>
          <w:rFonts w:ascii="Times New Roman" w:hAnsi="Times New Roman" w:cs="Times New Roman"/>
          <w:color w:val="000000"/>
          <w:sz w:val="24"/>
          <w:szCs w:val="24"/>
          <w:lang w:val="en-US"/>
        </w:rPr>
        <w:t xml:space="preserve"> Universitas Muhammadiyah Yogyakarta</w:t>
      </w:r>
    </w:p>
    <w:p w:rsidR="001E2B0A" w:rsidRPr="00FB3223" w:rsidRDefault="00DD0343" w:rsidP="00685F54">
      <w:pPr>
        <w:pStyle w:val="ListParagraph"/>
        <w:spacing w:after="0" w:line="240" w:lineRule="auto"/>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Jln. </w:t>
      </w:r>
      <w:r w:rsidR="000B5195">
        <w:rPr>
          <w:rFonts w:ascii="Times New Roman" w:hAnsi="Times New Roman" w:cs="Times New Roman"/>
          <w:color w:val="000000"/>
          <w:sz w:val="24"/>
          <w:szCs w:val="24"/>
        </w:rPr>
        <w:t xml:space="preserve">Brawijaya </w:t>
      </w:r>
      <w:r>
        <w:rPr>
          <w:rFonts w:ascii="Times New Roman" w:hAnsi="Times New Roman" w:cs="Times New Roman"/>
          <w:color w:val="000000"/>
          <w:sz w:val="24"/>
          <w:szCs w:val="24"/>
          <w:lang w:val="en-US"/>
        </w:rPr>
        <w:t xml:space="preserve">Lingkar </w:t>
      </w:r>
      <w:r w:rsidR="000B5195">
        <w:rPr>
          <w:rFonts w:ascii="Times New Roman" w:hAnsi="Times New Roman" w:cs="Times New Roman"/>
          <w:color w:val="000000"/>
          <w:sz w:val="24"/>
          <w:szCs w:val="24"/>
        </w:rPr>
        <w:t>Selatan</w:t>
      </w:r>
      <w:r>
        <w:rPr>
          <w:rFonts w:ascii="Times New Roman" w:hAnsi="Times New Roman" w:cs="Times New Roman"/>
          <w:color w:val="000000"/>
          <w:sz w:val="24"/>
          <w:szCs w:val="24"/>
          <w:lang w:val="en-US"/>
        </w:rPr>
        <w:t>, Tamantirto, Kasihan, Bantul Yogyakarta, Indonesia</w:t>
      </w:r>
    </w:p>
    <w:p w:rsidR="001E2B0A" w:rsidRDefault="001E2B0A" w:rsidP="001E2B0A">
      <w:pPr>
        <w:autoSpaceDE w:val="0"/>
        <w:autoSpaceDN w:val="0"/>
        <w:adjustRightInd w:val="0"/>
        <w:spacing w:after="0" w:line="240" w:lineRule="auto"/>
        <w:jc w:val="both"/>
        <w:rPr>
          <w:rFonts w:ascii="Times New Roman" w:hAnsi="Times New Roman" w:cs="Times New Roman"/>
          <w:sz w:val="24"/>
          <w:szCs w:val="24"/>
          <w:lang w:val="en-US"/>
        </w:rPr>
      </w:pPr>
    </w:p>
    <w:p w:rsidR="00DD0343" w:rsidRPr="00DD0343" w:rsidRDefault="00DD0343" w:rsidP="001E2B0A">
      <w:pPr>
        <w:autoSpaceDE w:val="0"/>
        <w:autoSpaceDN w:val="0"/>
        <w:adjustRightInd w:val="0"/>
        <w:spacing w:after="0" w:line="240" w:lineRule="auto"/>
        <w:jc w:val="both"/>
        <w:rPr>
          <w:rFonts w:ascii="Times New Roman" w:hAnsi="Times New Roman" w:cs="Times New Roman"/>
          <w:sz w:val="24"/>
          <w:szCs w:val="24"/>
          <w:lang w:val="en-US"/>
        </w:rPr>
      </w:pPr>
    </w:p>
    <w:p w:rsidR="000D12C2" w:rsidRDefault="001E2B0A" w:rsidP="00633306">
      <w:pPr>
        <w:autoSpaceDE w:val="0"/>
        <w:autoSpaceDN w:val="0"/>
        <w:adjustRightInd w:val="0"/>
        <w:spacing w:after="0" w:line="240" w:lineRule="auto"/>
        <w:jc w:val="center"/>
        <w:rPr>
          <w:rFonts w:ascii="Times New Roman" w:hAnsi="Times New Roman" w:cs="Times New Roman"/>
          <w:b/>
          <w:i/>
          <w:sz w:val="24"/>
          <w:szCs w:val="24"/>
          <w:lang w:val="en-US"/>
        </w:rPr>
      </w:pPr>
      <w:r w:rsidRPr="000D12C2">
        <w:rPr>
          <w:rFonts w:ascii="Times New Roman" w:hAnsi="Times New Roman" w:cs="Times New Roman"/>
          <w:b/>
          <w:i/>
          <w:sz w:val="24"/>
          <w:szCs w:val="24"/>
        </w:rPr>
        <w:t>ABSTRACT</w:t>
      </w:r>
    </w:p>
    <w:p w:rsidR="00633306" w:rsidRPr="00633306" w:rsidRDefault="00633306" w:rsidP="00633306">
      <w:pPr>
        <w:autoSpaceDE w:val="0"/>
        <w:autoSpaceDN w:val="0"/>
        <w:adjustRightInd w:val="0"/>
        <w:spacing w:line="240" w:lineRule="auto"/>
        <w:jc w:val="center"/>
        <w:rPr>
          <w:rFonts w:ascii="Times New Roman" w:hAnsi="Times New Roman" w:cs="Times New Roman"/>
          <w:b/>
          <w:i/>
          <w:sz w:val="24"/>
          <w:szCs w:val="24"/>
          <w:lang w:val="en-US"/>
        </w:rPr>
      </w:pPr>
    </w:p>
    <w:p w:rsidR="00D476B4" w:rsidRDefault="00D476B4" w:rsidP="00592E7D">
      <w:pPr>
        <w:spacing w:line="240" w:lineRule="auto"/>
        <w:jc w:val="both"/>
        <w:rPr>
          <w:rFonts w:ascii="Times New Roman" w:hAnsi="Times New Roman" w:cs="Times New Roman"/>
          <w:sz w:val="24"/>
          <w:szCs w:val="24"/>
        </w:rPr>
      </w:pPr>
      <w:r w:rsidRPr="00D476B4">
        <w:rPr>
          <w:rFonts w:ascii="Times New Roman" w:hAnsi="Times New Roman" w:cs="Times New Roman"/>
          <w:sz w:val="24"/>
          <w:szCs w:val="24"/>
          <w:lang w:val="fi-FI"/>
        </w:rPr>
        <w:t>Improving agricultural resource management systems, especially irrigation water, is very important in determining sustainable agriculture. This study aims to describe the quality of irrigation services on rice farming as well as its relevance to the willingness of farmers to pay irrigation contributions (WTP</w:t>
      </w:r>
      <w:r w:rsidR="00770B0B" w:rsidRPr="000B5195">
        <w:rPr>
          <w:rFonts w:ascii="Times New Roman" w:hAnsi="Times New Roman" w:cs="Times New Roman"/>
          <w:noProof/>
          <w:sz w:val="24"/>
          <w:szCs w:val="24"/>
        </w:rPr>
        <w:t>)</w:t>
      </w:r>
      <w:r w:rsidRPr="00D476B4">
        <w:rPr>
          <w:rFonts w:ascii="Times New Roman" w:hAnsi="Times New Roman" w:cs="Times New Roman"/>
          <w:sz w:val="24"/>
          <w:szCs w:val="24"/>
          <w:lang w:val="fi-FI"/>
        </w:rPr>
        <w:t xml:space="preserve">. The study was conducted in rice farming centers namely Sleman and Bantul Districts and based on irrigation river flows that crossed. farmers were taken from each irrigation area as many as 5 farmers by simple random sampling so that the number of samples in this study was 125 farmers.The irrigation service data and WTP were analyzed using </w:t>
      </w:r>
      <w:r w:rsidR="00770B0B" w:rsidRPr="00D476B4">
        <w:rPr>
          <w:rFonts w:ascii="Times New Roman" w:hAnsi="Times New Roman" w:cs="Times New Roman"/>
          <w:sz w:val="24"/>
          <w:szCs w:val="24"/>
          <w:lang w:val="fi-FI"/>
        </w:rPr>
        <w:t>rank</w:t>
      </w:r>
      <w:r w:rsidR="00770B0B" w:rsidRPr="00D476B4">
        <w:rPr>
          <w:rFonts w:ascii="Times New Roman" w:hAnsi="Times New Roman" w:cs="Times New Roman"/>
          <w:sz w:val="24"/>
          <w:szCs w:val="24"/>
          <w:lang w:val="fi-FI"/>
        </w:rPr>
        <w:t xml:space="preserve"> </w:t>
      </w:r>
      <w:r w:rsidRPr="00D476B4">
        <w:rPr>
          <w:rFonts w:ascii="Times New Roman" w:hAnsi="Times New Roman" w:cs="Times New Roman"/>
          <w:sz w:val="24"/>
          <w:szCs w:val="24"/>
          <w:lang w:val="fi-FI"/>
        </w:rPr>
        <w:t>Spearman correlation to see the relevance of the two. there is a negative correlation between irrigation services and WTP farmers irrigation fees, in general irrigation services for rice farming in the Special Region of Yogyakarta are still in the good category, however the willingness of farmers to pay irrigation contributions (WTP</w:t>
      </w:r>
      <w:r w:rsidR="00AC42DE" w:rsidRPr="000B5195">
        <w:rPr>
          <w:rFonts w:ascii="Times New Roman" w:hAnsi="Times New Roman" w:cs="Times New Roman"/>
          <w:noProof/>
          <w:sz w:val="24"/>
          <w:szCs w:val="24"/>
        </w:rPr>
        <w:t>)</w:t>
      </w:r>
      <w:r w:rsidR="00AC42DE" w:rsidRPr="00AC42DE">
        <w:rPr>
          <w:rFonts w:ascii="Times New Roman" w:hAnsi="Times New Roman" w:cs="Times New Roman"/>
          <w:sz w:val="24"/>
          <w:szCs w:val="24"/>
          <w:lang w:val="fi-FI"/>
        </w:rPr>
        <w:t xml:space="preserve"> </w:t>
      </w:r>
      <w:r w:rsidRPr="00D476B4">
        <w:rPr>
          <w:rFonts w:ascii="Times New Roman" w:hAnsi="Times New Roman" w:cs="Times New Roman"/>
          <w:sz w:val="24"/>
          <w:szCs w:val="24"/>
          <w:lang w:val="fi-FI"/>
        </w:rPr>
        <w:t xml:space="preserve"> is still low. </w:t>
      </w:r>
      <w:r w:rsidR="00AC42DE">
        <w:rPr>
          <w:rFonts w:ascii="Times New Roman" w:hAnsi="Times New Roman" w:cs="Times New Roman"/>
          <w:sz w:val="24"/>
          <w:szCs w:val="24"/>
        </w:rPr>
        <w:t>For</w:t>
      </w:r>
      <w:r w:rsidRPr="00D476B4">
        <w:rPr>
          <w:rFonts w:ascii="Times New Roman" w:hAnsi="Times New Roman" w:cs="Times New Roman"/>
          <w:sz w:val="24"/>
          <w:szCs w:val="24"/>
          <w:lang w:val="fi-FI"/>
        </w:rPr>
        <w:t xml:space="preserve"> sustainability of long-term irrigation services requires public awareness, especially farmers in irrigation utilization and the provision of smart irrigation control in irrigation care.</w:t>
      </w:r>
    </w:p>
    <w:p w:rsidR="00633306" w:rsidRPr="00633306" w:rsidRDefault="00633306" w:rsidP="00592E7D">
      <w:pPr>
        <w:spacing w:line="240" w:lineRule="auto"/>
        <w:jc w:val="both"/>
        <w:rPr>
          <w:rFonts w:ascii="Times New Roman" w:hAnsi="Times New Roman" w:cs="Times New Roman"/>
          <w:i/>
          <w:sz w:val="24"/>
          <w:szCs w:val="24"/>
          <w:lang w:val="fi-FI"/>
        </w:rPr>
      </w:pPr>
      <w:r w:rsidRPr="00AC42DE">
        <w:rPr>
          <w:rFonts w:ascii="Times New Roman" w:hAnsi="Times New Roman" w:cs="Times New Roman"/>
          <w:i/>
          <w:sz w:val="24"/>
          <w:szCs w:val="24"/>
          <w:lang w:val="fi-FI"/>
        </w:rPr>
        <w:t xml:space="preserve">Keywords : </w:t>
      </w:r>
      <w:r w:rsidR="004B0B1B" w:rsidRPr="00AC42DE">
        <w:rPr>
          <w:rFonts w:ascii="Times New Roman" w:hAnsi="Times New Roman" w:cs="Times New Roman"/>
          <w:i/>
          <w:sz w:val="24"/>
          <w:szCs w:val="24"/>
          <w:lang w:val="fi-FI"/>
        </w:rPr>
        <w:t>services, facilities, quality of irrigation, rice farming, WTP</w:t>
      </w:r>
    </w:p>
    <w:p w:rsidR="00633306" w:rsidRPr="00633306" w:rsidRDefault="00633306" w:rsidP="001E2B0A">
      <w:pPr>
        <w:autoSpaceDE w:val="0"/>
        <w:autoSpaceDN w:val="0"/>
        <w:adjustRightInd w:val="0"/>
        <w:spacing w:after="0" w:line="240" w:lineRule="auto"/>
        <w:jc w:val="both"/>
        <w:rPr>
          <w:rFonts w:ascii="Times New Roman" w:hAnsi="Times New Roman" w:cs="Times New Roman"/>
          <w:sz w:val="24"/>
          <w:szCs w:val="24"/>
          <w:lang w:val="en-US"/>
        </w:rPr>
      </w:pPr>
    </w:p>
    <w:p w:rsidR="000D12C2" w:rsidRDefault="000D12C2" w:rsidP="001E2B0A">
      <w:pPr>
        <w:autoSpaceDE w:val="0"/>
        <w:autoSpaceDN w:val="0"/>
        <w:adjustRightInd w:val="0"/>
        <w:spacing w:after="0" w:line="240" w:lineRule="auto"/>
        <w:jc w:val="both"/>
        <w:rPr>
          <w:rFonts w:ascii="Times New Roman" w:hAnsi="Times New Roman" w:cs="Times New Roman"/>
          <w:sz w:val="24"/>
          <w:szCs w:val="24"/>
        </w:rPr>
      </w:pPr>
    </w:p>
    <w:p w:rsidR="000D12C2" w:rsidRPr="00AC42DE" w:rsidRDefault="000D12C2" w:rsidP="000D12C2">
      <w:pPr>
        <w:autoSpaceDE w:val="0"/>
        <w:autoSpaceDN w:val="0"/>
        <w:adjustRightInd w:val="0"/>
        <w:spacing w:after="0" w:line="240" w:lineRule="auto"/>
        <w:jc w:val="center"/>
        <w:rPr>
          <w:rFonts w:ascii="Times New Roman" w:hAnsi="Times New Roman" w:cs="Times New Roman"/>
          <w:b/>
          <w:sz w:val="24"/>
          <w:szCs w:val="24"/>
        </w:rPr>
      </w:pPr>
      <w:r w:rsidRPr="00AC42DE">
        <w:rPr>
          <w:rFonts w:ascii="Times New Roman" w:hAnsi="Times New Roman" w:cs="Times New Roman"/>
          <w:b/>
          <w:sz w:val="24"/>
          <w:szCs w:val="24"/>
        </w:rPr>
        <w:t>INTISARI</w:t>
      </w:r>
    </w:p>
    <w:p w:rsidR="00D476B4" w:rsidRDefault="00D22EC5" w:rsidP="00D476B4">
      <w:pPr>
        <w:spacing w:after="0" w:line="240" w:lineRule="auto"/>
        <w:ind w:firstLine="720"/>
        <w:jc w:val="both"/>
        <w:rPr>
          <w:rFonts w:ascii="Times New Roman" w:hAnsi="Times New Roman" w:cs="Times New Roman"/>
          <w:sz w:val="24"/>
          <w:szCs w:val="24"/>
        </w:rPr>
      </w:pPr>
      <w:r w:rsidRPr="00AC42DE">
        <w:rPr>
          <w:rFonts w:ascii="Times New Roman" w:hAnsi="Times New Roman" w:cs="Times New Roman"/>
          <w:sz w:val="24"/>
        </w:rPr>
        <w:t>Peningkatkan sistem manajemen sumberdaya pertanian khususnya air irigasi sangat penting dalam menentukan pertanian yang berkelanjutan. Penelitian ini bertujuan untuk mendeskripsikan kualitas layanan irigasi pada usahatani padi serta keterkaitannya dengan kesediaan petani membayar iuran irigasi (WTP</w:t>
      </w:r>
      <w:r w:rsidR="001F2E3D" w:rsidRPr="00AC42DE">
        <w:rPr>
          <w:rFonts w:ascii="Times New Roman" w:hAnsi="Times New Roman" w:cs="Times New Roman"/>
          <w:sz w:val="24"/>
          <w:szCs w:val="24"/>
        </w:rPr>
        <w:t>.</w:t>
      </w:r>
      <w:r w:rsidR="00241016" w:rsidRPr="00AC42DE">
        <w:rPr>
          <w:rFonts w:ascii="Times New Roman" w:hAnsi="Times New Roman" w:cs="Times New Roman"/>
          <w:sz w:val="24"/>
          <w:szCs w:val="24"/>
        </w:rPr>
        <w:t xml:space="preserve">penelitian dilakukan </w:t>
      </w:r>
      <w:r w:rsidR="00241016" w:rsidRPr="00AC42DE">
        <w:rPr>
          <w:rFonts w:ascii="Times New Roman" w:hAnsi="Times New Roman" w:cs="Times New Roman"/>
          <w:sz w:val="24"/>
        </w:rPr>
        <w:t>di sentara usahatani</w:t>
      </w:r>
      <w:r w:rsidR="00241016">
        <w:rPr>
          <w:rFonts w:ascii="Times New Roman" w:hAnsi="Times New Roman" w:cs="Times New Roman"/>
          <w:sz w:val="24"/>
        </w:rPr>
        <w:t xml:space="preserve"> padi yaitu Kabupaten Sleman dan Bantul serta </w:t>
      </w:r>
      <w:r w:rsidR="00241016" w:rsidRPr="00397973">
        <w:rPr>
          <w:rFonts w:ascii="Times New Roman" w:hAnsi="Times New Roman" w:cs="Times New Roman"/>
          <w:sz w:val="24"/>
        </w:rPr>
        <w:t xml:space="preserve"> didasarkan pada aliran sungai irigasi yang melintasi</w:t>
      </w:r>
      <w:r w:rsidR="00241016">
        <w:rPr>
          <w:rFonts w:ascii="Times New Roman" w:hAnsi="Times New Roman" w:cs="Times New Roman"/>
          <w:sz w:val="24"/>
        </w:rPr>
        <w:t>nya</w:t>
      </w:r>
      <w:r w:rsidR="00241016" w:rsidRPr="00397973">
        <w:rPr>
          <w:rFonts w:ascii="Times New Roman" w:hAnsi="Times New Roman" w:cs="Times New Roman"/>
          <w:sz w:val="24"/>
        </w:rPr>
        <w:t>.</w:t>
      </w:r>
      <w:r w:rsidR="00241016">
        <w:rPr>
          <w:rFonts w:ascii="Times New Roman" w:hAnsi="Times New Roman" w:cs="Times New Roman"/>
          <w:sz w:val="24"/>
        </w:rPr>
        <w:t xml:space="preserve"> </w:t>
      </w:r>
      <w:r w:rsidR="00241016" w:rsidRPr="00397973">
        <w:rPr>
          <w:rFonts w:ascii="Times New Roman" w:hAnsi="Times New Roman" w:cs="Times New Roman"/>
          <w:sz w:val="24"/>
        </w:rPr>
        <w:t xml:space="preserve">Dari delapan sungai tersebut terdapat 25 daerah irigasi yang menjadi </w:t>
      </w:r>
      <w:r w:rsidR="00241016">
        <w:rPr>
          <w:rFonts w:ascii="Times New Roman" w:hAnsi="Times New Roman" w:cs="Times New Roman"/>
          <w:sz w:val="24"/>
        </w:rPr>
        <w:t>lokasi pengambilan sampel petani</w:t>
      </w:r>
      <w:r w:rsidR="00241016" w:rsidRPr="00397973">
        <w:rPr>
          <w:rFonts w:ascii="Times New Roman" w:hAnsi="Times New Roman" w:cs="Times New Roman"/>
          <w:sz w:val="24"/>
        </w:rPr>
        <w:t xml:space="preserve">. </w:t>
      </w:r>
      <w:r w:rsidR="00241016">
        <w:rPr>
          <w:rFonts w:ascii="Times New Roman" w:hAnsi="Times New Roman" w:cs="Times New Roman"/>
          <w:sz w:val="24"/>
        </w:rPr>
        <w:t>S</w:t>
      </w:r>
      <w:r w:rsidR="00241016" w:rsidRPr="00397973">
        <w:rPr>
          <w:rFonts w:ascii="Times New Roman" w:hAnsi="Times New Roman" w:cs="Times New Roman"/>
          <w:sz w:val="24"/>
        </w:rPr>
        <w:t xml:space="preserve">ampel petani diambil dari setiap daerah irigasi sebanyak 5 petani secara </w:t>
      </w:r>
      <w:r w:rsidR="00241016" w:rsidRPr="00397973">
        <w:rPr>
          <w:rFonts w:ascii="Times New Roman" w:hAnsi="Times New Roman" w:cs="Times New Roman"/>
          <w:i/>
          <w:sz w:val="24"/>
        </w:rPr>
        <w:t>simple random sampling</w:t>
      </w:r>
      <w:r w:rsidR="00241016" w:rsidRPr="00397973">
        <w:rPr>
          <w:rFonts w:ascii="Times New Roman" w:hAnsi="Times New Roman" w:cs="Times New Roman"/>
          <w:sz w:val="24"/>
        </w:rPr>
        <w:t xml:space="preserve"> sehingga jumlah sampel dalam penelitian ini adalah 125 petani.</w:t>
      </w:r>
      <w:r w:rsidR="00241016">
        <w:rPr>
          <w:rFonts w:ascii="Times New Roman" w:hAnsi="Times New Roman" w:cs="Times New Roman"/>
          <w:sz w:val="24"/>
        </w:rPr>
        <w:t xml:space="preserve"> Data </w:t>
      </w:r>
      <w:r w:rsidR="00D476B4">
        <w:rPr>
          <w:rFonts w:ascii="Times New Roman" w:hAnsi="Times New Roman" w:cs="Times New Roman"/>
          <w:sz w:val="24"/>
        </w:rPr>
        <w:t xml:space="preserve">layanan irigasi dan WTP </w:t>
      </w:r>
      <w:r w:rsidR="00241016">
        <w:rPr>
          <w:rFonts w:ascii="Times New Roman" w:hAnsi="Times New Roman" w:cs="Times New Roman"/>
          <w:sz w:val="24"/>
        </w:rPr>
        <w:t xml:space="preserve">dianalisis </w:t>
      </w:r>
      <w:r w:rsidR="00D476B4">
        <w:rPr>
          <w:rFonts w:ascii="Times New Roman" w:hAnsi="Times New Roman" w:cs="Times New Roman"/>
          <w:sz w:val="24"/>
        </w:rPr>
        <w:t xml:space="preserve">menggunakan </w:t>
      </w:r>
      <w:r w:rsidR="00241016">
        <w:rPr>
          <w:rFonts w:ascii="Times New Roman" w:hAnsi="Times New Roman" w:cs="Times New Roman"/>
          <w:sz w:val="24"/>
        </w:rPr>
        <w:t>korelasi</w:t>
      </w:r>
      <w:r w:rsidR="00D476B4">
        <w:rPr>
          <w:rFonts w:ascii="Times New Roman" w:hAnsi="Times New Roman" w:cs="Times New Roman"/>
          <w:sz w:val="24"/>
        </w:rPr>
        <w:t xml:space="preserve"> rank spearman untuk melihat keterkaitan keduanya. Hasil analisis menunjukan bahwa terdapat korelasi yang negatif antara layanan irigasi dengan WTP iuran irigasi petani. </w:t>
      </w:r>
      <w:r w:rsidR="00D476B4">
        <w:rPr>
          <w:rFonts w:ascii="Times New Roman" w:hAnsi="Times New Roman" w:cs="Times New Roman"/>
          <w:sz w:val="24"/>
          <w:szCs w:val="24"/>
        </w:rPr>
        <w:t xml:space="preserve">Secara umum layanan irigasi untuk usahatani padi di Daerah Istimewa Yogyakarta masih dalam kategori baik. Namun demikian kesediaan petani membayar iuran irigasi (WTP masih tergolong rendah. </w:t>
      </w:r>
      <w:r w:rsidR="00D476B4">
        <w:rPr>
          <w:rFonts w:ascii="Times New Roman" w:hAnsi="Times New Roman" w:cs="Times New Roman"/>
          <w:sz w:val="24"/>
          <w:szCs w:val="24"/>
        </w:rPr>
        <w:lastRenderedPageBreak/>
        <w:t xml:space="preserve">Dalam rangka keberlanjutan layanan irigasi jangka panjang maka perlu kesadaran masyarakat khususnya petani dalam pemanfaatan irigasi serta penyediaan pengontrol irigasi pintar dalam perawatan irigasi. </w:t>
      </w:r>
    </w:p>
    <w:p w:rsidR="00592E7D" w:rsidRPr="00C50A9F" w:rsidRDefault="00592E7D" w:rsidP="00592E7D">
      <w:pPr>
        <w:spacing w:line="240" w:lineRule="auto"/>
        <w:jc w:val="both"/>
        <w:rPr>
          <w:rFonts w:ascii="Times New Roman" w:hAnsi="Times New Roman" w:cs="Times New Roman"/>
          <w:sz w:val="24"/>
          <w:szCs w:val="24"/>
          <w:highlight w:val="yellow"/>
          <w:lang w:val="fi-FI"/>
        </w:rPr>
      </w:pPr>
    </w:p>
    <w:p w:rsidR="00592E7D" w:rsidRPr="004B0B1B" w:rsidRDefault="00592E7D" w:rsidP="00592E7D">
      <w:pPr>
        <w:spacing w:line="360" w:lineRule="auto"/>
        <w:jc w:val="both"/>
        <w:rPr>
          <w:rFonts w:ascii="Times New Roman" w:hAnsi="Times New Roman" w:cs="Times New Roman"/>
          <w:sz w:val="24"/>
          <w:szCs w:val="24"/>
        </w:rPr>
      </w:pPr>
      <w:r w:rsidRPr="00AC42DE">
        <w:rPr>
          <w:rFonts w:ascii="Times New Roman" w:hAnsi="Times New Roman" w:cs="Times New Roman"/>
          <w:sz w:val="24"/>
          <w:szCs w:val="24"/>
          <w:lang w:val="fi-FI"/>
        </w:rPr>
        <w:t xml:space="preserve">Kata kunci : </w:t>
      </w:r>
      <w:r w:rsidR="004B0B1B" w:rsidRPr="00AC42DE">
        <w:rPr>
          <w:rFonts w:ascii="Times New Roman" w:hAnsi="Times New Roman" w:cs="Times New Roman"/>
          <w:sz w:val="24"/>
          <w:szCs w:val="24"/>
        </w:rPr>
        <w:t>layanan, fasilitas, kualitas irigasi, usahatani padi, WTP</w:t>
      </w:r>
      <w:r w:rsidR="004B0B1B">
        <w:rPr>
          <w:rFonts w:ascii="Times New Roman" w:hAnsi="Times New Roman" w:cs="Times New Roman"/>
          <w:sz w:val="24"/>
          <w:szCs w:val="24"/>
        </w:rPr>
        <w:t xml:space="preserve"> </w:t>
      </w:r>
    </w:p>
    <w:p w:rsidR="001F2E3D" w:rsidRDefault="001F2E3D" w:rsidP="00B40728">
      <w:pPr>
        <w:pStyle w:val="ListParagraph"/>
        <w:spacing w:after="0" w:line="240" w:lineRule="auto"/>
        <w:ind w:left="0" w:right="284"/>
        <w:jc w:val="center"/>
        <w:rPr>
          <w:rFonts w:ascii="Times New Roman" w:hAnsi="Times New Roman" w:cs="Times New Roman"/>
          <w:b/>
          <w:color w:val="000000"/>
          <w:sz w:val="24"/>
          <w:szCs w:val="24"/>
        </w:rPr>
      </w:pPr>
    </w:p>
    <w:p w:rsidR="001F2E3D" w:rsidRDefault="001F2E3D" w:rsidP="00B40728">
      <w:pPr>
        <w:pStyle w:val="ListParagraph"/>
        <w:spacing w:after="0" w:line="240" w:lineRule="auto"/>
        <w:ind w:left="0" w:right="284"/>
        <w:jc w:val="center"/>
        <w:rPr>
          <w:rFonts w:ascii="Times New Roman" w:hAnsi="Times New Roman" w:cs="Times New Roman"/>
          <w:b/>
          <w:color w:val="000000"/>
          <w:sz w:val="24"/>
          <w:szCs w:val="24"/>
        </w:rPr>
      </w:pPr>
    </w:p>
    <w:p w:rsidR="002F1296" w:rsidRPr="00FB3223" w:rsidRDefault="002F1296" w:rsidP="00B40728">
      <w:pPr>
        <w:pStyle w:val="ListParagraph"/>
        <w:spacing w:after="0" w:line="240" w:lineRule="auto"/>
        <w:ind w:left="0" w:right="284"/>
        <w:jc w:val="center"/>
        <w:rPr>
          <w:rFonts w:ascii="Times New Roman" w:hAnsi="Times New Roman" w:cs="Times New Roman"/>
          <w:b/>
          <w:color w:val="000000"/>
          <w:sz w:val="24"/>
          <w:szCs w:val="24"/>
        </w:rPr>
      </w:pPr>
      <w:r w:rsidRPr="00FB3223">
        <w:rPr>
          <w:rFonts w:ascii="Times New Roman" w:hAnsi="Times New Roman" w:cs="Times New Roman"/>
          <w:b/>
          <w:color w:val="000000"/>
          <w:sz w:val="24"/>
          <w:szCs w:val="24"/>
        </w:rPr>
        <w:t>PENDAHULUAN</w:t>
      </w:r>
    </w:p>
    <w:p w:rsidR="00B40728" w:rsidRPr="00FB3223" w:rsidRDefault="00B40728" w:rsidP="00B40728">
      <w:pPr>
        <w:pStyle w:val="ListParagraph"/>
        <w:spacing w:after="0" w:line="240" w:lineRule="auto"/>
        <w:ind w:left="0" w:right="284"/>
        <w:jc w:val="center"/>
        <w:rPr>
          <w:rFonts w:ascii="Times New Roman" w:hAnsi="Times New Roman" w:cs="Times New Roman"/>
          <w:b/>
          <w:color w:val="000000"/>
          <w:sz w:val="24"/>
          <w:szCs w:val="24"/>
        </w:rPr>
      </w:pPr>
    </w:p>
    <w:p w:rsidR="001B6D28" w:rsidRDefault="009E7C89" w:rsidP="00B32003">
      <w:pPr>
        <w:spacing w:after="0" w:line="360" w:lineRule="auto"/>
        <w:ind w:firstLine="706"/>
        <w:jc w:val="both"/>
        <w:rPr>
          <w:rFonts w:ascii="Times New Roman" w:hAnsi="Times New Roman" w:cs="Times New Roman"/>
          <w:sz w:val="24"/>
          <w:szCs w:val="24"/>
        </w:rPr>
      </w:pPr>
      <w:r w:rsidRPr="003C44C0">
        <w:rPr>
          <w:rFonts w:ascii="Times New Roman" w:hAnsi="Times New Roman" w:cs="Times New Roman"/>
          <w:sz w:val="24"/>
        </w:rPr>
        <w:t>Penelitian pertanian berkelanjutan sangat penting karena dapat meningkatkan keuntungan dan efisiensi produksi dengan menitikberatkan pada integrasi manajemen usahatani dan konservasi tanah, air, dan sumberdaya biologi serta sumberdaya produktif lainnya. Hal ini akan meningkatkan sistem manajemen sumberdaya pertanian. Demikian juga pertanian berkelanjutan dapat meminimalkan biaya variabel dalam penggunaan input luar. Dari sisi sosial, hal itu dapat meningkatkan kemandirian (</w:t>
      </w:r>
      <w:r w:rsidRPr="003C44C0">
        <w:rPr>
          <w:rFonts w:ascii="Times New Roman" w:hAnsi="Times New Roman" w:cs="Times New Roman"/>
          <w:i/>
          <w:sz w:val="24"/>
        </w:rPr>
        <w:t>self reliance</w:t>
      </w:r>
      <w:r w:rsidRPr="003C44C0">
        <w:rPr>
          <w:rFonts w:ascii="Times New Roman" w:hAnsi="Times New Roman" w:cs="Times New Roman"/>
          <w:sz w:val="24"/>
        </w:rPr>
        <w:t>) petani dan masyarakat perdesaan melalui penggunaan yang lebih baik dari pengetahuan dan keterampilan petani.</w:t>
      </w:r>
      <w:r w:rsidR="001B6D28">
        <w:rPr>
          <w:rFonts w:ascii="Times New Roman" w:hAnsi="Times New Roman" w:cs="Times New Roman"/>
          <w:sz w:val="24"/>
          <w:szCs w:val="24"/>
        </w:rPr>
        <w:t xml:space="preserve"> </w:t>
      </w:r>
    </w:p>
    <w:p w:rsidR="009E7C89" w:rsidRPr="00397973" w:rsidRDefault="009E7C89" w:rsidP="009E7C89">
      <w:pPr>
        <w:spacing w:after="0" w:line="360" w:lineRule="auto"/>
        <w:ind w:left="-14" w:firstLine="720"/>
        <w:jc w:val="both"/>
        <w:rPr>
          <w:rFonts w:ascii="Times New Roman" w:hAnsi="Times New Roman" w:cs="Times New Roman"/>
          <w:sz w:val="24"/>
        </w:rPr>
      </w:pPr>
      <w:r w:rsidRPr="00397973">
        <w:rPr>
          <w:rFonts w:ascii="Times New Roman" w:hAnsi="Times New Roman" w:cs="Times New Roman"/>
          <w:sz w:val="24"/>
        </w:rPr>
        <w:t>Sentra usahatani padi sawah di Daerah Istimewa Yogyakarta tersebar di Kabuapten Sleman dan Bantul</w:t>
      </w:r>
      <w:r w:rsidR="009773E7">
        <w:rPr>
          <w:rFonts w:ascii="Times New Roman" w:hAnsi="Times New Roman" w:cs="Times New Roman"/>
          <w:sz w:val="24"/>
        </w:rPr>
        <w:t xml:space="preserve"> </w:t>
      </w:r>
      <w:r w:rsidR="009773E7">
        <w:rPr>
          <w:rFonts w:ascii="Times New Roman" w:hAnsi="Times New Roman" w:cs="Times New Roman"/>
          <w:sz w:val="24"/>
        </w:rPr>
        <w:fldChar w:fldCharType="begin" w:fldLock="1"/>
      </w:r>
      <w:r w:rsidR="00653D96">
        <w:rPr>
          <w:rFonts w:ascii="Times New Roman" w:hAnsi="Times New Roman" w:cs="Times New Roman"/>
          <w:sz w:val="24"/>
        </w:rPr>
        <w:instrText>ADDIN CSL_CITATION {"citationItems":[{"id":"ITEM-1","itemData":{"author":[{"dropping-particle":"","family":"Badan Pusat Statistik","given":"","non-dropping-particle":"","parse-names":false,"suffix":""}],"id":"ITEM-1","issued":{"date-parts":[["2017"]]},"publisher-place":"Yogyakarta","title":"Yogyakarta Dalam Angka","type":"report"},"uris":["http://www.mendeley.com/documents/?uuid=5cdfc6de-9f1b-45ab-a70e-b062ea55cd99"]}],"mendeley":{"formattedCitation":"(Badan Pusat Statistik, 2017)","plainTextFormattedCitation":"(Badan Pusat Statistik, 2017)","previouslyFormattedCitation":"(Badan Pusat Statistik, 2017)"},"properties":{"noteIndex":0},"schema":"https://github.com/citation-style-language/schema/raw/master/csl-citation.json"}</w:instrText>
      </w:r>
      <w:r w:rsidR="009773E7">
        <w:rPr>
          <w:rFonts w:ascii="Times New Roman" w:hAnsi="Times New Roman" w:cs="Times New Roman"/>
          <w:sz w:val="24"/>
        </w:rPr>
        <w:fldChar w:fldCharType="separate"/>
      </w:r>
      <w:r w:rsidR="009773E7" w:rsidRPr="009773E7">
        <w:rPr>
          <w:rFonts w:ascii="Times New Roman" w:hAnsi="Times New Roman" w:cs="Times New Roman"/>
          <w:noProof/>
          <w:sz w:val="24"/>
        </w:rPr>
        <w:t>(Badan Pusat Statistik, 2017)</w:t>
      </w:r>
      <w:r w:rsidR="009773E7">
        <w:rPr>
          <w:rFonts w:ascii="Times New Roman" w:hAnsi="Times New Roman" w:cs="Times New Roman"/>
          <w:sz w:val="24"/>
        </w:rPr>
        <w:fldChar w:fldCharType="end"/>
      </w:r>
      <w:r w:rsidRPr="00397973">
        <w:rPr>
          <w:rFonts w:ascii="Times New Roman" w:hAnsi="Times New Roman" w:cs="Times New Roman"/>
          <w:sz w:val="24"/>
        </w:rPr>
        <w:t>. Secara geografis kedua wilayah tersebut memiliki karakterisitik yang berbeda. Lahan sawah di wilayah Kabupaten Sleman berada di bagian utara Daerah Istimewa Yogyakarta yang relative dekat dengan sumber irigasi, sedangkan lahan sawah wilayah Kabupaten Bantul berada di bagian selatan yang rentan terhadap polusi.</w:t>
      </w:r>
    </w:p>
    <w:p w:rsidR="009E7C89" w:rsidRDefault="009E7C89" w:rsidP="009E7C89">
      <w:pPr>
        <w:spacing w:after="0" w:line="360" w:lineRule="auto"/>
        <w:ind w:left="-12" w:firstLine="720"/>
        <w:jc w:val="both"/>
        <w:rPr>
          <w:rFonts w:ascii="Times New Roman" w:hAnsi="Times New Roman" w:cs="Times New Roman"/>
          <w:sz w:val="24"/>
        </w:rPr>
      </w:pPr>
      <w:r w:rsidRPr="00397973">
        <w:rPr>
          <w:rFonts w:ascii="Times New Roman" w:hAnsi="Times New Roman" w:cs="Times New Roman"/>
          <w:sz w:val="24"/>
        </w:rPr>
        <w:t>Kualitas air irigasi yang ada di Daerah Istimewa Yogyakarta menjadi permasalahan yang semakin mengkhawatirkan bagi lingkungan terutama produksi tanaman pangan. Sebagian besar lahan sawah di Yogyakarta merupakan lahan dataran rendah dengan sumber irigasi bergantung pada aliran sungai-sungai yang mengalir sepanjang wliayah Yogyakarta dari utara ke selatan. Aliran sungai-sungai tersebut melewati kawasan pemukiman dan industri yang rawan pencemaran limbah rumah tangga dan industri. Hasil analisis Badan Lingkungan Hidup Daera</w:t>
      </w:r>
      <w:r w:rsidR="00653D96">
        <w:rPr>
          <w:rFonts w:ascii="Times New Roman" w:hAnsi="Times New Roman" w:cs="Times New Roman"/>
          <w:sz w:val="24"/>
        </w:rPr>
        <w:t>h Istimewa Yogyakarta tahun 2017</w:t>
      </w:r>
      <w:r w:rsidRPr="00397973">
        <w:rPr>
          <w:rFonts w:ascii="Times New Roman" w:hAnsi="Times New Roman" w:cs="Times New Roman"/>
          <w:sz w:val="24"/>
        </w:rPr>
        <w:t xml:space="preserve"> menunjukkan bahwa semua air sungai di wilayah Daerah Istimewa Yogyakarta mengalami pencemaran berat dibawah baku mutu</w:t>
      </w:r>
      <w:r w:rsidR="00637F10">
        <w:rPr>
          <w:rFonts w:ascii="Times New Roman" w:hAnsi="Times New Roman" w:cs="Times New Roman"/>
          <w:sz w:val="24"/>
        </w:rPr>
        <w:t xml:space="preserve"> </w:t>
      </w:r>
      <w:r w:rsidR="00653D96">
        <w:rPr>
          <w:rFonts w:ascii="Times New Roman" w:hAnsi="Times New Roman" w:cs="Times New Roman"/>
          <w:sz w:val="24"/>
        </w:rPr>
        <w:fldChar w:fldCharType="begin" w:fldLock="1"/>
      </w:r>
      <w:r w:rsidR="00653D96">
        <w:rPr>
          <w:rFonts w:ascii="Times New Roman" w:hAnsi="Times New Roman" w:cs="Times New Roman"/>
          <w:sz w:val="24"/>
        </w:rPr>
        <w:instrText>ADDIN CSL_CITATION {"citationItems":[{"id":"ITEM-1","itemData":{"author":[{"dropping-particle":"","family":"Badan Lingkungan Hidup","given":"","non-dropping-particle":"","parse-names":false,"suffix":""}],"id":"ITEM-1","issued":{"date-parts":[["2017"]]},"publisher-place":"Yogyakarta","title":"Data Kualitas Air Sungai","type":"report"},"uris":["http://www.mendeley.com/documents/?uuid=9247f6d2-9228-4b5e-8950-097a2c9ea3c5"]}],"mendeley":{"formattedCitation":"(Badan Lingkungan Hidup, 2017)","plainTextFormattedCitation":"(Badan Lingkungan Hidup, 2017)","previouslyFormattedCitation":"(Badan Lingkungan Hidup, 2017)"},"properties":{"noteIndex":0},"schema":"https://github.com/citation-style-language/schema/raw/master/csl-citation.json"}</w:instrText>
      </w:r>
      <w:r w:rsidR="00653D96">
        <w:rPr>
          <w:rFonts w:ascii="Times New Roman" w:hAnsi="Times New Roman" w:cs="Times New Roman"/>
          <w:sz w:val="24"/>
        </w:rPr>
        <w:fldChar w:fldCharType="separate"/>
      </w:r>
      <w:r w:rsidR="00653D96" w:rsidRPr="00653D96">
        <w:rPr>
          <w:rFonts w:ascii="Times New Roman" w:hAnsi="Times New Roman" w:cs="Times New Roman"/>
          <w:noProof/>
          <w:sz w:val="24"/>
        </w:rPr>
        <w:t>(Badan Lingkungan Hidup, 2017)</w:t>
      </w:r>
      <w:r w:rsidR="00653D96">
        <w:rPr>
          <w:rFonts w:ascii="Times New Roman" w:hAnsi="Times New Roman" w:cs="Times New Roman"/>
          <w:sz w:val="24"/>
        </w:rPr>
        <w:fldChar w:fldCharType="end"/>
      </w:r>
      <w:r w:rsidRPr="00397973">
        <w:rPr>
          <w:rFonts w:ascii="Times New Roman" w:hAnsi="Times New Roman" w:cs="Times New Roman"/>
          <w:sz w:val="24"/>
        </w:rPr>
        <w:t>.</w:t>
      </w:r>
      <w:r w:rsidR="00637F10">
        <w:rPr>
          <w:rFonts w:ascii="Times New Roman" w:hAnsi="Times New Roman" w:cs="Times New Roman"/>
          <w:sz w:val="24"/>
        </w:rPr>
        <w:t xml:space="preserve"> Hal ini dapat berdampat pada penurunan kualitas air irigasi </w:t>
      </w:r>
      <w:r w:rsidR="00637F10">
        <w:rPr>
          <w:rFonts w:ascii="Times New Roman" w:hAnsi="Times New Roman" w:cs="Times New Roman"/>
          <w:sz w:val="24"/>
        </w:rPr>
        <w:fldChar w:fldCharType="begin" w:fldLock="1"/>
      </w:r>
      <w:r w:rsidR="00637F10">
        <w:rPr>
          <w:rFonts w:ascii="Times New Roman" w:hAnsi="Times New Roman" w:cs="Times New Roman"/>
          <w:sz w:val="24"/>
        </w:rPr>
        <w:instrText>ADDIN CSL_CITATION {"citationItems":[{"id":"ITEM-1","itemData":{"DOI":"10.2307/4449639","ISSN":"00027685","author":[{"dropping-particle":"","family":"Hershey","given":"David R.","non-dropping-particle":"","parse-names":false,"suffix":""}],"container-title":"The American Biology Teacher","edition":"LV-4","id":"ITEM-1","issue":"4","issued":{"date-parts":[["2012"]]},"number-of-pages":"228-232","publisher":"Universty of California Press","publisher-place":"California","title":"Evaluation of Irrigation Water Quality","type":"book","volume":"55"},"uris":["http://www.mendeley.com/documents/?uuid=046f5b6e-814d-43cf-af61-69fc9c7a5f17"]}],"mendeley":{"formattedCitation":"(Hershey, 2012)","plainTextFormattedCitation":"(Hershey, 2012)","previouslyFormattedCitation":"(Hershey, 2012)"},"properties":{"noteIndex":0},"schema":"https://github.com/citation-style-language/schema/raw/master/csl-citation.json"}</w:instrText>
      </w:r>
      <w:r w:rsidR="00637F10">
        <w:rPr>
          <w:rFonts w:ascii="Times New Roman" w:hAnsi="Times New Roman" w:cs="Times New Roman"/>
          <w:sz w:val="24"/>
        </w:rPr>
        <w:fldChar w:fldCharType="separate"/>
      </w:r>
      <w:r w:rsidR="00637F10" w:rsidRPr="00637F10">
        <w:rPr>
          <w:rFonts w:ascii="Times New Roman" w:hAnsi="Times New Roman" w:cs="Times New Roman"/>
          <w:noProof/>
          <w:sz w:val="24"/>
        </w:rPr>
        <w:t>(Hershey, 2012)</w:t>
      </w:r>
      <w:r w:rsidR="00637F10">
        <w:rPr>
          <w:rFonts w:ascii="Times New Roman" w:hAnsi="Times New Roman" w:cs="Times New Roman"/>
          <w:sz w:val="24"/>
        </w:rPr>
        <w:fldChar w:fldCharType="end"/>
      </w:r>
      <w:r w:rsidR="00637F10">
        <w:rPr>
          <w:rFonts w:ascii="Times New Roman" w:hAnsi="Times New Roman" w:cs="Times New Roman"/>
          <w:sz w:val="24"/>
        </w:rPr>
        <w:t>.</w:t>
      </w:r>
      <w:r w:rsidRPr="00397973">
        <w:rPr>
          <w:rFonts w:ascii="Times New Roman" w:hAnsi="Times New Roman" w:cs="Times New Roman"/>
          <w:sz w:val="24"/>
        </w:rPr>
        <w:t xml:space="preserve"> Keracunan Cu terhadap tanaman pangan berdampak pada rendahnya tingkat produksi dan kualitas yang dihasilkan oleh tanaman </w:t>
      </w:r>
      <w:r w:rsidR="00E36C48">
        <w:rPr>
          <w:rFonts w:ascii="Times New Roman" w:hAnsi="Times New Roman" w:cs="Times New Roman"/>
          <w:sz w:val="24"/>
        </w:rPr>
        <w:fldChar w:fldCharType="begin" w:fldLock="1"/>
      </w:r>
      <w:r w:rsidR="00F55E40">
        <w:rPr>
          <w:rFonts w:ascii="Times New Roman" w:hAnsi="Times New Roman" w:cs="Times New Roman"/>
          <w:sz w:val="24"/>
        </w:rPr>
        <w:instrText>ADDIN CSL_CITATION {"citationItems":[{"id":"ITEM-1","itemData":{"author":[{"dropping-particle":"","family":"Ali Munawar","given":"","non-dropping-particle":"","parse-names":false,"suffix":""}],"id":"ITEM-1","issued":{"date-parts":[["2011"]]},"publisher":"UPN Press","publisher-place":"Surabaya","title":"Rembesan Air Lindi (Leachate) Dampak Pada Tanaman Pangan Dan Kesehatan","type":"book"},"uris":["http://www.mendeley.com/documents/?uuid=927b706d-6157-4b65-a8ac-f59c8b94d72d"]}],"mendeley":{"formattedCitation":"(Ali Munawar, 2011)","manualFormatting":"(Munawar, 2011)","plainTextFormattedCitation":"(Ali Munawar, 2011)","previouslyFormattedCitation":"(Ali Munawar, 2011)"},"properties":{"noteIndex":0},"schema":"https://github.com/citation-style-language/schema/raw/master/csl-citation.json"}</w:instrText>
      </w:r>
      <w:r w:rsidR="00E36C48">
        <w:rPr>
          <w:rFonts w:ascii="Times New Roman" w:hAnsi="Times New Roman" w:cs="Times New Roman"/>
          <w:sz w:val="24"/>
        </w:rPr>
        <w:fldChar w:fldCharType="separate"/>
      </w:r>
      <w:r w:rsidR="00E36C48" w:rsidRPr="00E36C48">
        <w:rPr>
          <w:rFonts w:ascii="Times New Roman" w:hAnsi="Times New Roman" w:cs="Times New Roman"/>
          <w:noProof/>
          <w:sz w:val="24"/>
        </w:rPr>
        <w:t>(Munawar, 2011)</w:t>
      </w:r>
      <w:r w:rsidR="00E36C48">
        <w:rPr>
          <w:rFonts w:ascii="Times New Roman" w:hAnsi="Times New Roman" w:cs="Times New Roman"/>
          <w:sz w:val="24"/>
        </w:rPr>
        <w:fldChar w:fldCharType="end"/>
      </w:r>
      <w:r w:rsidRPr="00397973">
        <w:rPr>
          <w:rFonts w:ascii="Times New Roman" w:hAnsi="Times New Roman" w:cs="Times New Roman"/>
          <w:sz w:val="24"/>
        </w:rPr>
        <w:t xml:space="preserve">. Penelitian </w:t>
      </w:r>
      <w:r w:rsidR="00E36C48">
        <w:rPr>
          <w:rFonts w:ascii="Times New Roman" w:hAnsi="Times New Roman" w:cs="Times New Roman"/>
          <w:sz w:val="24"/>
        </w:rPr>
        <w:fldChar w:fldCharType="begin" w:fldLock="1"/>
      </w:r>
      <w:r w:rsidR="001940E8">
        <w:rPr>
          <w:rFonts w:ascii="Times New Roman" w:hAnsi="Times New Roman" w:cs="Times New Roman"/>
          <w:sz w:val="24"/>
        </w:rPr>
        <w:instrText>ADDIN CSL_CITATION {"citationItems":[{"id":"ITEM-1","itemData":{"author":[{"dropping-particle":"","family":"Suprapto","given":"H","non-dropping-particle":"","parse-names":false,"suffix":""},{"dropping-particle":"","family":"Badrodin","given":"U","non-dropping-particle":"","parse-names":false,"suffix":""},{"dropping-particle":"","family":"Suryotomo","given":"B.","non-dropping-particle":"","parse-names":false,"suffix":""}],"id":"ITEM-1","issued":{"date-parts":[["2011"]]},"publisher-place":"Pekalongan","title":"Pengaruh Limbah Batik terhadap Pertumbuhan dan Produksi Beberapa Varietas Padi di Wilayah Kota Pekalongan","type":"report"},"uris":["http://www.mendeley.com/documents/?uuid=0767ddce-4d8a-4bff-bcc4-6b1ca388be43"]}],"mendeley":{"formattedCitation":"(Suprapto, Badrodin, &amp; Suryotomo, 2011)","manualFormatting":"Suprapto et al. (2011)","plainTextFormattedCitation":"(Suprapto, Badrodin, &amp; Suryotomo, 2011)","previouslyFormattedCitation":"(Suprapto, Badrodin, &amp; Suryotomo, 2011)"},"properties":{"noteIndex":0},"schema":"https://github.com/citation-style-language/schema/raw/master/csl-citation.json"}</w:instrText>
      </w:r>
      <w:r w:rsidR="00E36C48">
        <w:rPr>
          <w:rFonts w:ascii="Times New Roman" w:hAnsi="Times New Roman" w:cs="Times New Roman"/>
          <w:sz w:val="24"/>
        </w:rPr>
        <w:fldChar w:fldCharType="separate"/>
      </w:r>
      <w:r w:rsidR="00E36C48" w:rsidRPr="00E36C48">
        <w:rPr>
          <w:rFonts w:ascii="Times New Roman" w:hAnsi="Times New Roman" w:cs="Times New Roman"/>
          <w:noProof/>
          <w:sz w:val="24"/>
        </w:rPr>
        <w:t>Suprapto</w:t>
      </w:r>
      <w:r w:rsidR="00F55E40">
        <w:rPr>
          <w:rFonts w:ascii="Times New Roman" w:hAnsi="Times New Roman" w:cs="Times New Roman"/>
          <w:noProof/>
          <w:sz w:val="24"/>
        </w:rPr>
        <w:t xml:space="preserve"> et al.</w:t>
      </w:r>
      <w:r w:rsidR="00E36C48" w:rsidRPr="00E36C48">
        <w:rPr>
          <w:rFonts w:ascii="Times New Roman" w:hAnsi="Times New Roman" w:cs="Times New Roman"/>
          <w:noProof/>
          <w:sz w:val="24"/>
        </w:rPr>
        <w:t xml:space="preserve"> </w:t>
      </w:r>
      <w:r w:rsidR="00F55E40">
        <w:rPr>
          <w:rFonts w:ascii="Times New Roman" w:hAnsi="Times New Roman" w:cs="Times New Roman"/>
          <w:noProof/>
          <w:sz w:val="24"/>
        </w:rPr>
        <w:t>(</w:t>
      </w:r>
      <w:r w:rsidR="00E36C48" w:rsidRPr="00E36C48">
        <w:rPr>
          <w:rFonts w:ascii="Times New Roman" w:hAnsi="Times New Roman" w:cs="Times New Roman"/>
          <w:noProof/>
          <w:sz w:val="24"/>
        </w:rPr>
        <w:t>2011)</w:t>
      </w:r>
      <w:r w:rsidR="00E36C48">
        <w:rPr>
          <w:rFonts w:ascii="Times New Roman" w:hAnsi="Times New Roman" w:cs="Times New Roman"/>
          <w:sz w:val="24"/>
        </w:rPr>
        <w:fldChar w:fldCharType="end"/>
      </w:r>
      <w:r w:rsidRPr="00397973">
        <w:rPr>
          <w:rFonts w:ascii="Times New Roman" w:hAnsi="Times New Roman" w:cs="Times New Roman"/>
          <w:sz w:val="24"/>
        </w:rPr>
        <w:t xml:space="preserve"> menyebutkan bahwa limbah industri </w:t>
      </w:r>
      <w:r w:rsidRPr="00397973">
        <w:rPr>
          <w:rFonts w:ascii="Times New Roman" w:hAnsi="Times New Roman" w:cs="Times New Roman"/>
          <w:sz w:val="24"/>
        </w:rPr>
        <w:lastRenderedPageBreak/>
        <w:t>batik di pekalongan mempengaruhi produksi padi 18% lebih rendah dibanding produksi padi pada kondisi irigasi yang tidak tercemar. Rendahnya produktifitas usahatani padi akan berpengaruh pada pendapatan petani yang berkurang sehingga memungkinkan petani beralih pekerjaan ke non pertanian. Kondisi ini akan mengancam keberlanjutan usahatani padi.</w:t>
      </w:r>
    </w:p>
    <w:p w:rsidR="009E7C89" w:rsidRPr="00AC42DE" w:rsidRDefault="009E7C89" w:rsidP="009E7C89">
      <w:pPr>
        <w:spacing w:after="0" w:line="360" w:lineRule="auto"/>
        <w:ind w:left="-12" w:firstLine="720"/>
        <w:jc w:val="both"/>
        <w:rPr>
          <w:rFonts w:ascii="Times New Roman" w:hAnsi="Times New Roman" w:cs="Times New Roman"/>
          <w:sz w:val="24"/>
          <w:szCs w:val="24"/>
        </w:rPr>
      </w:pPr>
      <w:r w:rsidRPr="00AC42DE">
        <w:rPr>
          <w:rFonts w:ascii="Times New Roman" w:hAnsi="Times New Roman" w:cs="Times New Roman"/>
          <w:sz w:val="24"/>
          <w:szCs w:val="24"/>
        </w:rPr>
        <w:t xml:space="preserve">Penelitian tentang kualitas air irigasi telah banyak dilakukan dengan berbagai  aspek dan metode penilaian. </w:t>
      </w:r>
      <w:r w:rsidR="00D20A3C"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{"citationItems":[{"id":"ITEM-1","itemData":{"DOI":"10.1016/j.scitotenv.2019.02.326","ISSN":"18791026","abstract":"Commercial nurseries grow specialty crops for resale using a variety of methods, including containerized production, utilizing soilless substrates, on a semipervious production surface. These “container” nurseries require daily water application and continuous availability of mineral nutrients. These factors can generate significant nutrients [total nitrogen (TN), and total phosphorus (TP)] and sediment [total suspended solids (TSS)] in runoff, potentially contributing to eutrophication of downstream water bodies. Runoff is collected in large ponds known as tailwater recovery basins for treatment and reuse or discharge to receiving streams. We characterized TSS, TN, and TP, electrical conductivity (EC), and pH in runoff from a 5.2 ha production portion of a 200-ha commercial container nursery during storm and irrigation events. Results showed a direct correlation between TN and TP, runoff and TSS, TN and EC, and between flow and pH. The Storm Water Management Model (SWMM) was used to characterize runoff quantity and quality of the site. We found during irrigation events that simulated event mean concentrations (EMCs) of TSS, TN, and TP were 30, 3.1 and 0.35 mg·L −1 , respectively. During storm events, TSS, TN and TP EMCs were 880, 3.7, and 0.46 mg·L −1 , respectively. EMCs of TN and TP were similar to that of urban runoff; however, the TSS EMC from nursery runoff was 2–4 times greater. The average loading of TSS, TN and TP during storm events was approximately 900, 35 and 50 times higher than those of irrigation events, respectively. Based on a 10-year SWMM simulation (2008–2018) of runoff from the same nursery, annual TSS, TN and TP load per ha during storm events ranged from 9230 to 13,300, 65.8 to 94.0 and 9.00 to 12.9 kg·ha −1 ·yr −1 , respectively. SWMM was able to characterize runoff quality and quantity reasonably well. Thus, it is suitable for characterizing runoff loadings from container nurseries.","author":[{"dropping-particle":"","family":"Yazdi","given":"Mohammad Nayeb","non-dropping-particle":"","parse-names":false,"suffix":""},{"dropping-particle":"","family":"Sample","given":"David J.","non-dropping-particle":"","parse-names":false,"suffix":""},{"dropping-particle":"","family":"Scott","given":"Durelle","non-dropping-particle":"","parse-names":false,"suffix":""},{"dropping-particle":"","family":"Owen","given":"James S.","non-dropping-particle":"","parse-names":false,"suffix":""},{"dropping-particle":"","family":"Ketabchy","given":"Mehdi","non-dropping-particle":"","parse-names":false,"suffix":""},{"dropping-particle":"","family":"Alamdari","given":"Nasrin","non-dropping-particle":"","parse-names":false,"suffix":""}],"container-title":"Science of the Total Environment","id":"ITEM-1","issued":{"date-parts":[["2019"]]},"page":"166-178","title":"Water quality characterization of storm and irrigation runoff from a container nursery","type":"article-journal","volume":"667"},"uris":["http://www.mendeley.com/documents/?uuid=0493dc24-5134-457c-afe5-cb77df408f4f"]}],"mendeley":{"formattedCitation":"(Yazdi et al., 2019)","manualFormatting":"Yazdi et al., (2019)","plainTextFormattedCitation":"(Yazdi et al., 2019)","previouslyFormattedCitation":"(Yazdi et al., 2019)"},"properties":{"noteIndex":0},"schema":"https://github.com/citation-style-language/schema/raw/master/csl-citation.json"}</w:instrText>
      </w:r>
      <w:r w:rsidR="00D20A3C" w:rsidRPr="00AC42DE">
        <w:rPr>
          <w:rFonts w:ascii="Times New Roman" w:hAnsi="Times New Roman" w:cs="Times New Roman"/>
          <w:sz w:val="24"/>
          <w:szCs w:val="24"/>
        </w:rPr>
        <w:fldChar w:fldCharType="separate"/>
      </w:r>
      <w:r w:rsidR="00D20A3C" w:rsidRPr="00AC42DE">
        <w:rPr>
          <w:rFonts w:ascii="Times New Roman" w:hAnsi="Times New Roman" w:cs="Times New Roman"/>
          <w:noProof/>
          <w:sz w:val="24"/>
          <w:szCs w:val="24"/>
        </w:rPr>
        <w:t xml:space="preserve">Yazdi et al., </w:t>
      </w:r>
      <w:r w:rsidR="00F55E40" w:rsidRPr="00AC42DE">
        <w:rPr>
          <w:rFonts w:ascii="Times New Roman" w:hAnsi="Times New Roman" w:cs="Times New Roman"/>
          <w:noProof/>
          <w:sz w:val="24"/>
          <w:szCs w:val="24"/>
        </w:rPr>
        <w:t>(</w:t>
      </w:r>
      <w:r w:rsidR="00D20A3C" w:rsidRPr="00AC42DE">
        <w:rPr>
          <w:rFonts w:ascii="Times New Roman" w:hAnsi="Times New Roman" w:cs="Times New Roman"/>
          <w:noProof/>
          <w:sz w:val="24"/>
          <w:szCs w:val="24"/>
        </w:rPr>
        <w:t>2019)</w:t>
      </w:r>
      <w:r w:rsidR="00D20A3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mengkarakterisasi TSS, TN, dan TP, konduktivitas listrik (EC), dan pH air irigasi.   </w:t>
      </w:r>
      <w:r w:rsidR="00D20A3C"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{"citationItems":[{"id":"ITEM-1","itemData":{"DOI":"10.1016/j.jenvman.2019.01.038","ISSN":"10958630","abstract":"Best management practices (BMPs) are conservation efforts implemented to address environmental challenges associated with agricultural production. One such BMP, a tailwater recovery (TWR) system, has a dual purpose aimed at mitigating solids and nutrient losses from agricultural landscapes and creating an additional surface water source for irrigation. This study analyzes the costs of using five TWR systems to reduce solids, nutrients, and retain water. All systems were located in the Lower Mississippi Alluvial Valley and were used to irrigate crops including rice (Oryza sativa), corn (Zea mays), and soybeans (Glycine max). Costs to reduce solids and nutrients were calculated using annual payments and revenue losses due to lost tillable area from implementation of TWR systems. Similarly, cost to save and irrigate a mega-liter (ML) of water was determined as the annual payment for TWR systems, revenue losses and measured pumping cost. The range of mean total cost to reduce solids using TWR systems was $0 to $0.77 per kg; P was $0.61 to $3315.72 per kg; and N was $0.13 to $396.44 per kg. The range of mean total cost to retain water using TWR systems was $189.73 to $628.23 per ML, compared to a range of mean cost of groundwater of $13.99 to $36.17 per ML. Compared to other BMPs, TWR systems are one of the least expensive ways to reduce solid losses but remain an expensive way to reduce nutrient losses. The costs of using TWR systems to provide an additional irrigation water source range from less expensive than common conservation practices used to improve water use efficiency to more expensive and comparable to practices such as desalination. Therefore, TWR systems may be a prohibitively more expensive BMP to retain nutrients and water on some agricultural landscapes than other solutions.","author":[{"dropping-particle":"","family":"Omer","given":"A. R.","non-dropping-particle":"","parse-names":false,"suffix":""},{"dropping-particle":"","family":"Henderson","given":"J. E.","non-dropping-particle":"","parse-names":false,"suffix":""},{"dropping-particle":"","family":"Falconer","given":"L.","non-dropping-particle":"","parse-names":false,"suffix":""},{"dropping-particle":"","family":"Krӧger","given":"R.","non-dropping-particle":"","parse-names":false,"suffix":""},{"dropping-particle":"","family":"Allen","given":"P. J.","non-dropping-particle":"","parse-names":false,"suffix":""}],"container-title":"Journal of Environmental Management","id":"ITEM-1","issued":{"date-parts":[["2019"]]},"page":"186-193","title":"Economic costs of using tailwater recovery systems for maintaining water quality and irrigation","type":"article-journal","volume":"235"},"uris":["http://www.mendeley.com/documents/?uuid=eca17d35-697e-4e1a-a05f-8d1781762b52"]}],"mendeley":{"formattedCitation":"(Omer, Henderson, Falconer, Krӧger, &amp; Allen, 2019)","manualFormatting":"(Omer et al. (2019)","plainTextFormattedCitation":"(Omer, Henderson, Falconer, Krӧger, &amp; Allen, 2019)","previouslyFormattedCitation":"(Omer, Henderson, Falconer, Krӧger, &amp; Allen, 2019)"},"properties":{"noteIndex":0},"schema":"https://github.com/citation-style-language/schema/raw/master/csl-citation.json"}</w:instrText>
      </w:r>
      <w:r w:rsidR="00D20A3C" w:rsidRPr="00AC42DE">
        <w:rPr>
          <w:rFonts w:ascii="Times New Roman" w:hAnsi="Times New Roman" w:cs="Times New Roman"/>
          <w:sz w:val="24"/>
          <w:szCs w:val="24"/>
        </w:rPr>
        <w:fldChar w:fldCharType="separate"/>
      </w:r>
      <w:r w:rsidR="00D20A3C" w:rsidRPr="00AC42DE">
        <w:rPr>
          <w:rFonts w:ascii="Times New Roman" w:hAnsi="Times New Roman" w:cs="Times New Roman"/>
          <w:noProof/>
          <w:sz w:val="24"/>
          <w:szCs w:val="24"/>
        </w:rPr>
        <w:t>(Omer</w:t>
      </w:r>
      <w:r w:rsidR="00F55E40" w:rsidRPr="00AC42DE">
        <w:rPr>
          <w:rFonts w:ascii="Times New Roman" w:hAnsi="Times New Roman" w:cs="Times New Roman"/>
          <w:noProof/>
          <w:sz w:val="24"/>
          <w:szCs w:val="24"/>
        </w:rPr>
        <w:t xml:space="preserve"> et al.</w:t>
      </w:r>
      <w:r w:rsidR="00D20A3C" w:rsidRPr="00AC42DE">
        <w:rPr>
          <w:rFonts w:ascii="Times New Roman" w:hAnsi="Times New Roman" w:cs="Times New Roman"/>
          <w:noProof/>
          <w:sz w:val="24"/>
          <w:szCs w:val="24"/>
        </w:rPr>
        <w:t xml:space="preserve"> </w:t>
      </w:r>
      <w:r w:rsidR="00F55E40" w:rsidRPr="00AC42DE">
        <w:rPr>
          <w:rFonts w:ascii="Times New Roman" w:hAnsi="Times New Roman" w:cs="Times New Roman"/>
          <w:noProof/>
          <w:sz w:val="24"/>
          <w:szCs w:val="24"/>
        </w:rPr>
        <w:t>(</w:t>
      </w:r>
      <w:r w:rsidR="00D20A3C" w:rsidRPr="00AC42DE">
        <w:rPr>
          <w:rFonts w:ascii="Times New Roman" w:hAnsi="Times New Roman" w:cs="Times New Roman"/>
          <w:noProof/>
          <w:sz w:val="24"/>
          <w:szCs w:val="24"/>
        </w:rPr>
        <w:t>2019)</w:t>
      </w:r>
      <w:r w:rsidR="00D20A3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menganalisis biaya menggunakan lima sistem TWR untuk mengurangi padatan, nutrisi, dan menahan air. Semua sistem terletak di Lembah Aluvial Hilir Mississippi dan digunakan untuk mengairi tanaman termasuk padi (Oryza sativa), jagung (Zea mays), dan kedelai (Glycine max).  </w:t>
      </w:r>
      <w:r w:rsidR="00D20A3C"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landusepol.2019.03.014","ISSN":"02648377","author":[{"dropping-particle":"","family":"Khachatryan","given":"Hayk","non-dropping-particle":"","parse-names":false,"suffix":""},{"dropping-particle":"","family":"Suh","given":"Dong Hee","non-dropping-particle":"","parse-names":false,"suffix":""},{"dropping-particle":"","family":"Xu","given":"Wan","non-dropping-particle":"","parse-names":false,"suffix":""},{"dropping-particle":"","family":"Useche","given":"Pilar","non-dropping-particle":"","parse-names":false,"suffix":""},{"dropping-particle":"","family":"Dukes","given":"Michael D.","non-dropping-particle":"","parse-names":false,"suffix":""}],"container-title":"Land Use Policy","id":"ITEM-1","issued":{"date-parts":[["2019"]]},"page":"33-41","title":"Towards sustainable water management: Preferences and willingness to pay for smart landscape irrigation technologies","type":"article-journal","volume":"85"},"uris":["http://www.mendeley.com/documents/?uuid=516555b2-aabd-4e8b-ab89-43938170f7f9"]}],"mendeley":{"formattedCitation":"(Khachatryan, Suh, Xu, Useche, &amp; Dukes, 2019)","manualFormatting":"(Khachatryan et al. (2019)","plainTextFormattedCitation":"(Khachatryan, Suh, Xu, Useche, &amp; Dukes, 2019)","previouslyFormattedCitation":"(Khachatryan, Suh, Xu, Useche, &amp; Dukes, 2019)"},"properties":{"noteIndex":0},"schema":"https://github.com/citation-style-language/schema/raw/master/csl-citation.json"}</w:instrText>
      </w:r>
      <w:r w:rsidR="00D20A3C" w:rsidRPr="00AC42DE">
        <w:rPr>
          <w:rFonts w:ascii="Times New Roman" w:hAnsi="Times New Roman" w:cs="Times New Roman"/>
          <w:sz w:val="24"/>
          <w:szCs w:val="24"/>
        </w:rPr>
        <w:fldChar w:fldCharType="separate"/>
      </w:r>
      <w:r w:rsidR="00D20A3C" w:rsidRPr="00AC42DE">
        <w:rPr>
          <w:rFonts w:ascii="Times New Roman" w:hAnsi="Times New Roman" w:cs="Times New Roman"/>
          <w:noProof/>
          <w:sz w:val="24"/>
          <w:szCs w:val="24"/>
        </w:rPr>
        <w:t>(Khachatryan</w:t>
      </w:r>
      <w:r w:rsidR="00F55E40" w:rsidRPr="00AC42DE">
        <w:rPr>
          <w:rFonts w:ascii="Times New Roman" w:hAnsi="Times New Roman" w:cs="Times New Roman"/>
          <w:noProof/>
          <w:sz w:val="24"/>
          <w:szCs w:val="24"/>
        </w:rPr>
        <w:t xml:space="preserve"> et al.</w:t>
      </w:r>
      <w:r w:rsidR="00D20A3C" w:rsidRPr="00AC42DE">
        <w:rPr>
          <w:rFonts w:ascii="Times New Roman" w:hAnsi="Times New Roman" w:cs="Times New Roman"/>
          <w:noProof/>
          <w:sz w:val="24"/>
          <w:szCs w:val="24"/>
        </w:rPr>
        <w:t xml:space="preserve"> </w:t>
      </w:r>
      <w:r w:rsidR="00F55E40" w:rsidRPr="00AC42DE">
        <w:rPr>
          <w:rFonts w:ascii="Times New Roman" w:hAnsi="Times New Roman" w:cs="Times New Roman"/>
          <w:noProof/>
          <w:sz w:val="24"/>
          <w:szCs w:val="24"/>
        </w:rPr>
        <w:t>(</w:t>
      </w:r>
      <w:r w:rsidR="00D20A3C" w:rsidRPr="00AC42DE">
        <w:rPr>
          <w:rFonts w:ascii="Times New Roman" w:hAnsi="Times New Roman" w:cs="Times New Roman"/>
          <w:noProof/>
          <w:sz w:val="24"/>
          <w:szCs w:val="24"/>
        </w:rPr>
        <w:t>2019)</w:t>
      </w:r>
      <w:r w:rsidR="00D20A3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melakukan penelitian menggunakan kerangka kerja analisis pilihan diskrit untuk menghubungkan atribut irigasi pintar (misalnya, tipe sensor, operasi nirkabel, remote Kontrol, pemberitahuan peringatan) dan insentif moneter ( misalnya, penghematan tagihan air tahunan, potongan harga) sesuai preferensi dan kesediaan untuk membayar. </w:t>
      </w:r>
      <w:r w:rsidR="006C1C6C" w:rsidRPr="00AC42DE">
        <w:rPr>
          <w:rFonts w:ascii="Times New Roman" w:hAnsi="Times New Roman" w:cs="Times New Roman"/>
          <w:sz w:val="24"/>
          <w:szCs w:val="24"/>
        </w:rPr>
        <w:fldChar w:fldCharType="begin" w:fldLock="1"/>
      </w:r>
      <w:r w:rsidR="00F55E40" w:rsidRPr="00AC42DE">
        <w:rPr>
          <w:rFonts w:ascii="Times New Roman" w:hAnsi="Times New Roman" w:cs="Times New Roman"/>
          <w:sz w:val="24"/>
          <w:szCs w:val="24"/>
        </w:rPr>
        <w:instrText>ADDIN CSL_CITATION {"citationItems":[{"id":"ITEM-1","itemData":{"DOI":"10.1016/j.dib.2018.05.061","ISSN":"23523409","abstract":"The present study was conducted to evaluate the groundwater quality and its suitability for irrigation purpose through GIS in villages of Chabahr city, Sistan and Baluchistan province in Iran. This cross-sectional study was carried out from 2010 to 2011 the 1-year-monitoring period. The water samples were collected from 40 open dug wells in order to investigate the water quality. Chemical parameters including EC, SAR, Na+, Cl−, pH, TDS, HCO3−and IWQI were analyzed. In order to calculate the irrigation water quality index subsequent five water quality parameters (EC, SAR, Na+, Cl−, and HCO3−) were utilized. Among the total of 40 samples were analyzed for IWQI, 40% of the samples classified as excellent water, 60% of the samples in good water category.","author":[{"dropping-particle":"","family":"Abbasnia","given":"Abbas","non-dropping-particle":"","parse-names":false,"suffix":""},{"dropping-particle":"","family":"Radfard","given":"Majid","non-dropping-particle":"","parse-names":false,"suffix":""},{"dropping-particle":"","family":"Mahvi","given":"Amir Hossein","non-dropping-particle":"","parse-names":false,"suffix":""},{"dropping-particle":"","family":"Nabizadeh","given":"Ramin","non-dropping-particle":"","parse-names":false,"suffix":""},{"dropping-particle":"","family":"Yousefi","given":"Mahmood","non-dropping-particle":"","parse-names":false,"suffix":""},{"dropping-particle":"","family":"Soleimani","given":"Hamed","non-dropping-particle":"","parse-names":false,"suffix":""},{"dropping-particle":"","family":"Alimohammadi","given":"Mahmood","non-dropping-particle":"","parse-names":false,"suffix":""}],"container-title":"Data in Brief","id":"ITEM-1","issued":{"date-parts":[["2018"]]},"page":"623-631","title":"Groundwater quality assessment for irrigation purposes based on irrigation water quality index and its zoning with GIS in the villages of Chabahar, Sistan and Baluchistan, Iran","type":"article-journal","volume":"19"},"uris":["http://www.mendeley.com/documents/?uuid=95ca4de4-0e73-4f2d-b3c2-744c420660f0"]}],"mendeley":{"formattedCitation":"(Abbasnia et al., 2018)","manualFormatting":"Abbasnia et al.,( 2018)","plainTextFormattedCitation":"(Abbasnia et al., 2018)","previouslyFormattedCitation":"(Abbasnia et al., 2018)"},"properties":{"noteIndex":0},"schema":"https://github.com/citation-style-language/schema/raw/master/csl-citation.json"}</w:instrText>
      </w:r>
      <w:r w:rsidR="006C1C6C" w:rsidRPr="00AC42DE">
        <w:rPr>
          <w:rFonts w:ascii="Times New Roman" w:hAnsi="Times New Roman" w:cs="Times New Roman"/>
          <w:sz w:val="24"/>
          <w:szCs w:val="24"/>
        </w:rPr>
        <w:fldChar w:fldCharType="separate"/>
      </w:r>
      <w:r w:rsidR="006C1C6C" w:rsidRPr="00AC42DE">
        <w:rPr>
          <w:rFonts w:ascii="Times New Roman" w:hAnsi="Times New Roman" w:cs="Times New Roman"/>
          <w:noProof/>
          <w:sz w:val="24"/>
          <w:szCs w:val="24"/>
        </w:rPr>
        <w:t>Abbasnia et al.,</w:t>
      </w:r>
      <w:r w:rsidR="00F55E40" w:rsidRPr="00AC42DE">
        <w:rPr>
          <w:rFonts w:ascii="Times New Roman" w:hAnsi="Times New Roman" w:cs="Times New Roman"/>
          <w:noProof/>
          <w:sz w:val="24"/>
          <w:szCs w:val="24"/>
        </w:rPr>
        <w:t>(</w:t>
      </w:r>
      <w:r w:rsidR="006C1C6C" w:rsidRPr="00AC42DE">
        <w:rPr>
          <w:rFonts w:ascii="Times New Roman" w:hAnsi="Times New Roman" w:cs="Times New Roman"/>
          <w:noProof/>
          <w:sz w:val="24"/>
          <w:szCs w:val="24"/>
        </w:rPr>
        <w:t xml:space="preserve"> 2018)</w:t>
      </w:r>
      <w:r w:rsidR="006C1C6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mengevaluasi kualitas air tanah dan kesesuaiannya untuk tujuan irigasi melalui GIS di desa-desa kota Chabahr, provinsi Sistan dan Baluchistan di Iran. </w:t>
      </w:r>
      <w:r w:rsidR="006C1C6C" w:rsidRPr="00AC42DE">
        <w:rPr>
          <w:rFonts w:ascii="Times New Roman" w:hAnsi="Times New Roman" w:cs="Times New Roman"/>
          <w:sz w:val="24"/>
          <w:szCs w:val="24"/>
        </w:rPr>
        <w:fldChar w:fldCharType="begin" w:fldLock="1"/>
      </w:r>
      <w:r w:rsidR="009773E7" w:rsidRPr="00AC42DE">
        <w:rPr>
          <w:rFonts w:ascii="Times New Roman" w:hAnsi="Times New Roman" w:cs="Times New Roman"/>
          <w:sz w:val="24"/>
          <w:szCs w:val="24"/>
        </w:rPr>
        <w:instrText>ADDIN CSL_CITATION {"citationItems":[{"id":"ITEM-1","itemData":{"DOI":"10.1016/j.dib.2018.08.022","ISSN":"23523409","abstract":"This data article aimed to investigate the quality of drinking water of Qorveh and Dehgolan Counties in Kurdistan province based on the water quality index (WQI) and agricultural quality index based on RSC, PI, KR, MH, Na, SAR and SSP indices. Also, Piper diagram was used to determine hydro chemical features of the groundwater area. The calculation of WQI for groundwater samples indicated that 36% of the samples could be considered as excellent water and 64% of the samples were classified as good water category. The results of the calculated indices for agricultural water quality indicate that water quality in all collected samples are in a good and excellent category. The Piper classification showed that dominant type of groundwater hydro chemical faces of region was calcium bicarbonate (Ca-HCO3−).","author":[{"dropping-particle":"","family":"Soleimani","given":"Hamed","non-dropping-particle":"","parse-names":false,"suffix":""},{"dropping-particle":"","family":"Nasri","given":"Omid","non-dropping-particle":"","parse-names":false,"suffix":""},{"dropping-particle":"","family":"Ojaghi","given":"Boshra","non-dropping-particle":"","parse-names":false,"suffix":""},{"dropping-particle":"","family":"Pasalari","given":"Hasan","non-dropping-particle":"","parse-names":false,"suffix":""},{"dropping-particle":"","family":"Hosseini","given":"Mona","non-dropping-particle":"","parse-names":false,"suffix":""},{"dropping-particle":"","family":"Hashemzadeh","given":"Bayram","non-dropping-particle":"","parse-names":false,"suffix":""},{"dropping-particle":"","family":"Kavosi","given":"Ali","non-dropping-particle":"","parse-names":false,"suffix":""},{"dropping-particle":"","family":"Masoumi","given":"Safdar","non-dropping-particle":"","parse-names":false,"suffix":""},{"dropping-particle":"","family":"Radfard","given":"Majid","non-dropping-particle":"","parse-names":false,"suffix":""},{"dropping-particle":"","family":"Adibzadeh","given":"Amir","non-dropping-particle":"","parse-names":false,"suffix":""},{"dropping-particle":"","family":"Feizabadi","given":"Ghasem Kiani","non-dropping-particle":"","parse-names":false,"suffix":""}],"container-title":"Data in Brief","id":"ITEM-1","issued":{"date-parts":[["2018"]]},"page":"375-386","title":"Data on drinking water quality using water quality index (WQI) and assessment of groundwater quality for irrigation purposes in Qorveh&amp;Dehgolan, Kurdistan, Iran","type":"article-journal","volume":"20"},"uris":["http://www.mendeley.com/documents/?uuid=5799fec1-8ab5-4840-89f8-a1aa84b63cf5"]}],"mendeley":{"formattedCitation":"(Soleimani et al., 2018)","plainTextFormattedCitation":"(Soleimani et al., 2018)","previouslyFormattedCitation":"(Soleimani et al., 2018)"},"properties":{"noteIndex":0},"schema":"https://github.com/citation-style-language/schema/raw/master/csl-citation.json"}</w:instrText>
      </w:r>
      <w:r w:rsidR="006C1C6C" w:rsidRPr="00AC42DE">
        <w:rPr>
          <w:rFonts w:ascii="Times New Roman" w:hAnsi="Times New Roman" w:cs="Times New Roman"/>
          <w:sz w:val="24"/>
          <w:szCs w:val="24"/>
        </w:rPr>
        <w:fldChar w:fldCharType="separate"/>
      </w:r>
      <w:r w:rsidR="001940E8" w:rsidRPr="00AC42DE">
        <w:rPr>
          <w:rFonts w:ascii="Times New Roman" w:hAnsi="Times New Roman" w:cs="Times New Roman"/>
          <w:noProof/>
          <w:sz w:val="24"/>
          <w:szCs w:val="24"/>
        </w:rPr>
        <w:t>(Soleimani et al., 2018)</w:t>
      </w:r>
      <w:r w:rsidR="006C1C6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menyelidiki kualitas air minum dari Kabupaten Qorveh dan Dehgolan di provinsi Kurdistan berdasarkan indeks kualitas air (WQI) dan indeks kualitas pertanian berdasarkan indeks RSC, PI, KR, MH, Na, SAR, dan SSP.</w:t>
      </w:r>
    </w:p>
    <w:p w:rsidR="009E7C89" w:rsidRPr="00AC42DE" w:rsidRDefault="009E7C89" w:rsidP="009E7C89">
      <w:pPr>
        <w:spacing w:after="0" w:line="360" w:lineRule="auto"/>
        <w:ind w:left="-12" w:firstLine="720"/>
        <w:jc w:val="both"/>
        <w:rPr>
          <w:rFonts w:ascii="Times New Roman" w:hAnsi="Times New Roman" w:cs="Times New Roman"/>
          <w:sz w:val="24"/>
          <w:szCs w:val="24"/>
        </w:rPr>
      </w:pPr>
      <w:r w:rsidRPr="00AC42DE">
        <w:rPr>
          <w:rFonts w:ascii="Times New Roman" w:hAnsi="Times New Roman" w:cs="Times New Roman"/>
          <w:sz w:val="24"/>
          <w:szCs w:val="24"/>
        </w:rPr>
        <w:t xml:space="preserve">Penilaian kualitas air memiliki berbagai  tujuan sebagai akibat kerusakan lingkungan dan kebijakan.  </w:t>
      </w:r>
      <w:r w:rsidR="006C1C6C"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{"citationItems":[{"id":"ITEM-1","itemData":{"DOI":"10.1016/j.chemosphere.2018.11.193","ISSN":"18791298","abstract":"Beni Haroun Dam is a vital water resource for both potable water and irrigation in eastern Algeria. This study assessed water quality at the dam and investigated the impacts of this water on some soil characteristics of irrigated lands. The physicochemical parameters of the water were measured monthly at eight sites and related to soil characteristics sampled from six irrigated areas, which were compared to non-irrigated soils. The chemical facies of the water were chloride sulfate and calcium magnesium. The water had low levels of cadmium (8.9 μg/L) and lead (4.55 μg/L), excessive contents of chloride and bicarbonate, while pH ranged between 6.5 and 8.4. High levels of electrical conductivity were measured in 39% of samples that exceeded standard for irrigation use. Richard diagram identified four classes of water: (i) C3S1 with 61.5% of samples having moderate or poor quality, (ii) C4S1 (30.2%) having poor or bad quality, (iii) C4S2 (5.2%) having very bad quality, and (iv) C5S3 (3.1%) determined unsuitable for irrigation. A Wilcox diagram revealed that 58% of samples had good quality while 42% were inappropriate for irrigation. Soil pH, EC and OM increased in irrigated soils, particularly in the surface horizon, compared to the control sites; whereas total CaCO3 decreased at all soil depths measured. High levels of bioavailable lead (35.82 μg/g) and cadmium (0.22 μg/g) were recorded in the surface soil. The study suggests that adequate protection measures with appropriate guidelines for various water and soil parameters are needed to minimize the detrimental effects of irrigation water on agricultural lands.","author":[{"dropping-particle":"","family":"Bouaroudj","given":"Sara","non-dropping-particle":"","parse-names":false,"suffix":""},{"dropping-particle":"","family":"Menad","given":"Ahmed","non-dropping-particle":"","parse-names":false,"suffix":""},{"dropping-particle":"","family":"Bounamous","given":"Azeddine","non-dropping-particle":"","parse-names":false,"suffix":""},{"dropping-particle":"","family":"Ali-Khodja","given":"Hocine","non-dropping-particle":"","parse-names":false,"suffix":""},{"dropping-particle":"","family":"Gherib","given":"Abdelfettah","non-dropping-particle":"","parse-names":false,"suffix":""},{"dropping-particle":"","family":"Weigel","given":"Dana E.","non-dropping-particle":"","parse-names":false,"suffix":""},{"dropping-particle":"","family":"Chenchouni","given":"Haroun","non-dropping-particle":"","parse-names":false,"suffix":""}],"container-title":"Chemosphere","id":"ITEM-1","issued":{"date-parts":[["2019"]]},"page":"76-88","title":"Assessment of water quality at the largest dam in Algeria (Beni Haroun Dam) and effects of irrigation on soil characteristics of agricultural lands","type":"article-journal"},"uris":["http://www.mendeley.com/documents/?uuid=5fc76b9c-d305-4562-b27b-78d26747ec39"]}],"mendeley":{"formattedCitation":"(Bouaroudj et al., 2019)","manualFormatting":"Bouaroudj et al., (2019)","plainTextFormattedCitation":"(Bouaroudj et al., 2019)","previouslyFormattedCitation":"(Bouaroudj et al., 2019)"},"properties":{"noteIndex":0},"schema":"https://github.com/citation-style-language/schema/raw/master/csl-citation.json"}</w:instrText>
      </w:r>
      <w:r w:rsidR="006C1C6C" w:rsidRPr="00AC42DE">
        <w:rPr>
          <w:rFonts w:ascii="Times New Roman" w:hAnsi="Times New Roman" w:cs="Times New Roman"/>
          <w:sz w:val="24"/>
          <w:szCs w:val="24"/>
        </w:rPr>
        <w:fldChar w:fldCharType="separate"/>
      </w:r>
      <w:r w:rsidR="006C1C6C" w:rsidRPr="00AC42DE">
        <w:rPr>
          <w:rFonts w:ascii="Times New Roman" w:hAnsi="Times New Roman" w:cs="Times New Roman"/>
          <w:noProof/>
          <w:sz w:val="24"/>
          <w:szCs w:val="24"/>
        </w:rPr>
        <w:t xml:space="preserve">Bouaroudj et al., </w:t>
      </w:r>
      <w:r w:rsidR="00F55E40" w:rsidRPr="00AC42DE">
        <w:rPr>
          <w:rFonts w:ascii="Times New Roman" w:hAnsi="Times New Roman" w:cs="Times New Roman"/>
          <w:noProof/>
          <w:sz w:val="24"/>
          <w:szCs w:val="24"/>
        </w:rPr>
        <w:t>(</w:t>
      </w:r>
      <w:r w:rsidR="006C1C6C" w:rsidRPr="00AC42DE">
        <w:rPr>
          <w:rFonts w:ascii="Times New Roman" w:hAnsi="Times New Roman" w:cs="Times New Roman"/>
          <w:noProof/>
          <w:sz w:val="24"/>
          <w:szCs w:val="24"/>
        </w:rPr>
        <w:t>2019)</w:t>
      </w:r>
      <w:r w:rsidR="006C1C6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menilai kualitas air di bendungan dan menyelidiki dampak air ini pada beberapa karakteristik tanah lahan irigasi. </w:t>
      </w:r>
      <w:r w:rsidR="006C1C6C"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{"citationItems":[{"id":"ITEM-1","itemData":{"DOI":"10.1016/j.agwat.2017.12.018","ISSN":"18732283","abstract":"The quality of irrigation water drawn from surface water sources varies greatly. This is particularly true for waters that are subject to intermittent contamination events such as runoff from rainfall or direct entry of livestock upstream of use. Such pollution in irrigation systems increases the risk of food crop contamination and require adoption of best monitoring practices. Therefore, this study aimed to define optimal strategies for monitoring irrigation water quality. Following the analysis of 1357 irrigation water samples for Escherichia coli, total coliforms, and physical and chemical parameters, the following key irrigation water collection approaches are suggested: 1) explore up to 950 m upstream to ensure no major contamination or outfalls exists; 2) collect samples before 12:00 p.m. local time; 3) collect samples at the surface of the water at any point across the canal where safe access is available; and 4) composite five samples and perform a single E. coli assay. These recommendations comprehensively consider the results as well as sampling costs, personnel effort, and current scientific knowledge of water quality characterization. These strategies will help to better characterize risks from microbial pathogen contamination in irrigation waters in the Southwest United States and aid in risk reduction practices for agricultural water use in regions with similar water quality, climate, and canal construction.","author":[{"dropping-particle":"","family":"Lothrop","given":"Nathan","non-dropping-particle":"","parse-names":false,"suffix":""},{"dropping-particle":"","family":"Bright","given":"Kelly R.","non-dropping-particle":"","parse-names":false,"suffix":""},{"dropping-particle":"","family":"Sexton","given":"Jonathan","non-dropping-particle":"","parse-names":false,"suffix":""},{"dropping-particle":"","family":"Pearce-Walker","given":"Jennifer","non-dropping-particle":"","parse-names":false,"suffix":""},{"dropping-particle":"","family":"Reynolds","given":"Kelly A.","non-dropping-particle":"","parse-names":false,"suffix":""},{"dropping-particle":"","family":"Verhougstraete","given":"Marc P.","non-dropping-particle":"","parse-names":false,"suffix":""}],"container-title":"Agricultural Water Management","id":"ITEM-1","issued":{"date-parts":[["2018"]]},"page":"86-92","title":"Optimal strategies for monitoring irrigation water quality","type":"article-journal","volume":"199"},"uris":["http://www.mendeley.com/documents/?uuid=4f3aed84-cbdb-4a13-a1ab-6260de464a6a"]}],"mendeley":{"formattedCitation":"(Lothrop et al., 2018)","manualFormatting":"Lothrop et al., (2018)","plainTextFormattedCitation":"(Lothrop et al., 2018)","previouslyFormattedCitation":"(Lothrop et al., 2018)"},"properties":{"noteIndex":0},"schema":"https://github.com/citation-style-language/schema/raw/master/csl-citation.json"}</w:instrText>
      </w:r>
      <w:r w:rsidR="006C1C6C" w:rsidRPr="00AC42DE">
        <w:rPr>
          <w:rFonts w:ascii="Times New Roman" w:hAnsi="Times New Roman" w:cs="Times New Roman"/>
          <w:sz w:val="24"/>
          <w:szCs w:val="24"/>
        </w:rPr>
        <w:fldChar w:fldCharType="separate"/>
      </w:r>
      <w:r w:rsidR="006C1C6C" w:rsidRPr="00AC42DE">
        <w:rPr>
          <w:rFonts w:ascii="Times New Roman" w:hAnsi="Times New Roman" w:cs="Times New Roman"/>
          <w:noProof/>
          <w:sz w:val="24"/>
          <w:szCs w:val="24"/>
        </w:rPr>
        <w:t xml:space="preserve">Lothrop et al., </w:t>
      </w:r>
      <w:r w:rsidR="00F55E40" w:rsidRPr="00AC42DE">
        <w:rPr>
          <w:rFonts w:ascii="Times New Roman" w:hAnsi="Times New Roman" w:cs="Times New Roman"/>
          <w:noProof/>
          <w:sz w:val="24"/>
          <w:szCs w:val="24"/>
        </w:rPr>
        <w:t>(</w:t>
      </w:r>
      <w:r w:rsidR="006C1C6C" w:rsidRPr="00AC42DE">
        <w:rPr>
          <w:rFonts w:ascii="Times New Roman" w:hAnsi="Times New Roman" w:cs="Times New Roman"/>
          <w:noProof/>
          <w:sz w:val="24"/>
          <w:szCs w:val="24"/>
        </w:rPr>
        <w:t>2018)</w:t>
      </w:r>
      <w:r w:rsidR="006C1C6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melakukan penelitian yang  bertujuan untuk menentukan strategi optimal untuk memantau kualitas air irigasi. </w:t>
      </w:r>
      <w:r w:rsidR="006C1C6C" w:rsidRPr="00AC42DE">
        <w:rPr>
          <w:rFonts w:ascii="Times New Roman" w:hAnsi="Times New Roman" w:cs="Times New Roman"/>
          <w:sz w:val="24"/>
          <w:szCs w:val="24"/>
        </w:rPr>
        <w:fldChar w:fldCharType="begin" w:fldLock="1"/>
      </w:r>
      <w:r w:rsidR="009773E7" w:rsidRPr="00AC42DE">
        <w:rPr>
          <w:rFonts w:ascii="Times New Roman" w:hAnsi="Times New Roman" w:cs="Times New Roman"/>
          <w:sz w:val="24"/>
          <w:szCs w:val="24"/>
        </w:rPr>
        <w:instrText>ADDIN CSL_CITATION {"citationItems":[{"id":"ITEM-1","itemData":{"DOI":"10.1016/j.envres.2018.12.050","ISSN":"10960953","abstract":"Questions related to the safety of alternative water sources, such as recycled water or reclaimed water (including grey water, produced water, return flows, and recycled wastewater), for produce production have been largely un-explored at the detail warranted for protection of public health. Additionally, recent outbreaks of Escherichia coli (E. coli) in fresh produce, in which agricultural water was suspected as the source, coupled with heightened media coverage, have elevated fruit and vegetable safety into the forefront of public attention. Exacerbating these concerns, new Federal regulations released by the U.S. Food and Drug Administration (FDA) as part of implementation of the FDA Food Safety Modernization Act (FSMA), require testing of agricultural water quality for generic E. coli. Here, we present a review of water quality criteria – including surface water, groundwater recreational water, and water reuse – in an attempt to better understand implications of new FDA regulations on irrigated produce. In addition, a Quantitative Microbial Risk Assessment (QMRA) was conducted to estimate risks from pathogen contamination of food crops eaten fresh under the context of FDA regulations to provide perspective on current water reuse regulations across the country. Results indicate that irrigation water containing 126 CFU/100 mL of E. coli correspond to a risk of GI illness (diarrhea) of 9 cases in 100,000,000 persons (a 0.000009% risk) for subsurface irrigation, 1.1 cases in 100,000 persons (a 0.0011% risk) for furrow irrigation, and 1.1 cases in 1000 persons (a 0.11% risk) for sprinkler irrigation of lettuce. In comparison to metrics in states that currently regulate the use of recycled water for irrigation of food crops eaten fresh, the FDA FSMA water quality metrics are less stringent and therefore the use of recycled water presents a reduced risk to consumers than the FDA regulations. These findings, while limited to a one-time exposure event of lettuce irrigated with water meeting FSMA water quality regulations, highlight the need for additional assessments to determine if the scientific-basis of the regulation is protective of public health.","author":[{"dropping-particle":"","family":"Rock","given":"Channah M.","non-dropping-particle":"","parse-names":false,"suffix":""},{"dropping-particle":"","family":"Brassill","given":"Natalie","non-dropping-particle":"","parse-names":false,"suffix":""},{"dropping-particle":"","family":"Dery","given":"Jessica L.","non-dropping-particle":"","parse-names":false,"suffix":""},{"dropping-particle":"","family":"Carr","given":"Dametreea","non-dropping-particle":"","parse-names":false,"suffix":""},{"dropping-particle":"","family":"McLain","given":"Jean E.","non-dropping-particle":"","parse-names":false,"suffix":""},{"dropping-particle":"","family":"Bright","given":"Kelly R.","non-dropping-particle":"","parse-names":false,"suffix":""},{"dropping-particle":"","family":"Gerba","given":"Charles P.","non-dropping-particle":"","parse-names":false,"suffix":""}],"container-title":"Environmental Research","id":"ITEM-1","issued":{"date-parts":[["2019"]]},"page":"616-629","title":"Review of water quality criteria for water reuse and risk-based implications for irrigated produce under the FDA Food Safety Modernization Act, produce safety rule","type":"article-journal","volume":"172"},"uris":["http://www.mendeley.com/documents/?uuid=5ea73414-3294-401b-8776-437b4ff38f22"]}],"mendeley":{"formattedCitation":"(Rock et al., 2019)","plainTextFormattedCitation":"(Rock et al., 2019)","previouslyFormattedCitation":"(Rock et al., 2019)"},"properties":{"noteIndex":0},"schema":"https://github.com/citation-style-language/schema/raw/master/csl-citation.json"}</w:instrText>
      </w:r>
      <w:r w:rsidR="006C1C6C" w:rsidRPr="00AC42DE">
        <w:rPr>
          <w:rFonts w:ascii="Times New Roman" w:hAnsi="Times New Roman" w:cs="Times New Roman"/>
          <w:sz w:val="24"/>
          <w:szCs w:val="24"/>
        </w:rPr>
        <w:fldChar w:fldCharType="separate"/>
      </w:r>
      <w:r w:rsidR="001940E8" w:rsidRPr="00AC42DE">
        <w:rPr>
          <w:rFonts w:ascii="Times New Roman" w:hAnsi="Times New Roman" w:cs="Times New Roman"/>
          <w:noProof/>
          <w:sz w:val="24"/>
          <w:szCs w:val="24"/>
        </w:rPr>
        <w:t>(Rock et al., 2019)</w:t>
      </w:r>
      <w:r w:rsidR="006C1C6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menyajikan tinjauan kriteria kualitas air  termasuk air permukaan, air rekreasi,  air tanah, dan penggunaan kembali air dalam upaya untuk lebih memahami implikasi peraturan baru pada produk irigasi.  </w:t>
      </w:r>
      <w:r w:rsidR="006C1C6C"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{"citationItems":[{"id":"ITEM-1","itemData":{"DOI":"10.1016/j.dib.2018.04.120","ISSN":"23523409","abstract":"Groundwater quality should be continuously monitored for irrigation and drinking purpose so that risk from geochemical contaminants can be reduced by appropriate treatment method. Therefore, the focus of the present study was to determine the suitability of groundwater collected from South West Delhi, India, for irrigation and drinking purpose on the basis of various water quality indices. In order to assess the groundwater quality, 50 samples were collected from different sites of selected study area and parameters such as pH, EC (electrical conductivity), total dissolved solids (TDS), salinity, total hardness (TH), total alkalinity (HCO 3− ), calcium (Ca +2 ), magnesium (Mg +2 ), sodium (Na + ), potassium (K + ), chloride (Cl − ), Fluoride (F − ), sulfates (SO 4−2 ) and Nitrates (NO 3− ) were determined. Based on the above parameters, sodium adsorption ratio (SAR), soluble sodium percentage (SSP), residual sodium carbonate (RSC), permeability index (PI), magnesium adsorption ratio (MAR), Kelley's ratio (KR) and Na% were calculated. Water quality index (WQI), which is an important and unique rating to represent the overall water quality in a single term that is useful to determine the suitability of water for human consumption, was also estimated. The present dataset demonstrated the application of water quality indices that would be helpful to policymakers for appropriate management, treatment and sustainable societal development at large.","author":[{"dropping-particle":"","family":"Acharya","given":"Sanigdha","non-dropping-particle":"","parse-names":false,"suffix":""},{"dropping-particle":"","family":"Sharma","given":"S. K.","non-dropping-particle":"","parse-names":false,"suffix":""},{"dropping-particle":"","family":"Khandegar","given":"Vinita","non-dropping-particle":"","parse-names":false,"suffix":""}],"container-title":"Data in Brief","id":"ITEM-1","issued":{"date-parts":[["2018"]]},"page":"2019-2028","title":"Assessment of groundwater quality by water quality indices for irrigation and drinking in South West Delhi, India","type":"article-journal","volume":"18"},"uris":["http://www.mendeley.com/documents/?uuid=4dc34c87-f3e2-4604-8158-537f9649d10d"]}],"mendeley":{"formattedCitation":"(Acharya, Sharma, &amp; Khandegar, 2018)","manualFormatting":"Acharya et al., (2018)","plainTextFormattedCitation":"(Acharya, Sharma, &amp; Khandegar, 2018)","previouslyFormattedCitation":"(Acharya, Sharma, &amp; Khandegar, 2018)"},"properties":{"noteIndex":0},"schema":"https://github.com/citation-style-language/schema/raw/master/csl-citation.json"}</w:instrText>
      </w:r>
      <w:r w:rsidR="006C1C6C" w:rsidRPr="00AC42DE">
        <w:rPr>
          <w:rFonts w:ascii="Times New Roman" w:hAnsi="Times New Roman" w:cs="Times New Roman"/>
          <w:sz w:val="24"/>
          <w:szCs w:val="24"/>
        </w:rPr>
        <w:fldChar w:fldCharType="separate"/>
      </w:r>
      <w:r w:rsidR="006C1C6C" w:rsidRPr="00AC42DE">
        <w:rPr>
          <w:rFonts w:ascii="Times New Roman" w:hAnsi="Times New Roman" w:cs="Times New Roman"/>
          <w:noProof/>
          <w:sz w:val="24"/>
          <w:szCs w:val="24"/>
        </w:rPr>
        <w:t>Acharya</w:t>
      </w:r>
      <w:r w:rsidR="00F55E40" w:rsidRPr="00AC42DE">
        <w:rPr>
          <w:rFonts w:ascii="Times New Roman" w:hAnsi="Times New Roman" w:cs="Times New Roman"/>
          <w:noProof/>
          <w:sz w:val="24"/>
          <w:szCs w:val="24"/>
        </w:rPr>
        <w:t xml:space="preserve"> et al.,</w:t>
      </w:r>
      <w:r w:rsidR="006C1C6C" w:rsidRPr="00AC42DE">
        <w:rPr>
          <w:rFonts w:ascii="Times New Roman" w:hAnsi="Times New Roman" w:cs="Times New Roman"/>
          <w:noProof/>
          <w:sz w:val="24"/>
          <w:szCs w:val="24"/>
        </w:rPr>
        <w:t xml:space="preserve"> </w:t>
      </w:r>
      <w:r w:rsidR="00F55E40" w:rsidRPr="00AC42DE">
        <w:rPr>
          <w:rFonts w:ascii="Times New Roman" w:hAnsi="Times New Roman" w:cs="Times New Roman"/>
          <w:noProof/>
          <w:sz w:val="24"/>
          <w:szCs w:val="24"/>
        </w:rPr>
        <w:t>(</w:t>
      </w:r>
      <w:r w:rsidR="006C1C6C" w:rsidRPr="00AC42DE">
        <w:rPr>
          <w:rFonts w:ascii="Times New Roman" w:hAnsi="Times New Roman" w:cs="Times New Roman"/>
          <w:noProof/>
          <w:sz w:val="24"/>
          <w:szCs w:val="24"/>
        </w:rPr>
        <w:t>2018)</w:t>
      </w:r>
      <w:r w:rsidR="006C1C6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melakukan </w:t>
      </w:r>
      <w:r w:rsidRPr="00AC42DE">
        <w:rPr>
          <w:rFonts w:ascii="Times New Roman" w:hAnsi="Times New Roman" w:cs="Times New Roman"/>
          <w:sz w:val="24"/>
          <w:szCs w:val="24"/>
          <w:lang w:eastAsia="id-ID"/>
        </w:rPr>
        <w:t xml:space="preserve">penelitian untuk menentukan kesesuaian air tanah yang dikumpulkan dari Delhi Barat Daya, India, untuk tujuan irigasi dan minum berdasarkan berbagai indeks kualitas air. </w:t>
      </w:r>
      <w:r w:rsidR="006C1C6C" w:rsidRPr="00AC42DE">
        <w:rPr>
          <w:rFonts w:ascii="Times New Roman" w:hAnsi="Times New Roman" w:cs="Times New Roman"/>
          <w:sz w:val="24"/>
          <w:szCs w:val="24"/>
          <w:lang w:eastAsia="id-ID"/>
        </w:rPr>
        <w:fldChar w:fldCharType="begin" w:fldLock="1"/>
      </w:r>
      <w:r w:rsidR="009773E7" w:rsidRPr="00AC42DE">
        <w:rPr>
          <w:rFonts w:ascii="Times New Roman" w:hAnsi="Times New Roman" w:cs="Times New Roman"/>
          <w:sz w:val="24"/>
          <w:szCs w:val="24"/>
          <w:lang w:eastAsia="id-ID"/>
        </w:rPr>
        <w:instrText>ADDIN CSL_CITATION {"citationItems":[{"id":"ITEM-1","itemData":{"DOI":"10.1016/j.aqpro.2015.02.088","ISSN":"2214241X","abstract":"The suitability of groundwater quality of 22 wells located in the rural areas surrounding Ingaldhal defunct copper mine in Chithradurga district of Karnataka state was assessed for drinking purpose based on the various water quality parameters. Standard methods for physicochemical analysis of groundwater samples were employed. The results of analysis carried out showed the following concentration ranges: pH (7.61-8.34), EC (950-3120μS/cm), TH (410-1400mg/l), TDS (594-1913mg/l), F- (0.15-1.43mg/l), NO3- (14-162mg/l), HCO3- (417-574mg/l), SO42- (68-286mg/l) and Ca2+ (59-150mg/l), Mg2+ (49-250mg/l), Na+ (38-290mg/l), K+ (6-58mg/l). The ionic dominance for the major cations and the anions respectively were in the order of Mg2+ &gt; Na+ &gt; Ca2+ &gt; K+ and HCO3- &gt; Cl- &gt; SO42- &gt; NO3- &gt; Fe- &gt; F- &gt; CO3-. Most of the samples analyzed were above the Guidelines set by both national (BIS) and international (WHO, 2011) bodies for drinking water. Geographical Information System (GIS) capabilities are used to classify zones with acceptable groundwater quality for drinking purpose. The Gibbs diagrams show that the groundwater samples fall both in the rock and evaporation dominance fields as well as about 18% samples fall outside the defined fields indicating integrated mechanisms for hydrochemistry such as high weathering and low rates of evaporation in addition to input from the anthropogenic activities. According to plots on the piper diagram the groundwater of the Ingaldhal and surrounding regions consists of 4 hydrochemical types, viz., Ca-Mg-HCO3 type (n=9), Ca-Mg-SO4 (n=6), mixed Ca-Na-HCO3 (n=6) and Na-Cl type (n=1). Assessment of groundwater samples from various parameters indicates that groundwater in most part of the study area is chemically unsuitable for drinking purpose.","author":[{"dropping-particle":"","family":"Annapoorna","given":"H.","non-dropping-particle":"","parse-names":false,"suffix":""},{"dropping-particle":"","family":"Janardhana","given":"M.R.","non-dropping-particle":"","parse-names":false,"suffix":""}],"container-title":"Aquatic Procedia","id":"ITEM-1","issued":{"date-parts":[["2015"]]},"page":"685-692","title":"Assessment of Groundwater Quality for Drinking Purpose in Rural Areas Surrounding a Defunct Copper Mine","type":"article-journal","volume":"4"},"uris":["http://www.mendeley.com/documents/?uuid=82e30b26-65da-404b-a3e4-16cf9635972c"]}],"mendeley":{"formattedCitation":"(Annapoorna &amp; Janardhana, 2015)","plainTextFormattedCitation":"(Annapoorna &amp; Janardhana, 2015)","previouslyFormattedCitation":"(Annapoorna &amp; Janardhana, 2015)"},"properties":{"noteIndex":0},"schema":"https://github.com/citation-style-language/schema/raw/master/csl-citation.json"}</w:instrText>
      </w:r>
      <w:r w:rsidR="006C1C6C" w:rsidRPr="00AC42DE">
        <w:rPr>
          <w:rFonts w:ascii="Times New Roman" w:hAnsi="Times New Roman" w:cs="Times New Roman"/>
          <w:sz w:val="24"/>
          <w:szCs w:val="24"/>
          <w:lang w:eastAsia="id-ID"/>
        </w:rPr>
        <w:fldChar w:fldCharType="separate"/>
      </w:r>
      <w:r w:rsidR="001940E8" w:rsidRPr="00AC42DE">
        <w:rPr>
          <w:rFonts w:ascii="Times New Roman" w:hAnsi="Times New Roman" w:cs="Times New Roman"/>
          <w:noProof/>
          <w:sz w:val="24"/>
          <w:szCs w:val="24"/>
          <w:lang w:eastAsia="id-ID"/>
        </w:rPr>
        <w:t>(Annapoorna &amp; Janardhana, 2015)</w:t>
      </w:r>
      <w:r w:rsidR="006C1C6C" w:rsidRPr="00AC42DE">
        <w:rPr>
          <w:rFonts w:ascii="Times New Roman" w:hAnsi="Times New Roman" w:cs="Times New Roman"/>
          <w:sz w:val="24"/>
          <w:szCs w:val="24"/>
          <w:lang w:eastAsia="id-ID"/>
        </w:rPr>
        <w:fldChar w:fldCharType="end"/>
      </w:r>
      <w:r w:rsidRPr="00AC42DE">
        <w:rPr>
          <w:rFonts w:ascii="Times New Roman" w:hAnsi="Times New Roman" w:cs="Times New Roman"/>
          <w:sz w:val="24"/>
          <w:szCs w:val="24"/>
        </w:rPr>
        <w:t xml:space="preserve"> meneliti  Kesesuaian kualitas air tanah dari 22 sumur yang terletak di daerah pedesaan di sekitar tambang tembaga Ingaldhal di distrik Chithradurga, negara bagian Karnataka dinilai untuk keperluan minum berdasarkan </w:t>
      </w:r>
      <w:r w:rsidRPr="00AC42DE">
        <w:rPr>
          <w:rFonts w:ascii="Times New Roman" w:hAnsi="Times New Roman" w:cs="Times New Roman"/>
          <w:sz w:val="24"/>
          <w:szCs w:val="24"/>
        </w:rPr>
        <w:lastRenderedPageBreak/>
        <w:t xml:space="preserve">berbagai parameter kualitas air. </w:t>
      </w:r>
      <w:r w:rsidR="006C1C6C" w:rsidRPr="00AC42DE">
        <w:rPr>
          <w:rFonts w:ascii="Times New Roman" w:hAnsi="Times New Roman" w:cs="Times New Roman"/>
          <w:sz w:val="24"/>
          <w:szCs w:val="24"/>
        </w:rPr>
        <w:fldChar w:fldCharType="begin" w:fldLock="1"/>
      </w:r>
      <w:r w:rsidR="00F55E40" w:rsidRPr="00AC42DE">
        <w:rPr>
          <w:rFonts w:ascii="Times New Roman" w:hAnsi="Times New Roman" w:cs="Times New Roman"/>
          <w:sz w:val="24"/>
          <w:szCs w:val="24"/>
        </w:rPr>
        <w:instrText>ADDIN CSL_CITATION {"citationItems":[{"id":"ITEM-1","itemData":{"DOI":"10.1016/j.dib.2018.05.096","ISSN":"23523409","abstract":"The main objective of this study is to assess the quality of groundwater for drinking consume and agriculture purposes in abhar city. The analytical results shows higher concentration of electrical conductivity (100%), total hardness (66.7%), total dissolved solids (40%), magnesium (23%), Sulfate (13.3%) which indicates signs of deterioration as per WHO and Iranian standards for drinking consume. Agricultural index, in terms of the hardness index, 73.3% of the samples in hard water category and 73.3% in sodium content were classified as good. Therefore, the main problem in the agricultural sector was the total hardness Water was estimated. For the RSC index, all 100% of the samples were desirable. In the physicochemical parameters of drinking water, 100% of the samples were undesirable in terms of electrical conductivity and 100% of the samples were desirable for sodium and chlorine parameters. Therefore, the main water problem in Abhar is related to electrical conductivity and water total hardness.","author":[{"dropping-particle":"","family":"Jafari","given":"Khadijeh","non-dropping-particle":"","parse-names":false,"suffix":""},{"dropping-particle":"","family":"Asghari","given":"Farzaneh Baghal","non-dropping-particle":"","parse-names":false,"suffix":""},{"dropping-particle":"","family":"Hoseinzadeh","given":"Edris","non-dropping-particle":"","parse-names":false,"suffix":""},{"dropping-particle":"","family":"Heidari","given":"Zahra","non-dropping-particle":"","parse-names":false,"suffix":""},{"dropping-particle":"","family":"Radfard","given":"Majid","non-dropping-particle":"","parse-names":false,"suffix":""},{"dropping-particle":"","family":"Saleh","given":"Hossein Najafi","non-dropping-particle":"","parse-names":false,"suffix":""},{"dropping-particle":"","family":"Faraji","given":"Hossein","non-dropping-particle":"","parse-names":false,"suffix":""}],"container-title":"Data in Brief","id":"ITEM-1","issued":{"date-parts":[["2018"]]},"page":"1033-1039","title":"Groundwater quality assessment for drinking and agriculture purposes in Abhar city, Iran","type":"article-journal","volume":"19"},"uris":["http://www.mendeley.com/documents/?uuid=5884ca18-4e0f-4e19-9bc0-6c747e516f83"]}],"mendeley":{"formattedCitation":"(Jafari et al., 2018)","manualFormatting":"Jafari et al., (2018)","plainTextFormattedCitation":"(Jafari et al., 2018)","previouslyFormattedCitation":"(Jafari et al., 2018)"},"properties":{"noteIndex":0},"schema":"https://github.com/citation-style-language/schema/raw/master/csl-citation.json"}</w:instrText>
      </w:r>
      <w:r w:rsidR="006C1C6C" w:rsidRPr="00AC42DE">
        <w:rPr>
          <w:rFonts w:ascii="Times New Roman" w:hAnsi="Times New Roman" w:cs="Times New Roman"/>
          <w:sz w:val="24"/>
          <w:szCs w:val="24"/>
        </w:rPr>
        <w:fldChar w:fldCharType="separate"/>
      </w:r>
      <w:r w:rsidR="006C1C6C" w:rsidRPr="00AC42DE">
        <w:rPr>
          <w:rFonts w:ascii="Times New Roman" w:hAnsi="Times New Roman" w:cs="Times New Roman"/>
          <w:noProof/>
          <w:sz w:val="24"/>
          <w:szCs w:val="24"/>
        </w:rPr>
        <w:t xml:space="preserve">Jafari et al., </w:t>
      </w:r>
      <w:r w:rsidR="00F55E40" w:rsidRPr="00AC42DE">
        <w:rPr>
          <w:rFonts w:ascii="Times New Roman" w:hAnsi="Times New Roman" w:cs="Times New Roman"/>
          <w:noProof/>
          <w:sz w:val="24"/>
          <w:szCs w:val="24"/>
        </w:rPr>
        <w:t>(</w:t>
      </w:r>
      <w:r w:rsidR="006C1C6C" w:rsidRPr="00AC42DE">
        <w:rPr>
          <w:rFonts w:ascii="Times New Roman" w:hAnsi="Times New Roman" w:cs="Times New Roman"/>
          <w:noProof/>
          <w:sz w:val="24"/>
          <w:szCs w:val="24"/>
        </w:rPr>
        <w:t>2018)</w:t>
      </w:r>
      <w:r w:rsidR="006C1C6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menilai kualitas air tanah untuk konsumsi minum dan tujuan pertanian di kota abhar. </w:t>
      </w:r>
      <w:r w:rsidR="006C1C6C"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{"citationItems":[{"id":"ITEM-1","itemData":{"DOI":"10.1016/j.gsd.2019.01.005","ISSN":"2352801X","abstract":"For the health of the city dwellers the development of green spaces is imperative. Sustenance of such green spaces is directly controlled by the water quality. Steel City Rourkela in Odisha State of India, lying between 84.54°E longitude and 22.12°N latitude, has green spaces whose existence depends on the groundwater quality. The quality of 25 groundwater samples in the Rourkela city was evaluated for examining their suitability for irrigation purpose in order to sustain green spaces in the city. The assessment was completed using pH, Electrical Conductivity, Total Hardness, Sodium Absorption Ratio, Na %, Residual Soluble Carbonate, Residual Sodium Bicarbonate, Permeability index, Potential Salinity, Magnesium hazard, Magnesium/Calcium ratio, Kelley's ratio and indices of base exchange. Data plot dispositions on Gibb's diagram indicated that the chemistry of groundwater of the area is controlled by rock composition. Most of the samples with negative chloro-alkaline indices values suggested the predominance of chloro-alkaline disequilibrium process in the groundwater system. Data plot disposition on U.S. Salinity hazard diagram indicates that 11 and 14 samples belong to C2S1 and C1S1, illustrating medium salinity/low sodium type and low salinity/low sodium type, respectively. There was difference in the groundwater samples from Urban, Rurban and Rural setup of the region with respect to some parameters/indices. The spatial variability of the physico-chemical parameters suggests that the groundwater of Chhend colony, Civil Township, Sector 21, Uditnagar and Bandamunda are most suitable for irrigation, in contrast to that of Koel Nagar, Shaktinagar, Basanti Colony and northwest part of Jagda-Jhirpani area. With the surface water scarcity in the region the groundwater at some sites of the city can be used for maintenance of green spaces.","author":[{"dropping-particle":"","family":"Barik","given":"Rabindranath","non-dropping-particle":"","parse-names":false,"suffix":""},{"dropping-particle":"","family":"Pattanayak","given":"Sanjaya Kumar","non-dropping-particle":"","parse-names":false,"suffix":""}],"container-title":"Groundwater for Sustainable Development","id":"ITEM-1","issued":{"date-parts":[["2019"]]},"page":"428-438","title":"Assessment of groundwater quality for irrigation of green spaces in the Rourkela city of Odisha, India","type":"article-journal","volume":"8"},"uris":["http://www.mendeley.com/documents/?uuid=2ab8b2ae-dc5d-4884-ad61-4608f3c2b279"]}],"mendeley":{"formattedCitation":"(Barik &amp; Pattanayak, 2019)","manualFormatting":"Barik &amp; Pattanayak, (2019)","plainTextFormattedCitation":"(Barik &amp; Pattanayak, 2019)","previouslyFormattedCitation":"(Barik &amp; Pattanayak, 2019)"},"properties":{"noteIndex":0},"schema":"https://github.com/citation-style-language/schema/raw/master/csl-citation.json"}</w:instrText>
      </w:r>
      <w:r w:rsidR="006C1C6C" w:rsidRPr="00AC42DE">
        <w:rPr>
          <w:rFonts w:ascii="Times New Roman" w:hAnsi="Times New Roman" w:cs="Times New Roman"/>
          <w:sz w:val="24"/>
          <w:szCs w:val="24"/>
        </w:rPr>
        <w:fldChar w:fldCharType="separate"/>
      </w:r>
      <w:r w:rsidR="006C1C6C" w:rsidRPr="00AC42DE">
        <w:rPr>
          <w:rFonts w:ascii="Times New Roman" w:hAnsi="Times New Roman" w:cs="Times New Roman"/>
          <w:noProof/>
          <w:sz w:val="24"/>
          <w:szCs w:val="24"/>
        </w:rPr>
        <w:t xml:space="preserve">Barik &amp; Pattanayak, </w:t>
      </w:r>
      <w:r w:rsidR="00F55E40" w:rsidRPr="00AC42DE">
        <w:rPr>
          <w:rFonts w:ascii="Times New Roman" w:hAnsi="Times New Roman" w:cs="Times New Roman"/>
          <w:noProof/>
          <w:sz w:val="24"/>
          <w:szCs w:val="24"/>
        </w:rPr>
        <w:t>(</w:t>
      </w:r>
      <w:r w:rsidR="006C1C6C" w:rsidRPr="00AC42DE">
        <w:rPr>
          <w:rFonts w:ascii="Times New Roman" w:hAnsi="Times New Roman" w:cs="Times New Roman"/>
          <w:noProof/>
          <w:sz w:val="24"/>
          <w:szCs w:val="24"/>
        </w:rPr>
        <w:t>2019)</w:t>
      </w:r>
      <w:r w:rsidR="006C1C6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mengevaluasi kualitas air tanah untuk memeriksa kesesuaiannya untuk tujuan irigasi dalam rangka mempertahankan ruang hijau di kota. </w:t>
      </w:r>
      <w:r w:rsidR="006C1C6C"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{"citationItems":[{"id":"ITEM-1","itemData":{"DOI":"10.1016/j.scitotenv.2017.02.226","ISSN":"18791026","abstract":"Rivers are one of the main water resources for agricultural, drinking, environmental and industrial use. Water quality indices can and have been used to identify threats to water quality along a stream and contribute to better water resources management. There are many water quality indices for the assessment and use of surface water for drinking purposes. However, there is no well-established index for the assessment and direct use of river water for irrigation purposes. The aim of this study was to adopt the framework of the National Sanitation Foundation Water Quality Index (NSFWQI) and, with adjustments, apply it in a way which will conform to irrigation water quality requirements. To accomplish this, the NSFWQI parameters for drinking water use were amended to include water quality parameters suitable for irrigation. For each selected parameter, an individual weighting chart was generated according to the FAO 29 guideline. The NSFWQI formula was then used to calculate a final index value, and for each parameter an acceptable range in this value was determined. The new index was then applied to the Ghezel Ozan River in Iran as a case study. A forty five year record of water quality data (1966 to 2010) was collected from four hydrometery stations along the river. Water quality parameters including Na+, Cl−, pH, HCO− 3, EC, SAR and TDS were employed for water quality analysis using the adjusted NSFWQI formula. The results of this case study showed variation in water quality from the upstream to downstream ends of the river. Consistent monitoring of the river water quality and the establishment of a long term management plan were recommended for the protection of this valuable water resource.","author":[{"dropping-particle":"","family":"Misaghi","given":"Farhad","non-dropping-particle":"","parse-names":false,"suffix":""},{"dropping-particle":"","family":"Delgosha","given":"Fatemeh","non-dropping-particle":"","parse-names":false,"suffix":""},{"dropping-particle":"","family":"Razzaghmanesh","given":"Mostafa","non-dropping-particle":"","parse-names":false,"suffix":""},{"dropping-particle":"","family":"Myers","given":"Baden","non-dropping-particle":"","parse-names":false,"suffix":""}],"container-title":"Science of the Total Environment","id":"ITEM-1","issued":{"date-parts":[["2017"]]},"page":"107-116","title":"Introducing a water quality index for assessing water for irrigation purposes: A case study of the Ghezel Ozan River","type":"article-journal","volume":"589"},"uris":["http://www.mendeley.com/documents/?uuid=702ec11b-7d01-48ba-bbf5-d2604a2b394a"]}],"mendeley":{"formattedCitation":"(Misaghi, Delgosha, Razzaghmanesh, &amp; Myers, 2017)","manualFormatting":"Misaghi et al., (2017)","plainTextFormattedCitation":"(Misaghi, Delgosha, Razzaghmanesh, &amp; Myers, 2017)","previouslyFormattedCitation":"(Misaghi, Delgosha, Razzaghmanesh, &amp; Myers, 2017)"},"properties":{"noteIndex":0},"schema":"https://github.com/citation-style-language/schema/raw/master/csl-citation.json"}</w:instrText>
      </w:r>
      <w:r w:rsidR="006C1C6C" w:rsidRPr="00AC42DE">
        <w:rPr>
          <w:rFonts w:ascii="Times New Roman" w:hAnsi="Times New Roman" w:cs="Times New Roman"/>
          <w:sz w:val="24"/>
          <w:szCs w:val="24"/>
        </w:rPr>
        <w:fldChar w:fldCharType="separate"/>
      </w:r>
      <w:r w:rsidR="006C1C6C" w:rsidRPr="00AC42DE">
        <w:rPr>
          <w:rFonts w:ascii="Times New Roman" w:hAnsi="Times New Roman" w:cs="Times New Roman"/>
          <w:noProof/>
          <w:sz w:val="24"/>
          <w:szCs w:val="24"/>
        </w:rPr>
        <w:t>Misaghi</w:t>
      </w:r>
      <w:r w:rsidR="00F55E40" w:rsidRPr="00AC42DE">
        <w:rPr>
          <w:rFonts w:ascii="Times New Roman" w:hAnsi="Times New Roman" w:cs="Times New Roman"/>
          <w:noProof/>
          <w:sz w:val="24"/>
          <w:szCs w:val="24"/>
        </w:rPr>
        <w:t xml:space="preserve"> et al.,</w:t>
      </w:r>
      <w:r w:rsidR="006C1C6C" w:rsidRPr="00AC42DE">
        <w:rPr>
          <w:rFonts w:ascii="Times New Roman" w:hAnsi="Times New Roman" w:cs="Times New Roman"/>
          <w:noProof/>
          <w:sz w:val="24"/>
          <w:szCs w:val="24"/>
        </w:rPr>
        <w:t xml:space="preserve"> </w:t>
      </w:r>
      <w:r w:rsidR="00F55E40" w:rsidRPr="00AC42DE">
        <w:rPr>
          <w:rFonts w:ascii="Times New Roman" w:hAnsi="Times New Roman" w:cs="Times New Roman"/>
          <w:noProof/>
          <w:sz w:val="24"/>
          <w:szCs w:val="24"/>
        </w:rPr>
        <w:t>(</w:t>
      </w:r>
      <w:r w:rsidR="006C1C6C" w:rsidRPr="00AC42DE">
        <w:rPr>
          <w:rFonts w:ascii="Times New Roman" w:hAnsi="Times New Roman" w:cs="Times New Roman"/>
          <w:noProof/>
          <w:sz w:val="24"/>
          <w:szCs w:val="24"/>
        </w:rPr>
        <w:t>2017)</w:t>
      </w:r>
      <w:r w:rsidR="006C1C6C"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melakukan penelitian Sanitasi Nasional (NSFWQI) dan, dengan penyesuaian, menerapkannya dengan cara yang sesuai dengan persyaratan kualitas air irigasi. </w:t>
      </w:r>
      <w:r w:rsidR="00B60F5A" w:rsidRPr="00AC42DE">
        <w:rPr>
          <w:rFonts w:ascii="Times New Roman" w:hAnsi="Times New Roman" w:cs="Times New Roman"/>
          <w:sz w:val="24"/>
          <w:szCs w:val="24"/>
        </w:rPr>
        <w:fldChar w:fldCharType="begin" w:fldLock="1"/>
      </w:r>
      <w:r w:rsidR="00F55E40" w:rsidRPr="00AC42DE">
        <w:rPr>
          <w:rFonts w:ascii="Times New Roman" w:hAnsi="Times New Roman" w:cs="Times New Roman"/>
          <w:sz w:val="24"/>
          <w:szCs w:val="24"/>
        </w:rPr>
        <w:instrText>ADDIN CSL_CITATION {"citationItems":[{"id":"ITEM-1","itemData":{"DOI":"10.1016/j.agwat.2019.03.010","ISSN":"18732283","abstract":"Water-saving irrigation (WSI) is a promising management practice for sustainable rice production. Shallow-wet irrigation (SWI), controlled irrigation (CI), intermittent irrigation (II), and rain-gathering irrigation (RGI) are four common WSI regimes used in China. Their water saving, pollutant reducing, and yield increasing effects were analysed based on literature survey from multi-site field studies across China. An index system considering the applicability and effect of different WSI regimes was developed to identify their potential distributions across China. The potential overall effect of WSI practices at the country level was then estimated. Results showed that CI had the highest average water saving rate (WSR) of 35.12% and the highest average pollutant reducing rate (PRR) of 54.97%, followed by RGI, SWI, and II; while CI had the lowest average yield increasing rate (YIR) (0.79%), followed by II (5.40%), SWI (8.12%), and RGI (11.80%). Overall, the larger the WSR, the larger higher PRR; but the yield increasing effect will be diminished when the WSR is increased to a certain extent due to the resulting rice water stress. About 94.19% of the total paddy area in China are suitable for WSI practices and the unsuitable ones are mainly due to soil structure deterioration and low soil fertility. SWI is the most applicable WSI regime, suitable for 90.03% of paddy fields, followed by CI and II (23.33%), and RGI (4.16%). By full implementation of appropriate WSI regimes at the country level, the total WSR, PRR, and YIR are likely to reach 22.06–26.41%, 32.11–39.11%, and 5.39–6.87%, respectively. The application of WSI practices in China has noticeable potential to alleviate water shortage and non-point source pollution while ensuring high yield.","author":[{"dropping-particle":"","family":"Zhuang","given":"Yanhua","non-dropping-particle":"","parse-names":false,"suffix":""},{"dropping-particle":"","family":"Zhang","given":"Liang","non-dropping-particle":"","parse-names":false,"suffix":""},{"dropping-particle":"","family":"Li","given":"Sisi","non-dropping-particle":"","parse-names":false,"suffix":""},{"dropping-particle":"","family":"Liu","given":"Hongbin","non-dropping-particle":"","parse-names":false,"suffix":""},{"dropping-particle":"","family":"Zhai","given":"Limei","non-dropping-particle":"","parse-names":false,"suffix":""},{"dropping-particle":"","family":"Zhou","given":"Feng","non-dropping-particle":"","parse-names":false,"suffix":""},{"dropping-particle":"","family":"Ye","given":"Yushi","non-dropping-particle":"","parse-names":false,"suffix":""},{"dropping-particle":"","family":"Ruan","given":"Shuhe","non-dropping-particle":"","parse-names":false,"suffix":""},{"dropping-particle":"","family":"Wen","given":"Weijia","non-dropping-particle":"","parse-names":false,"suffix":""}],"container-title":"Agricultural Water Management","id":"ITEM-1","issued":{"date-parts":[["2019"]]},"page":"374-382","title":"Effects and potential of water-saving irrigation for rice production in China","type":"article-journal","volume":"217"},"uris":["http://www.mendeley.com/documents/?uuid=0cfc52df-62d4-41ba-8438-e662b1642fe4"]}],"mendeley":{"formattedCitation":"(Zhuang et al., 2019)","manualFormatting":"Zhuang et al., (2019)","plainTextFormattedCitation":"(Zhuang et al., 2019)","previouslyFormattedCitation":"(Zhuang et al., 2019)"},"properties":{"noteIndex":0},"schema":"https://github.com/citation-style-language/schema/raw/master/csl-citation.json"}</w:instrText>
      </w:r>
      <w:r w:rsidR="00B60F5A" w:rsidRPr="00AC42DE">
        <w:rPr>
          <w:rFonts w:ascii="Times New Roman" w:hAnsi="Times New Roman" w:cs="Times New Roman"/>
          <w:sz w:val="24"/>
          <w:szCs w:val="24"/>
        </w:rPr>
        <w:fldChar w:fldCharType="separate"/>
      </w:r>
      <w:r w:rsidR="00B60F5A" w:rsidRPr="00AC42DE">
        <w:rPr>
          <w:rFonts w:ascii="Times New Roman" w:hAnsi="Times New Roman" w:cs="Times New Roman"/>
          <w:noProof/>
          <w:sz w:val="24"/>
          <w:szCs w:val="24"/>
        </w:rPr>
        <w:t xml:space="preserve">Zhuang et al., </w:t>
      </w:r>
      <w:r w:rsidR="00F55E40" w:rsidRPr="00AC42DE">
        <w:rPr>
          <w:rFonts w:ascii="Times New Roman" w:hAnsi="Times New Roman" w:cs="Times New Roman"/>
          <w:noProof/>
          <w:sz w:val="24"/>
          <w:szCs w:val="24"/>
        </w:rPr>
        <w:t>(</w:t>
      </w:r>
      <w:r w:rsidR="00B60F5A" w:rsidRPr="00AC42DE">
        <w:rPr>
          <w:rFonts w:ascii="Times New Roman" w:hAnsi="Times New Roman" w:cs="Times New Roman"/>
          <w:noProof/>
          <w:sz w:val="24"/>
          <w:szCs w:val="24"/>
        </w:rPr>
        <w:t>2019)</w:t>
      </w:r>
      <w:r w:rsidR="00B60F5A"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meneliti irigasi  hemat air (WSI) sebagai  praktik manajemen yang menjanjikan untuk produksi padi berkelanjutan.</w:t>
      </w:r>
    </w:p>
    <w:p w:rsidR="009E7C89" w:rsidRPr="00AC42DE" w:rsidRDefault="009E7C89" w:rsidP="009E7C89">
      <w:pPr>
        <w:spacing w:after="0" w:line="360" w:lineRule="auto"/>
        <w:ind w:left="-12" w:firstLine="720"/>
        <w:jc w:val="both"/>
        <w:rPr>
          <w:rFonts w:ascii="Times New Roman" w:hAnsi="Times New Roman" w:cs="Times New Roman"/>
          <w:sz w:val="24"/>
          <w:szCs w:val="24"/>
        </w:rPr>
      </w:pPr>
      <w:r w:rsidRPr="00AC42DE">
        <w:rPr>
          <w:rFonts w:ascii="Times New Roman" w:hAnsi="Times New Roman" w:cs="Times New Roman"/>
          <w:sz w:val="24"/>
          <w:szCs w:val="24"/>
        </w:rPr>
        <w:t xml:space="preserve">Petani sebagai pengguna dan pengelola air irgasi menjadi kajian yang tak kalah menarik.  </w:t>
      </w:r>
      <w:r w:rsidR="00B60F5A"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{"citationItems":[{"id":"ITEM-1","itemData":{"DOI":"10.1016/j.agwat.2010.12.011","ISSN":"03783774","abstract":"The reuse of treated wastewater (reclaimed water) for irrigation is a valuable strategy to maximise available water resources, but the often marginal quality of the water can present agricultural challenges. Semi-structured interviews were held with Jordanian farmers to explore how they perceive the quality of reclaimed water. Of the 11 farmers interviewed who irrigate with reclaimed water directly near treatment plants, 10 described reclaimed water either positively or neutrally. In contrast, 27 of the 39 farmers who use reclaimed water indirectly, after it is blended with fresh water, viewed the resource negatively, although 23 of the indirect reuse farmers also recognised the nutrient benefits. Farmer perception of reclaimed water may be a function of its quality, but consideration should also be given to farmers' capacity to manage the agricultural challenges associated with reclaimed water (salinity, irrigation system damage, marketing of produce), their actual and perceived capacity to control where and when reclaimed water is used, and their capacity to influence the quality of the water delivered to the farm. © 2010 Elsevier B.V.","author":[{"dropping-particle":"","family":"Carr","given":"Gemma","non-dropping-particle":"","parse-names":false,"suffix":""},{"dropping-particle":"","family":"Potter","given":"Robert B.","non-dropping-particle":"","parse-names":false,"suffix":""},{"dropping-particle":"","family":"Nortcliff","given":"Stephen","non-dropping-particle":"","parse-names":false,"suffix":""}],"container-title":"Agricultural Water Management","id":"ITEM-1","issue":"5","issued":{"date-parts":[["2011"]]},"page":"847-854","title":"Water reuse for irrigation in Jordan: Perceptions of water quality among farmers","type":"article-journal","volume":"98"},"uris":["http://www.mendeley.com/documents/?uuid=004a3263-0a9d-4f93-b537-7d2134e6f573"]}],"mendeley":{"formattedCitation":"(Carr, Potter, &amp; Nortcliff, 2011)","manualFormatting":"Carr et al., (2011)","plainTextFormattedCitation":"(Carr, Potter, &amp; Nortcliff, 2011)","previouslyFormattedCitation":"(Carr, Potter, &amp; Nortcliff, 2011)"},"properties":{"noteIndex":0},"schema":"https://github.com/citation-style-language/schema/raw/master/csl-citation.json"}</w:instrText>
      </w:r>
      <w:r w:rsidR="00B60F5A" w:rsidRPr="00AC42DE">
        <w:rPr>
          <w:rFonts w:ascii="Times New Roman" w:hAnsi="Times New Roman" w:cs="Times New Roman"/>
          <w:sz w:val="24"/>
          <w:szCs w:val="24"/>
        </w:rPr>
        <w:fldChar w:fldCharType="separate"/>
      </w:r>
      <w:r w:rsidR="00B60F5A" w:rsidRPr="00AC42DE">
        <w:rPr>
          <w:rFonts w:ascii="Times New Roman" w:hAnsi="Times New Roman" w:cs="Times New Roman"/>
          <w:noProof/>
          <w:sz w:val="24"/>
          <w:szCs w:val="24"/>
        </w:rPr>
        <w:t>Carr</w:t>
      </w:r>
      <w:r w:rsidR="00F55E40" w:rsidRPr="00AC42DE">
        <w:rPr>
          <w:rFonts w:ascii="Times New Roman" w:hAnsi="Times New Roman" w:cs="Times New Roman"/>
          <w:noProof/>
          <w:sz w:val="24"/>
          <w:szCs w:val="24"/>
        </w:rPr>
        <w:t xml:space="preserve"> et al.,</w:t>
      </w:r>
      <w:r w:rsidR="00B60F5A" w:rsidRPr="00AC42DE">
        <w:rPr>
          <w:rFonts w:ascii="Times New Roman" w:hAnsi="Times New Roman" w:cs="Times New Roman"/>
          <w:noProof/>
          <w:sz w:val="24"/>
          <w:szCs w:val="24"/>
        </w:rPr>
        <w:t xml:space="preserve"> </w:t>
      </w:r>
      <w:r w:rsidR="00F55E40" w:rsidRPr="00AC42DE">
        <w:rPr>
          <w:rFonts w:ascii="Times New Roman" w:hAnsi="Times New Roman" w:cs="Times New Roman"/>
          <w:noProof/>
          <w:sz w:val="24"/>
          <w:szCs w:val="24"/>
        </w:rPr>
        <w:t>(</w:t>
      </w:r>
      <w:r w:rsidR="00B60F5A" w:rsidRPr="00AC42DE">
        <w:rPr>
          <w:rFonts w:ascii="Times New Roman" w:hAnsi="Times New Roman" w:cs="Times New Roman"/>
          <w:noProof/>
          <w:sz w:val="24"/>
          <w:szCs w:val="24"/>
        </w:rPr>
        <w:t>2011)</w:t>
      </w:r>
      <w:r w:rsidR="00B60F5A"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mengeksplorasi bagaimana petani memahami kualitas air reklamasi untuk pertanian.  </w:t>
      </w:r>
      <w:r w:rsidR="00B60F5A" w:rsidRPr="00AC42DE">
        <w:rPr>
          <w:rFonts w:ascii="Times New Roman" w:hAnsi="Times New Roman" w:cs="Times New Roman"/>
          <w:sz w:val="24"/>
          <w:szCs w:val="24"/>
        </w:rPr>
        <w:fldChar w:fldCharType="begin" w:fldLock="1"/>
      </w:r>
      <w:r w:rsidR="009773E7" w:rsidRPr="00AC42DE">
        <w:rPr>
          <w:rFonts w:ascii="Times New Roman" w:hAnsi="Times New Roman" w:cs="Times New Roman"/>
          <w:sz w:val="24"/>
          <w:szCs w:val="24"/>
        </w:rPr>
        <w:instrText>ADDIN CSL_CITATION {"citationItems":[{"id":"ITEM-1","itemData":{"DOI":"10.1016/j.envres.2019.02.035","ISSN":"10960953","abstract":"Water is a key resource for agricultural production in the United States. Due to projected changes in water availability across the country, long-term sustainability of agricultural production may rely on finding alternatives to traditional water sources. The aim of this study was to assess farmers’ opinions on the use of nontraditional water sources (e.g., agricultural runoff, treated wastewater, recycled water, produced water, untreated surface water, and brackish surface and groundwater) for agricultural activities. A survey was distributed to farmers (n = 746) in the Mid-Atlantic and Southwest regions of the United States (U.S.) about water availability and nontraditional irrigation water perceptions. Chi-square, Fisher's exact tests, f-tests, and multinomial and ordinal logistic regression analyses were conducted. Of farmers surveyed, 80% (431/543) considered the use of nontraditional water sources to be at least moderately important and 61% (444/727) would use nontraditional water if given the option. Each of the following factors individually increased the likelihood that a farmer considered nontraditional water very important for agriculture: Farmers who lived in the Southwest region compared to the Mid-Atlantic, farmers who were concerned about water availability compared with those who were not, farmers with a graduate or professional degree compared to those with less education, farmers with access to nontraditional water, and farmers with some knowledge of nontraditional water compared to those with no reported knowledge. Concern about water availability and knowledge of nontraditional water sources were significantly associated with willingness to use these water sources (p &lt; 0.001 for both). Water quality, food safety and health risks were the main concerns regarding nontraditional water use across both regions. Willingness to use nontraditional water increased significantly if the water quality was proven to be as good or better than farmers’ current water sources (63% vs. 84%; p &lt; 0.001). Projects focused on nontraditional water use in agriculture should be regionally tailored as our data found significant differences between farmers in two distinct U.S. regions.","author":[{"dropping-particle":"","family":"Suri","given":"Mayhah R.","non-dropping-particle":"","parse-names":false,"suffix":""},{"dropping-particle":"","family":"Dery","given":"Jessica L.","non-dropping-particle":"","parse-names":false,"suffix":""},{"dropping-particle":"","family":"Pérodin","given":"Joanne","non-dropping-particle":"","parse-names":false,"suffix":""},{"dropping-particle":"","family":"Brassill","given":"Natalie","non-dropping-particle":"","parse-names":false,"suffix":""},{"dropping-particle":"","family":"He","given":"Xin","non-dropping-particle":"","parse-names":false,"suffix":""},{"dropping-particle":"","family":"Ammons","given":"Samantha","non-dropping-particle":"","parse-names":false,"suffix":""},{"dropping-particle":"","family":"Gerdes","given":"Megan E.","non-dropping-particle":"","parse-names":false,"suffix":""},{"dropping-particle":"","family":"Rock","given":"Channah","non-dropping-particle":"","parse-names":false,"suffix":""},{"dropping-particle":"","family":"Goldstein","given":"Rachel E.Rosenberg","non-dropping-particle":"","parse-names":false,"suffix":""}],"container-title":"Environmental Research","id":"ITEM-1","issued":{"date-parts":[["2019"]]},"page":"345-357","title":"U.S. farmers’ opinions on the use of nontraditional water sources for agricultural activities","type":"article-journal","volume":"172"},"uris":["http://www.mendeley.com/documents/?uuid=2758b04a-e610-45c6-99d9-74194e21a1a2"]}],"mendeley":{"formattedCitation":"(Suri et al., 2019)","plainTextFormattedCitation":"(Suri et al., 2019)","previouslyFormattedCitation":"(Suri et al., 2019)"},"properties":{"noteIndex":0},"schema":"https://github.com/citation-style-language/schema/raw/master/csl-citation.json"}</w:instrText>
      </w:r>
      <w:r w:rsidR="00B60F5A" w:rsidRPr="00AC42DE">
        <w:rPr>
          <w:rFonts w:ascii="Times New Roman" w:hAnsi="Times New Roman" w:cs="Times New Roman"/>
          <w:sz w:val="24"/>
          <w:szCs w:val="24"/>
        </w:rPr>
        <w:fldChar w:fldCharType="separate"/>
      </w:r>
      <w:r w:rsidR="001940E8" w:rsidRPr="00AC42DE">
        <w:rPr>
          <w:rFonts w:ascii="Times New Roman" w:hAnsi="Times New Roman" w:cs="Times New Roman"/>
          <w:noProof/>
          <w:sz w:val="24"/>
          <w:szCs w:val="24"/>
        </w:rPr>
        <w:t>(Suri et al., 2019)</w:t>
      </w:r>
      <w:r w:rsidR="00B60F5A"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menilai pendapat petani tentang penggunaan sumber air nontradisional (mis. Limpasan pertanian, air limbah yang diolah, air daur ulang, air yang diproduksi, air permukaan yang tidak diolah, dan air payau dan air tanah) untuk kegiatan pertanian.  Selain itu, banyak penelitian tentang persepsi petani terhadap perubahan kondisi lingkungan.  </w:t>
      </w:r>
      <w:r w:rsidR="00B60F5A"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{"citationItems":[{"id":"ITEM-1","itemData":{"DOI":"10.1016/j.jenvman.2019.01.091","ISSN":"10958630","abstract":"Historical trends show that the total area of agricultural land in Nepal has changed markedly over time, but few studies have addressed the causative drivers underlying this change. Evaluating the perceptions of farmers is an effective tool for addressing this issue because it reflects the full range of drivers associated with changes in land use. This study utilizes historical agricultural area, population, and climate data for 1910–2010, combined with a series of applied household surveys and focus group discussions to assess farmers’ perceptions of these changes and identify the major drivers. The paired t-test was employed to measure differences between various groups of drivers. The total area of agricultural land in Nepal has expanded rapidly since 1910, more intensively in the southern (Tarai) and central (Hill) ecological regions of the country, and has decreased slightly near large cities in recent decades. Farmers’ perceptions show that socioeconomic variables were considered to be the crucial drivers of changes in agricultural land use. The three other major drivers were grouped as: neighborhood, climate–topography, and policy drivers. In particular, farmers pointed to the high level of population growth (93.96%) as the main factor underlying the changes, and the majority of drivers are associated with this variable. Access to roads (77.36%), urbanization (33.77%), government policies (23.58%), and remittance impact (16.79%) are other notable triggering variables. The paired t-test results equating variables from different groups of drivers and ecological regions indicate varied significance (p-values range from 0.004 to 0.983). Our analysis confirms that the synergy between social and natural observations can be integrated to obtain research findings that identify scientific and social issues. The interplay between the drivers should be emphasized in developing plans for sustainable agricultural land use management.","author":[{"dropping-particle":"","family":"Paudel","given":"Basanta","non-dropping-particle":"","parse-names":false,"suffix":""},{"dropping-particle":"","family":"Zhang","given":"Yili","non-dropping-particle":"","parse-names":false,"suffix":""},{"dropping-particle":"","family":"Yan","given":"Jianzhong","non-dropping-particle":"","parse-names":false,"suffix":""},{"dropping-particle":"","family":"Rai","given":"Raju","non-dropping-particle":"","parse-names":false,"suffix":""},{"dropping-particle":"","family":"Li","given":"Lanhui","non-dropping-particle":"","parse-names":false,"suffix":""}],"container-title":"Journal of Environmental Management","id":"ITEM-1","issued":{"date-parts":[["2019"]]},"page":"432-441","title":"Farmers’ perceptions of agricultural land use changes in Nepal and their major drivers","type":"article-journal","volume":"235"},"uris":["http://www.mendeley.com/documents/?uuid=6dea1c3f-47dc-4096-bd5a-06d13024b1b7"]}],"mendeley":{"formattedCitation":"(Paudel, Zhang, Yan, Rai, &amp; Li, 2019)","manualFormatting":"Paudel et al., (2019)","plainTextFormattedCitation":"(Paudel, Zhang, Yan, Rai, &amp; Li, 2019)","previouslyFormattedCitation":"(Paudel, Zhang, Yan, Rai, &amp; Li, 2019)"},"properties":{"noteIndex":0},"schema":"https://github.com/citation-style-language/schema/raw/master/csl-citation.json"}</w:instrText>
      </w:r>
      <w:r w:rsidR="00B60F5A" w:rsidRPr="00AC42DE">
        <w:rPr>
          <w:rFonts w:ascii="Times New Roman" w:hAnsi="Times New Roman" w:cs="Times New Roman"/>
          <w:sz w:val="24"/>
          <w:szCs w:val="24"/>
        </w:rPr>
        <w:fldChar w:fldCharType="separate"/>
      </w:r>
      <w:r w:rsidR="00B60F5A" w:rsidRPr="00AC42DE">
        <w:rPr>
          <w:rFonts w:ascii="Times New Roman" w:hAnsi="Times New Roman" w:cs="Times New Roman"/>
          <w:noProof/>
          <w:sz w:val="24"/>
          <w:szCs w:val="24"/>
        </w:rPr>
        <w:t>Paudel</w:t>
      </w:r>
      <w:r w:rsidR="007E497C" w:rsidRPr="00AC42DE">
        <w:rPr>
          <w:rFonts w:ascii="Times New Roman" w:hAnsi="Times New Roman" w:cs="Times New Roman"/>
          <w:noProof/>
          <w:sz w:val="24"/>
          <w:szCs w:val="24"/>
        </w:rPr>
        <w:t xml:space="preserve"> et al.,</w:t>
      </w:r>
      <w:r w:rsidR="00B60F5A" w:rsidRPr="00AC42DE">
        <w:rPr>
          <w:rFonts w:ascii="Times New Roman" w:hAnsi="Times New Roman" w:cs="Times New Roman"/>
          <w:noProof/>
          <w:sz w:val="24"/>
          <w:szCs w:val="24"/>
        </w:rPr>
        <w:t xml:space="preserve"> </w:t>
      </w:r>
      <w:r w:rsidR="007E497C" w:rsidRPr="00AC42DE">
        <w:rPr>
          <w:rFonts w:ascii="Times New Roman" w:hAnsi="Times New Roman" w:cs="Times New Roman"/>
          <w:noProof/>
          <w:sz w:val="24"/>
          <w:szCs w:val="24"/>
        </w:rPr>
        <w:t>(</w:t>
      </w:r>
      <w:r w:rsidR="00B60F5A" w:rsidRPr="00AC42DE">
        <w:rPr>
          <w:rFonts w:ascii="Times New Roman" w:hAnsi="Times New Roman" w:cs="Times New Roman"/>
          <w:noProof/>
          <w:sz w:val="24"/>
          <w:szCs w:val="24"/>
        </w:rPr>
        <w:t>2019)</w:t>
      </w:r>
      <w:r w:rsidR="00B60F5A"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menilai persepsi petani tentang perubahan  dan mengidentifikasi pendorong utama perubahan penggunaan lahan. </w:t>
      </w:r>
      <w:r w:rsidR="00B60F5A"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{"citationItems":[{"id":"ITEM-1","itemData":{"DOI":"10.1016/j.agwat.2010.07.015","ISSN":"03783774","abstract":"By interviewing farmers in twelve peri-urban and two sugar mill areas information was collected on the use of urban wastewater. In all cases, untreated sewage water was used without primary treatment. The domestic polluted water originated from household kitchen, cloth wash, bathroom shower, and other municipal sources (e.g., supermarkets, restaurants, offices). Moreover it was often diluted by urban storm-water drainage. Major quality parameters of the wastewater were determined. The boron, iron, sodium, nitrogen, phosphate and zinc content along with the electrical conductivity and pH of the wastewater, with few exceptions, were lower than their safe limits for irrigation. The manganese content always exceeded the recommended threshold limit. Most farmers irrigated rice (Oryza sativa L.), and, in few locations, potato (Solanum tuberosum L.), wheat (Triticum aestium L.) and vegetables (e.g., tomato; Lycopersicon esculentum L.) with wastewater. At one peri-urban area, farmers stopped irrigating with wastewater after having (free) access to freshwater. The farmers at another area were very concerned of its negative impact on human and soil health. Because of high temperature and impurities, only few farmers used wastewater for irrigating sugarcane (Saccharum sp. L.) and rice by diluting it during the scarcity of freshwater at one sugar mill area, and only some tail-end farmers directly used it for irrigating rice at the other area. In this manuscript, the word 'wastewater' refers to 'untreated sewage water'. In Bangladesh, water treatment is rare.Farmers articulated two opposing attitudes for irrigating with wastewater. They recognized fertility, reliability and low cost of wastewater in one extent, and viewed, as negative elements, the presence of solid wastes, fecal matter, engine oil, grease, diesel, molasses, and harmful chemicals in the other extent. Also the social acceptability of wastewater was low. While working with wastewater, farmers faced multi-facet problems of blistering, skin infection, injury to hands and lower legs, bad smell, mosquito nuisance and damage to low-lift pumps due to solid wastes. Important considerations for preferring wastewater were to avoid high cost of pumping groundwater and to save on chemical fertilizers. Also, farmers did not perceive any problem with the quality of the yield. The farmers strongly felt a necessity of primary treatment of wastewater to remove solid wastes, heavy ones by settling and suspended ones b…","author":[{"dropping-particle":"","family":"Mojid","given":"M. A.","non-dropping-particle":"","parse-names":false,"suffix":""},{"dropping-particle":"","family":"Wyseure","given":"G. C.L.","non-dropping-particle":"","parse-names":false,"suffix":""},{"dropping-particle":"","family":"Biswas","given":"S. K.","non-dropping-particle":"","parse-names":false,"suffix":""},{"dropping-particle":"","family":"Hossain","given":"A. B.M.Z.","non-dropping-particle":"","parse-names":false,"suffix":""}],"container-title":"Agricultural Water Management","id":"ITEM-1","issue":"1","issued":{"date-parts":[["2010"]]},"page":"79-86","title":"Farmers' perceptions and knowledge in using wastewater for irrigation at twelve peri-urban areas and two sugar mill areas in Bangladesh","type":"article-journal","volume":"98"},"uris":["http://www.mendeley.com/documents/?uuid=f5236300-6b8f-4675-a888-11f75e7e7fb4"]}],"mendeley":{"formattedCitation":"(Mojid, Wyseure, Biswas, &amp; Hossain, 2010)","manualFormatting":"(Mojid et al., (2010)","plainTextFormattedCitation":"(Mojid, Wyseure, Biswas, &amp; Hossain, 2010)","previouslyFormattedCitation":"(Mojid, Wyseure, Biswas, &amp; Hossain, 2010)"},"properties":{"noteIndex":0},"schema":"https://github.com/citation-style-language/schema/raw/master/csl-citation.json"}</w:instrText>
      </w:r>
      <w:r w:rsidR="00B60F5A" w:rsidRPr="00AC42DE">
        <w:rPr>
          <w:rFonts w:ascii="Times New Roman" w:hAnsi="Times New Roman" w:cs="Times New Roman"/>
          <w:sz w:val="24"/>
          <w:szCs w:val="24"/>
        </w:rPr>
        <w:fldChar w:fldCharType="separate"/>
      </w:r>
      <w:r w:rsidR="00B60F5A" w:rsidRPr="00AC42DE">
        <w:rPr>
          <w:rFonts w:ascii="Times New Roman" w:hAnsi="Times New Roman" w:cs="Times New Roman"/>
          <w:noProof/>
          <w:sz w:val="24"/>
          <w:szCs w:val="24"/>
        </w:rPr>
        <w:t>(Mojid</w:t>
      </w:r>
      <w:r w:rsidR="007E497C" w:rsidRPr="00AC42DE">
        <w:rPr>
          <w:rFonts w:ascii="Times New Roman" w:hAnsi="Times New Roman" w:cs="Times New Roman"/>
          <w:noProof/>
          <w:sz w:val="24"/>
          <w:szCs w:val="24"/>
        </w:rPr>
        <w:t xml:space="preserve"> et al.,</w:t>
      </w:r>
      <w:r w:rsidR="00B60F5A" w:rsidRPr="00AC42DE">
        <w:rPr>
          <w:rFonts w:ascii="Times New Roman" w:hAnsi="Times New Roman" w:cs="Times New Roman"/>
          <w:noProof/>
          <w:sz w:val="24"/>
          <w:szCs w:val="24"/>
        </w:rPr>
        <w:t xml:space="preserve"> </w:t>
      </w:r>
      <w:r w:rsidR="007E497C" w:rsidRPr="00AC42DE">
        <w:rPr>
          <w:rFonts w:ascii="Times New Roman" w:hAnsi="Times New Roman" w:cs="Times New Roman"/>
          <w:noProof/>
          <w:sz w:val="24"/>
          <w:szCs w:val="24"/>
        </w:rPr>
        <w:t>(</w:t>
      </w:r>
      <w:r w:rsidR="00B60F5A" w:rsidRPr="00AC42DE">
        <w:rPr>
          <w:rFonts w:ascii="Times New Roman" w:hAnsi="Times New Roman" w:cs="Times New Roman"/>
          <w:noProof/>
          <w:sz w:val="24"/>
          <w:szCs w:val="24"/>
        </w:rPr>
        <w:t>2010)</w:t>
      </w:r>
      <w:r w:rsidR="00B60F5A"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meneliti persepsi dan pengetahuan petani terhadap kualitas air limbah untuk pertanian di kawasan peri urban.  </w:t>
      </w:r>
      <w:r w:rsidR="00B60F5A" w:rsidRPr="00AC42DE">
        <w:rPr>
          <w:rFonts w:ascii="Times New Roman" w:hAnsi="Times New Roman" w:cs="Times New Roman"/>
          <w:sz w:val="24"/>
          <w:szCs w:val="24"/>
        </w:rPr>
        <w:fldChar w:fldCharType="begin" w:fldLock="1"/>
      </w:r>
      <w:r w:rsidR="00C43289" w:rsidRPr="00AC42DE">
        <w:rPr>
          <w:rFonts w:ascii="Times New Roman" w:hAnsi="Times New Roman" w:cs="Times New Roman"/>
          <w:sz w:val="24"/>
          <w:szCs w:val="24"/>
        </w:rPr>
        <w:instrText>ADDIN CSL_CITATION {"citationItems":[{"id":"ITEM-1","itemData":{"DOI":"10.1016/j.gloenvcha.2016.05.002","ISSN":"09593780","author":[{"dropping-particle":"","family":"Niles","given":"Meredith T.","non-dropping-particle":"","parse-names":false,"suffix":""},{"dropping-particle":"","family":"Mueller","given":"Nathaniel D.","non-dropping-particle":"","parse-names":false,"suffix":""}],"container-title":"Global Environmental Change","id":"ITEM-1","issued":{"date-parts":[["2016"]]},"page":"133-142","title":"Farmer perceptions of climate change: Associations with observed temperature and precipitation trends, irrigation, and climate beliefs","type":"article-journal","volume":"39"},"uris":["http://www.mendeley.com/documents/?uuid=3ebaa07b-1507-4500-9cb8-de2ae8ad577b"]}],"mendeley":{"formattedCitation":"(Niles &amp; Mueller, 2016)","manualFormatting":"Niles &amp; Mueller, (2016)","plainTextFormattedCitation":"(Niles &amp; Mueller, 2016)","previouslyFormattedCitation":"(Niles &amp; Mueller, 2016)"},"properties":{"noteIndex":0},"schema":"https://github.com/citation-style-language/schema/raw/master/csl-citation.json"}</w:instrText>
      </w:r>
      <w:r w:rsidR="00B60F5A" w:rsidRPr="00AC42DE">
        <w:rPr>
          <w:rFonts w:ascii="Times New Roman" w:hAnsi="Times New Roman" w:cs="Times New Roman"/>
          <w:sz w:val="24"/>
          <w:szCs w:val="24"/>
        </w:rPr>
        <w:fldChar w:fldCharType="separate"/>
      </w:r>
      <w:r w:rsidR="00B60F5A" w:rsidRPr="00AC42DE">
        <w:rPr>
          <w:rFonts w:ascii="Times New Roman" w:hAnsi="Times New Roman" w:cs="Times New Roman"/>
          <w:noProof/>
          <w:sz w:val="24"/>
          <w:szCs w:val="24"/>
        </w:rPr>
        <w:t xml:space="preserve">Niles &amp; Mueller, </w:t>
      </w:r>
      <w:r w:rsidR="00C43289" w:rsidRPr="00AC42DE">
        <w:rPr>
          <w:rFonts w:ascii="Times New Roman" w:hAnsi="Times New Roman" w:cs="Times New Roman"/>
          <w:noProof/>
          <w:sz w:val="24"/>
          <w:szCs w:val="24"/>
        </w:rPr>
        <w:t>(</w:t>
      </w:r>
      <w:r w:rsidR="00B60F5A" w:rsidRPr="00AC42DE">
        <w:rPr>
          <w:rFonts w:ascii="Times New Roman" w:hAnsi="Times New Roman" w:cs="Times New Roman"/>
          <w:noProof/>
          <w:sz w:val="24"/>
          <w:szCs w:val="24"/>
        </w:rPr>
        <w:t>2016)</w:t>
      </w:r>
      <w:r w:rsidR="00B60F5A"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menguji persepsi petani tentang perubahan iklim historis, bagaimana persepsi terkait dengan tren yang diamati dalam iklim regional, bagaimana persepsi terkait dengan keberadaan infrastruktur irigasi, dan bagaimana persepsi terkait dengan kepercayaan dan kekhawatiran tentang perubahan iklim.  </w:t>
      </w:r>
      <w:r w:rsidR="00B60F5A"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{"citationItems":[{"id":"ITEM-1","itemData":{"DOI":"10.1016/j.soscij.2018.07.004","ISSN":"03623319","abstract":"Even though perception varies with agro-ecology and socioeconomic situation of the farming community, there are insufficient reports about farmers’ perception on land degradation in the semiarid area conditions. The objectives of this study were to examine farmers’ characteristics from the view of land degradation, explore farmers’ perception on causes and indicators of land degradation, and analyze the determinants of farmers’ perception on land degradation in Dura sub-catchment, northern Ethiopia. Transect-walks, group discussions and semi-structured questionnaire interviews were used. Data were subjected to descriptive, chi-square (χ2) and binary logistic regression analysis. This study showed that there was significant variability in the socioeconomic, farm, biophysical and institutional factors among farmers’ that led to have different views on land degradation. The farmers’ participated during the walks identified low, medium and high degradation classes. Significantly higher proportions of respondents perceived that deforestation (100%), followed by overgrazing (98%) and improper soil management (97%) are the main direct causes of degradation; whereas poverty (100%) followed by population pressure (98%) are the most commonly identified indirect causes of land degradation. The most frequently used indicators of degradation by farmers are soil depth (100%), soil erosion (95%) and soil fertility (95%). The respondents’ perception on land degradation trend varied significantly by slope steepness. The logistic regression model result indicated that farm and biophysical explanatory variables showed the highest likelihood for farmers’ to perceive land degradation. Attention should be given to such factors while formulation promising landscape management strategy that considers suitability and adaptability to local conditions.","author":[{"dropping-particle":"","family":"Tesfahunegn","given":"Gebreyesus Brhane","non-dropping-particle":"","parse-names":false,"suffix":""}],"container-title":"Social Science Journal","id":"ITEM-1","issued":{"date-parts":[["2018"]]},"title":"Farmers’ perception on land degradation in northern Ethiopia: Implication for developing sustainable land management","type":"article-journal"},"uris":["http://www.mendeley.com/documents/?uuid=b8dfabcb-252a-420c-84b9-1d65e149b2a7"]}],"mendeley":{"formattedCitation":"(Tesfahunegn, 2018)","manualFormatting":"Tesfahunegn, (2018)","plainTextFormattedCitation":"(Tesfahunegn, 2018)","previouslyFormattedCitation":"(Tesfahunegn, 2018)"},"properties":{"noteIndex":0},"schema":"https://github.com/citation-style-language/schema/raw/master/csl-citation.json"}</w:instrText>
      </w:r>
      <w:r w:rsidR="00B60F5A" w:rsidRPr="00AC42DE">
        <w:rPr>
          <w:rFonts w:ascii="Times New Roman" w:hAnsi="Times New Roman" w:cs="Times New Roman"/>
          <w:sz w:val="24"/>
          <w:szCs w:val="24"/>
        </w:rPr>
        <w:fldChar w:fldCharType="separate"/>
      </w:r>
      <w:r w:rsidR="00B60F5A" w:rsidRPr="00AC42DE">
        <w:rPr>
          <w:rFonts w:ascii="Times New Roman" w:hAnsi="Times New Roman" w:cs="Times New Roman"/>
          <w:noProof/>
          <w:sz w:val="24"/>
          <w:szCs w:val="24"/>
        </w:rPr>
        <w:t xml:space="preserve">Tesfahunegn, </w:t>
      </w:r>
      <w:r w:rsidR="00C43289" w:rsidRPr="00AC42DE">
        <w:rPr>
          <w:rFonts w:ascii="Times New Roman" w:hAnsi="Times New Roman" w:cs="Times New Roman"/>
          <w:noProof/>
          <w:sz w:val="24"/>
          <w:szCs w:val="24"/>
        </w:rPr>
        <w:t>(</w:t>
      </w:r>
      <w:r w:rsidR="00B60F5A" w:rsidRPr="00AC42DE">
        <w:rPr>
          <w:rFonts w:ascii="Times New Roman" w:hAnsi="Times New Roman" w:cs="Times New Roman"/>
          <w:noProof/>
          <w:sz w:val="24"/>
          <w:szCs w:val="24"/>
        </w:rPr>
        <w:t>2018)</w:t>
      </w:r>
      <w:r w:rsidR="00B60F5A" w:rsidRPr="00AC42DE">
        <w:rPr>
          <w:rFonts w:ascii="Times New Roman" w:hAnsi="Times New Roman" w:cs="Times New Roman"/>
          <w:sz w:val="24"/>
          <w:szCs w:val="24"/>
        </w:rPr>
        <w:fldChar w:fldCharType="end"/>
      </w:r>
      <w:r w:rsidRPr="00AC42DE">
        <w:rPr>
          <w:rFonts w:ascii="Times New Roman" w:hAnsi="Times New Roman" w:cs="Times New Roman"/>
          <w:color w:val="323232"/>
          <w:sz w:val="24"/>
          <w:szCs w:val="24"/>
          <w:lang w:eastAsia="id-ID"/>
        </w:rPr>
        <w:t xml:space="preserve"> melakukan penelitian untuk </w:t>
      </w:r>
      <w:r w:rsidRPr="00AC42DE">
        <w:rPr>
          <w:rFonts w:ascii="Times New Roman" w:hAnsi="Times New Roman" w:cs="Times New Roman"/>
          <w:sz w:val="24"/>
          <w:szCs w:val="24"/>
        </w:rPr>
        <w:t>menguji karakteristik petani dari sudut pandang degradasi lahan, mengeksplorasi persepsi petani tentang penyebab dan indikator degradasi lahan, dan menganalisis faktor-faktor penentu persepsi petani terhadap degradasi lahan di DAS Dura, Ethiopia utara.</w:t>
      </w:r>
    </w:p>
    <w:p w:rsidR="009E7C89" w:rsidRPr="00AC42DE" w:rsidRDefault="009E7C89" w:rsidP="009E7C89">
      <w:pPr>
        <w:spacing w:after="0" w:line="360" w:lineRule="auto"/>
        <w:ind w:left="-12" w:firstLine="720"/>
        <w:jc w:val="both"/>
      </w:pPr>
      <w:r w:rsidRPr="00AC42DE">
        <w:rPr>
          <w:rFonts w:ascii="Times New Roman" w:hAnsi="Times New Roman" w:cs="Times New Roman"/>
          <w:sz w:val="24"/>
          <w:szCs w:val="24"/>
        </w:rPr>
        <w:t xml:space="preserve">Antisipasi terhadap perubahan kondisi lingkungan juga merupakan kajian menarik untuk merumuskan suatu strategi dalam pengembangan pertanian berkelanjutan. </w:t>
      </w:r>
      <w:r w:rsidR="000E7B31" w:rsidRPr="00AC42DE">
        <w:rPr>
          <w:rFonts w:ascii="Times New Roman" w:hAnsi="Times New Roman" w:cs="Times New Roman"/>
          <w:color w:val="FF0000"/>
          <w:sz w:val="24"/>
          <w:szCs w:val="24"/>
        </w:rPr>
        <w:fldChar w:fldCharType="begin" w:fldLock="1"/>
      </w:r>
      <w:r w:rsidR="00653D96" w:rsidRPr="00AC42DE">
        <w:rPr>
          <w:rFonts w:ascii="Times New Roman" w:hAnsi="Times New Roman" w:cs="Times New Roman"/>
          <w:color w:val="FF0000"/>
          <w:sz w:val="24"/>
          <w:szCs w:val="24"/>
        </w:rPr>
        <w:instrText>ADDIN CSL_CITATION {"citationItems":[{"id":"ITEM-1","itemData":{"DOI":"10.1016/j.agwat.2017.05.009","ISSN":"03783774","PMID":"25117728","abstract":"Poor irrigation water management associated with water scarcity is the major reason for underperformance of most small-scale irrigation schemes in Ethiopia. In order to devise appropriate measures for rehabilitation of the failing schemes and to enhance farmers’ adaptation capacity to water scarcity, it is important to assess site specific plot and scheme level water management practices, challenges, farmers’ perceptions and adaptation strategies. So far, there is no such study in the context of Tigray, Ethiopia. A survey was conducted on 109 farmers in three groups based on the source of irrigation water, which included canal, seepage and both canal and seepage water users. Focus group discussions with elders, water users association (WUA) committee and women headed households were also made. Furthermore, random field measurements on conveyance loss, groundwater depth and quality (EC) were also taken to verify the farmers’ perception. The respondents’ perception of severe water scarcity at scheme level and poor on-farm and scheme level water management practices are among the major causes for aggravating water scarcity, crops yield decline and soil salinization were in line with field observations. Despite several adaptation strategies of the farmers at plot and at scheme level, yield is still declining. The only adaptation strategy that has been enforced by the local government authority was reduction of the irrigated land. However, in the 2016 irrigation season the farmers were allowed to make their own decisions that resulted in innovative water scarcity adaptation strategies and that doubled the irrigated land as compared to the local authority plan. This showed the significance of allowing the beneficiaries to make their own decisions. To rehabilitate Gumselassa irrigation scheme as well as to enhance the adaptation capacity of the farmers to water scarcity capacity building and empowerment of the WUA and improvement on the existing water structure is required.","author":[{"dropping-particle":"","family":"Ritsema","given":"C.J.","non-dropping-particle":"","parse-names":false,"suffix":""},{"dropping-particle":"","family":"Solomon","given":"H.","non-dropping-particle":"","parse-names":false,"suffix":""},{"dropping-particle":"","family":"Yohannes","given":"Degol Fissahaye","non-dropping-particle":"","parse-names":false,"suffix":""},{"dropping-particle":"","family":"Dam","given":"J.C.","non-dropping-particle":"van","parse-names":false,"suffix":""},{"dropping-particle":"","family":"Froebrich","given":"J.","non-dropping-particle":"","parse-names":false,"suffix":""}],"container-title":"Agricultural Water Management","id":"ITEM-1","issued":{"date-parts":[["2017"]]},"page":"16-28","title":"Irrigation water management: Farmers’ practices, perceptions and adaptations at Gumselassa irrigation scheme, North Ethiopia","type":"article-journal","volume":"191"},"uris":["http://www.mendeley.com/documents/?uuid=a7c20f96-0ffa-4f54-afa4-f07809e46def"]}],"mendeley":{"formattedCitation":"(Ritsema, Solomon, Yohannes, van Dam, &amp; Froebrich, 2017)","manualFormatting":"Ritsema et al.,(2017)","plainTextFormattedCitation":"(Ritsema, Solomon, Yohannes, van Dam, &amp; Froebrich, 2017)","previouslyFormattedCitation":"(Ritsema, Solomon, Yohannes, van Dam, &amp; Froebrich, 2017)"},"properties":{"noteIndex":0},"schema":"https://github.com/citation-style-language/schema/raw/master/csl-citation.json"}</w:instrText>
      </w:r>
      <w:r w:rsidR="000E7B31" w:rsidRPr="00AC42DE">
        <w:rPr>
          <w:rFonts w:ascii="Times New Roman" w:hAnsi="Times New Roman" w:cs="Times New Roman"/>
          <w:color w:val="FF0000"/>
          <w:sz w:val="24"/>
          <w:szCs w:val="24"/>
        </w:rPr>
        <w:fldChar w:fldCharType="separate"/>
      </w:r>
      <w:r w:rsidR="000E7B31" w:rsidRPr="00AC42DE">
        <w:rPr>
          <w:rFonts w:ascii="Times New Roman" w:hAnsi="Times New Roman" w:cs="Times New Roman"/>
          <w:noProof/>
          <w:color w:val="FF0000"/>
          <w:sz w:val="24"/>
          <w:szCs w:val="24"/>
        </w:rPr>
        <w:t>Ritsema</w:t>
      </w:r>
      <w:r w:rsidR="00653D96" w:rsidRPr="00AC42DE">
        <w:rPr>
          <w:rFonts w:ascii="Times New Roman" w:hAnsi="Times New Roman" w:cs="Times New Roman"/>
          <w:noProof/>
          <w:color w:val="FF0000"/>
          <w:sz w:val="24"/>
          <w:szCs w:val="24"/>
        </w:rPr>
        <w:t xml:space="preserve"> et al.</w:t>
      </w:r>
      <w:r w:rsidR="000E7B31" w:rsidRPr="00AC42DE">
        <w:rPr>
          <w:rFonts w:ascii="Times New Roman" w:hAnsi="Times New Roman" w:cs="Times New Roman"/>
          <w:noProof/>
          <w:color w:val="FF0000"/>
          <w:sz w:val="24"/>
          <w:szCs w:val="24"/>
        </w:rPr>
        <w:t>,</w:t>
      </w:r>
      <w:r w:rsidR="00653D96" w:rsidRPr="00AC42DE">
        <w:rPr>
          <w:rFonts w:ascii="Times New Roman" w:hAnsi="Times New Roman" w:cs="Times New Roman"/>
          <w:noProof/>
          <w:color w:val="FF0000"/>
          <w:sz w:val="24"/>
          <w:szCs w:val="24"/>
        </w:rPr>
        <w:t>(</w:t>
      </w:r>
      <w:r w:rsidR="000E7B31" w:rsidRPr="00AC42DE">
        <w:rPr>
          <w:rFonts w:ascii="Times New Roman" w:hAnsi="Times New Roman" w:cs="Times New Roman"/>
          <w:noProof/>
          <w:color w:val="FF0000"/>
          <w:sz w:val="24"/>
          <w:szCs w:val="24"/>
        </w:rPr>
        <w:t>2017)</w:t>
      </w:r>
      <w:r w:rsidR="000E7B31" w:rsidRPr="00AC42DE">
        <w:rPr>
          <w:rFonts w:ascii="Times New Roman" w:hAnsi="Times New Roman" w:cs="Times New Roman"/>
          <w:color w:val="FF0000"/>
          <w:sz w:val="24"/>
          <w:szCs w:val="24"/>
        </w:rPr>
        <w:fldChar w:fldCharType="end"/>
      </w:r>
      <w:r w:rsidRPr="00AC42DE">
        <w:rPr>
          <w:rFonts w:ascii="Times New Roman" w:hAnsi="Times New Roman" w:cs="Times New Roman"/>
          <w:color w:val="FF0000"/>
          <w:sz w:val="24"/>
          <w:szCs w:val="24"/>
        </w:rPr>
        <w:t xml:space="preserve"> </w:t>
      </w:r>
      <w:r w:rsidRPr="00AC42DE">
        <w:rPr>
          <w:rFonts w:ascii="Times New Roman" w:hAnsi="Times New Roman" w:cs="Times New Roman"/>
          <w:sz w:val="24"/>
          <w:szCs w:val="24"/>
        </w:rPr>
        <w:t xml:space="preserve">merancang langkah-langkah yang tepat untuk merehabilitasi skema yang gagal dan meningkatkan kapasitas adaptasi petani terhadap kelangkaan air, penting untuk menilai plot khusus dan tingkat skema praktik pengelolaan air di tingkat lokasi, tantangan, persepsi petani dan strategi adaptasi. </w:t>
      </w:r>
      <w:r w:rsidR="000E7B31" w:rsidRPr="00AC42DE">
        <w:rPr>
          <w:rFonts w:ascii="Times New Roman" w:hAnsi="Times New Roman" w:cs="Times New Roman"/>
          <w:sz w:val="24"/>
          <w:szCs w:val="24"/>
        </w:rPr>
        <w:fldChar w:fldCharType="begin" w:fldLock="1"/>
      </w:r>
      <w:r w:rsidR="00C43289" w:rsidRPr="00AC42DE">
        <w:rPr>
          <w:rFonts w:ascii="Times New Roman" w:hAnsi="Times New Roman" w:cs="Times New Roman"/>
          <w:sz w:val="24"/>
          <w:szCs w:val="24"/>
        </w:rPr>
        <w:instrText>ADDIN CSL_CITATION {"citationItems":[{"id":"ITEM-1","itemData":{"abstract":"The world has responded to climate change phenomenon through two broad response\r\nmechanisms (mitigation and adaptation strategies) with the aim of moderating the adverse\r\neffects of climate change and/or to exploit any arising beneficial opportunities. The paper\r\naims to examine the trend in climate parameters, farmers’ perception of climate change,\r\nconstraints faced in production and to identify the strategies (if any) that farmers have\r\nadopted to cope with the effects of changing climate. A one-way analysis of variance, percentage\r\nanalysis and Garrett ranking technique were applied to a set of primary data collected\r\nfrom 150 randomly sampled farmers with the aid of questionnaires in three\r\npurposively selected provinces through the months of June to August 2015. The analytical\r\nresults of obtained recent weather data revealed that the climate parameters have significantly\r\nchanged over time and these were substantiated by farmers’ experiences. The farmers\r\nare engaging in various climate-response strategies, among which, the planting of\r\ndrought-tolerant varieties is most common. Therefore, it is important to enhance farmers’\r\naccess to improved drought-tolerant seeds and efficient irrigation systems. Also observed,\r\nis that the lack of awareness of insurance products and inability to afford insurance premiums\r\nwere the principal reasons majority of the farmers did not have insurance. These present\r\na need to strengthen insurance adoption among farmers through various supporting\r\nprogrammes that may include premium subsidies and media outreach. The paper under\r\none platform provides evidence of changing climate, farmers’ responses towards mitigating\r\nperceived adverse effects of the changed climate, and South Africa’s national policy on\r\nadaptation and mitigation.","author":[{"dropping-particle":"","family":"Zelda A. Elum","given":"","non-dropping-particle":"","parse-names":false,"suffix":""},{"dropping-particle":"","family":"David M. Modise","given":"","non-dropping-particle":"","parse-names":false,"suffix":""},{"dropping-particle":"","family":"Ana Marr","given":"","non-dropping-particle":"","parse-names":false,"suffix":""}],"container-title":"Climate Risk Management ","id":"ITEM-1","issued":{"date-parts":[["2017"]]},"page":"246–257","title":"Farmer’s perception of climate change and responsive strategies in three selected provinces of South Africa","type":"article-journal","volume":"16"},"uris":["http://www.mendeley.com/documents/?uuid=725bad25-65d9-4963-a7cd-0a3d9e318c56"]}],"mendeley":{"formattedCitation":"(Zelda A. Elum, David M. Modise, &amp; Ana Marr, 2017)","manualFormatting":"(Zelda et al., (2017)","plainTextFormattedCitation":"(Zelda A. Elum, David M. Modise, &amp; Ana Marr, 2017)","previouslyFormattedCitation":"(Zelda A. Elum, David M. Modise, &amp; Ana Marr, 2017)"},"properties":{"noteIndex":0},"schema":"https://github.com/citation-style-language/schema/raw/master/csl-citation.json"}</w:instrText>
      </w:r>
      <w:r w:rsidR="000E7B31" w:rsidRPr="00AC42DE">
        <w:rPr>
          <w:rFonts w:ascii="Times New Roman" w:hAnsi="Times New Roman" w:cs="Times New Roman"/>
          <w:sz w:val="24"/>
          <w:szCs w:val="24"/>
        </w:rPr>
        <w:fldChar w:fldCharType="separate"/>
      </w:r>
      <w:r w:rsidR="000E7B31" w:rsidRPr="00AC42DE">
        <w:rPr>
          <w:rFonts w:ascii="Times New Roman" w:hAnsi="Times New Roman" w:cs="Times New Roman"/>
          <w:noProof/>
          <w:sz w:val="24"/>
          <w:szCs w:val="24"/>
        </w:rPr>
        <w:t xml:space="preserve">(Zelda </w:t>
      </w:r>
      <w:r w:rsidR="00C43289" w:rsidRPr="00AC42DE">
        <w:rPr>
          <w:rFonts w:ascii="Times New Roman" w:hAnsi="Times New Roman" w:cs="Times New Roman"/>
          <w:noProof/>
          <w:sz w:val="24"/>
          <w:szCs w:val="24"/>
        </w:rPr>
        <w:t>et al.</w:t>
      </w:r>
      <w:r w:rsidR="000E7B31" w:rsidRPr="00AC42DE">
        <w:rPr>
          <w:rFonts w:ascii="Times New Roman" w:hAnsi="Times New Roman" w:cs="Times New Roman"/>
          <w:noProof/>
          <w:sz w:val="24"/>
          <w:szCs w:val="24"/>
        </w:rPr>
        <w:t xml:space="preserve">, </w:t>
      </w:r>
      <w:r w:rsidR="00C43289" w:rsidRPr="00AC42DE">
        <w:rPr>
          <w:rFonts w:ascii="Times New Roman" w:hAnsi="Times New Roman" w:cs="Times New Roman"/>
          <w:noProof/>
          <w:sz w:val="24"/>
          <w:szCs w:val="24"/>
        </w:rPr>
        <w:t>(</w:t>
      </w:r>
      <w:r w:rsidR="000E7B31" w:rsidRPr="00AC42DE">
        <w:rPr>
          <w:rFonts w:ascii="Times New Roman" w:hAnsi="Times New Roman" w:cs="Times New Roman"/>
          <w:noProof/>
          <w:sz w:val="24"/>
          <w:szCs w:val="24"/>
        </w:rPr>
        <w:t>2017)</w:t>
      </w:r>
      <w:r w:rsidR="000E7B31" w:rsidRPr="00AC42DE">
        <w:rPr>
          <w:rFonts w:ascii="Times New Roman" w:hAnsi="Times New Roman" w:cs="Times New Roman"/>
          <w:sz w:val="24"/>
          <w:szCs w:val="24"/>
        </w:rPr>
        <w:fldChar w:fldCharType="end"/>
      </w:r>
      <w:r w:rsidRPr="00AC42DE">
        <w:rPr>
          <w:rFonts w:ascii="Times New Roman" w:hAnsi="Times New Roman" w:cs="Times New Roman"/>
          <w:color w:val="323232"/>
          <w:sz w:val="24"/>
          <w:szCs w:val="24"/>
          <w:lang w:eastAsia="id-ID"/>
        </w:rPr>
        <w:t xml:space="preserve">  </w:t>
      </w:r>
      <w:r w:rsidRPr="00AC42DE">
        <w:rPr>
          <w:rFonts w:ascii="Times New Roman" w:hAnsi="Times New Roman" w:cs="Times New Roman"/>
          <w:sz w:val="24"/>
          <w:szCs w:val="24"/>
        </w:rPr>
        <w:t xml:space="preserve">menguji tren parameter iklim, persepsi petani tentang perubahan iklim, kendala yang dihadapi dalam produksi dan untuk mengidentifikasi strategi (jika ada) yang telah diadopsi petani untuk mengatasi dampak </w:t>
      </w:r>
      <w:r w:rsidRPr="00AC42DE">
        <w:rPr>
          <w:rFonts w:ascii="Times New Roman" w:hAnsi="Times New Roman" w:cs="Times New Roman"/>
          <w:sz w:val="24"/>
          <w:szCs w:val="24"/>
        </w:rPr>
        <w:lastRenderedPageBreak/>
        <w:t xml:space="preserve">perubahan iklim. </w:t>
      </w:r>
      <w:r w:rsidR="000E7B31" w:rsidRPr="00AC42DE">
        <w:rPr>
          <w:rFonts w:ascii="Times New Roman" w:hAnsi="Times New Roman" w:cs="Times New Roman"/>
          <w:sz w:val="24"/>
          <w:szCs w:val="24"/>
        </w:rPr>
        <w:fldChar w:fldCharType="begin" w:fldLock="1"/>
      </w:r>
      <w:r w:rsidR="000E7B31" w:rsidRPr="00AC42DE">
        <w:rPr>
          <w:rFonts w:ascii="Times New Roman" w:hAnsi="Times New Roman" w:cs="Times New Roman"/>
          <w:sz w:val="24"/>
          <w:szCs w:val="24"/>
        </w:rPr>
        <w:instrText>ADDIN CSL_CITATION {"citationItems":[{"id":"ITEM-1","itemData":{"DOI":"10.1016/j.apcbee.2013.05.022","ISSN":"22126708","abstract":"The present study tries to explore the perceptions and adaptability strategies of farmers to climate change in Odisha, a state of India. The study aims at examining the perception and adaptation to climate change behaviour of the rural farmers, taking a sample of 150 households in one of the costal districts of Odisha by adopting logit regression technique. The estimated results reveal that annual income, access to irrigation, access to credit facility and landholding size of the farming households are the major factors influencing their behavior to adapt to climate change.","author":[{"dropping-particle":"","family":"Sahu","given":"Naresh Chandra","non-dropping-particle":"","parse-names":false,"suffix":""},{"dropping-particle":"","family":"Mishra","given":"Diptimayee","non-dropping-particle":"","parse-names":false,"suffix":""}],"container-title":"APCBEE Procedia","id":"ITEM-1","issued":{"date-parts":[["2013"]]},"page":"123-127","title":"Analysis of Perception and Adaptability Strategies of the Farmers to Climate Change in Odisha, India","type":"article-journal","volume":"5"},"uris":["http://www.mendeley.com/documents/?uuid=ab2d1ae2-795d-46f7-aa59-864623f6c064"]}],"mendeley":{"formattedCitation":"(Sahu &amp; Mishra, 2013)","plainTextFormattedCitation":"(Sahu &amp; Mishra, 2013)","previouslyFormattedCitation":"(Sahu &amp; Mishra, 2013)"},"properties":{"noteIndex":0},"schema":"https://github.com/citation-style-language/schema/raw/master/csl-citation.json"}</w:instrText>
      </w:r>
      <w:r w:rsidR="000E7B31" w:rsidRPr="00AC42DE">
        <w:rPr>
          <w:rFonts w:ascii="Times New Roman" w:hAnsi="Times New Roman" w:cs="Times New Roman"/>
          <w:sz w:val="24"/>
          <w:szCs w:val="24"/>
        </w:rPr>
        <w:fldChar w:fldCharType="separate"/>
      </w:r>
      <w:r w:rsidR="000E7B31" w:rsidRPr="00AC42DE">
        <w:rPr>
          <w:rFonts w:ascii="Times New Roman" w:hAnsi="Times New Roman" w:cs="Times New Roman"/>
          <w:noProof/>
          <w:sz w:val="24"/>
          <w:szCs w:val="24"/>
        </w:rPr>
        <w:t>(Sahu &amp; Mishra, 2013)</w:t>
      </w:r>
      <w:r w:rsidR="000E7B31" w:rsidRPr="00AC42DE">
        <w:rPr>
          <w:rFonts w:ascii="Times New Roman" w:hAnsi="Times New Roman" w:cs="Times New Roman"/>
          <w:sz w:val="24"/>
          <w:szCs w:val="24"/>
        </w:rPr>
        <w:fldChar w:fldCharType="end"/>
      </w:r>
      <w:r w:rsidRPr="00AC42DE">
        <w:rPr>
          <w:rFonts w:ascii="Times New Roman" w:hAnsi="Times New Roman" w:cs="Times New Roman"/>
          <w:color w:val="323232"/>
          <w:sz w:val="24"/>
          <w:szCs w:val="24"/>
          <w:lang w:eastAsia="id-ID"/>
        </w:rPr>
        <w:t xml:space="preserve"> </w:t>
      </w:r>
      <w:r w:rsidRPr="00AC42DE">
        <w:rPr>
          <w:rFonts w:ascii="Times New Roman" w:hAnsi="Times New Roman" w:cs="Times New Roman"/>
          <w:sz w:val="24"/>
          <w:szCs w:val="24"/>
        </w:rPr>
        <w:t xml:space="preserve">mengeksplorasi persepsi dan strategi adaptasi petani terhadap perubahan iklim di Odisha, negara bagian India. Penelitian ini bertujuan untuk menguji persepsi dan adaptasi terhadap perilaku perubahan iklim dari para petani pedesaan. </w:t>
      </w:r>
      <w:r w:rsidR="000E7B31"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{"citationItems":[{"id":"ITEM-1","itemData":{"DOI":"10.1016/j.crm.2017.07.001","ISSN":"22120963","abstract":"Drawing from insights of the behavioural decision research, this study applies a double-hurdle (DH) estimation technique to assess social-psychological factors influencing the likelihood of perceiving climate risk and, given positive perception, the perceived patterns of climate change (CC) among farmers in KwaZulu-Natal, South Africa. The model employs survey data collected from 352 small-scale farmers, 68% of whom had recognized CC, as indicated by perceptions of abnormal weather. Dominant perceptions are analysed using a principal component analysis technique and appraised based on meteorological records. The results point to higher probabilities of perceiving climate risk among farmers who experience more emotive mental imagery and those with stronger egalitarian values. The results further suggest that farmers who perceive CC based on affective impression and direct personal experience are more likely to suffer cognitive bias in their perceptions compared to farmers who perceive climate risk based on knowledge and analytic processing of climate information. Based on these findings, recommendations for effective CC communication policy are outlined.","author":[{"dropping-particle":"","family":"Hitayezu","given":"Patrick","non-dropping-particle":"","parse-names":false,"suffix":""},{"dropping-particle":"","family":"Wale","given":"Edilegnaw","non-dropping-particle":"","parse-names":false,"suffix":""},{"dropping-particle":"","family":"Ortmann","given":"Gerald","non-dropping-particle":"","parse-names":false,"suffix":""}],"container-title":"Climate Risk Management","id":"ITEM-1","issued":{"date-parts":[["2017"]]},"title":"Assessing farmers’ perceptions about climate change: A double-hurdle approach","type":"article-journal","volume":"17"},"uris":["http://www.mendeley.com/documents/?uuid=1b42b8ef-5ad4-4f9d-bbb2-fb82c03d1795"]}],"mendeley":{"formattedCitation":"(Hitayezu, Wale, &amp; Ortmann, 2017)","manualFormatting":"Hitayezu et al., (2017)","plainTextFormattedCitation":"(Hitayezu, Wale, &amp; Ortmann, 2017)","previouslyFormattedCitation":"(Hitayezu, Wale, &amp; Ortmann, 2017)"},"properties":{"noteIndex":0},"schema":"https://github.com/citation-style-language/schema/raw/master/csl-citation.json"}</w:instrText>
      </w:r>
      <w:r w:rsidR="000E7B31" w:rsidRPr="00AC42DE">
        <w:rPr>
          <w:rFonts w:ascii="Times New Roman" w:hAnsi="Times New Roman" w:cs="Times New Roman"/>
          <w:sz w:val="24"/>
          <w:szCs w:val="24"/>
        </w:rPr>
        <w:fldChar w:fldCharType="separate"/>
      </w:r>
      <w:r w:rsidR="000E7B31" w:rsidRPr="00AC42DE">
        <w:rPr>
          <w:rFonts w:ascii="Times New Roman" w:hAnsi="Times New Roman" w:cs="Times New Roman"/>
          <w:noProof/>
          <w:sz w:val="24"/>
          <w:szCs w:val="24"/>
        </w:rPr>
        <w:t>Hitayezu</w:t>
      </w:r>
      <w:r w:rsidR="00C43289" w:rsidRPr="00AC42DE">
        <w:rPr>
          <w:rFonts w:ascii="Times New Roman" w:hAnsi="Times New Roman" w:cs="Times New Roman"/>
          <w:noProof/>
          <w:sz w:val="24"/>
          <w:szCs w:val="24"/>
        </w:rPr>
        <w:t xml:space="preserve"> et al.,</w:t>
      </w:r>
      <w:r w:rsidR="000E7B31" w:rsidRPr="00AC42DE">
        <w:rPr>
          <w:rFonts w:ascii="Times New Roman" w:hAnsi="Times New Roman" w:cs="Times New Roman"/>
          <w:noProof/>
          <w:sz w:val="24"/>
          <w:szCs w:val="24"/>
        </w:rPr>
        <w:t xml:space="preserve"> </w:t>
      </w:r>
      <w:r w:rsidR="00C43289" w:rsidRPr="00AC42DE">
        <w:rPr>
          <w:rFonts w:ascii="Times New Roman" w:hAnsi="Times New Roman" w:cs="Times New Roman"/>
          <w:noProof/>
          <w:sz w:val="24"/>
          <w:szCs w:val="24"/>
        </w:rPr>
        <w:t>(</w:t>
      </w:r>
      <w:r w:rsidR="000E7B31" w:rsidRPr="00AC42DE">
        <w:rPr>
          <w:rFonts w:ascii="Times New Roman" w:hAnsi="Times New Roman" w:cs="Times New Roman"/>
          <w:noProof/>
          <w:sz w:val="24"/>
          <w:szCs w:val="24"/>
        </w:rPr>
        <w:t>2017)</w:t>
      </w:r>
      <w:r w:rsidR="000E7B31" w:rsidRPr="00AC42DE">
        <w:rPr>
          <w:rFonts w:ascii="Times New Roman" w:hAnsi="Times New Roman" w:cs="Times New Roman"/>
          <w:sz w:val="24"/>
          <w:szCs w:val="24"/>
        </w:rPr>
        <w:fldChar w:fldCharType="end"/>
      </w:r>
      <w:r w:rsidRPr="00AC42DE">
        <w:rPr>
          <w:rFonts w:ascii="Times New Roman" w:hAnsi="Times New Roman" w:cs="Times New Roman"/>
          <w:sz w:val="24"/>
          <w:szCs w:val="24"/>
        </w:rPr>
        <w:t xml:space="preserve"> menerapkan teknik estimasi double-rintangan (DH) untuk menilai faktor-faktor sosial-psikologis yang mempengaruhi kemungkinan persepsi risiko iklim dan, mengingat persepsi positif, pola perubahan iklim (CC) yang dirasakan di antara petani di KwaZulu-Natal, Afrika Selatan</w:t>
      </w:r>
      <w:r w:rsidR="00AC26FC" w:rsidRPr="00AC42DE">
        <w:rPr>
          <w:rFonts w:ascii="Times New Roman" w:hAnsi="Times New Roman" w:cs="Times New Roman"/>
          <w:sz w:val="24"/>
          <w:szCs w:val="24"/>
        </w:rPr>
        <w:t xml:space="preserve">. </w:t>
      </w:r>
      <w:r w:rsidR="00AC26FC" w:rsidRPr="00AC42DE">
        <w:rPr>
          <w:rFonts w:ascii="Times New Roman" w:hAnsi="Times New Roman" w:cs="Times New Roman"/>
          <w:sz w:val="24"/>
          <w:szCs w:val="24"/>
        </w:rPr>
        <w:fldChar w:fldCharType="begin" w:fldLock="1"/>
      </w:r>
      <w:r w:rsidR="001940E8" w:rsidRPr="00AC42DE">
        <w:rPr>
          <w:rFonts w:ascii="Times New Roman" w:hAnsi="Times New Roman" w:cs="Times New Roman"/>
          <w:sz w:val="24"/>
          <w:szCs w:val="24"/>
        </w:rPr>
        <w:instrText>ADDIN CSL_CITATION {"citationItems":[{"id":"ITEM-1","itemData":{"abstract":"The article examines how heads of farmers’ households perceive the socioeconomic benefits of Lake Ziway (Ethiopia), the causes of its current degradation, and the state of land and water use management in its wa- tershed. The investigation was based on in-depth empirical field work including a survey with 635 heads of smallholder farmers’ households via interview using semi-structured questionnaires. Further, water abstraction was estimated from three districts that border with the lake. Respondents believe that Lake Ziway provides a number of individual and collective benefits for local communities, private companies and public institution. They stated, however, that the lake is under pressure from the floriculture industry and other investment pro- jects, high population growth and subsequent expansion of settlements and irrigation farms, high applications of agrochemicals, soil erosion, uncontrolled water abstraction, and deforestation in the watershed. The respondents further believe that these activities are degrading the lake water quality, shrinking its water volume and de- creasing its fish population. After examining government’sefforts to address these activities, the majority of respondents believe that the government role in the whole watershed is weak. This study contributes to better understand the local socio-ecological coherences and the problems Lake Ziway and its watershed are facing. It also provides information regarding long-term sustainable land and water use planning strategies for the lake and management of its watershed, which could also be applied to other lakes in Ethiopia, and beyond. 1.","author":[{"dropping-particle":"","family":"Desta","given":"Hayal","non-dropping-particle":"","parse-names":false,"suffix":""},{"dropping-particle":"","family":"Lemma","given":"Brook","non-dropping-particle":"","parse-names":false,"suffix":""},{"dropping-particle":"","family":"Stellmacher","given":"Till","non-dropping-particle":"","parse-names":false,"suffix":""}],"container-title":"Limnologica","id":"ITEM-1","issued":{"date-parts":[["2017"]]},"page":"61-75","title":"Farmers’ awareness and perception of Lake Ziway (Ethiopia) and its.pdf","type":"article-journal"},"uris":["http://www.mendeley.com/documents/?uuid=66b064fc-1f41-4906-91be-54295b689f14"]}],"mendeley":{"formattedCitation":"(Desta, Lemma, &amp; Stellmacher, 2017)","manualFormatting":"Desta et al., (2017)","plainTextFormattedCitation":"(Desta, Lemma, &amp; Stellmacher, 2017)","previouslyFormattedCitation":"(Desta, Lemma, &amp; Stellmacher, 2017)"},"properties":{"noteIndex":0},"schema":"https://github.com/citation-style-language/schema/raw/master/csl-citation.json"}</w:instrText>
      </w:r>
      <w:r w:rsidR="00AC26FC" w:rsidRPr="00AC42DE">
        <w:rPr>
          <w:rFonts w:ascii="Times New Roman" w:hAnsi="Times New Roman" w:cs="Times New Roman"/>
          <w:sz w:val="24"/>
          <w:szCs w:val="24"/>
        </w:rPr>
        <w:fldChar w:fldCharType="separate"/>
      </w:r>
      <w:r w:rsidR="00AC26FC" w:rsidRPr="00AC42DE">
        <w:rPr>
          <w:rFonts w:ascii="Times New Roman" w:hAnsi="Times New Roman" w:cs="Times New Roman"/>
          <w:noProof/>
          <w:sz w:val="24"/>
          <w:szCs w:val="24"/>
        </w:rPr>
        <w:t>Desta</w:t>
      </w:r>
      <w:r w:rsidR="00C43289" w:rsidRPr="00AC42DE">
        <w:rPr>
          <w:rFonts w:ascii="Times New Roman" w:hAnsi="Times New Roman" w:cs="Times New Roman"/>
          <w:noProof/>
          <w:sz w:val="24"/>
          <w:szCs w:val="24"/>
        </w:rPr>
        <w:t xml:space="preserve"> et al.,</w:t>
      </w:r>
      <w:r w:rsidR="00AC26FC" w:rsidRPr="00AC42DE">
        <w:rPr>
          <w:rFonts w:ascii="Times New Roman" w:hAnsi="Times New Roman" w:cs="Times New Roman"/>
          <w:noProof/>
          <w:sz w:val="24"/>
          <w:szCs w:val="24"/>
        </w:rPr>
        <w:t xml:space="preserve"> </w:t>
      </w:r>
      <w:r w:rsidR="00C43289" w:rsidRPr="00AC42DE">
        <w:rPr>
          <w:rFonts w:ascii="Times New Roman" w:hAnsi="Times New Roman" w:cs="Times New Roman"/>
          <w:noProof/>
          <w:sz w:val="24"/>
          <w:szCs w:val="24"/>
        </w:rPr>
        <w:t>(</w:t>
      </w:r>
      <w:r w:rsidR="00AC26FC" w:rsidRPr="00AC42DE">
        <w:rPr>
          <w:rFonts w:ascii="Times New Roman" w:hAnsi="Times New Roman" w:cs="Times New Roman"/>
          <w:noProof/>
          <w:sz w:val="24"/>
          <w:szCs w:val="24"/>
        </w:rPr>
        <w:t>2017)</w:t>
      </w:r>
      <w:r w:rsidR="00AC26FC" w:rsidRPr="00AC42DE">
        <w:rPr>
          <w:rFonts w:ascii="Times New Roman" w:hAnsi="Times New Roman" w:cs="Times New Roman"/>
          <w:sz w:val="24"/>
          <w:szCs w:val="24"/>
        </w:rPr>
        <w:fldChar w:fldCharType="end"/>
      </w:r>
      <w:r w:rsidRPr="00AC42DE">
        <w:rPr>
          <w:rFonts w:ascii="Times New Roman" w:hAnsi="Times New Roman" w:cs="Times New Roman"/>
          <w:color w:val="323232"/>
          <w:sz w:val="24"/>
          <w:szCs w:val="24"/>
          <w:lang w:eastAsia="id-ID"/>
        </w:rPr>
        <w:t xml:space="preserve"> </w:t>
      </w:r>
      <w:r w:rsidRPr="00AC42DE">
        <w:rPr>
          <w:rFonts w:ascii="Times New Roman" w:hAnsi="Times New Roman" w:cs="Times New Roman"/>
          <w:sz w:val="24"/>
          <w:szCs w:val="24"/>
        </w:rPr>
        <w:t>meneliti bagaimana kepala rumah tangga petani merasakan manfaat sosial ekonomi Danau Ziway (Ethiopia), penyebab degradasi saat ini, dan keadaan pengelolaan penggunaan lahan dan air di daerah aliran sungai.</w:t>
      </w:r>
    </w:p>
    <w:p w:rsidR="00D77C16" w:rsidRPr="004D639B" w:rsidRDefault="00F13204" w:rsidP="00D77C16">
      <w:pPr>
        <w:pStyle w:val="Subtitle"/>
        <w:spacing w:after="0" w:line="360" w:lineRule="auto"/>
        <w:ind w:firstLine="720"/>
        <w:jc w:val="both"/>
        <w:rPr>
          <w:rFonts w:ascii="Times New Roman" w:eastAsia="Arial Unicode MS" w:hAnsi="Times New Roman" w:cs="Times New Roman"/>
          <w:lang w:val="id-ID"/>
        </w:rPr>
      </w:pPr>
      <w:r w:rsidRPr="00AC42DE">
        <w:rPr>
          <w:rFonts w:ascii="Times New Roman" w:eastAsia="Arial Unicode MS" w:hAnsi="Times New Roman" w:cs="Times New Roman"/>
          <w:lang w:val="id-ID"/>
        </w:rPr>
        <w:t>B</w:t>
      </w:r>
      <w:r w:rsidR="00D77C16" w:rsidRPr="00AC42DE">
        <w:rPr>
          <w:rFonts w:ascii="Times New Roman" w:eastAsia="Arial Unicode MS" w:hAnsi="Times New Roman" w:cs="Times New Roman"/>
          <w:lang w:val="id-ID"/>
        </w:rPr>
        <w:t xml:space="preserve">erbagai studi </w:t>
      </w:r>
      <w:r w:rsidR="00BE01CE" w:rsidRPr="00AC42DE">
        <w:rPr>
          <w:rFonts w:ascii="Times New Roman" w:eastAsia="Arial Unicode MS" w:hAnsi="Times New Roman" w:cs="Times New Roman"/>
          <w:lang w:val="id-ID"/>
        </w:rPr>
        <w:t xml:space="preserve">di atas menjelaskan penilaian kualitas air secara teknis dan berbagai persepsi petani terhadap perubahan kondisi lingkungan usahatani terutama iklim dan lahan. </w:t>
      </w:r>
      <w:r w:rsidR="00CB4AF9" w:rsidRPr="00AC42DE">
        <w:rPr>
          <w:rFonts w:ascii="Times New Roman" w:eastAsia="Arial Unicode MS" w:hAnsi="Times New Roman" w:cs="Times New Roman"/>
          <w:lang w:val="id-ID"/>
        </w:rPr>
        <w:t xml:space="preserve">Sementara masih sangat sedikit kajian </w:t>
      </w:r>
      <w:r w:rsidR="00BE01CE" w:rsidRPr="00AC42DE">
        <w:rPr>
          <w:rFonts w:ascii="Times New Roman" w:eastAsia="Arial Unicode MS" w:hAnsi="Times New Roman" w:cs="Times New Roman"/>
          <w:lang w:val="id-ID"/>
        </w:rPr>
        <w:t>tentang penilaian</w:t>
      </w:r>
      <w:r w:rsidR="00B411AD" w:rsidRPr="00AC42DE">
        <w:rPr>
          <w:rFonts w:ascii="Times New Roman" w:eastAsia="Arial Unicode MS" w:hAnsi="Times New Roman" w:cs="Times New Roman"/>
          <w:lang w:val="id-ID"/>
        </w:rPr>
        <w:t xml:space="preserve"> fasilitas dan</w:t>
      </w:r>
      <w:r w:rsidR="00BE01CE" w:rsidRPr="00AC42DE">
        <w:rPr>
          <w:rFonts w:ascii="Times New Roman" w:eastAsia="Arial Unicode MS" w:hAnsi="Times New Roman" w:cs="Times New Roman"/>
          <w:lang w:val="id-ID"/>
        </w:rPr>
        <w:t xml:space="preserve"> kualitas air irigasi oleh petani khususnya untuk usahatani padi</w:t>
      </w:r>
      <w:r w:rsidR="00DE4F6D" w:rsidRPr="00AC42DE">
        <w:rPr>
          <w:rFonts w:ascii="Times New Roman" w:eastAsia="Arial Unicode MS" w:hAnsi="Times New Roman" w:cs="Times New Roman"/>
          <w:lang w:val="id-ID"/>
        </w:rPr>
        <w:t xml:space="preserve">. </w:t>
      </w:r>
      <w:r w:rsidR="00EE6F8C" w:rsidRPr="00AC42DE">
        <w:rPr>
          <w:rFonts w:ascii="Times New Roman" w:eastAsia="Arial Unicode MS" w:hAnsi="Times New Roman" w:cs="Times New Roman"/>
          <w:lang w:val="id-ID"/>
        </w:rPr>
        <w:t xml:space="preserve">Oleh karena itu paper ini menyajikan dan membahas hasil penelitian tentang </w:t>
      </w:r>
      <w:r w:rsidR="00B411AD" w:rsidRPr="00AC42DE">
        <w:rPr>
          <w:rFonts w:ascii="Times New Roman" w:hAnsi="Times New Roman" w:cs="Times New Roman"/>
          <w:lang w:val="id-ID"/>
        </w:rPr>
        <w:t>perse</w:t>
      </w:r>
      <w:r w:rsidR="00BE01CE" w:rsidRPr="00AC42DE">
        <w:rPr>
          <w:rFonts w:ascii="Times New Roman" w:hAnsi="Times New Roman" w:cs="Times New Roman"/>
          <w:lang w:val="id-ID"/>
        </w:rPr>
        <w:t xml:space="preserve">psi petani terhadap </w:t>
      </w:r>
      <w:r w:rsidR="001C0330" w:rsidRPr="00AC42DE">
        <w:rPr>
          <w:rFonts w:ascii="Times New Roman" w:hAnsi="Times New Roman" w:cs="Times New Roman"/>
          <w:lang w:val="id-ID"/>
        </w:rPr>
        <w:t>layanan</w:t>
      </w:r>
      <w:r w:rsidR="00BE01CE" w:rsidRPr="00AC42DE">
        <w:rPr>
          <w:rFonts w:ascii="Times New Roman" w:hAnsi="Times New Roman" w:cs="Times New Roman"/>
          <w:lang w:val="id-ID"/>
        </w:rPr>
        <w:t xml:space="preserve"> irigasi</w:t>
      </w:r>
      <w:r w:rsidR="00EE6F8C" w:rsidRPr="00AC42DE">
        <w:rPr>
          <w:rFonts w:ascii="Times New Roman" w:hAnsi="Times New Roman" w:cs="Times New Roman"/>
        </w:rPr>
        <w:t xml:space="preserve"> </w:t>
      </w:r>
      <w:r w:rsidR="00D25088" w:rsidRPr="00AC42DE">
        <w:rPr>
          <w:rFonts w:ascii="Times New Roman" w:hAnsi="Times New Roman" w:cs="Times New Roman"/>
          <w:lang w:val="id-ID"/>
        </w:rPr>
        <w:t>serta bagaimana kaitannya dengan kesediaan petani membayar iuran irigasi (WTP</w:t>
      </w:r>
      <w:r w:rsidR="00571EC2" w:rsidRPr="00AC42DE">
        <w:rPr>
          <w:rFonts w:ascii="Times New Roman" w:hAnsi="Times New Roman" w:cs="Times New Roman"/>
          <w:lang w:val="id-ID"/>
        </w:rPr>
        <w:t>=</w:t>
      </w:r>
      <w:r w:rsidR="00571EC2" w:rsidRPr="00AC42DE">
        <w:rPr>
          <w:rFonts w:ascii="Times New Roman" w:hAnsi="Times New Roman" w:cs="Times New Roman"/>
          <w:i/>
          <w:lang w:val="id-ID"/>
        </w:rPr>
        <w:t>willingness to pay</w:t>
      </w:r>
      <w:r w:rsidR="00653D96" w:rsidRPr="00AC42DE">
        <w:rPr>
          <w:rFonts w:ascii="Times New Roman" w:hAnsi="Times New Roman" w:cs="Times New Roman"/>
        </w:rPr>
        <w:t>)</w:t>
      </w:r>
      <w:r w:rsidR="00EE6F8C" w:rsidRPr="00AC42DE">
        <w:rPr>
          <w:rFonts w:ascii="Times New Roman" w:hAnsi="Times New Roman" w:cs="Times New Roman"/>
          <w:lang w:val="id-ID"/>
        </w:rPr>
        <w:t>.</w:t>
      </w:r>
      <w:r w:rsidR="00EE6F8C" w:rsidRPr="004D639B">
        <w:rPr>
          <w:rFonts w:ascii="Times New Roman" w:hAnsi="Times New Roman" w:cs="Times New Roman"/>
          <w:lang w:val="id-ID"/>
        </w:rPr>
        <w:t xml:space="preserve"> </w:t>
      </w:r>
    </w:p>
    <w:p w:rsidR="00B40728" w:rsidRPr="00FB3223" w:rsidRDefault="00B40728" w:rsidP="00B40728">
      <w:pPr>
        <w:pStyle w:val="Default"/>
        <w:contextualSpacing/>
        <w:jc w:val="center"/>
        <w:rPr>
          <w:rFonts w:ascii="Times New Roman" w:hAnsi="Times New Roman"/>
          <w:b/>
          <w:lang w:val="en-US"/>
        </w:rPr>
      </w:pPr>
    </w:p>
    <w:p w:rsidR="00FF7BCB" w:rsidRPr="00FB3223" w:rsidRDefault="00FF7BCB" w:rsidP="00B40728">
      <w:pPr>
        <w:pStyle w:val="Default"/>
        <w:contextualSpacing/>
        <w:jc w:val="center"/>
        <w:rPr>
          <w:rFonts w:ascii="Times New Roman" w:hAnsi="Times New Roman"/>
          <w:b/>
          <w:lang w:val="en-US"/>
        </w:rPr>
      </w:pPr>
      <w:r w:rsidRPr="00FB3223">
        <w:rPr>
          <w:rFonts w:ascii="Times New Roman" w:hAnsi="Times New Roman"/>
          <w:b/>
          <w:lang w:val="en-US"/>
        </w:rPr>
        <w:t>METODE PENELITIAN</w:t>
      </w:r>
    </w:p>
    <w:p w:rsidR="00B40728" w:rsidRPr="00FB3223" w:rsidRDefault="00B40728" w:rsidP="00B40728">
      <w:pPr>
        <w:pStyle w:val="Default"/>
        <w:contextualSpacing/>
        <w:jc w:val="center"/>
        <w:rPr>
          <w:rFonts w:ascii="Times New Roman" w:hAnsi="Times New Roman"/>
          <w:b/>
          <w:lang w:val="en-US"/>
        </w:rPr>
      </w:pPr>
    </w:p>
    <w:p w:rsidR="00306AC3" w:rsidRDefault="00306AC3" w:rsidP="00306AC3">
      <w:pPr>
        <w:autoSpaceDE w:val="0"/>
        <w:autoSpaceDN w:val="0"/>
        <w:adjustRightInd w:val="0"/>
        <w:snapToGrid w:val="0"/>
        <w:spacing w:after="0" w:line="360" w:lineRule="auto"/>
        <w:ind w:firstLine="720"/>
        <w:jc w:val="both"/>
        <w:rPr>
          <w:rFonts w:ascii="Times New Roman" w:eastAsia="TimesNewRoman" w:hAnsi="Times New Roman" w:cs="Times New Roman"/>
          <w:color w:val="000000"/>
          <w:sz w:val="24"/>
        </w:rPr>
      </w:pPr>
      <w:r w:rsidRPr="00397973">
        <w:rPr>
          <w:rFonts w:ascii="Times New Roman" w:eastAsia="TimesNewRoman" w:hAnsi="Times New Roman" w:cs="Times New Roman"/>
          <w:color w:val="000000"/>
          <w:sz w:val="24"/>
        </w:rPr>
        <w:t xml:space="preserve">Penelitian ini dilakukan di Daerah Istimewa Yogakarta yang difokuskan di kabupaten yang memiliki lahan sawah terluas yaitu Kabupaten Sleman dan Kabupaten Bantul. </w:t>
      </w:r>
      <w:r w:rsidRPr="00397973">
        <w:rPr>
          <w:rFonts w:ascii="Times New Roman" w:hAnsi="Times New Roman" w:cs="Times New Roman"/>
          <w:sz w:val="24"/>
        </w:rPr>
        <w:t>Kabupaten Sleman dan Bantul memiliki lahan sawah terluas lebih dari 67 persen dari total lahan sawah di DI Yogyakarta</w:t>
      </w:r>
      <w:r>
        <w:rPr>
          <w:rFonts w:ascii="Times New Roman" w:hAnsi="Times New Roman" w:cs="Times New Roman"/>
          <w:sz w:val="24"/>
        </w:rPr>
        <w:t xml:space="preserve"> </w:t>
      </w:r>
      <w:r w:rsidR="00653D96">
        <w:rPr>
          <w:rFonts w:ascii="Times New Roman" w:hAnsi="Times New Roman" w:cs="Times New Roman"/>
          <w:sz w:val="24"/>
        </w:rPr>
        <w:fldChar w:fldCharType="begin" w:fldLock="1"/>
      </w:r>
      <w:r w:rsidR="00653D96">
        <w:rPr>
          <w:rFonts w:ascii="Times New Roman" w:hAnsi="Times New Roman" w:cs="Times New Roman"/>
          <w:sz w:val="24"/>
        </w:rPr>
        <w:instrText>ADDIN CSL_CITATION {"citationItems":[{"id":"ITEM-1","itemData":{"author":[{"dropping-particle":"","family":"Badan Pusat Statistik","given":"","non-dropping-particle":"","parse-names":false,"suffix":""}],"id":"ITEM-1","issued":{"date-parts":[["2017"]]},"publisher-place":"Yogyakarta","title":"Yogyakarta Dalam Angka","type":"report"},"uris":["http://www.mendeley.com/documents/?uuid=5cdfc6de-9f1b-45ab-a70e-b062ea55cd99"]}],"mendeley":{"formattedCitation":"(Badan Pusat Statistik, 2017)","plainTextFormattedCitation":"(Badan Pusat Statistik, 2017)","previouslyFormattedCitation":"(Badan Pusat Statistik, 2017)"},"properties":{"noteIndex":0},"schema":"https://github.com/citation-style-language/schema/raw/master/csl-citation.json"}</w:instrText>
      </w:r>
      <w:r w:rsidR="00653D96">
        <w:rPr>
          <w:rFonts w:ascii="Times New Roman" w:hAnsi="Times New Roman" w:cs="Times New Roman"/>
          <w:sz w:val="24"/>
        </w:rPr>
        <w:fldChar w:fldCharType="separate"/>
      </w:r>
      <w:r w:rsidR="00653D96" w:rsidRPr="00653D96">
        <w:rPr>
          <w:rFonts w:ascii="Times New Roman" w:hAnsi="Times New Roman" w:cs="Times New Roman"/>
          <w:noProof/>
          <w:sz w:val="24"/>
        </w:rPr>
        <w:t>(Badan Pusat Statistik, 2017)</w:t>
      </w:r>
      <w:r w:rsidR="00653D96">
        <w:rPr>
          <w:rFonts w:ascii="Times New Roman" w:hAnsi="Times New Roman" w:cs="Times New Roman"/>
          <w:sz w:val="24"/>
        </w:rPr>
        <w:fldChar w:fldCharType="end"/>
      </w:r>
      <w:r w:rsidRPr="00397973">
        <w:rPr>
          <w:rFonts w:ascii="Times New Roman" w:hAnsi="Times New Roman" w:cs="Times New Roman"/>
          <w:sz w:val="24"/>
        </w:rPr>
        <w:t>. Selain itu k</w:t>
      </w:r>
      <w:r w:rsidRPr="00397973">
        <w:rPr>
          <w:rFonts w:ascii="Times New Roman" w:eastAsia="TimesNewRoman" w:hAnsi="Times New Roman" w:cs="Times New Roman"/>
          <w:color w:val="000000"/>
          <w:sz w:val="24"/>
        </w:rPr>
        <w:t xml:space="preserve">edua wilayah tersebut juga memiliki agroekosistem yang berbeda berdasarkan jarak dengan sumber irigasi yakni Kabupaten Sleman yang berada pada wilayah hulu dekat dengan sumber irigasi dan Kabupaten Bantul berada pada wilayah hilir jauh dengan sumber irigasi. </w:t>
      </w:r>
    </w:p>
    <w:p w:rsidR="00306AC3" w:rsidRDefault="00306AC3" w:rsidP="00306AC3">
      <w:pPr>
        <w:autoSpaceDE w:val="0"/>
        <w:autoSpaceDN w:val="0"/>
        <w:adjustRightInd w:val="0"/>
        <w:snapToGrid w:val="0"/>
        <w:spacing w:after="0" w:line="360" w:lineRule="auto"/>
        <w:ind w:firstLine="720"/>
        <w:jc w:val="both"/>
        <w:rPr>
          <w:rFonts w:ascii="Times New Roman" w:hAnsi="Times New Roman" w:cs="Times New Roman"/>
          <w:sz w:val="24"/>
        </w:rPr>
      </w:pPr>
      <w:r w:rsidRPr="00397973">
        <w:rPr>
          <w:rFonts w:ascii="Times New Roman" w:hAnsi="Times New Roman" w:cs="Times New Roman"/>
          <w:sz w:val="24"/>
        </w:rPr>
        <w:t xml:space="preserve">Penentuan lokasi pengambilan sampel didasarkan pada aliran sungai irigasi yang melintasi Kabupaten Sleman dan Bantul. Terdapat delapan sungai sumber irigasi yang mengalir melintasi   Kabupaten Sleman dan Bantul. Dari delapan sungai tersebut terdapat 25 daerah irigasi yang menjadi pengamatan kualitas air oleh Badan Lingkungan Hidup Daerah Istimewa Yogyakarta. </w:t>
      </w:r>
      <w:r>
        <w:rPr>
          <w:rFonts w:ascii="Times New Roman" w:hAnsi="Times New Roman" w:cs="Times New Roman"/>
          <w:sz w:val="24"/>
        </w:rPr>
        <w:t>S</w:t>
      </w:r>
      <w:r w:rsidRPr="00397973">
        <w:rPr>
          <w:rFonts w:ascii="Times New Roman" w:hAnsi="Times New Roman" w:cs="Times New Roman"/>
          <w:sz w:val="24"/>
        </w:rPr>
        <w:t xml:space="preserve">ampel petani diambil dari setiap daerah irigasi sebanyak 5 petani secara </w:t>
      </w:r>
      <w:r w:rsidRPr="00397973">
        <w:rPr>
          <w:rFonts w:ascii="Times New Roman" w:hAnsi="Times New Roman" w:cs="Times New Roman"/>
          <w:i/>
          <w:sz w:val="24"/>
        </w:rPr>
        <w:t>simple random sampling</w:t>
      </w:r>
      <w:r w:rsidRPr="00397973">
        <w:rPr>
          <w:rFonts w:ascii="Times New Roman" w:hAnsi="Times New Roman" w:cs="Times New Roman"/>
          <w:sz w:val="24"/>
        </w:rPr>
        <w:t xml:space="preserve"> sehingga jumlah sampel dalam penelitian ini adalah 125 petani. </w:t>
      </w:r>
    </w:p>
    <w:p w:rsidR="00F13204" w:rsidRDefault="00054A72" w:rsidP="00F13204">
      <w:pPr>
        <w:autoSpaceDE w:val="0"/>
        <w:autoSpaceDN w:val="0"/>
        <w:adjustRightInd w:val="0"/>
        <w:snapToGrid w:val="0"/>
        <w:spacing w:after="0" w:line="360" w:lineRule="auto"/>
        <w:ind w:firstLine="720"/>
        <w:jc w:val="both"/>
        <w:rPr>
          <w:rFonts w:ascii="Times New Roman" w:hAnsi="Times New Roman" w:cs="Times New Roman"/>
          <w:sz w:val="24"/>
          <w:szCs w:val="24"/>
        </w:rPr>
      </w:pPr>
      <w:r w:rsidRPr="00054A72">
        <w:rPr>
          <w:rFonts w:ascii="Times New Roman" w:hAnsi="Times New Roman" w:cs="Times New Roman"/>
          <w:sz w:val="24"/>
          <w:szCs w:val="24"/>
        </w:rPr>
        <w:lastRenderedPageBreak/>
        <w:t>P</w:t>
      </w:r>
      <w:r w:rsidRPr="00054A72">
        <w:rPr>
          <w:rFonts w:ascii="Times New Roman" w:hAnsi="Times New Roman" w:cs="Times New Roman"/>
          <w:sz w:val="24"/>
          <w:szCs w:val="24"/>
          <w:lang w:val="sv-SE"/>
        </w:rPr>
        <w:t xml:space="preserve">enelitian ini menggunakan analisis deskriptif untuk menggambarkan </w:t>
      </w:r>
      <w:r w:rsidR="00306AC3">
        <w:rPr>
          <w:rFonts w:ascii="Times New Roman" w:hAnsi="Times New Roman" w:cs="Times New Roman"/>
          <w:sz w:val="24"/>
          <w:szCs w:val="24"/>
        </w:rPr>
        <w:t xml:space="preserve">persepsi petani terhadap </w:t>
      </w:r>
      <w:r w:rsidR="00F13204">
        <w:rPr>
          <w:rFonts w:ascii="Times New Roman" w:hAnsi="Times New Roman" w:cs="Times New Roman"/>
          <w:sz w:val="24"/>
          <w:szCs w:val="24"/>
        </w:rPr>
        <w:t xml:space="preserve">kualitas </w:t>
      </w:r>
      <w:r w:rsidR="00306AC3">
        <w:rPr>
          <w:rFonts w:ascii="Times New Roman" w:hAnsi="Times New Roman" w:cs="Times New Roman"/>
          <w:sz w:val="24"/>
          <w:szCs w:val="24"/>
        </w:rPr>
        <w:t>irigasi di Daerah Istimewa Yogyakarta</w:t>
      </w:r>
      <w:r w:rsidR="002940F4">
        <w:rPr>
          <w:rFonts w:ascii="Times New Roman" w:hAnsi="Times New Roman" w:cs="Times New Roman"/>
          <w:sz w:val="24"/>
          <w:szCs w:val="24"/>
        </w:rPr>
        <w:t>. Indikator layanan irigasi</w:t>
      </w:r>
      <w:r w:rsidR="00D25088">
        <w:rPr>
          <w:rFonts w:ascii="Times New Roman" w:hAnsi="Times New Roman" w:cs="Times New Roman"/>
          <w:sz w:val="24"/>
          <w:szCs w:val="24"/>
        </w:rPr>
        <w:t xml:space="preserve"> ditentukan oleh fasilitas dan kualitas air irgasi. Fasilitas irigasi</w:t>
      </w:r>
      <w:r w:rsidR="002940F4">
        <w:rPr>
          <w:rFonts w:ascii="Times New Roman" w:hAnsi="Times New Roman" w:cs="Times New Roman"/>
          <w:sz w:val="24"/>
          <w:szCs w:val="24"/>
        </w:rPr>
        <w:t xml:space="preserve"> </w:t>
      </w:r>
      <w:r w:rsidR="00D25088">
        <w:rPr>
          <w:rFonts w:ascii="Times New Roman" w:hAnsi="Times New Roman" w:cs="Times New Roman"/>
          <w:sz w:val="24"/>
          <w:szCs w:val="24"/>
        </w:rPr>
        <w:t>terdiri atas</w:t>
      </w:r>
      <w:r w:rsidR="002940F4">
        <w:rPr>
          <w:rFonts w:ascii="Times New Roman" w:hAnsi="Times New Roman" w:cs="Times New Roman"/>
          <w:sz w:val="24"/>
          <w:szCs w:val="24"/>
        </w:rPr>
        <w:t xml:space="preserve"> kondisi lintasan</w:t>
      </w:r>
      <w:r w:rsidR="005F657B">
        <w:rPr>
          <w:rFonts w:ascii="Times New Roman" w:hAnsi="Times New Roman" w:cs="Times New Roman"/>
          <w:sz w:val="24"/>
          <w:szCs w:val="24"/>
        </w:rPr>
        <w:t xml:space="preserve"> saluran </w:t>
      </w:r>
      <w:r w:rsidR="002940F4">
        <w:rPr>
          <w:rFonts w:ascii="Times New Roman" w:hAnsi="Times New Roman" w:cs="Times New Roman"/>
          <w:sz w:val="24"/>
          <w:szCs w:val="24"/>
        </w:rPr>
        <w:t>irigasi, perawatan saluran irigasi, bangunan saluran irigasi, debit air, jadwal pengairan dan pintu  air irigasi. Sementara itu kualitas irigasi meliputi kejernihan air, aroma air, sampah anorganik padat dan keberadaan biota air.  Berdasarkan indikator di atas, maka  layanan irigasi da</w:t>
      </w:r>
      <w:r w:rsidR="00F13204">
        <w:rPr>
          <w:rFonts w:ascii="Times New Roman" w:hAnsi="Times New Roman" w:cs="Times New Roman"/>
          <w:sz w:val="24"/>
          <w:szCs w:val="24"/>
        </w:rPr>
        <w:t>pat ditentukan menggunakan skor menggunakan skala likert. S</w:t>
      </w:r>
      <w:r w:rsidR="00F13204">
        <w:rPr>
          <w:rFonts w:ascii="Cambria" w:hAnsi="Cambria" w:cs="Cambria"/>
          <w:sz w:val="24"/>
          <w:szCs w:val="24"/>
        </w:rPr>
        <w:t>kala Likert merupakan penghitungan tabulasi angket yang bergradasi dan kemudian diberikan kerangka penafsiran. Skala Likert ialah skala psikometri yang dapat dipergunakan untuk mengukur sikap, pendapat, dan persepsi seseorang atau sekelompok orang tentang suatu gejala atau fenomena</w:t>
      </w:r>
      <w:r w:rsidR="00F13204" w:rsidRPr="00F13204">
        <w:rPr>
          <w:rFonts w:ascii="Cambria" w:hAnsi="Cambria" w:cs="Cambria"/>
          <w:sz w:val="24"/>
          <w:szCs w:val="24"/>
        </w:rPr>
        <w:t xml:space="preserve"> </w:t>
      </w:r>
      <w:r w:rsidR="00AC26FC">
        <w:rPr>
          <w:rFonts w:ascii="Cambria" w:hAnsi="Cambria" w:cs="Cambria"/>
          <w:sz w:val="24"/>
          <w:szCs w:val="24"/>
        </w:rPr>
        <w:fldChar w:fldCharType="begin" w:fldLock="1"/>
      </w:r>
      <w:r w:rsidR="000B5195">
        <w:rPr>
          <w:rFonts w:ascii="Cambria" w:hAnsi="Cambria" w:cs="Cambria"/>
          <w:sz w:val="24"/>
          <w:szCs w:val="24"/>
        </w:rPr>
        <w:instrText>ADDIN CSL_CITATION {"citationItems":[{"id":"ITEM-1","itemData":{"author":[{"dropping-particle":"","family":"Djaali","given":"","non-dropping-particle":"","parse-names":false,"suffix":""}],"id":"ITEM-1","issued":{"date-parts":[["2008"]]},"number-of-pages":"28","publisher":"Bumi Aksara","publisher-place":"Jakarta","title":"Psikologi Pendidikan","type":"book"},"uris":["http://www.mendeley.com/documents/?uuid=6d020861-e6d7-4101-8873-bf60f9e92466"]}],"mendeley":{"formattedCitation":"(Djaali, 2008)","plainTextFormattedCitation":"(Djaali, 2008)","previouslyFormattedCitation":"(Djaali, 2008)"},"properties":{"noteIndex":0},"schema":"https://github.com/citation-style-language/schema/raw/master/csl-citation.json"}</w:instrText>
      </w:r>
      <w:r w:rsidR="00AC26FC">
        <w:rPr>
          <w:rFonts w:ascii="Cambria" w:hAnsi="Cambria" w:cs="Cambria"/>
          <w:sz w:val="24"/>
          <w:szCs w:val="24"/>
        </w:rPr>
        <w:fldChar w:fldCharType="separate"/>
      </w:r>
      <w:r w:rsidR="00AC26FC" w:rsidRPr="00AC26FC">
        <w:rPr>
          <w:rFonts w:ascii="Cambria" w:hAnsi="Cambria" w:cs="Cambria"/>
          <w:noProof/>
          <w:sz w:val="24"/>
          <w:szCs w:val="24"/>
        </w:rPr>
        <w:t>(Djaali, 2008)</w:t>
      </w:r>
      <w:r w:rsidR="00AC26FC">
        <w:rPr>
          <w:rFonts w:ascii="Cambria" w:hAnsi="Cambria" w:cs="Cambria"/>
          <w:sz w:val="24"/>
          <w:szCs w:val="24"/>
        </w:rPr>
        <w:fldChar w:fldCharType="end"/>
      </w:r>
    </w:p>
    <w:p w:rsidR="002940F4" w:rsidRDefault="002940F4" w:rsidP="002940F4">
      <w:pPr>
        <w:autoSpaceDE w:val="0"/>
        <w:autoSpaceDN w:val="0"/>
        <w:adjustRightInd w:val="0"/>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1. Penentuan skor layanan irigasi berdasarkan persepsi petani</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1"/>
        <w:gridCol w:w="2251"/>
        <w:gridCol w:w="2251"/>
      </w:tblGrid>
      <w:tr w:rsidR="005F657B" w:rsidRPr="00122ADB" w:rsidTr="00477367">
        <w:tc>
          <w:tcPr>
            <w:tcW w:w="2250" w:type="dxa"/>
            <w:vMerge w:val="restart"/>
          </w:tcPr>
          <w:p w:rsidR="005F657B" w:rsidRPr="00122ADB" w:rsidRDefault="005F657B" w:rsidP="00122ADB">
            <w:pPr>
              <w:autoSpaceDE w:val="0"/>
              <w:autoSpaceDN w:val="0"/>
              <w:adjustRightInd w:val="0"/>
              <w:snapToGrid w:val="0"/>
              <w:spacing w:after="0" w:line="240" w:lineRule="auto"/>
              <w:jc w:val="center"/>
              <w:rPr>
                <w:rFonts w:ascii="Times New Roman" w:hAnsi="Times New Roman" w:cs="Times New Roman"/>
                <w:sz w:val="20"/>
                <w:szCs w:val="20"/>
              </w:rPr>
            </w:pPr>
            <w:r w:rsidRPr="00122ADB">
              <w:rPr>
                <w:rFonts w:ascii="Times New Roman" w:hAnsi="Times New Roman" w:cs="Times New Roman"/>
                <w:sz w:val="20"/>
                <w:szCs w:val="20"/>
              </w:rPr>
              <w:t>Indikator</w:t>
            </w:r>
          </w:p>
        </w:tc>
        <w:tc>
          <w:tcPr>
            <w:tcW w:w="6753" w:type="dxa"/>
            <w:gridSpan w:val="3"/>
          </w:tcPr>
          <w:p w:rsidR="005F657B" w:rsidRPr="00122ADB" w:rsidRDefault="005F657B" w:rsidP="00122ADB">
            <w:pPr>
              <w:autoSpaceDE w:val="0"/>
              <w:autoSpaceDN w:val="0"/>
              <w:adjustRightInd w:val="0"/>
              <w:snapToGrid w:val="0"/>
              <w:spacing w:after="0" w:line="240" w:lineRule="auto"/>
              <w:jc w:val="center"/>
              <w:rPr>
                <w:rFonts w:ascii="Times New Roman" w:hAnsi="Times New Roman" w:cs="Times New Roman"/>
                <w:sz w:val="20"/>
                <w:szCs w:val="20"/>
              </w:rPr>
            </w:pPr>
            <w:r w:rsidRPr="00122ADB">
              <w:rPr>
                <w:rFonts w:ascii="Times New Roman" w:hAnsi="Times New Roman" w:cs="Times New Roman"/>
                <w:sz w:val="20"/>
                <w:szCs w:val="20"/>
              </w:rPr>
              <w:t>Deskripsi Skor</w:t>
            </w:r>
          </w:p>
        </w:tc>
      </w:tr>
      <w:tr w:rsidR="005F657B" w:rsidRPr="00122ADB" w:rsidTr="00477367">
        <w:tc>
          <w:tcPr>
            <w:tcW w:w="2250" w:type="dxa"/>
            <w:vMerge/>
            <w:tcBorders>
              <w:bottom w:val="single" w:sz="4" w:space="0" w:color="auto"/>
            </w:tcBorders>
          </w:tcPr>
          <w:p w:rsidR="005F657B" w:rsidRPr="00122ADB" w:rsidRDefault="005F657B" w:rsidP="00122ADB">
            <w:pPr>
              <w:autoSpaceDE w:val="0"/>
              <w:autoSpaceDN w:val="0"/>
              <w:adjustRightInd w:val="0"/>
              <w:snapToGrid w:val="0"/>
              <w:spacing w:after="0" w:line="240" w:lineRule="auto"/>
              <w:jc w:val="center"/>
              <w:rPr>
                <w:rFonts w:ascii="Times New Roman" w:hAnsi="Times New Roman" w:cs="Times New Roman"/>
                <w:sz w:val="20"/>
                <w:szCs w:val="20"/>
              </w:rPr>
            </w:pPr>
          </w:p>
        </w:tc>
        <w:tc>
          <w:tcPr>
            <w:tcW w:w="2251" w:type="dxa"/>
            <w:tcBorders>
              <w:bottom w:val="single" w:sz="4" w:space="0" w:color="auto"/>
            </w:tcBorders>
          </w:tcPr>
          <w:p w:rsidR="005F657B" w:rsidRPr="00122ADB" w:rsidRDefault="005F657B" w:rsidP="00122ADB">
            <w:pPr>
              <w:autoSpaceDE w:val="0"/>
              <w:autoSpaceDN w:val="0"/>
              <w:adjustRightInd w:val="0"/>
              <w:snapToGrid w:val="0"/>
              <w:spacing w:after="0" w:line="240" w:lineRule="auto"/>
              <w:jc w:val="center"/>
              <w:rPr>
                <w:rFonts w:ascii="Times New Roman" w:hAnsi="Times New Roman" w:cs="Times New Roman"/>
                <w:sz w:val="20"/>
                <w:szCs w:val="20"/>
              </w:rPr>
            </w:pPr>
            <w:r w:rsidRPr="00122ADB">
              <w:rPr>
                <w:rFonts w:ascii="Times New Roman" w:hAnsi="Times New Roman" w:cs="Times New Roman"/>
                <w:sz w:val="20"/>
                <w:szCs w:val="20"/>
              </w:rPr>
              <w:t>0</w:t>
            </w:r>
          </w:p>
        </w:tc>
        <w:tc>
          <w:tcPr>
            <w:tcW w:w="2251" w:type="dxa"/>
            <w:tcBorders>
              <w:bottom w:val="single" w:sz="4" w:space="0" w:color="auto"/>
            </w:tcBorders>
          </w:tcPr>
          <w:p w:rsidR="005F657B" w:rsidRPr="00122ADB" w:rsidRDefault="005F657B" w:rsidP="00122ADB">
            <w:pPr>
              <w:autoSpaceDE w:val="0"/>
              <w:autoSpaceDN w:val="0"/>
              <w:adjustRightInd w:val="0"/>
              <w:snapToGrid w:val="0"/>
              <w:spacing w:after="0" w:line="240" w:lineRule="auto"/>
              <w:jc w:val="center"/>
              <w:rPr>
                <w:rFonts w:ascii="Times New Roman" w:hAnsi="Times New Roman" w:cs="Times New Roman"/>
                <w:sz w:val="20"/>
                <w:szCs w:val="20"/>
              </w:rPr>
            </w:pPr>
            <w:r w:rsidRPr="00122ADB">
              <w:rPr>
                <w:rFonts w:ascii="Times New Roman" w:hAnsi="Times New Roman" w:cs="Times New Roman"/>
                <w:sz w:val="20"/>
                <w:szCs w:val="20"/>
              </w:rPr>
              <w:t>1</w:t>
            </w:r>
          </w:p>
        </w:tc>
        <w:tc>
          <w:tcPr>
            <w:tcW w:w="2251" w:type="dxa"/>
            <w:tcBorders>
              <w:bottom w:val="single" w:sz="4" w:space="0" w:color="auto"/>
            </w:tcBorders>
          </w:tcPr>
          <w:p w:rsidR="005F657B" w:rsidRPr="00122ADB" w:rsidRDefault="005F657B" w:rsidP="00122ADB">
            <w:pPr>
              <w:autoSpaceDE w:val="0"/>
              <w:autoSpaceDN w:val="0"/>
              <w:adjustRightInd w:val="0"/>
              <w:snapToGrid w:val="0"/>
              <w:spacing w:after="0" w:line="240" w:lineRule="auto"/>
              <w:jc w:val="center"/>
              <w:rPr>
                <w:rFonts w:ascii="Times New Roman" w:hAnsi="Times New Roman" w:cs="Times New Roman"/>
                <w:sz w:val="20"/>
                <w:szCs w:val="20"/>
              </w:rPr>
            </w:pPr>
            <w:r w:rsidRPr="00122ADB">
              <w:rPr>
                <w:rFonts w:ascii="Times New Roman" w:hAnsi="Times New Roman" w:cs="Times New Roman"/>
                <w:sz w:val="20"/>
                <w:szCs w:val="20"/>
              </w:rPr>
              <w:t>2</w:t>
            </w:r>
          </w:p>
        </w:tc>
      </w:tr>
      <w:tr w:rsidR="005F657B" w:rsidRPr="00122ADB" w:rsidTr="00477367">
        <w:tc>
          <w:tcPr>
            <w:tcW w:w="2250" w:type="dxa"/>
            <w:tcBorders>
              <w:top w:val="single" w:sz="4" w:space="0" w:color="auto"/>
              <w:bottom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Lintasan </w:t>
            </w:r>
            <w:r w:rsidR="00122ADB">
              <w:rPr>
                <w:rFonts w:ascii="Times New Roman" w:hAnsi="Times New Roman" w:cs="Times New Roman"/>
                <w:sz w:val="20"/>
                <w:szCs w:val="20"/>
              </w:rPr>
              <w:t xml:space="preserve">yang dilalui </w:t>
            </w:r>
          </w:p>
        </w:tc>
        <w:tc>
          <w:tcPr>
            <w:tcW w:w="2251" w:type="dxa"/>
            <w:tcBorders>
              <w:top w:val="single" w:sz="4" w:space="0" w:color="auto"/>
              <w:bottom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Pemukiman &amp; pabrik</w:t>
            </w:r>
          </w:p>
        </w:tc>
        <w:tc>
          <w:tcPr>
            <w:tcW w:w="2251" w:type="dxa"/>
            <w:tcBorders>
              <w:top w:val="single" w:sz="4" w:space="0" w:color="auto"/>
              <w:bottom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Hanya salah satu</w:t>
            </w:r>
          </w:p>
        </w:tc>
        <w:tc>
          <w:tcPr>
            <w:tcW w:w="2251" w:type="dxa"/>
            <w:tcBorders>
              <w:top w:val="single" w:sz="4" w:space="0" w:color="auto"/>
              <w:bottom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Tidak dua-duanya</w:t>
            </w:r>
          </w:p>
        </w:tc>
      </w:tr>
      <w:tr w:rsidR="005F657B" w:rsidRPr="00122ADB" w:rsidTr="00477367">
        <w:tc>
          <w:tcPr>
            <w:tcW w:w="2250" w:type="dxa"/>
            <w:tcBorders>
              <w:top w:val="nil"/>
              <w:bottom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Perawatan saluran</w:t>
            </w:r>
          </w:p>
        </w:tc>
        <w:tc>
          <w:tcPr>
            <w:tcW w:w="2251" w:type="dxa"/>
            <w:tcBorders>
              <w:top w:val="nil"/>
              <w:bottom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Tidak terawat</w:t>
            </w:r>
          </w:p>
        </w:tc>
        <w:tc>
          <w:tcPr>
            <w:tcW w:w="2251" w:type="dxa"/>
            <w:tcBorders>
              <w:top w:val="nil"/>
              <w:bottom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Kurang terawat</w:t>
            </w:r>
          </w:p>
        </w:tc>
        <w:tc>
          <w:tcPr>
            <w:tcW w:w="2251" w:type="dxa"/>
            <w:tcBorders>
              <w:top w:val="nil"/>
              <w:bottom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Terawat dengan baik</w:t>
            </w:r>
          </w:p>
        </w:tc>
      </w:tr>
      <w:tr w:rsidR="005F657B" w:rsidRPr="00122ADB" w:rsidTr="00477367">
        <w:tc>
          <w:tcPr>
            <w:tcW w:w="2250" w:type="dxa"/>
            <w:tcBorders>
              <w:top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Bangunan saluran</w:t>
            </w:r>
          </w:p>
        </w:tc>
        <w:tc>
          <w:tcPr>
            <w:tcW w:w="2251" w:type="dxa"/>
            <w:tcBorders>
              <w:top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Tidak permanen</w:t>
            </w:r>
          </w:p>
        </w:tc>
        <w:tc>
          <w:tcPr>
            <w:tcW w:w="2251" w:type="dxa"/>
            <w:tcBorders>
              <w:top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Semi permanen</w:t>
            </w:r>
          </w:p>
        </w:tc>
        <w:tc>
          <w:tcPr>
            <w:tcW w:w="2251" w:type="dxa"/>
            <w:tcBorders>
              <w:top w:val="nil"/>
            </w:tcBorders>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Permanen </w:t>
            </w:r>
          </w:p>
        </w:tc>
      </w:tr>
      <w:tr w:rsidR="005F657B" w:rsidRPr="00122ADB" w:rsidTr="00477367">
        <w:tc>
          <w:tcPr>
            <w:tcW w:w="2250" w:type="dxa"/>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Debit </w:t>
            </w:r>
          </w:p>
        </w:tc>
        <w:tc>
          <w:tcPr>
            <w:tcW w:w="2251" w:type="dxa"/>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Tidak teratur</w:t>
            </w:r>
          </w:p>
        </w:tc>
        <w:tc>
          <w:tcPr>
            <w:tcW w:w="2251" w:type="dxa"/>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Kurnag teratur</w:t>
            </w:r>
          </w:p>
        </w:tc>
        <w:tc>
          <w:tcPr>
            <w:tcW w:w="2251" w:type="dxa"/>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Teratur </w:t>
            </w:r>
          </w:p>
        </w:tc>
      </w:tr>
      <w:tr w:rsidR="005F657B" w:rsidRPr="00122ADB" w:rsidTr="00477367">
        <w:tc>
          <w:tcPr>
            <w:tcW w:w="2250" w:type="dxa"/>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Jadwal irigasi</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Tidak terjadwal</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Kurnag terjadwal</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Terjadwal dengan baik</w:t>
            </w:r>
          </w:p>
        </w:tc>
      </w:tr>
      <w:tr w:rsidR="005F657B" w:rsidRPr="00122ADB" w:rsidTr="00477367">
        <w:tc>
          <w:tcPr>
            <w:tcW w:w="2250" w:type="dxa"/>
          </w:tcPr>
          <w:p w:rsidR="005F657B" w:rsidRPr="00122ADB" w:rsidRDefault="005F657B" w:rsidP="00477367">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Pintu </w:t>
            </w:r>
            <w:r w:rsidR="00477367">
              <w:rPr>
                <w:rFonts w:ascii="Times New Roman" w:hAnsi="Times New Roman" w:cs="Times New Roman"/>
                <w:sz w:val="20"/>
                <w:szCs w:val="20"/>
              </w:rPr>
              <w:t>drainasi</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Tidak terpisah</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Terpisah sebagian</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Terpisah </w:t>
            </w:r>
          </w:p>
        </w:tc>
      </w:tr>
      <w:tr w:rsidR="005F657B" w:rsidRPr="00122ADB" w:rsidTr="00477367">
        <w:tc>
          <w:tcPr>
            <w:tcW w:w="2250" w:type="dxa"/>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Kejernihan air</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Jernih </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Keruh </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Sangat keruh </w:t>
            </w:r>
          </w:p>
        </w:tc>
      </w:tr>
      <w:tr w:rsidR="005F657B" w:rsidRPr="00122ADB" w:rsidTr="00477367">
        <w:tc>
          <w:tcPr>
            <w:tcW w:w="2250" w:type="dxa"/>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Aroma</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Bau alami</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Tidak sedap</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Menyengat </w:t>
            </w:r>
          </w:p>
        </w:tc>
      </w:tr>
      <w:tr w:rsidR="005F657B" w:rsidRPr="00122ADB" w:rsidTr="00477367">
        <w:tc>
          <w:tcPr>
            <w:tcW w:w="2250" w:type="dxa"/>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Sampah anorganik padat</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Banyak </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Sedikit </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Tidak ada</w:t>
            </w:r>
          </w:p>
        </w:tc>
      </w:tr>
      <w:tr w:rsidR="005F657B" w:rsidRPr="00122ADB" w:rsidTr="00477367">
        <w:tc>
          <w:tcPr>
            <w:tcW w:w="2250" w:type="dxa"/>
          </w:tcPr>
          <w:p w:rsidR="005F657B" w:rsidRPr="00122ADB" w:rsidRDefault="005F657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Biota </w:t>
            </w:r>
            <w:r w:rsidR="00122ADB" w:rsidRPr="00122ADB">
              <w:rPr>
                <w:rFonts w:ascii="Times New Roman" w:hAnsi="Times New Roman" w:cs="Times New Roman"/>
                <w:sz w:val="20"/>
                <w:szCs w:val="20"/>
              </w:rPr>
              <w:t>air</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Tidak ada</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Sedikit </w:t>
            </w:r>
          </w:p>
        </w:tc>
        <w:tc>
          <w:tcPr>
            <w:tcW w:w="2251" w:type="dxa"/>
          </w:tcPr>
          <w:p w:rsidR="005F657B" w:rsidRPr="00122ADB" w:rsidRDefault="00122ADB" w:rsidP="00122ADB">
            <w:pPr>
              <w:autoSpaceDE w:val="0"/>
              <w:autoSpaceDN w:val="0"/>
              <w:adjustRightInd w:val="0"/>
              <w:snapToGrid w:val="0"/>
              <w:spacing w:after="0" w:line="240" w:lineRule="auto"/>
              <w:jc w:val="both"/>
              <w:rPr>
                <w:rFonts w:ascii="Times New Roman" w:hAnsi="Times New Roman" w:cs="Times New Roman"/>
                <w:sz w:val="20"/>
                <w:szCs w:val="20"/>
              </w:rPr>
            </w:pPr>
            <w:r w:rsidRPr="00122ADB">
              <w:rPr>
                <w:rFonts w:ascii="Times New Roman" w:hAnsi="Times New Roman" w:cs="Times New Roman"/>
                <w:sz w:val="20"/>
                <w:szCs w:val="20"/>
              </w:rPr>
              <w:t xml:space="preserve">Banyak </w:t>
            </w:r>
          </w:p>
        </w:tc>
      </w:tr>
      <w:tr w:rsidR="00D25088" w:rsidRPr="00122ADB" w:rsidTr="00477367">
        <w:tc>
          <w:tcPr>
            <w:tcW w:w="2250" w:type="dxa"/>
          </w:tcPr>
          <w:p w:rsidR="00D25088" w:rsidRPr="00122ADB" w:rsidRDefault="00D25088" w:rsidP="00122AD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 skor</w:t>
            </w:r>
          </w:p>
        </w:tc>
        <w:tc>
          <w:tcPr>
            <w:tcW w:w="2251" w:type="dxa"/>
          </w:tcPr>
          <w:p w:rsidR="00D25088" w:rsidRPr="00122ADB" w:rsidRDefault="00D25088" w:rsidP="00122AD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Min = 0</w:t>
            </w:r>
          </w:p>
        </w:tc>
        <w:tc>
          <w:tcPr>
            <w:tcW w:w="2251" w:type="dxa"/>
          </w:tcPr>
          <w:p w:rsidR="00D25088" w:rsidRPr="00122ADB" w:rsidRDefault="00D25088" w:rsidP="00122ADB">
            <w:pPr>
              <w:autoSpaceDE w:val="0"/>
              <w:autoSpaceDN w:val="0"/>
              <w:adjustRightInd w:val="0"/>
              <w:snapToGrid w:val="0"/>
              <w:spacing w:after="0" w:line="240" w:lineRule="auto"/>
              <w:jc w:val="both"/>
              <w:rPr>
                <w:rFonts w:ascii="Times New Roman" w:hAnsi="Times New Roman" w:cs="Times New Roman"/>
                <w:sz w:val="20"/>
                <w:szCs w:val="20"/>
              </w:rPr>
            </w:pPr>
          </w:p>
        </w:tc>
        <w:tc>
          <w:tcPr>
            <w:tcW w:w="2251" w:type="dxa"/>
          </w:tcPr>
          <w:p w:rsidR="00D25088" w:rsidRPr="00122ADB" w:rsidRDefault="00D25088" w:rsidP="00122ADB">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Max = 20</w:t>
            </w:r>
          </w:p>
        </w:tc>
      </w:tr>
    </w:tbl>
    <w:p w:rsidR="00054A72" w:rsidRDefault="00054A72" w:rsidP="00054A72">
      <w:pPr>
        <w:spacing w:after="0" w:line="240" w:lineRule="auto"/>
        <w:jc w:val="both"/>
        <w:rPr>
          <w:rFonts w:ascii="Times New Roman" w:hAnsi="Times New Roman" w:cs="Times New Roman"/>
          <w:sz w:val="24"/>
          <w:szCs w:val="24"/>
        </w:rPr>
      </w:pPr>
    </w:p>
    <w:p w:rsidR="00D25088" w:rsidRDefault="00653D96" w:rsidP="00045531">
      <w:pPr>
        <w:spacing w:after="0" w:line="360" w:lineRule="auto"/>
        <w:ind w:firstLine="720"/>
        <w:jc w:val="both"/>
        <w:rPr>
          <w:rFonts w:ascii="Times New Roman" w:hAnsi="Times New Roman" w:cs="Times New Roman"/>
          <w:sz w:val="24"/>
          <w:szCs w:val="24"/>
        </w:rPr>
      </w:pPr>
      <w:r w:rsidRPr="00AC42DE">
        <w:rPr>
          <w:rFonts w:ascii="Times New Roman" w:hAnsi="Times New Roman" w:cs="Times New Roman"/>
          <w:sz w:val="24"/>
          <w:szCs w:val="24"/>
        </w:rPr>
        <w:fldChar w:fldCharType="begin" w:fldLock="1"/>
      </w:r>
      <w:r w:rsidR="00C67D28" w:rsidRPr="00AC42DE">
        <w:rPr>
          <w:rFonts w:ascii="Times New Roman" w:hAnsi="Times New Roman" w:cs="Times New Roman"/>
          <w:sz w:val="24"/>
          <w:szCs w:val="24"/>
        </w:rPr>
        <w:instrText>ADDIN CSL_CITATION {"citationItems":[{"id":"ITEM-1","itemData":{"author":[{"dropping-particle":"","family":"Sugiyono","given":"","non-dropping-particle":"","parse-names":false,"suffix":""}],"id":"ITEM-1","issued":{"date-parts":[["2013"]]},"publisher":"Alfa Beta","publisher-place":"Bandung","title":"Metodelogi Penelitian Kuantitatif, Kualitatif Dan R&amp;D","type":"book"},"uris":["http://www.mendeley.com/documents/?uuid=aaff4ea5-e787-4e42-b9db-2cbf736c0974"]}],"mendeley":{"formattedCitation":"(Sugiyono, 2013)","manualFormatting":"Sugiyono, (2013)","plainTextFormattedCitation":"(Sugiyono, 2013)","previouslyFormattedCitation":"(Sugiyono, 2013)"},"properties":{"noteIndex":0},"schema":"https://github.com/citation-style-language/schema/raw/master/csl-citation.json"}</w:instrText>
      </w:r>
      <w:r w:rsidRPr="00AC42DE">
        <w:rPr>
          <w:rFonts w:ascii="Times New Roman" w:hAnsi="Times New Roman" w:cs="Times New Roman"/>
          <w:sz w:val="24"/>
          <w:szCs w:val="24"/>
        </w:rPr>
        <w:fldChar w:fldCharType="separate"/>
      </w:r>
      <w:r w:rsidRPr="00AC42DE">
        <w:rPr>
          <w:rFonts w:ascii="Times New Roman" w:hAnsi="Times New Roman" w:cs="Times New Roman"/>
          <w:noProof/>
          <w:sz w:val="24"/>
          <w:szCs w:val="24"/>
        </w:rPr>
        <w:t>Sugiyono, (2013)</w:t>
      </w:r>
      <w:r w:rsidRPr="00AC42DE">
        <w:rPr>
          <w:rFonts w:ascii="Times New Roman" w:hAnsi="Times New Roman" w:cs="Times New Roman"/>
          <w:sz w:val="24"/>
          <w:szCs w:val="24"/>
        </w:rPr>
        <w:fldChar w:fldCharType="end"/>
      </w:r>
      <w:r w:rsidR="00F13204" w:rsidRPr="00AC42DE">
        <w:rPr>
          <w:rFonts w:ascii="Times New Roman" w:hAnsi="Times New Roman" w:cs="Times New Roman"/>
          <w:sz w:val="24"/>
          <w:szCs w:val="24"/>
        </w:rPr>
        <w:t xml:space="preserve"> menjabarkan kriteria respon </w:t>
      </w:r>
      <w:r w:rsidR="00045531" w:rsidRPr="00AC42DE">
        <w:rPr>
          <w:rFonts w:ascii="Times New Roman" w:hAnsi="Times New Roman" w:cs="Times New Roman"/>
          <w:sz w:val="24"/>
          <w:szCs w:val="24"/>
        </w:rPr>
        <w:t>terhadap suatu fenomena dari</w:t>
      </w:r>
      <w:r w:rsidR="00045531">
        <w:rPr>
          <w:rFonts w:ascii="Times New Roman" w:hAnsi="Times New Roman" w:cs="Times New Roman"/>
          <w:sz w:val="24"/>
          <w:szCs w:val="24"/>
        </w:rPr>
        <w:t xml:space="preserve"> kondisi tidak baik hingga sangat baik. Dalam penelitian ini kriteria respon dibagi menjadi tiga kategori yaitu tidak baik, cukup baik dan baik. </w:t>
      </w:r>
      <w:r w:rsidR="00D25088">
        <w:rPr>
          <w:rFonts w:ascii="Times New Roman" w:hAnsi="Times New Roman" w:cs="Times New Roman"/>
          <w:sz w:val="24"/>
          <w:szCs w:val="24"/>
        </w:rPr>
        <w:t xml:space="preserve">Berdasarkan tabel skoring di atas maka bisa kita susun </w:t>
      </w:r>
      <w:r w:rsidR="00045531">
        <w:rPr>
          <w:rFonts w:ascii="Times New Roman" w:hAnsi="Times New Roman" w:cs="Times New Roman"/>
          <w:sz w:val="24"/>
          <w:szCs w:val="24"/>
        </w:rPr>
        <w:t>kualitas</w:t>
      </w:r>
      <w:r w:rsidR="00D25088">
        <w:rPr>
          <w:rFonts w:ascii="Times New Roman" w:hAnsi="Times New Roman" w:cs="Times New Roman"/>
          <w:sz w:val="24"/>
          <w:szCs w:val="24"/>
        </w:rPr>
        <w:t xml:space="preserve"> irigasi menjadi tiga kategori dengan interval :</w:t>
      </w:r>
    </w:p>
    <w:p w:rsidR="00D25088" w:rsidRDefault="00D25088" w:rsidP="00054A72">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skor</m:t>
              </m:r>
              <m:func>
                <m:funcPr>
                  <m:ctrlPr>
                    <w:rPr>
                      <w:rFonts w:ascii="Cambria Math" w:hAnsi="Cambria Math" w:cs="Times New Roman"/>
                      <w:i/>
                      <w:sz w:val="24"/>
                      <w:szCs w:val="24"/>
                    </w:rPr>
                  </m:ctrlPr>
                </m:funcPr>
                <m:fName>
                  <m:r>
                    <m:rPr>
                      <m:sty m:val="p"/>
                    </m:rPr>
                    <w:rPr>
                      <w:rFonts w:ascii="Cambria Math" w:hAnsi="Cambria Math" w:cs="Times New Roman"/>
                      <w:sz w:val="24"/>
                      <w:szCs w:val="24"/>
                    </w:rPr>
                    <m:t>max</m:t>
                  </m:r>
                </m:fName>
                <m:e>
                  <m:r>
                    <w:rPr>
                      <w:rFonts w:ascii="Cambria Math" w:hAnsi="Cambria Math" w:cs="Times New Roman"/>
                      <w:sz w:val="24"/>
                      <w:szCs w:val="24"/>
                    </w:rPr>
                    <m:t>- skor min</m:t>
                  </m:r>
                </m:e>
              </m:func>
            </m:num>
            <m:den>
              <m:r>
                <w:rPr>
                  <w:rFonts w:ascii="Cambria Math" w:hAnsi="Cambria Math" w:cs="Times New Roman"/>
                  <w:sz w:val="24"/>
                  <w:szCs w:val="24"/>
                </w:rPr>
                <m:t>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3</m:t>
              </m:r>
            </m:den>
          </m:f>
          <m:r>
            <w:rPr>
              <w:rFonts w:ascii="Cambria Math" w:hAnsi="Cambria Math" w:cs="Times New Roman"/>
              <w:sz w:val="24"/>
              <w:szCs w:val="24"/>
            </w:rPr>
            <m:t>=6,7</m:t>
          </m:r>
        </m:oMath>
      </m:oMathPara>
    </w:p>
    <w:p w:rsidR="00D25088" w:rsidRDefault="00416351" w:rsidP="00054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Buruk</w:t>
      </w:r>
      <w:r>
        <w:rPr>
          <w:rFonts w:ascii="Times New Roman" w:hAnsi="Times New Roman" w:cs="Times New Roman"/>
          <w:sz w:val="24"/>
          <w:szCs w:val="24"/>
        </w:rPr>
        <w:tab/>
      </w:r>
      <w:r w:rsidR="00D25088">
        <w:rPr>
          <w:rFonts w:ascii="Times New Roman" w:hAnsi="Times New Roman" w:cs="Times New Roman"/>
          <w:sz w:val="24"/>
          <w:szCs w:val="24"/>
        </w:rPr>
        <w:t xml:space="preserve"> </w:t>
      </w:r>
      <w:r w:rsidR="00D25088">
        <w:rPr>
          <w:rFonts w:ascii="Times New Roman" w:hAnsi="Times New Roman" w:cs="Times New Roman"/>
          <w:sz w:val="24"/>
          <w:szCs w:val="24"/>
        </w:rPr>
        <w:tab/>
        <w:t>:  0,0 –   6,7</w:t>
      </w:r>
    </w:p>
    <w:p w:rsidR="00D25088" w:rsidRDefault="00045531" w:rsidP="00054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Cukup</w:t>
      </w:r>
      <w:r w:rsidR="00416351">
        <w:rPr>
          <w:rFonts w:ascii="Times New Roman" w:hAnsi="Times New Roman" w:cs="Times New Roman"/>
          <w:sz w:val="24"/>
          <w:szCs w:val="24"/>
        </w:rPr>
        <w:tab/>
      </w:r>
      <w:r w:rsidR="00D25088">
        <w:rPr>
          <w:rFonts w:ascii="Times New Roman" w:hAnsi="Times New Roman" w:cs="Times New Roman"/>
          <w:sz w:val="24"/>
          <w:szCs w:val="24"/>
        </w:rPr>
        <w:tab/>
        <w:t>:  6,8 – 13,4</w:t>
      </w:r>
    </w:p>
    <w:p w:rsidR="00D25088" w:rsidRDefault="00045531" w:rsidP="00054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Baik</w:t>
      </w:r>
      <w:r w:rsidR="00D25088">
        <w:rPr>
          <w:rFonts w:ascii="Times New Roman" w:hAnsi="Times New Roman" w:cs="Times New Roman"/>
          <w:sz w:val="24"/>
          <w:szCs w:val="24"/>
        </w:rPr>
        <w:tab/>
      </w:r>
      <w:r w:rsidR="00D25088">
        <w:rPr>
          <w:rFonts w:ascii="Times New Roman" w:hAnsi="Times New Roman" w:cs="Times New Roman"/>
          <w:sz w:val="24"/>
          <w:szCs w:val="24"/>
        </w:rPr>
        <w:tab/>
        <w:t>: 13,5 – 20,0</w:t>
      </w:r>
    </w:p>
    <w:p w:rsidR="00B411AD" w:rsidRDefault="00B411AD" w:rsidP="00054A72">
      <w:pPr>
        <w:spacing w:after="0" w:line="240" w:lineRule="auto"/>
        <w:jc w:val="both"/>
        <w:rPr>
          <w:rFonts w:ascii="Times New Roman" w:hAnsi="Times New Roman" w:cs="Times New Roman"/>
          <w:sz w:val="24"/>
          <w:szCs w:val="24"/>
        </w:rPr>
      </w:pPr>
    </w:p>
    <w:p w:rsidR="009068DD" w:rsidRPr="00AC42DE" w:rsidRDefault="009068DD" w:rsidP="00477367">
      <w:pPr>
        <w:spacing w:after="0" w:line="360" w:lineRule="auto"/>
        <w:ind w:firstLine="720"/>
        <w:jc w:val="both"/>
        <w:rPr>
          <w:rFonts w:ascii="Times New Roman" w:hAnsi="Times New Roman" w:cs="Times New Roman"/>
          <w:sz w:val="24"/>
          <w:szCs w:val="24"/>
        </w:rPr>
      </w:pPr>
      <w:r w:rsidRPr="00AC42DE">
        <w:rPr>
          <w:rFonts w:ascii="Times New Roman" w:hAnsi="Times New Roman" w:cs="Times New Roman"/>
          <w:sz w:val="24"/>
          <w:szCs w:val="24"/>
        </w:rPr>
        <w:t xml:space="preserve">Kesediaan petani untuk membayar atau </w:t>
      </w:r>
      <w:r w:rsidRPr="00AC42DE">
        <w:rPr>
          <w:rFonts w:ascii="Times New Roman" w:hAnsi="Times New Roman" w:cs="Times New Roman"/>
          <w:i/>
          <w:sz w:val="24"/>
          <w:szCs w:val="24"/>
        </w:rPr>
        <w:t>willingness to pay</w:t>
      </w:r>
      <w:r w:rsidRPr="00AC42DE">
        <w:rPr>
          <w:rFonts w:ascii="Times New Roman" w:hAnsi="Times New Roman" w:cs="Times New Roman"/>
          <w:sz w:val="24"/>
          <w:szCs w:val="24"/>
        </w:rPr>
        <w:t xml:space="preserve"> (WTP</w:t>
      </w:r>
      <w:r w:rsidR="00AC42DE" w:rsidRPr="000B5195">
        <w:rPr>
          <w:rFonts w:ascii="Times New Roman" w:hAnsi="Times New Roman" w:cs="Times New Roman"/>
          <w:noProof/>
          <w:sz w:val="24"/>
          <w:szCs w:val="24"/>
        </w:rPr>
        <w:t>)</w:t>
      </w:r>
      <w:r w:rsidRPr="00AC42DE">
        <w:rPr>
          <w:rFonts w:ascii="Times New Roman" w:hAnsi="Times New Roman" w:cs="Times New Roman"/>
          <w:sz w:val="24"/>
          <w:szCs w:val="24"/>
        </w:rPr>
        <w:t xml:space="preserve"> iuran irigasi dapat ditentukan dengan pendekatan </w:t>
      </w:r>
      <w:r w:rsidRPr="00AC42DE">
        <w:rPr>
          <w:rFonts w:ascii="Times New Roman" w:hAnsi="Times New Roman" w:cs="Times New Roman"/>
          <w:i/>
          <w:sz w:val="24"/>
          <w:szCs w:val="24"/>
        </w:rPr>
        <w:t>con</w:t>
      </w:r>
      <w:r w:rsidR="00BB7478" w:rsidRPr="00AC42DE">
        <w:rPr>
          <w:rFonts w:ascii="Times New Roman" w:hAnsi="Times New Roman" w:cs="Times New Roman"/>
          <w:i/>
          <w:sz w:val="24"/>
          <w:szCs w:val="24"/>
        </w:rPr>
        <w:t>tingent valuation methode</w:t>
      </w:r>
      <w:r w:rsidR="00BB7478" w:rsidRPr="00AC42DE">
        <w:rPr>
          <w:rFonts w:ascii="Times New Roman" w:hAnsi="Times New Roman" w:cs="Times New Roman"/>
          <w:sz w:val="24"/>
          <w:szCs w:val="24"/>
        </w:rPr>
        <w:t xml:space="preserve"> (CVM</w:t>
      </w:r>
      <w:r w:rsidR="00AC42DE" w:rsidRPr="000B5195">
        <w:rPr>
          <w:rFonts w:ascii="Times New Roman" w:hAnsi="Times New Roman" w:cs="Times New Roman"/>
          <w:noProof/>
          <w:sz w:val="24"/>
          <w:szCs w:val="24"/>
        </w:rPr>
        <w:t>)</w:t>
      </w:r>
      <w:r w:rsidR="00BB7478" w:rsidRPr="00AC42DE">
        <w:rPr>
          <w:rFonts w:ascii="Times New Roman" w:hAnsi="Times New Roman" w:cs="Times New Roman"/>
          <w:sz w:val="24"/>
          <w:szCs w:val="24"/>
        </w:rPr>
        <w:t xml:space="preserve">, yaitu suatu metode survei ekonomi untuk mengestimasi seberapa besar penilaian terhadap komoditas sumberdaya alam dan lingkungan  yang memberikan jasa dan amenity </w:t>
      </w:r>
      <w:r w:rsidR="00C67D28" w:rsidRPr="00AC42DE">
        <w:rPr>
          <w:rFonts w:ascii="Times New Roman" w:hAnsi="Times New Roman" w:cs="Times New Roman"/>
          <w:sz w:val="24"/>
          <w:szCs w:val="24"/>
        </w:rPr>
        <w:fldChar w:fldCharType="begin" w:fldLock="1"/>
      </w:r>
      <w:r w:rsidR="009C3B50" w:rsidRPr="00AC42DE">
        <w:rPr>
          <w:rFonts w:ascii="Times New Roman" w:hAnsi="Times New Roman" w:cs="Times New Roman"/>
          <w:sz w:val="24"/>
          <w:szCs w:val="24"/>
        </w:rPr>
        <w:instrText>ADDIN CSL_CITATION {"citationItems":[{"id":"ITEM-1","itemData":{"author":[{"dropping-particle":"","family":"Pantunru","given":"AA","non-dropping-particle":"","parse-names":false,"suffix":""}],"container-title":"Program Pelatihan Analisis-Biaya-Manfaat","id":"ITEM-1","issued":{"date-parts":[["2004"]]},"title":"Valuasi Ekonomi : Metode Kontinjen.","type":"paper-conference"},"uris":["http://www.mendeley.com/documents/?uuid=829d7f84-db41-43d8-946b-8608f6189f72"]}],"mendeley":{"formattedCitation":"(Pantunru, 2004)","manualFormatting":"(Pantunru, 2004;","plainTextFormattedCitation":"(Pantunru, 2004)","previouslyFormattedCitation":"(Pantunru, 2004)"},"properties":{"noteIndex":0},"schema":"https://github.com/citation-style-language/schema/raw/master/csl-citation.json"}</w:instrText>
      </w:r>
      <w:r w:rsidR="00C67D28" w:rsidRPr="00AC42DE">
        <w:rPr>
          <w:rFonts w:ascii="Times New Roman" w:hAnsi="Times New Roman" w:cs="Times New Roman"/>
          <w:sz w:val="24"/>
          <w:szCs w:val="24"/>
        </w:rPr>
        <w:fldChar w:fldCharType="separate"/>
      </w:r>
      <w:r w:rsidR="00C67D28" w:rsidRPr="00AC42DE">
        <w:rPr>
          <w:rFonts w:ascii="Times New Roman" w:hAnsi="Times New Roman" w:cs="Times New Roman"/>
          <w:noProof/>
          <w:sz w:val="24"/>
          <w:szCs w:val="24"/>
        </w:rPr>
        <w:t>(Pantunru, 2004</w:t>
      </w:r>
      <w:r w:rsidR="008231DE" w:rsidRPr="00AC42DE">
        <w:rPr>
          <w:rFonts w:ascii="Times New Roman" w:hAnsi="Times New Roman" w:cs="Times New Roman"/>
          <w:noProof/>
          <w:sz w:val="24"/>
          <w:szCs w:val="24"/>
        </w:rPr>
        <w:t>;</w:t>
      </w:r>
      <w:r w:rsidR="00C67D28" w:rsidRPr="00AC42DE">
        <w:rPr>
          <w:rFonts w:ascii="Times New Roman" w:hAnsi="Times New Roman" w:cs="Times New Roman"/>
          <w:sz w:val="24"/>
          <w:szCs w:val="24"/>
        </w:rPr>
        <w:fldChar w:fldCharType="end"/>
      </w:r>
      <w:r w:rsidR="008231DE" w:rsidRPr="00AC42DE">
        <w:rPr>
          <w:rFonts w:ascii="Times New Roman" w:hAnsi="Times New Roman" w:cs="Times New Roman"/>
          <w:sz w:val="24"/>
          <w:szCs w:val="24"/>
        </w:rPr>
        <w:t xml:space="preserve"> </w:t>
      </w:r>
      <w:r w:rsidR="008231DE" w:rsidRPr="00AC42DE">
        <w:rPr>
          <w:rFonts w:ascii="Times New Roman" w:hAnsi="Times New Roman" w:cs="Times New Roman"/>
          <w:sz w:val="24"/>
          <w:szCs w:val="24"/>
        </w:rPr>
        <w:fldChar w:fldCharType="begin" w:fldLock="1"/>
      </w:r>
      <w:r w:rsidR="009C3B50" w:rsidRPr="00AC42DE">
        <w:rPr>
          <w:rFonts w:ascii="Times New Roman" w:hAnsi="Times New Roman" w:cs="Times New Roman"/>
          <w:sz w:val="24"/>
          <w:szCs w:val="24"/>
        </w:rPr>
        <w:instrText>ADDIN CSL_CITATION {"citationItems":[{"id":"ITEM-1","itemData":{"DOI":"10.1017/s1074070800028108","ISSN":"1074-0708","abstract":"This study compares an ordered probit model and a Tobit model with selection to take into account both true zero and protest zero bids while estimating the willingness to pay (WTP) for conservation easements in Macon County, NC. By comparing the two models, the ordered/unordered selection issue of the protest responses is analyzed to demonstrate how the treatment of protest responses can significantly influence WTP models. Both models consistently show that income and knowledge are positive and significant factors, while distance to poorer quality streams and duration of residency are negative and significant factors on WTP.","author":[{"dropping-particle":"","family":"Cho","given":"Seong-Hoon","non-dropping-particle":"","parse-names":false,"suffix":""},{"dropping-particle":"","family":"Yen","given":"Steven T.","non-dropping-particle":"","parse-names":false,"suffix":""},{"dropping-particle":"","family":"Bowker","given":"J.M.","non-dropping-particle":"","parse-names":false,"suffix":""},{"dropping-particle":"","family":"Newman","given":"David H.","non-dropping-particle":"","parse-names":false,"suffix":""}],"container-title":"Journal of Agricultural and Applied Economics","id":"ITEM-1","issue":"01","issued":{"date-parts":[["2016"]]},"page":"267-285","title":"Modeling Willingness to Pay for Land Conservation Easements: Treatment of Zero and Protest Bids and Application and Policy Implications","type":"article-journal","volume":"40"},"uris":["http://www.mendeley.com/documents/?uuid=7386dcaa-cf47-4711-9b33-143fd6e340d7"]}],"mendeley":{"formattedCitation":"(Cho, Yen, Bowker, &amp; Newman, 2016)","manualFormatting":"Cho et al., 2016)","plainTextFormattedCitation":"(Cho, Yen, Bowker, &amp; Newman, 2016)","previouslyFormattedCitation":"(Cho, Yen, Bowker, &amp; Newman, 2016)"},"properties":{"noteIndex":0},"schema":"https://github.com/citation-style-language/schema/raw/master/csl-citation.json"}</w:instrText>
      </w:r>
      <w:r w:rsidR="008231DE" w:rsidRPr="00AC42DE">
        <w:rPr>
          <w:rFonts w:ascii="Times New Roman" w:hAnsi="Times New Roman" w:cs="Times New Roman"/>
          <w:sz w:val="24"/>
          <w:szCs w:val="24"/>
        </w:rPr>
        <w:fldChar w:fldCharType="separate"/>
      </w:r>
      <w:r w:rsidR="008231DE" w:rsidRPr="00AC42DE">
        <w:rPr>
          <w:rFonts w:ascii="Times New Roman" w:hAnsi="Times New Roman" w:cs="Times New Roman"/>
          <w:noProof/>
          <w:sz w:val="24"/>
          <w:szCs w:val="24"/>
        </w:rPr>
        <w:t>Cho et al., 2016)</w:t>
      </w:r>
      <w:r w:rsidR="008231DE" w:rsidRPr="00AC42DE">
        <w:rPr>
          <w:rFonts w:ascii="Times New Roman" w:hAnsi="Times New Roman" w:cs="Times New Roman"/>
          <w:sz w:val="24"/>
          <w:szCs w:val="24"/>
        </w:rPr>
        <w:fldChar w:fldCharType="end"/>
      </w:r>
      <w:r w:rsidR="00BB7478" w:rsidRPr="00AC42DE">
        <w:rPr>
          <w:rFonts w:ascii="Times New Roman" w:hAnsi="Times New Roman" w:cs="Times New Roman"/>
          <w:sz w:val="24"/>
          <w:szCs w:val="24"/>
        </w:rPr>
        <w:t>.</w:t>
      </w:r>
      <w:r w:rsidR="008B35C5" w:rsidRPr="00AC42DE">
        <w:rPr>
          <w:rFonts w:ascii="Times New Roman" w:hAnsi="Times New Roman" w:cs="Times New Roman"/>
          <w:sz w:val="24"/>
          <w:szCs w:val="24"/>
        </w:rPr>
        <w:t xml:space="preserve"> </w:t>
      </w:r>
      <w:r w:rsidR="00BB7478" w:rsidRPr="00AC42DE">
        <w:rPr>
          <w:rFonts w:ascii="Times New Roman" w:hAnsi="Times New Roman" w:cs="Times New Roman"/>
          <w:sz w:val="24"/>
          <w:szCs w:val="24"/>
        </w:rPr>
        <w:t xml:space="preserve"> Cara mengukur nilai barang yang tidak dipasarkan (tidak memiliki harga</w:t>
      </w:r>
      <w:r w:rsidR="00BB7478">
        <w:rPr>
          <w:rFonts w:ascii="Times New Roman" w:hAnsi="Times New Roman" w:cs="Times New Roman"/>
          <w:sz w:val="24"/>
          <w:szCs w:val="24"/>
        </w:rPr>
        <w:t xml:space="preserve"> </w:t>
      </w:r>
      <w:r w:rsidR="00BB7478">
        <w:rPr>
          <w:rFonts w:ascii="Times New Roman" w:hAnsi="Times New Roman" w:cs="Times New Roman"/>
          <w:sz w:val="24"/>
          <w:szCs w:val="24"/>
        </w:rPr>
        <w:lastRenderedPageBreak/>
        <w:t xml:space="preserve">pasar dilakukan melalui pertanyaan langsung terhadap individu-individu mengenai </w:t>
      </w:r>
      <w:r w:rsidR="00BB7478" w:rsidRPr="00AC42DE">
        <w:rPr>
          <w:rFonts w:ascii="Times New Roman" w:hAnsi="Times New Roman" w:cs="Times New Roman"/>
          <w:sz w:val="24"/>
          <w:szCs w:val="24"/>
        </w:rPr>
        <w:t>kesediaan mereka membayar (</w:t>
      </w:r>
      <w:r w:rsidR="00BB7478" w:rsidRPr="00AC42DE">
        <w:rPr>
          <w:rFonts w:ascii="Times New Roman" w:hAnsi="Times New Roman" w:cs="Times New Roman"/>
          <w:i/>
          <w:sz w:val="24"/>
          <w:szCs w:val="24"/>
        </w:rPr>
        <w:t>willingness to pay</w:t>
      </w:r>
      <w:r w:rsidR="009378D5" w:rsidRPr="00AC42DE">
        <w:rPr>
          <w:rFonts w:ascii="Times New Roman" w:hAnsi="Times New Roman" w:cs="Times New Roman"/>
          <w:noProof/>
          <w:sz w:val="24"/>
          <w:szCs w:val="24"/>
        </w:rPr>
        <w:t>)</w:t>
      </w:r>
      <w:r w:rsidR="00BB7478" w:rsidRPr="00AC42DE">
        <w:rPr>
          <w:rFonts w:ascii="Times New Roman" w:hAnsi="Times New Roman" w:cs="Times New Roman"/>
          <w:sz w:val="24"/>
          <w:szCs w:val="24"/>
        </w:rPr>
        <w:t xml:space="preserve"> untuk pelayanan lebih baik </w:t>
      </w:r>
      <w:r w:rsidR="009C3B50" w:rsidRPr="00AC42DE">
        <w:rPr>
          <w:rFonts w:ascii="Times New Roman" w:hAnsi="Times New Roman" w:cs="Times New Roman"/>
          <w:sz w:val="24"/>
          <w:szCs w:val="24"/>
        </w:rPr>
        <w:fldChar w:fldCharType="begin" w:fldLock="1"/>
      </w:r>
      <w:r w:rsidR="009C3B50" w:rsidRPr="00AC42DE">
        <w:rPr>
          <w:rFonts w:ascii="Times New Roman" w:hAnsi="Times New Roman" w:cs="Times New Roman"/>
          <w:sz w:val="24"/>
          <w:szCs w:val="24"/>
        </w:rPr>
        <w:instrText>ADDIN CSL_CITATION {"citationItems":[{"id":"ITEM-1","itemData":{"author":[{"dropping-particle":"","family":"Rahim","given":"K.A.","non-dropping-particle":"","parse-names":false,"suffix":""}],"container-title":"The Regional Training Workshop","id":"ITEM-1","issued":{"date-parts":[["2008"]]},"publisher-place":"Samut Songkram Province, Thailand","title":"Economic Valuation of Good and Services of Coastal Habitat","type":"paper-conference"},"uris":["http://www.mendeley.com/documents/?uuid=0a93d0ca-9214-446e-a49a-f9855b547a1c"]}],"mendeley":{"formattedCitation":"(Rahim, 2008)","plainTextFormattedCitation":"(Rahim, 2008)","previouslyFormattedCitation":"(Rahim, 2008)"},"properties":{"noteIndex":0},"schema":"https://github.com/citation-style-language/schema/raw/master/csl-citation.json"}</w:instrText>
      </w:r>
      <w:r w:rsidR="009C3B50" w:rsidRPr="00AC42DE">
        <w:rPr>
          <w:rFonts w:ascii="Times New Roman" w:hAnsi="Times New Roman" w:cs="Times New Roman"/>
          <w:sz w:val="24"/>
          <w:szCs w:val="24"/>
        </w:rPr>
        <w:fldChar w:fldCharType="separate"/>
      </w:r>
      <w:r w:rsidR="009C3B50" w:rsidRPr="00AC42DE">
        <w:rPr>
          <w:rFonts w:ascii="Times New Roman" w:hAnsi="Times New Roman" w:cs="Times New Roman"/>
          <w:noProof/>
          <w:sz w:val="24"/>
          <w:szCs w:val="24"/>
        </w:rPr>
        <w:t>(Rahim, 2008)</w:t>
      </w:r>
      <w:r w:rsidR="009C3B50" w:rsidRPr="00AC42DE">
        <w:rPr>
          <w:rFonts w:ascii="Times New Roman" w:hAnsi="Times New Roman" w:cs="Times New Roman"/>
          <w:sz w:val="24"/>
          <w:szCs w:val="24"/>
        </w:rPr>
        <w:fldChar w:fldCharType="end"/>
      </w:r>
      <w:r w:rsidR="008B35C5" w:rsidRPr="00AC42DE">
        <w:rPr>
          <w:rFonts w:ascii="Times New Roman" w:hAnsi="Times New Roman" w:cs="Times New Roman"/>
          <w:sz w:val="24"/>
          <w:szCs w:val="24"/>
        </w:rPr>
        <w:t>. Dalam penelitian ini, pengajuan pertanyaan di</w:t>
      </w:r>
      <w:r w:rsidR="00E36B88" w:rsidRPr="00AC42DE">
        <w:rPr>
          <w:rFonts w:ascii="Times New Roman" w:hAnsi="Times New Roman" w:cs="Times New Roman"/>
          <w:sz w:val="24"/>
          <w:szCs w:val="24"/>
        </w:rPr>
        <w:t>l</w:t>
      </w:r>
      <w:r w:rsidR="008B35C5" w:rsidRPr="00AC42DE">
        <w:rPr>
          <w:rFonts w:ascii="Times New Roman" w:hAnsi="Times New Roman" w:cs="Times New Roman"/>
          <w:sz w:val="24"/>
          <w:szCs w:val="24"/>
        </w:rPr>
        <w:t>alukan secara terbuka (</w:t>
      </w:r>
      <w:r w:rsidR="008B35C5" w:rsidRPr="00AC42DE">
        <w:rPr>
          <w:rFonts w:ascii="Times New Roman" w:hAnsi="Times New Roman" w:cs="Times New Roman"/>
          <w:i/>
          <w:sz w:val="24"/>
          <w:szCs w:val="24"/>
        </w:rPr>
        <w:t>open-ended questions</w:t>
      </w:r>
      <w:r w:rsidR="008B35C5" w:rsidRPr="00AC42DE">
        <w:rPr>
          <w:rFonts w:ascii="Times New Roman" w:hAnsi="Times New Roman" w:cs="Times New Roman"/>
          <w:sz w:val="24"/>
          <w:szCs w:val="24"/>
        </w:rPr>
        <w:t>, ya</w:t>
      </w:r>
      <w:r w:rsidR="00DA4B8D" w:rsidRPr="00AC42DE">
        <w:rPr>
          <w:rFonts w:ascii="Times New Roman" w:hAnsi="Times New Roman" w:cs="Times New Roman"/>
          <w:sz w:val="24"/>
          <w:szCs w:val="24"/>
        </w:rPr>
        <w:t>kni seti</w:t>
      </w:r>
      <w:r w:rsidR="00E36B88" w:rsidRPr="00AC42DE">
        <w:rPr>
          <w:rFonts w:ascii="Times New Roman" w:hAnsi="Times New Roman" w:cs="Times New Roman"/>
          <w:sz w:val="24"/>
          <w:szCs w:val="24"/>
        </w:rPr>
        <w:t>a</w:t>
      </w:r>
      <w:r w:rsidR="00DA4B8D" w:rsidRPr="00AC42DE">
        <w:rPr>
          <w:rFonts w:ascii="Times New Roman" w:hAnsi="Times New Roman" w:cs="Times New Roman"/>
          <w:sz w:val="24"/>
          <w:szCs w:val="24"/>
        </w:rPr>
        <w:t>p petani ditanyakan ni</w:t>
      </w:r>
      <w:r w:rsidR="008B35C5" w:rsidRPr="00AC42DE">
        <w:rPr>
          <w:rFonts w:ascii="Times New Roman" w:hAnsi="Times New Roman" w:cs="Times New Roman"/>
          <w:sz w:val="24"/>
          <w:szCs w:val="24"/>
        </w:rPr>
        <w:t>lai maksimum WTP mereka tanpa adanya saran nilai</w:t>
      </w:r>
      <w:r w:rsidR="00DA4B8D" w:rsidRPr="00AC42DE">
        <w:rPr>
          <w:rFonts w:ascii="Times New Roman" w:hAnsi="Times New Roman" w:cs="Times New Roman"/>
          <w:sz w:val="24"/>
          <w:szCs w:val="24"/>
        </w:rPr>
        <w:t xml:space="preserve"> awal atau nilai minimum</w:t>
      </w:r>
      <w:r w:rsidR="000D1915" w:rsidRPr="00AC42DE">
        <w:rPr>
          <w:rFonts w:ascii="Times New Roman" w:hAnsi="Times New Roman" w:cs="Times New Roman"/>
          <w:sz w:val="24"/>
          <w:szCs w:val="24"/>
        </w:rPr>
        <w:t xml:space="preserve"> </w:t>
      </w:r>
      <w:r w:rsidR="000D1915" w:rsidRPr="00AC42DE">
        <w:rPr>
          <w:rFonts w:ascii="Times New Roman" w:hAnsi="Times New Roman" w:cs="Times New Roman"/>
          <w:sz w:val="24"/>
          <w:szCs w:val="24"/>
        </w:rPr>
        <w:fldChar w:fldCharType="begin" w:fldLock="1"/>
      </w:r>
      <w:r w:rsidR="00637F10" w:rsidRPr="00AC42DE">
        <w:rPr>
          <w:rFonts w:ascii="Times New Roman" w:hAnsi="Times New Roman" w:cs="Times New Roman"/>
          <w:sz w:val="24"/>
          <w:szCs w:val="24"/>
        </w:rPr>
        <w:instrText>ADDIN CSL_CITATION {"citationItems":[{"id":"ITEM-1","itemData":{"author":[{"dropping-particle":"","family":"Hanley","given":"N","non-dropping-particle":"","parse-names":false,"suffix":""},{"dropping-particle":"","family":"Spash","given":"C","non-dropping-particle":"","parse-names":false,"suffix":""}],"id":"ITEM-1","issued":{"date-parts":[["1995"]]},"publisher":"Edward Elgar Publishing Ltd","publisher-place":"Cheltenham","title":"Costs benefit analysis and the environment","type":"book"},"uris":["http://www.mendeley.com/documents/?uuid=c6b0bf8b-5ca9-46c6-a9ec-d80f5a22295f"]}],"mendeley":{"formattedCitation":"(Hanley &amp; Spash, 1995)","plainTextFormattedCitation":"(Hanley &amp; Spash, 1995)","previouslyFormattedCitation":"(Hanley &amp; Spash, 1995)"},"properties":{"noteIndex":0},"schema":"https://github.com/citation-style-language/schema/raw/master/csl-citation.json"}</w:instrText>
      </w:r>
      <w:r w:rsidR="000D1915" w:rsidRPr="00AC42DE">
        <w:rPr>
          <w:rFonts w:ascii="Times New Roman" w:hAnsi="Times New Roman" w:cs="Times New Roman"/>
          <w:sz w:val="24"/>
          <w:szCs w:val="24"/>
        </w:rPr>
        <w:fldChar w:fldCharType="separate"/>
      </w:r>
      <w:r w:rsidR="000D1915" w:rsidRPr="00AC42DE">
        <w:rPr>
          <w:rFonts w:ascii="Times New Roman" w:hAnsi="Times New Roman" w:cs="Times New Roman"/>
          <w:noProof/>
          <w:sz w:val="24"/>
          <w:szCs w:val="24"/>
        </w:rPr>
        <w:t>(Hanley &amp; Spash, 1995)</w:t>
      </w:r>
      <w:r w:rsidR="000D1915" w:rsidRPr="00AC42DE">
        <w:rPr>
          <w:rFonts w:ascii="Times New Roman" w:hAnsi="Times New Roman" w:cs="Times New Roman"/>
          <w:sz w:val="24"/>
          <w:szCs w:val="24"/>
        </w:rPr>
        <w:fldChar w:fldCharType="end"/>
      </w:r>
      <w:r w:rsidR="008D2E3D" w:rsidRPr="00AC42DE">
        <w:rPr>
          <w:rFonts w:ascii="Times New Roman" w:hAnsi="Times New Roman" w:cs="Times New Roman"/>
          <w:sz w:val="24"/>
          <w:szCs w:val="24"/>
        </w:rPr>
        <w:t>.</w:t>
      </w:r>
    </w:p>
    <w:p w:rsidR="002D0D7E" w:rsidRDefault="002D0D7E" w:rsidP="00E36B88">
      <w:pPr>
        <w:spacing w:after="0" w:line="360" w:lineRule="auto"/>
        <w:ind w:firstLine="720"/>
        <w:jc w:val="both"/>
        <w:rPr>
          <w:rFonts w:ascii="Times New Roman" w:hAnsi="Times New Roman" w:cs="Times New Roman"/>
          <w:sz w:val="24"/>
          <w:szCs w:val="24"/>
        </w:rPr>
      </w:pPr>
      <w:r w:rsidRPr="00AC42DE">
        <w:rPr>
          <w:rFonts w:ascii="Times New Roman" w:hAnsi="Times New Roman" w:cs="Times New Roman"/>
          <w:sz w:val="24"/>
          <w:szCs w:val="24"/>
        </w:rPr>
        <w:t xml:space="preserve">Hubungan antara nilai WTP dengan layanan irigasi dianalisis </w:t>
      </w:r>
      <w:r w:rsidR="00E36B88" w:rsidRPr="00AC42DE">
        <w:rPr>
          <w:rFonts w:ascii="Times New Roman" w:hAnsi="Times New Roman" w:cs="Times New Roman"/>
          <w:sz w:val="24"/>
          <w:szCs w:val="24"/>
        </w:rPr>
        <w:t>dengan menggunakan korelasi rank</w:t>
      </w:r>
      <w:r w:rsidRPr="00AC42DE">
        <w:rPr>
          <w:rFonts w:ascii="Times New Roman" w:hAnsi="Times New Roman" w:cs="Times New Roman"/>
          <w:sz w:val="24"/>
          <w:szCs w:val="24"/>
        </w:rPr>
        <w:t xml:space="preserve"> spearman. </w:t>
      </w:r>
      <w:r w:rsidR="00456EFB" w:rsidRPr="00AC42DE">
        <w:rPr>
          <w:rFonts w:ascii="Times New Roman" w:hAnsi="Times New Roman" w:cs="Times New Roman"/>
          <w:sz w:val="24"/>
          <w:szCs w:val="24"/>
        </w:rPr>
        <w:t xml:space="preserve">Menurut </w:t>
      </w:r>
      <w:r w:rsidR="00637F10" w:rsidRPr="00AC42DE">
        <w:rPr>
          <w:rFonts w:ascii="Times New Roman" w:hAnsi="Times New Roman" w:cs="Times New Roman"/>
          <w:sz w:val="24"/>
          <w:szCs w:val="24"/>
        </w:rPr>
        <w:fldChar w:fldCharType="begin" w:fldLock="1"/>
      </w:r>
      <w:r w:rsidR="00637F10" w:rsidRPr="00AC42DE">
        <w:rPr>
          <w:rFonts w:ascii="Times New Roman" w:hAnsi="Times New Roman" w:cs="Times New Roman"/>
          <w:sz w:val="24"/>
          <w:szCs w:val="24"/>
        </w:rPr>
        <w:instrText>ADDIN CSL_CITATION {"citationItems":[{"id":"ITEM-1","itemData":{"author":[{"dropping-particle":"","family":"Djarwanto","given":"","non-dropping-particle":"","parse-names":false,"suffix":""}],"id":"ITEM-1","issued":{"date-parts":[["1991"]]},"publisher":"BPFE","publisher-place":"Yogyakarta","title":"STATISTIK NON PARAMETRIK. Yogyakarta: BPFE","type":"book"},"uris":["http://www.mendeley.com/documents/?uuid=662e889f-fc7d-411d-835e-16d0ce60122f"]}],"mendeley":{"formattedCitation":"(Djarwanto, 1991)","manualFormatting":"Djarwanto (1991)","plainTextFormattedCitation":"(Djarwanto, 1991)","previouslyFormattedCitation":"(Djarwanto, 1991)"},"properties":{"noteIndex":0},"schema":"https://github.com/citation-style-language/schema/raw/master/csl-citation.json"}</w:instrText>
      </w:r>
      <w:r w:rsidR="00637F10" w:rsidRPr="00AC42DE">
        <w:rPr>
          <w:rFonts w:ascii="Times New Roman" w:hAnsi="Times New Roman" w:cs="Times New Roman"/>
          <w:sz w:val="24"/>
          <w:szCs w:val="24"/>
        </w:rPr>
        <w:fldChar w:fldCharType="separate"/>
      </w:r>
      <w:r w:rsidR="00637F10" w:rsidRPr="00AC42DE">
        <w:rPr>
          <w:rFonts w:ascii="Times New Roman" w:hAnsi="Times New Roman" w:cs="Times New Roman"/>
          <w:noProof/>
          <w:sz w:val="24"/>
          <w:szCs w:val="24"/>
        </w:rPr>
        <w:t>Djarwanto (1991)</w:t>
      </w:r>
      <w:r w:rsidR="00637F10" w:rsidRPr="00AC42DE">
        <w:rPr>
          <w:rFonts w:ascii="Times New Roman" w:hAnsi="Times New Roman" w:cs="Times New Roman"/>
          <w:sz w:val="24"/>
          <w:szCs w:val="24"/>
        </w:rPr>
        <w:fldChar w:fldCharType="end"/>
      </w:r>
      <w:r w:rsidR="00456EFB" w:rsidRPr="00AC42DE">
        <w:rPr>
          <w:rFonts w:ascii="Times New Roman" w:hAnsi="Times New Roman" w:cs="Times New Roman"/>
          <w:sz w:val="24"/>
          <w:szCs w:val="24"/>
        </w:rPr>
        <w:t xml:space="preserve"> dan </w:t>
      </w:r>
      <w:r w:rsidR="00637F10" w:rsidRPr="00AC42DE">
        <w:rPr>
          <w:rFonts w:ascii="Times New Roman" w:hAnsi="Times New Roman" w:cs="Times New Roman"/>
          <w:sz w:val="24"/>
          <w:szCs w:val="24"/>
        </w:rPr>
        <w:fldChar w:fldCharType="begin" w:fldLock="1"/>
      </w:r>
      <w:r w:rsidR="00AC42DE">
        <w:rPr>
          <w:rFonts w:ascii="Times New Roman" w:hAnsi="Times New Roman" w:cs="Times New Roman"/>
          <w:sz w:val="24"/>
          <w:szCs w:val="24"/>
        </w:rPr>
        <w:instrText>ADDIN CSL_CITATION {"citationItems":[{"id":"ITEM-1","itemData":{"author":[{"dropping-particle":"","family":"Sugiyono","given":"","non-dropping-particle":"","parse-names":false,"suffix":""}],"id":"ITEM-1","issued":{"date-parts":[["2013"]]},"publisher":"Alfa Beta","publisher-place":"Bandung","title":"Metodelogi Penelitian Kuantitatif, Kualitatif Dan R&amp;D","type":"book"},"uris":["http://www.mendeley.com/documents/?uuid=aaff4ea5-e787-4e42-b9db-2cbf736c0974"]}],"mendeley":{"formattedCitation":"(Sugiyono, 2013)","manualFormatting":"Sugiyono (2013)","plainTextFormattedCitation":"(Sugiyono, 2013)","previouslyFormattedCitation":"(Sugiyono, 2013)"},"properties":{"noteIndex":0},"schema":"https://github.com/citation-style-language/schema/raw/master/csl-citation.json"}</w:instrText>
      </w:r>
      <w:r w:rsidR="00637F10" w:rsidRPr="00AC42DE">
        <w:rPr>
          <w:rFonts w:ascii="Times New Roman" w:hAnsi="Times New Roman" w:cs="Times New Roman"/>
          <w:sz w:val="24"/>
          <w:szCs w:val="24"/>
        </w:rPr>
        <w:fldChar w:fldCharType="separate"/>
      </w:r>
      <w:r w:rsidR="00AC42DE">
        <w:rPr>
          <w:rFonts w:ascii="Times New Roman" w:hAnsi="Times New Roman" w:cs="Times New Roman"/>
          <w:noProof/>
          <w:sz w:val="24"/>
          <w:szCs w:val="24"/>
        </w:rPr>
        <w:t>Sugiyono</w:t>
      </w:r>
      <w:r w:rsidR="00770B0B" w:rsidRPr="00AC42DE">
        <w:rPr>
          <w:rFonts w:ascii="Times New Roman" w:hAnsi="Times New Roman" w:cs="Times New Roman"/>
          <w:noProof/>
          <w:sz w:val="24"/>
          <w:szCs w:val="24"/>
        </w:rPr>
        <w:t xml:space="preserve"> </w:t>
      </w:r>
      <w:r w:rsidR="00AC42DE">
        <w:rPr>
          <w:rFonts w:ascii="Times New Roman" w:hAnsi="Times New Roman" w:cs="Times New Roman"/>
          <w:noProof/>
          <w:sz w:val="24"/>
          <w:szCs w:val="24"/>
        </w:rPr>
        <w:t>(</w:t>
      </w:r>
      <w:r w:rsidR="00770B0B" w:rsidRPr="00AC42DE">
        <w:rPr>
          <w:rFonts w:ascii="Times New Roman" w:hAnsi="Times New Roman" w:cs="Times New Roman"/>
          <w:noProof/>
          <w:sz w:val="24"/>
          <w:szCs w:val="24"/>
        </w:rPr>
        <w:t>2013)</w:t>
      </w:r>
      <w:r w:rsidR="00637F10" w:rsidRPr="00AC42DE">
        <w:rPr>
          <w:rFonts w:ascii="Times New Roman" w:hAnsi="Times New Roman" w:cs="Times New Roman"/>
          <w:sz w:val="24"/>
          <w:szCs w:val="24"/>
        </w:rPr>
        <w:fldChar w:fldCharType="end"/>
      </w:r>
      <w:r w:rsidR="00E36B88" w:rsidRPr="00AC42DE">
        <w:rPr>
          <w:rFonts w:ascii="Times New Roman" w:hAnsi="Times New Roman" w:cs="Times New Roman"/>
          <w:sz w:val="24"/>
          <w:szCs w:val="24"/>
        </w:rPr>
        <w:t xml:space="preserve"> nilai koefisien</w:t>
      </w:r>
      <w:r w:rsidR="00E36B88">
        <w:rPr>
          <w:rFonts w:ascii="Times New Roman" w:hAnsi="Times New Roman" w:cs="Times New Roman"/>
          <w:sz w:val="24"/>
          <w:szCs w:val="24"/>
        </w:rPr>
        <w:t xml:space="preserve"> korelasi rank</w:t>
      </w:r>
      <w:r w:rsidR="00456EFB">
        <w:rPr>
          <w:rFonts w:ascii="Times New Roman" w:hAnsi="Times New Roman" w:cs="Times New Roman"/>
          <w:sz w:val="24"/>
          <w:szCs w:val="24"/>
        </w:rPr>
        <w:t xml:space="preserve"> spearmant dapat dihitung dengan rumus : </w:t>
      </w:r>
    </w:p>
    <w:p w:rsidR="00456EFB" w:rsidRDefault="00456EFB" w:rsidP="009068DD">
      <w:pPr>
        <w:spacing w:after="0" w:line="240" w:lineRule="auto"/>
        <w:ind w:firstLine="720"/>
        <w:jc w:val="both"/>
        <w:rPr>
          <w:rFonts w:ascii="Times New Roman" w:hAnsi="Times New Roman" w:cs="Times New Roman"/>
          <w:sz w:val="24"/>
          <w:szCs w:val="24"/>
        </w:rPr>
      </w:pPr>
    </w:p>
    <w:p w:rsidR="00B411AD" w:rsidRPr="00456EFB" w:rsidRDefault="00653D96" w:rsidP="00456EFB">
      <w:pPr>
        <w:spacing w:after="0" w:line="240" w:lineRule="auto"/>
        <w:ind w:left="1440" w:firstLine="720"/>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6</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-1</m:t>
              </m:r>
            </m:den>
          </m:f>
        </m:oMath>
      </m:oMathPara>
    </w:p>
    <w:p w:rsidR="00456EFB" w:rsidRDefault="00456EFB" w:rsidP="00456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mana :</w:t>
      </w:r>
    </w:p>
    <w:p w:rsidR="00456EFB" w:rsidRDefault="00456EFB" w:rsidP="00456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 perbedaan setiap pasangan rank</w:t>
      </w:r>
    </w:p>
    <w:p w:rsidR="00456EFB" w:rsidRDefault="00456EFB" w:rsidP="00456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 jumlah pasangan rank</w:t>
      </w:r>
    </w:p>
    <w:p w:rsidR="00E57468" w:rsidRPr="00456EFB" w:rsidRDefault="00E57468" w:rsidP="00456EFB">
      <w:pPr>
        <w:spacing w:after="0" w:line="240" w:lineRule="auto"/>
        <w:jc w:val="both"/>
        <w:rPr>
          <w:rFonts w:ascii="Times New Roman" w:hAnsi="Times New Roman" w:cs="Times New Roman"/>
          <w:sz w:val="24"/>
          <w:szCs w:val="24"/>
        </w:rPr>
      </w:pPr>
    </w:p>
    <w:p w:rsidR="004D76F7" w:rsidRDefault="004D76F7" w:rsidP="004D76F7">
      <w:pPr>
        <w:pStyle w:val="ListParagraph"/>
        <w:spacing w:after="0" w:line="240" w:lineRule="auto"/>
        <w:ind w:left="0"/>
        <w:rPr>
          <w:rFonts w:ascii="Times New Roman" w:hAnsi="Times New Roman" w:cs="Times New Roman"/>
          <w:b/>
          <w:color w:val="000000"/>
          <w:sz w:val="24"/>
          <w:szCs w:val="24"/>
        </w:rPr>
      </w:pPr>
    </w:p>
    <w:p w:rsidR="004D76F7" w:rsidRPr="00FB3223" w:rsidRDefault="004D76F7" w:rsidP="004D76F7">
      <w:pPr>
        <w:pStyle w:val="ListParagraph"/>
        <w:spacing w:after="0" w:line="240" w:lineRule="auto"/>
        <w:ind w:left="0"/>
        <w:rPr>
          <w:rFonts w:ascii="Times New Roman" w:hAnsi="Times New Roman" w:cs="Times New Roman"/>
          <w:b/>
          <w:color w:val="000000"/>
          <w:sz w:val="24"/>
          <w:szCs w:val="24"/>
        </w:rPr>
      </w:pPr>
    </w:p>
    <w:p w:rsidR="00FF7BCB" w:rsidRPr="000C04E7" w:rsidRDefault="002F1371" w:rsidP="00B40728">
      <w:pPr>
        <w:pStyle w:val="ListParagraph"/>
        <w:spacing w:after="0" w:line="240" w:lineRule="auto"/>
        <w:ind w:left="0"/>
        <w:jc w:val="center"/>
        <w:rPr>
          <w:rFonts w:ascii="Times New Roman" w:hAnsi="Times New Roman" w:cs="Times New Roman"/>
          <w:b/>
          <w:color w:val="000000"/>
          <w:sz w:val="24"/>
          <w:szCs w:val="24"/>
        </w:rPr>
      </w:pPr>
      <w:r w:rsidRPr="000C04E7">
        <w:rPr>
          <w:rFonts w:ascii="Times New Roman" w:hAnsi="Times New Roman" w:cs="Times New Roman"/>
          <w:b/>
          <w:color w:val="000000"/>
          <w:sz w:val="24"/>
          <w:szCs w:val="24"/>
        </w:rPr>
        <w:t>HASIL</w:t>
      </w:r>
      <w:r w:rsidR="00FF7BCB" w:rsidRPr="000C04E7">
        <w:rPr>
          <w:rFonts w:ascii="Times New Roman" w:hAnsi="Times New Roman" w:cs="Times New Roman"/>
          <w:b/>
          <w:color w:val="000000"/>
          <w:sz w:val="24"/>
          <w:szCs w:val="24"/>
        </w:rPr>
        <w:t xml:space="preserve"> DAN PEMBAHASAN</w:t>
      </w:r>
    </w:p>
    <w:p w:rsidR="00B40728" w:rsidRDefault="00B40728" w:rsidP="00B40728">
      <w:pPr>
        <w:pStyle w:val="ListParagraph"/>
        <w:spacing w:after="0" w:line="240" w:lineRule="auto"/>
        <w:ind w:left="0"/>
        <w:jc w:val="center"/>
        <w:rPr>
          <w:rFonts w:ascii="Times New Roman" w:hAnsi="Times New Roman" w:cs="Times New Roman"/>
          <w:b/>
          <w:color w:val="000000"/>
          <w:sz w:val="24"/>
          <w:szCs w:val="24"/>
          <w:highlight w:val="yellow"/>
        </w:rPr>
      </w:pPr>
    </w:p>
    <w:p w:rsidR="007E7B4B" w:rsidRPr="00F27B3A" w:rsidRDefault="009300E8" w:rsidP="004D639B">
      <w:pPr>
        <w:autoSpaceDE w:val="0"/>
        <w:spacing w:after="0" w:line="360" w:lineRule="auto"/>
        <w:jc w:val="both"/>
        <w:rPr>
          <w:rFonts w:ascii="Times New Roman" w:hAnsi="Times New Roman" w:cs="Times New Roman"/>
          <w:b/>
          <w:sz w:val="24"/>
        </w:rPr>
      </w:pPr>
      <w:r>
        <w:rPr>
          <w:rFonts w:ascii="Times New Roman" w:hAnsi="Times New Roman" w:cs="Times New Roman"/>
          <w:b/>
          <w:sz w:val="24"/>
        </w:rPr>
        <w:t>Fasilitas Irigasi</w:t>
      </w:r>
    </w:p>
    <w:p w:rsidR="009300E8" w:rsidRDefault="009300E8" w:rsidP="004D639B">
      <w:pPr>
        <w:pStyle w:val="ListParagraph"/>
        <w:autoSpaceDE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rPr>
        <w:t xml:space="preserve">Fasilitas irigasi menggambarkan kondisi fasilitas irigasi yang ada di daerah penelitian. Fasilitas irigasi ini meliputi </w:t>
      </w:r>
      <w:r>
        <w:rPr>
          <w:rFonts w:ascii="Times New Roman" w:hAnsi="Times New Roman" w:cs="Times New Roman"/>
          <w:sz w:val="24"/>
          <w:szCs w:val="24"/>
        </w:rPr>
        <w:t xml:space="preserve">kondisi lintasan saluran irigasi, perawatan saluran irigasi, bangunan saluran irigasi, debit air, jadwal pengairan dan pintu  air irigasi. </w:t>
      </w:r>
    </w:p>
    <w:p w:rsidR="00CC4B37" w:rsidRDefault="00CC4B37" w:rsidP="00CC4B37">
      <w:pPr>
        <w:spacing w:after="0" w:line="360" w:lineRule="auto"/>
        <w:ind w:firstLine="567"/>
        <w:contextualSpacing/>
        <w:jc w:val="both"/>
        <w:rPr>
          <w:rFonts w:ascii="Times New Roman" w:hAnsi="Times New Roman" w:cs="Times New Roman"/>
          <w:sz w:val="24"/>
          <w:szCs w:val="24"/>
        </w:rPr>
      </w:pPr>
      <w:r w:rsidRPr="000B44F4">
        <w:rPr>
          <w:rFonts w:ascii="Times New Roman" w:hAnsi="Times New Roman" w:cs="Times New Roman"/>
          <w:sz w:val="24"/>
          <w:szCs w:val="24"/>
        </w:rPr>
        <w:t>Sumber irigasi usahatani padi di D.I. Yogyakarta berasal dari sungai-sungai besar yang mengalir sepanjang wilayah Yogyakarta dari daerah utara  yakni Kabupaten Sleman mengalir ke Selatan yakni Kabupaten Bantul. Setiap laha</w:t>
      </w:r>
      <w:r w:rsidRPr="000B44F4">
        <w:rPr>
          <w:rFonts w:ascii="Times New Roman" w:hAnsi="Times New Roman" w:cs="Times New Roman"/>
          <w:sz w:val="24"/>
          <w:szCs w:val="24"/>
          <w:lang w:val="en-ID"/>
        </w:rPr>
        <w:t>n</w:t>
      </w:r>
      <w:r w:rsidRPr="000B44F4">
        <w:rPr>
          <w:rFonts w:ascii="Times New Roman" w:hAnsi="Times New Roman" w:cs="Times New Roman"/>
          <w:sz w:val="24"/>
          <w:szCs w:val="24"/>
        </w:rPr>
        <w:t xml:space="preserve"> petani berada pada jarak yang berbeda-beda dengan sumber irigasi yang mengaliri berkisar antara 0,05 km samp</w:t>
      </w:r>
      <w:r w:rsidRPr="000B44F4">
        <w:rPr>
          <w:rFonts w:ascii="Times New Roman" w:hAnsi="Times New Roman" w:cs="Times New Roman"/>
          <w:sz w:val="24"/>
          <w:szCs w:val="24"/>
          <w:lang w:val="en-ID"/>
        </w:rPr>
        <w:t>a</w:t>
      </w:r>
      <w:r w:rsidRPr="000B44F4">
        <w:rPr>
          <w:rFonts w:ascii="Times New Roman" w:hAnsi="Times New Roman" w:cs="Times New Roman"/>
          <w:sz w:val="24"/>
          <w:szCs w:val="24"/>
        </w:rPr>
        <w:t xml:space="preserve">i dengan 10 km. Rata-rata jarak sumber irigasi dengan lahan petani sejauk 1,98 Km. </w:t>
      </w:r>
    </w:p>
    <w:p w:rsidR="00477367" w:rsidRPr="000B44F4" w:rsidRDefault="00477367" w:rsidP="00477367">
      <w:pPr>
        <w:spacing w:after="0" w:line="360" w:lineRule="auto"/>
        <w:ind w:firstLine="720"/>
        <w:contextualSpacing/>
        <w:jc w:val="both"/>
        <w:rPr>
          <w:rFonts w:ascii="Times New Roman" w:hAnsi="Times New Roman" w:cs="Times New Roman"/>
          <w:sz w:val="24"/>
          <w:szCs w:val="24"/>
        </w:rPr>
      </w:pPr>
      <w:r w:rsidRPr="000B44F4">
        <w:rPr>
          <w:rFonts w:ascii="Times New Roman" w:hAnsi="Times New Roman" w:cs="Times New Roman"/>
          <w:sz w:val="24"/>
          <w:szCs w:val="24"/>
        </w:rPr>
        <w:t xml:space="preserve">Menurut petani Daerah Istimewa Yogyakarta sebagian besar (88%) kondisi irigasi dalam keadaan terawat baik. Terdapat sebagian kecil (12%) saluran irigasi yang belum mendapatkan layanan perawatan yang baik, yang ditemukan di daerah Margomulyo dengan sumber utama irigasi berasal dari Sungai Konteng dan Kali Kuning di daerah Widodomartani. </w:t>
      </w:r>
    </w:p>
    <w:p w:rsidR="001C0330" w:rsidRPr="000B44F4" w:rsidRDefault="001C0330" w:rsidP="001C0330">
      <w:pPr>
        <w:spacing w:after="0" w:line="360" w:lineRule="auto"/>
        <w:ind w:firstLine="720"/>
        <w:contextualSpacing/>
        <w:jc w:val="both"/>
        <w:rPr>
          <w:rFonts w:ascii="Times New Roman" w:hAnsi="Times New Roman" w:cs="Times New Roman"/>
          <w:sz w:val="24"/>
          <w:szCs w:val="24"/>
        </w:rPr>
      </w:pPr>
      <w:r w:rsidRPr="000B44F4">
        <w:rPr>
          <w:rFonts w:ascii="Times New Roman" w:hAnsi="Times New Roman" w:cs="Times New Roman"/>
          <w:sz w:val="24"/>
          <w:szCs w:val="24"/>
        </w:rPr>
        <w:t>Menurut petani sebagian besar (</w:t>
      </w:r>
      <w:r>
        <w:rPr>
          <w:rFonts w:ascii="Times New Roman" w:hAnsi="Times New Roman" w:cs="Times New Roman"/>
          <w:sz w:val="24"/>
          <w:szCs w:val="24"/>
        </w:rPr>
        <w:t>57,6</w:t>
      </w:r>
      <w:r w:rsidRPr="000B44F4">
        <w:rPr>
          <w:rFonts w:ascii="Times New Roman" w:hAnsi="Times New Roman" w:cs="Times New Roman"/>
          <w:sz w:val="24"/>
          <w:szCs w:val="24"/>
        </w:rPr>
        <w:t>%) lintasan saluran irigasi melalui pemukiman penduduk, dan sebagian kecil (</w:t>
      </w:r>
      <w:r>
        <w:rPr>
          <w:rFonts w:ascii="Times New Roman" w:hAnsi="Times New Roman" w:cs="Times New Roman"/>
          <w:sz w:val="24"/>
          <w:szCs w:val="24"/>
        </w:rPr>
        <w:t>7</w:t>
      </w:r>
      <w:r w:rsidRPr="000B44F4">
        <w:rPr>
          <w:rFonts w:ascii="Times New Roman" w:hAnsi="Times New Roman" w:cs="Times New Roman"/>
          <w:sz w:val="24"/>
          <w:szCs w:val="24"/>
        </w:rPr>
        <w:t>,</w:t>
      </w:r>
      <w:r>
        <w:rPr>
          <w:rFonts w:ascii="Times New Roman" w:hAnsi="Times New Roman" w:cs="Times New Roman"/>
          <w:sz w:val="24"/>
          <w:szCs w:val="24"/>
        </w:rPr>
        <w:t>2</w:t>
      </w:r>
      <w:r w:rsidRPr="000B44F4">
        <w:rPr>
          <w:rFonts w:ascii="Times New Roman" w:hAnsi="Times New Roman" w:cs="Times New Roman"/>
          <w:sz w:val="24"/>
          <w:szCs w:val="24"/>
        </w:rPr>
        <w:t xml:space="preserve">%) melalui pabrik/industri. Hal ini berpotensi terjadinya pencemaran pada saluran irigasi di wilayah yang melalui pemukiman maupun pabrik </w:t>
      </w:r>
      <w:r w:rsidRPr="000B44F4">
        <w:rPr>
          <w:rFonts w:ascii="Times New Roman" w:hAnsi="Times New Roman" w:cs="Times New Roman"/>
          <w:sz w:val="24"/>
          <w:szCs w:val="24"/>
        </w:rPr>
        <w:lastRenderedPageBreak/>
        <w:t>tersebut, baik pencemaran limbah domestik/rumah tangga maupun limbah produk industri yang meresap dan terbuang pada saluran irigasi. Tingginya presentase saluran irigasi yang melalui pemukiman penduduk ataupun kegiatan industri baiknya diperhatikan secara berkala, sehingga ketika terjadi pencemaran yang signifikan dapat segera diatasi.</w:t>
      </w:r>
    </w:p>
    <w:p w:rsidR="00CC4B37" w:rsidRPr="000B44F4" w:rsidRDefault="00CC4B37" w:rsidP="00CC4B37">
      <w:pPr>
        <w:pStyle w:val="KepalaTabel"/>
        <w:rPr>
          <w:rFonts w:ascii="Times New Roman" w:hAnsi="Times New Roman" w:cs="Times New Roman"/>
          <w:sz w:val="24"/>
          <w:szCs w:val="24"/>
        </w:rPr>
      </w:pPr>
      <w:bookmarkStart w:id="0" w:name="_Toc510975622"/>
      <w:r w:rsidRPr="000B44F4">
        <w:rPr>
          <w:rFonts w:ascii="Times New Roman" w:hAnsi="Times New Roman" w:cs="Times New Roman"/>
          <w:sz w:val="24"/>
          <w:szCs w:val="24"/>
        </w:rPr>
        <w:t xml:space="preserve">Tabel </w:t>
      </w:r>
      <w:r w:rsidRPr="000B44F4">
        <w:rPr>
          <w:rFonts w:ascii="Times New Roman" w:hAnsi="Times New Roman" w:cs="Times New Roman"/>
          <w:sz w:val="24"/>
          <w:szCs w:val="24"/>
          <w:lang w:val="id-ID"/>
        </w:rPr>
        <w:t>2. Persepsi Petani terhadap Kondisi Fasilitas Irigasi Usahatani Padi</w:t>
      </w:r>
      <w:bookmarkEnd w:id="0"/>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090"/>
        <w:gridCol w:w="3118"/>
        <w:gridCol w:w="1276"/>
        <w:gridCol w:w="1666"/>
      </w:tblGrid>
      <w:tr w:rsidR="00452C5A" w:rsidRPr="000B44F4" w:rsidTr="00416351">
        <w:tc>
          <w:tcPr>
            <w:tcW w:w="570" w:type="dxa"/>
            <w:tcBorders>
              <w:top w:val="single" w:sz="4" w:space="0" w:color="auto"/>
              <w:left w:val="nil"/>
              <w:bottom w:val="single" w:sz="4" w:space="0" w:color="auto"/>
              <w:right w:val="nil"/>
            </w:tcBorders>
            <w:vAlign w:val="center"/>
            <w:hideMark/>
          </w:tcPr>
          <w:p w:rsidR="00452C5A" w:rsidRPr="000B44F4" w:rsidRDefault="00452C5A" w:rsidP="00416351">
            <w:pPr>
              <w:spacing w:after="0" w:line="240" w:lineRule="auto"/>
              <w:contextualSpacing/>
              <w:jc w:val="center"/>
              <w:rPr>
                <w:rFonts w:ascii="Times New Roman" w:hAnsi="Times New Roman" w:cs="Times New Roman"/>
                <w:szCs w:val="24"/>
                <w:lang w:val="en-US"/>
              </w:rPr>
            </w:pPr>
            <w:r w:rsidRPr="000B44F4">
              <w:rPr>
                <w:rFonts w:ascii="Times New Roman" w:hAnsi="Times New Roman" w:cs="Times New Roman"/>
                <w:szCs w:val="24"/>
              </w:rPr>
              <w:t>No.</w:t>
            </w:r>
          </w:p>
        </w:tc>
        <w:tc>
          <w:tcPr>
            <w:tcW w:w="2090" w:type="dxa"/>
            <w:tcBorders>
              <w:top w:val="single" w:sz="4" w:space="0" w:color="auto"/>
              <w:left w:val="nil"/>
              <w:bottom w:val="single" w:sz="4" w:space="0" w:color="auto"/>
              <w:right w:val="nil"/>
            </w:tcBorders>
            <w:vAlign w:val="center"/>
            <w:hideMark/>
          </w:tcPr>
          <w:p w:rsidR="00452C5A" w:rsidRPr="000B44F4" w:rsidRDefault="00452C5A" w:rsidP="00416351">
            <w:pPr>
              <w:spacing w:before="120" w:after="0" w:line="240" w:lineRule="auto"/>
              <w:contextualSpacing/>
              <w:jc w:val="center"/>
              <w:rPr>
                <w:rFonts w:ascii="Times New Roman" w:hAnsi="Times New Roman" w:cs="Times New Roman"/>
                <w:szCs w:val="24"/>
                <w:lang w:val="en-US"/>
              </w:rPr>
            </w:pPr>
            <w:r w:rsidRPr="000B44F4">
              <w:rPr>
                <w:rFonts w:ascii="Times New Roman" w:hAnsi="Times New Roman" w:cs="Times New Roman"/>
                <w:szCs w:val="24"/>
              </w:rPr>
              <w:t>Kondisi Fasilitas</w:t>
            </w:r>
          </w:p>
        </w:tc>
        <w:tc>
          <w:tcPr>
            <w:tcW w:w="3118" w:type="dxa"/>
            <w:tcBorders>
              <w:top w:val="single" w:sz="4" w:space="0" w:color="auto"/>
              <w:left w:val="nil"/>
              <w:bottom w:val="single" w:sz="4" w:space="0" w:color="auto"/>
              <w:right w:val="nil"/>
            </w:tcBorders>
            <w:vAlign w:val="center"/>
          </w:tcPr>
          <w:p w:rsidR="00452C5A" w:rsidRPr="000B44F4" w:rsidRDefault="00452C5A" w:rsidP="00416351">
            <w:pPr>
              <w:spacing w:before="120" w:after="0" w:line="240" w:lineRule="auto"/>
              <w:contextualSpacing/>
              <w:jc w:val="center"/>
              <w:rPr>
                <w:rFonts w:ascii="Times New Roman" w:hAnsi="Times New Roman" w:cs="Times New Roman"/>
                <w:szCs w:val="24"/>
                <w:lang w:val="en-US"/>
              </w:rPr>
            </w:pPr>
          </w:p>
        </w:tc>
        <w:tc>
          <w:tcPr>
            <w:tcW w:w="1276" w:type="dxa"/>
            <w:tcBorders>
              <w:top w:val="single" w:sz="4" w:space="0" w:color="auto"/>
              <w:left w:val="nil"/>
              <w:bottom w:val="single" w:sz="4" w:space="0" w:color="auto"/>
              <w:right w:val="nil"/>
            </w:tcBorders>
            <w:vAlign w:val="center"/>
            <w:hideMark/>
          </w:tcPr>
          <w:p w:rsidR="00452C5A" w:rsidRPr="000B44F4" w:rsidRDefault="00452C5A" w:rsidP="00416351">
            <w:pPr>
              <w:spacing w:before="120" w:after="0" w:line="240" w:lineRule="auto"/>
              <w:contextualSpacing/>
              <w:jc w:val="center"/>
              <w:rPr>
                <w:rFonts w:ascii="Times New Roman" w:hAnsi="Times New Roman" w:cs="Times New Roman"/>
                <w:szCs w:val="24"/>
                <w:lang w:val="en-US"/>
              </w:rPr>
            </w:pPr>
            <w:r w:rsidRPr="000B44F4">
              <w:rPr>
                <w:rFonts w:ascii="Times New Roman" w:hAnsi="Times New Roman" w:cs="Times New Roman"/>
                <w:szCs w:val="24"/>
              </w:rPr>
              <w:t>Jumlah</w:t>
            </w:r>
          </w:p>
        </w:tc>
        <w:tc>
          <w:tcPr>
            <w:tcW w:w="1666" w:type="dxa"/>
            <w:tcBorders>
              <w:top w:val="single" w:sz="4" w:space="0" w:color="auto"/>
              <w:left w:val="nil"/>
              <w:bottom w:val="single" w:sz="4" w:space="0" w:color="auto"/>
              <w:right w:val="nil"/>
            </w:tcBorders>
            <w:vAlign w:val="center"/>
            <w:hideMark/>
          </w:tcPr>
          <w:p w:rsidR="00452C5A" w:rsidRPr="000B44F4" w:rsidRDefault="00452C5A" w:rsidP="00416351">
            <w:pPr>
              <w:spacing w:before="120" w:after="0" w:line="240" w:lineRule="auto"/>
              <w:contextualSpacing/>
              <w:jc w:val="center"/>
              <w:rPr>
                <w:rFonts w:ascii="Times New Roman" w:hAnsi="Times New Roman" w:cs="Times New Roman"/>
                <w:szCs w:val="24"/>
                <w:lang w:val="en-US"/>
              </w:rPr>
            </w:pPr>
            <w:r w:rsidRPr="000B44F4">
              <w:rPr>
                <w:rFonts w:ascii="Times New Roman" w:hAnsi="Times New Roman" w:cs="Times New Roman"/>
                <w:szCs w:val="24"/>
              </w:rPr>
              <w:t>Persentase (%)</w:t>
            </w:r>
          </w:p>
        </w:tc>
      </w:tr>
      <w:tr w:rsidR="00452C5A" w:rsidRPr="000B44F4" w:rsidTr="00416351">
        <w:tc>
          <w:tcPr>
            <w:tcW w:w="570" w:type="dxa"/>
            <w:tcBorders>
              <w:top w:val="single" w:sz="4" w:space="0" w:color="auto"/>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1.</w:t>
            </w:r>
          </w:p>
        </w:tc>
        <w:tc>
          <w:tcPr>
            <w:tcW w:w="2090" w:type="dxa"/>
            <w:tcBorders>
              <w:top w:val="single" w:sz="4" w:space="0" w:color="auto"/>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Fisik Bangunan</w:t>
            </w:r>
          </w:p>
        </w:tc>
        <w:tc>
          <w:tcPr>
            <w:tcW w:w="3118" w:type="dxa"/>
            <w:tcBorders>
              <w:top w:val="single" w:sz="4" w:space="0" w:color="auto"/>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Terawat</w:t>
            </w:r>
          </w:p>
        </w:tc>
        <w:tc>
          <w:tcPr>
            <w:tcW w:w="1276" w:type="dxa"/>
            <w:tcBorders>
              <w:top w:val="single" w:sz="4" w:space="0" w:color="auto"/>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110</w:t>
            </w:r>
          </w:p>
        </w:tc>
        <w:tc>
          <w:tcPr>
            <w:tcW w:w="1666" w:type="dxa"/>
            <w:tcBorders>
              <w:top w:val="single" w:sz="4" w:space="0" w:color="auto"/>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88,0</w:t>
            </w:r>
          </w:p>
        </w:tc>
      </w:tr>
      <w:tr w:rsidR="001C0330" w:rsidRPr="000B44F4" w:rsidTr="00416351">
        <w:tc>
          <w:tcPr>
            <w:tcW w:w="570" w:type="dxa"/>
            <w:tcBorders>
              <w:top w:val="nil"/>
              <w:left w:val="nil"/>
              <w:bottom w:val="nil"/>
              <w:right w:val="nil"/>
            </w:tcBorders>
          </w:tcPr>
          <w:p w:rsidR="001C0330" w:rsidRPr="000B44F4" w:rsidRDefault="001C0330"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1C0330" w:rsidRPr="000B44F4" w:rsidRDefault="001C0330"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tcPr>
          <w:p w:rsidR="001C0330" w:rsidRPr="000B44F4" w:rsidRDefault="001C0330" w:rsidP="00416351">
            <w:pPr>
              <w:spacing w:before="120" w:after="0" w:line="240" w:lineRule="auto"/>
              <w:contextualSpacing/>
              <w:jc w:val="both"/>
              <w:rPr>
                <w:rFonts w:ascii="Times New Roman" w:hAnsi="Times New Roman" w:cs="Times New Roman"/>
                <w:szCs w:val="24"/>
              </w:rPr>
            </w:pPr>
            <w:r>
              <w:rPr>
                <w:rFonts w:ascii="Times New Roman" w:hAnsi="Times New Roman" w:cs="Times New Roman"/>
                <w:szCs w:val="24"/>
              </w:rPr>
              <w:t>Kurang terawat</w:t>
            </w:r>
          </w:p>
        </w:tc>
        <w:tc>
          <w:tcPr>
            <w:tcW w:w="1276" w:type="dxa"/>
            <w:tcBorders>
              <w:top w:val="nil"/>
              <w:left w:val="nil"/>
              <w:bottom w:val="nil"/>
              <w:right w:val="nil"/>
            </w:tcBorders>
            <w:vAlign w:val="center"/>
          </w:tcPr>
          <w:p w:rsidR="001C0330" w:rsidRPr="000B44F4" w:rsidRDefault="001C0330"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0</w:t>
            </w:r>
          </w:p>
        </w:tc>
        <w:tc>
          <w:tcPr>
            <w:tcW w:w="1666" w:type="dxa"/>
            <w:tcBorders>
              <w:top w:val="nil"/>
              <w:left w:val="nil"/>
              <w:bottom w:val="nil"/>
              <w:right w:val="nil"/>
            </w:tcBorders>
          </w:tcPr>
          <w:p w:rsidR="001C0330" w:rsidRPr="000B44F4" w:rsidRDefault="001C0330"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0,0</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Tidak terawat</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15</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12,0</w:t>
            </w:r>
          </w:p>
        </w:tc>
      </w:tr>
      <w:tr w:rsidR="00452C5A" w:rsidRPr="000B44F4" w:rsidTr="00416351">
        <w:tc>
          <w:tcPr>
            <w:tcW w:w="57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2.</w:t>
            </w:r>
          </w:p>
        </w:tc>
        <w:tc>
          <w:tcPr>
            <w:tcW w:w="209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Lintasan Saluran</w:t>
            </w: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Melalui pemukiman</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72</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57,6</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Melalui Pabrik</w:t>
            </w:r>
            <w:r w:rsidR="00D70311">
              <w:rPr>
                <w:rFonts w:ascii="Times New Roman" w:hAnsi="Times New Roman" w:cs="Times New Roman"/>
                <w:szCs w:val="24"/>
              </w:rPr>
              <w:t>/industri</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6</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4,8</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tcPr>
          <w:p w:rsidR="00452C5A" w:rsidRPr="000B44F4" w:rsidRDefault="00D70311" w:rsidP="00416351">
            <w:pPr>
              <w:spacing w:before="120" w:after="0" w:line="240" w:lineRule="auto"/>
              <w:contextualSpacing/>
              <w:jc w:val="both"/>
              <w:rPr>
                <w:rFonts w:ascii="Times New Roman" w:hAnsi="Times New Roman" w:cs="Times New Roman"/>
                <w:szCs w:val="24"/>
              </w:rPr>
            </w:pPr>
            <w:r>
              <w:rPr>
                <w:rFonts w:ascii="Times New Roman" w:hAnsi="Times New Roman" w:cs="Times New Roman"/>
                <w:szCs w:val="24"/>
              </w:rPr>
              <w:t>Melalui pemukiman dan pabrik</w:t>
            </w:r>
          </w:p>
        </w:tc>
        <w:tc>
          <w:tcPr>
            <w:tcW w:w="1276" w:type="dxa"/>
            <w:tcBorders>
              <w:top w:val="nil"/>
              <w:left w:val="nil"/>
              <w:bottom w:val="nil"/>
              <w:right w:val="nil"/>
            </w:tcBorders>
            <w:vAlign w:val="center"/>
          </w:tcPr>
          <w:p w:rsidR="00452C5A" w:rsidRPr="000B44F4" w:rsidRDefault="00452C5A" w:rsidP="00416351">
            <w:pPr>
              <w:spacing w:after="0" w:line="240" w:lineRule="auto"/>
              <w:ind w:right="175"/>
              <w:jc w:val="right"/>
              <w:rPr>
                <w:rFonts w:ascii="Times New Roman" w:hAnsi="Times New Roman" w:cs="Times New Roman"/>
                <w:color w:val="000000"/>
                <w:szCs w:val="24"/>
              </w:rPr>
            </w:pPr>
            <w:r w:rsidRPr="000B44F4">
              <w:rPr>
                <w:rFonts w:ascii="Times New Roman" w:hAnsi="Times New Roman" w:cs="Times New Roman"/>
                <w:color w:val="000000"/>
                <w:szCs w:val="24"/>
              </w:rPr>
              <w:t>3</w:t>
            </w:r>
          </w:p>
        </w:tc>
        <w:tc>
          <w:tcPr>
            <w:tcW w:w="1666" w:type="dxa"/>
            <w:tcBorders>
              <w:top w:val="nil"/>
              <w:left w:val="nil"/>
              <w:bottom w:val="nil"/>
              <w:right w:val="nil"/>
            </w:tcBorders>
          </w:tcPr>
          <w:p w:rsidR="00452C5A" w:rsidRPr="000B44F4" w:rsidRDefault="00452C5A" w:rsidP="00416351">
            <w:pPr>
              <w:spacing w:before="120" w:after="0" w:line="240" w:lineRule="auto"/>
              <w:ind w:right="566"/>
              <w:contextualSpacing/>
              <w:jc w:val="right"/>
              <w:rPr>
                <w:rFonts w:ascii="Times New Roman" w:hAnsi="Times New Roman" w:cs="Times New Roman"/>
                <w:szCs w:val="24"/>
              </w:rPr>
            </w:pPr>
            <w:r w:rsidRPr="000B44F4">
              <w:rPr>
                <w:rFonts w:ascii="Times New Roman" w:hAnsi="Times New Roman" w:cs="Times New Roman"/>
                <w:szCs w:val="24"/>
              </w:rPr>
              <w:t>2,4</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Tidak melalui dua-duanya</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44</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35,2</w:t>
            </w:r>
          </w:p>
        </w:tc>
      </w:tr>
      <w:tr w:rsidR="00452C5A" w:rsidRPr="000B44F4" w:rsidTr="00416351">
        <w:tc>
          <w:tcPr>
            <w:tcW w:w="57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3.</w:t>
            </w:r>
          </w:p>
        </w:tc>
        <w:tc>
          <w:tcPr>
            <w:tcW w:w="209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Saluran utama</w:t>
            </w: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Permanen</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101</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80,8</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Semi permanen</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15</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12,0</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Tidak permanen</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9</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7,2</w:t>
            </w:r>
          </w:p>
        </w:tc>
      </w:tr>
      <w:tr w:rsidR="00452C5A" w:rsidRPr="000B44F4" w:rsidTr="00416351">
        <w:tc>
          <w:tcPr>
            <w:tcW w:w="57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4.</w:t>
            </w:r>
          </w:p>
        </w:tc>
        <w:tc>
          <w:tcPr>
            <w:tcW w:w="209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Debit air</w:t>
            </w: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Teratur</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108</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86,4</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Kurang teratur</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11</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8,8</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Tidak terartur</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6</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4,8</w:t>
            </w:r>
          </w:p>
        </w:tc>
      </w:tr>
      <w:tr w:rsidR="00452C5A" w:rsidRPr="000B44F4" w:rsidTr="00416351">
        <w:tc>
          <w:tcPr>
            <w:tcW w:w="57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5.</w:t>
            </w:r>
          </w:p>
        </w:tc>
        <w:tc>
          <w:tcPr>
            <w:tcW w:w="209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Jadwal Irigasi</w:t>
            </w: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Baik</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107</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85,6</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Kurang Baik</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7</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5,6</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Tidak Baik</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11</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8,8</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Pintu drainasi</w:t>
            </w: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Terpisah</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107</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85,6</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Sebagian terpisah</w:t>
            </w:r>
          </w:p>
        </w:tc>
        <w:tc>
          <w:tcPr>
            <w:tcW w:w="1276" w:type="dxa"/>
            <w:tcBorders>
              <w:top w:val="nil"/>
              <w:left w:val="nil"/>
              <w:bottom w:val="nil"/>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8</w:t>
            </w:r>
          </w:p>
        </w:tc>
        <w:tc>
          <w:tcPr>
            <w:tcW w:w="1666" w:type="dxa"/>
            <w:tcBorders>
              <w:top w:val="nil"/>
              <w:left w:val="nil"/>
              <w:bottom w:val="nil"/>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6,4</w:t>
            </w:r>
          </w:p>
        </w:tc>
      </w:tr>
      <w:tr w:rsidR="00452C5A" w:rsidRPr="000B44F4" w:rsidTr="00416351">
        <w:tc>
          <w:tcPr>
            <w:tcW w:w="570" w:type="dxa"/>
            <w:tcBorders>
              <w:top w:val="nil"/>
              <w:left w:val="nil"/>
              <w:bottom w:val="single" w:sz="4" w:space="0" w:color="auto"/>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090" w:type="dxa"/>
            <w:tcBorders>
              <w:top w:val="nil"/>
              <w:left w:val="nil"/>
              <w:bottom w:val="single" w:sz="4" w:space="0" w:color="auto"/>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3118" w:type="dxa"/>
            <w:tcBorders>
              <w:top w:val="nil"/>
              <w:left w:val="nil"/>
              <w:bottom w:val="single" w:sz="4" w:space="0" w:color="auto"/>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Tidak terpisah</w:t>
            </w:r>
          </w:p>
        </w:tc>
        <w:tc>
          <w:tcPr>
            <w:tcW w:w="1276" w:type="dxa"/>
            <w:tcBorders>
              <w:top w:val="nil"/>
              <w:left w:val="nil"/>
              <w:bottom w:val="single" w:sz="4" w:space="0" w:color="auto"/>
              <w:right w:val="nil"/>
            </w:tcBorders>
            <w:vAlign w:val="center"/>
            <w:hideMark/>
          </w:tcPr>
          <w:p w:rsidR="00452C5A" w:rsidRPr="000B44F4" w:rsidRDefault="00452C5A" w:rsidP="00416351">
            <w:pPr>
              <w:spacing w:after="0" w:line="240" w:lineRule="auto"/>
              <w:ind w:right="175"/>
              <w:jc w:val="right"/>
              <w:rPr>
                <w:rFonts w:ascii="Times New Roman" w:hAnsi="Times New Roman" w:cs="Times New Roman"/>
                <w:color w:val="000000"/>
                <w:szCs w:val="24"/>
                <w:lang w:val="en-US"/>
              </w:rPr>
            </w:pPr>
            <w:r w:rsidRPr="000B44F4">
              <w:rPr>
                <w:rFonts w:ascii="Times New Roman" w:hAnsi="Times New Roman" w:cs="Times New Roman"/>
                <w:color w:val="000000"/>
                <w:szCs w:val="24"/>
              </w:rPr>
              <w:t>10</w:t>
            </w:r>
          </w:p>
        </w:tc>
        <w:tc>
          <w:tcPr>
            <w:tcW w:w="1666" w:type="dxa"/>
            <w:tcBorders>
              <w:top w:val="nil"/>
              <w:left w:val="nil"/>
              <w:bottom w:val="single" w:sz="4" w:space="0" w:color="auto"/>
              <w:right w:val="nil"/>
            </w:tcBorders>
            <w:hideMark/>
          </w:tcPr>
          <w:p w:rsidR="00452C5A" w:rsidRPr="000B44F4" w:rsidRDefault="00452C5A" w:rsidP="00416351">
            <w:pPr>
              <w:spacing w:before="120" w:after="0" w:line="240" w:lineRule="auto"/>
              <w:ind w:right="566"/>
              <w:contextualSpacing/>
              <w:jc w:val="right"/>
              <w:rPr>
                <w:rFonts w:ascii="Times New Roman" w:hAnsi="Times New Roman" w:cs="Times New Roman"/>
                <w:szCs w:val="24"/>
                <w:lang w:val="en-US"/>
              </w:rPr>
            </w:pPr>
            <w:r w:rsidRPr="000B44F4">
              <w:rPr>
                <w:rFonts w:ascii="Times New Roman" w:hAnsi="Times New Roman" w:cs="Times New Roman"/>
                <w:szCs w:val="24"/>
              </w:rPr>
              <w:t>8,0</w:t>
            </w:r>
          </w:p>
        </w:tc>
      </w:tr>
    </w:tbl>
    <w:p w:rsidR="000B44F4" w:rsidRPr="000B44F4" w:rsidRDefault="000B44F4" w:rsidP="00CC4B37">
      <w:pPr>
        <w:spacing w:after="0" w:line="360" w:lineRule="auto"/>
        <w:ind w:firstLine="720"/>
        <w:contextualSpacing/>
        <w:jc w:val="both"/>
        <w:rPr>
          <w:rFonts w:ascii="Times New Roman" w:hAnsi="Times New Roman" w:cs="Times New Roman"/>
          <w:sz w:val="24"/>
          <w:szCs w:val="24"/>
        </w:rPr>
      </w:pPr>
    </w:p>
    <w:p w:rsidR="00CC4B37" w:rsidRPr="000B44F4" w:rsidRDefault="00CC4B37" w:rsidP="00CC4B37">
      <w:pPr>
        <w:spacing w:after="0" w:line="360" w:lineRule="auto"/>
        <w:ind w:firstLine="720"/>
        <w:contextualSpacing/>
        <w:jc w:val="both"/>
        <w:rPr>
          <w:rFonts w:ascii="Times New Roman" w:hAnsi="Times New Roman" w:cs="Times New Roman"/>
          <w:sz w:val="24"/>
          <w:szCs w:val="24"/>
        </w:rPr>
      </w:pPr>
      <w:r w:rsidRPr="000B44F4">
        <w:rPr>
          <w:rFonts w:ascii="Times New Roman" w:hAnsi="Times New Roman" w:cs="Times New Roman"/>
          <w:sz w:val="24"/>
          <w:szCs w:val="24"/>
        </w:rPr>
        <w:t xml:space="preserve">Bangunan utama yang baik merupakan bangunan yang dibangun secara permanen. Bangunan utama permanen dapat mengindikasikan bahwa di daerah tersebut ada jaminan ketersediaan air dalam waktu yang lama secara berkelanjutan bagi daerah-daerah di sekitarnya. Saluran permanen juga menandakan tingkat pelayanan pengelolaan keirigasian, semakin banyak bangunan permanen maka keberlanjutan saluran irigasi akan semakin tinggi. </w:t>
      </w:r>
    </w:p>
    <w:p w:rsidR="00CC4B37" w:rsidRPr="000B44F4" w:rsidRDefault="00CC4B37" w:rsidP="00CC4B37">
      <w:pPr>
        <w:spacing w:after="0" w:line="360" w:lineRule="auto"/>
        <w:ind w:firstLine="720"/>
        <w:contextualSpacing/>
        <w:jc w:val="both"/>
        <w:rPr>
          <w:rFonts w:ascii="Times New Roman" w:hAnsi="Times New Roman" w:cs="Times New Roman"/>
          <w:sz w:val="24"/>
          <w:szCs w:val="24"/>
        </w:rPr>
      </w:pPr>
      <w:r w:rsidRPr="000B44F4">
        <w:rPr>
          <w:rFonts w:ascii="Times New Roman" w:hAnsi="Times New Roman" w:cs="Times New Roman"/>
          <w:sz w:val="24"/>
          <w:szCs w:val="24"/>
        </w:rPr>
        <w:t>Sebagian besar (80,8%) bangunan saluran utama sudah menjadi bangunan permanen, dan terdapat sebagian kecil (19,2%) yang masih tergolong bangunan semi permanen dan tidak permanen. Bangunan semi permanen maupun tidak permanen memiliki potensi berubahnya fungsi saluran irigasi untuk keperluan lain ataupun pada umumnya tidak ada kepastian aliran air dan pengaturan tertentu pada saluran semi pemanen dan tidak permanen, sehingga kelebihan debit air tidak bisa diatur agar tidak menjadi kebanjiran, serta apabila keterbatasan air tidak dapat dibagikan secara merata karena kurangnya peran saluran irigasi sebagai pengaturan/pemasok air.</w:t>
      </w:r>
    </w:p>
    <w:p w:rsidR="00CC4B37" w:rsidRPr="000B44F4" w:rsidRDefault="00CC4B37" w:rsidP="00CC4B37">
      <w:pPr>
        <w:spacing w:after="0" w:line="360" w:lineRule="auto"/>
        <w:ind w:firstLine="720"/>
        <w:contextualSpacing/>
        <w:jc w:val="both"/>
        <w:rPr>
          <w:rFonts w:ascii="Times New Roman" w:hAnsi="Times New Roman" w:cs="Times New Roman"/>
          <w:b/>
          <w:sz w:val="24"/>
          <w:szCs w:val="24"/>
        </w:rPr>
      </w:pPr>
      <w:r w:rsidRPr="000B44F4">
        <w:rPr>
          <w:rFonts w:ascii="Times New Roman" w:hAnsi="Times New Roman" w:cs="Times New Roman"/>
          <w:sz w:val="24"/>
          <w:szCs w:val="24"/>
        </w:rPr>
        <w:lastRenderedPageBreak/>
        <w:t>Aliran debit air di Daerah Istimewa Yogyakarta sebagian besar sudah dalam keadaan teratur (86,4%). Keteraturan aliran debit air ini diharapkan dapat mengoptimalkan pertumbuhan tanaman pertanian yang dialirinya, sehingga keteraturan ini tidak akan mengakibatkan kelebihan debit air/kebanjiran ataupun kelangkaan air karena adanya pengaturan dan pengelolaan debit yang teratur. Sebagian kecil (13,4%) aliran debit air dalam keadaan kurang/tidak teratur. Setelah ditelusuri berdasarkan data diketahui ketidakteraturan aliran debit air ini berasal dari kondisi irigasi yang tidak terawat.</w:t>
      </w:r>
    </w:p>
    <w:p w:rsidR="00CC4B37" w:rsidRPr="000B44F4" w:rsidRDefault="00CC4B37" w:rsidP="00CC4B37">
      <w:pPr>
        <w:spacing w:after="0" w:line="360" w:lineRule="auto"/>
        <w:ind w:firstLine="720"/>
        <w:contextualSpacing/>
        <w:jc w:val="both"/>
        <w:rPr>
          <w:rFonts w:ascii="Times New Roman" w:hAnsi="Times New Roman" w:cs="Times New Roman"/>
          <w:sz w:val="24"/>
          <w:szCs w:val="24"/>
        </w:rPr>
      </w:pPr>
      <w:r w:rsidRPr="000B44F4">
        <w:rPr>
          <w:rFonts w:ascii="Times New Roman" w:hAnsi="Times New Roman" w:cs="Times New Roman"/>
          <w:sz w:val="24"/>
          <w:szCs w:val="24"/>
        </w:rPr>
        <w:t>Sebagian besar (85,6%) jadwal pengairan dalam keadaan terjadwal dengan baik. Artinya kemampuan irigasi dalam memberikan jaminan air bagi pertanian di sekitarnya berada dalam kondisi baik ataupun dapat menjaga kebutuhan air selama proses pembudidayaannya. Terdapat sebagian kecil (14,4%) jadwal pengairan yang tidak/kurang baik, yaitu ditemukan pada kali belik, bedog, dan sungai konteng.</w:t>
      </w:r>
    </w:p>
    <w:p w:rsidR="00CC4B37" w:rsidRPr="000B44F4" w:rsidRDefault="00CC4B37" w:rsidP="00CC4B37">
      <w:pPr>
        <w:spacing w:after="0" w:line="360" w:lineRule="auto"/>
        <w:ind w:firstLine="720"/>
        <w:contextualSpacing/>
        <w:jc w:val="both"/>
        <w:rPr>
          <w:rFonts w:ascii="Times New Roman" w:hAnsi="Times New Roman" w:cs="Times New Roman"/>
          <w:sz w:val="24"/>
          <w:szCs w:val="24"/>
        </w:rPr>
      </w:pPr>
      <w:r w:rsidRPr="000B44F4">
        <w:rPr>
          <w:rFonts w:ascii="Times New Roman" w:hAnsi="Times New Roman" w:cs="Times New Roman"/>
          <w:sz w:val="24"/>
          <w:szCs w:val="24"/>
        </w:rPr>
        <w:t xml:space="preserve">Sebagian besar pintu drainasi (85,6%) dengan kondisi terpisah dengan pintu irigasi. Pintu air terpisah penting dalam menjaga stabilitas pasokan dan kebersihan air sehingga air irigasi tersirkulasi dengan baik. </w:t>
      </w:r>
    </w:p>
    <w:p w:rsidR="009300E8" w:rsidRDefault="009300E8" w:rsidP="009300E8">
      <w:pPr>
        <w:pStyle w:val="ListParagraph"/>
        <w:autoSpaceDE w:val="0"/>
        <w:spacing w:after="0" w:line="360" w:lineRule="auto"/>
        <w:ind w:left="0"/>
        <w:jc w:val="both"/>
        <w:rPr>
          <w:rFonts w:ascii="Times New Roman" w:hAnsi="Times New Roman" w:cs="Times New Roman"/>
          <w:sz w:val="24"/>
        </w:rPr>
      </w:pPr>
    </w:p>
    <w:p w:rsidR="009300E8" w:rsidRPr="009300E8" w:rsidRDefault="009300E8" w:rsidP="009300E8">
      <w:pPr>
        <w:pStyle w:val="ListParagraph"/>
        <w:autoSpaceDE w:val="0"/>
        <w:spacing w:after="0" w:line="360" w:lineRule="auto"/>
        <w:ind w:left="0"/>
        <w:jc w:val="both"/>
        <w:rPr>
          <w:rFonts w:ascii="Times New Roman" w:hAnsi="Times New Roman" w:cs="Times New Roman"/>
          <w:b/>
          <w:sz w:val="24"/>
        </w:rPr>
      </w:pPr>
      <w:r w:rsidRPr="009300E8">
        <w:rPr>
          <w:rFonts w:ascii="Times New Roman" w:hAnsi="Times New Roman" w:cs="Times New Roman"/>
          <w:b/>
          <w:sz w:val="24"/>
        </w:rPr>
        <w:t>Kualitas Air Irigasi</w:t>
      </w:r>
    </w:p>
    <w:p w:rsidR="0027785E" w:rsidRDefault="0027785E" w:rsidP="00477367">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w:t>
      </w:r>
      <w:r w:rsidRPr="006A737A">
        <w:rPr>
          <w:rFonts w:ascii="Times New Roman" w:hAnsi="Times New Roman" w:cs="Times New Roman"/>
          <w:sz w:val="24"/>
          <w:szCs w:val="24"/>
        </w:rPr>
        <w:t xml:space="preserve">ualitas air dapat dilihat pada tingkat </w:t>
      </w:r>
      <w:r>
        <w:rPr>
          <w:rFonts w:ascii="Times New Roman" w:hAnsi="Times New Roman" w:cs="Times New Roman"/>
          <w:sz w:val="24"/>
          <w:szCs w:val="24"/>
        </w:rPr>
        <w:t xml:space="preserve">air, aroma air, sampah padat anorganik dan jumlah biota air. </w:t>
      </w:r>
      <w:r w:rsidRPr="006A737A">
        <w:rPr>
          <w:rFonts w:ascii="Times New Roman" w:hAnsi="Times New Roman" w:cs="Times New Roman"/>
          <w:sz w:val="24"/>
          <w:szCs w:val="24"/>
        </w:rPr>
        <w:t xml:space="preserve">Air yang bersih akan berwarna jernih, sedangkan air yang tercampur dengan zat lain akan berubah menjadi keruh sampai tingkat sangat keruh. Terlepas dari jenis zat yang bercampur dengan air, air yang keruh memiliki potensi pencemaran yang lebih tinggi dibandingkan air yang jernih. Semakin jernih air yang diperoleh dari saluran irigasi maka kualitas air pun menjadi relatif aman dibandingkan air yang keruh. Berdasarkan </w:t>
      </w:r>
      <w:r>
        <w:rPr>
          <w:rFonts w:ascii="Times New Roman" w:hAnsi="Times New Roman" w:cs="Times New Roman"/>
          <w:sz w:val="24"/>
          <w:szCs w:val="24"/>
        </w:rPr>
        <w:t>tabel 3</w:t>
      </w:r>
      <w:r w:rsidRPr="006A737A">
        <w:rPr>
          <w:rFonts w:ascii="Times New Roman" w:hAnsi="Times New Roman" w:cs="Times New Roman"/>
          <w:sz w:val="24"/>
          <w:szCs w:val="24"/>
        </w:rPr>
        <w:t xml:space="preserve"> diketahui sebagian besar petani sudah memperoleh sumber air irigasi yang bersih, yaitu air dalam kondisi jernih.  Kondisi air yang jernih ini mengindikasikan sebagian besar petani memperol</w:t>
      </w:r>
      <w:r>
        <w:rPr>
          <w:rFonts w:ascii="Times New Roman" w:hAnsi="Times New Roman" w:cs="Times New Roman"/>
          <w:sz w:val="24"/>
          <w:szCs w:val="24"/>
        </w:rPr>
        <w:t xml:space="preserve">eh sumber air irigasi yang aman. Namun demikian masih ada petani yang mendapat air irigasi </w:t>
      </w:r>
      <w:r w:rsidR="00C1723E">
        <w:rPr>
          <w:rFonts w:ascii="Times New Roman" w:hAnsi="Times New Roman" w:cs="Times New Roman"/>
          <w:sz w:val="24"/>
          <w:szCs w:val="24"/>
        </w:rPr>
        <w:t xml:space="preserve">dalam kondisi </w:t>
      </w:r>
      <w:r>
        <w:rPr>
          <w:rFonts w:ascii="Times New Roman" w:hAnsi="Times New Roman" w:cs="Times New Roman"/>
          <w:sz w:val="24"/>
          <w:szCs w:val="24"/>
        </w:rPr>
        <w:t>keruh bahkan sangat keruh sebesar 26,4%</w:t>
      </w:r>
      <w:r w:rsidR="00C1723E">
        <w:rPr>
          <w:rFonts w:ascii="Times New Roman" w:hAnsi="Times New Roman" w:cs="Times New Roman"/>
          <w:sz w:val="24"/>
          <w:szCs w:val="24"/>
        </w:rPr>
        <w:t xml:space="preserve">. </w:t>
      </w:r>
    </w:p>
    <w:p w:rsidR="007E5588" w:rsidRDefault="007E5588" w:rsidP="007E5588">
      <w:pPr>
        <w:spacing w:after="0" w:line="360" w:lineRule="auto"/>
        <w:ind w:firstLine="720"/>
        <w:contextualSpacing/>
        <w:jc w:val="both"/>
        <w:rPr>
          <w:rFonts w:ascii="Times New Roman" w:hAnsi="Times New Roman" w:cs="Times New Roman"/>
          <w:sz w:val="24"/>
          <w:szCs w:val="24"/>
        </w:rPr>
      </w:pPr>
      <w:r w:rsidRPr="006A737A">
        <w:rPr>
          <w:rFonts w:ascii="Times New Roman" w:hAnsi="Times New Roman" w:cs="Times New Roman"/>
          <w:sz w:val="24"/>
          <w:szCs w:val="24"/>
        </w:rPr>
        <w:t xml:space="preserve">Cemaran kimia menerangkan tingkat cemaran beracun pada saluran irigasi yang disebabkan oleh kegiatan manusia di sepanjang saluran irigasi. Resiko cemaran kimia di daerah hilir cenderung lebih tinggi dibandingkan daerah dulu, karena saluran irigasi daerah hilir melewati kegiatan manusia di sepanjang daerah hulu dan hilir sehingga cemaran akan terus menumpuk di daerah hilir. Apabila tidak ada pengelolaan intensif dan koordinasi </w:t>
      </w:r>
      <w:r w:rsidRPr="006A737A">
        <w:rPr>
          <w:rFonts w:ascii="Times New Roman" w:hAnsi="Times New Roman" w:cs="Times New Roman"/>
          <w:sz w:val="24"/>
          <w:szCs w:val="24"/>
        </w:rPr>
        <w:lastRenderedPageBreak/>
        <w:t>yang baik antar</w:t>
      </w:r>
      <w:r>
        <w:rPr>
          <w:rFonts w:ascii="Times New Roman" w:hAnsi="Times New Roman" w:cs="Times New Roman"/>
          <w:sz w:val="24"/>
          <w:szCs w:val="24"/>
        </w:rPr>
        <w:t xml:space="preserve"> </w:t>
      </w:r>
      <w:r w:rsidRPr="006A737A">
        <w:rPr>
          <w:rFonts w:ascii="Times New Roman" w:hAnsi="Times New Roman" w:cs="Times New Roman"/>
          <w:i/>
          <w:sz w:val="24"/>
          <w:szCs w:val="24"/>
        </w:rPr>
        <w:t xml:space="preserve">stake holder </w:t>
      </w:r>
      <w:r w:rsidRPr="006A737A">
        <w:rPr>
          <w:rFonts w:ascii="Times New Roman" w:hAnsi="Times New Roman" w:cs="Times New Roman"/>
          <w:sz w:val="24"/>
          <w:szCs w:val="24"/>
        </w:rPr>
        <w:t>kedua wilayah akan menyebabkan penanganan cemaran sulit ditanggulangi.</w:t>
      </w:r>
      <w:r>
        <w:rPr>
          <w:rFonts w:ascii="Times New Roman" w:hAnsi="Times New Roman" w:cs="Times New Roman"/>
          <w:sz w:val="24"/>
          <w:szCs w:val="24"/>
        </w:rPr>
        <w:t xml:space="preserve"> </w:t>
      </w:r>
      <w:r w:rsidRPr="006A737A">
        <w:rPr>
          <w:rFonts w:ascii="Times New Roman" w:hAnsi="Times New Roman" w:cs="Times New Roman"/>
          <w:sz w:val="24"/>
          <w:szCs w:val="24"/>
        </w:rPr>
        <w:t xml:space="preserve">Tingkat cemaran kimia dapat diukur berdasarkan </w:t>
      </w:r>
      <w:r>
        <w:rPr>
          <w:rFonts w:ascii="Times New Roman" w:hAnsi="Times New Roman" w:cs="Times New Roman"/>
          <w:sz w:val="24"/>
          <w:szCs w:val="24"/>
        </w:rPr>
        <w:t>aroma</w:t>
      </w:r>
      <w:r w:rsidRPr="006A737A">
        <w:rPr>
          <w:rFonts w:ascii="Times New Roman" w:hAnsi="Times New Roman" w:cs="Times New Roman"/>
          <w:sz w:val="24"/>
          <w:szCs w:val="24"/>
        </w:rPr>
        <w:t xml:space="preserve"> air pada saluran irigasi. Semakin menyengat bau air maka ada indikasi air tersebut telah bercampur dengan zat lain sehinga mengakibatkan perubahan </w:t>
      </w:r>
      <w:r>
        <w:rPr>
          <w:rFonts w:ascii="Times New Roman" w:hAnsi="Times New Roman" w:cs="Times New Roman"/>
          <w:sz w:val="24"/>
          <w:szCs w:val="24"/>
        </w:rPr>
        <w:t>aroma</w:t>
      </w:r>
      <w:r w:rsidRPr="006A737A">
        <w:rPr>
          <w:rFonts w:ascii="Times New Roman" w:hAnsi="Times New Roman" w:cs="Times New Roman"/>
          <w:sz w:val="24"/>
          <w:szCs w:val="24"/>
        </w:rPr>
        <w:t xml:space="preserve"> pada air. Semakin menyengat bau air maka kemungkinan air tersebut telah terkontaminasi zat lain dalam kadar yang tinggi. Air normal akan berbau alami sebab tidak ada campuran zat lain, sehingga dapat mengindikasikan air tidak tercemaran atau pencemaran rendah dan berada dalam keadaan aman.</w:t>
      </w:r>
      <w:r>
        <w:rPr>
          <w:rFonts w:ascii="Times New Roman" w:hAnsi="Times New Roman" w:cs="Times New Roman"/>
          <w:sz w:val="24"/>
          <w:szCs w:val="24"/>
        </w:rPr>
        <w:t xml:space="preserve"> </w:t>
      </w:r>
    </w:p>
    <w:p w:rsidR="00827A9D" w:rsidRDefault="00827A9D" w:rsidP="00827A9D">
      <w:pPr>
        <w:pStyle w:val="KepalaTabel"/>
        <w:rPr>
          <w:rFonts w:ascii="Times New Roman" w:hAnsi="Times New Roman" w:cs="Times New Roman"/>
          <w:sz w:val="24"/>
          <w:szCs w:val="24"/>
          <w:lang w:val="id-ID"/>
        </w:rPr>
      </w:pPr>
      <w:r w:rsidRPr="000B44F4">
        <w:rPr>
          <w:rFonts w:ascii="Times New Roman" w:hAnsi="Times New Roman" w:cs="Times New Roman"/>
          <w:sz w:val="24"/>
          <w:szCs w:val="24"/>
        </w:rPr>
        <w:t xml:space="preserve">Tabel </w:t>
      </w:r>
      <w:r w:rsidR="0027785E">
        <w:rPr>
          <w:rFonts w:ascii="Times New Roman" w:hAnsi="Times New Roman" w:cs="Times New Roman"/>
          <w:sz w:val="24"/>
          <w:szCs w:val="24"/>
          <w:lang w:val="id-ID"/>
        </w:rPr>
        <w:t>3</w:t>
      </w:r>
      <w:r w:rsidRPr="000B44F4">
        <w:rPr>
          <w:rFonts w:ascii="Times New Roman" w:hAnsi="Times New Roman" w:cs="Times New Roman"/>
          <w:sz w:val="24"/>
          <w:szCs w:val="24"/>
          <w:lang w:val="id-ID"/>
        </w:rPr>
        <w:t>. Persepsi Petani terhadap K</w:t>
      </w:r>
      <w:r w:rsidR="00452C5A">
        <w:rPr>
          <w:rFonts w:ascii="Times New Roman" w:hAnsi="Times New Roman" w:cs="Times New Roman"/>
          <w:sz w:val="24"/>
          <w:szCs w:val="24"/>
          <w:lang w:val="id-ID"/>
        </w:rPr>
        <w:t>ualitas</w:t>
      </w:r>
      <w:r w:rsidRPr="000B44F4">
        <w:rPr>
          <w:rFonts w:ascii="Times New Roman" w:hAnsi="Times New Roman" w:cs="Times New Roman"/>
          <w:sz w:val="24"/>
          <w:szCs w:val="24"/>
          <w:lang w:val="id-ID"/>
        </w:rPr>
        <w:t xml:space="preserve"> Irigasi Usahatani Padi</w:t>
      </w:r>
    </w:p>
    <w:tbl>
      <w:tblPr>
        <w:tblStyle w:val="TableGrid"/>
        <w:tblW w:w="886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798"/>
        <w:gridCol w:w="2552"/>
        <w:gridCol w:w="1276"/>
        <w:gridCol w:w="1666"/>
      </w:tblGrid>
      <w:tr w:rsidR="00452C5A" w:rsidRPr="000B44F4" w:rsidTr="00416351">
        <w:tc>
          <w:tcPr>
            <w:tcW w:w="570" w:type="dxa"/>
            <w:tcBorders>
              <w:top w:val="single" w:sz="4" w:space="0" w:color="auto"/>
              <w:left w:val="nil"/>
              <w:bottom w:val="single" w:sz="4" w:space="0" w:color="auto"/>
              <w:right w:val="nil"/>
            </w:tcBorders>
            <w:vAlign w:val="center"/>
            <w:hideMark/>
          </w:tcPr>
          <w:p w:rsidR="00452C5A" w:rsidRPr="000B44F4" w:rsidRDefault="00452C5A" w:rsidP="00416351">
            <w:pPr>
              <w:spacing w:after="0" w:line="240" w:lineRule="auto"/>
              <w:contextualSpacing/>
              <w:jc w:val="center"/>
              <w:rPr>
                <w:rFonts w:ascii="Times New Roman" w:hAnsi="Times New Roman" w:cs="Times New Roman"/>
                <w:szCs w:val="24"/>
                <w:lang w:val="en-US"/>
              </w:rPr>
            </w:pPr>
            <w:r w:rsidRPr="000B44F4">
              <w:rPr>
                <w:rFonts w:ascii="Times New Roman" w:hAnsi="Times New Roman" w:cs="Times New Roman"/>
                <w:szCs w:val="24"/>
              </w:rPr>
              <w:t>No.</w:t>
            </w:r>
          </w:p>
        </w:tc>
        <w:tc>
          <w:tcPr>
            <w:tcW w:w="2798" w:type="dxa"/>
            <w:tcBorders>
              <w:top w:val="single" w:sz="4" w:space="0" w:color="auto"/>
              <w:left w:val="nil"/>
              <w:bottom w:val="single" w:sz="4" w:space="0" w:color="auto"/>
              <w:right w:val="nil"/>
            </w:tcBorders>
            <w:vAlign w:val="center"/>
            <w:hideMark/>
          </w:tcPr>
          <w:p w:rsidR="00452C5A" w:rsidRPr="000B44F4" w:rsidRDefault="00452C5A" w:rsidP="00416351">
            <w:pPr>
              <w:spacing w:before="120" w:after="0" w:line="240" w:lineRule="auto"/>
              <w:contextualSpacing/>
              <w:jc w:val="center"/>
              <w:rPr>
                <w:rFonts w:ascii="Times New Roman" w:hAnsi="Times New Roman" w:cs="Times New Roman"/>
                <w:szCs w:val="24"/>
                <w:lang w:val="en-US"/>
              </w:rPr>
            </w:pPr>
            <w:r w:rsidRPr="000B44F4">
              <w:rPr>
                <w:rFonts w:ascii="Times New Roman" w:hAnsi="Times New Roman" w:cs="Times New Roman"/>
                <w:szCs w:val="24"/>
              </w:rPr>
              <w:t>Kondisi Fasilitas</w:t>
            </w:r>
          </w:p>
        </w:tc>
        <w:tc>
          <w:tcPr>
            <w:tcW w:w="2552" w:type="dxa"/>
            <w:tcBorders>
              <w:top w:val="single" w:sz="4" w:space="0" w:color="auto"/>
              <w:left w:val="nil"/>
              <w:bottom w:val="single" w:sz="4" w:space="0" w:color="auto"/>
              <w:right w:val="nil"/>
            </w:tcBorders>
            <w:vAlign w:val="center"/>
          </w:tcPr>
          <w:p w:rsidR="00452C5A" w:rsidRPr="000B44F4" w:rsidRDefault="00452C5A" w:rsidP="00416351">
            <w:pPr>
              <w:spacing w:before="120" w:after="0" w:line="240" w:lineRule="auto"/>
              <w:contextualSpacing/>
              <w:jc w:val="center"/>
              <w:rPr>
                <w:rFonts w:ascii="Times New Roman" w:hAnsi="Times New Roman" w:cs="Times New Roman"/>
                <w:szCs w:val="24"/>
                <w:lang w:val="en-US"/>
              </w:rPr>
            </w:pPr>
          </w:p>
        </w:tc>
        <w:tc>
          <w:tcPr>
            <w:tcW w:w="1276" w:type="dxa"/>
            <w:tcBorders>
              <w:top w:val="single" w:sz="4" w:space="0" w:color="auto"/>
              <w:left w:val="nil"/>
              <w:bottom w:val="single" w:sz="4" w:space="0" w:color="auto"/>
              <w:right w:val="nil"/>
            </w:tcBorders>
            <w:vAlign w:val="center"/>
            <w:hideMark/>
          </w:tcPr>
          <w:p w:rsidR="00452C5A" w:rsidRPr="000B44F4" w:rsidRDefault="00452C5A" w:rsidP="00416351">
            <w:pPr>
              <w:spacing w:before="120" w:after="0" w:line="240" w:lineRule="auto"/>
              <w:contextualSpacing/>
              <w:jc w:val="center"/>
              <w:rPr>
                <w:rFonts w:ascii="Times New Roman" w:hAnsi="Times New Roman" w:cs="Times New Roman"/>
                <w:szCs w:val="24"/>
                <w:lang w:val="en-US"/>
              </w:rPr>
            </w:pPr>
            <w:r w:rsidRPr="000B44F4">
              <w:rPr>
                <w:rFonts w:ascii="Times New Roman" w:hAnsi="Times New Roman" w:cs="Times New Roman"/>
                <w:szCs w:val="24"/>
              </w:rPr>
              <w:t>Jumlah</w:t>
            </w:r>
          </w:p>
        </w:tc>
        <w:tc>
          <w:tcPr>
            <w:tcW w:w="1666" w:type="dxa"/>
            <w:tcBorders>
              <w:top w:val="single" w:sz="4" w:space="0" w:color="auto"/>
              <w:left w:val="nil"/>
              <w:bottom w:val="single" w:sz="4" w:space="0" w:color="auto"/>
              <w:right w:val="nil"/>
            </w:tcBorders>
            <w:vAlign w:val="center"/>
            <w:hideMark/>
          </w:tcPr>
          <w:p w:rsidR="00452C5A" w:rsidRPr="000B44F4" w:rsidRDefault="00452C5A" w:rsidP="00416351">
            <w:pPr>
              <w:spacing w:before="120" w:after="0" w:line="240" w:lineRule="auto"/>
              <w:contextualSpacing/>
              <w:jc w:val="center"/>
              <w:rPr>
                <w:rFonts w:ascii="Times New Roman" w:hAnsi="Times New Roman" w:cs="Times New Roman"/>
                <w:szCs w:val="24"/>
                <w:lang w:val="en-US"/>
              </w:rPr>
            </w:pPr>
            <w:r w:rsidRPr="000B44F4">
              <w:rPr>
                <w:rFonts w:ascii="Times New Roman" w:hAnsi="Times New Roman" w:cs="Times New Roman"/>
                <w:szCs w:val="24"/>
              </w:rPr>
              <w:t>Persentase (%)</w:t>
            </w:r>
          </w:p>
        </w:tc>
      </w:tr>
      <w:tr w:rsidR="00452C5A" w:rsidRPr="000B44F4" w:rsidTr="00452C5A">
        <w:tc>
          <w:tcPr>
            <w:tcW w:w="57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2.</w:t>
            </w:r>
          </w:p>
        </w:tc>
        <w:tc>
          <w:tcPr>
            <w:tcW w:w="279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Kejernihan</w:t>
            </w:r>
            <w:r w:rsidR="0027785E">
              <w:rPr>
                <w:rFonts w:ascii="Times New Roman" w:hAnsi="Times New Roman" w:cs="Times New Roman"/>
                <w:szCs w:val="24"/>
              </w:rPr>
              <w:t xml:space="preserve"> air</w:t>
            </w:r>
          </w:p>
        </w:tc>
        <w:tc>
          <w:tcPr>
            <w:tcW w:w="2552"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Jernih</w:t>
            </w:r>
          </w:p>
        </w:tc>
        <w:tc>
          <w:tcPr>
            <w:tcW w:w="1276" w:type="dxa"/>
            <w:tcBorders>
              <w:top w:val="nil"/>
              <w:left w:val="nil"/>
              <w:bottom w:val="nil"/>
              <w:right w:val="nil"/>
            </w:tcBorders>
            <w:vAlign w:val="center"/>
          </w:tcPr>
          <w:p w:rsidR="00452C5A" w:rsidRPr="00BA4972"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92</w:t>
            </w:r>
          </w:p>
        </w:tc>
        <w:tc>
          <w:tcPr>
            <w:tcW w:w="1666" w:type="dxa"/>
            <w:tcBorders>
              <w:top w:val="nil"/>
              <w:left w:val="nil"/>
              <w:bottom w:val="nil"/>
              <w:right w:val="nil"/>
            </w:tcBorders>
          </w:tcPr>
          <w:p w:rsidR="00452C5A" w:rsidRPr="00BA4972" w:rsidRDefault="00BA4972"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73</w:t>
            </w:r>
            <w:r w:rsidR="0027785E">
              <w:rPr>
                <w:rFonts w:ascii="Times New Roman" w:hAnsi="Times New Roman" w:cs="Times New Roman"/>
                <w:szCs w:val="24"/>
              </w:rPr>
              <w:t>,</w:t>
            </w:r>
            <w:r>
              <w:rPr>
                <w:rFonts w:ascii="Times New Roman" w:hAnsi="Times New Roman" w:cs="Times New Roman"/>
                <w:szCs w:val="24"/>
              </w:rPr>
              <w:t>6</w:t>
            </w:r>
          </w:p>
        </w:tc>
      </w:tr>
      <w:tr w:rsidR="00452C5A" w:rsidRPr="000B44F4" w:rsidTr="00452C5A">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798"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552"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Keruh</w:t>
            </w:r>
          </w:p>
        </w:tc>
        <w:tc>
          <w:tcPr>
            <w:tcW w:w="1276" w:type="dxa"/>
            <w:tcBorders>
              <w:top w:val="nil"/>
              <w:left w:val="nil"/>
              <w:bottom w:val="nil"/>
              <w:right w:val="nil"/>
            </w:tcBorders>
            <w:vAlign w:val="center"/>
          </w:tcPr>
          <w:p w:rsidR="00452C5A" w:rsidRPr="00BA4972"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28</w:t>
            </w:r>
          </w:p>
        </w:tc>
        <w:tc>
          <w:tcPr>
            <w:tcW w:w="1666" w:type="dxa"/>
            <w:tcBorders>
              <w:top w:val="nil"/>
              <w:left w:val="nil"/>
              <w:bottom w:val="nil"/>
              <w:right w:val="nil"/>
            </w:tcBorders>
          </w:tcPr>
          <w:p w:rsidR="00452C5A" w:rsidRPr="00BA4972" w:rsidRDefault="00BA4972"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22</w:t>
            </w:r>
            <w:r w:rsidR="0027785E">
              <w:rPr>
                <w:rFonts w:ascii="Times New Roman" w:hAnsi="Times New Roman" w:cs="Times New Roman"/>
                <w:szCs w:val="24"/>
              </w:rPr>
              <w:t>,</w:t>
            </w:r>
            <w:r>
              <w:rPr>
                <w:rFonts w:ascii="Times New Roman" w:hAnsi="Times New Roman" w:cs="Times New Roman"/>
                <w:szCs w:val="24"/>
              </w:rPr>
              <w:t>4</w:t>
            </w:r>
          </w:p>
        </w:tc>
      </w:tr>
      <w:tr w:rsidR="00452C5A" w:rsidRPr="000B44F4" w:rsidTr="00416351">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798"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552"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rPr>
            </w:pPr>
            <w:r>
              <w:rPr>
                <w:rFonts w:ascii="Times New Roman" w:hAnsi="Times New Roman" w:cs="Times New Roman"/>
                <w:szCs w:val="24"/>
              </w:rPr>
              <w:t>Sangat Keruh</w:t>
            </w:r>
          </w:p>
        </w:tc>
        <w:tc>
          <w:tcPr>
            <w:tcW w:w="1276" w:type="dxa"/>
            <w:tcBorders>
              <w:top w:val="nil"/>
              <w:left w:val="nil"/>
              <w:bottom w:val="nil"/>
              <w:right w:val="nil"/>
            </w:tcBorders>
            <w:vAlign w:val="center"/>
          </w:tcPr>
          <w:p w:rsidR="00452C5A" w:rsidRPr="000B44F4"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5</w:t>
            </w:r>
          </w:p>
        </w:tc>
        <w:tc>
          <w:tcPr>
            <w:tcW w:w="1666" w:type="dxa"/>
            <w:tcBorders>
              <w:top w:val="nil"/>
              <w:left w:val="nil"/>
              <w:bottom w:val="nil"/>
              <w:right w:val="nil"/>
            </w:tcBorders>
          </w:tcPr>
          <w:p w:rsidR="00452C5A" w:rsidRPr="000B44F4" w:rsidRDefault="00BA4972" w:rsidP="0027785E">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4</w:t>
            </w:r>
            <w:r w:rsidR="0027785E">
              <w:rPr>
                <w:rFonts w:ascii="Times New Roman" w:hAnsi="Times New Roman" w:cs="Times New Roman"/>
                <w:szCs w:val="24"/>
              </w:rPr>
              <w:t>,0</w:t>
            </w:r>
          </w:p>
        </w:tc>
      </w:tr>
      <w:tr w:rsidR="00452C5A" w:rsidRPr="000B44F4" w:rsidTr="00452C5A">
        <w:tc>
          <w:tcPr>
            <w:tcW w:w="57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3.</w:t>
            </w:r>
          </w:p>
        </w:tc>
        <w:tc>
          <w:tcPr>
            <w:tcW w:w="279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Aroma</w:t>
            </w:r>
            <w:r w:rsidR="0027785E">
              <w:rPr>
                <w:rFonts w:ascii="Times New Roman" w:hAnsi="Times New Roman" w:cs="Times New Roman"/>
                <w:szCs w:val="24"/>
              </w:rPr>
              <w:t xml:space="preserve"> air</w:t>
            </w:r>
          </w:p>
        </w:tc>
        <w:tc>
          <w:tcPr>
            <w:tcW w:w="2552" w:type="dxa"/>
            <w:tcBorders>
              <w:top w:val="nil"/>
              <w:left w:val="nil"/>
              <w:bottom w:val="nil"/>
              <w:right w:val="nil"/>
            </w:tcBorders>
            <w:hideMark/>
          </w:tcPr>
          <w:p w:rsidR="00452C5A" w:rsidRPr="000B44F4" w:rsidRDefault="0027785E" w:rsidP="0027785E">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 xml:space="preserve">Bau Alami </w:t>
            </w:r>
          </w:p>
        </w:tc>
        <w:tc>
          <w:tcPr>
            <w:tcW w:w="1276" w:type="dxa"/>
            <w:tcBorders>
              <w:top w:val="nil"/>
              <w:left w:val="nil"/>
              <w:bottom w:val="nil"/>
              <w:right w:val="nil"/>
            </w:tcBorders>
            <w:vAlign w:val="center"/>
          </w:tcPr>
          <w:p w:rsidR="00452C5A" w:rsidRPr="00BA4972" w:rsidRDefault="0027785E" w:rsidP="0027785E">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93</w:t>
            </w:r>
          </w:p>
        </w:tc>
        <w:tc>
          <w:tcPr>
            <w:tcW w:w="1666" w:type="dxa"/>
            <w:tcBorders>
              <w:top w:val="nil"/>
              <w:left w:val="nil"/>
              <w:bottom w:val="nil"/>
              <w:right w:val="nil"/>
            </w:tcBorders>
          </w:tcPr>
          <w:p w:rsidR="00452C5A" w:rsidRPr="00BA4972" w:rsidRDefault="0027785E" w:rsidP="0027785E">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74,4</w:t>
            </w:r>
          </w:p>
        </w:tc>
      </w:tr>
      <w:tr w:rsidR="00452C5A" w:rsidRPr="000B44F4" w:rsidTr="00452C5A">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798"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552"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Tidak sedap</w:t>
            </w:r>
          </w:p>
        </w:tc>
        <w:tc>
          <w:tcPr>
            <w:tcW w:w="1276" w:type="dxa"/>
            <w:tcBorders>
              <w:top w:val="nil"/>
              <w:left w:val="nil"/>
              <w:bottom w:val="nil"/>
              <w:right w:val="nil"/>
            </w:tcBorders>
            <w:vAlign w:val="center"/>
          </w:tcPr>
          <w:p w:rsidR="00452C5A" w:rsidRPr="00BA4972"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28</w:t>
            </w:r>
          </w:p>
        </w:tc>
        <w:tc>
          <w:tcPr>
            <w:tcW w:w="1666" w:type="dxa"/>
            <w:tcBorders>
              <w:top w:val="nil"/>
              <w:left w:val="nil"/>
              <w:bottom w:val="nil"/>
              <w:right w:val="nil"/>
            </w:tcBorders>
          </w:tcPr>
          <w:p w:rsidR="00452C5A" w:rsidRPr="00BA4972" w:rsidRDefault="00BA4972"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22</w:t>
            </w:r>
            <w:r w:rsidR="0027785E">
              <w:rPr>
                <w:rFonts w:ascii="Times New Roman" w:hAnsi="Times New Roman" w:cs="Times New Roman"/>
                <w:szCs w:val="24"/>
              </w:rPr>
              <w:t>,</w:t>
            </w:r>
            <w:r>
              <w:rPr>
                <w:rFonts w:ascii="Times New Roman" w:hAnsi="Times New Roman" w:cs="Times New Roman"/>
                <w:szCs w:val="24"/>
              </w:rPr>
              <w:t>4</w:t>
            </w:r>
          </w:p>
        </w:tc>
      </w:tr>
      <w:tr w:rsidR="00452C5A" w:rsidRPr="000B44F4" w:rsidTr="00452C5A">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798"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552" w:type="dxa"/>
            <w:tcBorders>
              <w:top w:val="nil"/>
              <w:left w:val="nil"/>
              <w:bottom w:val="nil"/>
              <w:right w:val="nil"/>
            </w:tcBorders>
            <w:hideMark/>
          </w:tcPr>
          <w:p w:rsidR="00452C5A" w:rsidRPr="000B44F4" w:rsidRDefault="0027785E"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Menyengat</w:t>
            </w:r>
          </w:p>
        </w:tc>
        <w:tc>
          <w:tcPr>
            <w:tcW w:w="1276" w:type="dxa"/>
            <w:tcBorders>
              <w:top w:val="nil"/>
              <w:left w:val="nil"/>
              <w:bottom w:val="nil"/>
              <w:right w:val="nil"/>
            </w:tcBorders>
            <w:vAlign w:val="center"/>
          </w:tcPr>
          <w:p w:rsidR="00452C5A" w:rsidRPr="00BA4972" w:rsidRDefault="0027785E"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4</w:t>
            </w:r>
          </w:p>
        </w:tc>
        <w:tc>
          <w:tcPr>
            <w:tcW w:w="1666" w:type="dxa"/>
            <w:tcBorders>
              <w:top w:val="nil"/>
              <w:left w:val="nil"/>
              <w:bottom w:val="nil"/>
              <w:right w:val="nil"/>
            </w:tcBorders>
          </w:tcPr>
          <w:p w:rsidR="00452C5A" w:rsidRPr="00BA4972" w:rsidRDefault="0027785E"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3,2</w:t>
            </w:r>
          </w:p>
        </w:tc>
      </w:tr>
      <w:tr w:rsidR="00452C5A" w:rsidRPr="000B44F4" w:rsidTr="00452C5A">
        <w:tc>
          <w:tcPr>
            <w:tcW w:w="57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4.</w:t>
            </w:r>
          </w:p>
        </w:tc>
        <w:tc>
          <w:tcPr>
            <w:tcW w:w="279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Sampah padat anorganik</w:t>
            </w:r>
          </w:p>
        </w:tc>
        <w:tc>
          <w:tcPr>
            <w:tcW w:w="2552"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Banyak</w:t>
            </w:r>
          </w:p>
        </w:tc>
        <w:tc>
          <w:tcPr>
            <w:tcW w:w="1276" w:type="dxa"/>
            <w:tcBorders>
              <w:top w:val="nil"/>
              <w:left w:val="nil"/>
              <w:bottom w:val="nil"/>
              <w:right w:val="nil"/>
            </w:tcBorders>
            <w:vAlign w:val="center"/>
          </w:tcPr>
          <w:p w:rsidR="00452C5A" w:rsidRPr="00BA4972"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73</w:t>
            </w:r>
          </w:p>
        </w:tc>
        <w:tc>
          <w:tcPr>
            <w:tcW w:w="1666" w:type="dxa"/>
            <w:tcBorders>
              <w:top w:val="nil"/>
              <w:left w:val="nil"/>
              <w:bottom w:val="nil"/>
              <w:right w:val="nil"/>
            </w:tcBorders>
          </w:tcPr>
          <w:p w:rsidR="00452C5A" w:rsidRPr="00BA4972" w:rsidRDefault="00BA4972"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58</w:t>
            </w:r>
            <w:r w:rsidR="0027785E">
              <w:rPr>
                <w:rFonts w:ascii="Times New Roman" w:hAnsi="Times New Roman" w:cs="Times New Roman"/>
                <w:szCs w:val="24"/>
              </w:rPr>
              <w:t>,</w:t>
            </w:r>
            <w:r>
              <w:rPr>
                <w:rFonts w:ascii="Times New Roman" w:hAnsi="Times New Roman" w:cs="Times New Roman"/>
                <w:szCs w:val="24"/>
              </w:rPr>
              <w:t>4</w:t>
            </w:r>
          </w:p>
        </w:tc>
      </w:tr>
      <w:tr w:rsidR="00452C5A" w:rsidRPr="000B44F4" w:rsidTr="00452C5A">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798"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552"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Sedikit</w:t>
            </w:r>
          </w:p>
        </w:tc>
        <w:tc>
          <w:tcPr>
            <w:tcW w:w="1276" w:type="dxa"/>
            <w:tcBorders>
              <w:top w:val="nil"/>
              <w:left w:val="nil"/>
              <w:bottom w:val="nil"/>
              <w:right w:val="nil"/>
            </w:tcBorders>
            <w:vAlign w:val="center"/>
          </w:tcPr>
          <w:p w:rsidR="00452C5A" w:rsidRPr="00BA4972"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40</w:t>
            </w:r>
          </w:p>
        </w:tc>
        <w:tc>
          <w:tcPr>
            <w:tcW w:w="1666" w:type="dxa"/>
            <w:tcBorders>
              <w:top w:val="nil"/>
              <w:left w:val="nil"/>
              <w:bottom w:val="nil"/>
              <w:right w:val="nil"/>
            </w:tcBorders>
          </w:tcPr>
          <w:p w:rsidR="00452C5A" w:rsidRPr="00BA4972" w:rsidRDefault="00BA4972"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32</w:t>
            </w:r>
            <w:r w:rsidR="0027785E">
              <w:rPr>
                <w:rFonts w:ascii="Times New Roman" w:hAnsi="Times New Roman" w:cs="Times New Roman"/>
                <w:szCs w:val="24"/>
              </w:rPr>
              <w:t>,</w:t>
            </w:r>
            <w:r>
              <w:rPr>
                <w:rFonts w:ascii="Times New Roman" w:hAnsi="Times New Roman" w:cs="Times New Roman"/>
                <w:szCs w:val="24"/>
              </w:rPr>
              <w:t>0</w:t>
            </w:r>
          </w:p>
        </w:tc>
      </w:tr>
      <w:tr w:rsidR="00452C5A" w:rsidRPr="000B44F4" w:rsidTr="00452C5A">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798"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552"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 xml:space="preserve">Tidak </w:t>
            </w:r>
            <w:r>
              <w:rPr>
                <w:rFonts w:ascii="Times New Roman" w:hAnsi="Times New Roman" w:cs="Times New Roman"/>
                <w:szCs w:val="24"/>
              </w:rPr>
              <w:t>ada</w:t>
            </w:r>
          </w:p>
        </w:tc>
        <w:tc>
          <w:tcPr>
            <w:tcW w:w="1276" w:type="dxa"/>
            <w:tcBorders>
              <w:top w:val="nil"/>
              <w:left w:val="nil"/>
              <w:bottom w:val="nil"/>
              <w:right w:val="nil"/>
            </w:tcBorders>
            <w:vAlign w:val="center"/>
          </w:tcPr>
          <w:p w:rsidR="00452C5A" w:rsidRPr="00BA4972"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12</w:t>
            </w:r>
          </w:p>
        </w:tc>
        <w:tc>
          <w:tcPr>
            <w:tcW w:w="1666" w:type="dxa"/>
            <w:tcBorders>
              <w:top w:val="nil"/>
              <w:left w:val="nil"/>
              <w:bottom w:val="nil"/>
              <w:right w:val="nil"/>
            </w:tcBorders>
          </w:tcPr>
          <w:p w:rsidR="00452C5A" w:rsidRPr="00BA4972" w:rsidRDefault="00BA4972"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9</w:t>
            </w:r>
            <w:r w:rsidR="0027785E">
              <w:rPr>
                <w:rFonts w:ascii="Times New Roman" w:hAnsi="Times New Roman" w:cs="Times New Roman"/>
                <w:szCs w:val="24"/>
              </w:rPr>
              <w:t>,</w:t>
            </w:r>
            <w:r>
              <w:rPr>
                <w:rFonts w:ascii="Times New Roman" w:hAnsi="Times New Roman" w:cs="Times New Roman"/>
                <w:szCs w:val="24"/>
              </w:rPr>
              <w:t>6</w:t>
            </w:r>
          </w:p>
        </w:tc>
      </w:tr>
      <w:tr w:rsidR="00452C5A" w:rsidRPr="000B44F4" w:rsidTr="00452C5A">
        <w:tc>
          <w:tcPr>
            <w:tcW w:w="570"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5.</w:t>
            </w:r>
          </w:p>
        </w:tc>
        <w:tc>
          <w:tcPr>
            <w:tcW w:w="2798"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Biota air</w:t>
            </w:r>
          </w:p>
        </w:tc>
        <w:tc>
          <w:tcPr>
            <w:tcW w:w="2552"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Banyak</w:t>
            </w:r>
          </w:p>
        </w:tc>
        <w:tc>
          <w:tcPr>
            <w:tcW w:w="1276" w:type="dxa"/>
            <w:tcBorders>
              <w:top w:val="nil"/>
              <w:left w:val="nil"/>
              <w:bottom w:val="nil"/>
              <w:right w:val="nil"/>
            </w:tcBorders>
            <w:vAlign w:val="center"/>
          </w:tcPr>
          <w:p w:rsidR="00452C5A" w:rsidRPr="00BA4972"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45</w:t>
            </w:r>
          </w:p>
        </w:tc>
        <w:tc>
          <w:tcPr>
            <w:tcW w:w="1666" w:type="dxa"/>
            <w:tcBorders>
              <w:top w:val="nil"/>
              <w:left w:val="nil"/>
              <w:bottom w:val="nil"/>
              <w:right w:val="nil"/>
            </w:tcBorders>
          </w:tcPr>
          <w:p w:rsidR="00452C5A" w:rsidRPr="00BA4972" w:rsidRDefault="00BA4972"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36</w:t>
            </w:r>
            <w:r w:rsidR="0027785E">
              <w:rPr>
                <w:rFonts w:ascii="Times New Roman" w:hAnsi="Times New Roman" w:cs="Times New Roman"/>
                <w:szCs w:val="24"/>
              </w:rPr>
              <w:t>,</w:t>
            </w:r>
            <w:r>
              <w:rPr>
                <w:rFonts w:ascii="Times New Roman" w:hAnsi="Times New Roman" w:cs="Times New Roman"/>
                <w:szCs w:val="24"/>
              </w:rPr>
              <w:t>0</w:t>
            </w:r>
          </w:p>
        </w:tc>
      </w:tr>
      <w:tr w:rsidR="00452C5A" w:rsidRPr="000B44F4" w:rsidTr="00452C5A">
        <w:tc>
          <w:tcPr>
            <w:tcW w:w="570"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798" w:type="dxa"/>
            <w:tcBorders>
              <w:top w:val="nil"/>
              <w:left w:val="nil"/>
              <w:bottom w:val="nil"/>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552" w:type="dxa"/>
            <w:tcBorders>
              <w:top w:val="nil"/>
              <w:left w:val="nil"/>
              <w:bottom w:val="nil"/>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Pr>
                <w:rFonts w:ascii="Times New Roman" w:hAnsi="Times New Roman" w:cs="Times New Roman"/>
                <w:szCs w:val="24"/>
              </w:rPr>
              <w:t>Sedikit</w:t>
            </w:r>
          </w:p>
        </w:tc>
        <w:tc>
          <w:tcPr>
            <w:tcW w:w="1276" w:type="dxa"/>
            <w:tcBorders>
              <w:top w:val="nil"/>
              <w:left w:val="nil"/>
              <w:bottom w:val="nil"/>
              <w:right w:val="nil"/>
            </w:tcBorders>
            <w:vAlign w:val="center"/>
          </w:tcPr>
          <w:p w:rsidR="00452C5A" w:rsidRPr="00BA4972"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55</w:t>
            </w:r>
          </w:p>
        </w:tc>
        <w:tc>
          <w:tcPr>
            <w:tcW w:w="1666" w:type="dxa"/>
            <w:tcBorders>
              <w:top w:val="nil"/>
              <w:left w:val="nil"/>
              <w:bottom w:val="nil"/>
              <w:right w:val="nil"/>
            </w:tcBorders>
          </w:tcPr>
          <w:p w:rsidR="00452C5A" w:rsidRPr="00BA4972" w:rsidRDefault="00BA4972"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44</w:t>
            </w:r>
            <w:r w:rsidR="0027785E">
              <w:rPr>
                <w:rFonts w:ascii="Times New Roman" w:hAnsi="Times New Roman" w:cs="Times New Roman"/>
                <w:szCs w:val="24"/>
              </w:rPr>
              <w:t>,</w:t>
            </w:r>
            <w:r>
              <w:rPr>
                <w:rFonts w:ascii="Times New Roman" w:hAnsi="Times New Roman" w:cs="Times New Roman"/>
                <w:szCs w:val="24"/>
              </w:rPr>
              <w:t>0</w:t>
            </w:r>
          </w:p>
        </w:tc>
      </w:tr>
      <w:tr w:rsidR="00452C5A" w:rsidRPr="000B44F4" w:rsidTr="00452C5A">
        <w:tc>
          <w:tcPr>
            <w:tcW w:w="570" w:type="dxa"/>
            <w:tcBorders>
              <w:top w:val="nil"/>
              <w:left w:val="nil"/>
              <w:bottom w:val="single" w:sz="4" w:space="0" w:color="auto"/>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798" w:type="dxa"/>
            <w:tcBorders>
              <w:top w:val="nil"/>
              <w:left w:val="nil"/>
              <w:bottom w:val="single" w:sz="4" w:space="0" w:color="auto"/>
              <w:right w:val="nil"/>
            </w:tcBorders>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p>
        </w:tc>
        <w:tc>
          <w:tcPr>
            <w:tcW w:w="2552" w:type="dxa"/>
            <w:tcBorders>
              <w:top w:val="nil"/>
              <w:left w:val="nil"/>
              <w:bottom w:val="single" w:sz="4" w:space="0" w:color="auto"/>
              <w:right w:val="nil"/>
            </w:tcBorders>
            <w:hideMark/>
          </w:tcPr>
          <w:p w:rsidR="00452C5A" w:rsidRPr="000B44F4" w:rsidRDefault="00452C5A" w:rsidP="00416351">
            <w:pPr>
              <w:spacing w:before="120" w:after="0" w:line="240" w:lineRule="auto"/>
              <w:contextualSpacing/>
              <w:jc w:val="both"/>
              <w:rPr>
                <w:rFonts w:ascii="Times New Roman" w:hAnsi="Times New Roman" w:cs="Times New Roman"/>
                <w:szCs w:val="24"/>
                <w:lang w:val="en-US"/>
              </w:rPr>
            </w:pPr>
            <w:r w:rsidRPr="000B44F4">
              <w:rPr>
                <w:rFonts w:ascii="Times New Roman" w:hAnsi="Times New Roman" w:cs="Times New Roman"/>
                <w:szCs w:val="24"/>
              </w:rPr>
              <w:t xml:space="preserve">Tidak </w:t>
            </w:r>
            <w:r>
              <w:rPr>
                <w:rFonts w:ascii="Times New Roman" w:hAnsi="Times New Roman" w:cs="Times New Roman"/>
                <w:szCs w:val="24"/>
              </w:rPr>
              <w:t>ada</w:t>
            </w:r>
          </w:p>
        </w:tc>
        <w:tc>
          <w:tcPr>
            <w:tcW w:w="1276" w:type="dxa"/>
            <w:tcBorders>
              <w:top w:val="nil"/>
              <w:left w:val="nil"/>
              <w:bottom w:val="single" w:sz="4" w:space="0" w:color="auto"/>
              <w:right w:val="nil"/>
            </w:tcBorders>
            <w:vAlign w:val="center"/>
          </w:tcPr>
          <w:p w:rsidR="00452C5A" w:rsidRPr="00BA4972" w:rsidRDefault="00BA4972" w:rsidP="00416351">
            <w:pPr>
              <w:spacing w:after="0" w:line="240" w:lineRule="auto"/>
              <w:ind w:right="175"/>
              <w:jc w:val="right"/>
              <w:rPr>
                <w:rFonts w:ascii="Times New Roman" w:hAnsi="Times New Roman" w:cs="Times New Roman"/>
                <w:color w:val="000000"/>
                <w:szCs w:val="24"/>
              </w:rPr>
            </w:pPr>
            <w:r>
              <w:rPr>
                <w:rFonts w:ascii="Times New Roman" w:hAnsi="Times New Roman" w:cs="Times New Roman"/>
                <w:color w:val="000000"/>
                <w:szCs w:val="24"/>
              </w:rPr>
              <w:t>25</w:t>
            </w:r>
          </w:p>
        </w:tc>
        <w:tc>
          <w:tcPr>
            <w:tcW w:w="1666" w:type="dxa"/>
            <w:tcBorders>
              <w:top w:val="nil"/>
              <w:left w:val="nil"/>
              <w:bottom w:val="single" w:sz="4" w:space="0" w:color="auto"/>
              <w:right w:val="nil"/>
            </w:tcBorders>
          </w:tcPr>
          <w:p w:rsidR="00452C5A" w:rsidRPr="0027785E" w:rsidRDefault="0027785E" w:rsidP="00416351">
            <w:pPr>
              <w:spacing w:before="120" w:after="0" w:line="240" w:lineRule="auto"/>
              <w:ind w:right="566"/>
              <w:contextualSpacing/>
              <w:jc w:val="right"/>
              <w:rPr>
                <w:rFonts w:ascii="Times New Roman" w:hAnsi="Times New Roman" w:cs="Times New Roman"/>
                <w:szCs w:val="24"/>
              </w:rPr>
            </w:pPr>
            <w:r>
              <w:rPr>
                <w:rFonts w:ascii="Times New Roman" w:hAnsi="Times New Roman" w:cs="Times New Roman"/>
                <w:szCs w:val="24"/>
              </w:rPr>
              <w:t>20,0</w:t>
            </w:r>
          </w:p>
        </w:tc>
      </w:tr>
    </w:tbl>
    <w:p w:rsidR="00452C5A" w:rsidRDefault="00452C5A" w:rsidP="00827A9D">
      <w:pPr>
        <w:pStyle w:val="KepalaTabel"/>
        <w:rPr>
          <w:rFonts w:ascii="Times New Roman" w:hAnsi="Times New Roman" w:cs="Times New Roman"/>
          <w:sz w:val="24"/>
          <w:szCs w:val="24"/>
          <w:lang w:val="id-ID"/>
        </w:rPr>
      </w:pPr>
    </w:p>
    <w:p w:rsidR="00C1723E" w:rsidRPr="006A737A" w:rsidRDefault="00C1723E" w:rsidP="00E36B88">
      <w:pPr>
        <w:spacing w:after="0" w:line="360" w:lineRule="auto"/>
        <w:ind w:firstLine="720"/>
        <w:contextualSpacing/>
        <w:jc w:val="both"/>
        <w:rPr>
          <w:rFonts w:ascii="Times New Roman" w:hAnsi="Times New Roman" w:cs="Times New Roman"/>
          <w:sz w:val="24"/>
          <w:szCs w:val="24"/>
        </w:rPr>
      </w:pPr>
      <w:r w:rsidRPr="006A737A">
        <w:rPr>
          <w:rFonts w:ascii="Times New Roman" w:hAnsi="Times New Roman" w:cs="Times New Roman"/>
          <w:sz w:val="24"/>
          <w:szCs w:val="24"/>
        </w:rPr>
        <w:t>Berdasarkan data diatas dapat diketahui sebagian besar petani memperoleh sumber air irigasi dengan tingkat cemaran kimia yang rendah</w:t>
      </w:r>
      <w:r w:rsidR="00D70311">
        <w:rPr>
          <w:rFonts w:ascii="Times New Roman" w:hAnsi="Times New Roman" w:cs="Times New Roman"/>
          <w:sz w:val="24"/>
          <w:szCs w:val="24"/>
        </w:rPr>
        <w:t xml:space="preserve"> (3,2%. Sebagian besar kondisi air irigasi masih memiliki aroma alami. Hal ini mengindikasikan bahwa air irigasi masih relatif baik tidak tercemar bahan kimia. Hal itu dimungkinkan oleh saluran irigasi yang melintasi industri sekitar 4,8%. Namun demikian kondisi ini perlu menda</w:t>
      </w:r>
      <w:r w:rsidR="006D195D">
        <w:rPr>
          <w:rFonts w:ascii="Times New Roman" w:hAnsi="Times New Roman" w:cs="Times New Roman"/>
          <w:sz w:val="24"/>
          <w:szCs w:val="24"/>
        </w:rPr>
        <w:t>p</w:t>
      </w:r>
      <w:r w:rsidR="00D70311">
        <w:rPr>
          <w:rFonts w:ascii="Times New Roman" w:hAnsi="Times New Roman" w:cs="Times New Roman"/>
          <w:sz w:val="24"/>
          <w:szCs w:val="24"/>
        </w:rPr>
        <w:t>at perhatian</w:t>
      </w:r>
      <w:r w:rsidR="006D195D">
        <w:rPr>
          <w:rFonts w:ascii="Times New Roman" w:hAnsi="Times New Roman" w:cs="Times New Roman"/>
          <w:sz w:val="24"/>
          <w:szCs w:val="24"/>
        </w:rPr>
        <w:t xml:space="preserve"> mengingat limbah bahan kimia cukup berbah</w:t>
      </w:r>
      <w:r w:rsidR="00E36B88">
        <w:rPr>
          <w:rFonts w:ascii="Times New Roman" w:hAnsi="Times New Roman" w:cs="Times New Roman"/>
          <w:sz w:val="24"/>
          <w:szCs w:val="24"/>
        </w:rPr>
        <w:t>aya bagi lingkungan dan tanaman serta kesehatan petani dan masyarakat pada umumnya.</w:t>
      </w:r>
      <w:r w:rsidR="00624A26">
        <w:rPr>
          <w:rFonts w:ascii="Times New Roman" w:hAnsi="Times New Roman" w:cs="Times New Roman"/>
          <w:sz w:val="24"/>
          <w:szCs w:val="24"/>
        </w:rPr>
        <w:t xml:space="preserve"> </w:t>
      </w:r>
      <w:r w:rsidRPr="006A737A">
        <w:rPr>
          <w:rFonts w:ascii="Times New Roman" w:hAnsi="Times New Roman" w:cs="Times New Roman"/>
          <w:sz w:val="24"/>
          <w:szCs w:val="24"/>
        </w:rPr>
        <w:t>Menurut petani responden keadaan ini telah berlanjut dalam waktu yang lama, lemahnya pengawasan pemerintah menyebabkan pencemaran tersebut tidak dapat dihentikan. Bahkan di sebagian daerah di daerah hilir menyebabkan petani gagal panen, dan mengancam kelanjutan usahataninya di masa mendatang.</w:t>
      </w:r>
      <w:r w:rsidR="00624A26">
        <w:rPr>
          <w:rFonts w:ascii="Times New Roman" w:hAnsi="Times New Roman" w:cs="Times New Roman"/>
          <w:sz w:val="24"/>
          <w:szCs w:val="24"/>
        </w:rPr>
        <w:t xml:space="preserve"> Penelitian </w:t>
      </w:r>
      <w:r w:rsidR="000B5195">
        <w:rPr>
          <w:rFonts w:ascii="Times New Roman" w:hAnsi="Times New Roman" w:cs="Times New Roman"/>
          <w:sz w:val="24"/>
          <w:szCs w:val="24"/>
        </w:rPr>
        <w:fldChar w:fldCharType="begin" w:fldLock="1"/>
      </w:r>
      <w:r w:rsidR="001940E8">
        <w:rPr>
          <w:rFonts w:ascii="Times New Roman" w:hAnsi="Times New Roman" w:cs="Times New Roman"/>
          <w:sz w:val="24"/>
          <w:szCs w:val="24"/>
        </w:rPr>
        <w:instrText>ADDIN CSL_CITATION {"citationItems":[{"id":"ITEM-1","itemData":{"DOI":"10.1016/j.agwat.2010.12.011","ISSN":"03783774","abstract":"The reuse of treated wastewater (reclaimed water) for irrigation is a valuable strategy to maximise available water resources, but the often marginal quality of the water can present agricultural challenges. Semi-structured interviews were held with Jordanian farmers to explore how they perceive the quality of reclaimed water. Of the 11 farmers interviewed who irrigate with reclaimed water directly near treatment plants, 10 described reclaimed water either positively or neutrally. In contrast, 27 of the 39 farmers who use reclaimed water indirectly, after it is blended with fresh water, viewed the resource negatively, although 23 of the indirect reuse farmers also recognised the nutrient benefits. Farmer perception of reclaimed water may be a function of its quality, but consideration should also be given to farmers' capacity to manage the agricultural challenges associated with reclaimed water (salinity, irrigation system damage, marketing of produce), their actual and perceived capacity to control where and when reclaimed water is used, and their capacity to influence the quality of the water delivered to the farm. © 2010 Elsevier B.V.","author":[{"dropping-particle":"","family":"Carr","given":"Gemma","non-dropping-particle":"","parse-names":false,"suffix":""},{"dropping-particle":"","family":"Potter","given":"Robert B.","non-dropping-particle":"","parse-names":false,"suffix":""},{"dropping-particle":"","family":"Nortcliff","given":"Stephen","non-dropping-particle":"","parse-names":false,"suffix":""}],"container-title":"Agricultural Water Management","id":"ITEM-1","issue":"5","issued":{"date-parts":[["2011"]]},"page":"847-854","title":"Water reuse for irrigation in Jordan: Perceptions of water quality among farmers","type":"article-journal","volume":"98"},"uris":["http://www.mendeley.com/documents/?uuid=004a3263-0a9d-4f93-b537-7d2134e6f573"]}],"mendeley":{"formattedCitation":"(Carr et al., 2011)","manualFormatting":"Carr et al., (2011)","plainTextFormattedCitation":"(Carr et al., 2011)","previouslyFormattedCitation":"(Carr et al., 2011)"},"properties":{"noteIndex":0},"schema":"https://github.com/citation-style-language/schema/raw/master/csl-citation.json"}</w:instrText>
      </w:r>
      <w:r w:rsidR="000B5195">
        <w:rPr>
          <w:rFonts w:ascii="Times New Roman" w:hAnsi="Times New Roman" w:cs="Times New Roman"/>
          <w:sz w:val="24"/>
          <w:szCs w:val="24"/>
        </w:rPr>
        <w:fldChar w:fldCharType="separate"/>
      </w:r>
      <w:r w:rsidR="000B5195" w:rsidRPr="000B5195">
        <w:rPr>
          <w:rFonts w:ascii="Times New Roman" w:hAnsi="Times New Roman" w:cs="Times New Roman"/>
          <w:noProof/>
          <w:sz w:val="24"/>
          <w:szCs w:val="24"/>
        </w:rPr>
        <w:t xml:space="preserve">Carr et al., </w:t>
      </w:r>
      <w:r w:rsidR="00032390">
        <w:rPr>
          <w:rFonts w:ascii="Times New Roman" w:hAnsi="Times New Roman" w:cs="Times New Roman"/>
          <w:noProof/>
          <w:sz w:val="24"/>
          <w:szCs w:val="24"/>
        </w:rPr>
        <w:t>(</w:t>
      </w:r>
      <w:r w:rsidR="000B5195" w:rsidRPr="000B5195">
        <w:rPr>
          <w:rFonts w:ascii="Times New Roman" w:hAnsi="Times New Roman" w:cs="Times New Roman"/>
          <w:noProof/>
          <w:sz w:val="24"/>
          <w:szCs w:val="24"/>
        </w:rPr>
        <w:t>2011)</w:t>
      </w:r>
      <w:r w:rsidR="000B5195">
        <w:rPr>
          <w:rFonts w:ascii="Times New Roman" w:hAnsi="Times New Roman" w:cs="Times New Roman"/>
          <w:sz w:val="24"/>
          <w:szCs w:val="24"/>
        </w:rPr>
        <w:fldChar w:fldCharType="end"/>
      </w:r>
      <w:r w:rsidR="00624A26">
        <w:rPr>
          <w:rStyle w:val="text"/>
          <w:color w:val="0000FF"/>
          <w:u w:val="single"/>
        </w:rPr>
        <w:t xml:space="preserve"> </w:t>
      </w:r>
      <w:r w:rsidR="00624A26" w:rsidRPr="00AC42DE">
        <w:rPr>
          <w:rStyle w:val="text"/>
          <w:rFonts w:ascii="Times New Roman" w:hAnsi="Times New Roman" w:cs="Times New Roman"/>
          <w:sz w:val="24"/>
          <w:szCs w:val="24"/>
        </w:rPr>
        <w:t xml:space="preserve">menyebutkan bahwa sebagian besar petani memandang negatif sumberdaya air yang telah tercemar meskipun sudah di daur ulang. Namun penelitian </w:t>
      </w:r>
      <w:r w:rsidR="000B5195" w:rsidRPr="00AC42DE">
        <w:rPr>
          <w:rStyle w:val="text"/>
          <w:rFonts w:ascii="Times New Roman" w:hAnsi="Times New Roman" w:cs="Times New Roman"/>
          <w:sz w:val="24"/>
          <w:szCs w:val="24"/>
        </w:rPr>
        <w:fldChar w:fldCharType="begin" w:fldLock="1"/>
      </w:r>
      <w:r w:rsidR="001940E8" w:rsidRPr="00AC42DE">
        <w:rPr>
          <w:rStyle w:val="text"/>
          <w:rFonts w:ascii="Times New Roman" w:hAnsi="Times New Roman" w:cs="Times New Roman"/>
          <w:sz w:val="24"/>
          <w:szCs w:val="24"/>
        </w:rPr>
        <w:instrText>ADDIN CSL_CITATION {"citationItems":[{"id":"ITEM-1","itemData":{"DOI":"10.1016/j.envres.2019.02.035","ISSN":"10960953","abstract":"Water is a key resource for agricultural production in the United States. Due to projected changes in water availability across the country, long-term sustainability of agricultural production may rely on finding alternatives to traditional water sources. The aim of this study was to assess farmers’ opinions on the use of nontraditional water sources (e.g., agricultural runoff, treated wastewater, recycled water, produced water, untreated surface water, and brackish surface and groundwater) for agricultural activities. A survey was distributed to farmers (n = 746) in the Mid-Atlantic and Southwest regions of the United States (U.S.) about water availability and nontraditional irrigation water perceptions. Chi-square, Fisher's exact tests, f-tests, and multinomial and ordinal logistic regression analyses were conducted. Of farmers surveyed, 80% (431/543) considered the use of nontraditional water sources to be at least moderately important and 61% (444/727) would use nontraditional water if given the option. Each of the following factors individually increased the likelihood that a farmer considered nontraditional water very important for agriculture: Farmers who lived in the Southwest region compared to the Mid-Atlantic, farmers who were concerned about water availability compared with those who were not, farmers with a graduate or professional degree compared to those with less education, farmers with access to nontraditional water, and farmers with some knowledge of nontraditional water compared to those with no reported knowledge. Concern about water availability and knowledge of nontraditional water sources were significantly associated with willingness to use these water sources (p &lt; 0.001 for both). Water quality, food safety and health risks were the main concerns regarding nontraditional water use across both regions. Willingness to use nontraditional water increased significantly if the water quality was proven to be as good or better than farmers’ current water sources (63% vs. 84%; p &lt; 0.001). Projects focused on nontraditional water use in agriculture should be regionally tailored as our data found significant differences between farmers in two distinct U.S. regions.","author":[{"dropping-particle":"","family":"Suri","given":"Mayhah R.","non-dropping-particle":"","parse-names":false,"suffix":""},{"dropping-particle":"","family":"Dery","given":"Jessica L.","non-dropping-particle":"","parse-names":false,"suffix":""},{"dropping-particle":"","family":"Pérodin","given":"Joanne","non-dropping-particle":"","parse-names":false,"suffix":""},{"dropping-particle":"","family":"Brassill","given":"Natalie","non-dropping-particle":"","parse-names":false,"suffix":""},{"dropping-particle":"","family":"He","given":"Xin","non-dropping-particle":"","parse-names":false,"suffix":""},{"dropping-particle":"","family":"Ammons","given":"Samantha","non-dropping-particle":"","parse-names":false,"suffix":""},{"dropping-particle":"","family":"Gerdes","given":"Megan E.","non-dropping-particle":"","parse-names":false,"suffix":""},{"dropping-particle":"","family":"Rock","given":"Channah","non-dropping-particle":"","parse-names":false,"suffix":""},{"dropping-particle":"","family":"Goldstein","given":"Rachel E.Rosenberg","non-dropping-particle":"","parse-names":false,"suffix":""}],"container-title":"Environmental Research","id":"ITEM-1","issued":{"date-parts":[["2019"]]},"page":"345-357","title":"U.S. farmers’ opinions on the use of nontraditional water sources for agricultural activities","type":"article-journal","volume":"172"},"uris":["http://www.mendeley.com/documents/?uuid=2758b04a-e610-45c6-99d9-74194e21a1a2"]}],"mendeley":{"formattedCitation":"(Suri et al., 2019)","manualFormatting":"Suri et al., (2019)","plainTextFormattedCitation":"(Suri et al., 2019)","previouslyFormattedCitation":"(Suri et al., 2019)"},"properties":{"noteIndex":0},"schema":"https://github.com/citation-style-language/schema/raw/master/csl-citation.json"}</w:instrText>
      </w:r>
      <w:r w:rsidR="000B5195" w:rsidRPr="00AC42DE">
        <w:rPr>
          <w:rStyle w:val="text"/>
          <w:rFonts w:ascii="Times New Roman" w:hAnsi="Times New Roman" w:cs="Times New Roman"/>
          <w:sz w:val="24"/>
          <w:szCs w:val="24"/>
        </w:rPr>
        <w:fldChar w:fldCharType="separate"/>
      </w:r>
      <w:r w:rsidR="000B5195" w:rsidRPr="00AC42DE">
        <w:rPr>
          <w:rStyle w:val="text"/>
          <w:rFonts w:ascii="Times New Roman" w:hAnsi="Times New Roman" w:cs="Times New Roman"/>
          <w:noProof/>
          <w:sz w:val="24"/>
          <w:szCs w:val="24"/>
        </w:rPr>
        <w:t xml:space="preserve">Suri et al., </w:t>
      </w:r>
      <w:r w:rsidR="00032390" w:rsidRPr="00AC42DE">
        <w:rPr>
          <w:rStyle w:val="text"/>
          <w:rFonts w:ascii="Times New Roman" w:hAnsi="Times New Roman" w:cs="Times New Roman"/>
          <w:noProof/>
          <w:sz w:val="24"/>
          <w:szCs w:val="24"/>
        </w:rPr>
        <w:t>(</w:t>
      </w:r>
      <w:r w:rsidR="000B5195" w:rsidRPr="00AC42DE">
        <w:rPr>
          <w:rStyle w:val="text"/>
          <w:rFonts w:ascii="Times New Roman" w:hAnsi="Times New Roman" w:cs="Times New Roman"/>
          <w:noProof/>
          <w:sz w:val="24"/>
          <w:szCs w:val="24"/>
        </w:rPr>
        <w:t>2019)</w:t>
      </w:r>
      <w:r w:rsidR="000B5195" w:rsidRPr="00AC42DE">
        <w:rPr>
          <w:rStyle w:val="text"/>
          <w:rFonts w:ascii="Times New Roman" w:hAnsi="Times New Roman" w:cs="Times New Roman"/>
          <w:sz w:val="24"/>
          <w:szCs w:val="24"/>
        </w:rPr>
        <w:fldChar w:fldCharType="end"/>
      </w:r>
      <w:r w:rsidR="00624A26" w:rsidRPr="00AC42DE">
        <w:rPr>
          <w:rStyle w:val="text"/>
          <w:rFonts w:ascii="Times New Roman" w:hAnsi="Times New Roman" w:cs="Times New Roman"/>
          <w:sz w:val="24"/>
          <w:szCs w:val="24"/>
        </w:rPr>
        <w:t xml:space="preserve"> menyatakan bahwa k</w:t>
      </w:r>
      <w:r w:rsidR="00624A26" w:rsidRPr="00AC42DE">
        <w:rPr>
          <w:rFonts w:ascii="Times New Roman" w:hAnsi="Times New Roman" w:cs="Times New Roman"/>
          <w:sz w:val="24"/>
          <w:szCs w:val="24"/>
        </w:rPr>
        <w:t>esediaan untuk menggunakan air nontradisional</w:t>
      </w:r>
      <w:r w:rsidR="0047042A" w:rsidRPr="00AC42DE">
        <w:rPr>
          <w:rFonts w:ascii="Times New Roman" w:hAnsi="Times New Roman" w:cs="Times New Roman"/>
          <w:sz w:val="24"/>
          <w:szCs w:val="24"/>
        </w:rPr>
        <w:t xml:space="preserve"> (limbah daur ulang dan sejenisnya</w:t>
      </w:r>
      <w:r w:rsidR="00624A26" w:rsidRPr="00AC42DE">
        <w:rPr>
          <w:rFonts w:ascii="Times New Roman" w:hAnsi="Times New Roman" w:cs="Times New Roman"/>
          <w:sz w:val="24"/>
          <w:szCs w:val="24"/>
        </w:rPr>
        <w:t xml:space="preserve"> meningkat secara signifikan jika kualitas </w:t>
      </w:r>
      <w:r w:rsidR="00624A26" w:rsidRPr="00AC42DE">
        <w:rPr>
          <w:rFonts w:ascii="Times New Roman" w:hAnsi="Times New Roman" w:cs="Times New Roman"/>
          <w:sz w:val="24"/>
          <w:szCs w:val="24"/>
        </w:rPr>
        <w:lastRenderedPageBreak/>
        <w:t xml:space="preserve">air terbukti baik atau lebih baik daripada sumber air petani saat ini </w:t>
      </w:r>
      <w:r w:rsidR="0047042A" w:rsidRPr="00AC42DE">
        <w:rPr>
          <w:rFonts w:ascii="Times New Roman" w:hAnsi="Times New Roman" w:cs="Times New Roman"/>
          <w:sz w:val="24"/>
          <w:szCs w:val="24"/>
        </w:rPr>
        <w:t>Oleh karena</w:t>
      </w:r>
      <w:r w:rsidR="0047042A">
        <w:rPr>
          <w:rFonts w:ascii="Times New Roman" w:hAnsi="Times New Roman" w:cs="Times New Roman"/>
          <w:sz w:val="24"/>
          <w:szCs w:val="24"/>
        </w:rPr>
        <w:t xml:space="preserve"> itu perlu </w:t>
      </w:r>
      <w:r w:rsidR="00624A26" w:rsidRPr="006A737A">
        <w:rPr>
          <w:rFonts w:ascii="Times New Roman" w:hAnsi="Times New Roman" w:cs="Times New Roman"/>
          <w:sz w:val="24"/>
          <w:szCs w:val="24"/>
        </w:rPr>
        <w:t xml:space="preserve"> memperbaiki fungsi pengawasan, pengendalian, dan pemberian sanksi pada kegiatan masyarakat yang menyebabkan air irigasi tercemar, terutama kegiatan yang menghasilkan limbah domestik dan pabrik/industri. Semua limbah industri harus dikelola tersendiri dan tidak boleh dibuang ke saluran irigasi dengan standar prosedur operasional tertentu.</w:t>
      </w:r>
    </w:p>
    <w:p w:rsidR="00C1723E" w:rsidRDefault="00E57468" w:rsidP="00E36B88">
      <w:pPr>
        <w:spacing w:after="0" w:line="360" w:lineRule="auto"/>
        <w:ind w:firstLine="720"/>
        <w:contextualSpacing/>
        <w:jc w:val="both"/>
        <w:rPr>
          <w:rFonts w:ascii="Times New Roman" w:hAnsi="Times New Roman" w:cs="Times New Roman"/>
          <w:sz w:val="24"/>
          <w:szCs w:val="24"/>
        </w:rPr>
      </w:pPr>
      <w:r w:rsidRPr="006A737A">
        <w:rPr>
          <w:rFonts w:ascii="Times New Roman" w:hAnsi="Times New Roman" w:cs="Times New Roman"/>
          <w:sz w:val="24"/>
          <w:szCs w:val="24"/>
        </w:rPr>
        <w:t>S</w:t>
      </w:r>
      <w:r w:rsidR="00C1723E" w:rsidRPr="006A737A">
        <w:rPr>
          <w:rFonts w:ascii="Times New Roman" w:hAnsi="Times New Roman" w:cs="Times New Roman"/>
          <w:sz w:val="24"/>
          <w:szCs w:val="24"/>
        </w:rPr>
        <w:t>ampah</w:t>
      </w:r>
      <w:r>
        <w:rPr>
          <w:rFonts w:ascii="Times New Roman" w:hAnsi="Times New Roman" w:cs="Times New Roman"/>
          <w:sz w:val="24"/>
          <w:szCs w:val="24"/>
        </w:rPr>
        <w:t xml:space="preserve"> anorganik padat</w:t>
      </w:r>
      <w:r w:rsidR="00C1723E" w:rsidRPr="006A737A">
        <w:rPr>
          <w:rFonts w:ascii="Times New Roman" w:hAnsi="Times New Roman" w:cs="Times New Roman"/>
          <w:sz w:val="24"/>
          <w:szCs w:val="24"/>
        </w:rPr>
        <w:t xml:space="preserve"> berpotensi menimbulkan kerusakan pada jaringan saluran irigasi seperti penyumbatan, pendangkalan, dan lain sebagainya. Selain itu cemaran tersebut menyebabkan terjadinya campuran zat asing pada air irigasi yang berasal dari sampah tersebut yang mem</w:t>
      </w:r>
      <w:r w:rsidR="00E36B88">
        <w:rPr>
          <w:rFonts w:ascii="Times New Roman" w:hAnsi="Times New Roman" w:cs="Times New Roman"/>
          <w:sz w:val="24"/>
          <w:szCs w:val="24"/>
        </w:rPr>
        <w:t>p</w:t>
      </w:r>
      <w:r w:rsidR="00C1723E" w:rsidRPr="006A737A">
        <w:rPr>
          <w:rFonts w:ascii="Times New Roman" w:hAnsi="Times New Roman" w:cs="Times New Roman"/>
          <w:sz w:val="24"/>
          <w:szCs w:val="24"/>
        </w:rPr>
        <w:t>engaruhi kualitas air. Semakin banyak sampah yang terdapat pada saluran irigasi maka potensi cemaran air menjadi semakin tinggi yang menyebabkan kualitas air semakin buruk.  Adanya informasi mengenai tingkat cemaran sampah</w:t>
      </w:r>
      <w:r>
        <w:rPr>
          <w:rFonts w:ascii="Times New Roman" w:hAnsi="Times New Roman" w:cs="Times New Roman"/>
          <w:sz w:val="24"/>
          <w:szCs w:val="24"/>
        </w:rPr>
        <w:t xml:space="preserve"> anorganik padat</w:t>
      </w:r>
      <w:r w:rsidR="00C1723E" w:rsidRPr="006A737A">
        <w:rPr>
          <w:rFonts w:ascii="Times New Roman" w:hAnsi="Times New Roman" w:cs="Times New Roman"/>
          <w:sz w:val="24"/>
          <w:szCs w:val="24"/>
        </w:rPr>
        <w:t xml:space="preserve"> pada saluran irigasi dapat dijadikan dasar pembuatan kebijakan untuk penangangan lebih lanjut.</w:t>
      </w:r>
    </w:p>
    <w:p w:rsidR="00C21307" w:rsidRPr="006A737A" w:rsidRDefault="00C21307" w:rsidP="00E36B88">
      <w:pPr>
        <w:spacing w:after="0" w:line="360" w:lineRule="auto"/>
        <w:ind w:firstLine="720"/>
        <w:contextualSpacing/>
        <w:jc w:val="both"/>
        <w:rPr>
          <w:rFonts w:ascii="Times New Roman" w:hAnsi="Times New Roman" w:cs="Times New Roman"/>
          <w:sz w:val="24"/>
          <w:szCs w:val="24"/>
        </w:rPr>
      </w:pPr>
      <w:r w:rsidRPr="006A737A">
        <w:rPr>
          <w:rFonts w:ascii="Times New Roman" w:hAnsi="Times New Roman" w:cs="Times New Roman"/>
          <w:sz w:val="24"/>
          <w:szCs w:val="24"/>
        </w:rPr>
        <w:t>Berdasarkan data diatas dapat diketahui sebagian besar petani di kedua daerah memperoleh air irigasi dari sumber irigasi yang telah tercemar oleh sampah</w:t>
      </w:r>
      <w:r w:rsidR="00E57468">
        <w:rPr>
          <w:rFonts w:ascii="Times New Roman" w:hAnsi="Times New Roman" w:cs="Times New Roman"/>
          <w:sz w:val="24"/>
          <w:szCs w:val="24"/>
        </w:rPr>
        <w:t xml:space="preserve"> anorganik padat</w:t>
      </w:r>
      <w:r w:rsidRPr="006A737A">
        <w:rPr>
          <w:rFonts w:ascii="Times New Roman" w:hAnsi="Times New Roman" w:cs="Times New Roman"/>
          <w:sz w:val="24"/>
          <w:szCs w:val="24"/>
        </w:rPr>
        <w:t>.</w:t>
      </w:r>
      <w:r>
        <w:rPr>
          <w:rFonts w:ascii="Times New Roman" w:hAnsi="Times New Roman" w:cs="Times New Roman"/>
          <w:sz w:val="24"/>
          <w:szCs w:val="24"/>
        </w:rPr>
        <w:t xml:space="preserve"> </w:t>
      </w:r>
      <w:r w:rsidRPr="006A737A">
        <w:rPr>
          <w:rFonts w:ascii="Times New Roman" w:hAnsi="Times New Roman" w:cs="Times New Roman"/>
          <w:sz w:val="24"/>
          <w:szCs w:val="24"/>
        </w:rPr>
        <w:t xml:space="preserve">Hal ini mengindikasikan tingkat pencemaran bahan padat </w:t>
      </w:r>
      <w:r>
        <w:rPr>
          <w:rFonts w:ascii="Times New Roman" w:hAnsi="Times New Roman" w:cs="Times New Roman"/>
          <w:sz w:val="24"/>
          <w:szCs w:val="24"/>
        </w:rPr>
        <w:t>irigasi padi</w:t>
      </w:r>
      <w:r w:rsidRPr="006A737A">
        <w:rPr>
          <w:rFonts w:ascii="Times New Roman" w:hAnsi="Times New Roman" w:cs="Times New Roman"/>
          <w:sz w:val="24"/>
          <w:szCs w:val="24"/>
        </w:rPr>
        <w:t xml:space="preserve"> sangat tinggi. Apabila kondisi ini dibiarkan maka pencemaran berpotensi menyebar secara merata ke seluruh daerah irigasi di daerah hulu dan hilir.</w:t>
      </w:r>
      <w:r w:rsidR="00645252">
        <w:rPr>
          <w:rFonts w:ascii="Times New Roman" w:hAnsi="Times New Roman" w:cs="Times New Roman"/>
          <w:sz w:val="24"/>
          <w:szCs w:val="24"/>
        </w:rPr>
        <w:t xml:space="preserve"> </w:t>
      </w:r>
      <w:r w:rsidRPr="006A737A">
        <w:rPr>
          <w:rFonts w:ascii="Times New Roman" w:hAnsi="Times New Roman" w:cs="Times New Roman"/>
          <w:sz w:val="24"/>
          <w:szCs w:val="24"/>
        </w:rPr>
        <w:t xml:space="preserve">Pencemaran ini dapat diperbaiki dengan meningkatkan fungsi pengawasan, tindakan preventif terhadap pelaku pembuangan limbah ke saluran irigasi, dan pemberian insentif bagi masyarakat yang melakukan pembenahan/perbaikan saluran irigasi. </w:t>
      </w:r>
    </w:p>
    <w:p w:rsidR="00C21307" w:rsidRDefault="00C21307" w:rsidP="00C1723E">
      <w:pPr>
        <w:spacing w:after="0" w:line="480" w:lineRule="auto"/>
        <w:ind w:firstLine="720"/>
        <w:contextualSpacing/>
        <w:jc w:val="both"/>
        <w:rPr>
          <w:rFonts w:ascii="Times New Roman" w:hAnsi="Times New Roman" w:cs="Times New Roman"/>
          <w:sz w:val="24"/>
          <w:szCs w:val="24"/>
        </w:rPr>
      </w:pPr>
      <w:r w:rsidRPr="006A737A">
        <w:rPr>
          <w:rFonts w:ascii="Times New Roman" w:hAnsi="Times New Roman" w:cs="Times New Roman"/>
          <w:sz w:val="24"/>
          <w:szCs w:val="24"/>
        </w:rPr>
        <w:t>Keberadaan binatang air menunjukkan tingkat kemanan air bagi kelangsungan makhluk hidup yang ada di dalamnya. Semakin tinggi pencemaran air maka makhluk hidup akan sulit beradaptasi, sehingga semakin parah cemaran yang terjadi maka makhluk hidup pun akan semakin sedikit. Salah satu binatang air yang umum hidup di saluran irigasi adalah ikan. Ikan membutuhkan kondisi air normal untuk bertahan hidup, sehingga semakin baik kualitas air irigasi maka kemungkinan jumlah ikan yang mampu bertahan hidup akan semakin besar.</w:t>
      </w:r>
    </w:p>
    <w:p w:rsidR="00C21307" w:rsidRDefault="00C21307" w:rsidP="00E36B88">
      <w:pPr>
        <w:spacing w:after="0" w:line="360" w:lineRule="auto"/>
        <w:ind w:firstLine="720"/>
        <w:contextualSpacing/>
        <w:jc w:val="both"/>
        <w:rPr>
          <w:rFonts w:ascii="Times New Roman" w:hAnsi="Times New Roman" w:cs="Times New Roman"/>
          <w:sz w:val="24"/>
          <w:szCs w:val="24"/>
        </w:rPr>
      </w:pPr>
      <w:r w:rsidRPr="006A737A">
        <w:rPr>
          <w:rFonts w:ascii="Times New Roman" w:hAnsi="Times New Roman" w:cs="Times New Roman"/>
          <w:sz w:val="24"/>
          <w:szCs w:val="24"/>
        </w:rPr>
        <w:t xml:space="preserve">Berdasarkan data diatas dapat diketahui sebagian besar petani memperoleh air irigasi dari sumber irigasi dengan jumlah </w:t>
      </w:r>
      <w:r w:rsidR="00477367">
        <w:rPr>
          <w:rFonts w:ascii="Times New Roman" w:hAnsi="Times New Roman" w:cs="Times New Roman"/>
          <w:sz w:val="24"/>
          <w:szCs w:val="24"/>
        </w:rPr>
        <w:t xml:space="preserve">biota air atau </w:t>
      </w:r>
      <w:r w:rsidRPr="006A737A">
        <w:rPr>
          <w:rFonts w:ascii="Times New Roman" w:hAnsi="Times New Roman" w:cs="Times New Roman"/>
          <w:sz w:val="24"/>
          <w:szCs w:val="24"/>
        </w:rPr>
        <w:t xml:space="preserve">ikan yang sedikit. Artinya ada indikasi bahwa saluran utama irigasi kedua daerah telah terjadi pencemaran, walaupun </w:t>
      </w:r>
      <w:r w:rsidRPr="006A737A">
        <w:rPr>
          <w:rFonts w:ascii="Times New Roman" w:hAnsi="Times New Roman" w:cs="Times New Roman"/>
          <w:sz w:val="24"/>
          <w:szCs w:val="24"/>
        </w:rPr>
        <w:lastRenderedPageBreak/>
        <w:t xml:space="preserve">dalam kondisi yang belum parah. Hal tersebut dapat diketahui dari adanya ikan </w:t>
      </w:r>
      <w:r w:rsidR="00477367">
        <w:rPr>
          <w:rFonts w:ascii="Times New Roman" w:hAnsi="Times New Roman" w:cs="Times New Roman"/>
          <w:sz w:val="24"/>
          <w:szCs w:val="24"/>
        </w:rPr>
        <w:t xml:space="preserve">atau biota air </w:t>
      </w:r>
      <w:r w:rsidRPr="006A737A">
        <w:rPr>
          <w:rFonts w:ascii="Times New Roman" w:hAnsi="Times New Roman" w:cs="Times New Roman"/>
          <w:sz w:val="24"/>
          <w:szCs w:val="24"/>
        </w:rPr>
        <w:t xml:space="preserve">yang masih bertahan hidup di dalamnya. Namun ada sebagian kecil yaitu sekitar 20% petani yang tersebar di kedua daerah memperoleh air irigasi dengan indikasi tingkat pencemaran yang parah, yaitu petani memperoleh air irigasi dari sumber saluran yang tidak ada </w:t>
      </w:r>
      <w:r w:rsidR="00477367">
        <w:rPr>
          <w:rFonts w:ascii="Times New Roman" w:hAnsi="Times New Roman" w:cs="Times New Roman"/>
          <w:sz w:val="24"/>
          <w:szCs w:val="24"/>
        </w:rPr>
        <w:t xml:space="preserve">ikan atau biota air </w:t>
      </w:r>
      <w:r w:rsidRPr="006A737A">
        <w:rPr>
          <w:rFonts w:ascii="Times New Roman" w:hAnsi="Times New Roman" w:cs="Times New Roman"/>
          <w:sz w:val="24"/>
          <w:szCs w:val="24"/>
        </w:rPr>
        <w:t>sama sekali.</w:t>
      </w:r>
    </w:p>
    <w:p w:rsidR="00645252" w:rsidRPr="00AC42DE" w:rsidRDefault="00645252" w:rsidP="00E36B88">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Pencemaran air irigasi oleh limbah padat maupun kimia cukup berisiko bagi pertanian. </w:t>
      </w:r>
      <w:r w:rsidR="000B5195">
        <w:rPr>
          <w:rFonts w:ascii="Times New Roman" w:hAnsi="Times New Roman" w:cs="Times New Roman"/>
          <w:sz w:val="24"/>
          <w:szCs w:val="24"/>
        </w:rPr>
        <w:fldChar w:fldCharType="begin" w:fldLock="1"/>
      </w:r>
      <w:r w:rsidR="001940E8">
        <w:rPr>
          <w:rFonts w:ascii="Times New Roman" w:hAnsi="Times New Roman" w:cs="Times New Roman"/>
          <w:sz w:val="24"/>
          <w:szCs w:val="24"/>
        </w:rPr>
        <w:instrText>ADDIN CSL_CITATION {"citationItems":[{"id":"ITEM-1","itemData":{"DOI":"10.1016/j.agwat.2010.07.015","ISSN":"03783774","abstract":"By interviewing farmers in twelve peri-urban and two sugar mill areas information was collected on the use of urban wastewater. In all cases, untreated sewage water was used without primary treatment. The domestic polluted water originated from household kitchen, cloth wash, bathroom shower, and other municipal sources (e.g., supermarkets, restaurants, offices). Moreover it was often diluted by urban storm-water drainage. Major quality parameters of the wastewater were determined. The boron, iron, sodium, nitrogen, phosphate and zinc content along with the electrical conductivity and pH of the wastewater, with few exceptions, were lower than their safe limits for irrigation. The manganese content always exceeded the recommended threshold limit. Most farmers irrigated rice (Oryza sativa L.), and, in few locations, potato (Solanum tuberosum L.), wheat (Triticum aestium L.) and vegetables (e.g., tomato; Lycopersicon esculentum L.) with wastewater. At one peri-urban area, farmers stopped irrigating with wastewater after having (free) access to freshwater. The farmers at another area were very concerned of its negative impact on human and soil health. Because of high temperature and impurities, only few farmers used wastewater for irrigating sugarcane (Saccharum sp. L.) and rice by diluting it during the scarcity of freshwater at one sugar mill area, and only some tail-end farmers directly used it for irrigating rice at the other area. In this manuscript, the word 'wastewater' refers to 'untreated sewage water'. In Bangladesh, water treatment is rare.Farmers articulated two opposing attitudes for irrigating with wastewater. They recognized fertility, reliability and low cost of wastewater in one extent, and viewed, as negative elements, the presence of solid wastes, fecal matter, engine oil, grease, diesel, molasses, and harmful chemicals in the other extent. Also the social acceptability of wastewater was low. While working with wastewater, farmers faced multi-facet problems of blistering, skin infection, injury to hands and lower legs, bad smell, mosquito nuisance and damage to low-lift pumps due to solid wastes. Important considerations for preferring wastewater were to avoid high cost of pumping groundwater and to save on chemical fertilizers. Also, farmers did not perceive any problem with the quality of the yield. The farmers strongly felt a necessity of primary treatment of wastewater to remove solid wastes, heavy ones by settling and suspended ones b…","author":[{"dropping-particle":"","family":"Mojid","given":"M. A.","non-dropping-particle":"","parse-names":false,"suffix":""},{"dropping-particle":"","family":"Wyseure","given":"G. C.L.","non-dropping-particle":"","parse-names":false,"suffix":""},{"dropping-particle":"","family":"Biswas","given":"S. K.","non-dropping-particle":"","parse-names":false,"suffix":""},{"dropping-particle":"","family":"Hossain","given":"A. B.M.Z.","non-dropping-particle":"","parse-names":false,"suffix":""}],"container-title":"Agricultural Water Management","id":"ITEM-1","issue":"1","issued":{"date-parts":[["2010"]]},"page":"79-86","title":"Farmers' perceptions and knowledge in using wastewater for irrigation at twelve peri-urban areas and two sugar mill areas in Bangladesh","type":"article-journal","volume":"98"},"uris":["http://www.mendeley.com/documents/?uuid=f5236300-6b8f-4675-a888-11f75e7e7fb4"]}],"mendeley":{"formattedCitation":"(Mojid et al., 2010)","manualFormatting":"Mojid et al., (2010)","plainTextFormattedCitation":"(Mojid et al., 2010)","previouslyFormattedCitation":"(Mojid et al., 2010)"},"properties":{"noteIndex":0},"schema":"https://github.com/citation-style-language/schema/raw/master/csl-citation.json"}</w:instrText>
      </w:r>
      <w:r w:rsidR="000B5195">
        <w:rPr>
          <w:rFonts w:ascii="Times New Roman" w:hAnsi="Times New Roman" w:cs="Times New Roman"/>
          <w:sz w:val="24"/>
          <w:szCs w:val="24"/>
        </w:rPr>
        <w:fldChar w:fldCharType="separate"/>
      </w:r>
      <w:r w:rsidR="000B5195" w:rsidRPr="000B5195">
        <w:rPr>
          <w:rFonts w:ascii="Times New Roman" w:hAnsi="Times New Roman" w:cs="Times New Roman"/>
          <w:noProof/>
          <w:sz w:val="24"/>
          <w:szCs w:val="24"/>
        </w:rPr>
        <w:t xml:space="preserve">Mojid et al., </w:t>
      </w:r>
      <w:r w:rsidR="00032390">
        <w:rPr>
          <w:rFonts w:ascii="Times New Roman" w:hAnsi="Times New Roman" w:cs="Times New Roman"/>
          <w:noProof/>
          <w:sz w:val="24"/>
          <w:szCs w:val="24"/>
        </w:rPr>
        <w:t>(</w:t>
      </w:r>
      <w:r w:rsidR="000B5195" w:rsidRPr="000B5195">
        <w:rPr>
          <w:rFonts w:ascii="Times New Roman" w:hAnsi="Times New Roman" w:cs="Times New Roman"/>
          <w:noProof/>
          <w:sz w:val="24"/>
          <w:szCs w:val="24"/>
        </w:rPr>
        <w:t>2010)</w:t>
      </w:r>
      <w:r w:rsidR="000B5195">
        <w:rPr>
          <w:rFonts w:ascii="Times New Roman" w:hAnsi="Times New Roman" w:cs="Times New Roman"/>
          <w:sz w:val="24"/>
          <w:szCs w:val="24"/>
        </w:rPr>
        <w:fldChar w:fldCharType="end"/>
      </w:r>
      <w:r>
        <w:rPr>
          <w:rFonts w:ascii="Times New Roman" w:hAnsi="Times New Roman" w:cs="Times New Roman"/>
          <w:sz w:val="24"/>
          <w:szCs w:val="24"/>
        </w:rPr>
        <w:t xml:space="preserve"> menyatakan </w:t>
      </w:r>
      <w:r w:rsidRPr="00AC42DE">
        <w:rPr>
          <w:rFonts w:ascii="Times New Roman" w:hAnsi="Times New Roman" w:cs="Times New Roman"/>
          <w:sz w:val="24"/>
          <w:szCs w:val="24"/>
        </w:rPr>
        <w:t xml:space="preserve">bahwa Para petani di daerah lain sangat prihatin dengan dampak negatifnya terhadap kesehatan manusia dan tanah. . Saat bekerja dengan air limbah, para petani menghadapi </w:t>
      </w:r>
      <w:r w:rsidR="0047042A" w:rsidRPr="00AC42DE">
        <w:rPr>
          <w:rFonts w:ascii="Times New Roman" w:hAnsi="Times New Roman" w:cs="Times New Roman"/>
          <w:sz w:val="24"/>
          <w:szCs w:val="24"/>
        </w:rPr>
        <w:t>beba</w:t>
      </w:r>
      <w:r w:rsidRPr="00AC42DE">
        <w:rPr>
          <w:rFonts w:ascii="Times New Roman" w:hAnsi="Times New Roman" w:cs="Times New Roman"/>
          <w:sz w:val="24"/>
          <w:szCs w:val="24"/>
        </w:rPr>
        <w:t>gai masalah, infeksi kulit, cedera pada tangan dan kaki bagian bawah, bau busuk, gangguan nyamuk dan kerusakan pada pompa karena limbah padat.</w:t>
      </w:r>
    </w:p>
    <w:p w:rsidR="007E5588" w:rsidRPr="00AC42DE" w:rsidRDefault="007E5588" w:rsidP="007E5588">
      <w:pPr>
        <w:autoSpaceDE w:val="0"/>
        <w:autoSpaceDN w:val="0"/>
        <w:adjustRightInd w:val="0"/>
        <w:snapToGrid w:val="0"/>
        <w:spacing w:after="0" w:line="360" w:lineRule="auto"/>
        <w:jc w:val="both"/>
        <w:rPr>
          <w:rFonts w:ascii="Times New Roman" w:hAnsi="Times New Roman" w:cs="Times New Roman"/>
          <w:sz w:val="24"/>
          <w:szCs w:val="24"/>
        </w:rPr>
      </w:pPr>
      <w:r w:rsidRPr="00AC42DE">
        <w:rPr>
          <w:rFonts w:ascii="Times New Roman" w:hAnsi="Times New Roman" w:cs="Times New Roman"/>
          <w:sz w:val="24"/>
          <w:szCs w:val="24"/>
        </w:rPr>
        <w:t xml:space="preserve">Tabel </w:t>
      </w:r>
      <w:r w:rsidR="00416351" w:rsidRPr="00AC42DE">
        <w:rPr>
          <w:rFonts w:ascii="Times New Roman" w:hAnsi="Times New Roman" w:cs="Times New Roman"/>
          <w:sz w:val="24"/>
          <w:szCs w:val="24"/>
        </w:rPr>
        <w:t>4</w:t>
      </w:r>
      <w:r w:rsidRPr="00AC42DE">
        <w:rPr>
          <w:rFonts w:ascii="Times New Roman" w:hAnsi="Times New Roman" w:cs="Times New Roman"/>
          <w:sz w:val="24"/>
          <w:szCs w:val="24"/>
        </w:rPr>
        <w:t xml:space="preserve">. Skor Layanan Irigasi Usahatani Padi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402"/>
      </w:tblGrid>
      <w:tr w:rsidR="00416351" w:rsidRPr="007E5588" w:rsidTr="00416351">
        <w:trPr>
          <w:trHeight w:val="284"/>
        </w:trPr>
        <w:tc>
          <w:tcPr>
            <w:tcW w:w="3935" w:type="dxa"/>
            <w:tcBorders>
              <w:top w:val="single" w:sz="4" w:space="0" w:color="auto"/>
              <w:bottom w:val="single" w:sz="4" w:space="0" w:color="auto"/>
            </w:tcBorders>
          </w:tcPr>
          <w:p w:rsidR="00416351" w:rsidRPr="007E5588" w:rsidRDefault="00416351" w:rsidP="00416351">
            <w:pPr>
              <w:autoSpaceDE w:val="0"/>
              <w:autoSpaceDN w:val="0"/>
              <w:adjustRightInd w:val="0"/>
              <w:snapToGrid w:val="0"/>
              <w:spacing w:after="0" w:line="240" w:lineRule="auto"/>
              <w:jc w:val="center"/>
              <w:rPr>
                <w:rFonts w:ascii="Times New Roman" w:hAnsi="Times New Roman" w:cs="Times New Roman"/>
                <w:szCs w:val="20"/>
              </w:rPr>
            </w:pPr>
            <w:r w:rsidRPr="007E5588">
              <w:rPr>
                <w:rFonts w:ascii="Times New Roman" w:hAnsi="Times New Roman" w:cs="Times New Roman"/>
                <w:szCs w:val="20"/>
              </w:rPr>
              <w:t>Indikator</w:t>
            </w:r>
          </w:p>
        </w:tc>
        <w:tc>
          <w:tcPr>
            <w:tcW w:w="3402" w:type="dxa"/>
            <w:tcBorders>
              <w:top w:val="single" w:sz="4" w:space="0" w:color="auto"/>
              <w:bottom w:val="single" w:sz="4" w:space="0" w:color="auto"/>
            </w:tcBorders>
          </w:tcPr>
          <w:p w:rsidR="00416351" w:rsidRPr="007E5588" w:rsidRDefault="00416351" w:rsidP="007E5588">
            <w:pPr>
              <w:autoSpaceDE w:val="0"/>
              <w:autoSpaceDN w:val="0"/>
              <w:adjustRightInd w:val="0"/>
              <w:snapToGrid w:val="0"/>
              <w:spacing w:after="0" w:line="240" w:lineRule="auto"/>
              <w:jc w:val="center"/>
              <w:rPr>
                <w:rFonts w:ascii="Times New Roman" w:hAnsi="Times New Roman" w:cs="Times New Roman"/>
                <w:szCs w:val="20"/>
              </w:rPr>
            </w:pPr>
            <w:r w:rsidRPr="007E5588">
              <w:rPr>
                <w:rFonts w:ascii="Times New Roman" w:hAnsi="Times New Roman" w:cs="Times New Roman"/>
                <w:szCs w:val="20"/>
              </w:rPr>
              <w:t>Skor</w:t>
            </w:r>
          </w:p>
        </w:tc>
      </w:tr>
      <w:tr w:rsidR="007E5588" w:rsidRPr="007E5588" w:rsidTr="00416351">
        <w:tc>
          <w:tcPr>
            <w:tcW w:w="3935" w:type="dxa"/>
            <w:tcBorders>
              <w:top w:val="single" w:sz="4" w:space="0" w:color="auto"/>
            </w:tcBorders>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 xml:space="preserve">Lintasan yang dilalui </w:t>
            </w:r>
          </w:p>
        </w:tc>
        <w:tc>
          <w:tcPr>
            <w:tcW w:w="3402" w:type="dxa"/>
            <w:tcBorders>
              <w:top w:val="single" w:sz="4" w:space="0" w:color="auto"/>
            </w:tcBorders>
          </w:tcPr>
          <w:p w:rsidR="007E5588" w:rsidRPr="007E5588" w:rsidRDefault="007E5588" w:rsidP="007E5588">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1,328</w:t>
            </w:r>
          </w:p>
        </w:tc>
      </w:tr>
      <w:tr w:rsidR="007E5588" w:rsidRPr="007E5588" w:rsidTr="00416351">
        <w:tc>
          <w:tcPr>
            <w:tcW w:w="3935" w:type="dxa"/>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Perawatan saluran</w:t>
            </w:r>
          </w:p>
        </w:tc>
        <w:tc>
          <w:tcPr>
            <w:tcW w:w="3402" w:type="dxa"/>
          </w:tcPr>
          <w:p w:rsidR="007E5588" w:rsidRPr="007E5588" w:rsidRDefault="0048113D" w:rsidP="0048113D">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1</w:t>
            </w:r>
            <w:r w:rsidR="007E5588">
              <w:rPr>
                <w:rFonts w:ascii="Times New Roman" w:hAnsi="Times New Roman" w:cs="Times New Roman"/>
                <w:szCs w:val="20"/>
              </w:rPr>
              <w:t>,</w:t>
            </w:r>
            <w:r>
              <w:rPr>
                <w:rFonts w:ascii="Times New Roman" w:hAnsi="Times New Roman" w:cs="Times New Roman"/>
                <w:szCs w:val="20"/>
              </w:rPr>
              <w:t>774</w:t>
            </w:r>
          </w:p>
        </w:tc>
      </w:tr>
      <w:tr w:rsidR="007E5588" w:rsidRPr="007E5588" w:rsidTr="00416351">
        <w:tc>
          <w:tcPr>
            <w:tcW w:w="3935" w:type="dxa"/>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Bangunan saluran</w:t>
            </w:r>
          </w:p>
        </w:tc>
        <w:tc>
          <w:tcPr>
            <w:tcW w:w="3402" w:type="dxa"/>
          </w:tcPr>
          <w:p w:rsidR="007E5588" w:rsidRPr="007E5588" w:rsidRDefault="007E5588" w:rsidP="007E5588">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1,736</w:t>
            </w:r>
          </w:p>
        </w:tc>
      </w:tr>
      <w:tr w:rsidR="007E5588" w:rsidRPr="007E5588" w:rsidTr="00416351">
        <w:tc>
          <w:tcPr>
            <w:tcW w:w="3935" w:type="dxa"/>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 xml:space="preserve">Debit </w:t>
            </w:r>
          </w:p>
        </w:tc>
        <w:tc>
          <w:tcPr>
            <w:tcW w:w="3402" w:type="dxa"/>
          </w:tcPr>
          <w:p w:rsidR="007E5588" w:rsidRPr="007E5588" w:rsidRDefault="007E5588" w:rsidP="007E5588">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1,840</w:t>
            </w:r>
          </w:p>
        </w:tc>
      </w:tr>
      <w:tr w:rsidR="007E5588" w:rsidRPr="007E5588" w:rsidTr="00416351">
        <w:tc>
          <w:tcPr>
            <w:tcW w:w="3935" w:type="dxa"/>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Jadwal irigasi</w:t>
            </w:r>
          </w:p>
        </w:tc>
        <w:tc>
          <w:tcPr>
            <w:tcW w:w="3402" w:type="dxa"/>
          </w:tcPr>
          <w:p w:rsidR="007E5588" w:rsidRPr="007E5588" w:rsidRDefault="007E5588" w:rsidP="007E5588">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1,768</w:t>
            </w:r>
          </w:p>
        </w:tc>
      </w:tr>
      <w:tr w:rsidR="007E5588" w:rsidRPr="007E5588" w:rsidTr="00416351">
        <w:tc>
          <w:tcPr>
            <w:tcW w:w="3935" w:type="dxa"/>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Pintu drainasi</w:t>
            </w:r>
          </w:p>
        </w:tc>
        <w:tc>
          <w:tcPr>
            <w:tcW w:w="3402" w:type="dxa"/>
          </w:tcPr>
          <w:p w:rsidR="007E5588" w:rsidRPr="007E5588" w:rsidRDefault="007E5588" w:rsidP="007E5588">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1,776</w:t>
            </w:r>
          </w:p>
        </w:tc>
      </w:tr>
      <w:tr w:rsidR="007E5588" w:rsidRPr="007E5588" w:rsidTr="00416351">
        <w:tc>
          <w:tcPr>
            <w:tcW w:w="3935" w:type="dxa"/>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Kejernihan air</w:t>
            </w:r>
          </w:p>
        </w:tc>
        <w:tc>
          <w:tcPr>
            <w:tcW w:w="3402" w:type="dxa"/>
          </w:tcPr>
          <w:p w:rsidR="007E5588" w:rsidRPr="007E5588" w:rsidRDefault="007E5588" w:rsidP="007E5588">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1,774</w:t>
            </w:r>
          </w:p>
        </w:tc>
      </w:tr>
      <w:tr w:rsidR="007E5588" w:rsidRPr="007E5588" w:rsidTr="00416351">
        <w:tc>
          <w:tcPr>
            <w:tcW w:w="3935" w:type="dxa"/>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Aroma</w:t>
            </w:r>
          </w:p>
        </w:tc>
        <w:tc>
          <w:tcPr>
            <w:tcW w:w="3402" w:type="dxa"/>
          </w:tcPr>
          <w:p w:rsidR="007E5588" w:rsidRPr="007E5588" w:rsidRDefault="007E5588" w:rsidP="007E5588">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1,712</w:t>
            </w:r>
          </w:p>
        </w:tc>
      </w:tr>
      <w:tr w:rsidR="007E5588" w:rsidRPr="007E5588" w:rsidTr="00416351">
        <w:tc>
          <w:tcPr>
            <w:tcW w:w="3935" w:type="dxa"/>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Sampah anorganik padat</w:t>
            </w:r>
          </w:p>
        </w:tc>
        <w:tc>
          <w:tcPr>
            <w:tcW w:w="3402" w:type="dxa"/>
          </w:tcPr>
          <w:p w:rsidR="007E5588" w:rsidRPr="007E5588" w:rsidRDefault="007E5588" w:rsidP="007E5588">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0,512</w:t>
            </w:r>
          </w:p>
        </w:tc>
      </w:tr>
      <w:tr w:rsidR="007E5588" w:rsidRPr="007E5588" w:rsidTr="00416351">
        <w:tc>
          <w:tcPr>
            <w:tcW w:w="3935" w:type="dxa"/>
          </w:tcPr>
          <w:p w:rsidR="007E5588" w:rsidRPr="007E5588" w:rsidRDefault="007E5588" w:rsidP="00416351">
            <w:pPr>
              <w:autoSpaceDE w:val="0"/>
              <w:autoSpaceDN w:val="0"/>
              <w:adjustRightInd w:val="0"/>
              <w:snapToGrid w:val="0"/>
              <w:spacing w:after="0" w:line="240" w:lineRule="auto"/>
              <w:jc w:val="both"/>
              <w:rPr>
                <w:rFonts w:ascii="Times New Roman" w:hAnsi="Times New Roman" w:cs="Times New Roman"/>
                <w:szCs w:val="20"/>
              </w:rPr>
            </w:pPr>
            <w:r w:rsidRPr="007E5588">
              <w:rPr>
                <w:rFonts w:ascii="Times New Roman" w:hAnsi="Times New Roman" w:cs="Times New Roman"/>
                <w:szCs w:val="20"/>
              </w:rPr>
              <w:t>Biota air</w:t>
            </w:r>
          </w:p>
        </w:tc>
        <w:tc>
          <w:tcPr>
            <w:tcW w:w="3402" w:type="dxa"/>
          </w:tcPr>
          <w:p w:rsidR="007E5588" w:rsidRPr="007E5588" w:rsidRDefault="007E5588" w:rsidP="007E5588">
            <w:pPr>
              <w:autoSpaceDE w:val="0"/>
              <w:autoSpaceDN w:val="0"/>
              <w:adjustRightInd w:val="0"/>
              <w:snapToGrid w:val="0"/>
              <w:spacing w:after="0" w:line="240" w:lineRule="auto"/>
              <w:jc w:val="center"/>
              <w:rPr>
                <w:rFonts w:ascii="Times New Roman" w:hAnsi="Times New Roman" w:cs="Times New Roman"/>
                <w:szCs w:val="20"/>
              </w:rPr>
            </w:pPr>
            <w:r>
              <w:rPr>
                <w:rFonts w:ascii="Times New Roman" w:hAnsi="Times New Roman" w:cs="Times New Roman"/>
                <w:szCs w:val="20"/>
              </w:rPr>
              <w:t>1,600</w:t>
            </w:r>
          </w:p>
        </w:tc>
      </w:tr>
      <w:tr w:rsidR="007E5588" w:rsidRPr="00416351" w:rsidTr="00416351">
        <w:tc>
          <w:tcPr>
            <w:tcW w:w="3935" w:type="dxa"/>
          </w:tcPr>
          <w:p w:rsidR="007E5588" w:rsidRPr="00416351" w:rsidRDefault="007E5588" w:rsidP="00416351">
            <w:pPr>
              <w:autoSpaceDE w:val="0"/>
              <w:autoSpaceDN w:val="0"/>
              <w:adjustRightInd w:val="0"/>
              <w:snapToGrid w:val="0"/>
              <w:spacing w:after="0" w:line="240" w:lineRule="auto"/>
              <w:jc w:val="both"/>
              <w:rPr>
                <w:rFonts w:ascii="Times New Roman" w:hAnsi="Times New Roman" w:cs="Times New Roman"/>
                <w:b/>
                <w:szCs w:val="20"/>
              </w:rPr>
            </w:pPr>
            <w:r w:rsidRPr="00416351">
              <w:rPr>
                <w:rFonts w:ascii="Times New Roman" w:hAnsi="Times New Roman" w:cs="Times New Roman"/>
                <w:b/>
                <w:szCs w:val="20"/>
              </w:rPr>
              <w:t>Jumlah skor</w:t>
            </w:r>
          </w:p>
        </w:tc>
        <w:tc>
          <w:tcPr>
            <w:tcW w:w="3402" w:type="dxa"/>
          </w:tcPr>
          <w:p w:rsidR="007E5588" w:rsidRPr="00416351" w:rsidRDefault="007E5588" w:rsidP="0048113D">
            <w:pPr>
              <w:autoSpaceDE w:val="0"/>
              <w:autoSpaceDN w:val="0"/>
              <w:adjustRightInd w:val="0"/>
              <w:snapToGrid w:val="0"/>
              <w:spacing w:after="0" w:line="240" w:lineRule="auto"/>
              <w:jc w:val="center"/>
              <w:rPr>
                <w:rFonts w:ascii="Times New Roman" w:hAnsi="Times New Roman" w:cs="Times New Roman"/>
                <w:b/>
                <w:szCs w:val="20"/>
              </w:rPr>
            </w:pPr>
            <w:r w:rsidRPr="00416351">
              <w:rPr>
                <w:rFonts w:ascii="Times New Roman" w:hAnsi="Times New Roman" w:cs="Times New Roman"/>
                <w:b/>
                <w:szCs w:val="20"/>
              </w:rPr>
              <w:t>1</w:t>
            </w:r>
            <w:r w:rsidR="0048113D">
              <w:rPr>
                <w:rFonts w:ascii="Times New Roman" w:hAnsi="Times New Roman" w:cs="Times New Roman"/>
                <w:b/>
                <w:szCs w:val="20"/>
              </w:rPr>
              <w:t>5</w:t>
            </w:r>
            <w:r w:rsidRPr="00416351">
              <w:rPr>
                <w:rFonts w:ascii="Times New Roman" w:hAnsi="Times New Roman" w:cs="Times New Roman"/>
                <w:b/>
                <w:szCs w:val="20"/>
              </w:rPr>
              <w:t>,</w:t>
            </w:r>
            <w:r w:rsidR="0048113D">
              <w:rPr>
                <w:rFonts w:ascii="Times New Roman" w:hAnsi="Times New Roman" w:cs="Times New Roman"/>
                <w:b/>
                <w:szCs w:val="20"/>
              </w:rPr>
              <w:t>8</w:t>
            </w:r>
            <w:r w:rsidRPr="00416351">
              <w:rPr>
                <w:rFonts w:ascii="Times New Roman" w:hAnsi="Times New Roman" w:cs="Times New Roman"/>
                <w:b/>
                <w:szCs w:val="20"/>
              </w:rPr>
              <w:t>2</w:t>
            </w:r>
            <w:r w:rsidR="0048113D">
              <w:rPr>
                <w:rFonts w:ascii="Times New Roman" w:hAnsi="Times New Roman" w:cs="Times New Roman"/>
                <w:b/>
                <w:szCs w:val="20"/>
              </w:rPr>
              <w:t>0</w:t>
            </w:r>
          </w:p>
        </w:tc>
      </w:tr>
    </w:tbl>
    <w:p w:rsidR="007E5588" w:rsidRDefault="007E5588" w:rsidP="007E5588">
      <w:pPr>
        <w:spacing w:after="0" w:line="360" w:lineRule="auto"/>
        <w:contextualSpacing/>
        <w:jc w:val="both"/>
        <w:rPr>
          <w:rFonts w:ascii="Times New Roman" w:hAnsi="Times New Roman" w:cs="Times New Roman"/>
          <w:sz w:val="24"/>
          <w:szCs w:val="24"/>
        </w:rPr>
      </w:pPr>
    </w:p>
    <w:p w:rsidR="00416351" w:rsidRDefault="00416351" w:rsidP="007E558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Secara umum layanan irigasi unutk usahatani padi di Daerah Istimewa Yogyakarta masih dalam kategori baik (skor 1</w:t>
      </w:r>
      <w:r w:rsidR="0048113D">
        <w:rPr>
          <w:rFonts w:ascii="Times New Roman" w:hAnsi="Times New Roman" w:cs="Times New Roman"/>
          <w:sz w:val="24"/>
          <w:szCs w:val="24"/>
        </w:rPr>
        <w:t>5</w:t>
      </w:r>
      <w:r>
        <w:rPr>
          <w:rFonts w:ascii="Times New Roman" w:hAnsi="Times New Roman" w:cs="Times New Roman"/>
          <w:sz w:val="24"/>
          <w:szCs w:val="24"/>
        </w:rPr>
        <w:t>,</w:t>
      </w:r>
      <w:r w:rsidR="0048113D">
        <w:rPr>
          <w:rFonts w:ascii="Times New Roman" w:hAnsi="Times New Roman" w:cs="Times New Roman"/>
          <w:sz w:val="24"/>
          <w:szCs w:val="24"/>
        </w:rPr>
        <w:t>8</w:t>
      </w:r>
      <w:r>
        <w:rPr>
          <w:rFonts w:ascii="Times New Roman" w:hAnsi="Times New Roman" w:cs="Times New Roman"/>
          <w:sz w:val="24"/>
          <w:szCs w:val="24"/>
        </w:rPr>
        <w:t>2</w:t>
      </w:r>
      <w:r w:rsidR="00032390">
        <w:rPr>
          <w:rFonts w:ascii="Times New Roman" w:hAnsi="Times New Roman" w:cs="Times New Roman"/>
          <w:sz w:val="24"/>
          <w:szCs w:val="24"/>
        </w:rPr>
        <w:t>0</w:t>
      </w:r>
      <w:r w:rsidR="00032390" w:rsidRPr="000B5195">
        <w:rPr>
          <w:rFonts w:ascii="Times New Roman" w:hAnsi="Times New Roman" w:cs="Times New Roman"/>
          <w:noProof/>
          <w:sz w:val="24"/>
          <w:szCs w:val="24"/>
        </w:rPr>
        <w:t>)</w:t>
      </w:r>
      <w:r>
        <w:rPr>
          <w:rFonts w:ascii="Times New Roman" w:hAnsi="Times New Roman" w:cs="Times New Roman"/>
          <w:sz w:val="24"/>
          <w:szCs w:val="24"/>
        </w:rPr>
        <w:t xml:space="preserve">. Indikator layanan yang masih perlu mendapat perhatian adalah sampah anorganik padat. </w:t>
      </w:r>
      <w:r w:rsidR="0048113D">
        <w:rPr>
          <w:rFonts w:ascii="Times New Roman" w:hAnsi="Times New Roman" w:cs="Times New Roman"/>
          <w:sz w:val="24"/>
          <w:szCs w:val="24"/>
        </w:rPr>
        <w:t>I</w:t>
      </w:r>
      <w:r>
        <w:rPr>
          <w:rFonts w:ascii="Times New Roman" w:hAnsi="Times New Roman" w:cs="Times New Roman"/>
          <w:sz w:val="24"/>
          <w:szCs w:val="24"/>
        </w:rPr>
        <w:t xml:space="preserve">ndikator ini masih dalam kategori buruk (skor &lt; </w:t>
      </w:r>
      <w:r w:rsidR="008E019F">
        <w:rPr>
          <w:rFonts w:ascii="Times New Roman" w:hAnsi="Times New Roman" w:cs="Times New Roman"/>
          <w:sz w:val="24"/>
          <w:szCs w:val="24"/>
        </w:rPr>
        <w:t>0,67</w:t>
      </w:r>
      <w:r w:rsidR="00032390" w:rsidRPr="000B5195">
        <w:rPr>
          <w:rFonts w:ascii="Times New Roman" w:hAnsi="Times New Roman" w:cs="Times New Roman"/>
          <w:noProof/>
          <w:sz w:val="24"/>
          <w:szCs w:val="24"/>
        </w:rPr>
        <w:t>)</w:t>
      </w:r>
      <w:r>
        <w:rPr>
          <w:rFonts w:ascii="Times New Roman" w:hAnsi="Times New Roman" w:cs="Times New Roman"/>
          <w:sz w:val="24"/>
          <w:szCs w:val="24"/>
        </w:rPr>
        <w:t xml:space="preserve">. </w:t>
      </w:r>
      <w:r w:rsidR="008E019F">
        <w:rPr>
          <w:rFonts w:ascii="Times New Roman" w:hAnsi="Times New Roman" w:cs="Times New Roman"/>
          <w:sz w:val="24"/>
          <w:szCs w:val="24"/>
        </w:rPr>
        <w:t>J</w:t>
      </w:r>
      <w:r>
        <w:rPr>
          <w:rFonts w:ascii="Times New Roman" w:hAnsi="Times New Roman" w:cs="Times New Roman"/>
          <w:sz w:val="24"/>
          <w:szCs w:val="24"/>
        </w:rPr>
        <w:t>umlah sampah anorganik padat yang berlimp</w:t>
      </w:r>
      <w:r w:rsidR="00B5389D">
        <w:rPr>
          <w:rFonts w:ascii="Times New Roman" w:hAnsi="Times New Roman" w:cs="Times New Roman"/>
          <w:sz w:val="24"/>
          <w:szCs w:val="24"/>
        </w:rPr>
        <w:t>ah akan merusak saluran irigasi</w:t>
      </w:r>
      <w:r w:rsidR="00424F11">
        <w:rPr>
          <w:rFonts w:ascii="Times New Roman" w:hAnsi="Times New Roman" w:cs="Times New Roman"/>
          <w:sz w:val="24"/>
          <w:szCs w:val="24"/>
        </w:rPr>
        <w:t xml:space="preserve"> sehingga </w:t>
      </w:r>
      <w:r w:rsidR="00B5389D">
        <w:rPr>
          <w:rFonts w:ascii="Times New Roman" w:hAnsi="Times New Roman" w:cs="Times New Roman"/>
          <w:sz w:val="24"/>
          <w:szCs w:val="24"/>
        </w:rPr>
        <w:t xml:space="preserve"> layanan irigasi </w:t>
      </w:r>
      <w:r w:rsidR="00424F11">
        <w:rPr>
          <w:rFonts w:ascii="Times New Roman" w:hAnsi="Times New Roman" w:cs="Times New Roman"/>
          <w:sz w:val="24"/>
          <w:szCs w:val="24"/>
        </w:rPr>
        <w:t>akan terganggu.</w:t>
      </w:r>
      <w:r w:rsidR="00B5389D">
        <w:rPr>
          <w:rFonts w:ascii="Times New Roman" w:hAnsi="Times New Roman" w:cs="Times New Roman"/>
          <w:sz w:val="24"/>
          <w:szCs w:val="24"/>
        </w:rPr>
        <w:t xml:space="preserve">  </w:t>
      </w:r>
    </w:p>
    <w:p w:rsidR="00C032F0" w:rsidRDefault="00C032F0" w:rsidP="00E36B88">
      <w:pPr>
        <w:spacing w:after="0" w:line="360" w:lineRule="auto"/>
        <w:ind w:firstLine="720"/>
        <w:contextualSpacing/>
        <w:jc w:val="both"/>
        <w:rPr>
          <w:rFonts w:ascii="Times New Roman" w:hAnsi="Times New Roman" w:cs="Times New Roman"/>
          <w:sz w:val="24"/>
          <w:szCs w:val="24"/>
        </w:rPr>
      </w:pPr>
    </w:p>
    <w:p w:rsidR="00AE2B90" w:rsidRPr="00505257" w:rsidRDefault="00AE2B90" w:rsidP="00AE2B90">
      <w:pPr>
        <w:spacing w:after="0" w:line="360" w:lineRule="auto"/>
        <w:contextualSpacing/>
        <w:jc w:val="both"/>
        <w:rPr>
          <w:rFonts w:ascii="Times New Roman" w:hAnsi="Times New Roman" w:cs="Times New Roman"/>
          <w:b/>
          <w:sz w:val="24"/>
          <w:szCs w:val="24"/>
        </w:rPr>
      </w:pPr>
      <w:r w:rsidRPr="00505257">
        <w:rPr>
          <w:rFonts w:ascii="Times New Roman" w:hAnsi="Times New Roman" w:cs="Times New Roman"/>
          <w:b/>
          <w:sz w:val="24"/>
          <w:szCs w:val="24"/>
        </w:rPr>
        <w:t>Kesediaan Membayar (</w:t>
      </w:r>
      <w:r w:rsidRPr="00304A2D">
        <w:rPr>
          <w:rFonts w:ascii="Times New Roman" w:hAnsi="Times New Roman" w:cs="Times New Roman"/>
          <w:b/>
          <w:i/>
          <w:sz w:val="24"/>
          <w:szCs w:val="24"/>
        </w:rPr>
        <w:t>Willingness to Pay</w:t>
      </w:r>
      <w:r w:rsidR="00304A2D" w:rsidRPr="000B5195">
        <w:rPr>
          <w:rFonts w:ascii="Times New Roman" w:hAnsi="Times New Roman" w:cs="Times New Roman"/>
          <w:noProof/>
          <w:sz w:val="24"/>
          <w:szCs w:val="24"/>
        </w:rPr>
        <w:t>)</w:t>
      </w:r>
      <w:r w:rsidRPr="00505257">
        <w:rPr>
          <w:rFonts w:ascii="Times New Roman" w:hAnsi="Times New Roman" w:cs="Times New Roman"/>
          <w:b/>
          <w:sz w:val="24"/>
          <w:szCs w:val="24"/>
        </w:rPr>
        <w:t xml:space="preserve"> Iuran Irigasi</w:t>
      </w:r>
    </w:p>
    <w:p w:rsidR="00BC75C0" w:rsidRDefault="00BC75C0" w:rsidP="002C23B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t xml:space="preserve">Kesediaan petani membayar iuran irigasi untuk keperluan pengelolaan dan perawatan irigasi menggambarkan kemauan tingkat partisipasi petani dalam menjaga keberlanjutan irigasi di daerah usahataninya. Terwujudnya petani mandiri akan membantu pemerintah dalam mewujudkan bantuan tepat sasaran, sehingga biaya-biaya yang bisa diakomodasi oleh petani tidak perlu dikeluarkan dan bisa dialihkan untuk bantuan lain. </w:t>
      </w:r>
      <w:r>
        <w:rPr>
          <w:rFonts w:ascii="Times New Roman" w:hAnsi="Times New Roman" w:cs="Times New Roman"/>
          <w:sz w:val="24"/>
          <w:szCs w:val="24"/>
        </w:rPr>
        <w:lastRenderedPageBreak/>
        <w:t xml:space="preserve">Tingkat </w:t>
      </w:r>
      <w:r>
        <w:rPr>
          <w:rFonts w:ascii="Times New Roman" w:hAnsi="Times New Roman" w:cs="Times New Roman"/>
          <w:i/>
          <w:sz w:val="24"/>
          <w:szCs w:val="24"/>
        </w:rPr>
        <w:t xml:space="preserve">willingness to pay </w:t>
      </w:r>
      <w:r>
        <w:rPr>
          <w:rFonts w:ascii="Times New Roman" w:hAnsi="Times New Roman" w:cs="Times New Roman"/>
          <w:sz w:val="24"/>
          <w:szCs w:val="24"/>
        </w:rPr>
        <w:t>petani padi daerah hulu dan hilir di Daerah Istimewa Yogyakarta dapat dilihat pada tabel berikut.</w:t>
      </w:r>
    </w:p>
    <w:p w:rsidR="00BC75C0" w:rsidRDefault="00BC75C0" w:rsidP="00BC75C0">
      <w:pPr>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Tabel </w:t>
      </w:r>
      <w:r w:rsidR="002C23B0">
        <w:rPr>
          <w:rFonts w:ascii="Times New Roman" w:hAnsi="Times New Roman" w:cs="Times New Roman"/>
          <w:sz w:val="24"/>
          <w:szCs w:val="24"/>
        </w:rPr>
        <w:t>4</w:t>
      </w:r>
      <w:r>
        <w:rPr>
          <w:rFonts w:ascii="Times New Roman" w:hAnsi="Times New Roman" w:cs="Times New Roman"/>
          <w:sz w:val="24"/>
          <w:szCs w:val="24"/>
        </w:rPr>
        <w:t xml:space="preserve">. </w:t>
      </w:r>
      <w:r w:rsidR="002C23B0">
        <w:rPr>
          <w:rFonts w:ascii="Times New Roman" w:hAnsi="Times New Roman" w:cs="Times New Roman"/>
          <w:sz w:val="24"/>
          <w:szCs w:val="24"/>
        </w:rPr>
        <w:t>Kesedian membayar</w:t>
      </w:r>
      <w:r>
        <w:rPr>
          <w:rFonts w:ascii="Times New Roman" w:hAnsi="Times New Roman" w:cs="Times New Roman"/>
          <w:sz w:val="24"/>
          <w:szCs w:val="24"/>
        </w:rPr>
        <w:t xml:space="preserve"> </w:t>
      </w:r>
      <w:r w:rsidR="002C23B0">
        <w:rPr>
          <w:rFonts w:ascii="Times New Roman" w:hAnsi="Times New Roman" w:cs="Times New Roman"/>
          <w:sz w:val="24"/>
          <w:szCs w:val="24"/>
        </w:rPr>
        <w:t>(</w:t>
      </w:r>
      <w:r>
        <w:rPr>
          <w:rFonts w:ascii="Times New Roman" w:hAnsi="Times New Roman" w:cs="Times New Roman"/>
          <w:i/>
          <w:sz w:val="24"/>
          <w:szCs w:val="24"/>
        </w:rPr>
        <w:t>WTP</w:t>
      </w:r>
      <w:r w:rsidR="00304A2D" w:rsidRPr="000B5195">
        <w:rPr>
          <w:rFonts w:ascii="Times New Roman" w:hAnsi="Times New Roman" w:cs="Times New Roman"/>
          <w:noProof/>
          <w:sz w:val="24"/>
          <w:szCs w:val="24"/>
        </w:rPr>
        <w:t>)</w:t>
      </w:r>
      <w:r>
        <w:rPr>
          <w:rFonts w:ascii="Times New Roman" w:hAnsi="Times New Roman" w:cs="Times New Roman"/>
          <w:i/>
          <w:sz w:val="24"/>
          <w:szCs w:val="24"/>
        </w:rPr>
        <w:t xml:space="preserve"> </w:t>
      </w:r>
      <w:r w:rsidR="002C23B0" w:rsidRPr="002C23B0">
        <w:rPr>
          <w:rFonts w:ascii="Times New Roman" w:hAnsi="Times New Roman" w:cs="Times New Roman"/>
          <w:sz w:val="24"/>
          <w:szCs w:val="24"/>
        </w:rPr>
        <w:t>iuran irigasi</w:t>
      </w:r>
      <w:r>
        <w:rPr>
          <w:rFonts w:ascii="Times New Roman" w:hAnsi="Times New Roman" w:cs="Times New Roman"/>
          <w:sz w:val="24"/>
          <w:szCs w:val="24"/>
        </w:rPr>
        <w:t xml:space="preserve"> </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1843"/>
        <w:gridCol w:w="1984"/>
      </w:tblGrid>
      <w:tr w:rsidR="002C23B0" w:rsidTr="0046350B">
        <w:trPr>
          <w:trHeight w:val="462"/>
        </w:trPr>
        <w:tc>
          <w:tcPr>
            <w:tcW w:w="4394" w:type="dxa"/>
            <w:tcBorders>
              <w:top w:val="single" w:sz="4" w:space="0" w:color="auto"/>
              <w:bottom w:val="single" w:sz="4" w:space="0" w:color="auto"/>
            </w:tcBorders>
            <w:vAlign w:val="center"/>
          </w:tcPr>
          <w:p w:rsidR="002C23B0" w:rsidRDefault="002C23B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i/>
                <w:sz w:val="24"/>
                <w:szCs w:val="24"/>
              </w:rPr>
              <w:t xml:space="preserve">WTP </w:t>
            </w:r>
            <w:r>
              <w:rPr>
                <w:rFonts w:ascii="Times New Roman" w:hAnsi="Times New Roman" w:cs="Times New Roman"/>
                <w:sz w:val="24"/>
                <w:szCs w:val="24"/>
              </w:rPr>
              <w:t>(Rp/MT)</w:t>
            </w:r>
          </w:p>
        </w:tc>
        <w:tc>
          <w:tcPr>
            <w:tcW w:w="1843" w:type="dxa"/>
            <w:tcBorders>
              <w:top w:val="single" w:sz="4" w:space="0" w:color="auto"/>
              <w:bottom w:val="single" w:sz="4" w:space="0" w:color="auto"/>
            </w:tcBorders>
            <w:vAlign w:val="center"/>
          </w:tcPr>
          <w:p w:rsidR="002C23B0" w:rsidRDefault="002C23B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Jumlah (orang)</w:t>
            </w:r>
          </w:p>
        </w:tc>
        <w:tc>
          <w:tcPr>
            <w:tcW w:w="1984" w:type="dxa"/>
            <w:tcBorders>
              <w:top w:val="single" w:sz="4" w:space="0" w:color="auto"/>
              <w:bottom w:val="single" w:sz="4" w:space="0" w:color="auto"/>
            </w:tcBorders>
            <w:vAlign w:val="center"/>
          </w:tcPr>
          <w:p w:rsidR="002C23B0" w:rsidRDefault="002C23B0" w:rsidP="002C23B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Persentase (%</w:t>
            </w:r>
          </w:p>
        </w:tc>
      </w:tr>
      <w:tr w:rsidR="002C23B0" w:rsidTr="0046350B">
        <w:trPr>
          <w:trHeight w:val="240"/>
        </w:trPr>
        <w:tc>
          <w:tcPr>
            <w:tcW w:w="4394" w:type="dxa"/>
            <w:tcBorders>
              <w:top w:val="single" w:sz="4" w:space="0" w:color="auto"/>
            </w:tcBorders>
            <w:hideMark/>
          </w:tcPr>
          <w:p w:rsidR="002C23B0" w:rsidRDefault="002C23B0" w:rsidP="00A06F12">
            <w:pPr>
              <w:spacing w:after="0" w:line="240" w:lineRule="auto"/>
              <w:ind w:firstLine="743"/>
              <w:contextualSpacing/>
              <w:rPr>
                <w:rFonts w:ascii="Times New Roman" w:hAnsi="Times New Roman" w:cs="Times New Roman"/>
                <w:sz w:val="24"/>
                <w:szCs w:val="24"/>
              </w:rPr>
            </w:pPr>
            <w:r>
              <w:rPr>
                <w:rFonts w:ascii="Times New Roman" w:hAnsi="Times New Roman" w:cs="Times New Roman"/>
                <w:sz w:val="24"/>
                <w:szCs w:val="24"/>
              </w:rPr>
              <w:t>0         – 25.000</w:t>
            </w:r>
          </w:p>
        </w:tc>
        <w:tc>
          <w:tcPr>
            <w:tcW w:w="1843" w:type="dxa"/>
            <w:tcBorders>
              <w:top w:val="single" w:sz="4" w:space="0" w:color="auto"/>
            </w:tcBorders>
            <w:hideMark/>
          </w:tcPr>
          <w:p w:rsidR="002C23B0" w:rsidRDefault="00C032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99</w:t>
            </w:r>
          </w:p>
        </w:tc>
        <w:tc>
          <w:tcPr>
            <w:tcW w:w="1984" w:type="dxa"/>
            <w:tcBorders>
              <w:top w:val="single" w:sz="4" w:space="0" w:color="auto"/>
            </w:tcBorders>
            <w:hideMark/>
          </w:tcPr>
          <w:p w:rsidR="002C23B0" w:rsidRDefault="00C032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79,2</w:t>
            </w:r>
          </w:p>
        </w:tc>
      </w:tr>
      <w:tr w:rsidR="002C23B0" w:rsidTr="0046350B">
        <w:trPr>
          <w:trHeight w:val="240"/>
        </w:trPr>
        <w:tc>
          <w:tcPr>
            <w:tcW w:w="4394" w:type="dxa"/>
            <w:hideMark/>
          </w:tcPr>
          <w:p w:rsidR="002C23B0" w:rsidRDefault="002C23B0" w:rsidP="00A06F12">
            <w:pPr>
              <w:spacing w:after="0" w:line="240" w:lineRule="auto"/>
              <w:ind w:firstLine="743"/>
              <w:contextualSpacing/>
              <w:rPr>
                <w:rFonts w:ascii="Times New Roman" w:hAnsi="Times New Roman" w:cs="Times New Roman"/>
                <w:sz w:val="24"/>
                <w:szCs w:val="24"/>
              </w:rPr>
            </w:pPr>
            <w:r>
              <w:rPr>
                <w:rFonts w:ascii="Times New Roman" w:hAnsi="Times New Roman" w:cs="Times New Roman"/>
                <w:sz w:val="24"/>
                <w:szCs w:val="24"/>
              </w:rPr>
              <w:t>26.000 - 50.000</w:t>
            </w:r>
          </w:p>
        </w:tc>
        <w:tc>
          <w:tcPr>
            <w:tcW w:w="1843" w:type="dxa"/>
          </w:tcPr>
          <w:p w:rsidR="002C23B0" w:rsidRDefault="00C032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tcPr>
          <w:p w:rsidR="002C23B0" w:rsidRDefault="00C032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12,8</w:t>
            </w:r>
          </w:p>
        </w:tc>
      </w:tr>
      <w:tr w:rsidR="002C23B0" w:rsidTr="0046350B">
        <w:trPr>
          <w:trHeight w:val="240"/>
        </w:trPr>
        <w:tc>
          <w:tcPr>
            <w:tcW w:w="4394" w:type="dxa"/>
            <w:hideMark/>
          </w:tcPr>
          <w:p w:rsidR="002C23B0" w:rsidRDefault="002C23B0" w:rsidP="00A06F12">
            <w:pPr>
              <w:spacing w:after="0" w:line="240" w:lineRule="auto"/>
              <w:ind w:firstLine="743"/>
              <w:contextualSpacing/>
              <w:rPr>
                <w:rFonts w:ascii="Times New Roman" w:hAnsi="Times New Roman" w:cs="Times New Roman"/>
                <w:sz w:val="24"/>
                <w:szCs w:val="24"/>
              </w:rPr>
            </w:pPr>
            <w:r>
              <w:rPr>
                <w:rFonts w:ascii="Times New Roman" w:hAnsi="Times New Roman" w:cs="Times New Roman"/>
                <w:sz w:val="24"/>
                <w:szCs w:val="24"/>
              </w:rPr>
              <w:t>51.000 - 75.000</w:t>
            </w:r>
          </w:p>
        </w:tc>
        <w:tc>
          <w:tcPr>
            <w:tcW w:w="1843" w:type="dxa"/>
          </w:tcPr>
          <w:p w:rsidR="002C23B0" w:rsidRDefault="00C032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2C23B0" w:rsidRDefault="00C032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2C23B0" w:rsidTr="0046350B">
        <w:trPr>
          <w:trHeight w:val="240"/>
        </w:trPr>
        <w:tc>
          <w:tcPr>
            <w:tcW w:w="4394" w:type="dxa"/>
            <w:hideMark/>
          </w:tcPr>
          <w:p w:rsidR="002C23B0" w:rsidRDefault="002C23B0" w:rsidP="00A06F12">
            <w:pPr>
              <w:spacing w:after="0" w:line="240" w:lineRule="auto"/>
              <w:ind w:firstLine="743"/>
              <w:contextualSpacing/>
              <w:rPr>
                <w:rFonts w:ascii="Times New Roman" w:hAnsi="Times New Roman" w:cs="Times New Roman"/>
                <w:sz w:val="24"/>
                <w:szCs w:val="24"/>
              </w:rPr>
            </w:pPr>
            <w:r>
              <w:rPr>
                <w:rFonts w:ascii="Times New Roman" w:hAnsi="Times New Roman" w:cs="Times New Roman"/>
                <w:sz w:val="24"/>
                <w:szCs w:val="24"/>
              </w:rPr>
              <w:t>76.000 - 100.000</w:t>
            </w:r>
          </w:p>
        </w:tc>
        <w:tc>
          <w:tcPr>
            <w:tcW w:w="1843" w:type="dxa"/>
          </w:tcPr>
          <w:p w:rsidR="002C23B0" w:rsidRDefault="00C032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2C23B0" w:rsidRDefault="00C032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0,8</w:t>
            </w:r>
          </w:p>
        </w:tc>
      </w:tr>
      <w:tr w:rsidR="002C23B0" w:rsidTr="0046350B">
        <w:trPr>
          <w:trHeight w:val="240"/>
        </w:trPr>
        <w:tc>
          <w:tcPr>
            <w:tcW w:w="4394" w:type="dxa"/>
          </w:tcPr>
          <w:p w:rsidR="002C23B0" w:rsidRDefault="002C23B0" w:rsidP="00A06F1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Rata – rata : </w:t>
            </w:r>
            <w:r w:rsidR="00C032F0">
              <w:rPr>
                <w:rFonts w:ascii="Times New Roman" w:hAnsi="Times New Roman" w:cs="Times New Roman"/>
                <w:sz w:val="24"/>
                <w:szCs w:val="24"/>
              </w:rPr>
              <w:t xml:space="preserve"> </w:t>
            </w:r>
            <w:r w:rsidR="00A06F12">
              <w:rPr>
                <w:rFonts w:ascii="Times New Roman" w:hAnsi="Times New Roman" w:cs="Times New Roman"/>
                <w:sz w:val="24"/>
                <w:szCs w:val="24"/>
              </w:rPr>
              <w:t xml:space="preserve">     </w:t>
            </w:r>
            <w:r w:rsidR="00C032F0">
              <w:rPr>
                <w:rFonts w:ascii="Times New Roman" w:hAnsi="Times New Roman" w:cs="Times New Roman"/>
                <w:sz w:val="24"/>
                <w:szCs w:val="24"/>
              </w:rPr>
              <w:t>20.320</w:t>
            </w:r>
          </w:p>
        </w:tc>
        <w:tc>
          <w:tcPr>
            <w:tcW w:w="1843" w:type="dxa"/>
          </w:tcPr>
          <w:p w:rsidR="002C23B0" w:rsidRDefault="002C23B0">
            <w:pPr>
              <w:spacing w:after="0" w:line="240" w:lineRule="auto"/>
              <w:contextualSpacing/>
              <w:jc w:val="center"/>
              <w:rPr>
                <w:rFonts w:ascii="Times New Roman" w:hAnsi="Times New Roman" w:cs="Times New Roman"/>
                <w:sz w:val="24"/>
                <w:szCs w:val="24"/>
              </w:rPr>
            </w:pPr>
          </w:p>
        </w:tc>
        <w:tc>
          <w:tcPr>
            <w:tcW w:w="1984" w:type="dxa"/>
          </w:tcPr>
          <w:p w:rsidR="002C23B0" w:rsidRDefault="002C23B0">
            <w:pPr>
              <w:spacing w:after="0" w:line="240" w:lineRule="auto"/>
              <w:contextualSpacing/>
              <w:jc w:val="center"/>
              <w:rPr>
                <w:rFonts w:ascii="Times New Roman" w:hAnsi="Times New Roman" w:cs="Times New Roman"/>
                <w:sz w:val="24"/>
                <w:szCs w:val="24"/>
              </w:rPr>
            </w:pPr>
          </w:p>
        </w:tc>
      </w:tr>
    </w:tbl>
    <w:p w:rsidR="00C032F0" w:rsidRDefault="00C032F0" w:rsidP="00C032F0">
      <w:pPr>
        <w:spacing w:after="0" w:line="360" w:lineRule="auto"/>
        <w:ind w:firstLine="720"/>
        <w:contextualSpacing/>
        <w:jc w:val="both"/>
        <w:rPr>
          <w:rFonts w:ascii="Times New Roman" w:hAnsi="Times New Roman" w:cs="Times New Roman"/>
          <w:sz w:val="24"/>
          <w:szCs w:val="24"/>
        </w:rPr>
      </w:pPr>
    </w:p>
    <w:p w:rsidR="00BC75C0" w:rsidRDefault="00BC75C0" w:rsidP="00C032F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data diatas diketahui sebagian besar nilai </w:t>
      </w:r>
      <w:r>
        <w:rPr>
          <w:rFonts w:ascii="Times New Roman" w:hAnsi="Times New Roman" w:cs="Times New Roman"/>
          <w:i/>
          <w:sz w:val="24"/>
          <w:szCs w:val="24"/>
        </w:rPr>
        <w:t xml:space="preserve">willingness to pay (WTP) </w:t>
      </w:r>
      <w:r w:rsidR="00C032F0">
        <w:rPr>
          <w:rFonts w:ascii="Times New Roman" w:hAnsi="Times New Roman" w:cs="Times New Roman"/>
          <w:sz w:val="24"/>
          <w:szCs w:val="24"/>
        </w:rPr>
        <w:t xml:space="preserve">atau kesediaan petani membayar iuran irigasi </w:t>
      </w:r>
      <w:r>
        <w:rPr>
          <w:rFonts w:ascii="Times New Roman" w:hAnsi="Times New Roman" w:cs="Times New Roman"/>
          <w:sz w:val="24"/>
          <w:szCs w:val="24"/>
        </w:rPr>
        <w:t xml:space="preserve">berkisar antara </w:t>
      </w:r>
      <w:r w:rsidR="00C032F0">
        <w:rPr>
          <w:rFonts w:ascii="Times New Roman" w:hAnsi="Times New Roman" w:cs="Times New Roman"/>
          <w:sz w:val="24"/>
          <w:szCs w:val="24"/>
        </w:rPr>
        <w:t xml:space="preserve">Rp </w:t>
      </w:r>
      <w:r>
        <w:rPr>
          <w:rFonts w:ascii="Times New Roman" w:hAnsi="Times New Roman" w:cs="Times New Roman"/>
          <w:sz w:val="24"/>
          <w:szCs w:val="24"/>
        </w:rPr>
        <w:t>0.000,- sampai Rp</w:t>
      </w:r>
      <w:r w:rsidR="00A06F12">
        <w:rPr>
          <w:rFonts w:ascii="Times New Roman" w:hAnsi="Times New Roman" w:cs="Times New Roman"/>
          <w:sz w:val="24"/>
          <w:szCs w:val="24"/>
        </w:rPr>
        <w:t xml:space="preserve">. </w:t>
      </w:r>
      <w:r w:rsidR="00C032F0">
        <w:rPr>
          <w:rFonts w:ascii="Times New Roman" w:hAnsi="Times New Roman" w:cs="Times New Roman"/>
          <w:sz w:val="24"/>
          <w:szCs w:val="24"/>
        </w:rPr>
        <w:t>10</w:t>
      </w:r>
      <w:r>
        <w:rPr>
          <w:rFonts w:ascii="Times New Roman" w:hAnsi="Times New Roman" w:cs="Times New Roman"/>
          <w:sz w:val="24"/>
          <w:szCs w:val="24"/>
        </w:rPr>
        <w:t xml:space="preserve">0.000,- per musim tanam.  </w:t>
      </w:r>
      <w:r w:rsidR="00C032F0">
        <w:rPr>
          <w:rFonts w:ascii="Times New Roman" w:hAnsi="Times New Roman" w:cs="Times New Roman"/>
          <w:sz w:val="24"/>
          <w:szCs w:val="24"/>
        </w:rPr>
        <w:t xml:space="preserve">Sebagian besar petani bersedia membayar kurang dari Rp. 26.000,- per musim tanam. </w:t>
      </w:r>
      <w:r>
        <w:rPr>
          <w:rFonts w:ascii="Times New Roman" w:hAnsi="Times New Roman" w:cs="Times New Roman"/>
          <w:sz w:val="24"/>
          <w:szCs w:val="24"/>
        </w:rPr>
        <w:t xml:space="preserve">Data tersebut menunjukkan hanya ada sekitar </w:t>
      </w:r>
      <w:r w:rsidR="00C032F0">
        <w:rPr>
          <w:rFonts w:ascii="Times New Roman" w:hAnsi="Times New Roman" w:cs="Times New Roman"/>
          <w:sz w:val="24"/>
          <w:szCs w:val="24"/>
        </w:rPr>
        <w:t>20</w:t>
      </w:r>
      <w:r>
        <w:rPr>
          <w:rFonts w:ascii="Times New Roman" w:hAnsi="Times New Roman" w:cs="Times New Roman"/>
          <w:sz w:val="24"/>
          <w:szCs w:val="24"/>
        </w:rPr>
        <w:t xml:space="preserve">% </w:t>
      </w:r>
      <w:r w:rsidR="00C032F0">
        <w:rPr>
          <w:rFonts w:ascii="Times New Roman" w:hAnsi="Times New Roman" w:cs="Times New Roman"/>
          <w:sz w:val="24"/>
          <w:szCs w:val="24"/>
        </w:rPr>
        <w:t xml:space="preserve">petani </w:t>
      </w:r>
      <w:r>
        <w:rPr>
          <w:rFonts w:ascii="Times New Roman" w:hAnsi="Times New Roman" w:cs="Times New Roman"/>
          <w:sz w:val="24"/>
          <w:szCs w:val="24"/>
        </w:rPr>
        <w:t xml:space="preserve"> yang bersedia membayar iuran lebih dari Rp</w:t>
      </w:r>
      <w:r w:rsidR="00C032F0">
        <w:rPr>
          <w:rFonts w:ascii="Times New Roman" w:hAnsi="Times New Roman" w:cs="Times New Roman"/>
          <w:sz w:val="24"/>
          <w:szCs w:val="24"/>
        </w:rPr>
        <w:t xml:space="preserve">. </w:t>
      </w:r>
      <w:r>
        <w:rPr>
          <w:rFonts w:ascii="Times New Roman" w:hAnsi="Times New Roman" w:cs="Times New Roman"/>
          <w:sz w:val="24"/>
          <w:szCs w:val="24"/>
        </w:rPr>
        <w:t>2</w:t>
      </w:r>
      <w:r w:rsidR="00C032F0">
        <w:rPr>
          <w:rFonts w:ascii="Times New Roman" w:hAnsi="Times New Roman" w:cs="Times New Roman"/>
          <w:sz w:val="24"/>
          <w:szCs w:val="24"/>
        </w:rPr>
        <w:t>5</w:t>
      </w:r>
      <w:r>
        <w:rPr>
          <w:rFonts w:ascii="Times New Roman" w:hAnsi="Times New Roman" w:cs="Times New Roman"/>
          <w:sz w:val="24"/>
          <w:szCs w:val="24"/>
        </w:rPr>
        <w:t>.000,- per musim tanam. Artinya jika diterapkan iuran irigasi melebihi Rp</w:t>
      </w:r>
      <w:r w:rsidR="00C032F0">
        <w:rPr>
          <w:rFonts w:ascii="Times New Roman" w:hAnsi="Times New Roman" w:cs="Times New Roman"/>
          <w:sz w:val="24"/>
          <w:szCs w:val="24"/>
        </w:rPr>
        <w:t>.</w:t>
      </w:r>
      <w:r>
        <w:rPr>
          <w:rFonts w:ascii="Times New Roman" w:hAnsi="Times New Roman" w:cs="Times New Roman"/>
          <w:sz w:val="24"/>
          <w:szCs w:val="24"/>
        </w:rPr>
        <w:t>2</w:t>
      </w:r>
      <w:r w:rsidR="00C032F0">
        <w:rPr>
          <w:rFonts w:ascii="Times New Roman" w:hAnsi="Times New Roman" w:cs="Times New Roman"/>
          <w:sz w:val="24"/>
          <w:szCs w:val="24"/>
        </w:rPr>
        <w:t>5</w:t>
      </w:r>
      <w:r>
        <w:rPr>
          <w:rFonts w:ascii="Times New Roman" w:hAnsi="Times New Roman" w:cs="Times New Roman"/>
          <w:sz w:val="24"/>
          <w:szCs w:val="24"/>
        </w:rPr>
        <w:t>.000,- maka akan banyak petani yang keberatan dengan nilai iuran tersebut.</w:t>
      </w:r>
    </w:p>
    <w:p w:rsidR="00EB7CB5" w:rsidRPr="00AC42DE" w:rsidRDefault="00A06F12" w:rsidP="00C032F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Hasil analisis korelasi rank spearman menunjukkan ada hubungan antara </w:t>
      </w:r>
      <w:r w:rsidR="001C0330">
        <w:rPr>
          <w:rFonts w:ascii="Times New Roman" w:hAnsi="Times New Roman" w:cs="Times New Roman"/>
          <w:sz w:val="24"/>
          <w:szCs w:val="24"/>
        </w:rPr>
        <w:t>layanan</w:t>
      </w:r>
      <w:r>
        <w:rPr>
          <w:rFonts w:ascii="Times New Roman" w:hAnsi="Times New Roman" w:cs="Times New Roman"/>
          <w:sz w:val="24"/>
          <w:szCs w:val="24"/>
        </w:rPr>
        <w:t xml:space="preserve"> irigasi dengan kesediaan petani membayar iuran irigasi dengan koefisien korelasi sebesar -0,191 pada taraf kepercayaan 95%. Nilai </w:t>
      </w:r>
      <w:r w:rsidR="002A2433">
        <w:rPr>
          <w:rFonts w:ascii="Times New Roman" w:hAnsi="Times New Roman" w:cs="Times New Roman"/>
          <w:sz w:val="24"/>
          <w:szCs w:val="24"/>
        </w:rPr>
        <w:t>ters</w:t>
      </w:r>
      <w:r w:rsidR="00B5389D">
        <w:rPr>
          <w:rFonts w:ascii="Times New Roman" w:hAnsi="Times New Roman" w:cs="Times New Roman"/>
          <w:sz w:val="24"/>
          <w:szCs w:val="24"/>
        </w:rPr>
        <w:t>e</w:t>
      </w:r>
      <w:r w:rsidR="002A2433">
        <w:rPr>
          <w:rFonts w:ascii="Times New Roman" w:hAnsi="Times New Roman" w:cs="Times New Roman"/>
          <w:sz w:val="24"/>
          <w:szCs w:val="24"/>
        </w:rPr>
        <w:t xml:space="preserve">but menunjukkan hubungan negatif yang dapat diartikan jika </w:t>
      </w:r>
      <w:r w:rsidR="00B5389D">
        <w:rPr>
          <w:rFonts w:ascii="Times New Roman" w:hAnsi="Times New Roman" w:cs="Times New Roman"/>
          <w:sz w:val="24"/>
          <w:szCs w:val="24"/>
        </w:rPr>
        <w:t>layanan</w:t>
      </w:r>
      <w:r w:rsidR="002A2433">
        <w:rPr>
          <w:rFonts w:ascii="Times New Roman" w:hAnsi="Times New Roman" w:cs="Times New Roman"/>
          <w:sz w:val="24"/>
          <w:szCs w:val="24"/>
        </w:rPr>
        <w:t xml:space="preserve"> irigasi meningkat maka kesediaan petani membayar iuran irigasi (WTP</w:t>
      </w:r>
      <w:r w:rsidR="00032390" w:rsidRPr="000B5195">
        <w:rPr>
          <w:rFonts w:ascii="Times New Roman" w:hAnsi="Times New Roman" w:cs="Times New Roman"/>
          <w:noProof/>
          <w:sz w:val="24"/>
          <w:szCs w:val="24"/>
        </w:rPr>
        <w:t>)</w:t>
      </w:r>
      <w:r w:rsidR="002A2433">
        <w:rPr>
          <w:rFonts w:ascii="Times New Roman" w:hAnsi="Times New Roman" w:cs="Times New Roman"/>
          <w:sz w:val="24"/>
          <w:szCs w:val="24"/>
        </w:rPr>
        <w:t xml:space="preserve">malah turun. </w:t>
      </w:r>
      <w:r w:rsidR="00B5389D">
        <w:rPr>
          <w:rFonts w:ascii="Times New Roman" w:hAnsi="Times New Roman" w:cs="Times New Roman"/>
          <w:sz w:val="24"/>
          <w:szCs w:val="24"/>
        </w:rPr>
        <w:t>Keengganan petani membayar iuran irigasi ini dimungkinkan karena layanan irigasi secara umum sudah baik. Penyediaan infrastruktur irigasi sudah biasa di</w:t>
      </w:r>
      <w:r w:rsidR="009E3186">
        <w:rPr>
          <w:rFonts w:ascii="Times New Roman" w:hAnsi="Times New Roman" w:cs="Times New Roman"/>
          <w:sz w:val="24"/>
          <w:szCs w:val="24"/>
        </w:rPr>
        <w:t xml:space="preserve">anggarkan oleh pemerintah. Namun untuk </w:t>
      </w:r>
      <w:r w:rsidR="00424F11">
        <w:rPr>
          <w:rFonts w:ascii="Times New Roman" w:hAnsi="Times New Roman" w:cs="Times New Roman"/>
          <w:sz w:val="24"/>
          <w:szCs w:val="24"/>
        </w:rPr>
        <w:t>keberlanjutan</w:t>
      </w:r>
      <w:r w:rsidR="009E3186">
        <w:rPr>
          <w:rFonts w:ascii="Times New Roman" w:hAnsi="Times New Roman" w:cs="Times New Roman"/>
          <w:sz w:val="24"/>
          <w:szCs w:val="24"/>
        </w:rPr>
        <w:t xml:space="preserve"> perlu kesadaran masyarakat khususnya petani agar irigasi dapat melayani petani dengan baik</w:t>
      </w:r>
      <w:r w:rsidR="00424F11">
        <w:rPr>
          <w:rFonts w:ascii="Times New Roman" w:hAnsi="Times New Roman" w:cs="Times New Roman"/>
          <w:sz w:val="24"/>
          <w:szCs w:val="24"/>
        </w:rPr>
        <w:t xml:space="preserve"> dalam jangka panjang</w:t>
      </w:r>
      <w:r w:rsidR="009E3186">
        <w:rPr>
          <w:rFonts w:ascii="Times New Roman" w:hAnsi="Times New Roman" w:cs="Times New Roman"/>
          <w:sz w:val="24"/>
          <w:szCs w:val="24"/>
        </w:rPr>
        <w:t>.</w:t>
      </w:r>
      <w:r w:rsidR="00EB7CB5">
        <w:rPr>
          <w:rFonts w:ascii="Times New Roman" w:hAnsi="Times New Roman" w:cs="Times New Roman"/>
          <w:sz w:val="24"/>
          <w:szCs w:val="24"/>
        </w:rPr>
        <w:t xml:space="preserve"> Penyediaan pengontrol irigasi pintar akan lebih hemat dalam perawatan irigasi. </w:t>
      </w:r>
      <w:r w:rsidR="000B5195">
        <w:rPr>
          <w:rFonts w:ascii="Times New Roman" w:hAnsi="Times New Roman" w:cs="Times New Roman"/>
          <w:sz w:val="24"/>
          <w:szCs w:val="24"/>
        </w:rPr>
        <w:fldChar w:fldCharType="begin" w:fldLock="1"/>
      </w:r>
      <w:r w:rsidR="000B5195">
        <w:rPr>
          <w:rFonts w:ascii="Times New Roman" w:hAnsi="Times New Roman" w:cs="Times New Roman"/>
          <w:sz w:val="24"/>
          <w:szCs w:val="24"/>
        </w:rPr>
        <w:instrText>ADDIN CSL_CITATION {"citationItems":[{"id":"ITEM-1","itemData":{"DOI":"10.1016/j.landusepol.2019.03.014","ISSN":"02648377","author":[{"dropping-particle":"","family":"Khachatryan","given":"Hayk","non-dropping-particle":"","parse-names":false,"suffix":""},{"dropping-particle":"","family":"Suh","given":"Dong Hee","non-dropping-particle":"","parse-names":false,"suffix":""},{"dropping-particle":"","family":"Xu","given":"Wan","non-dropping-particle":"","parse-names":false,"suffix":""},{"dropping-particle":"","family":"Useche","given":"Pilar","non-dropping-particle":"","parse-names":false,"suffix":""},{"dropping-particle":"","family":"Dukes","given":"Michael D.","non-dropping-particle":"","parse-names":false,"suffix":""}],"container-title":"Land Use Policy","id":"ITEM-1","issued":{"date-parts":[["2019"]]},"page":"33-41","title":"Towards sustainable water management: Preferences and willingness to pay for smart landscape irrigation technologies","type":"article-journal","volume":"85"},"uris":["http://www.mendeley.com/documents/?uuid=516555b2-aabd-4e8b-ab89-43938170f7f9"]}],"mendeley":{"formattedCitation":"(Khachatryan et al., 2019)","plainTextFormattedCitation":"(Khachatryan et al., 2019)","previouslyFormattedCitation":"(Khachatryan et al., 2019)"},"properties":{"noteIndex":0},"schema":"https://github.com/citation-style-language/schema/raw/master/csl-citation.json"}</w:instrText>
      </w:r>
      <w:r w:rsidR="000B5195">
        <w:rPr>
          <w:rFonts w:ascii="Times New Roman" w:hAnsi="Times New Roman" w:cs="Times New Roman"/>
          <w:sz w:val="24"/>
          <w:szCs w:val="24"/>
        </w:rPr>
        <w:fldChar w:fldCharType="separate"/>
      </w:r>
      <w:r w:rsidR="001940E8" w:rsidRPr="001940E8">
        <w:rPr>
          <w:rFonts w:ascii="Times New Roman" w:hAnsi="Times New Roman" w:cs="Times New Roman"/>
          <w:noProof/>
          <w:sz w:val="24"/>
          <w:szCs w:val="24"/>
        </w:rPr>
        <w:t>(Khachatryan et al., 2019)</w:t>
      </w:r>
      <w:r w:rsidR="000B5195">
        <w:rPr>
          <w:rFonts w:ascii="Times New Roman" w:hAnsi="Times New Roman" w:cs="Times New Roman"/>
          <w:sz w:val="24"/>
          <w:szCs w:val="24"/>
        </w:rPr>
        <w:fldChar w:fldCharType="end"/>
      </w:r>
      <w:r w:rsidR="00EB7CB5">
        <w:rPr>
          <w:rFonts w:ascii="Times New Roman" w:hAnsi="Times New Roman" w:cs="Times New Roman"/>
          <w:sz w:val="24"/>
          <w:szCs w:val="24"/>
        </w:rPr>
        <w:t xml:space="preserve"> Menyatakan </w:t>
      </w:r>
      <w:r w:rsidR="00EB7CB5" w:rsidRPr="00AC42DE">
        <w:rPr>
          <w:rFonts w:ascii="Times New Roman" w:hAnsi="Times New Roman" w:cs="Times New Roman"/>
          <w:sz w:val="24"/>
          <w:szCs w:val="24"/>
        </w:rPr>
        <w:t>bahwa fitur-fitur pengontrol seperti jenis operasi misal peringatan / pemberitahuan kerusakan fungsi juga memengaruhi preferensi masyarkat membayar iuran irigasi.</w:t>
      </w:r>
      <w:r w:rsidR="00F6004B" w:rsidRPr="00AC42DE">
        <w:rPr>
          <w:rFonts w:ascii="Times New Roman" w:hAnsi="Times New Roman" w:cs="Times New Roman"/>
          <w:sz w:val="24"/>
          <w:szCs w:val="24"/>
        </w:rPr>
        <w:t xml:space="preserve"> Selaian itu perlu pemberdayaan P3A dan perbaikan pada struktur air yang ada</w:t>
      </w:r>
      <w:r w:rsidR="00AC42DE">
        <w:rPr>
          <w:rFonts w:ascii="Times New Roman" w:hAnsi="Times New Roman" w:cs="Times New Roman"/>
          <w:sz w:val="24"/>
          <w:szCs w:val="24"/>
        </w:rPr>
        <w:t xml:space="preserve"> </w:t>
      </w:r>
      <w:r w:rsidR="000B5195" w:rsidRPr="00AC42DE">
        <w:rPr>
          <w:rFonts w:ascii="Times New Roman" w:hAnsi="Times New Roman" w:cs="Times New Roman"/>
          <w:sz w:val="24"/>
          <w:szCs w:val="24"/>
        </w:rPr>
        <w:fldChar w:fldCharType="begin" w:fldLock="1"/>
      </w:r>
      <w:r w:rsidR="00E36C48" w:rsidRPr="00AC42DE">
        <w:rPr>
          <w:rFonts w:ascii="Times New Roman" w:hAnsi="Times New Roman" w:cs="Times New Roman"/>
          <w:sz w:val="24"/>
          <w:szCs w:val="24"/>
        </w:rPr>
        <w:instrText>ADDIN CSL_CITATION {"citationItems":[{"id":"ITEM-1","itemData":{"DOI":"10.1016/j.agwat.2017.05.009","ISSN":"03783774","PMID":"25117728","abstract":"Poor irrigation water management associated with water scarcity is the major reason for underperformance of most small-scale irrigation schemes in Ethiopia. In order to devise appropriate measures for rehabilitation of the failing schemes and to enhance farmers’ adaptation capacity to water scarcity, it is important to assess site specific plot and scheme level water management practices, challenges, farmers’ perceptions and adaptation strategies. So far, there is no such study in the context of Tigray, Ethiopia. A survey was conducted on 109 farmers in three groups based on the source of irrigation water, which included canal, seepage and both canal and seepage water users. Focus group discussions with elders, water users association (WUA) committee and women headed households were also made. Furthermore, random field measurements on conveyance loss, groundwater depth and quality (EC) were also taken to verify the farmers’ perception. The respondents’ perception of severe water scarcity at scheme level and poor on-farm and scheme level water management practices are among the major causes for aggravating water scarcity, crops yield decline and soil salinization were in line with field observations. Despite several adaptation strategies of the farmers at plot and at scheme level, yield is still declining. The only adaptation strategy that has been enforced by the local government authority was reduction of the irrigated land. However, in the 2016 irrigation season the farmers were allowed to make their own decisions that resulted in innovative water scarcity adaptation strategies and that doubled the irrigated land as compared to the local authority plan. This showed the significance of allowing the beneficiaries to make their own decisions. To rehabilitate Gumselassa irrigation scheme as well as to enhance the adaptation capacity of the farmers to water scarcity capacity building and empowerment of the WUA and improvement on the existing water structure is required.","author":[{"dropping-particle":"","family":"Ritsema","given":"C.J.","non-dropping-particle":"","parse-names":false,"suffix":""},{"dropping-particle":"","family":"Solomon","given":"H.","non-dropping-particle":"","parse-names":false,"suffix":""},{"dropping-particle":"","family":"Yohannes","given":"Degol Fissahaye","non-dropping-particle":"","parse-names":false,"suffix":""},{"dropping-particle":"","family":"Dam","given":"J.C.","non-dropping-particle":"van","parse-names":false,"suffix":""},{"dropping-particle":"","family":"Froebrich","given":"J.","non-dropping-particle":"","parse-names":false,"suffix":""}],"container-title":"Agricultural Water Management","id":"ITEM-1","issued":{"date-parts":[["2017"]]},"page":"16-28","title":"Irrigation water management: Farmers’ practices, perceptions and adaptations at Gumselassa irrigation scheme, North Ethiopia","type":"article-journal","volume":"191"},"uris":["http://www.mendeley.com/documents/?uuid=a7c20f96-0ffa-4f54-afa4-f07809e46def"]}],"mendeley":{"formattedCitation":"(Ritsema et al., 2017)","plainTextFormattedCitation":"(Ritsema et al., 2017)","previouslyFormattedCitation":"(Ritsema et al., 2017)"},"properties":{"noteIndex":0},"schema":"https://github.com/citation-style-language/schema/raw/master/csl-citation.json"}</w:instrText>
      </w:r>
      <w:r w:rsidR="000B5195" w:rsidRPr="00AC42DE">
        <w:rPr>
          <w:rFonts w:ascii="Times New Roman" w:hAnsi="Times New Roman" w:cs="Times New Roman"/>
          <w:sz w:val="24"/>
          <w:szCs w:val="24"/>
        </w:rPr>
        <w:fldChar w:fldCharType="separate"/>
      </w:r>
      <w:r w:rsidR="000B5195" w:rsidRPr="00AC42DE">
        <w:rPr>
          <w:rFonts w:ascii="Times New Roman" w:hAnsi="Times New Roman" w:cs="Times New Roman"/>
          <w:noProof/>
          <w:sz w:val="24"/>
          <w:szCs w:val="24"/>
        </w:rPr>
        <w:t>(Ritsema et al., 2017)</w:t>
      </w:r>
      <w:r w:rsidR="000B5195" w:rsidRPr="00AC42DE">
        <w:rPr>
          <w:rFonts w:ascii="Times New Roman" w:hAnsi="Times New Roman" w:cs="Times New Roman"/>
          <w:sz w:val="24"/>
          <w:szCs w:val="24"/>
        </w:rPr>
        <w:fldChar w:fldCharType="end"/>
      </w:r>
      <w:r w:rsidR="000D1915" w:rsidRPr="00AC42DE">
        <w:rPr>
          <w:rFonts w:ascii="Times New Roman" w:hAnsi="Times New Roman" w:cs="Times New Roman"/>
          <w:sz w:val="24"/>
          <w:szCs w:val="24"/>
        </w:rPr>
        <w:t>.</w:t>
      </w:r>
    </w:p>
    <w:p w:rsidR="00AE2B90" w:rsidRPr="00AC42DE" w:rsidRDefault="00AE2B90" w:rsidP="00AE2B90">
      <w:pPr>
        <w:spacing w:after="0" w:line="360" w:lineRule="auto"/>
        <w:contextualSpacing/>
        <w:jc w:val="both"/>
        <w:rPr>
          <w:rFonts w:ascii="Times New Roman" w:hAnsi="Times New Roman" w:cs="Times New Roman"/>
          <w:sz w:val="24"/>
          <w:szCs w:val="24"/>
        </w:rPr>
      </w:pPr>
    </w:p>
    <w:p w:rsidR="00BB3257" w:rsidRPr="00405BE0" w:rsidRDefault="00BB3257" w:rsidP="00BB3257">
      <w:pPr>
        <w:pStyle w:val="Caption"/>
        <w:keepNext/>
        <w:spacing w:before="0" w:after="0"/>
        <w:ind w:left="992" w:hanging="992"/>
        <w:rPr>
          <w:i w:val="0"/>
          <w:sz w:val="22"/>
          <w:szCs w:val="22"/>
        </w:rPr>
      </w:pPr>
    </w:p>
    <w:p w:rsidR="00FF7BCB" w:rsidRPr="0020109F" w:rsidRDefault="00D147EB" w:rsidP="00B40728">
      <w:pPr>
        <w:pStyle w:val="ListParagraph"/>
        <w:spacing w:after="0" w:line="240" w:lineRule="auto"/>
        <w:ind w:left="0"/>
        <w:jc w:val="center"/>
        <w:rPr>
          <w:rFonts w:ascii="Times New Roman" w:hAnsi="Times New Roman" w:cs="Times New Roman"/>
          <w:b/>
          <w:color w:val="000000"/>
          <w:sz w:val="24"/>
          <w:szCs w:val="24"/>
          <w:lang w:val="en-US"/>
        </w:rPr>
      </w:pPr>
      <w:r w:rsidRPr="0020109F">
        <w:rPr>
          <w:rFonts w:ascii="Times New Roman" w:hAnsi="Times New Roman" w:cs="Times New Roman"/>
          <w:b/>
          <w:color w:val="000000"/>
          <w:sz w:val="24"/>
          <w:szCs w:val="24"/>
          <w:lang w:val="en-US"/>
        </w:rPr>
        <w:t>SIMPULAN</w:t>
      </w:r>
    </w:p>
    <w:p w:rsidR="006258C3" w:rsidRPr="003D5DBA" w:rsidRDefault="006258C3" w:rsidP="00B40728">
      <w:pPr>
        <w:pStyle w:val="ListParagraph"/>
        <w:spacing w:after="0" w:line="240" w:lineRule="auto"/>
        <w:ind w:left="0"/>
        <w:jc w:val="center"/>
        <w:rPr>
          <w:rFonts w:ascii="Times New Roman" w:hAnsi="Times New Roman" w:cs="Times New Roman"/>
          <w:b/>
          <w:color w:val="000000"/>
          <w:sz w:val="24"/>
          <w:szCs w:val="24"/>
          <w:highlight w:val="yellow"/>
          <w:lang w:val="en-US"/>
        </w:rPr>
      </w:pPr>
    </w:p>
    <w:p w:rsidR="0047042A" w:rsidRDefault="0047042A" w:rsidP="002010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layanan irigasi unt</w:t>
      </w:r>
      <w:r w:rsidR="00424F11">
        <w:rPr>
          <w:rFonts w:ascii="Times New Roman" w:hAnsi="Times New Roman" w:cs="Times New Roman"/>
          <w:sz w:val="24"/>
          <w:szCs w:val="24"/>
        </w:rPr>
        <w:t>u</w:t>
      </w:r>
      <w:r>
        <w:rPr>
          <w:rFonts w:ascii="Times New Roman" w:hAnsi="Times New Roman" w:cs="Times New Roman"/>
          <w:sz w:val="24"/>
          <w:szCs w:val="24"/>
        </w:rPr>
        <w:t xml:space="preserve">k usahatani padi di Daerah Istimewa Yogyakarta masih dalam kategori baik. </w:t>
      </w:r>
      <w:r w:rsidR="00B75B4A">
        <w:rPr>
          <w:rFonts w:ascii="Times New Roman" w:hAnsi="Times New Roman" w:cs="Times New Roman"/>
          <w:sz w:val="24"/>
          <w:szCs w:val="24"/>
        </w:rPr>
        <w:t xml:space="preserve">Indikator layanan irigasi yang masih buruk adalah jumlah </w:t>
      </w:r>
      <w:r w:rsidR="00B75B4A">
        <w:rPr>
          <w:rFonts w:ascii="Times New Roman" w:hAnsi="Times New Roman" w:cs="Times New Roman"/>
          <w:sz w:val="24"/>
          <w:szCs w:val="24"/>
        </w:rPr>
        <w:lastRenderedPageBreak/>
        <w:t>sampah anorganik padat yang masih melimpah</w:t>
      </w:r>
      <w:r w:rsidR="000B0751">
        <w:rPr>
          <w:rFonts w:ascii="Times New Roman" w:hAnsi="Times New Roman" w:cs="Times New Roman"/>
          <w:sz w:val="24"/>
          <w:szCs w:val="24"/>
        </w:rPr>
        <w:t xml:space="preserve"> berpotensi merusak saluran irigasi</w:t>
      </w:r>
      <w:r w:rsidR="00B75B4A">
        <w:rPr>
          <w:rFonts w:ascii="Times New Roman" w:hAnsi="Times New Roman" w:cs="Times New Roman"/>
          <w:sz w:val="24"/>
          <w:szCs w:val="24"/>
        </w:rPr>
        <w:t>. Sementara itu k</w:t>
      </w:r>
      <w:r w:rsidR="00424F11">
        <w:rPr>
          <w:rFonts w:ascii="Times New Roman" w:hAnsi="Times New Roman" w:cs="Times New Roman"/>
          <w:sz w:val="24"/>
          <w:szCs w:val="24"/>
        </w:rPr>
        <w:t>esediaan petani membayar iuran irigasi (WTP</w:t>
      </w:r>
      <w:r w:rsidR="00AC42DE" w:rsidRPr="000B5195">
        <w:rPr>
          <w:rFonts w:ascii="Times New Roman" w:hAnsi="Times New Roman" w:cs="Times New Roman"/>
          <w:noProof/>
          <w:sz w:val="24"/>
          <w:szCs w:val="24"/>
        </w:rPr>
        <w:t>)</w:t>
      </w:r>
      <w:r w:rsidR="00424F11">
        <w:rPr>
          <w:rFonts w:ascii="Times New Roman" w:hAnsi="Times New Roman" w:cs="Times New Roman"/>
          <w:sz w:val="24"/>
          <w:szCs w:val="24"/>
        </w:rPr>
        <w:t xml:space="preserve"> masih tergolong rendah. Keengganan petani membayar iuran irigasi ini dimungkinkan karena layanan irigasi secara umum sudah baik. </w:t>
      </w:r>
    </w:p>
    <w:p w:rsidR="009C2B3E" w:rsidRPr="00AC42DE" w:rsidRDefault="000B0751" w:rsidP="009C2B3E">
      <w:pPr>
        <w:spacing w:after="0" w:line="360" w:lineRule="auto"/>
        <w:ind w:firstLine="720"/>
        <w:jc w:val="both"/>
        <w:rPr>
          <w:rFonts w:ascii="Times New Roman" w:hAnsi="Times New Roman" w:cs="Times New Roman"/>
          <w:sz w:val="24"/>
          <w:szCs w:val="24"/>
        </w:rPr>
      </w:pPr>
      <w:r w:rsidRPr="00AC42DE">
        <w:rPr>
          <w:rFonts w:ascii="Times New Roman" w:hAnsi="Times New Roman" w:cs="Times New Roman"/>
          <w:sz w:val="24"/>
          <w:szCs w:val="24"/>
        </w:rPr>
        <w:t>Dalam rangka keberlanjutan layanan irigasi jangka panjang maka perlu kesadaran masyarakat khususnya petani dalam pemanfaatan irigasi serta penyediaan pengontrol irigasi pintar dalam perawatan irigasi. Selaian itu perlu pemberdayaan P3A dan perbaikan pada struktur air yang ada.</w:t>
      </w:r>
      <w:bookmarkStart w:id="1" w:name="_GoBack"/>
      <w:bookmarkEnd w:id="1"/>
    </w:p>
    <w:p w:rsidR="00A60E9F" w:rsidRPr="003D5DBA" w:rsidRDefault="00A60E9F" w:rsidP="00B40728">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25498F" w:rsidRPr="00DB7059" w:rsidRDefault="00FF7BCB" w:rsidP="00B40728">
      <w:pPr>
        <w:pStyle w:val="ListParagraph"/>
        <w:spacing w:after="0" w:line="240" w:lineRule="auto"/>
        <w:ind w:left="0"/>
        <w:jc w:val="center"/>
        <w:rPr>
          <w:rFonts w:ascii="Times New Roman" w:hAnsi="Times New Roman" w:cs="Times New Roman"/>
          <w:b/>
          <w:color w:val="000000"/>
          <w:sz w:val="24"/>
          <w:szCs w:val="24"/>
        </w:rPr>
      </w:pPr>
      <w:r w:rsidRPr="00DB7059">
        <w:rPr>
          <w:rFonts w:ascii="Times New Roman" w:hAnsi="Times New Roman" w:cs="Times New Roman"/>
          <w:b/>
          <w:color w:val="000000"/>
          <w:sz w:val="24"/>
          <w:szCs w:val="24"/>
        </w:rPr>
        <w:t>DAFTAR PUSTAKA</w:t>
      </w:r>
    </w:p>
    <w:p w:rsidR="00A60E9F" w:rsidRPr="003D5DBA" w:rsidRDefault="00A60E9F" w:rsidP="00B40728">
      <w:pPr>
        <w:pStyle w:val="ListParagraph"/>
        <w:spacing w:after="0" w:line="240" w:lineRule="auto"/>
        <w:ind w:left="567" w:hanging="567"/>
        <w:jc w:val="both"/>
        <w:rPr>
          <w:rFonts w:ascii="Times New Roman" w:hAnsi="Times New Roman" w:cs="Times New Roman"/>
          <w:sz w:val="24"/>
          <w:szCs w:val="24"/>
          <w:highlight w:val="yellow"/>
        </w:rPr>
      </w:pPr>
    </w:p>
    <w:p w:rsidR="008636FE" w:rsidRPr="00AC42DE" w:rsidRDefault="008636FE" w:rsidP="00AC42DE">
      <w:pPr>
        <w:pStyle w:val="ListParagraph"/>
        <w:spacing w:after="0" w:line="240" w:lineRule="auto"/>
        <w:ind w:left="0"/>
        <w:jc w:val="both"/>
        <w:rPr>
          <w:rFonts w:ascii="Times New Roman" w:hAnsi="Times New Roman" w:cs="Times New Roman"/>
          <w:b/>
          <w:color w:val="000000"/>
          <w:sz w:val="24"/>
          <w:szCs w:val="24"/>
        </w:rPr>
      </w:pP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b/>
          <w:color w:val="000000"/>
          <w:sz w:val="24"/>
          <w:szCs w:val="24"/>
        </w:rPr>
        <w:fldChar w:fldCharType="begin" w:fldLock="1"/>
      </w:r>
      <w:r w:rsidRPr="00AC42DE">
        <w:rPr>
          <w:rFonts w:ascii="Times New Roman" w:hAnsi="Times New Roman" w:cs="Times New Roman"/>
          <w:b/>
          <w:color w:val="000000"/>
          <w:sz w:val="24"/>
          <w:szCs w:val="24"/>
        </w:rPr>
        <w:instrText xml:space="preserve">ADDIN Mendeley Bibliography CSL_BIBLIOGRAPHY </w:instrText>
      </w:r>
      <w:r w:rsidRPr="00AC42DE">
        <w:rPr>
          <w:rFonts w:ascii="Times New Roman" w:hAnsi="Times New Roman" w:cs="Times New Roman"/>
          <w:b/>
          <w:color w:val="000000"/>
          <w:sz w:val="24"/>
          <w:szCs w:val="24"/>
        </w:rPr>
        <w:fldChar w:fldCharType="separate"/>
      </w:r>
      <w:r w:rsidRPr="00AC42DE">
        <w:rPr>
          <w:rFonts w:ascii="Times New Roman" w:hAnsi="Times New Roman" w:cs="Times New Roman"/>
          <w:noProof/>
          <w:sz w:val="24"/>
          <w:szCs w:val="24"/>
        </w:rPr>
        <w:t xml:space="preserve">Abbasnia, A., Radfard, M., Mahvi, A. H., Nabizadeh, R., Yousefi, M., Soleimani, H., &amp; Alimohammadi, M. (2018). Groundwater quality assessment for irrigation purposes based on irrigation water quality index and its zoning with GIS in the villages of Chabahar, Sistan and Baluchistan, Iran. </w:t>
      </w:r>
      <w:r w:rsidRPr="00AC42DE">
        <w:rPr>
          <w:rFonts w:ascii="Times New Roman" w:hAnsi="Times New Roman" w:cs="Times New Roman"/>
          <w:i/>
          <w:iCs/>
          <w:noProof/>
          <w:sz w:val="24"/>
          <w:szCs w:val="24"/>
        </w:rPr>
        <w:t>Data in Brief</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19</w:t>
      </w:r>
      <w:r w:rsidRPr="00AC42DE">
        <w:rPr>
          <w:rFonts w:ascii="Times New Roman" w:hAnsi="Times New Roman" w:cs="Times New Roman"/>
          <w:noProof/>
          <w:sz w:val="24"/>
          <w:szCs w:val="24"/>
        </w:rPr>
        <w:t>, 623–631. https://doi.org/10.1016/j.dib.2018.05.061</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Acharya, S., Sharma, S. K., &amp; Khandegar, V. (2018). Assessment of groundwater quality by water quality indices for irrigation and drinking in South West Delhi, India. </w:t>
      </w:r>
      <w:r w:rsidRPr="00AC42DE">
        <w:rPr>
          <w:rFonts w:ascii="Times New Roman" w:hAnsi="Times New Roman" w:cs="Times New Roman"/>
          <w:i/>
          <w:iCs/>
          <w:noProof/>
          <w:sz w:val="24"/>
          <w:szCs w:val="24"/>
        </w:rPr>
        <w:t>Data in Brief</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18</w:t>
      </w:r>
      <w:r w:rsidRPr="00AC42DE">
        <w:rPr>
          <w:rFonts w:ascii="Times New Roman" w:hAnsi="Times New Roman" w:cs="Times New Roman"/>
          <w:noProof/>
          <w:sz w:val="24"/>
          <w:szCs w:val="24"/>
        </w:rPr>
        <w:t>, 2019–2028. https://doi.org/10.1016/j.dib.2018.04.120</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Ali Munawar. (2011). </w:t>
      </w:r>
      <w:r w:rsidRPr="00AC42DE">
        <w:rPr>
          <w:rFonts w:ascii="Times New Roman" w:hAnsi="Times New Roman" w:cs="Times New Roman"/>
          <w:i/>
          <w:iCs/>
          <w:noProof/>
          <w:sz w:val="24"/>
          <w:szCs w:val="24"/>
        </w:rPr>
        <w:t>Rembesan Air Lindi (Leachate) Dampak Pada Tanaman Pangan Dan Kesehatan</w:t>
      </w:r>
      <w:r w:rsidRPr="00AC42DE">
        <w:rPr>
          <w:rFonts w:ascii="Times New Roman" w:hAnsi="Times New Roman" w:cs="Times New Roman"/>
          <w:noProof/>
          <w:sz w:val="24"/>
          <w:szCs w:val="24"/>
        </w:rPr>
        <w:t>. Surabaya: UPN Press.</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Annapoorna, H., &amp; Janardhana, M. R. (2015). Assessment of Groundwater Quality for Drinking Purpose in Rural Areas Surrounding a Defunct Copper Mine. </w:t>
      </w:r>
      <w:r w:rsidRPr="00AC42DE">
        <w:rPr>
          <w:rFonts w:ascii="Times New Roman" w:hAnsi="Times New Roman" w:cs="Times New Roman"/>
          <w:i/>
          <w:iCs/>
          <w:noProof/>
          <w:sz w:val="24"/>
          <w:szCs w:val="24"/>
        </w:rPr>
        <w:t>Aquatic Procedia</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4</w:t>
      </w:r>
      <w:r w:rsidRPr="00AC42DE">
        <w:rPr>
          <w:rFonts w:ascii="Times New Roman" w:hAnsi="Times New Roman" w:cs="Times New Roman"/>
          <w:noProof/>
          <w:sz w:val="24"/>
          <w:szCs w:val="24"/>
        </w:rPr>
        <w:t>, 685–692. https://doi.org/10.1016/j.aqpro.2015.02.088</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Badan Lingkungan Hidup. (2017). </w:t>
      </w:r>
      <w:r w:rsidRPr="00AC42DE">
        <w:rPr>
          <w:rFonts w:ascii="Times New Roman" w:hAnsi="Times New Roman" w:cs="Times New Roman"/>
          <w:i/>
          <w:iCs/>
          <w:noProof/>
          <w:sz w:val="24"/>
          <w:szCs w:val="24"/>
        </w:rPr>
        <w:t>Data Kualitas Air Sungai</w:t>
      </w:r>
      <w:r w:rsidRPr="00AC42DE">
        <w:rPr>
          <w:rFonts w:ascii="Times New Roman" w:hAnsi="Times New Roman" w:cs="Times New Roman"/>
          <w:noProof/>
          <w:sz w:val="24"/>
          <w:szCs w:val="24"/>
        </w:rPr>
        <w:t>. Yogyakarta. Retrieved from http://blh.jogjaprov.go.id/detailpost/data-kualitas-air-sungai-blh-diy</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Badan Pusat Statistik. (2017). </w:t>
      </w:r>
      <w:r w:rsidRPr="00AC42DE">
        <w:rPr>
          <w:rFonts w:ascii="Times New Roman" w:hAnsi="Times New Roman" w:cs="Times New Roman"/>
          <w:i/>
          <w:iCs/>
          <w:noProof/>
          <w:sz w:val="24"/>
          <w:szCs w:val="24"/>
        </w:rPr>
        <w:t>Yogyakarta Dalam Angka</w:t>
      </w:r>
      <w:r w:rsidRPr="00AC42DE">
        <w:rPr>
          <w:rFonts w:ascii="Times New Roman" w:hAnsi="Times New Roman" w:cs="Times New Roman"/>
          <w:noProof/>
          <w:sz w:val="24"/>
          <w:szCs w:val="24"/>
        </w:rPr>
        <w:t>. Yogyakarta.</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Barik, R., &amp; Pattanayak, S. K. (2019). Assessment of groundwater quality for irrigation of green spaces in the Rourkela city of Odisha, India. </w:t>
      </w:r>
      <w:r w:rsidRPr="00AC42DE">
        <w:rPr>
          <w:rFonts w:ascii="Times New Roman" w:hAnsi="Times New Roman" w:cs="Times New Roman"/>
          <w:i/>
          <w:iCs/>
          <w:noProof/>
          <w:sz w:val="24"/>
          <w:szCs w:val="24"/>
        </w:rPr>
        <w:t>Groundwater for Sustainable Development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8</w:t>
      </w:r>
      <w:r w:rsidRPr="00AC42DE">
        <w:rPr>
          <w:rFonts w:ascii="Times New Roman" w:hAnsi="Times New Roman" w:cs="Times New Roman"/>
          <w:noProof/>
          <w:sz w:val="24"/>
          <w:szCs w:val="24"/>
        </w:rPr>
        <w:t>, 428–438. https://doi.org/10.1016/j.gsd.2019.01.005</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Bouaroudj, S., Menad, A., Bounamous, A., Ali-Khodja, H., Gherib, A., Weigel, D. E., &amp; Chenchouni, H. (2019). Assessment of water quality at the largest dam in Algeria (Beni Haroun Dam) and effects of irrigation on soil characteristics of agricultural lands. </w:t>
      </w:r>
      <w:r w:rsidRPr="00AC42DE">
        <w:rPr>
          <w:rFonts w:ascii="Times New Roman" w:hAnsi="Times New Roman" w:cs="Times New Roman"/>
          <w:i/>
          <w:iCs/>
          <w:noProof/>
          <w:sz w:val="24"/>
          <w:szCs w:val="24"/>
        </w:rPr>
        <w:t>Chemosphere</w:t>
      </w:r>
      <w:r w:rsidRPr="00AC42DE">
        <w:rPr>
          <w:rFonts w:ascii="Times New Roman" w:hAnsi="Times New Roman" w:cs="Times New Roman"/>
          <w:noProof/>
          <w:sz w:val="24"/>
          <w:szCs w:val="24"/>
        </w:rPr>
        <w:t>, 76–88. https://doi.org/10.1016/j.chemosphere.2018.11.193</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Carr, G., Potter, R. B., &amp; Nortcliff, S. (2011). Water reuse for irrigation in Jordan: Perceptions of water quality among farmers. </w:t>
      </w:r>
      <w:r w:rsidRPr="00AC42DE">
        <w:rPr>
          <w:rFonts w:ascii="Times New Roman" w:hAnsi="Times New Roman" w:cs="Times New Roman"/>
          <w:i/>
          <w:iCs/>
          <w:noProof/>
          <w:sz w:val="24"/>
          <w:szCs w:val="24"/>
        </w:rPr>
        <w:t>Agricultural Water Management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98</w:t>
      </w:r>
      <w:r w:rsidRPr="00AC42DE">
        <w:rPr>
          <w:rFonts w:ascii="Times New Roman" w:hAnsi="Times New Roman" w:cs="Times New Roman"/>
          <w:noProof/>
          <w:sz w:val="24"/>
          <w:szCs w:val="24"/>
        </w:rPr>
        <w:t>(5), 847–854. https://doi.org/10.1016/j.agwat.2010.12.011</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Cho, S.-H., Yen, S. T., Bowker, J. M., &amp; Newman, D. H. (2016). Modeling Willingness to Pay for Land Conservation Easements: Treatment of Zero and Protest Bids and Application and Policy Implications. </w:t>
      </w:r>
      <w:r w:rsidRPr="00AC42DE">
        <w:rPr>
          <w:rFonts w:ascii="Times New Roman" w:hAnsi="Times New Roman" w:cs="Times New Roman"/>
          <w:i/>
          <w:iCs/>
          <w:noProof/>
          <w:sz w:val="24"/>
          <w:szCs w:val="24"/>
        </w:rPr>
        <w:t>Journal of Agricultural and Applied Economics</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40</w:t>
      </w:r>
      <w:r w:rsidRPr="00AC42DE">
        <w:rPr>
          <w:rFonts w:ascii="Times New Roman" w:hAnsi="Times New Roman" w:cs="Times New Roman"/>
          <w:noProof/>
          <w:sz w:val="24"/>
          <w:szCs w:val="24"/>
        </w:rPr>
        <w:t>(01), 267–285. https://doi.org/10.1017/s1074070800028108</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Desta, H., Lemma, B., &amp; Stellmacher, T. (2017). Farmers’ awareness and perception of Lake Ziway (Ethiopia) and its.pdf. </w:t>
      </w:r>
      <w:r w:rsidRPr="00AC42DE">
        <w:rPr>
          <w:rFonts w:ascii="Times New Roman" w:hAnsi="Times New Roman" w:cs="Times New Roman"/>
          <w:i/>
          <w:iCs/>
          <w:noProof/>
          <w:sz w:val="24"/>
          <w:szCs w:val="24"/>
        </w:rPr>
        <w:t>Limnologica</w:t>
      </w:r>
      <w:r w:rsidRPr="00AC42DE">
        <w:rPr>
          <w:rFonts w:ascii="Times New Roman" w:hAnsi="Times New Roman" w:cs="Times New Roman"/>
          <w:noProof/>
          <w:sz w:val="24"/>
          <w:szCs w:val="24"/>
        </w:rPr>
        <w:t>, 61–75.</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Djaali. (2008). </w:t>
      </w:r>
      <w:r w:rsidRPr="00AC42DE">
        <w:rPr>
          <w:rFonts w:ascii="Times New Roman" w:hAnsi="Times New Roman" w:cs="Times New Roman"/>
          <w:i/>
          <w:iCs/>
          <w:noProof/>
          <w:sz w:val="24"/>
          <w:szCs w:val="24"/>
        </w:rPr>
        <w:t>Psikologi Pendidikan</w:t>
      </w:r>
      <w:r w:rsidRPr="00AC42DE">
        <w:rPr>
          <w:rFonts w:ascii="Times New Roman" w:hAnsi="Times New Roman" w:cs="Times New Roman"/>
          <w:noProof/>
          <w:sz w:val="24"/>
          <w:szCs w:val="24"/>
        </w:rPr>
        <w:t>. Jakarta: Bumi Aksara.</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lastRenderedPageBreak/>
        <w:t xml:space="preserve">Djarwanto. (1991). </w:t>
      </w:r>
      <w:r w:rsidRPr="00AC42DE">
        <w:rPr>
          <w:rFonts w:ascii="Times New Roman" w:hAnsi="Times New Roman" w:cs="Times New Roman"/>
          <w:i/>
          <w:iCs/>
          <w:noProof/>
          <w:sz w:val="24"/>
          <w:szCs w:val="24"/>
        </w:rPr>
        <w:t>STATISTIK NON PARAMETRIK. Yogyakarta: BPFE</w:t>
      </w:r>
      <w:r w:rsidRPr="00AC42DE">
        <w:rPr>
          <w:rFonts w:ascii="Times New Roman" w:hAnsi="Times New Roman" w:cs="Times New Roman"/>
          <w:noProof/>
          <w:sz w:val="24"/>
          <w:szCs w:val="24"/>
        </w:rPr>
        <w:t>. Yogyakarta: BPFE.</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Hanley, N., &amp; Spash, C. (1995). </w:t>
      </w:r>
      <w:r w:rsidRPr="00AC42DE">
        <w:rPr>
          <w:rFonts w:ascii="Times New Roman" w:hAnsi="Times New Roman" w:cs="Times New Roman"/>
          <w:i/>
          <w:iCs/>
          <w:noProof/>
          <w:sz w:val="24"/>
          <w:szCs w:val="24"/>
        </w:rPr>
        <w:t>Costs benefit analysis and the environment</w:t>
      </w:r>
      <w:r w:rsidRPr="00AC42DE">
        <w:rPr>
          <w:rFonts w:ascii="Times New Roman" w:hAnsi="Times New Roman" w:cs="Times New Roman"/>
          <w:noProof/>
          <w:sz w:val="24"/>
          <w:szCs w:val="24"/>
        </w:rPr>
        <w:t>. Cheltenham: Edward Elgar Publishing Ltd.</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Hershey, D. R. (2012). </w:t>
      </w:r>
      <w:r w:rsidRPr="00AC42DE">
        <w:rPr>
          <w:rFonts w:ascii="Times New Roman" w:hAnsi="Times New Roman" w:cs="Times New Roman"/>
          <w:i/>
          <w:iCs/>
          <w:noProof/>
          <w:sz w:val="24"/>
          <w:szCs w:val="24"/>
        </w:rPr>
        <w:t>Evaluation of Irrigation Water Quality</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The American Biology Teacher</w:t>
      </w:r>
      <w:r w:rsidRPr="00AC42DE">
        <w:rPr>
          <w:rFonts w:ascii="Times New Roman" w:hAnsi="Times New Roman" w:cs="Times New Roman"/>
          <w:noProof/>
          <w:sz w:val="24"/>
          <w:szCs w:val="24"/>
        </w:rPr>
        <w:t xml:space="preserve"> (LV–4, Vol. 55). California: Universty of California Press. https://doi.org/10.2307/4449639</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Hitayezu, P., Wale, E., &amp; Ortmann, G. (2017). Assessing farmers’ perceptions about climate change: A double-hurdle approach. </w:t>
      </w:r>
      <w:r w:rsidRPr="00AC42DE">
        <w:rPr>
          <w:rFonts w:ascii="Times New Roman" w:hAnsi="Times New Roman" w:cs="Times New Roman"/>
          <w:i/>
          <w:iCs/>
          <w:noProof/>
          <w:sz w:val="24"/>
          <w:szCs w:val="24"/>
        </w:rPr>
        <w:t>Climate Risk Management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17</w:t>
      </w:r>
      <w:r w:rsidRPr="00AC42DE">
        <w:rPr>
          <w:rFonts w:ascii="Times New Roman" w:hAnsi="Times New Roman" w:cs="Times New Roman"/>
          <w:noProof/>
          <w:sz w:val="24"/>
          <w:szCs w:val="24"/>
        </w:rPr>
        <w:t>. https://doi.org/10.1016/j.crm.2017.07.001</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Jafari, K., Asghari, F. B., Hoseinzadeh, E., Heidari, Z., Radfard, M., Saleh, H. N., &amp; Faraji, H. (2018). Groundwater quality assessment for drinking and agriculture purposes in Abhar city, Iran. </w:t>
      </w:r>
      <w:r w:rsidRPr="00AC42DE">
        <w:rPr>
          <w:rFonts w:ascii="Times New Roman" w:hAnsi="Times New Roman" w:cs="Times New Roman"/>
          <w:i/>
          <w:iCs/>
          <w:noProof/>
          <w:sz w:val="24"/>
          <w:szCs w:val="24"/>
        </w:rPr>
        <w:t>Data in Brief</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19</w:t>
      </w:r>
      <w:r w:rsidRPr="00AC42DE">
        <w:rPr>
          <w:rFonts w:ascii="Times New Roman" w:hAnsi="Times New Roman" w:cs="Times New Roman"/>
          <w:noProof/>
          <w:sz w:val="24"/>
          <w:szCs w:val="24"/>
        </w:rPr>
        <w:t>, 1033–1039. https://doi.org/10.1016/j.dib.2018.05.096</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Khachatryan, H., Suh, D. H., Xu, W., Useche, P., &amp; Dukes, M. D. (2019). Towards sustainable water management: Preferences and willingness to pay for smart landscape irrigation technologies. </w:t>
      </w:r>
      <w:r w:rsidRPr="00AC42DE">
        <w:rPr>
          <w:rFonts w:ascii="Times New Roman" w:hAnsi="Times New Roman" w:cs="Times New Roman"/>
          <w:i/>
          <w:iCs/>
          <w:noProof/>
          <w:sz w:val="24"/>
          <w:szCs w:val="24"/>
        </w:rPr>
        <w:t>Land Use Policy</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85</w:t>
      </w:r>
      <w:r w:rsidRPr="00AC42DE">
        <w:rPr>
          <w:rFonts w:ascii="Times New Roman" w:hAnsi="Times New Roman" w:cs="Times New Roman"/>
          <w:noProof/>
          <w:sz w:val="24"/>
          <w:szCs w:val="24"/>
        </w:rPr>
        <w:t>, 33–41. https://doi.org/10.1016/j.landusepol.2019.03.014</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Lothrop, N., Bright, K. R., Sexton, J., Pearce-Walker, J., Reynolds, K. A., &amp; Verhougstraete, M. P. (2018). Optimal strategies for monitoring irrigation water quality. </w:t>
      </w:r>
      <w:r w:rsidRPr="00AC42DE">
        <w:rPr>
          <w:rFonts w:ascii="Times New Roman" w:hAnsi="Times New Roman" w:cs="Times New Roman"/>
          <w:i/>
          <w:iCs/>
          <w:noProof/>
          <w:sz w:val="24"/>
          <w:szCs w:val="24"/>
        </w:rPr>
        <w:t>Agricultural Water Management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199</w:t>
      </w:r>
      <w:r w:rsidRPr="00AC42DE">
        <w:rPr>
          <w:rFonts w:ascii="Times New Roman" w:hAnsi="Times New Roman" w:cs="Times New Roman"/>
          <w:noProof/>
          <w:sz w:val="24"/>
          <w:szCs w:val="24"/>
        </w:rPr>
        <w:t>, 86–92. https://doi.org/10.1016/j.agwat.2017.12.018</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Misaghi, F., Delgosha, F., Razzaghmanesh, M., &amp; Myers, B. (2017). Introducing a water quality index for assessing water for irrigation purposes: A case study of the Ghezel Ozan River. </w:t>
      </w:r>
      <w:r w:rsidRPr="00AC42DE">
        <w:rPr>
          <w:rFonts w:ascii="Times New Roman" w:hAnsi="Times New Roman" w:cs="Times New Roman"/>
          <w:i/>
          <w:iCs/>
          <w:noProof/>
          <w:sz w:val="24"/>
          <w:szCs w:val="24"/>
        </w:rPr>
        <w:t>Science of the Total Environment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589</w:t>
      </w:r>
      <w:r w:rsidRPr="00AC42DE">
        <w:rPr>
          <w:rFonts w:ascii="Times New Roman" w:hAnsi="Times New Roman" w:cs="Times New Roman"/>
          <w:noProof/>
          <w:sz w:val="24"/>
          <w:szCs w:val="24"/>
        </w:rPr>
        <w:t>, 107–116. https://doi.org/10.1016/j.scitotenv.2017.02.226</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Mojid, M. A., Wyseure, G. C. L., Biswas, S. K., &amp; Hossain, A. B. M. Z. (2010). Farmers’ perceptions and knowledge in using wastewater for irrigation at twelve peri-urban areas and two sugar mill areas in Bangladesh. </w:t>
      </w:r>
      <w:r w:rsidRPr="00AC42DE">
        <w:rPr>
          <w:rFonts w:ascii="Times New Roman" w:hAnsi="Times New Roman" w:cs="Times New Roman"/>
          <w:i/>
          <w:iCs/>
          <w:noProof/>
          <w:sz w:val="24"/>
          <w:szCs w:val="24"/>
        </w:rPr>
        <w:t>Agricultural Water Management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98</w:t>
      </w:r>
      <w:r w:rsidRPr="00AC42DE">
        <w:rPr>
          <w:rFonts w:ascii="Times New Roman" w:hAnsi="Times New Roman" w:cs="Times New Roman"/>
          <w:noProof/>
          <w:sz w:val="24"/>
          <w:szCs w:val="24"/>
        </w:rPr>
        <w:t>(1), 79–86. https://doi.org/10.1016/j.agwat.2010.07.015</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Niles, M. T., &amp; Mueller, N. D. (2016). Farmer perceptions of climate change: Associations with observed temperature and precipitation trends, irrigation, and climate beliefs. </w:t>
      </w:r>
      <w:r w:rsidRPr="00AC42DE">
        <w:rPr>
          <w:rFonts w:ascii="Times New Roman" w:hAnsi="Times New Roman" w:cs="Times New Roman"/>
          <w:i/>
          <w:iCs/>
          <w:noProof/>
          <w:sz w:val="24"/>
          <w:szCs w:val="24"/>
        </w:rPr>
        <w:t>Global Environmental Change</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39</w:t>
      </w:r>
      <w:r w:rsidRPr="00AC42DE">
        <w:rPr>
          <w:rFonts w:ascii="Times New Roman" w:hAnsi="Times New Roman" w:cs="Times New Roman"/>
          <w:noProof/>
          <w:sz w:val="24"/>
          <w:szCs w:val="24"/>
        </w:rPr>
        <w:t>, 133–142. https://doi.org/10.1016/j.gloenvcha.2016.05.002</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Omer, A. R., Henderson, J. E., Falconer, L., Krӧger, R., &amp; Allen, P. J. (2019). Economic costs of using tailwater recovery systems for maintaining water quality and irrigation. </w:t>
      </w:r>
      <w:r w:rsidRPr="00AC42DE">
        <w:rPr>
          <w:rFonts w:ascii="Times New Roman" w:hAnsi="Times New Roman" w:cs="Times New Roman"/>
          <w:i/>
          <w:iCs/>
          <w:noProof/>
          <w:sz w:val="24"/>
          <w:szCs w:val="24"/>
        </w:rPr>
        <w:t>Journal of Environmental Management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235</w:t>
      </w:r>
      <w:r w:rsidRPr="00AC42DE">
        <w:rPr>
          <w:rFonts w:ascii="Times New Roman" w:hAnsi="Times New Roman" w:cs="Times New Roman"/>
          <w:noProof/>
          <w:sz w:val="24"/>
          <w:szCs w:val="24"/>
        </w:rPr>
        <w:t>, 186–193. https://doi.org/10.1016/j.jenvman.2019.01.038</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Pantunru, A. (2004). Valuasi Ekonomi : Metode Kontinjen. In </w:t>
      </w:r>
      <w:r w:rsidRPr="00AC42DE">
        <w:rPr>
          <w:rFonts w:ascii="Times New Roman" w:hAnsi="Times New Roman" w:cs="Times New Roman"/>
          <w:i/>
          <w:iCs/>
          <w:noProof/>
          <w:sz w:val="24"/>
          <w:szCs w:val="24"/>
        </w:rPr>
        <w:t>Program Pelatihan Analisis-Biaya-Manfaat</w:t>
      </w:r>
      <w:r w:rsidRPr="00AC42DE">
        <w:rPr>
          <w:rFonts w:ascii="Times New Roman" w:hAnsi="Times New Roman" w:cs="Times New Roman"/>
          <w:noProof/>
          <w:sz w:val="24"/>
          <w:szCs w:val="24"/>
        </w:rPr>
        <w:t>.</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Paudel, B., Zhang, Y., Yan, J., Rai, R., &amp; Li, L. (2019). Farmers’ perceptions of agricultural land use changes in Nepal and their major drivers. </w:t>
      </w:r>
      <w:r w:rsidRPr="00AC42DE">
        <w:rPr>
          <w:rFonts w:ascii="Times New Roman" w:hAnsi="Times New Roman" w:cs="Times New Roman"/>
          <w:i/>
          <w:iCs/>
          <w:noProof/>
          <w:sz w:val="24"/>
          <w:szCs w:val="24"/>
        </w:rPr>
        <w:t>Journal of Environmental Management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235</w:t>
      </w:r>
      <w:r w:rsidRPr="00AC42DE">
        <w:rPr>
          <w:rFonts w:ascii="Times New Roman" w:hAnsi="Times New Roman" w:cs="Times New Roman"/>
          <w:noProof/>
          <w:sz w:val="24"/>
          <w:szCs w:val="24"/>
        </w:rPr>
        <w:t>, 432–441. https://doi.org/10.1016/j.jenvman.2019.01.091</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Rahim, K. A. (2008). Economic Valuation of Good and Services of Coastal Habitat. In </w:t>
      </w:r>
      <w:r w:rsidRPr="00AC42DE">
        <w:rPr>
          <w:rFonts w:ascii="Times New Roman" w:hAnsi="Times New Roman" w:cs="Times New Roman"/>
          <w:i/>
          <w:iCs/>
          <w:noProof/>
          <w:sz w:val="24"/>
          <w:szCs w:val="24"/>
        </w:rPr>
        <w:t>The Regional Training Workshop</w:t>
      </w:r>
      <w:r w:rsidRPr="00AC42DE">
        <w:rPr>
          <w:rFonts w:ascii="Times New Roman" w:hAnsi="Times New Roman" w:cs="Times New Roman"/>
          <w:noProof/>
          <w:sz w:val="24"/>
          <w:szCs w:val="24"/>
        </w:rPr>
        <w:t>. Samut Songkram Province, Thailand.</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Ritsema, C. J., Solomon, H., Yohannes, D. F., van Dam, J. C., &amp; Froebrich, J. (2017). Irrigation water management: Farmers’ practices, perceptions and adaptations at Gumselassa irrigation scheme, North Ethiopia. </w:t>
      </w:r>
      <w:r w:rsidRPr="00AC42DE">
        <w:rPr>
          <w:rFonts w:ascii="Times New Roman" w:hAnsi="Times New Roman" w:cs="Times New Roman"/>
          <w:i/>
          <w:iCs/>
          <w:noProof/>
          <w:sz w:val="24"/>
          <w:szCs w:val="24"/>
        </w:rPr>
        <w:t>Agricultural Water Management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191</w:t>
      </w:r>
      <w:r w:rsidRPr="00AC42DE">
        <w:rPr>
          <w:rFonts w:ascii="Times New Roman" w:hAnsi="Times New Roman" w:cs="Times New Roman"/>
          <w:noProof/>
          <w:sz w:val="24"/>
          <w:szCs w:val="24"/>
        </w:rPr>
        <w:t xml:space="preserve">, </w:t>
      </w:r>
      <w:r w:rsidRPr="00AC42DE">
        <w:rPr>
          <w:rFonts w:ascii="Times New Roman" w:hAnsi="Times New Roman" w:cs="Times New Roman"/>
          <w:noProof/>
          <w:sz w:val="24"/>
          <w:szCs w:val="24"/>
        </w:rPr>
        <w:lastRenderedPageBreak/>
        <w:t>16–28. https://doi.org/10.1016/j.agwat.2017.05.009</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Rock, C. M., Brassill, N., Dery, J. L., Carr, D., McLain, J. E., Bright, K. R., &amp; Gerba, C. P. (2019). Review of water quality criteria for water reuse and risk-based implications for irrigated produce under the FDA Food Safety Modernization Act, produce safety rule. </w:t>
      </w:r>
      <w:r w:rsidRPr="00AC42DE">
        <w:rPr>
          <w:rFonts w:ascii="Times New Roman" w:hAnsi="Times New Roman" w:cs="Times New Roman"/>
          <w:i/>
          <w:iCs/>
          <w:noProof/>
          <w:sz w:val="24"/>
          <w:szCs w:val="24"/>
        </w:rPr>
        <w:t>Environmental Research</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172</w:t>
      </w:r>
      <w:r w:rsidRPr="00AC42DE">
        <w:rPr>
          <w:rFonts w:ascii="Times New Roman" w:hAnsi="Times New Roman" w:cs="Times New Roman"/>
          <w:noProof/>
          <w:sz w:val="24"/>
          <w:szCs w:val="24"/>
        </w:rPr>
        <w:t>, 616–629. https://doi.org/10.1016/j.envres.2018.12.050</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Sahu, N. C., &amp; Mishra, D. (2013). Analysis of Perception and Adaptability Strategies of the Farmers to Climate Change in Odisha, India. </w:t>
      </w:r>
      <w:r w:rsidRPr="00AC42DE">
        <w:rPr>
          <w:rFonts w:ascii="Times New Roman" w:hAnsi="Times New Roman" w:cs="Times New Roman"/>
          <w:i/>
          <w:iCs/>
          <w:noProof/>
          <w:sz w:val="24"/>
          <w:szCs w:val="24"/>
        </w:rPr>
        <w:t>APCBEE Procedia</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5</w:t>
      </w:r>
      <w:r w:rsidRPr="00AC42DE">
        <w:rPr>
          <w:rFonts w:ascii="Times New Roman" w:hAnsi="Times New Roman" w:cs="Times New Roman"/>
          <w:noProof/>
          <w:sz w:val="24"/>
          <w:szCs w:val="24"/>
        </w:rPr>
        <w:t>, 123–127. https://doi.org/10.1016/j.apcbee.2013.05.022</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Soleimani, H., Nasri, O., Ojaghi, B., Pasalari, H., Hosseini, M., Hashemzadeh, B., … Feizabadi, G. K. (2018). Data on drinking water quality using water quality index (WQI) and assessment of groundwater quality for irrigation purposes in Qorveh&amp;Dehgolan, Kurdistan, Iran. </w:t>
      </w:r>
      <w:r w:rsidRPr="00AC42DE">
        <w:rPr>
          <w:rFonts w:ascii="Times New Roman" w:hAnsi="Times New Roman" w:cs="Times New Roman"/>
          <w:i/>
          <w:iCs/>
          <w:noProof/>
          <w:sz w:val="24"/>
          <w:szCs w:val="24"/>
        </w:rPr>
        <w:t>Data in Brief</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20</w:t>
      </w:r>
      <w:r w:rsidRPr="00AC42DE">
        <w:rPr>
          <w:rFonts w:ascii="Times New Roman" w:hAnsi="Times New Roman" w:cs="Times New Roman"/>
          <w:noProof/>
          <w:sz w:val="24"/>
          <w:szCs w:val="24"/>
        </w:rPr>
        <w:t>, 375–386. https://doi.org/10.1016/j.dib.2018.08.022</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Sugiyono. (2013). </w:t>
      </w:r>
      <w:r w:rsidRPr="00AC42DE">
        <w:rPr>
          <w:rFonts w:ascii="Times New Roman" w:hAnsi="Times New Roman" w:cs="Times New Roman"/>
          <w:i/>
          <w:iCs/>
          <w:noProof/>
          <w:sz w:val="24"/>
          <w:szCs w:val="24"/>
        </w:rPr>
        <w:t>Metodelogi Penelitian Kuantitatif, Kualitatif Dan R&amp;D</w:t>
      </w:r>
      <w:r w:rsidRPr="00AC42DE">
        <w:rPr>
          <w:rFonts w:ascii="Times New Roman" w:hAnsi="Times New Roman" w:cs="Times New Roman"/>
          <w:noProof/>
          <w:sz w:val="24"/>
          <w:szCs w:val="24"/>
        </w:rPr>
        <w:t>. Bandung: Alfa Beta.</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Suprapto, H., Badrodin, U., &amp; Suryotomo, B. (2011). </w:t>
      </w:r>
      <w:r w:rsidRPr="00AC42DE">
        <w:rPr>
          <w:rFonts w:ascii="Times New Roman" w:hAnsi="Times New Roman" w:cs="Times New Roman"/>
          <w:i/>
          <w:iCs/>
          <w:noProof/>
          <w:sz w:val="24"/>
          <w:szCs w:val="24"/>
        </w:rPr>
        <w:t>Pengaruh Limbah Batik terhadap Pertumbuhan dan Produksi Beberapa Varietas Padi di Wilayah Kota Pekalongan</w:t>
      </w:r>
      <w:r w:rsidRPr="00AC42DE">
        <w:rPr>
          <w:rFonts w:ascii="Times New Roman" w:hAnsi="Times New Roman" w:cs="Times New Roman"/>
          <w:noProof/>
          <w:sz w:val="24"/>
          <w:szCs w:val="24"/>
        </w:rPr>
        <w:t>. Pekalongan. Retrieved from http://digilib.pekalongankota.go.id/files/pengaruh limbah batik terhadap pertumbuhan dan produksi beberapa varietas padi di wilayah kota pekalongan/index.html</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Suri, M. R., Dery, J. L., Pérodin, J., Brassill, N., He, X., Ammons, S., … Goldstein, R. E. R. (2019). U.S. farmers’ opinions on the use of nontraditional water sources for agricultural activities. </w:t>
      </w:r>
      <w:r w:rsidRPr="00AC42DE">
        <w:rPr>
          <w:rFonts w:ascii="Times New Roman" w:hAnsi="Times New Roman" w:cs="Times New Roman"/>
          <w:i/>
          <w:iCs/>
          <w:noProof/>
          <w:sz w:val="24"/>
          <w:szCs w:val="24"/>
        </w:rPr>
        <w:t>Environmental Research</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172</w:t>
      </w:r>
      <w:r w:rsidRPr="00AC42DE">
        <w:rPr>
          <w:rFonts w:ascii="Times New Roman" w:hAnsi="Times New Roman" w:cs="Times New Roman"/>
          <w:noProof/>
          <w:sz w:val="24"/>
          <w:szCs w:val="24"/>
        </w:rPr>
        <w:t>, 345–357. https://doi.org/10.1016/j.envres.2019.02.035</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Tesfahunegn, G. B. (2018). Farmers’ perception on land degradation in northern Ethiopia: Implication for developing sustainable land management. </w:t>
      </w:r>
      <w:r w:rsidRPr="00AC42DE">
        <w:rPr>
          <w:rFonts w:ascii="Times New Roman" w:hAnsi="Times New Roman" w:cs="Times New Roman"/>
          <w:i/>
          <w:iCs/>
          <w:noProof/>
          <w:sz w:val="24"/>
          <w:szCs w:val="24"/>
        </w:rPr>
        <w:t>Social Science Journal</w:t>
      </w:r>
      <w:r w:rsidRPr="00AC42DE">
        <w:rPr>
          <w:rFonts w:ascii="Times New Roman" w:hAnsi="Times New Roman" w:cs="Times New Roman"/>
          <w:noProof/>
          <w:sz w:val="24"/>
          <w:szCs w:val="24"/>
        </w:rPr>
        <w:t>. https://doi.org/10.1016/j.soscij.2018.07.004</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Yazdi, M. N., Sample, D. J., Scott, D., Owen, J. S., Ketabchy, M., &amp; Alamdari, N. (2019). Water quality characterization of storm and irrigation runoff from a container nursery. </w:t>
      </w:r>
      <w:r w:rsidRPr="00AC42DE">
        <w:rPr>
          <w:rFonts w:ascii="Times New Roman" w:hAnsi="Times New Roman" w:cs="Times New Roman"/>
          <w:i/>
          <w:iCs/>
          <w:noProof/>
          <w:sz w:val="24"/>
          <w:szCs w:val="24"/>
        </w:rPr>
        <w:t>Science of the Total Environment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667</w:t>
      </w:r>
      <w:r w:rsidRPr="00AC42DE">
        <w:rPr>
          <w:rFonts w:ascii="Times New Roman" w:hAnsi="Times New Roman" w:cs="Times New Roman"/>
          <w:noProof/>
          <w:sz w:val="24"/>
          <w:szCs w:val="24"/>
        </w:rPr>
        <w:t>, 166–178. https://doi.org/10.1016/j.scitotenv.2019.02.326</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C42DE">
        <w:rPr>
          <w:rFonts w:ascii="Times New Roman" w:hAnsi="Times New Roman" w:cs="Times New Roman"/>
          <w:noProof/>
          <w:sz w:val="24"/>
          <w:szCs w:val="24"/>
        </w:rPr>
        <w:t xml:space="preserve">Zelda A. Elum, David M. Modise, &amp; Ana Marr. (2017). Farmer’s perception of climate change and responsive strategies in three selected provinces of South Africa. </w:t>
      </w:r>
      <w:r w:rsidRPr="00AC42DE">
        <w:rPr>
          <w:rFonts w:ascii="Times New Roman" w:hAnsi="Times New Roman" w:cs="Times New Roman"/>
          <w:i/>
          <w:iCs/>
          <w:noProof/>
          <w:sz w:val="24"/>
          <w:szCs w:val="24"/>
        </w:rPr>
        <w:t xml:space="preserve">Climate Risk Management </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16</w:t>
      </w:r>
      <w:r w:rsidRPr="00AC42DE">
        <w:rPr>
          <w:rFonts w:ascii="Times New Roman" w:hAnsi="Times New Roman" w:cs="Times New Roman"/>
          <w:noProof/>
          <w:sz w:val="24"/>
          <w:szCs w:val="24"/>
        </w:rPr>
        <w:t>, 246–257. Retrieved from https://ac.els-cdn.com/S2212096316301061/1-s2.0-S2212096316301061-main.pdf?_tid=15a20734-c00a-46b7-ab21-f8b8746a2e56&amp;acdnat=1544450389_fcaa1d22c9df5bc15016a70c058fa0dc</w:t>
      </w:r>
    </w:p>
    <w:p w:rsidR="00AC42DE" w:rsidRPr="00AC42DE" w:rsidRDefault="00AC42DE" w:rsidP="00AC42DE">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AC42DE">
        <w:rPr>
          <w:rFonts w:ascii="Times New Roman" w:hAnsi="Times New Roman" w:cs="Times New Roman"/>
          <w:noProof/>
          <w:sz w:val="24"/>
          <w:szCs w:val="24"/>
        </w:rPr>
        <w:t xml:space="preserve">Zhuang, Y., Zhang, L., Li, S., Liu, H., Zhai, L., Zhou, F., … Wen, W. (2019). Effects and potential of water-saving irrigation for rice production in China. </w:t>
      </w:r>
      <w:r w:rsidRPr="00AC42DE">
        <w:rPr>
          <w:rFonts w:ascii="Times New Roman" w:hAnsi="Times New Roman" w:cs="Times New Roman"/>
          <w:i/>
          <w:iCs/>
          <w:noProof/>
          <w:sz w:val="24"/>
          <w:szCs w:val="24"/>
        </w:rPr>
        <w:t>Agricultural Water Management</w:t>
      </w:r>
      <w:r w:rsidRPr="00AC42DE">
        <w:rPr>
          <w:rFonts w:ascii="Times New Roman" w:hAnsi="Times New Roman" w:cs="Times New Roman"/>
          <w:noProof/>
          <w:sz w:val="24"/>
          <w:szCs w:val="24"/>
        </w:rPr>
        <w:t xml:space="preserve">, </w:t>
      </w:r>
      <w:r w:rsidRPr="00AC42DE">
        <w:rPr>
          <w:rFonts w:ascii="Times New Roman" w:hAnsi="Times New Roman" w:cs="Times New Roman"/>
          <w:i/>
          <w:iCs/>
          <w:noProof/>
          <w:sz w:val="24"/>
          <w:szCs w:val="24"/>
        </w:rPr>
        <w:t>217</w:t>
      </w:r>
      <w:r w:rsidRPr="00AC42DE">
        <w:rPr>
          <w:rFonts w:ascii="Times New Roman" w:hAnsi="Times New Roman" w:cs="Times New Roman"/>
          <w:noProof/>
          <w:sz w:val="24"/>
          <w:szCs w:val="24"/>
        </w:rPr>
        <w:t>, 374–382. https://doi.org/10.1016/j.agwat.2019.03.010</w:t>
      </w:r>
    </w:p>
    <w:p w:rsidR="00D22EC5" w:rsidRPr="00AC42DE" w:rsidRDefault="00AC42DE" w:rsidP="00AC42DE">
      <w:pPr>
        <w:pStyle w:val="ListParagraph"/>
        <w:spacing w:after="0" w:line="240" w:lineRule="auto"/>
        <w:ind w:left="0"/>
        <w:jc w:val="both"/>
        <w:rPr>
          <w:rFonts w:ascii="Times New Roman" w:hAnsi="Times New Roman" w:cs="Times New Roman"/>
          <w:b/>
          <w:color w:val="000000"/>
          <w:sz w:val="24"/>
          <w:szCs w:val="24"/>
        </w:rPr>
      </w:pPr>
      <w:r w:rsidRPr="00AC42DE">
        <w:rPr>
          <w:rFonts w:ascii="Times New Roman" w:hAnsi="Times New Roman" w:cs="Times New Roman"/>
          <w:b/>
          <w:color w:val="000000"/>
          <w:sz w:val="24"/>
          <w:szCs w:val="24"/>
        </w:rPr>
        <w:fldChar w:fldCharType="end"/>
      </w:r>
    </w:p>
    <w:sectPr w:rsidR="00D22EC5" w:rsidRPr="00AC42DE" w:rsidSect="00DB7059">
      <w:headerReference w:type="even" r:id="rId10"/>
      <w:footerReference w:type="even" r:id="rId11"/>
      <w:pgSz w:w="11906" w:h="16838" w:code="9"/>
      <w:pgMar w:top="1701" w:right="1418" w:bottom="1418" w:left="1701" w:header="851" w:footer="340" w:gutter="0"/>
      <w:pgNumType w:start="1"/>
      <w:cols w:space="3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05" w:rsidRDefault="00537D05" w:rsidP="00F57F1C">
      <w:pPr>
        <w:spacing w:after="0" w:line="240" w:lineRule="auto"/>
      </w:pPr>
      <w:r>
        <w:separator/>
      </w:r>
    </w:p>
  </w:endnote>
  <w:endnote w:type="continuationSeparator" w:id="0">
    <w:p w:rsidR="00537D05" w:rsidRDefault="00537D05" w:rsidP="00F5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00"/>
    <w:family w:val="auto"/>
    <w:notTrueType/>
    <w:pitch w:val="default"/>
    <w:sig w:usb0="00000003" w:usb1="080F0000" w:usb2="00000010" w:usb3="00000000" w:csb0="00160001"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96" w:rsidRPr="00B40728" w:rsidRDefault="00653D96" w:rsidP="00B40728">
    <w:pPr>
      <w:pStyle w:val="Footer"/>
      <w:jc w:val="center"/>
      <w:rPr>
        <w:rFonts w:ascii="Baskerville Old Face" w:hAnsi="Baskerville Old Face"/>
        <w:sz w:val="20"/>
      </w:rPr>
    </w:pPr>
    <w:r w:rsidRPr="00B40728">
      <w:rPr>
        <w:rFonts w:ascii="Baskerville Old Face" w:hAnsi="Baskerville Old Face"/>
        <w:sz w:val="20"/>
      </w:rPr>
      <w:fldChar w:fldCharType="begin"/>
    </w:r>
    <w:r w:rsidRPr="00B40728">
      <w:rPr>
        <w:rFonts w:ascii="Baskerville Old Face" w:hAnsi="Baskerville Old Face"/>
        <w:sz w:val="20"/>
      </w:rPr>
      <w:instrText xml:space="preserve"> PAGE   \* MERGEFORMAT </w:instrText>
    </w:r>
    <w:r w:rsidRPr="00B40728">
      <w:rPr>
        <w:rFonts w:ascii="Baskerville Old Face" w:hAnsi="Baskerville Old Face"/>
        <w:sz w:val="20"/>
      </w:rPr>
      <w:fldChar w:fldCharType="separate"/>
    </w:r>
    <w:r w:rsidR="009C2B3E">
      <w:rPr>
        <w:rFonts w:ascii="Baskerville Old Face" w:hAnsi="Baskerville Old Face"/>
        <w:noProof/>
        <w:sz w:val="20"/>
      </w:rPr>
      <w:t>14</w:t>
    </w:r>
    <w:r w:rsidRPr="00B40728">
      <w:rPr>
        <w:rFonts w:ascii="Baskerville Old Face" w:hAnsi="Baskerville Old Face"/>
        <w:noProof/>
        <w:sz w:val="20"/>
      </w:rPr>
      <w:fldChar w:fldCharType="end"/>
    </w:r>
  </w:p>
  <w:p w:rsidR="00653D96" w:rsidRPr="00B40728" w:rsidRDefault="00653D96">
    <w:pPr>
      <w:pStyle w:val="Footer"/>
      <w:rPr>
        <w:rFonts w:ascii="Baskerville Old Face" w:hAnsi="Baskerville Old Fac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05" w:rsidRDefault="00537D05" w:rsidP="00F57F1C">
      <w:pPr>
        <w:spacing w:after="0" w:line="240" w:lineRule="auto"/>
      </w:pPr>
      <w:r>
        <w:separator/>
      </w:r>
    </w:p>
  </w:footnote>
  <w:footnote w:type="continuationSeparator" w:id="0">
    <w:p w:rsidR="00537D05" w:rsidRDefault="00537D05" w:rsidP="00F57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96" w:rsidRPr="00B40728" w:rsidRDefault="00653D96" w:rsidP="00B40728">
    <w:pPr>
      <w:pStyle w:val="Header"/>
      <w:jc w:val="right"/>
      <w:rPr>
        <w:rFonts w:ascii="Baskerville Old Face" w:hAnsi="Baskerville Old Face" w:cs="Times New Roman"/>
        <w:sz w:val="20"/>
        <w:lang w:val="en-US"/>
      </w:rPr>
    </w:pPr>
    <w:r w:rsidRPr="00B40728">
      <w:rPr>
        <w:rFonts w:ascii="Baskerville Old Face" w:hAnsi="Baskerville Old Face" w:cs="Times New Roman"/>
        <w:sz w:val="20"/>
        <w:lang w:val="en-US"/>
      </w:rPr>
      <w:t>Nama Penulis – ringkasan judul…</w:t>
    </w:r>
  </w:p>
  <w:p w:rsidR="00653D96" w:rsidRPr="00B40728" w:rsidRDefault="00653D96" w:rsidP="00B40728">
    <w:pPr>
      <w:pStyle w:val="Header"/>
      <w:jc w:val="right"/>
      <w:rPr>
        <w:rFonts w:ascii="Baskerville Old Face" w:hAnsi="Baskerville Old Face"/>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376"/>
    <w:multiLevelType w:val="hybridMultilevel"/>
    <w:tmpl w:val="1C22A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D2685"/>
    <w:multiLevelType w:val="hybridMultilevel"/>
    <w:tmpl w:val="E3B66CE6"/>
    <w:lvl w:ilvl="0" w:tplc="04210019">
      <w:start w:val="1"/>
      <w:numFmt w:val="decimal"/>
      <w:lvlText w:val="%1."/>
      <w:lvlJc w:val="left"/>
      <w:pPr>
        <w:ind w:left="426" w:hanging="360"/>
      </w:pPr>
      <w:rPr>
        <w:rFonts w:ascii="Times New Roman" w:eastAsia="Times New Roman" w:hAnsi="Times New Roman" w:cs="Times New Roman"/>
      </w:rPr>
    </w:lvl>
    <w:lvl w:ilvl="1" w:tplc="04210019">
      <w:start w:val="1"/>
      <w:numFmt w:val="lowerLetter"/>
      <w:lvlText w:val="%2."/>
      <w:lvlJc w:val="left"/>
      <w:pPr>
        <w:ind w:left="1146" w:hanging="360"/>
      </w:pPr>
    </w:lvl>
    <w:lvl w:ilvl="2" w:tplc="04210015">
      <w:start w:val="1"/>
      <w:numFmt w:val="upperLetter"/>
      <w:lvlText w:val="%3."/>
      <w:lvlJc w:val="left"/>
      <w:pPr>
        <w:ind w:left="180" w:hanging="180"/>
      </w:pPr>
    </w:lvl>
    <w:lvl w:ilvl="3" w:tplc="0421000F">
      <w:start w:val="1"/>
      <w:numFmt w:val="decimal"/>
      <w:lvlText w:val="%4."/>
      <w:lvlJc w:val="left"/>
      <w:pPr>
        <w:ind w:left="644" w:hanging="360"/>
      </w:pPr>
    </w:lvl>
    <w:lvl w:ilvl="4" w:tplc="04210019">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5C5E3F22"/>
    <w:multiLevelType w:val="multilevel"/>
    <w:tmpl w:val="5C5E3F22"/>
    <w:lvl w:ilvl="0">
      <w:start w:val="1"/>
      <w:numFmt w:val="lowerLetter"/>
      <w:lvlText w:val="%1."/>
      <w:lvlJc w:val="left"/>
      <w:pPr>
        <w:ind w:left="1134" w:hanging="360"/>
      </w:pPr>
      <w:rPr>
        <w:rFonts w:hint="default"/>
      </w:rPr>
    </w:lvl>
    <w:lvl w:ilvl="1">
      <w:start w:val="1"/>
      <w:numFmt w:val="lowerLetter"/>
      <w:lvlText w:val="%2."/>
      <w:lvlJc w:val="left"/>
      <w:pPr>
        <w:ind w:left="1854" w:hanging="360"/>
      </w:pPr>
    </w:lvl>
    <w:lvl w:ilvl="2">
      <w:start w:val="1"/>
      <w:numFmt w:val="lowerRoman"/>
      <w:lvlText w:val="%3."/>
      <w:lvlJc w:val="right"/>
      <w:pPr>
        <w:ind w:left="2574" w:hanging="180"/>
      </w:pPr>
    </w:lvl>
    <w:lvl w:ilvl="3">
      <w:start w:val="1"/>
      <w:numFmt w:val="decimal"/>
      <w:lvlText w:val="%4."/>
      <w:lvlJc w:val="left"/>
      <w:pPr>
        <w:ind w:left="3294" w:hanging="360"/>
      </w:pPr>
    </w:lvl>
    <w:lvl w:ilvl="4">
      <w:start w:val="1"/>
      <w:numFmt w:val="lowerLetter"/>
      <w:lvlText w:val="%5."/>
      <w:lvlJc w:val="left"/>
      <w:pPr>
        <w:ind w:left="4014" w:hanging="360"/>
      </w:pPr>
    </w:lvl>
    <w:lvl w:ilvl="5">
      <w:start w:val="1"/>
      <w:numFmt w:val="lowerRoman"/>
      <w:lvlText w:val="%6."/>
      <w:lvlJc w:val="right"/>
      <w:pPr>
        <w:ind w:left="4734" w:hanging="180"/>
      </w:pPr>
    </w:lvl>
    <w:lvl w:ilvl="6">
      <w:start w:val="1"/>
      <w:numFmt w:val="decimal"/>
      <w:lvlText w:val="%7."/>
      <w:lvlJc w:val="left"/>
      <w:pPr>
        <w:ind w:left="5454" w:hanging="360"/>
      </w:pPr>
    </w:lvl>
    <w:lvl w:ilvl="7">
      <w:start w:val="1"/>
      <w:numFmt w:val="lowerLetter"/>
      <w:lvlText w:val="%8."/>
      <w:lvlJc w:val="left"/>
      <w:pPr>
        <w:ind w:left="6174" w:hanging="360"/>
      </w:pPr>
    </w:lvl>
    <w:lvl w:ilvl="8">
      <w:start w:val="1"/>
      <w:numFmt w:val="lowerRoman"/>
      <w:lvlText w:val="%9."/>
      <w:lvlJc w:val="right"/>
      <w:pPr>
        <w:ind w:left="6894" w:hanging="180"/>
      </w:pPr>
    </w:lvl>
  </w:abstractNum>
  <w:abstractNum w:abstractNumId="3">
    <w:nsid w:val="7BE601A3"/>
    <w:multiLevelType w:val="hybridMultilevel"/>
    <w:tmpl w:val="7F14A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C27D11"/>
    <w:multiLevelType w:val="hybridMultilevel"/>
    <w:tmpl w:val="0ED44534"/>
    <w:lvl w:ilvl="0" w:tplc="461E42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55146E4C"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C6"/>
    <w:rsid w:val="00001FCB"/>
    <w:rsid w:val="00002FCD"/>
    <w:rsid w:val="000053A7"/>
    <w:rsid w:val="000056CD"/>
    <w:rsid w:val="00005A52"/>
    <w:rsid w:val="00005E7F"/>
    <w:rsid w:val="00010244"/>
    <w:rsid w:val="00011BE6"/>
    <w:rsid w:val="00011E0E"/>
    <w:rsid w:val="00013669"/>
    <w:rsid w:val="0001570C"/>
    <w:rsid w:val="00016B47"/>
    <w:rsid w:val="00017155"/>
    <w:rsid w:val="00020762"/>
    <w:rsid w:val="000207B3"/>
    <w:rsid w:val="00020D4C"/>
    <w:rsid w:val="0002113C"/>
    <w:rsid w:val="0002247B"/>
    <w:rsid w:val="00022D12"/>
    <w:rsid w:val="00022F32"/>
    <w:rsid w:val="00022F7D"/>
    <w:rsid w:val="00024482"/>
    <w:rsid w:val="0002491E"/>
    <w:rsid w:val="00026E66"/>
    <w:rsid w:val="00027148"/>
    <w:rsid w:val="00027349"/>
    <w:rsid w:val="00032390"/>
    <w:rsid w:val="00035F8F"/>
    <w:rsid w:val="000368A7"/>
    <w:rsid w:val="0004058C"/>
    <w:rsid w:val="00043E4D"/>
    <w:rsid w:val="00044456"/>
    <w:rsid w:val="00045265"/>
    <w:rsid w:val="00045531"/>
    <w:rsid w:val="00045F78"/>
    <w:rsid w:val="00045FC8"/>
    <w:rsid w:val="00046B43"/>
    <w:rsid w:val="00047485"/>
    <w:rsid w:val="0005154B"/>
    <w:rsid w:val="00051ABF"/>
    <w:rsid w:val="000520B9"/>
    <w:rsid w:val="00052CCE"/>
    <w:rsid w:val="00053536"/>
    <w:rsid w:val="00053D36"/>
    <w:rsid w:val="00053E39"/>
    <w:rsid w:val="00054A72"/>
    <w:rsid w:val="00057DA2"/>
    <w:rsid w:val="00061464"/>
    <w:rsid w:val="00062AE5"/>
    <w:rsid w:val="00062FDD"/>
    <w:rsid w:val="000632ED"/>
    <w:rsid w:val="00063397"/>
    <w:rsid w:val="00064345"/>
    <w:rsid w:val="000654FE"/>
    <w:rsid w:val="00065D82"/>
    <w:rsid w:val="00071299"/>
    <w:rsid w:val="000714C7"/>
    <w:rsid w:val="00073CCE"/>
    <w:rsid w:val="00074267"/>
    <w:rsid w:val="00076088"/>
    <w:rsid w:val="000764C4"/>
    <w:rsid w:val="0007684C"/>
    <w:rsid w:val="00077BC4"/>
    <w:rsid w:val="00077E8A"/>
    <w:rsid w:val="00077F7D"/>
    <w:rsid w:val="00080A77"/>
    <w:rsid w:val="00080AD5"/>
    <w:rsid w:val="000819A9"/>
    <w:rsid w:val="00082E8B"/>
    <w:rsid w:val="0008346E"/>
    <w:rsid w:val="000834C2"/>
    <w:rsid w:val="0008380D"/>
    <w:rsid w:val="00084D7B"/>
    <w:rsid w:val="00085FFC"/>
    <w:rsid w:val="000867A5"/>
    <w:rsid w:val="000867EA"/>
    <w:rsid w:val="00087C70"/>
    <w:rsid w:val="0009118C"/>
    <w:rsid w:val="00092B81"/>
    <w:rsid w:val="000933E6"/>
    <w:rsid w:val="00094845"/>
    <w:rsid w:val="0009562A"/>
    <w:rsid w:val="000976A7"/>
    <w:rsid w:val="000977A5"/>
    <w:rsid w:val="000A13A1"/>
    <w:rsid w:val="000A2036"/>
    <w:rsid w:val="000A35D0"/>
    <w:rsid w:val="000A3894"/>
    <w:rsid w:val="000A47E8"/>
    <w:rsid w:val="000A561B"/>
    <w:rsid w:val="000A6683"/>
    <w:rsid w:val="000A7795"/>
    <w:rsid w:val="000B0751"/>
    <w:rsid w:val="000B129C"/>
    <w:rsid w:val="000B259A"/>
    <w:rsid w:val="000B2C2A"/>
    <w:rsid w:val="000B4352"/>
    <w:rsid w:val="000B44F4"/>
    <w:rsid w:val="000B4A69"/>
    <w:rsid w:val="000B5195"/>
    <w:rsid w:val="000B629E"/>
    <w:rsid w:val="000C024A"/>
    <w:rsid w:val="000C04E7"/>
    <w:rsid w:val="000C0C38"/>
    <w:rsid w:val="000C2381"/>
    <w:rsid w:val="000C25CF"/>
    <w:rsid w:val="000C3DD1"/>
    <w:rsid w:val="000C5701"/>
    <w:rsid w:val="000C58AC"/>
    <w:rsid w:val="000C658E"/>
    <w:rsid w:val="000C660F"/>
    <w:rsid w:val="000C799D"/>
    <w:rsid w:val="000D02EB"/>
    <w:rsid w:val="000D12C2"/>
    <w:rsid w:val="000D1915"/>
    <w:rsid w:val="000D1958"/>
    <w:rsid w:val="000D3857"/>
    <w:rsid w:val="000D4594"/>
    <w:rsid w:val="000D4A64"/>
    <w:rsid w:val="000D5D0C"/>
    <w:rsid w:val="000D6BAA"/>
    <w:rsid w:val="000D6F79"/>
    <w:rsid w:val="000E1167"/>
    <w:rsid w:val="000E489D"/>
    <w:rsid w:val="000E7335"/>
    <w:rsid w:val="000E7B31"/>
    <w:rsid w:val="000E7EE7"/>
    <w:rsid w:val="000F0685"/>
    <w:rsid w:val="000F0A4A"/>
    <w:rsid w:val="000F0D64"/>
    <w:rsid w:val="000F1140"/>
    <w:rsid w:val="000F1357"/>
    <w:rsid w:val="000F152E"/>
    <w:rsid w:val="000F1A30"/>
    <w:rsid w:val="000F1D75"/>
    <w:rsid w:val="000F2409"/>
    <w:rsid w:val="000F3E21"/>
    <w:rsid w:val="000F4FA8"/>
    <w:rsid w:val="000F6B6A"/>
    <w:rsid w:val="00101319"/>
    <w:rsid w:val="00103C1E"/>
    <w:rsid w:val="001054D9"/>
    <w:rsid w:val="0010551E"/>
    <w:rsid w:val="00105E6C"/>
    <w:rsid w:val="001062ED"/>
    <w:rsid w:val="00106D0B"/>
    <w:rsid w:val="00107699"/>
    <w:rsid w:val="001141FD"/>
    <w:rsid w:val="001220E7"/>
    <w:rsid w:val="00122ADB"/>
    <w:rsid w:val="00122C72"/>
    <w:rsid w:val="00122F27"/>
    <w:rsid w:val="00123368"/>
    <w:rsid w:val="001246FE"/>
    <w:rsid w:val="001260EA"/>
    <w:rsid w:val="001264DE"/>
    <w:rsid w:val="00133B0C"/>
    <w:rsid w:val="00133EE7"/>
    <w:rsid w:val="00136EE3"/>
    <w:rsid w:val="00141D7D"/>
    <w:rsid w:val="00142AE5"/>
    <w:rsid w:val="00143DDB"/>
    <w:rsid w:val="00145C1F"/>
    <w:rsid w:val="00146BDB"/>
    <w:rsid w:val="00152278"/>
    <w:rsid w:val="00152A69"/>
    <w:rsid w:val="00154EE3"/>
    <w:rsid w:val="0015713B"/>
    <w:rsid w:val="001571B7"/>
    <w:rsid w:val="00157CAA"/>
    <w:rsid w:val="00164356"/>
    <w:rsid w:val="001649D1"/>
    <w:rsid w:val="00165728"/>
    <w:rsid w:val="00165F73"/>
    <w:rsid w:val="0016664A"/>
    <w:rsid w:val="0016669E"/>
    <w:rsid w:val="001666D7"/>
    <w:rsid w:val="00167BB8"/>
    <w:rsid w:val="00167F88"/>
    <w:rsid w:val="00170596"/>
    <w:rsid w:val="001722A8"/>
    <w:rsid w:val="00172E0A"/>
    <w:rsid w:val="0017316F"/>
    <w:rsid w:val="0017383B"/>
    <w:rsid w:val="00175FB1"/>
    <w:rsid w:val="00176F17"/>
    <w:rsid w:val="0017720D"/>
    <w:rsid w:val="00177638"/>
    <w:rsid w:val="001776DA"/>
    <w:rsid w:val="00180F82"/>
    <w:rsid w:val="00181A81"/>
    <w:rsid w:val="00182949"/>
    <w:rsid w:val="0018386A"/>
    <w:rsid w:val="001839CB"/>
    <w:rsid w:val="001872DC"/>
    <w:rsid w:val="00190436"/>
    <w:rsid w:val="0019164D"/>
    <w:rsid w:val="001940E8"/>
    <w:rsid w:val="00197C27"/>
    <w:rsid w:val="001A0DCC"/>
    <w:rsid w:val="001A1725"/>
    <w:rsid w:val="001A3194"/>
    <w:rsid w:val="001A3217"/>
    <w:rsid w:val="001A5C36"/>
    <w:rsid w:val="001A5D13"/>
    <w:rsid w:val="001B0D3F"/>
    <w:rsid w:val="001B192A"/>
    <w:rsid w:val="001B2856"/>
    <w:rsid w:val="001B5880"/>
    <w:rsid w:val="001B6ABB"/>
    <w:rsid w:val="001B6B91"/>
    <w:rsid w:val="001B6D28"/>
    <w:rsid w:val="001C0330"/>
    <w:rsid w:val="001C61BD"/>
    <w:rsid w:val="001D0F02"/>
    <w:rsid w:val="001D17D6"/>
    <w:rsid w:val="001D18A8"/>
    <w:rsid w:val="001D3471"/>
    <w:rsid w:val="001D3DA9"/>
    <w:rsid w:val="001D3DEC"/>
    <w:rsid w:val="001D3EB8"/>
    <w:rsid w:val="001D4480"/>
    <w:rsid w:val="001D478C"/>
    <w:rsid w:val="001D53D0"/>
    <w:rsid w:val="001D63C1"/>
    <w:rsid w:val="001D6B83"/>
    <w:rsid w:val="001E1B85"/>
    <w:rsid w:val="001E2579"/>
    <w:rsid w:val="001E2B0A"/>
    <w:rsid w:val="001E7330"/>
    <w:rsid w:val="001E7860"/>
    <w:rsid w:val="001E792F"/>
    <w:rsid w:val="001F01F7"/>
    <w:rsid w:val="001F2E3D"/>
    <w:rsid w:val="001F3996"/>
    <w:rsid w:val="001F500F"/>
    <w:rsid w:val="001F64D0"/>
    <w:rsid w:val="0020109F"/>
    <w:rsid w:val="002033D2"/>
    <w:rsid w:val="0020454F"/>
    <w:rsid w:val="00204C7D"/>
    <w:rsid w:val="0020594B"/>
    <w:rsid w:val="00210430"/>
    <w:rsid w:val="002114F5"/>
    <w:rsid w:val="0021222C"/>
    <w:rsid w:val="00212B4F"/>
    <w:rsid w:val="00212EDE"/>
    <w:rsid w:val="00213D97"/>
    <w:rsid w:val="00214E1B"/>
    <w:rsid w:val="00217C2B"/>
    <w:rsid w:val="002208AE"/>
    <w:rsid w:val="00220990"/>
    <w:rsid w:val="00223C26"/>
    <w:rsid w:val="00224268"/>
    <w:rsid w:val="002248F7"/>
    <w:rsid w:val="00224E68"/>
    <w:rsid w:val="002301E2"/>
    <w:rsid w:val="002308B5"/>
    <w:rsid w:val="00231E82"/>
    <w:rsid w:val="0023326B"/>
    <w:rsid w:val="00233DD3"/>
    <w:rsid w:val="00235C1D"/>
    <w:rsid w:val="00235CEC"/>
    <w:rsid w:val="002379F4"/>
    <w:rsid w:val="00237FEC"/>
    <w:rsid w:val="00240B45"/>
    <w:rsid w:val="00240BCA"/>
    <w:rsid w:val="00240F07"/>
    <w:rsid w:val="00241016"/>
    <w:rsid w:val="00241633"/>
    <w:rsid w:val="002425EC"/>
    <w:rsid w:val="00245FEB"/>
    <w:rsid w:val="00247125"/>
    <w:rsid w:val="002476BC"/>
    <w:rsid w:val="00247FF2"/>
    <w:rsid w:val="002505A4"/>
    <w:rsid w:val="00251792"/>
    <w:rsid w:val="00252468"/>
    <w:rsid w:val="00253B50"/>
    <w:rsid w:val="00253D2F"/>
    <w:rsid w:val="0025498F"/>
    <w:rsid w:val="00254E4B"/>
    <w:rsid w:val="00255294"/>
    <w:rsid w:val="002552FE"/>
    <w:rsid w:val="0025628B"/>
    <w:rsid w:val="00256443"/>
    <w:rsid w:val="002577ED"/>
    <w:rsid w:val="0026103C"/>
    <w:rsid w:val="00261B70"/>
    <w:rsid w:val="00265B3C"/>
    <w:rsid w:val="00267923"/>
    <w:rsid w:val="00267E9F"/>
    <w:rsid w:val="00270019"/>
    <w:rsid w:val="00270102"/>
    <w:rsid w:val="00270750"/>
    <w:rsid w:val="00272D2E"/>
    <w:rsid w:val="00272D8E"/>
    <w:rsid w:val="00275348"/>
    <w:rsid w:val="00276D26"/>
    <w:rsid w:val="0027785E"/>
    <w:rsid w:val="00277CCC"/>
    <w:rsid w:val="00280CBB"/>
    <w:rsid w:val="00282DC2"/>
    <w:rsid w:val="00282FD5"/>
    <w:rsid w:val="0028490F"/>
    <w:rsid w:val="0028656A"/>
    <w:rsid w:val="0029104A"/>
    <w:rsid w:val="00291B3C"/>
    <w:rsid w:val="00292507"/>
    <w:rsid w:val="00292A90"/>
    <w:rsid w:val="00293667"/>
    <w:rsid w:val="002940F4"/>
    <w:rsid w:val="002941E0"/>
    <w:rsid w:val="0029425E"/>
    <w:rsid w:val="002943FF"/>
    <w:rsid w:val="00294A4F"/>
    <w:rsid w:val="00295A9E"/>
    <w:rsid w:val="002A2433"/>
    <w:rsid w:val="002A413A"/>
    <w:rsid w:val="002A4847"/>
    <w:rsid w:val="002A6D72"/>
    <w:rsid w:val="002A7482"/>
    <w:rsid w:val="002A7C0D"/>
    <w:rsid w:val="002B00DA"/>
    <w:rsid w:val="002B0463"/>
    <w:rsid w:val="002B0BB1"/>
    <w:rsid w:val="002B1EE2"/>
    <w:rsid w:val="002B3D75"/>
    <w:rsid w:val="002B497E"/>
    <w:rsid w:val="002B53D4"/>
    <w:rsid w:val="002B5B49"/>
    <w:rsid w:val="002C1152"/>
    <w:rsid w:val="002C1DE8"/>
    <w:rsid w:val="002C1E9A"/>
    <w:rsid w:val="002C23B0"/>
    <w:rsid w:val="002C2BAE"/>
    <w:rsid w:val="002C6C61"/>
    <w:rsid w:val="002C7277"/>
    <w:rsid w:val="002D074F"/>
    <w:rsid w:val="002D0D7E"/>
    <w:rsid w:val="002D1D48"/>
    <w:rsid w:val="002D1F14"/>
    <w:rsid w:val="002D2841"/>
    <w:rsid w:val="002D28D6"/>
    <w:rsid w:val="002D607B"/>
    <w:rsid w:val="002E0054"/>
    <w:rsid w:val="002E0915"/>
    <w:rsid w:val="002E15D0"/>
    <w:rsid w:val="002E3B02"/>
    <w:rsid w:val="002E3E08"/>
    <w:rsid w:val="002E4E68"/>
    <w:rsid w:val="002E5775"/>
    <w:rsid w:val="002E77EA"/>
    <w:rsid w:val="002E7C6E"/>
    <w:rsid w:val="002F005B"/>
    <w:rsid w:val="002F04E9"/>
    <w:rsid w:val="002F105C"/>
    <w:rsid w:val="002F1296"/>
    <w:rsid w:val="002F1371"/>
    <w:rsid w:val="002F3015"/>
    <w:rsid w:val="002F32CD"/>
    <w:rsid w:val="002F6724"/>
    <w:rsid w:val="002F6A41"/>
    <w:rsid w:val="002F7C0F"/>
    <w:rsid w:val="00301B29"/>
    <w:rsid w:val="00302ACB"/>
    <w:rsid w:val="00304A2D"/>
    <w:rsid w:val="00305C54"/>
    <w:rsid w:val="00306AC3"/>
    <w:rsid w:val="00307A0A"/>
    <w:rsid w:val="00312289"/>
    <w:rsid w:val="00312D26"/>
    <w:rsid w:val="00312F5A"/>
    <w:rsid w:val="003138BC"/>
    <w:rsid w:val="00313945"/>
    <w:rsid w:val="00313EC1"/>
    <w:rsid w:val="003150CE"/>
    <w:rsid w:val="00315B73"/>
    <w:rsid w:val="00316E21"/>
    <w:rsid w:val="00317A2A"/>
    <w:rsid w:val="00317E7C"/>
    <w:rsid w:val="00320081"/>
    <w:rsid w:val="003215D2"/>
    <w:rsid w:val="00323363"/>
    <w:rsid w:val="00325E5F"/>
    <w:rsid w:val="00325F8A"/>
    <w:rsid w:val="00326A50"/>
    <w:rsid w:val="00327D22"/>
    <w:rsid w:val="003329B2"/>
    <w:rsid w:val="0033406D"/>
    <w:rsid w:val="00334546"/>
    <w:rsid w:val="00334CC9"/>
    <w:rsid w:val="003367CF"/>
    <w:rsid w:val="003400D9"/>
    <w:rsid w:val="00340371"/>
    <w:rsid w:val="00340550"/>
    <w:rsid w:val="00340982"/>
    <w:rsid w:val="00340AE3"/>
    <w:rsid w:val="00340CC3"/>
    <w:rsid w:val="00341E21"/>
    <w:rsid w:val="00343610"/>
    <w:rsid w:val="00343A44"/>
    <w:rsid w:val="00343CCE"/>
    <w:rsid w:val="00344969"/>
    <w:rsid w:val="00344F80"/>
    <w:rsid w:val="003469E5"/>
    <w:rsid w:val="0035208A"/>
    <w:rsid w:val="003522C5"/>
    <w:rsid w:val="00352D28"/>
    <w:rsid w:val="0036173E"/>
    <w:rsid w:val="0036415E"/>
    <w:rsid w:val="00364AB3"/>
    <w:rsid w:val="003664DC"/>
    <w:rsid w:val="003672FF"/>
    <w:rsid w:val="00367E56"/>
    <w:rsid w:val="00370A45"/>
    <w:rsid w:val="00370C9A"/>
    <w:rsid w:val="003753FB"/>
    <w:rsid w:val="00377138"/>
    <w:rsid w:val="0037734E"/>
    <w:rsid w:val="00377C32"/>
    <w:rsid w:val="00381EB5"/>
    <w:rsid w:val="0038249D"/>
    <w:rsid w:val="00382C75"/>
    <w:rsid w:val="003836A7"/>
    <w:rsid w:val="00384740"/>
    <w:rsid w:val="00384FB4"/>
    <w:rsid w:val="00385C73"/>
    <w:rsid w:val="00385D6F"/>
    <w:rsid w:val="00387967"/>
    <w:rsid w:val="00387CC2"/>
    <w:rsid w:val="00390D90"/>
    <w:rsid w:val="0039197E"/>
    <w:rsid w:val="00393FE9"/>
    <w:rsid w:val="00396F04"/>
    <w:rsid w:val="003978B6"/>
    <w:rsid w:val="00397EC3"/>
    <w:rsid w:val="003A0254"/>
    <w:rsid w:val="003A0887"/>
    <w:rsid w:val="003A0E7A"/>
    <w:rsid w:val="003A10B8"/>
    <w:rsid w:val="003A1143"/>
    <w:rsid w:val="003A3A4C"/>
    <w:rsid w:val="003A4928"/>
    <w:rsid w:val="003A505B"/>
    <w:rsid w:val="003A5B98"/>
    <w:rsid w:val="003B07B4"/>
    <w:rsid w:val="003B1B86"/>
    <w:rsid w:val="003B5231"/>
    <w:rsid w:val="003B5971"/>
    <w:rsid w:val="003C0ADE"/>
    <w:rsid w:val="003C1135"/>
    <w:rsid w:val="003C2310"/>
    <w:rsid w:val="003C3346"/>
    <w:rsid w:val="003C5A2A"/>
    <w:rsid w:val="003C7210"/>
    <w:rsid w:val="003D0D01"/>
    <w:rsid w:val="003D101B"/>
    <w:rsid w:val="003D10A7"/>
    <w:rsid w:val="003D2640"/>
    <w:rsid w:val="003D5DBA"/>
    <w:rsid w:val="003E0A39"/>
    <w:rsid w:val="003E1142"/>
    <w:rsid w:val="003E135C"/>
    <w:rsid w:val="003E1E82"/>
    <w:rsid w:val="003E33A2"/>
    <w:rsid w:val="003E47D0"/>
    <w:rsid w:val="003E5559"/>
    <w:rsid w:val="003E705B"/>
    <w:rsid w:val="003E7CD9"/>
    <w:rsid w:val="003E7D47"/>
    <w:rsid w:val="003E7EED"/>
    <w:rsid w:val="003F1D76"/>
    <w:rsid w:val="003F26A3"/>
    <w:rsid w:val="003F2A65"/>
    <w:rsid w:val="003F32FA"/>
    <w:rsid w:val="003F383D"/>
    <w:rsid w:val="003F42A2"/>
    <w:rsid w:val="003F6A71"/>
    <w:rsid w:val="004023C5"/>
    <w:rsid w:val="004029C1"/>
    <w:rsid w:val="00404855"/>
    <w:rsid w:val="004049E4"/>
    <w:rsid w:val="004059FD"/>
    <w:rsid w:val="00405FDF"/>
    <w:rsid w:val="00407F5E"/>
    <w:rsid w:val="00410B0A"/>
    <w:rsid w:val="00411954"/>
    <w:rsid w:val="00411EE3"/>
    <w:rsid w:val="00414EAD"/>
    <w:rsid w:val="00415C89"/>
    <w:rsid w:val="00416351"/>
    <w:rsid w:val="004165B5"/>
    <w:rsid w:val="00420A83"/>
    <w:rsid w:val="004211E5"/>
    <w:rsid w:val="0042148D"/>
    <w:rsid w:val="00423271"/>
    <w:rsid w:val="004240F3"/>
    <w:rsid w:val="004246C2"/>
    <w:rsid w:val="00424815"/>
    <w:rsid w:val="00424F11"/>
    <w:rsid w:val="00425A98"/>
    <w:rsid w:val="00425D2D"/>
    <w:rsid w:val="00427FE8"/>
    <w:rsid w:val="00430508"/>
    <w:rsid w:val="00430581"/>
    <w:rsid w:val="00430C34"/>
    <w:rsid w:val="00432A19"/>
    <w:rsid w:val="004344A5"/>
    <w:rsid w:val="00434A97"/>
    <w:rsid w:val="004403DF"/>
    <w:rsid w:val="00440576"/>
    <w:rsid w:val="00440C63"/>
    <w:rsid w:val="004422F7"/>
    <w:rsid w:val="004438C1"/>
    <w:rsid w:val="00444A63"/>
    <w:rsid w:val="00445652"/>
    <w:rsid w:val="00445C09"/>
    <w:rsid w:val="004521CE"/>
    <w:rsid w:val="004521DA"/>
    <w:rsid w:val="0045248D"/>
    <w:rsid w:val="00452C5A"/>
    <w:rsid w:val="00454634"/>
    <w:rsid w:val="00456222"/>
    <w:rsid w:val="00456623"/>
    <w:rsid w:val="00456EFB"/>
    <w:rsid w:val="00457A25"/>
    <w:rsid w:val="0046149D"/>
    <w:rsid w:val="00463263"/>
    <w:rsid w:val="0046350B"/>
    <w:rsid w:val="004636AA"/>
    <w:rsid w:val="004636BA"/>
    <w:rsid w:val="004659B6"/>
    <w:rsid w:val="00466E14"/>
    <w:rsid w:val="004702BB"/>
    <w:rsid w:val="004702CC"/>
    <w:rsid w:val="0047042A"/>
    <w:rsid w:val="00477367"/>
    <w:rsid w:val="0048113D"/>
    <w:rsid w:val="00481B20"/>
    <w:rsid w:val="00483A63"/>
    <w:rsid w:val="00483C56"/>
    <w:rsid w:val="004841BD"/>
    <w:rsid w:val="004844FB"/>
    <w:rsid w:val="004849D6"/>
    <w:rsid w:val="00485CA5"/>
    <w:rsid w:val="004879B9"/>
    <w:rsid w:val="00490C38"/>
    <w:rsid w:val="0049352A"/>
    <w:rsid w:val="00493D58"/>
    <w:rsid w:val="0049511D"/>
    <w:rsid w:val="004A1627"/>
    <w:rsid w:val="004A2AD2"/>
    <w:rsid w:val="004A3A03"/>
    <w:rsid w:val="004A3A3B"/>
    <w:rsid w:val="004A3EA7"/>
    <w:rsid w:val="004A4565"/>
    <w:rsid w:val="004A571E"/>
    <w:rsid w:val="004A69E9"/>
    <w:rsid w:val="004B0068"/>
    <w:rsid w:val="004B02FE"/>
    <w:rsid w:val="004B05DF"/>
    <w:rsid w:val="004B0B1B"/>
    <w:rsid w:val="004B1078"/>
    <w:rsid w:val="004B150E"/>
    <w:rsid w:val="004B5679"/>
    <w:rsid w:val="004C0DA3"/>
    <w:rsid w:val="004C2214"/>
    <w:rsid w:val="004C391D"/>
    <w:rsid w:val="004C421E"/>
    <w:rsid w:val="004C7BBC"/>
    <w:rsid w:val="004D0D93"/>
    <w:rsid w:val="004D3C0A"/>
    <w:rsid w:val="004D44C9"/>
    <w:rsid w:val="004D45A4"/>
    <w:rsid w:val="004D4C7E"/>
    <w:rsid w:val="004D639B"/>
    <w:rsid w:val="004D6C30"/>
    <w:rsid w:val="004D741E"/>
    <w:rsid w:val="004D76F7"/>
    <w:rsid w:val="004D7DA1"/>
    <w:rsid w:val="004E0801"/>
    <w:rsid w:val="004E20A8"/>
    <w:rsid w:val="004E7310"/>
    <w:rsid w:val="004E7382"/>
    <w:rsid w:val="004E7FD1"/>
    <w:rsid w:val="004F0405"/>
    <w:rsid w:val="004F1044"/>
    <w:rsid w:val="004F5838"/>
    <w:rsid w:val="0050052F"/>
    <w:rsid w:val="0050095E"/>
    <w:rsid w:val="005009F7"/>
    <w:rsid w:val="0050200F"/>
    <w:rsid w:val="00503389"/>
    <w:rsid w:val="00504505"/>
    <w:rsid w:val="005050DB"/>
    <w:rsid w:val="00505257"/>
    <w:rsid w:val="00505CB0"/>
    <w:rsid w:val="00510388"/>
    <w:rsid w:val="00510734"/>
    <w:rsid w:val="00510B91"/>
    <w:rsid w:val="00511724"/>
    <w:rsid w:val="005121DA"/>
    <w:rsid w:val="005125F1"/>
    <w:rsid w:val="005167D9"/>
    <w:rsid w:val="005209AB"/>
    <w:rsid w:val="0052153F"/>
    <w:rsid w:val="00521B17"/>
    <w:rsid w:val="00523706"/>
    <w:rsid w:val="00525672"/>
    <w:rsid w:val="00525806"/>
    <w:rsid w:val="005274F3"/>
    <w:rsid w:val="005305D9"/>
    <w:rsid w:val="00532A71"/>
    <w:rsid w:val="005331F3"/>
    <w:rsid w:val="00535A2E"/>
    <w:rsid w:val="00535A31"/>
    <w:rsid w:val="00535BE0"/>
    <w:rsid w:val="00537D05"/>
    <w:rsid w:val="00540F59"/>
    <w:rsid w:val="005418EA"/>
    <w:rsid w:val="00543BDB"/>
    <w:rsid w:val="00546A77"/>
    <w:rsid w:val="00550089"/>
    <w:rsid w:val="00550CCD"/>
    <w:rsid w:val="00550DA5"/>
    <w:rsid w:val="005529F0"/>
    <w:rsid w:val="00552B0F"/>
    <w:rsid w:val="00552FFF"/>
    <w:rsid w:val="00553579"/>
    <w:rsid w:val="00553F04"/>
    <w:rsid w:val="0055405D"/>
    <w:rsid w:val="00556EA1"/>
    <w:rsid w:val="005571D9"/>
    <w:rsid w:val="00561638"/>
    <w:rsid w:val="00562382"/>
    <w:rsid w:val="00563573"/>
    <w:rsid w:val="00564C87"/>
    <w:rsid w:val="00565010"/>
    <w:rsid w:val="005650A1"/>
    <w:rsid w:val="00565FDA"/>
    <w:rsid w:val="00566694"/>
    <w:rsid w:val="005676BF"/>
    <w:rsid w:val="005679E5"/>
    <w:rsid w:val="005700DD"/>
    <w:rsid w:val="00571EC2"/>
    <w:rsid w:val="00574962"/>
    <w:rsid w:val="005759F8"/>
    <w:rsid w:val="00575DB1"/>
    <w:rsid w:val="00582DED"/>
    <w:rsid w:val="00585269"/>
    <w:rsid w:val="00590BBA"/>
    <w:rsid w:val="00590F00"/>
    <w:rsid w:val="00592E7D"/>
    <w:rsid w:val="00596D65"/>
    <w:rsid w:val="00597647"/>
    <w:rsid w:val="005A060B"/>
    <w:rsid w:val="005A333B"/>
    <w:rsid w:val="005A4EC6"/>
    <w:rsid w:val="005A54BD"/>
    <w:rsid w:val="005A711D"/>
    <w:rsid w:val="005A77D2"/>
    <w:rsid w:val="005A7A12"/>
    <w:rsid w:val="005A7A1A"/>
    <w:rsid w:val="005B0983"/>
    <w:rsid w:val="005B0C67"/>
    <w:rsid w:val="005B12CA"/>
    <w:rsid w:val="005B3D0A"/>
    <w:rsid w:val="005B4437"/>
    <w:rsid w:val="005B4CE8"/>
    <w:rsid w:val="005B4D92"/>
    <w:rsid w:val="005B5ABE"/>
    <w:rsid w:val="005B657D"/>
    <w:rsid w:val="005B753F"/>
    <w:rsid w:val="005C00A8"/>
    <w:rsid w:val="005C05D9"/>
    <w:rsid w:val="005C1FF5"/>
    <w:rsid w:val="005C3252"/>
    <w:rsid w:val="005C337A"/>
    <w:rsid w:val="005C5919"/>
    <w:rsid w:val="005C675E"/>
    <w:rsid w:val="005C67C3"/>
    <w:rsid w:val="005C7648"/>
    <w:rsid w:val="005D02F6"/>
    <w:rsid w:val="005D03AD"/>
    <w:rsid w:val="005D21F1"/>
    <w:rsid w:val="005D2A06"/>
    <w:rsid w:val="005D2F75"/>
    <w:rsid w:val="005E2F58"/>
    <w:rsid w:val="005E4F82"/>
    <w:rsid w:val="005E6D7C"/>
    <w:rsid w:val="005E7C43"/>
    <w:rsid w:val="005F1367"/>
    <w:rsid w:val="005F1520"/>
    <w:rsid w:val="005F1E40"/>
    <w:rsid w:val="005F3866"/>
    <w:rsid w:val="005F5281"/>
    <w:rsid w:val="005F657B"/>
    <w:rsid w:val="005F69D8"/>
    <w:rsid w:val="005F7ADB"/>
    <w:rsid w:val="00601694"/>
    <w:rsid w:val="0060179D"/>
    <w:rsid w:val="0060221C"/>
    <w:rsid w:val="0060302C"/>
    <w:rsid w:val="00603C0D"/>
    <w:rsid w:val="0060509F"/>
    <w:rsid w:val="00605361"/>
    <w:rsid w:val="006054AF"/>
    <w:rsid w:val="00610AB5"/>
    <w:rsid w:val="006114EC"/>
    <w:rsid w:val="00615EFC"/>
    <w:rsid w:val="006163DD"/>
    <w:rsid w:val="00616B4A"/>
    <w:rsid w:val="00620474"/>
    <w:rsid w:val="00623035"/>
    <w:rsid w:val="006232C4"/>
    <w:rsid w:val="00623E5E"/>
    <w:rsid w:val="0062425D"/>
    <w:rsid w:val="00624A26"/>
    <w:rsid w:val="00624BF4"/>
    <w:rsid w:val="00625555"/>
    <w:rsid w:val="006258C3"/>
    <w:rsid w:val="006258FA"/>
    <w:rsid w:val="00626755"/>
    <w:rsid w:val="00627B7B"/>
    <w:rsid w:val="00630A85"/>
    <w:rsid w:val="006310A2"/>
    <w:rsid w:val="0063163D"/>
    <w:rsid w:val="006323DE"/>
    <w:rsid w:val="00633306"/>
    <w:rsid w:val="006338D1"/>
    <w:rsid w:val="00633A0F"/>
    <w:rsid w:val="0063437E"/>
    <w:rsid w:val="00634B8F"/>
    <w:rsid w:val="00634F6B"/>
    <w:rsid w:val="00637F10"/>
    <w:rsid w:val="00645252"/>
    <w:rsid w:val="00647DB6"/>
    <w:rsid w:val="0065008C"/>
    <w:rsid w:val="00650698"/>
    <w:rsid w:val="00651AFF"/>
    <w:rsid w:val="006523FC"/>
    <w:rsid w:val="00653D96"/>
    <w:rsid w:val="006556EA"/>
    <w:rsid w:val="00655852"/>
    <w:rsid w:val="0065641C"/>
    <w:rsid w:val="0065659A"/>
    <w:rsid w:val="00656E41"/>
    <w:rsid w:val="00657852"/>
    <w:rsid w:val="0066074F"/>
    <w:rsid w:val="00660C48"/>
    <w:rsid w:val="00660F0E"/>
    <w:rsid w:val="00661063"/>
    <w:rsid w:val="00662C7E"/>
    <w:rsid w:val="00664920"/>
    <w:rsid w:val="00664FF2"/>
    <w:rsid w:val="006658DA"/>
    <w:rsid w:val="00665B9C"/>
    <w:rsid w:val="00666834"/>
    <w:rsid w:val="006674B0"/>
    <w:rsid w:val="006705CA"/>
    <w:rsid w:val="00671A41"/>
    <w:rsid w:val="00672D83"/>
    <w:rsid w:val="006769A4"/>
    <w:rsid w:val="00680009"/>
    <w:rsid w:val="006845EC"/>
    <w:rsid w:val="00685D38"/>
    <w:rsid w:val="00685F54"/>
    <w:rsid w:val="006868ED"/>
    <w:rsid w:val="006871E8"/>
    <w:rsid w:val="00687480"/>
    <w:rsid w:val="00687F24"/>
    <w:rsid w:val="0069127C"/>
    <w:rsid w:val="006918A3"/>
    <w:rsid w:val="00692C65"/>
    <w:rsid w:val="00694728"/>
    <w:rsid w:val="00694BF1"/>
    <w:rsid w:val="00695176"/>
    <w:rsid w:val="00697568"/>
    <w:rsid w:val="006A012D"/>
    <w:rsid w:val="006A0233"/>
    <w:rsid w:val="006A1544"/>
    <w:rsid w:val="006A2443"/>
    <w:rsid w:val="006A31A4"/>
    <w:rsid w:val="006A34C3"/>
    <w:rsid w:val="006A35A4"/>
    <w:rsid w:val="006A3CF1"/>
    <w:rsid w:val="006A528A"/>
    <w:rsid w:val="006A5EF3"/>
    <w:rsid w:val="006A616A"/>
    <w:rsid w:val="006A648A"/>
    <w:rsid w:val="006A69E2"/>
    <w:rsid w:val="006A71B1"/>
    <w:rsid w:val="006A7FA4"/>
    <w:rsid w:val="006B367B"/>
    <w:rsid w:val="006B3EB5"/>
    <w:rsid w:val="006B44E4"/>
    <w:rsid w:val="006B6C8D"/>
    <w:rsid w:val="006B7BE3"/>
    <w:rsid w:val="006B7CE6"/>
    <w:rsid w:val="006C0FD7"/>
    <w:rsid w:val="006C164D"/>
    <w:rsid w:val="006C1C6C"/>
    <w:rsid w:val="006C2936"/>
    <w:rsid w:val="006C38A4"/>
    <w:rsid w:val="006C4077"/>
    <w:rsid w:val="006C4FD1"/>
    <w:rsid w:val="006C6221"/>
    <w:rsid w:val="006C66BC"/>
    <w:rsid w:val="006C7382"/>
    <w:rsid w:val="006D0ACF"/>
    <w:rsid w:val="006D0CBC"/>
    <w:rsid w:val="006D0F0F"/>
    <w:rsid w:val="006D10A6"/>
    <w:rsid w:val="006D11BF"/>
    <w:rsid w:val="006D195D"/>
    <w:rsid w:val="006D31C3"/>
    <w:rsid w:val="006D342B"/>
    <w:rsid w:val="006D47B5"/>
    <w:rsid w:val="006D6952"/>
    <w:rsid w:val="006D7265"/>
    <w:rsid w:val="006D77B7"/>
    <w:rsid w:val="006E11FE"/>
    <w:rsid w:val="006E22C2"/>
    <w:rsid w:val="006E24D0"/>
    <w:rsid w:val="006E4DAE"/>
    <w:rsid w:val="006E6046"/>
    <w:rsid w:val="006F29EB"/>
    <w:rsid w:val="006F4018"/>
    <w:rsid w:val="006F4908"/>
    <w:rsid w:val="006F6160"/>
    <w:rsid w:val="006F70A0"/>
    <w:rsid w:val="006F7503"/>
    <w:rsid w:val="00700DFC"/>
    <w:rsid w:val="00703A02"/>
    <w:rsid w:val="00704199"/>
    <w:rsid w:val="0070454F"/>
    <w:rsid w:val="00704D7F"/>
    <w:rsid w:val="00704DC9"/>
    <w:rsid w:val="00705BA6"/>
    <w:rsid w:val="00705DBC"/>
    <w:rsid w:val="00706923"/>
    <w:rsid w:val="007122B2"/>
    <w:rsid w:val="007122C0"/>
    <w:rsid w:val="00714076"/>
    <w:rsid w:val="00714C80"/>
    <w:rsid w:val="00714D9B"/>
    <w:rsid w:val="00715069"/>
    <w:rsid w:val="00715215"/>
    <w:rsid w:val="00717C94"/>
    <w:rsid w:val="007203C2"/>
    <w:rsid w:val="00721483"/>
    <w:rsid w:val="00723305"/>
    <w:rsid w:val="0072356A"/>
    <w:rsid w:val="00724C6E"/>
    <w:rsid w:val="00724E6B"/>
    <w:rsid w:val="007304F1"/>
    <w:rsid w:val="00732A4A"/>
    <w:rsid w:val="007334AB"/>
    <w:rsid w:val="007342D6"/>
    <w:rsid w:val="00734848"/>
    <w:rsid w:val="00735F22"/>
    <w:rsid w:val="00740067"/>
    <w:rsid w:val="00741B80"/>
    <w:rsid w:val="00742A00"/>
    <w:rsid w:val="00743667"/>
    <w:rsid w:val="00743C01"/>
    <w:rsid w:val="00744FFF"/>
    <w:rsid w:val="007451EA"/>
    <w:rsid w:val="007454C2"/>
    <w:rsid w:val="0074578F"/>
    <w:rsid w:val="00751BBC"/>
    <w:rsid w:val="00752D0A"/>
    <w:rsid w:val="0075364C"/>
    <w:rsid w:val="00754553"/>
    <w:rsid w:val="0075597A"/>
    <w:rsid w:val="007559D2"/>
    <w:rsid w:val="00755B7D"/>
    <w:rsid w:val="00755F13"/>
    <w:rsid w:val="00756176"/>
    <w:rsid w:val="0075694F"/>
    <w:rsid w:val="007578EE"/>
    <w:rsid w:val="00762678"/>
    <w:rsid w:val="0076285B"/>
    <w:rsid w:val="0076425C"/>
    <w:rsid w:val="00765199"/>
    <w:rsid w:val="00766ADE"/>
    <w:rsid w:val="0076701D"/>
    <w:rsid w:val="0076758A"/>
    <w:rsid w:val="00767EA0"/>
    <w:rsid w:val="00770B0B"/>
    <w:rsid w:val="00770C70"/>
    <w:rsid w:val="007731BB"/>
    <w:rsid w:val="00773759"/>
    <w:rsid w:val="00774640"/>
    <w:rsid w:val="0077732D"/>
    <w:rsid w:val="00780D7A"/>
    <w:rsid w:val="00782C75"/>
    <w:rsid w:val="00783158"/>
    <w:rsid w:val="00783723"/>
    <w:rsid w:val="0078389C"/>
    <w:rsid w:val="0078430F"/>
    <w:rsid w:val="00784806"/>
    <w:rsid w:val="007857EC"/>
    <w:rsid w:val="00787C67"/>
    <w:rsid w:val="0079367C"/>
    <w:rsid w:val="00794B09"/>
    <w:rsid w:val="0079594F"/>
    <w:rsid w:val="00796C85"/>
    <w:rsid w:val="00797876"/>
    <w:rsid w:val="007979F0"/>
    <w:rsid w:val="007A04A6"/>
    <w:rsid w:val="007A0706"/>
    <w:rsid w:val="007A2EE3"/>
    <w:rsid w:val="007A35DA"/>
    <w:rsid w:val="007A3D67"/>
    <w:rsid w:val="007A44BF"/>
    <w:rsid w:val="007A4C75"/>
    <w:rsid w:val="007A5A9A"/>
    <w:rsid w:val="007A695E"/>
    <w:rsid w:val="007A6EB0"/>
    <w:rsid w:val="007A7ECE"/>
    <w:rsid w:val="007B2027"/>
    <w:rsid w:val="007B30DB"/>
    <w:rsid w:val="007B6DCC"/>
    <w:rsid w:val="007B7170"/>
    <w:rsid w:val="007C076B"/>
    <w:rsid w:val="007C4B44"/>
    <w:rsid w:val="007C608E"/>
    <w:rsid w:val="007C65A9"/>
    <w:rsid w:val="007C7179"/>
    <w:rsid w:val="007D1271"/>
    <w:rsid w:val="007D12F0"/>
    <w:rsid w:val="007D16E3"/>
    <w:rsid w:val="007D1860"/>
    <w:rsid w:val="007D3659"/>
    <w:rsid w:val="007D459E"/>
    <w:rsid w:val="007D45F2"/>
    <w:rsid w:val="007D4EBC"/>
    <w:rsid w:val="007D7074"/>
    <w:rsid w:val="007D7524"/>
    <w:rsid w:val="007E0512"/>
    <w:rsid w:val="007E10CC"/>
    <w:rsid w:val="007E135B"/>
    <w:rsid w:val="007E1FCC"/>
    <w:rsid w:val="007E27D3"/>
    <w:rsid w:val="007E497C"/>
    <w:rsid w:val="007E5278"/>
    <w:rsid w:val="007E5588"/>
    <w:rsid w:val="007E65B0"/>
    <w:rsid w:val="007E7057"/>
    <w:rsid w:val="007E7B4B"/>
    <w:rsid w:val="007E7D6B"/>
    <w:rsid w:val="007F29CA"/>
    <w:rsid w:val="007F3E79"/>
    <w:rsid w:val="007F40E2"/>
    <w:rsid w:val="007F6598"/>
    <w:rsid w:val="007F67B5"/>
    <w:rsid w:val="007F6F69"/>
    <w:rsid w:val="007F78B3"/>
    <w:rsid w:val="00801611"/>
    <w:rsid w:val="0080164E"/>
    <w:rsid w:val="00802176"/>
    <w:rsid w:val="008031C8"/>
    <w:rsid w:val="00804383"/>
    <w:rsid w:val="008054F1"/>
    <w:rsid w:val="008055A0"/>
    <w:rsid w:val="008055ED"/>
    <w:rsid w:val="0080586A"/>
    <w:rsid w:val="008079E4"/>
    <w:rsid w:val="00812D85"/>
    <w:rsid w:val="00813E0E"/>
    <w:rsid w:val="0081443C"/>
    <w:rsid w:val="00815A02"/>
    <w:rsid w:val="00815A72"/>
    <w:rsid w:val="00820537"/>
    <w:rsid w:val="008206E3"/>
    <w:rsid w:val="00820D4D"/>
    <w:rsid w:val="00822B98"/>
    <w:rsid w:val="00822D04"/>
    <w:rsid w:val="008231DE"/>
    <w:rsid w:val="00824847"/>
    <w:rsid w:val="00824DB7"/>
    <w:rsid w:val="008271BD"/>
    <w:rsid w:val="00827415"/>
    <w:rsid w:val="00827662"/>
    <w:rsid w:val="00827A9D"/>
    <w:rsid w:val="00831EC1"/>
    <w:rsid w:val="008325C7"/>
    <w:rsid w:val="00832829"/>
    <w:rsid w:val="008335A2"/>
    <w:rsid w:val="008366B3"/>
    <w:rsid w:val="00836A05"/>
    <w:rsid w:val="008401D8"/>
    <w:rsid w:val="008430DB"/>
    <w:rsid w:val="00844FD3"/>
    <w:rsid w:val="00846FBB"/>
    <w:rsid w:val="00847030"/>
    <w:rsid w:val="008470AA"/>
    <w:rsid w:val="0084780F"/>
    <w:rsid w:val="00850242"/>
    <w:rsid w:val="008515CD"/>
    <w:rsid w:val="00853DDF"/>
    <w:rsid w:val="00854E04"/>
    <w:rsid w:val="00855512"/>
    <w:rsid w:val="008571B4"/>
    <w:rsid w:val="00857982"/>
    <w:rsid w:val="00857CAE"/>
    <w:rsid w:val="00857E14"/>
    <w:rsid w:val="00861C12"/>
    <w:rsid w:val="00862BCF"/>
    <w:rsid w:val="0086315B"/>
    <w:rsid w:val="008636FE"/>
    <w:rsid w:val="00865EC2"/>
    <w:rsid w:val="00870B62"/>
    <w:rsid w:val="00873C74"/>
    <w:rsid w:val="00874B37"/>
    <w:rsid w:val="00874BE6"/>
    <w:rsid w:val="00875043"/>
    <w:rsid w:val="008752A2"/>
    <w:rsid w:val="00881C08"/>
    <w:rsid w:val="00883ECF"/>
    <w:rsid w:val="0088455E"/>
    <w:rsid w:val="008853E2"/>
    <w:rsid w:val="00885F7F"/>
    <w:rsid w:val="00886815"/>
    <w:rsid w:val="008873D9"/>
    <w:rsid w:val="00890C13"/>
    <w:rsid w:val="008910A1"/>
    <w:rsid w:val="00891D65"/>
    <w:rsid w:val="008923BB"/>
    <w:rsid w:val="00892E61"/>
    <w:rsid w:val="008936A5"/>
    <w:rsid w:val="00893E54"/>
    <w:rsid w:val="00893FE6"/>
    <w:rsid w:val="00894E8D"/>
    <w:rsid w:val="00896EE5"/>
    <w:rsid w:val="008A1732"/>
    <w:rsid w:val="008A2AB1"/>
    <w:rsid w:val="008A2C91"/>
    <w:rsid w:val="008A3C65"/>
    <w:rsid w:val="008A446D"/>
    <w:rsid w:val="008A77EB"/>
    <w:rsid w:val="008B2E18"/>
    <w:rsid w:val="008B35C5"/>
    <w:rsid w:val="008B3E7D"/>
    <w:rsid w:val="008B4CD0"/>
    <w:rsid w:val="008B4D92"/>
    <w:rsid w:val="008B5220"/>
    <w:rsid w:val="008B6E92"/>
    <w:rsid w:val="008B7B48"/>
    <w:rsid w:val="008C1869"/>
    <w:rsid w:val="008C22A8"/>
    <w:rsid w:val="008C3B3D"/>
    <w:rsid w:val="008C52F9"/>
    <w:rsid w:val="008C693A"/>
    <w:rsid w:val="008C7DDD"/>
    <w:rsid w:val="008D0CF0"/>
    <w:rsid w:val="008D2354"/>
    <w:rsid w:val="008D2E3D"/>
    <w:rsid w:val="008D3308"/>
    <w:rsid w:val="008D388E"/>
    <w:rsid w:val="008D64C0"/>
    <w:rsid w:val="008D7C2A"/>
    <w:rsid w:val="008E019F"/>
    <w:rsid w:val="008E2F9A"/>
    <w:rsid w:val="008E5A27"/>
    <w:rsid w:val="008E7A5D"/>
    <w:rsid w:val="008F0D61"/>
    <w:rsid w:val="008F2EC6"/>
    <w:rsid w:val="008F4D90"/>
    <w:rsid w:val="008F661B"/>
    <w:rsid w:val="008F6D37"/>
    <w:rsid w:val="00900EAD"/>
    <w:rsid w:val="00900EC6"/>
    <w:rsid w:val="00901A07"/>
    <w:rsid w:val="00902B8D"/>
    <w:rsid w:val="00903C50"/>
    <w:rsid w:val="0090417D"/>
    <w:rsid w:val="00905383"/>
    <w:rsid w:val="009068DD"/>
    <w:rsid w:val="0091132A"/>
    <w:rsid w:val="00912C8F"/>
    <w:rsid w:val="00914A18"/>
    <w:rsid w:val="009167DB"/>
    <w:rsid w:val="00917ACF"/>
    <w:rsid w:val="00921080"/>
    <w:rsid w:val="009214B6"/>
    <w:rsid w:val="00921F37"/>
    <w:rsid w:val="00921FF6"/>
    <w:rsid w:val="0092207D"/>
    <w:rsid w:val="00923652"/>
    <w:rsid w:val="00925E14"/>
    <w:rsid w:val="00925E5F"/>
    <w:rsid w:val="00925EC6"/>
    <w:rsid w:val="00926F2B"/>
    <w:rsid w:val="009300E8"/>
    <w:rsid w:val="00931655"/>
    <w:rsid w:val="00932432"/>
    <w:rsid w:val="00932921"/>
    <w:rsid w:val="00934F0D"/>
    <w:rsid w:val="0093531D"/>
    <w:rsid w:val="00935335"/>
    <w:rsid w:val="0093678D"/>
    <w:rsid w:val="009378D5"/>
    <w:rsid w:val="009419B2"/>
    <w:rsid w:val="00941E73"/>
    <w:rsid w:val="0094497E"/>
    <w:rsid w:val="00947722"/>
    <w:rsid w:val="00952978"/>
    <w:rsid w:val="0095365D"/>
    <w:rsid w:val="00953A04"/>
    <w:rsid w:val="00953C94"/>
    <w:rsid w:val="00954B30"/>
    <w:rsid w:val="00955103"/>
    <w:rsid w:val="00957ADF"/>
    <w:rsid w:val="009600F7"/>
    <w:rsid w:val="00961653"/>
    <w:rsid w:val="00964FFB"/>
    <w:rsid w:val="0096613B"/>
    <w:rsid w:val="00971520"/>
    <w:rsid w:val="009719D6"/>
    <w:rsid w:val="00971DBC"/>
    <w:rsid w:val="009759A6"/>
    <w:rsid w:val="00975AA7"/>
    <w:rsid w:val="00975D2F"/>
    <w:rsid w:val="00976058"/>
    <w:rsid w:val="00976208"/>
    <w:rsid w:val="00976283"/>
    <w:rsid w:val="00976349"/>
    <w:rsid w:val="00976BCA"/>
    <w:rsid w:val="009773E7"/>
    <w:rsid w:val="00977DAC"/>
    <w:rsid w:val="00981D7E"/>
    <w:rsid w:val="009825F9"/>
    <w:rsid w:val="00982740"/>
    <w:rsid w:val="00982D9E"/>
    <w:rsid w:val="00982F48"/>
    <w:rsid w:val="009831CC"/>
    <w:rsid w:val="00985763"/>
    <w:rsid w:val="00985B0C"/>
    <w:rsid w:val="00986031"/>
    <w:rsid w:val="00987B8A"/>
    <w:rsid w:val="009905A7"/>
    <w:rsid w:val="00992258"/>
    <w:rsid w:val="00994C2E"/>
    <w:rsid w:val="00994C3F"/>
    <w:rsid w:val="00995177"/>
    <w:rsid w:val="00995DE9"/>
    <w:rsid w:val="0099643D"/>
    <w:rsid w:val="009A00DA"/>
    <w:rsid w:val="009A0ECD"/>
    <w:rsid w:val="009A12F4"/>
    <w:rsid w:val="009A1442"/>
    <w:rsid w:val="009A318E"/>
    <w:rsid w:val="009A3BB8"/>
    <w:rsid w:val="009A5847"/>
    <w:rsid w:val="009A5C20"/>
    <w:rsid w:val="009A72AD"/>
    <w:rsid w:val="009B0A7C"/>
    <w:rsid w:val="009B175E"/>
    <w:rsid w:val="009B1EAB"/>
    <w:rsid w:val="009B495B"/>
    <w:rsid w:val="009B49EC"/>
    <w:rsid w:val="009B54E2"/>
    <w:rsid w:val="009B6B2A"/>
    <w:rsid w:val="009B6E54"/>
    <w:rsid w:val="009C00A3"/>
    <w:rsid w:val="009C0F82"/>
    <w:rsid w:val="009C1D19"/>
    <w:rsid w:val="009C20EF"/>
    <w:rsid w:val="009C2B3E"/>
    <w:rsid w:val="009C2F01"/>
    <w:rsid w:val="009C3B50"/>
    <w:rsid w:val="009C3C5C"/>
    <w:rsid w:val="009C4559"/>
    <w:rsid w:val="009C4E6C"/>
    <w:rsid w:val="009C535C"/>
    <w:rsid w:val="009C55EE"/>
    <w:rsid w:val="009D34EA"/>
    <w:rsid w:val="009D49D2"/>
    <w:rsid w:val="009D6690"/>
    <w:rsid w:val="009D7284"/>
    <w:rsid w:val="009D7332"/>
    <w:rsid w:val="009D7A24"/>
    <w:rsid w:val="009E1009"/>
    <w:rsid w:val="009E1BF5"/>
    <w:rsid w:val="009E3186"/>
    <w:rsid w:val="009E7C89"/>
    <w:rsid w:val="009F0B17"/>
    <w:rsid w:val="009F0BE6"/>
    <w:rsid w:val="009F1B3D"/>
    <w:rsid w:val="009F2E18"/>
    <w:rsid w:val="009F40BB"/>
    <w:rsid w:val="009F46B2"/>
    <w:rsid w:val="009F4EDE"/>
    <w:rsid w:val="009F5B39"/>
    <w:rsid w:val="009F6D5D"/>
    <w:rsid w:val="009F779F"/>
    <w:rsid w:val="00A0137C"/>
    <w:rsid w:val="00A0175C"/>
    <w:rsid w:val="00A045A4"/>
    <w:rsid w:val="00A04E32"/>
    <w:rsid w:val="00A050B4"/>
    <w:rsid w:val="00A061B8"/>
    <w:rsid w:val="00A06F12"/>
    <w:rsid w:val="00A07269"/>
    <w:rsid w:val="00A0748F"/>
    <w:rsid w:val="00A07780"/>
    <w:rsid w:val="00A118D8"/>
    <w:rsid w:val="00A11E95"/>
    <w:rsid w:val="00A12B9B"/>
    <w:rsid w:val="00A12BFC"/>
    <w:rsid w:val="00A132D9"/>
    <w:rsid w:val="00A14687"/>
    <w:rsid w:val="00A165F7"/>
    <w:rsid w:val="00A17CA2"/>
    <w:rsid w:val="00A17DDA"/>
    <w:rsid w:val="00A20FFE"/>
    <w:rsid w:val="00A21593"/>
    <w:rsid w:val="00A21DEE"/>
    <w:rsid w:val="00A2295C"/>
    <w:rsid w:val="00A229F6"/>
    <w:rsid w:val="00A233CF"/>
    <w:rsid w:val="00A23B09"/>
    <w:rsid w:val="00A242CF"/>
    <w:rsid w:val="00A25691"/>
    <w:rsid w:val="00A261A5"/>
    <w:rsid w:val="00A27C71"/>
    <w:rsid w:val="00A31F67"/>
    <w:rsid w:val="00A330D9"/>
    <w:rsid w:val="00A3633F"/>
    <w:rsid w:val="00A40AB0"/>
    <w:rsid w:val="00A40DED"/>
    <w:rsid w:val="00A43BD5"/>
    <w:rsid w:val="00A440A5"/>
    <w:rsid w:val="00A444F4"/>
    <w:rsid w:val="00A44613"/>
    <w:rsid w:val="00A464AA"/>
    <w:rsid w:val="00A46980"/>
    <w:rsid w:val="00A46F26"/>
    <w:rsid w:val="00A4720C"/>
    <w:rsid w:val="00A47372"/>
    <w:rsid w:val="00A4759E"/>
    <w:rsid w:val="00A5075F"/>
    <w:rsid w:val="00A50A84"/>
    <w:rsid w:val="00A50F59"/>
    <w:rsid w:val="00A51D60"/>
    <w:rsid w:val="00A52055"/>
    <w:rsid w:val="00A53913"/>
    <w:rsid w:val="00A54851"/>
    <w:rsid w:val="00A56358"/>
    <w:rsid w:val="00A57303"/>
    <w:rsid w:val="00A57C1B"/>
    <w:rsid w:val="00A60618"/>
    <w:rsid w:val="00A60E9F"/>
    <w:rsid w:val="00A61811"/>
    <w:rsid w:val="00A628E5"/>
    <w:rsid w:val="00A707C8"/>
    <w:rsid w:val="00A70E5E"/>
    <w:rsid w:val="00A71EFE"/>
    <w:rsid w:val="00A72E5A"/>
    <w:rsid w:val="00A73B2A"/>
    <w:rsid w:val="00A75611"/>
    <w:rsid w:val="00A81136"/>
    <w:rsid w:val="00A86A46"/>
    <w:rsid w:val="00A87C26"/>
    <w:rsid w:val="00A906B9"/>
    <w:rsid w:val="00A90C11"/>
    <w:rsid w:val="00A9169E"/>
    <w:rsid w:val="00A91864"/>
    <w:rsid w:val="00A93643"/>
    <w:rsid w:val="00A949B5"/>
    <w:rsid w:val="00A94F91"/>
    <w:rsid w:val="00A95D08"/>
    <w:rsid w:val="00A96DF7"/>
    <w:rsid w:val="00A96F64"/>
    <w:rsid w:val="00AA00D1"/>
    <w:rsid w:val="00AA0B83"/>
    <w:rsid w:val="00AA3A43"/>
    <w:rsid w:val="00AA4BAB"/>
    <w:rsid w:val="00AA4D26"/>
    <w:rsid w:val="00AA7819"/>
    <w:rsid w:val="00AB2025"/>
    <w:rsid w:val="00AB2216"/>
    <w:rsid w:val="00AB33DC"/>
    <w:rsid w:val="00AB4AE2"/>
    <w:rsid w:val="00AB5443"/>
    <w:rsid w:val="00AB566B"/>
    <w:rsid w:val="00AB7A17"/>
    <w:rsid w:val="00AC1206"/>
    <w:rsid w:val="00AC1625"/>
    <w:rsid w:val="00AC16A2"/>
    <w:rsid w:val="00AC1C7C"/>
    <w:rsid w:val="00AC26FC"/>
    <w:rsid w:val="00AC2E47"/>
    <w:rsid w:val="00AC3A6C"/>
    <w:rsid w:val="00AC42DE"/>
    <w:rsid w:val="00AC45CD"/>
    <w:rsid w:val="00AC52AC"/>
    <w:rsid w:val="00AC7F57"/>
    <w:rsid w:val="00AD122A"/>
    <w:rsid w:val="00AD4457"/>
    <w:rsid w:val="00AD4EC4"/>
    <w:rsid w:val="00AD5797"/>
    <w:rsid w:val="00AD5C63"/>
    <w:rsid w:val="00AE2B90"/>
    <w:rsid w:val="00AE2BB1"/>
    <w:rsid w:val="00AE2D4F"/>
    <w:rsid w:val="00AE42C7"/>
    <w:rsid w:val="00AF02B8"/>
    <w:rsid w:val="00AF0655"/>
    <w:rsid w:val="00AF2DCF"/>
    <w:rsid w:val="00AF3562"/>
    <w:rsid w:val="00AF5D98"/>
    <w:rsid w:val="00AF6568"/>
    <w:rsid w:val="00AF72E9"/>
    <w:rsid w:val="00B011CC"/>
    <w:rsid w:val="00B01751"/>
    <w:rsid w:val="00B02217"/>
    <w:rsid w:val="00B0322A"/>
    <w:rsid w:val="00B03411"/>
    <w:rsid w:val="00B034ED"/>
    <w:rsid w:val="00B036D5"/>
    <w:rsid w:val="00B041D5"/>
    <w:rsid w:val="00B041D9"/>
    <w:rsid w:val="00B04425"/>
    <w:rsid w:val="00B046C2"/>
    <w:rsid w:val="00B04AA2"/>
    <w:rsid w:val="00B052D7"/>
    <w:rsid w:val="00B075B9"/>
    <w:rsid w:val="00B07F86"/>
    <w:rsid w:val="00B11005"/>
    <w:rsid w:val="00B125D2"/>
    <w:rsid w:val="00B1281E"/>
    <w:rsid w:val="00B12F86"/>
    <w:rsid w:val="00B14100"/>
    <w:rsid w:val="00B14633"/>
    <w:rsid w:val="00B1545E"/>
    <w:rsid w:val="00B15646"/>
    <w:rsid w:val="00B16AC1"/>
    <w:rsid w:val="00B174CC"/>
    <w:rsid w:val="00B179A8"/>
    <w:rsid w:val="00B2061B"/>
    <w:rsid w:val="00B21081"/>
    <w:rsid w:val="00B26583"/>
    <w:rsid w:val="00B2721A"/>
    <w:rsid w:val="00B27323"/>
    <w:rsid w:val="00B27F5D"/>
    <w:rsid w:val="00B31045"/>
    <w:rsid w:val="00B32003"/>
    <w:rsid w:val="00B3415C"/>
    <w:rsid w:val="00B34ED4"/>
    <w:rsid w:val="00B3630F"/>
    <w:rsid w:val="00B36E72"/>
    <w:rsid w:val="00B40728"/>
    <w:rsid w:val="00B40AFF"/>
    <w:rsid w:val="00B411AD"/>
    <w:rsid w:val="00B413B2"/>
    <w:rsid w:val="00B42140"/>
    <w:rsid w:val="00B43437"/>
    <w:rsid w:val="00B43C8B"/>
    <w:rsid w:val="00B44BC4"/>
    <w:rsid w:val="00B4589F"/>
    <w:rsid w:val="00B502A0"/>
    <w:rsid w:val="00B5118E"/>
    <w:rsid w:val="00B51A75"/>
    <w:rsid w:val="00B52F36"/>
    <w:rsid w:val="00B5389D"/>
    <w:rsid w:val="00B5510B"/>
    <w:rsid w:val="00B55D48"/>
    <w:rsid w:val="00B56C8D"/>
    <w:rsid w:val="00B60F5A"/>
    <w:rsid w:val="00B61634"/>
    <w:rsid w:val="00B617C6"/>
    <w:rsid w:val="00B62E99"/>
    <w:rsid w:val="00B6391C"/>
    <w:rsid w:val="00B63F37"/>
    <w:rsid w:val="00B64D9D"/>
    <w:rsid w:val="00B65088"/>
    <w:rsid w:val="00B65677"/>
    <w:rsid w:val="00B657B2"/>
    <w:rsid w:val="00B6741E"/>
    <w:rsid w:val="00B7159D"/>
    <w:rsid w:val="00B7196F"/>
    <w:rsid w:val="00B75B4A"/>
    <w:rsid w:val="00B76C0F"/>
    <w:rsid w:val="00B80921"/>
    <w:rsid w:val="00B813FB"/>
    <w:rsid w:val="00B81E37"/>
    <w:rsid w:val="00B8332B"/>
    <w:rsid w:val="00B84CFD"/>
    <w:rsid w:val="00B85617"/>
    <w:rsid w:val="00B86E13"/>
    <w:rsid w:val="00B87465"/>
    <w:rsid w:val="00B87C54"/>
    <w:rsid w:val="00B87C8A"/>
    <w:rsid w:val="00B92523"/>
    <w:rsid w:val="00B92AC2"/>
    <w:rsid w:val="00B9348F"/>
    <w:rsid w:val="00B96595"/>
    <w:rsid w:val="00B97D18"/>
    <w:rsid w:val="00BA15C4"/>
    <w:rsid w:val="00BA1A4D"/>
    <w:rsid w:val="00BA256F"/>
    <w:rsid w:val="00BA30E3"/>
    <w:rsid w:val="00BA315D"/>
    <w:rsid w:val="00BA4972"/>
    <w:rsid w:val="00BA55A3"/>
    <w:rsid w:val="00BA6316"/>
    <w:rsid w:val="00BA7767"/>
    <w:rsid w:val="00BB0537"/>
    <w:rsid w:val="00BB0B16"/>
    <w:rsid w:val="00BB1B38"/>
    <w:rsid w:val="00BB2CB6"/>
    <w:rsid w:val="00BB3257"/>
    <w:rsid w:val="00BB3B8B"/>
    <w:rsid w:val="00BB58FE"/>
    <w:rsid w:val="00BB7478"/>
    <w:rsid w:val="00BB7D03"/>
    <w:rsid w:val="00BC0A98"/>
    <w:rsid w:val="00BC585D"/>
    <w:rsid w:val="00BC62DC"/>
    <w:rsid w:val="00BC63F9"/>
    <w:rsid w:val="00BC75C0"/>
    <w:rsid w:val="00BD0CB1"/>
    <w:rsid w:val="00BD5A01"/>
    <w:rsid w:val="00BD5E4A"/>
    <w:rsid w:val="00BD672C"/>
    <w:rsid w:val="00BD6BF2"/>
    <w:rsid w:val="00BD736D"/>
    <w:rsid w:val="00BE01CE"/>
    <w:rsid w:val="00BE0258"/>
    <w:rsid w:val="00BE029B"/>
    <w:rsid w:val="00BE19B5"/>
    <w:rsid w:val="00BE1BB2"/>
    <w:rsid w:val="00BE2AEE"/>
    <w:rsid w:val="00BE2EB0"/>
    <w:rsid w:val="00BE497F"/>
    <w:rsid w:val="00BE6080"/>
    <w:rsid w:val="00BE67CC"/>
    <w:rsid w:val="00BF1CD2"/>
    <w:rsid w:val="00BF1EE9"/>
    <w:rsid w:val="00BF4F64"/>
    <w:rsid w:val="00BF6523"/>
    <w:rsid w:val="00BF72D3"/>
    <w:rsid w:val="00C0092B"/>
    <w:rsid w:val="00C00933"/>
    <w:rsid w:val="00C023C5"/>
    <w:rsid w:val="00C027A9"/>
    <w:rsid w:val="00C032F0"/>
    <w:rsid w:val="00C048E4"/>
    <w:rsid w:val="00C0595C"/>
    <w:rsid w:val="00C06D9A"/>
    <w:rsid w:val="00C10A5F"/>
    <w:rsid w:val="00C10BD8"/>
    <w:rsid w:val="00C125F5"/>
    <w:rsid w:val="00C12951"/>
    <w:rsid w:val="00C12D2A"/>
    <w:rsid w:val="00C1430B"/>
    <w:rsid w:val="00C15205"/>
    <w:rsid w:val="00C16DC2"/>
    <w:rsid w:val="00C1723E"/>
    <w:rsid w:val="00C17D88"/>
    <w:rsid w:val="00C21307"/>
    <w:rsid w:val="00C22231"/>
    <w:rsid w:val="00C2242E"/>
    <w:rsid w:val="00C2268E"/>
    <w:rsid w:val="00C23F55"/>
    <w:rsid w:val="00C24A10"/>
    <w:rsid w:val="00C271F8"/>
    <w:rsid w:val="00C27ABF"/>
    <w:rsid w:val="00C307B5"/>
    <w:rsid w:val="00C30B2C"/>
    <w:rsid w:val="00C31159"/>
    <w:rsid w:val="00C33C5E"/>
    <w:rsid w:val="00C3473A"/>
    <w:rsid w:val="00C3734F"/>
    <w:rsid w:val="00C4327A"/>
    <w:rsid w:val="00C43289"/>
    <w:rsid w:val="00C44627"/>
    <w:rsid w:val="00C446DB"/>
    <w:rsid w:val="00C4594D"/>
    <w:rsid w:val="00C468F2"/>
    <w:rsid w:val="00C47847"/>
    <w:rsid w:val="00C50550"/>
    <w:rsid w:val="00C50A9F"/>
    <w:rsid w:val="00C51754"/>
    <w:rsid w:val="00C523A7"/>
    <w:rsid w:val="00C53FF6"/>
    <w:rsid w:val="00C54409"/>
    <w:rsid w:val="00C54764"/>
    <w:rsid w:val="00C56B91"/>
    <w:rsid w:val="00C57653"/>
    <w:rsid w:val="00C620CE"/>
    <w:rsid w:val="00C626A5"/>
    <w:rsid w:val="00C62AA9"/>
    <w:rsid w:val="00C65100"/>
    <w:rsid w:val="00C65387"/>
    <w:rsid w:val="00C65A15"/>
    <w:rsid w:val="00C67D28"/>
    <w:rsid w:val="00C70A04"/>
    <w:rsid w:val="00C71758"/>
    <w:rsid w:val="00C7487B"/>
    <w:rsid w:val="00C74F2E"/>
    <w:rsid w:val="00C755C4"/>
    <w:rsid w:val="00C75CF6"/>
    <w:rsid w:val="00C7650A"/>
    <w:rsid w:val="00C777E7"/>
    <w:rsid w:val="00C77AAE"/>
    <w:rsid w:val="00C800C7"/>
    <w:rsid w:val="00C80810"/>
    <w:rsid w:val="00C816A4"/>
    <w:rsid w:val="00C81C6B"/>
    <w:rsid w:val="00C82759"/>
    <w:rsid w:val="00C82A00"/>
    <w:rsid w:val="00C832A5"/>
    <w:rsid w:val="00C85123"/>
    <w:rsid w:val="00C8595A"/>
    <w:rsid w:val="00C90901"/>
    <w:rsid w:val="00C90E6E"/>
    <w:rsid w:val="00C95479"/>
    <w:rsid w:val="00C97663"/>
    <w:rsid w:val="00CA1C03"/>
    <w:rsid w:val="00CA21F2"/>
    <w:rsid w:val="00CA491C"/>
    <w:rsid w:val="00CA4BCA"/>
    <w:rsid w:val="00CA58E2"/>
    <w:rsid w:val="00CA7EE6"/>
    <w:rsid w:val="00CB09D2"/>
    <w:rsid w:val="00CB3B26"/>
    <w:rsid w:val="00CB3F85"/>
    <w:rsid w:val="00CB4AF9"/>
    <w:rsid w:val="00CB5768"/>
    <w:rsid w:val="00CB71A2"/>
    <w:rsid w:val="00CB7AA9"/>
    <w:rsid w:val="00CC145B"/>
    <w:rsid w:val="00CC3BF9"/>
    <w:rsid w:val="00CC42CE"/>
    <w:rsid w:val="00CC4B37"/>
    <w:rsid w:val="00CC670F"/>
    <w:rsid w:val="00CC6F67"/>
    <w:rsid w:val="00CD1D86"/>
    <w:rsid w:val="00CD2C76"/>
    <w:rsid w:val="00CD35B2"/>
    <w:rsid w:val="00CD4E41"/>
    <w:rsid w:val="00CD5CAF"/>
    <w:rsid w:val="00CD5F87"/>
    <w:rsid w:val="00CD6166"/>
    <w:rsid w:val="00CE27B0"/>
    <w:rsid w:val="00CE471B"/>
    <w:rsid w:val="00CE491A"/>
    <w:rsid w:val="00CE61D4"/>
    <w:rsid w:val="00CE6F39"/>
    <w:rsid w:val="00CE75AF"/>
    <w:rsid w:val="00CE7B46"/>
    <w:rsid w:val="00CF3154"/>
    <w:rsid w:val="00CF52C4"/>
    <w:rsid w:val="00CF5B67"/>
    <w:rsid w:val="00CF698D"/>
    <w:rsid w:val="00CF6EAB"/>
    <w:rsid w:val="00CF7196"/>
    <w:rsid w:val="00CF73F7"/>
    <w:rsid w:val="00D00E77"/>
    <w:rsid w:val="00D01D00"/>
    <w:rsid w:val="00D0273A"/>
    <w:rsid w:val="00D034D4"/>
    <w:rsid w:val="00D04DCC"/>
    <w:rsid w:val="00D10D0C"/>
    <w:rsid w:val="00D110BE"/>
    <w:rsid w:val="00D1206A"/>
    <w:rsid w:val="00D1321F"/>
    <w:rsid w:val="00D14209"/>
    <w:rsid w:val="00D147EB"/>
    <w:rsid w:val="00D14DE6"/>
    <w:rsid w:val="00D15599"/>
    <w:rsid w:val="00D161C8"/>
    <w:rsid w:val="00D171F2"/>
    <w:rsid w:val="00D17E93"/>
    <w:rsid w:val="00D209C9"/>
    <w:rsid w:val="00D20A3C"/>
    <w:rsid w:val="00D22EC5"/>
    <w:rsid w:val="00D22F29"/>
    <w:rsid w:val="00D2358B"/>
    <w:rsid w:val="00D2363B"/>
    <w:rsid w:val="00D25088"/>
    <w:rsid w:val="00D25388"/>
    <w:rsid w:val="00D25C03"/>
    <w:rsid w:val="00D269EC"/>
    <w:rsid w:val="00D26E05"/>
    <w:rsid w:val="00D2788C"/>
    <w:rsid w:val="00D31058"/>
    <w:rsid w:val="00D3343F"/>
    <w:rsid w:val="00D33BC4"/>
    <w:rsid w:val="00D34364"/>
    <w:rsid w:val="00D350DB"/>
    <w:rsid w:val="00D36A2C"/>
    <w:rsid w:val="00D37AE3"/>
    <w:rsid w:val="00D37BD5"/>
    <w:rsid w:val="00D43653"/>
    <w:rsid w:val="00D43FED"/>
    <w:rsid w:val="00D448BD"/>
    <w:rsid w:val="00D45532"/>
    <w:rsid w:val="00D45C5C"/>
    <w:rsid w:val="00D45D98"/>
    <w:rsid w:val="00D45E81"/>
    <w:rsid w:val="00D465FD"/>
    <w:rsid w:val="00D476B4"/>
    <w:rsid w:val="00D47824"/>
    <w:rsid w:val="00D50E6F"/>
    <w:rsid w:val="00D5146E"/>
    <w:rsid w:val="00D54A65"/>
    <w:rsid w:val="00D56141"/>
    <w:rsid w:val="00D56402"/>
    <w:rsid w:val="00D56CC7"/>
    <w:rsid w:val="00D57790"/>
    <w:rsid w:val="00D57E25"/>
    <w:rsid w:val="00D614DE"/>
    <w:rsid w:val="00D6244F"/>
    <w:rsid w:val="00D62BA2"/>
    <w:rsid w:val="00D64643"/>
    <w:rsid w:val="00D65C2D"/>
    <w:rsid w:val="00D66590"/>
    <w:rsid w:val="00D66F85"/>
    <w:rsid w:val="00D671C4"/>
    <w:rsid w:val="00D67900"/>
    <w:rsid w:val="00D70311"/>
    <w:rsid w:val="00D70836"/>
    <w:rsid w:val="00D71393"/>
    <w:rsid w:val="00D733F7"/>
    <w:rsid w:val="00D73B49"/>
    <w:rsid w:val="00D73C06"/>
    <w:rsid w:val="00D741D1"/>
    <w:rsid w:val="00D74CFE"/>
    <w:rsid w:val="00D75F4D"/>
    <w:rsid w:val="00D77374"/>
    <w:rsid w:val="00D77960"/>
    <w:rsid w:val="00D77C16"/>
    <w:rsid w:val="00D77EC7"/>
    <w:rsid w:val="00D80BA4"/>
    <w:rsid w:val="00D82958"/>
    <w:rsid w:val="00D9222F"/>
    <w:rsid w:val="00D92820"/>
    <w:rsid w:val="00D93387"/>
    <w:rsid w:val="00D96D9D"/>
    <w:rsid w:val="00D97944"/>
    <w:rsid w:val="00D97DA5"/>
    <w:rsid w:val="00DA01CB"/>
    <w:rsid w:val="00DA0CE2"/>
    <w:rsid w:val="00DA2A44"/>
    <w:rsid w:val="00DA480D"/>
    <w:rsid w:val="00DA4B8D"/>
    <w:rsid w:val="00DA4CED"/>
    <w:rsid w:val="00DA5364"/>
    <w:rsid w:val="00DA5623"/>
    <w:rsid w:val="00DA5793"/>
    <w:rsid w:val="00DA62D9"/>
    <w:rsid w:val="00DA6648"/>
    <w:rsid w:val="00DB1ADC"/>
    <w:rsid w:val="00DB1AF2"/>
    <w:rsid w:val="00DB7059"/>
    <w:rsid w:val="00DC41AE"/>
    <w:rsid w:val="00DC464E"/>
    <w:rsid w:val="00DC52BD"/>
    <w:rsid w:val="00DC5838"/>
    <w:rsid w:val="00DC66B4"/>
    <w:rsid w:val="00DC730B"/>
    <w:rsid w:val="00DD0343"/>
    <w:rsid w:val="00DD06F6"/>
    <w:rsid w:val="00DD2487"/>
    <w:rsid w:val="00DD3403"/>
    <w:rsid w:val="00DD358F"/>
    <w:rsid w:val="00DD382C"/>
    <w:rsid w:val="00DD3A5F"/>
    <w:rsid w:val="00DD5391"/>
    <w:rsid w:val="00DD6257"/>
    <w:rsid w:val="00DD67CC"/>
    <w:rsid w:val="00DE1F78"/>
    <w:rsid w:val="00DE2E03"/>
    <w:rsid w:val="00DE3495"/>
    <w:rsid w:val="00DE4F6D"/>
    <w:rsid w:val="00DE5190"/>
    <w:rsid w:val="00DE52D6"/>
    <w:rsid w:val="00DF2276"/>
    <w:rsid w:val="00DF26E4"/>
    <w:rsid w:val="00DF4D8C"/>
    <w:rsid w:val="00DF5061"/>
    <w:rsid w:val="00DF55DB"/>
    <w:rsid w:val="00DF5A85"/>
    <w:rsid w:val="00DF5E87"/>
    <w:rsid w:val="00DF6A82"/>
    <w:rsid w:val="00DF74E3"/>
    <w:rsid w:val="00E00CF7"/>
    <w:rsid w:val="00E023A1"/>
    <w:rsid w:val="00E0384F"/>
    <w:rsid w:val="00E05D60"/>
    <w:rsid w:val="00E0620A"/>
    <w:rsid w:val="00E06805"/>
    <w:rsid w:val="00E101B1"/>
    <w:rsid w:val="00E1063C"/>
    <w:rsid w:val="00E13971"/>
    <w:rsid w:val="00E141FD"/>
    <w:rsid w:val="00E14502"/>
    <w:rsid w:val="00E14AB4"/>
    <w:rsid w:val="00E1590D"/>
    <w:rsid w:val="00E165F0"/>
    <w:rsid w:val="00E20B6A"/>
    <w:rsid w:val="00E24B4C"/>
    <w:rsid w:val="00E273B3"/>
    <w:rsid w:val="00E27442"/>
    <w:rsid w:val="00E27779"/>
    <w:rsid w:val="00E30073"/>
    <w:rsid w:val="00E30704"/>
    <w:rsid w:val="00E31E0F"/>
    <w:rsid w:val="00E31FEC"/>
    <w:rsid w:val="00E33545"/>
    <w:rsid w:val="00E33E77"/>
    <w:rsid w:val="00E362AD"/>
    <w:rsid w:val="00E3656A"/>
    <w:rsid w:val="00E36B88"/>
    <w:rsid w:val="00E36C48"/>
    <w:rsid w:val="00E37053"/>
    <w:rsid w:val="00E3720E"/>
    <w:rsid w:val="00E42166"/>
    <w:rsid w:val="00E42EA9"/>
    <w:rsid w:val="00E4325A"/>
    <w:rsid w:val="00E460F0"/>
    <w:rsid w:val="00E50DF4"/>
    <w:rsid w:val="00E52553"/>
    <w:rsid w:val="00E52AED"/>
    <w:rsid w:val="00E5322F"/>
    <w:rsid w:val="00E54280"/>
    <w:rsid w:val="00E54CB2"/>
    <w:rsid w:val="00E55E15"/>
    <w:rsid w:val="00E56253"/>
    <w:rsid w:val="00E56AE6"/>
    <w:rsid w:val="00E5715F"/>
    <w:rsid w:val="00E57468"/>
    <w:rsid w:val="00E57F77"/>
    <w:rsid w:val="00E6090D"/>
    <w:rsid w:val="00E60C74"/>
    <w:rsid w:val="00E61F10"/>
    <w:rsid w:val="00E64040"/>
    <w:rsid w:val="00E6476B"/>
    <w:rsid w:val="00E67FA2"/>
    <w:rsid w:val="00E717AE"/>
    <w:rsid w:val="00E72D57"/>
    <w:rsid w:val="00E7566C"/>
    <w:rsid w:val="00E75E47"/>
    <w:rsid w:val="00E76E82"/>
    <w:rsid w:val="00E77128"/>
    <w:rsid w:val="00E77CAD"/>
    <w:rsid w:val="00E80CE7"/>
    <w:rsid w:val="00E845F4"/>
    <w:rsid w:val="00E87C8A"/>
    <w:rsid w:val="00E92578"/>
    <w:rsid w:val="00E9270D"/>
    <w:rsid w:val="00E95B3F"/>
    <w:rsid w:val="00E95B53"/>
    <w:rsid w:val="00E95E1C"/>
    <w:rsid w:val="00E95E22"/>
    <w:rsid w:val="00E9646E"/>
    <w:rsid w:val="00E97508"/>
    <w:rsid w:val="00EA39BB"/>
    <w:rsid w:val="00EA3D3E"/>
    <w:rsid w:val="00EA5ABD"/>
    <w:rsid w:val="00EA5CA2"/>
    <w:rsid w:val="00EA65B0"/>
    <w:rsid w:val="00EA6D52"/>
    <w:rsid w:val="00EA7103"/>
    <w:rsid w:val="00EB07BE"/>
    <w:rsid w:val="00EB26F2"/>
    <w:rsid w:val="00EB332A"/>
    <w:rsid w:val="00EB3BE4"/>
    <w:rsid w:val="00EB42DE"/>
    <w:rsid w:val="00EB4874"/>
    <w:rsid w:val="00EB7CB5"/>
    <w:rsid w:val="00EC0F74"/>
    <w:rsid w:val="00EC1CAA"/>
    <w:rsid w:val="00EC4721"/>
    <w:rsid w:val="00ED0B97"/>
    <w:rsid w:val="00ED3BDF"/>
    <w:rsid w:val="00ED681F"/>
    <w:rsid w:val="00EE03A7"/>
    <w:rsid w:val="00EE106F"/>
    <w:rsid w:val="00EE1459"/>
    <w:rsid w:val="00EE1B79"/>
    <w:rsid w:val="00EE5285"/>
    <w:rsid w:val="00EE5C5E"/>
    <w:rsid w:val="00EE61E5"/>
    <w:rsid w:val="00EE6F8C"/>
    <w:rsid w:val="00EE774D"/>
    <w:rsid w:val="00EF0330"/>
    <w:rsid w:val="00EF2AB9"/>
    <w:rsid w:val="00EF2DA5"/>
    <w:rsid w:val="00EF35EE"/>
    <w:rsid w:val="00EF481C"/>
    <w:rsid w:val="00EF63AC"/>
    <w:rsid w:val="00EF7777"/>
    <w:rsid w:val="00F0178A"/>
    <w:rsid w:val="00F01CFC"/>
    <w:rsid w:val="00F0293B"/>
    <w:rsid w:val="00F033A5"/>
    <w:rsid w:val="00F034EB"/>
    <w:rsid w:val="00F04CAE"/>
    <w:rsid w:val="00F068F1"/>
    <w:rsid w:val="00F0736D"/>
    <w:rsid w:val="00F1113F"/>
    <w:rsid w:val="00F112F0"/>
    <w:rsid w:val="00F13204"/>
    <w:rsid w:val="00F13382"/>
    <w:rsid w:val="00F13875"/>
    <w:rsid w:val="00F14BF4"/>
    <w:rsid w:val="00F150A3"/>
    <w:rsid w:val="00F15DF8"/>
    <w:rsid w:val="00F170EA"/>
    <w:rsid w:val="00F17748"/>
    <w:rsid w:val="00F178CA"/>
    <w:rsid w:val="00F179D8"/>
    <w:rsid w:val="00F243E5"/>
    <w:rsid w:val="00F262FA"/>
    <w:rsid w:val="00F2668F"/>
    <w:rsid w:val="00F27B3A"/>
    <w:rsid w:val="00F30D24"/>
    <w:rsid w:val="00F32F6B"/>
    <w:rsid w:val="00F34B3F"/>
    <w:rsid w:val="00F35E3C"/>
    <w:rsid w:val="00F375A6"/>
    <w:rsid w:val="00F37786"/>
    <w:rsid w:val="00F40F61"/>
    <w:rsid w:val="00F42A99"/>
    <w:rsid w:val="00F42E97"/>
    <w:rsid w:val="00F44B03"/>
    <w:rsid w:val="00F469A2"/>
    <w:rsid w:val="00F46A50"/>
    <w:rsid w:val="00F479F5"/>
    <w:rsid w:val="00F50593"/>
    <w:rsid w:val="00F53263"/>
    <w:rsid w:val="00F538A7"/>
    <w:rsid w:val="00F55E40"/>
    <w:rsid w:val="00F57F1C"/>
    <w:rsid w:val="00F6004B"/>
    <w:rsid w:val="00F60533"/>
    <w:rsid w:val="00F61916"/>
    <w:rsid w:val="00F61AEE"/>
    <w:rsid w:val="00F6484A"/>
    <w:rsid w:val="00F66135"/>
    <w:rsid w:val="00F705F5"/>
    <w:rsid w:val="00F70DE9"/>
    <w:rsid w:val="00F73CA3"/>
    <w:rsid w:val="00F745F5"/>
    <w:rsid w:val="00F749D1"/>
    <w:rsid w:val="00F760AB"/>
    <w:rsid w:val="00F7763D"/>
    <w:rsid w:val="00F8004A"/>
    <w:rsid w:val="00F80830"/>
    <w:rsid w:val="00F82FBF"/>
    <w:rsid w:val="00F82FC4"/>
    <w:rsid w:val="00F86B2E"/>
    <w:rsid w:val="00F86CB4"/>
    <w:rsid w:val="00F91BD9"/>
    <w:rsid w:val="00F9273E"/>
    <w:rsid w:val="00F92ADE"/>
    <w:rsid w:val="00F93FA7"/>
    <w:rsid w:val="00F9551C"/>
    <w:rsid w:val="00F96FA0"/>
    <w:rsid w:val="00F976D3"/>
    <w:rsid w:val="00FA0B72"/>
    <w:rsid w:val="00FA231E"/>
    <w:rsid w:val="00FA31D0"/>
    <w:rsid w:val="00FA3227"/>
    <w:rsid w:val="00FA4E0A"/>
    <w:rsid w:val="00FA7495"/>
    <w:rsid w:val="00FA7600"/>
    <w:rsid w:val="00FB0676"/>
    <w:rsid w:val="00FB3223"/>
    <w:rsid w:val="00FB4DD5"/>
    <w:rsid w:val="00FB4E8D"/>
    <w:rsid w:val="00FB5F1F"/>
    <w:rsid w:val="00FB618F"/>
    <w:rsid w:val="00FB6C72"/>
    <w:rsid w:val="00FB6F1F"/>
    <w:rsid w:val="00FB75E5"/>
    <w:rsid w:val="00FB7C2A"/>
    <w:rsid w:val="00FC1726"/>
    <w:rsid w:val="00FC3574"/>
    <w:rsid w:val="00FC48F7"/>
    <w:rsid w:val="00FC5BE9"/>
    <w:rsid w:val="00FC622E"/>
    <w:rsid w:val="00FD0079"/>
    <w:rsid w:val="00FD08AD"/>
    <w:rsid w:val="00FD1444"/>
    <w:rsid w:val="00FD169A"/>
    <w:rsid w:val="00FD2B67"/>
    <w:rsid w:val="00FD2E6B"/>
    <w:rsid w:val="00FD3170"/>
    <w:rsid w:val="00FD3F14"/>
    <w:rsid w:val="00FD5A82"/>
    <w:rsid w:val="00FD5C11"/>
    <w:rsid w:val="00FD66A8"/>
    <w:rsid w:val="00FD6938"/>
    <w:rsid w:val="00FD7859"/>
    <w:rsid w:val="00FE1C6B"/>
    <w:rsid w:val="00FE1DA2"/>
    <w:rsid w:val="00FE36FF"/>
    <w:rsid w:val="00FE4C94"/>
    <w:rsid w:val="00FE6653"/>
    <w:rsid w:val="00FE721E"/>
    <w:rsid w:val="00FE73C3"/>
    <w:rsid w:val="00FF167D"/>
    <w:rsid w:val="00FF18AE"/>
    <w:rsid w:val="00FF2630"/>
    <w:rsid w:val="00FF27D4"/>
    <w:rsid w:val="00FF3510"/>
    <w:rsid w:val="00FF4EAE"/>
    <w:rsid w:val="00FF51B9"/>
    <w:rsid w:val="00FF6DD1"/>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C6"/>
    <w:pPr>
      <w:spacing w:after="200" w:line="276" w:lineRule="auto"/>
    </w:pPr>
    <w:rPr>
      <w:rFonts w:cs="Arial"/>
      <w:sz w:val="22"/>
      <w:szCs w:val="22"/>
      <w:lang w:val="id-ID"/>
    </w:rPr>
  </w:style>
  <w:style w:type="paragraph" w:styleId="Heading1">
    <w:name w:val="heading 1"/>
    <w:basedOn w:val="Normal"/>
    <w:next w:val="Normal"/>
    <w:link w:val="Heading1Char"/>
    <w:uiPriority w:val="99"/>
    <w:qFormat/>
    <w:rsid w:val="00994C3F"/>
    <w:pPr>
      <w:keepNext/>
      <w:spacing w:before="240" w:after="60" w:line="360" w:lineRule="auto"/>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8936A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900EAD"/>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4C3F"/>
    <w:rPr>
      <w:rFonts w:ascii="Cambria" w:hAnsi="Cambria" w:cs="Times New Roman"/>
      <w:b/>
      <w:bCs/>
      <w:kern w:val="32"/>
      <w:sz w:val="32"/>
      <w:szCs w:val="32"/>
    </w:rPr>
  </w:style>
  <w:style w:type="character" w:customStyle="1" w:styleId="Heading2Char">
    <w:name w:val="Heading 2 Char"/>
    <w:link w:val="Heading2"/>
    <w:uiPriority w:val="9"/>
    <w:semiHidden/>
    <w:locked/>
    <w:rsid w:val="008936A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locked/>
    <w:rsid w:val="00900EAD"/>
    <w:rPr>
      <w:rFonts w:ascii="Cambria" w:eastAsia="Times New Roman" w:hAnsi="Cambria" w:cs="Times New Roman"/>
      <w:b/>
      <w:bCs/>
      <w:color w:val="4F81BD"/>
    </w:rPr>
  </w:style>
  <w:style w:type="paragraph" w:styleId="ListParagraph">
    <w:name w:val="List Paragraph"/>
    <w:basedOn w:val="Normal"/>
    <w:uiPriority w:val="34"/>
    <w:qFormat/>
    <w:rsid w:val="00925EC6"/>
    <w:pPr>
      <w:ind w:left="720"/>
      <w:contextualSpacing/>
    </w:pPr>
  </w:style>
  <w:style w:type="character" w:customStyle="1" w:styleId="apple-converted-space">
    <w:name w:val="apple-converted-space"/>
    <w:rsid w:val="00213D97"/>
    <w:rPr>
      <w:rFonts w:cs="Times New Roman"/>
    </w:rPr>
  </w:style>
  <w:style w:type="character" w:customStyle="1" w:styleId="st">
    <w:name w:val="st"/>
    <w:rsid w:val="00092B81"/>
    <w:rPr>
      <w:rFonts w:cs="Times New Roman"/>
    </w:rPr>
  </w:style>
  <w:style w:type="table" w:styleId="TableGrid">
    <w:name w:val="Table Grid"/>
    <w:basedOn w:val="TableNormal"/>
    <w:uiPriority w:val="59"/>
    <w:rsid w:val="00994C3F"/>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4C3F"/>
    <w:pPr>
      <w:autoSpaceDE w:val="0"/>
      <w:autoSpaceDN w:val="0"/>
      <w:adjustRightInd w:val="0"/>
    </w:pPr>
    <w:rPr>
      <w:rFonts w:cs="Times New Roman"/>
      <w:color w:val="000000"/>
      <w:sz w:val="24"/>
      <w:szCs w:val="24"/>
      <w:lang w:val="id-ID"/>
    </w:rPr>
  </w:style>
  <w:style w:type="paragraph" w:styleId="BodyText2">
    <w:name w:val="Body Text 2"/>
    <w:basedOn w:val="Normal"/>
    <w:link w:val="BodyText2Char"/>
    <w:uiPriority w:val="99"/>
    <w:unhideWhenUsed/>
    <w:rsid w:val="00994C3F"/>
    <w:pPr>
      <w:spacing w:after="120" w:line="480" w:lineRule="auto"/>
    </w:pPr>
  </w:style>
  <w:style w:type="character" w:customStyle="1" w:styleId="BodyText2Char">
    <w:name w:val="Body Text 2 Char"/>
    <w:link w:val="BodyText2"/>
    <w:uiPriority w:val="99"/>
    <w:locked/>
    <w:rsid w:val="00994C3F"/>
    <w:rPr>
      <w:rFonts w:cs="Times New Roman"/>
    </w:rPr>
  </w:style>
  <w:style w:type="paragraph" w:styleId="BodyTextIndent2">
    <w:name w:val="Body Text Indent 2"/>
    <w:basedOn w:val="Normal"/>
    <w:link w:val="BodyTextIndent2Char"/>
    <w:uiPriority w:val="99"/>
    <w:semiHidden/>
    <w:unhideWhenUsed/>
    <w:rsid w:val="00065D82"/>
    <w:pPr>
      <w:spacing w:after="120" w:line="480" w:lineRule="auto"/>
      <w:ind w:left="283"/>
    </w:pPr>
  </w:style>
  <w:style w:type="character" w:customStyle="1" w:styleId="BodyTextIndent2Char">
    <w:name w:val="Body Text Indent 2 Char"/>
    <w:link w:val="BodyTextIndent2"/>
    <w:uiPriority w:val="99"/>
    <w:semiHidden/>
    <w:locked/>
    <w:rsid w:val="00065D82"/>
    <w:rPr>
      <w:rFonts w:cs="Times New Roman"/>
    </w:rPr>
  </w:style>
  <w:style w:type="character" w:styleId="Hyperlink">
    <w:name w:val="Hyperlink"/>
    <w:uiPriority w:val="99"/>
    <w:unhideWhenUsed/>
    <w:rsid w:val="004E20A8"/>
    <w:rPr>
      <w:rFonts w:cs="Times New Roman"/>
      <w:color w:val="0000FF"/>
      <w:u w:val="single"/>
    </w:rPr>
  </w:style>
  <w:style w:type="paragraph" w:styleId="Header">
    <w:name w:val="header"/>
    <w:basedOn w:val="Normal"/>
    <w:link w:val="HeaderChar"/>
    <w:uiPriority w:val="99"/>
    <w:unhideWhenUsed/>
    <w:rsid w:val="00F57F1C"/>
    <w:pPr>
      <w:tabs>
        <w:tab w:val="center" w:pos="4513"/>
        <w:tab w:val="right" w:pos="9026"/>
      </w:tabs>
      <w:spacing w:after="0" w:line="240" w:lineRule="auto"/>
    </w:pPr>
  </w:style>
  <w:style w:type="character" w:customStyle="1" w:styleId="HeaderChar">
    <w:name w:val="Header Char"/>
    <w:link w:val="Header"/>
    <w:uiPriority w:val="99"/>
    <w:locked/>
    <w:rsid w:val="00F57F1C"/>
    <w:rPr>
      <w:rFonts w:cs="Times New Roman"/>
    </w:rPr>
  </w:style>
  <w:style w:type="paragraph" w:styleId="Footer">
    <w:name w:val="footer"/>
    <w:basedOn w:val="Normal"/>
    <w:link w:val="FooterChar"/>
    <w:unhideWhenUsed/>
    <w:rsid w:val="00F57F1C"/>
    <w:pPr>
      <w:tabs>
        <w:tab w:val="center" w:pos="4513"/>
        <w:tab w:val="right" w:pos="9026"/>
      </w:tabs>
      <w:spacing w:after="0" w:line="240" w:lineRule="auto"/>
    </w:pPr>
  </w:style>
  <w:style w:type="character" w:customStyle="1" w:styleId="FooterChar">
    <w:name w:val="Footer Char"/>
    <w:link w:val="Footer"/>
    <w:uiPriority w:val="99"/>
    <w:locked/>
    <w:rsid w:val="00F57F1C"/>
    <w:rPr>
      <w:rFonts w:cs="Times New Roman"/>
    </w:rPr>
  </w:style>
  <w:style w:type="paragraph" w:styleId="BalloonText">
    <w:name w:val="Balloon Text"/>
    <w:basedOn w:val="Normal"/>
    <w:link w:val="BalloonTextChar"/>
    <w:uiPriority w:val="99"/>
    <w:semiHidden/>
    <w:unhideWhenUsed/>
    <w:rsid w:val="009236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3652"/>
    <w:rPr>
      <w:rFonts w:ascii="Tahoma" w:hAnsi="Tahoma" w:cs="Tahoma"/>
      <w:sz w:val="16"/>
      <w:szCs w:val="16"/>
    </w:rPr>
  </w:style>
  <w:style w:type="paragraph" w:styleId="NoSpacing">
    <w:name w:val="No Spacing"/>
    <w:uiPriority w:val="1"/>
    <w:qFormat/>
    <w:rsid w:val="00D733F7"/>
    <w:rPr>
      <w:rFonts w:cs="Times New Roman"/>
      <w:sz w:val="22"/>
      <w:szCs w:val="22"/>
      <w:lang w:val="id-ID"/>
    </w:rPr>
  </w:style>
  <w:style w:type="character" w:customStyle="1" w:styleId="hps">
    <w:name w:val="hps"/>
    <w:rsid w:val="00D733F7"/>
    <w:rPr>
      <w:rFonts w:cs="Times New Roman"/>
    </w:rPr>
  </w:style>
  <w:style w:type="character" w:customStyle="1" w:styleId="apple-style-span">
    <w:name w:val="apple-style-span"/>
    <w:rsid w:val="00D733F7"/>
    <w:rPr>
      <w:rFonts w:cs="Times New Roman"/>
    </w:rPr>
  </w:style>
  <w:style w:type="character" w:styleId="Strong">
    <w:name w:val="Strong"/>
    <w:uiPriority w:val="22"/>
    <w:qFormat/>
    <w:rsid w:val="00D733F7"/>
    <w:rPr>
      <w:rFonts w:cs="Times New Roman"/>
      <w:b/>
      <w:bCs/>
    </w:rPr>
  </w:style>
  <w:style w:type="character" w:customStyle="1" w:styleId="longtext">
    <w:name w:val="long_text"/>
    <w:rsid w:val="00D733F7"/>
    <w:rPr>
      <w:rFonts w:cs="Times New Roman"/>
    </w:rPr>
  </w:style>
  <w:style w:type="character" w:customStyle="1" w:styleId="gt-ft-text">
    <w:name w:val="gt-ft-text"/>
    <w:rsid w:val="00D733F7"/>
    <w:rPr>
      <w:rFonts w:cs="Times New Roman"/>
    </w:rPr>
  </w:style>
  <w:style w:type="paragraph" w:styleId="NormalWeb">
    <w:name w:val="Normal (Web)"/>
    <w:basedOn w:val="Normal"/>
    <w:uiPriority w:val="99"/>
    <w:unhideWhenUsed/>
    <w:rsid w:val="00D733F7"/>
    <w:pPr>
      <w:spacing w:before="100" w:beforeAutospacing="1" w:after="100" w:afterAutospacing="1" w:line="240" w:lineRule="auto"/>
    </w:pPr>
    <w:rPr>
      <w:rFonts w:cs="Times New Roman"/>
      <w:sz w:val="24"/>
      <w:szCs w:val="24"/>
      <w:lang w:val="en-US"/>
    </w:rPr>
  </w:style>
  <w:style w:type="character" w:styleId="Emphasis">
    <w:name w:val="Emphasis"/>
    <w:uiPriority w:val="20"/>
    <w:qFormat/>
    <w:rsid w:val="00D733F7"/>
    <w:rPr>
      <w:rFonts w:cs="Times New Roman"/>
      <w:i/>
      <w:iCs/>
    </w:rPr>
  </w:style>
  <w:style w:type="paragraph" w:styleId="BodyText">
    <w:name w:val="Body Text"/>
    <w:basedOn w:val="Normal"/>
    <w:link w:val="BodyTextChar"/>
    <w:uiPriority w:val="99"/>
    <w:unhideWhenUsed/>
    <w:rsid w:val="00C023C5"/>
    <w:pPr>
      <w:spacing w:after="120"/>
    </w:pPr>
  </w:style>
  <w:style w:type="character" w:customStyle="1" w:styleId="BodyTextChar">
    <w:name w:val="Body Text Char"/>
    <w:link w:val="BodyText"/>
    <w:uiPriority w:val="99"/>
    <w:locked/>
    <w:rsid w:val="00C023C5"/>
    <w:rPr>
      <w:rFonts w:cs="Times New Roman"/>
    </w:rPr>
  </w:style>
  <w:style w:type="paragraph" w:styleId="CommentText">
    <w:name w:val="annotation text"/>
    <w:basedOn w:val="Normal"/>
    <w:link w:val="CommentTextChar"/>
    <w:uiPriority w:val="99"/>
    <w:unhideWhenUsed/>
    <w:rsid w:val="00C023C5"/>
    <w:pPr>
      <w:spacing w:line="240" w:lineRule="auto"/>
    </w:pPr>
    <w:rPr>
      <w:rFonts w:eastAsia="MS Mincho" w:cs="Times New Roman"/>
      <w:sz w:val="20"/>
      <w:szCs w:val="20"/>
      <w:lang w:val="en-US" w:eastAsia="ja-JP"/>
    </w:rPr>
  </w:style>
  <w:style w:type="character" w:customStyle="1" w:styleId="CommentTextChar">
    <w:name w:val="Comment Text Char"/>
    <w:link w:val="CommentText"/>
    <w:uiPriority w:val="99"/>
    <w:locked/>
    <w:rsid w:val="00C023C5"/>
    <w:rPr>
      <w:rFonts w:ascii="Calibri" w:eastAsia="MS Mincho" w:hAnsi="Calibri" w:cs="Times New Roman"/>
      <w:sz w:val="20"/>
      <w:szCs w:val="20"/>
      <w:lang w:val="en-US" w:eastAsia="ja-JP"/>
    </w:rPr>
  </w:style>
  <w:style w:type="paragraph" w:customStyle="1" w:styleId="titik-titik">
    <w:name w:val="titik-titik"/>
    <w:basedOn w:val="Normal"/>
    <w:qFormat/>
    <w:rsid w:val="00F7763D"/>
    <w:pPr>
      <w:tabs>
        <w:tab w:val="right" w:pos="8250"/>
      </w:tabs>
      <w:spacing w:after="0" w:line="360" w:lineRule="auto"/>
      <w:jc w:val="both"/>
    </w:pPr>
    <w:rPr>
      <w:rFonts w:ascii="Times New Roman" w:hAnsi="Times New Roman" w:cs="Times New Roman"/>
      <w:lang w:val="en-US"/>
    </w:rPr>
  </w:style>
  <w:style w:type="paragraph" w:customStyle="1" w:styleId="DATAR">
    <w:name w:val="DATAR"/>
    <w:basedOn w:val="Normal"/>
    <w:qFormat/>
    <w:rsid w:val="00F7763D"/>
    <w:pPr>
      <w:tabs>
        <w:tab w:val="left" w:pos="454"/>
        <w:tab w:val="left" w:pos="567"/>
        <w:tab w:val="left" w:pos="851"/>
      </w:tabs>
      <w:spacing w:after="0" w:line="360" w:lineRule="auto"/>
      <w:jc w:val="both"/>
    </w:pPr>
    <w:rPr>
      <w:rFonts w:ascii="Times New Roman" w:hAnsi="Times New Roman" w:cs="Times New Roman"/>
      <w:lang w:val="en-US"/>
    </w:rPr>
  </w:style>
  <w:style w:type="paragraph" w:customStyle="1" w:styleId="DAFTARPUSTAKA">
    <w:name w:val="DAFTAR PUSTAKA"/>
    <w:basedOn w:val="Normal"/>
    <w:qFormat/>
    <w:rsid w:val="007F3E79"/>
    <w:pPr>
      <w:spacing w:after="120" w:line="240" w:lineRule="auto"/>
      <w:ind w:left="425" w:hanging="425"/>
      <w:jc w:val="both"/>
    </w:pPr>
    <w:rPr>
      <w:rFonts w:ascii="Times New Roman" w:hAnsi="Times New Roman" w:cs="Times New Roman"/>
      <w:lang w:val="en-US"/>
    </w:rPr>
  </w:style>
  <w:style w:type="paragraph" w:customStyle="1" w:styleId="ListParagraph1">
    <w:name w:val="List Paragraph1"/>
    <w:basedOn w:val="Normal"/>
    <w:uiPriority w:val="34"/>
    <w:qFormat/>
    <w:rsid w:val="002C1152"/>
    <w:pPr>
      <w:ind w:left="720"/>
      <w:contextualSpacing/>
    </w:pPr>
    <w:rPr>
      <w:rFonts w:cs="Times New Roman"/>
      <w:lang w:val="en-US"/>
    </w:rPr>
  </w:style>
  <w:style w:type="character" w:styleId="CommentReference">
    <w:name w:val="annotation reference"/>
    <w:uiPriority w:val="99"/>
    <w:semiHidden/>
    <w:unhideWhenUsed/>
    <w:rsid w:val="00E92578"/>
    <w:rPr>
      <w:sz w:val="16"/>
      <w:szCs w:val="16"/>
    </w:rPr>
  </w:style>
  <w:style w:type="paragraph" w:styleId="CommentSubject">
    <w:name w:val="annotation subject"/>
    <w:basedOn w:val="CommentText"/>
    <w:next w:val="CommentText"/>
    <w:link w:val="CommentSubjectChar"/>
    <w:uiPriority w:val="99"/>
    <w:semiHidden/>
    <w:unhideWhenUsed/>
    <w:rsid w:val="00E92578"/>
    <w:pPr>
      <w:spacing w:line="276" w:lineRule="auto"/>
    </w:pPr>
    <w:rPr>
      <w:rFonts w:eastAsia="Times New Roman" w:cs="Arial"/>
      <w:b/>
      <w:bCs/>
      <w:lang w:val="id-ID" w:eastAsia="en-US"/>
    </w:rPr>
  </w:style>
  <w:style w:type="character" w:customStyle="1" w:styleId="CommentSubjectChar">
    <w:name w:val="Comment Subject Char"/>
    <w:link w:val="CommentSubject"/>
    <w:uiPriority w:val="99"/>
    <w:semiHidden/>
    <w:rsid w:val="00E92578"/>
    <w:rPr>
      <w:rFonts w:ascii="Calibri" w:eastAsia="MS Mincho" w:hAnsi="Calibri" w:cs="Arial"/>
      <w:b/>
      <w:bCs/>
      <w:sz w:val="20"/>
      <w:szCs w:val="20"/>
      <w:lang w:val="en-US" w:eastAsia="en-US"/>
    </w:rPr>
  </w:style>
  <w:style w:type="paragraph" w:styleId="FootnoteText">
    <w:name w:val="footnote text"/>
    <w:basedOn w:val="Normal"/>
    <w:link w:val="FootnoteTextChar"/>
    <w:uiPriority w:val="99"/>
    <w:semiHidden/>
    <w:unhideWhenUsed/>
    <w:rsid w:val="00FA0B72"/>
    <w:rPr>
      <w:sz w:val="20"/>
      <w:szCs w:val="20"/>
    </w:rPr>
  </w:style>
  <w:style w:type="character" w:customStyle="1" w:styleId="FootnoteTextChar">
    <w:name w:val="Footnote Text Char"/>
    <w:link w:val="FootnoteText"/>
    <w:uiPriority w:val="99"/>
    <w:semiHidden/>
    <w:rsid w:val="00FA0B72"/>
    <w:rPr>
      <w:rFonts w:cs="Arial"/>
      <w:lang w:eastAsia="en-US"/>
    </w:rPr>
  </w:style>
  <w:style w:type="character" w:styleId="FootnoteReference">
    <w:name w:val="footnote reference"/>
    <w:uiPriority w:val="99"/>
    <w:semiHidden/>
    <w:unhideWhenUsed/>
    <w:rsid w:val="00FA0B72"/>
    <w:rPr>
      <w:vertAlign w:val="superscript"/>
    </w:rPr>
  </w:style>
  <w:style w:type="paragraph" w:styleId="Subtitle">
    <w:name w:val="Subtitle"/>
    <w:aliases w:val="heading 3"/>
    <w:basedOn w:val="Normal"/>
    <w:link w:val="SubtitleChar"/>
    <w:uiPriority w:val="11"/>
    <w:qFormat/>
    <w:rsid w:val="00F262FA"/>
    <w:pPr>
      <w:suppressAutoHyphens/>
      <w:spacing w:after="60" w:line="240" w:lineRule="auto"/>
      <w:jc w:val="center"/>
      <w:outlineLvl w:val="1"/>
    </w:pPr>
    <w:rPr>
      <w:rFonts w:ascii="Arial" w:eastAsia="MS Mincho" w:hAnsi="Arial"/>
      <w:sz w:val="24"/>
      <w:szCs w:val="24"/>
      <w:lang w:val="en-US" w:eastAsia="ar-SA"/>
    </w:rPr>
  </w:style>
  <w:style w:type="character" w:customStyle="1" w:styleId="SubtitleChar">
    <w:name w:val="Subtitle Char"/>
    <w:aliases w:val="heading 3 Char"/>
    <w:link w:val="Subtitle"/>
    <w:uiPriority w:val="11"/>
    <w:rsid w:val="00F262FA"/>
    <w:rPr>
      <w:rFonts w:ascii="Arial" w:eastAsia="MS Mincho" w:hAnsi="Arial" w:cs="Arial"/>
      <w:sz w:val="24"/>
      <w:szCs w:val="24"/>
      <w:lang w:eastAsia="ar-SA"/>
    </w:rPr>
  </w:style>
  <w:style w:type="paragraph" w:styleId="Caption">
    <w:name w:val="caption"/>
    <w:basedOn w:val="Normal"/>
    <w:qFormat/>
    <w:rsid w:val="00B3200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styleId="BodyTextIndent">
    <w:name w:val="Body Text Indent"/>
    <w:basedOn w:val="Normal"/>
    <w:link w:val="BodyTextIndentChar"/>
    <w:uiPriority w:val="99"/>
    <w:semiHidden/>
    <w:unhideWhenUsed/>
    <w:rsid w:val="00894E8D"/>
    <w:pPr>
      <w:spacing w:after="120"/>
      <w:ind w:left="360"/>
    </w:pPr>
  </w:style>
  <w:style w:type="character" w:customStyle="1" w:styleId="BodyTextIndentChar">
    <w:name w:val="Body Text Indent Char"/>
    <w:basedOn w:val="DefaultParagraphFont"/>
    <w:link w:val="BodyTextIndent"/>
    <w:uiPriority w:val="99"/>
    <w:semiHidden/>
    <w:rsid w:val="00894E8D"/>
    <w:rPr>
      <w:rFonts w:cs="Arial"/>
      <w:sz w:val="22"/>
      <w:szCs w:val="22"/>
      <w:lang w:val="id-ID"/>
    </w:rPr>
  </w:style>
  <w:style w:type="paragraph" w:customStyle="1" w:styleId="Sumbertabel">
    <w:name w:val="Sumber tabel"/>
    <w:basedOn w:val="Normal"/>
    <w:link w:val="SumbertabelChar"/>
    <w:qFormat/>
    <w:rsid w:val="00306AC3"/>
    <w:pPr>
      <w:spacing w:after="240" w:line="240" w:lineRule="auto"/>
      <w:ind w:firstLine="709"/>
      <w:jc w:val="both"/>
    </w:pPr>
    <w:rPr>
      <w:rFonts w:ascii="Arial" w:eastAsiaTheme="minorHAnsi" w:hAnsi="Arial"/>
      <w:lang w:val="en-US"/>
    </w:rPr>
  </w:style>
  <w:style w:type="character" w:customStyle="1" w:styleId="SumbertabelChar">
    <w:name w:val="Sumber tabel Char"/>
    <w:basedOn w:val="DefaultParagraphFont"/>
    <w:link w:val="Sumbertabel"/>
    <w:rsid w:val="00306AC3"/>
    <w:rPr>
      <w:rFonts w:ascii="Arial" w:eastAsiaTheme="minorHAnsi" w:hAnsi="Arial" w:cs="Arial"/>
      <w:sz w:val="22"/>
      <w:szCs w:val="22"/>
    </w:rPr>
  </w:style>
  <w:style w:type="paragraph" w:customStyle="1" w:styleId="KepalaTabel">
    <w:name w:val="Kepala Tabel"/>
    <w:basedOn w:val="Caption"/>
    <w:link w:val="KepalaTabelChar"/>
    <w:qFormat/>
    <w:rsid w:val="00306AC3"/>
    <w:pPr>
      <w:keepNext/>
      <w:widowControl/>
      <w:suppressLineNumbers w:val="0"/>
      <w:suppressAutoHyphens w:val="0"/>
      <w:ind w:left="992" w:hanging="992"/>
      <w:jc w:val="both"/>
    </w:pPr>
    <w:rPr>
      <w:rFonts w:ascii="Arial" w:eastAsiaTheme="minorHAnsi" w:hAnsi="Arial" w:cs="Arial"/>
      <w:i w:val="0"/>
      <w:kern w:val="0"/>
      <w:sz w:val="22"/>
      <w:szCs w:val="22"/>
      <w:lang w:val="en-US"/>
    </w:rPr>
  </w:style>
  <w:style w:type="character" w:customStyle="1" w:styleId="KepalaTabelChar">
    <w:name w:val="Kepala Tabel Char"/>
    <w:basedOn w:val="DefaultParagraphFont"/>
    <w:link w:val="KepalaTabel"/>
    <w:rsid w:val="00306AC3"/>
    <w:rPr>
      <w:rFonts w:ascii="Arial" w:eastAsiaTheme="minorHAnsi" w:hAnsi="Arial" w:cs="Arial"/>
      <w:iCs/>
      <w:sz w:val="22"/>
      <w:szCs w:val="22"/>
    </w:rPr>
  </w:style>
  <w:style w:type="character" w:styleId="PlaceholderText">
    <w:name w:val="Placeholder Text"/>
    <w:basedOn w:val="DefaultParagraphFont"/>
    <w:uiPriority w:val="99"/>
    <w:semiHidden/>
    <w:rsid w:val="00456EFB"/>
    <w:rPr>
      <w:color w:val="808080"/>
    </w:rPr>
  </w:style>
  <w:style w:type="character" w:customStyle="1" w:styleId="text">
    <w:name w:val="text"/>
    <w:basedOn w:val="DefaultParagraphFont"/>
    <w:rsid w:val="00624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C6"/>
    <w:pPr>
      <w:spacing w:after="200" w:line="276" w:lineRule="auto"/>
    </w:pPr>
    <w:rPr>
      <w:rFonts w:cs="Arial"/>
      <w:sz w:val="22"/>
      <w:szCs w:val="22"/>
      <w:lang w:val="id-ID"/>
    </w:rPr>
  </w:style>
  <w:style w:type="paragraph" w:styleId="Heading1">
    <w:name w:val="heading 1"/>
    <w:basedOn w:val="Normal"/>
    <w:next w:val="Normal"/>
    <w:link w:val="Heading1Char"/>
    <w:uiPriority w:val="99"/>
    <w:qFormat/>
    <w:rsid w:val="00994C3F"/>
    <w:pPr>
      <w:keepNext/>
      <w:spacing w:before="240" w:after="60" w:line="360" w:lineRule="auto"/>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8936A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900EAD"/>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4C3F"/>
    <w:rPr>
      <w:rFonts w:ascii="Cambria" w:hAnsi="Cambria" w:cs="Times New Roman"/>
      <w:b/>
      <w:bCs/>
      <w:kern w:val="32"/>
      <w:sz w:val="32"/>
      <w:szCs w:val="32"/>
    </w:rPr>
  </w:style>
  <w:style w:type="character" w:customStyle="1" w:styleId="Heading2Char">
    <w:name w:val="Heading 2 Char"/>
    <w:link w:val="Heading2"/>
    <w:uiPriority w:val="9"/>
    <w:semiHidden/>
    <w:locked/>
    <w:rsid w:val="008936A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locked/>
    <w:rsid w:val="00900EAD"/>
    <w:rPr>
      <w:rFonts w:ascii="Cambria" w:eastAsia="Times New Roman" w:hAnsi="Cambria" w:cs="Times New Roman"/>
      <w:b/>
      <w:bCs/>
      <w:color w:val="4F81BD"/>
    </w:rPr>
  </w:style>
  <w:style w:type="paragraph" w:styleId="ListParagraph">
    <w:name w:val="List Paragraph"/>
    <w:basedOn w:val="Normal"/>
    <w:uiPriority w:val="34"/>
    <w:qFormat/>
    <w:rsid w:val="00925EC6"/>
    <w:pPr>
      <w:ind w:left="720"/>
      <w:contextualSpacing/>
    </w:pPr>
  </w:style>
  <w:style w:type="character" w:customStyle="1" w:styleId="apple-converted-space">
    <w:name w:val="apple-converted-space"/>
    <w:rsid w:val="00213D97"/>
    <w:rPr>
      <w:rFonts w:cs="Times New Roman"/>
    </w:rPr>
  </w:style>
  <w:style w:type="character" w:customStyle="1" w:styleId="st">
    <w:name w:val="st"/>
    <w:rsid w:val="00092B81"/>
    <w:rPr>
      <w:rFonts w:cs="Times New Roman"/>
    </w:rPr>
  </w:style>
  <w:style w:type="table" w:styleId="TableGrid">
    <w:name w:val="Table Grid"/>
    <w:basedOn w:val="TableNormal"/>
    <w:uiPriority w:val="59"/>
    <w:rsid w:val="00994C3F"/>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4C3F"/>
    <w:pPr>
      <w:autoSpaceDE w:val="0"/>
      <w:autoSpaceDN w:val="0"/>
      <w:adjustRightInd w:val="0"/>
    </w:pPr>
    <w:rPr>
      <w:rFonts w:cs="Times New Roman"/>
      <w:color w:val="000000"/>
      <w:sz w:val="24"/>
      <w:szCs w:val="24"/>
      <w:lang w:val="id-ID"/>
    </w:rPr>
  </w:style>
  <w:style w:type="paragraph" w:styleId="BodyText2">
    <w:name w:val="Body Text 2"/>
    <w:basedOn w:val="Normal"/>
    <w:link w:val="BodyText2Char"/>
    <w:uiPriority w:val="99"/>
    <w:unhideWhenUsed/>
    <w:rsid w:val="00994C3F"/>
    <w:pPr>
      <w:spacing w:after="120" w:line="480" w:lineRule="auto"/>
    </w:pPr>
  </w:style>
  <w:style w:type="character" w:customStyle="1" w:styleId="BodyText2Char">
    <w:name w:val="Body Text 2 Char"/>
    <w:link w:val="BodyText2"/>
    <w:uiPriority w:val="99"/>
    <w:locked/>
    <w:rsid w:val="00994C3F"/>
    <w:rPr>
      <w:rFonts w:cs="Times New Roman"/>
    </w:rPr>
  </w:style>
  <w:style w:type="paragraph" w:styleId="BodyTextIndent2">
    <w:name w:val="Body Text Indent 2"/>
    <w:basedOn w:val="Normal"/>
    <w:link w:val="BodyTextIndent2Char"/>
    <w:uiPriority w:val="99"/>
    <w:semiHidden/>
    <w:unhideWhenUsed/>
    <w:rsid w:val="00065D82"/>
    <w:pPr>
      <w:spacing w:after="120" w:line="480" w:lineRule="auto"/>
      <w:ind w:left="283"/>
    </w:pPr>
  </w:style>
  <w:style w:type="character" w:customStyle="1" w:styleId="BodyTextIndent2Char">
    <w:name w:val="Body Text Indent 2 Char"/>
    <w:link w:val="BodyTextIndent2"/>
    <w:uiPriority w:val="99"/>
    <w:semiHidden/>
    <w:locked/>
    <w:rsid w:val="00065D82"/>
    <w:rPr>
      <w:rFonts w:cs="Times New Roman"/>
    </w:rPr>
  </w:style>
  <w:style w:type="character" w:styleId="Hyperlink">
    <w:name w:val="Hyperlink"/>
    <w:uiPriority w:val="99"/>
    <w:unhideWhenUsed/>
    <w:rsid w:val="004E20A8"/>
    <w:rPr>
      <w:rFonts w:cs="Times New Roman"/>
      <w:color w:val="0000FF"/>
      <w:u w:val="single"/>
    </w:rPr>
  </w:style>
  <w:style w:type="paragraph" w:styleId="Header">
    <w:name w:val="header"/>
    <w:basedOn w:val="Normal"/>
    <w:link w:val="HeaderChar"/>
    <w:uiPriority w:val="99"/>
    <w:unhideWhenUsed/>
    <w:rsid w:val="00F57F1C"/>
    <w:pPr>
      <w:tabs>
        <w:tab w:val="center" w:pos="4513"/>
        <w:tab w:val="right" w:pos="9026"/>
      </w:tabs>
      <w:spacing w:after="0" w:line="240" w:lineRule="auto"/>
    </w:pPr>
  </w:style>
  <w:style w:type="character" w:customStyle="1" w:styleId="HeaderChar">
    <w:name w:val="Header Char"/>
    <w:link w:val="Header"/>
    <w:uiPriority w:val="99"/>
    <w:locked/>
    <w:rsid w:val="00F57F1C"/>
    <w:rPr>
      <w:rFonts w:cs="Times New Roman"/>
    </w:rPr>
  </w:style>
  <w:style w:type="paragraph" w:styleId="Footer">
    <w:name w:val="footer"/>
    <w:basedOn w:val="Normal"/>
    <w:link w:val="FooterChar"/>
    <w:unhideWhenUsed/>
    <w:rsid w:val="00F57F1C"/>
    <w:pPr>
      <w:tabs>
        <w:tab w:val="center" w:pos="4513"/>
        <w:tab w:val="right" w:pos="9026"/>
      </w:tabs>
      <w:spacing w:after="0" w:line="240" w:lineRule="auto"/>
    </w:pPr>
  </w:style>
  <w:style w:type="character" w:customStyle="1" w:styleId="FooterChar">
    <w:name w:val="Footer Char"/>
    <w:link w:val="Footer"/>
    <w:uiPriority w:val="99"/>
    <w:locked/>
    <w:rsid w:val="00F57F1C"/>
    <w:rPr>
      <w:rFonts w:cs="Times New Roman"/>
    </w:rPr>
  </w:style>
  <w:style w:type="paragraph" w:styleId="BalloonText">
    <w:name w:val="Balloon Text"/>
    <w:basedOn w:val="Normal"/>
    <w:link w:val="BalloonTextChar"/>
    <w:uiPriority w:val="99"/>
    <w:semiHidden/>
    <w:unhideWhenUsed/>
    <w:rsid w:val="009236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3652"/>
    <w:rPr>
      <w:rFonts w:ascii="Tahoma" w:hAnsi="Tahoma" w:cs="Tahoma"/>
      <w:sz w:val="16"/>
      <w:szCs w:val="16"/>
    </w:rPr>
  </w:style>
  <w:style w:type="paragraph" w:styleId="NoSpacing">
    <w:name w:val="No Spacing"/>
    <w:uiPriority w:val="1"/>
    <w:qFormat/>
    <w:rsid w:val="00D733F7"/>
    <w:rPr>
      <w:rFonts w:cs="Times New Roman"/>
      <w:sz w:val="22"/>
      <w:szCs w:val="22"/>
      <w:lang w:val="id-ID"/>
    </w:rPr>
  </w:style>
  <w:style w:type="character" w:customStyle="1" w:styleId="hps">
    <w:name w:val="hps"/>
    <w:rsid w:val="00D733F7"/>
    <w:rPr>
      <w:rFonts w:cs="Times New Roman"/>
    </w:rPr>
  </w:style>
  <w:style w:type="character" w:customStyle="1" w:styleId="apple-style-span">
    <w:name w:val="apple-style-span"/>
    <w:rsid w:val="00D733F7"/>
    <w:rPr>
      <w:rFonts w:cs="Times New Roman"/>
    </w:rPr>
  </w:style>
  <w:style w:type="character" w:styleId="Strong">
    <w:name w:val="Strong"/>
    <w:uiPriority w:val="22"/>
    <w:qFormat/>
    <w:rsid w:val="00D733F7"/>
    <w:rPr>
      <w:rFonts w:cs="Times New Roman"/>
      <w:b/>
      <w:bCs/>
    </w:rPr>
  </w:style>
  <w:style w:type="character" w:customStyle="1" w:styleId="longtext">
    <w:name w:val="long_text"/>
    <w:rsid w:val="00D733F7"/>
    <w:rPr>
      <w:rFonts w:cs="Times New Roman"/>
    </w:rPr>
  </w:style>
  <w:style w:type="character" w:customStyle="1" w:styleId="gt-ft-text">
    <w:name w:val="gt-ft-text"/>
    <w:rsid w:val="00D733F7"/>
    <w:rPr>
      <w:rFonts w:cs="Times New Roman"/>
    </w:rPr>
  </w:style>
  <w:style w:type="paragraph" w:styleId="NormalWeb">
    <w:name w:val="Normal (Web)"/>
    <w:basedOn w:val="Normal"/>
    <w:uiPriority w:val="99"/>
    <w:unhideWhenUsed/>
    <w:rsid w:val="00D733F7"/>
    <w:pPr>
      <w:spacing w:before="100" w:beforeAutospacing="1" w:after="100" w:afterAutospacing="1" w:line="240" w:lineRule="auto"/>
    </w:pPr>
    <w:rPr>
      <w:rFonts w:cs="Times New Roman"/>
      <w:sz w:val="24"/>
      <w:szCs w:val="24"/>
      <w:lang w:val="en-US"/>
    </w:rPr>
  </w:style>
  <w:style w:type="character" w:styleId="Emphasis">
    <w:name w:val="Emphasis"/>
    <w:uiPriority w:val="20"/>
    <w:qFormat/>
    <w:rsid w:val="00D733F7"/>
    <w:rPr>
      <w:rFonts w:cs="Times New Roman"/>
      <w:i/>
      <w:iCs/>
    </w:rPr>
  </w:style>
  <w:style w:type="paragraph" w:styleId="BodyText">
    <w:name w:val="Body Text"/>
    <w:basedOn w:val="Normal"/>
    <w:link w:val="BodyTextChar"/>
    <w:uiPriority w:val="99"/>
    <w:unhideWhenUsed/>
    <w:rsid w:val="00C023C5"/>
    <w:pPr>
      <w:spacing w:after="120"/>
    </w:pPr>
  </w:style>
  <w:style w:type="character" w:customStyle="1" w:styleId="BodyTextChar">
    <w:name w:val="Body Text Char"/>
    <w:link w:val="BodyText"/>
    <w:uiPriority w:val="99"/>
    <w:locked/>
    <w:rsid w:val="00C023C5"/>
    <w:rPr>
      <w:rFonts w:cs="Times New Roman"/>
    </w:rPr>
  </w:style>
  <w:style w:type="paragraph" w:styleId="CommentText">
    <w:name w:val="annotation text"/>
    <w:basedOn w:val="Normal"/>
    <w:link w:val="CommentTextChar"/>
    <w:uiPriority w:val="99"/>
    <w:unhideWhenUsed/>
    <w:rsid w:val="00C023C5"/>
    <w:pPr>
      <w:spacing w:line="240" w:lineRule="auto"/>
    </w:pPr>
    <w:rPr>
      <w:rFonts w:eastAsia="MS Mincho" w:cs="Times New Roman"/>
      <w:sz w:val="20"/>
      <w:szCs w:val="20"/>
      <w:lang w:val="en-US" w:eastAsia="ja-JP"/>
    </w:rPr>
  </w:style>
  <w:style w:type="character" w:customStyle="1" w:styleId="CommentTextChar">
    <w:name w:val="Comment Text Char"/>
    <w:link w:val="CommentText"/>
    <w:uiPriority w:val="99"/>
    <w:locked/>
    <w:rsid w:val="00C023C5"/>
    <w:rPr>
      <w:rFonts w:ascii="Calibri" w:eastAsia="MS Mincho" w:hAnsi="Calibri" w:cs="Times New Roman"/>
      <w:sz w:val="20"/>
      <w:szCs w:val="20"/>
      <w:lang w:val="en-US" w:eastAsia="ja-JP"/>
    </w:rPr>
  </w:style>
  <w:style w:type="paragraph" w:customStyle="1" w:styleId="titik-titik">
    <w:name w:val="titik-titik"/>
    <w:basedOn w:val="Normal"/>
    <w:qFormat/>
    <w:rsid w:val="00F7763D"/>
    <w:pPr>
      <w:tabs>
        <w:tab w:val="right" w:pos="8250"/>
      </w:tabs>
      <w:spacing w:after="0" w:line="360" w:lineRule="auto"/>
      <w:jc w:val="both"/>
    </w:pPr>
    <w:rPr>
      <w:rFonts w:ascii="Times New Roman" w:hAnsi="Times New Roman" w:cs="Times New Roman"/>
      <w:lang w:val="en-US"/>
    </w:rPr>
  </w:style>
  <w:style w:type="paragraph" w:customStyle="1" w:styleId="DATAR">
    <w:name w:val="DATAR"/>
    <w:basedOn w:val="Normal"/>
    <w:qFormat/>
    <w:rsid w:val="00F7763D"/>
    <w:pPr>
      <w:tabs>
        <w:tab w:val="left" w:pos="454"/>
        <w:tab w:val="left" w:pos="567"/>
        <w:tab w:val="left" w:pos="851"/>
      </w:tabs>
      <w:spacing w:after="0" w:line="360" w:lineRule="auto"/>
      <w:jc w:val="both"/>
    </w:pPr>
    <w:rPr>
      <w:rFonts w:ascii="Times New Roman" w:hAnsi="Times New Roman" w:cs="Times New Roman"/>
      <w:lang w:val="en-US"/>
    </w:rPr>
  </w:style>
  <w:style w:type="paragraph" w:customStyle="1" w:styleId="DAFTARPUSTAKA">
    <w:name w:val="DAFTAR PUSTAKA"/>
    <w:basedOn w:val="Normal"/>
    <w:qFormat/>
    <w:rsid w:val="007F3E79"/>
    <w:pPr>
      <w:spacing w:after="120" w:line="240" w:lineRule="auto"/>
      <w:ind w:left="425" w:hanging="425"/>
      <w:jc w:val="both"/>
    </w:pPr>
    <w:rPr>
      <w:rFonts w:ascii="Times New Roman" w:hAnsi="Times New Roman" w:cs="Times New Roman"/>
      <w:lang w:val="en-US"/>
    </w:rPr>
  </w:style>
  <w:style w:type="paragraph" w:customStyle="1" w:styleId="ListParagraph1">
    <w:name w:val="List Paragraph1"/>
    <w:basedOn w:val="Normal"/>
    <w:uiPriority w:val="34"/>
    <w:qFormat/>
    <w:rsid w:val="002C1152"/>
    <w:pPr>
      <w:ind w:left="720"/>
      <w:contextualSpacing/>
    </w:pPr>
    <w:rPr>
      <w:rFonts w:cs="Times New Roman"/>
      <w:lang w:val="en-US"/>
    </w:rPr>
  </w:style>
  <w:style w:type="character" w:styleId="CommentReference">
    <w:name w:val="annotation reference"/>
    <w:uiPriority w:val="99"/>
    <w:semiHidden/>
    <w:unhideWhenUsed/>
    <w:rsid w:val="00E92578"/>
    <w:rPr>
      <w:sz w:val="16"/>
      <w:szCs w:val="16"/>
    </w:rPr>
  </w:style>
  <w:style w:type="paragraph" w:styleId="CommentSubject">
    <w:name w:val="annotation subject"/>
    <w:basedOn w:val="CommentText"/>
    <w:next w:val="CommentText"/>
    <w:link w:val="CommentSubjectChar"/>
    <w:uiPriority w:val="99"/>
    <w:semiHidden/>
    <w:unhideWhenUsed/>
    <w:rsid w:val="00E92578"/>
    <w:pPr>
      <w:spacing w:line="276" w:lineRule="auto"/>
    </w:pPr>
    <w:rPr>
      <w:rFonts w:eastAsia="Times New Roman" w:cs="Arial"/>
      <w:b/>
      <w:bCs/>
      <w:lang w:val="id-ID" w:eastAsia="en-US"/>
    </w:rPr>
  </w:style>
  <w:style w:type="character" w:customStyle="1" w:styleId="CommentSubjectChar">
    <w:name w:val="Comment Subject Char"/>
    <w:link w:val="CommentSubject"/>
    <w:uiPriority w:val="99"/>
    <w:semiHidden/>
    <w:rsid w:val="00E92578"/>
    <w:rPr>
      <w:rFonts w:ascii="Calibri" w:eastAsia="MS Mincho" w:hAnsi="Calibri" w:cs="Arial"/>
      <w:b/>
      <w:bCs/>
      <w:sz w:val="20"/>
      <w:szCs w:val="20"/>
      <w:lang w:val="en-US" w:eastAsia="en-US"/>
    </w:rPr>
  </w:style>
  <w:style w:type="paragraph" w:styleId="FootnoteText">
    <w:name w:val="footnote text"/>
    <w:basedOn w:val="Normal"/>
    <w:link w:val="FootnoteTextChar"/>
    <w:uiPriority w:val="99"/>
    <w:semiHidden/>
    <w:unhideWhenUsed/>
    <w:rsid w:val="00FA0B72"/>
    <w:rPr>
      <w:sz w:val="20"/>
      <w:szCs w:val="20"/>
    </w:rPr>
  </w:style>
  <w:style w:type="character" w:customStyle="1" w:styleId="FootnoteTextChar">
    <w:name w:val="Footnote Text Char"/>
    <w:link w:val="FootnoteText"/>
    <w:uiPriority w:val="99"/>
    <w:semiHidden/>
    <w:rsid w:val="00FA0B72"/>
    <w:rPr>
      <w:rFonts w:cs="Arial"/>
      <w:lang w:eastAsia="en-US"/>
    </w:rPr>
  </w:style>
  <w:style w:type="character" w:styleId="FootnoteReference">
    <w:name w:val="footnote reference"/>
    <w:uiPriority w:val="99"/>
    <w:semiHidden/>
    <w:unhideWhenUsed/>
    <w:rsid w:val="00FA0B72"/>
    <w:rPr>
      <w:vertAlign w:val="superscript"/>
    </w:rPr>
  </w:style>
  <w:style w:type="paragraph" w:styleId="Subtitle">
    <w:name w:val="Subtitle"/>
    <w:aliases w:val="heading 3"/>
    <w:basedOn w:val="Normal"/>
    <w:link w:val="SubtitleChar"/>
    <w:uiPriority w:val="11"/>
    <w:qFormat/>
    <w:rsid w:val="00F262FA"/>
    <w:pPr>
      <w:suppressAutoHyphens/>
      <w:spacing w:after="60" w:line="240" w:lineRule="auto"/>
      <w:jc w:val="center"/>
      <w:outlineLvl w:val="1"/>
    </w:pPr>
    <w:rPr>
      <w:rFonts w:ascii="Arial" w:eastAsia="MS Mincho" w:hAnsi="Arial"/>
      <w:sz w:val="24"/>
      <w:szCs w:val="24"/>
      <w:lang w:val="en-US" w:eastAsia="ar-SA"/>
    </w:rPr>
  </w:style>
  <w:style w:type="character" w:customStyle="1" w:styleId="SubtitleChar">
    <w:name w:val="Subtitle Char"/>
    <w:aliases w:val="heading 3 Char"/>
    <w:link w:val="Subtitle"/>
    <w:uiPriority w:val="11"/>
    <w:rsid w:val="00F262FA"/>
    <w:rPr>
      <w:rFonts w:ascii="Arial" w:eastAsia="MS Mincho" w:hAnsi="Arial" w:cs="Arial"/>
      <w:sz w:val="24"/>
      <w:szCs w:val="24"/>
      <w:lang w:eastAsia="ar-SA"/>
    </w:rPr>
  </w:style>
  <w:style w:type="paragraph" w:styleId="Caption">
    <w:name w:val="caption"/>
    <w:basedOn w:val="Normal"/>
    <w:qFormat/>
    <w:rsid w:val="00B3200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styleId="BodyTextIndent">
    <w:name w:val="Body Text Indent"/>
    <w:basedOn w:val="Normal"/>
    <w:link w:val="BodyTextIndentChar"/>
    <w:uiPriority w:val="99"/>
    <w:semiHidden/>
    <w:unhideWhenUsed/>
    <w:rsid w:val="00894E8D"/>
    <w:pPr>
      <w:spacing w:after="120"/>
      <w:ind w:left="360"/>
    </w:pPr>
  </w:style>
  <w:style w:type="character" w:customStyle="1" w:styleId="BodyTextIndentChar">
    <w:name w:val="Body Text Indent Char"/>
    <w:basedOn w:val="DefaultParagraphFont"/>
    <w:link w:val="BodyTextIndent"/>
    <w:uiPriority w:val="99"/>
    <w:semiHidden/>
    <w:rsid w:val="00894E8D"/>
    <w:rPr>
      <w:rFonts w:cs="Arial"/>
      <w:sz w:val="22"/>
      <w:szCs w:val="22"/>
      <w:lang w:val="id-ID"/>
    </w:rPr>
  </w:style>
  <w:style w:type="paragraph" w:customStyle="1" w:styleId="Sumbertabel">
    <w:name w:val="Sumber tabel"/>
    <w:basedOn w:val="Normal"/>
    <w:link w:val="SumbertabelChar"/>
    <w:qFormat/>
    <w:rsid w:val="00306AC3"/>
    <w:pPr>
      <w:spacing w:after="240" w:line="240" w:lineRule="auto"/>
      <w:ind w:firstLine="709"/>
      <w:jc w:val="both"/>
    </w:pPr>
    <w:rPr>
      <w:rFonts w:ascii="Arial" w:eastAsiaTheme="minorHAnsi" w:hAnsi="Arial"/>
      <w:lang w:val="en-US"/>
    </w:rPr>
  </w:style>
  <w:style w:type="character" w:customStyle="1" w:styleId="SumbertabelChar">
    <w:name w:val="Sumber tabel Char"/>
    <w:basedOn w:val="DefaultParagraphFont"/>
    <w:link w:val="Sumbertabel"/>
    <w:rsid w:val="00306AC3"/>
    <w:rPr>
      <w:rFonts w:ascii="Arial" w:eastAsiaTheme="minorHAnsi" w:hAnsi="Arial" w:cs="Arial"/>
      <w:sz w:val="22"/>
      <w:szCs w:val="22"/>
    </w:rPr>
  </w:style>
  <w:style w:type="paragraph" w:customStyle="1" w:styleId="KepalaTabel">
    <w:name w:val="Kepala Tabel"/>
    <w:basedOn w:val="Caption"/>
    <w:link w:val="KepalaTabelChar"/>
    <w:qFormat/>
    <w:rsid w:val="00306AC3"/>
    <w:pPr>
      <w:keepNext/>
      <w:widowControl/>
      <w:suppressLineNumbers w:val="0"/>
      <w:suppressAutoHyphens w:val="0"/>
      <w:ind w:left="992" w:hanging="992"/>
      <w:jc w:val="both"/>
    </w:pPr>
    <w:rPr>
      <w:rFonts w:ascii="Arial" w:eastAsiaTheme="minorHAnsi" w:hAnsi="Arial" w:cs="Arial"/>
      <w:i w:val="0"/>
      <w:kern w:val="0"/>
      <w:sz w:val="22"/>
      <w:szCs w:val="22"/>
      <w:lang w:val="en-US"/>
    </w:rPr>
  </w:style>
  <w:style w:type="character" w:customStyle="1" w:styleId="KepalaTabelChar">
    <w:name w:val="Kepala Tabel Char"/>
    <w:basedOn w:val="DefaultParagraphFont"/>
    <w:link w:val="KepalaTabel"/>
    <w:rsid w:val="00306AC3"/>
    <w:rPr>
      <w:rFonts w:ascii="Arial" w:eastAsiaTheme="minorHAnsi" w:hAnsi="Arial" w:cs="Arial"/>
      <w:iCs/>
      <w:sz w:val="22"/>
      <w:szCs w:val="22"/>
    </w:rPr>
  </w:style>
  <w:style w:type="character" w:styleId="PlaceholderText">
    <w:name w:val="Placeholder Text"/>
    <w:basedOn w:val="DefaultParagraphFont"/>
    <w:uiPriority w:val="99"/>
    <w:semiHidden/>
    <w:rsid w:val="00456EFB"/>
    <w:rPr>
      <w:color w:val="808080"/>
    </w:rPr>
  </w:style>
  <w:style w:type="character" w:customStyle="1" w:styleId="text">
    <w:name w:val="text"/>
    <w:basedOn w:val="DefaultParagraphFont"/>
    <w:rsid w:val="006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1457">
      <w:bodyDiv w:val="1"/>
      <w:marLeft w:val="0"/>
      <w:marRight w:val="0"/>
      <w:marTop w:val="0"/>
      <w:marBottom w:val="0"/>
      <w:divBdr>
        <w:top w:val="none" w:sz="0" w:space="0" w:color="auto"/>
        <w:left w:val="none" w:sz="0" w:space="0" w:color="auto"/>
        <w:bottom w:val="none" w:sz="0" w:space="0" w:color="auto"/>
        <w:right w:val="none" w:sz="0" w:space="0" w:color="auto"/>
      </w:divBdr>
    </w:div>
    <w:div w:id="278607597">
      <w:bodyDiv w:val="1"/>
      <w:marLeft w:val="0"/>
      <w:marRight w:val="0"/>
      <w:marTop w:val="0"/>
      <w:marBottom w:val="0"/>
      <w:divBdr>
        <w:top w:val="none" w:sz="0" w:space="0" w:color="auto"/>
        <w:left w:val="none" w:sz="0" w:space="0" w:color="auto"/>
        <w:bottom w:val="none" w:sz="0" w:space="0" w:color="auto"/>
        <w:right w:val="none" w:sz="0" w:space="0" w:color="auto"/>
      </w:divBdr>
    </w:div>
    <w:div w:id="287785824">
      <w:bodyDiv w:val="1"/>
      <w:marLeft w:val="0"/>
      <w:marRight w:val="0"/>
      <w:marTop w:val="0"/>
      <w:marBottom w:val="0"/>
      <w:divBdr>
        <w:top w:val="none" w:sz="0" w:space="0" w:color="auto"/>
        <w:left w:val="none" w:sz="0" w:space="0" w:color="auto"/>
        <w:bottom w:val="none" w:sz="0" w:space="0" w:color="auto"/>
        <w:right w:val="none" w:sz="0" w:space="0" w:color="auto"/>
      </w:divBdr>
    </w:div>
    <w:div w:id="512649983">
      <w:bodyDiv w:val="1"/>
      <w:marLeft w:val="0"/>
      <w:marRight w:val="0"/>
      <w:marTop w:val="0"/>
      <w:marBottom w:val="0"/>
      <w:divBdr>
        <w:top w:val="none" w:sz="0" w:space="0" w:color="auto"/>
        <w:left w:val="none" w:sz="0" w:space="0" w:color="auto"/>
        <w:bottom w:val="none" w:sz="0" w:space="0" w:color="auto"/>
        <w:right w:val="none" w:sz="0" w:space="0" w:color="auto"/>
      </w:divBdr>
      <w:divsChild>
        <w:div w:id="1510174514">
          <w:marLeft w:val="0"/>
          <w:marRight w:val="0"/>
          <w:marTop w:val="0"/>
          <w:marBottom w:val="0"/>
          <w:divBdr>
            <w:top w:val="none" w:sz="0" w:space="0" w:color="auto"/>
            <w:left w:val="none" w:sz="0" w:space="0" w:color="auto"/>
            <w:bottom w:val="none" w:sz="0" w:space="0" w:color="auto"/>
            <w:right w:val="none" w:sz="0" w:space="0" w:color="auto"/>
          </w:divBdr>
        </w:div>
        <w:div w:id="1978953289">
          <w:marLeft w:val="0"/>
          <w:marRight w:val="0"/>
          <w:marTop w:val="0"/>
          <w:marBottom w:val="0"/>
          <w:divBdr>
            <w:top w:val="none" w:sz="0" w:space="0" w:color="auto"/>
            <w:left w:val="none" w:sz="0" w:space="0" w:color="auto"/>
            <w:bottom w:val="none" w:sz="0" w:space="0" w:color="auto"/>
            <w:right w:val="none" w:sz="0" w:space="0" w:color="auto"/>
          </w:divBdr>
        </w:div>
      </w:divsChild>
    </w:div>
    <w:div w:id="533008959">
      <w:bodyDiv w:val="1"/>
      <w:marLeft w:val="0"/>
      <w:marRight w:val="0"/>
      <w:marTop w:val="0"/>
      <w:marBottom w:val="0"/>
      <w:divBdr>
        <w:top w:val="none" w:sz="0" w:space="0" w:color="auto"/>
        <w:left w:val="none" w:sz="0" w:space="0" w:color="auto"/>
        <w:bottom w:val="none" w:sz="0" w:space="0" w:color="auto"/>
        <w:right w:val="none" w:sz="0" w:space="0" w:color="auto"/>
      </w:divBdr>
    </w:div>
    <w:div w:id="763113432">
      <w:bodyDiv w:val="1"/>
      <w:marLeft w:val="0"/>
      <w:marRight w:val="0"/>
      <w:marTop w:val="0"/>
      <w:marBottom w:val="0"/>
      <w:divBdr>
        <w:top w:val="none" w:sz="0" w:space="0" w:color="auto"/>
        <w:left w:val="none" w:sz="0" w:space="0" w:color="auto"/>
        <w:bottom w:val="none" w:sz="0" w:space="0" w:color="auto"/>
        <w:right w:val="none" w:sz="0" w:space="0" w:color="auto"/>
      </w:divBdr>
    </w:div>
    <w:div w:id="786122628">
      <w:bodyDiv w:val="1"/>
      <w:marLeft w:val="0"/>
      <w:marRight w:val="0"/>
      <w:marTop w:val="0"/>
      <w:marBottom w:val="0"/>
      <w:divBdr>
        <w:top w:val="none" w:sz="0" w:space="0" w:color="auto"/>
        <w:left w:val="none" w:sz="0" w:space="0" w:color="auto"/>
        <w:bottom w:val="none" w:sz="0" w:space="0" w:color="auto"/>
        <w:right w:val="none" w:sz="0" w:space="0" w:color="auto"/>
      </w:divBdr>
    </w:div>
    <w:div w:id="1201475653">
      <w:bodyDiv w:val="1"/>
      <w:marLeft w:val="0"/>
      <w:marRight w:val="0"/>
      <w:marTop w:val="0"/>
      <w:marBottom w:val="0"/>
      <w:divBdr>
        <w:top w:val="none" w:sz="0" w:space="0" w:color="auto"/>
        <w:left w:val="none" w:sz="0" w:space="0" w:color="auto"/>
        <w:bottom w:val="none" w:sz="0" w:space="0" w:color="auto"/>
        <w:right w:val="none" w:sz="0" w:space="0" w:color="auto"/>
      </w:divBdr>
      <w:divsChild>
        <w:div w:id="712920978">
          <w:marLeft w:val="0"/>
          <w:marRight w:val="0"/>
          <w:marTop w:val="0"/>
          <w:marBottom w:val="0"/>
          <w:divBdr>
            <w:top w:val="none" w:sz="0" w:space="0" w:color="auto"/>
            <w:left w:val="none" w:sz="0" w:space="0" w:color="auto"/>
            <w:bottom w:val="none" w:sz="0" w:space="0" w:color="auto"/>
            <w:right w:val="none" w:sz="0" w:space="0" w:color="auto"/>
          </w:divBdr>
        </w:div>
        <w:div w:id="778524067">
          <w:marLeft w:val="0"/>
          <w:marRight w:val="0"/>
          <w:marTop w:val="0"/>
          <w:marBottom w:val="0"/>
          <w:divBdr>
            <w:top w:val="none" w:sz="0" w:space="0" w:color="auto"/>
            <w:left w:val="none" w:sz="0" w:space="0" w:color="auto"/>
            <w:bottom w:val="none" w:sz="0" w:space="0" w:color="auto"/>
            <w:right w:val="none" w:sz="0" w:space="0" w:color="auto"/>
          </w:divBdr>
        </w:div>
        <w:div w:id="1965892506">
          <w:marLeft w:val="0"/>
          <w:marRight w:val="0"/>
          <w:marTop w:val="0"/>
          <w:marBottom w:val="0"/>
          <w:divBdr>
            <w:top w:val="none" w:sz="0" w:space="0" w:color="auto"/>
            <w:left w:val="none" w:sz="0" w:space="0" w:color="auto"/>
            <w:bottom w:val="none" w:sz="0" w:space="0" w:color="auto"/>
            <w:right w:val="none" w:sz="0" w:space="0" w:color="auto"/>
          </w:divBdr>
        </w:div>
        <w:div w:id="1315184181">
          <w:marLeft w:val="0"/>
          <w:marRight w:val="0"/>
          <w:marTop w:val="0"/>
          <w:marBottom w:val="0"/>
          <w:divBdr>
            <w:top w:val="none" w:sz="0" w:space="0" w:color="auto"/>
            <w:left w:val="none" w:sz="0" w:space="0" w:color="auto"/>
            <w:bottom w:val="none" w:sz="0" w:space="0" w:color="auto"/>
            <w:right w:val="none" w:sz="0" w:space="0" w:color="auto"/>
          </w:divBdr>
        </w:div>
        <w:div w:id="1824815905">
          <w:marLeft w:val="0"/>
          <w:marRight w:val="0"/>
          <w:marTop w:val="0"/>
          <w:marBottom w:val="0"/>
          <w:divBdr>
            <w:top w:val="none" w:sz="0" w:space="0" w:color="auto"/>
            <w:left w:val="none" w:sz="0" w:space="0" w:color="auto"/>
            <w:bottom w:val="none" w:sz="0" w:space="0" w:color="auto"/>
            <w:right w:val="none" w:sz="0" w:space="0" w:color="auto"/>
          </w:divBdr>
        </w:div>
        <w:div w:id="991518078">
          <w:marLeft w:val="0"/>
          <w:marRight w:val="0"/>
          <w:marTop w:val="0"/>
          <w:marBottom w:val="0"/>
          <w:divBdr>
            <w:top w:val="none" w:sz="0" w:space="0" w:color="auto"/>
            <w:left w:val="none" w:sz="0" w:space="0" w:color="auto"/>
            <w:bottom w:val="none" w:sz="0" w:space="0" w:color="auto"/>
            <w:right w:val="none" w:sz="0" w:space="0" w:color="auto"/>
          </w:divBdr>
        </w:div>
        <w:div w:id="1436559021">
          <w:marLeft w:val="0"/>
          <w:marRight w:val="0"/>
          <w:marTop w:val="0"/>
          <w:marBottom w:val="0"/>
          <w:divBdr>
            <w:top w:val="none" w:sz="0" w:space="0" w:color="auto"/>
            <w:left w:val="none" w:sz="0" w:space="0" w:color="auto"/>
            <w:bottom w:val="none" w:sz="0" w:space="0" w:color="auto"/>
            <w:right w:val="none" w:sz="0" w:space="0" w:color="auto"/>
          </w:divBdr>
        </w:div>
        <w:div w:id="1218935219">
          <w:marLeft w:val="0"/>
          <w:marRight w:val="0"/>
          <w:marTop w:val="0"/>
          <w:marBottom w:val="0"/>
          <w:divBdr>
            <w:top w:val="none" w:sz="0" w:space="0" w:color="auto"/>
            <w:left w:val="none" w:sz="0" w:space="0" w:color="auto"/>
            <w:bottom w:val="none" w:sz="0" w:space="0" w:color="auto"/>
            <w:right w:val="none" w:sz="0" w:space="0" w:color="auto"/>
          </w:divBdr>
        </w:div>
        <w:div w:id="112791557">
          <w:marLeft w:val="0"/>
          <w:marRight w:val="0"/>
          <w:marTop w:val="0"/>
          <w:marBottom w:val="0"/>
          <w:divBdr>
            <w:top w:val="none" w:sz="0" w:space="0" w:color="auto"/>
            <w:left w:val="none" w:sz="0" w:space="0" w:color="auto"/>
            <w:bottom w:val="none" w:sz="0" w:space="0" w:color="auto"/>
            <w:right w:val="none" w:sz="0" w:space="0" w:color="auto"/>
          </w:divBdr>
        </w:div>
        <w:div w:id="501285568">
          <w:marLeft w:val="0"/>
          <w:marRight w:val="0"/>
          <w:marTop w:val="0"/>
          <w:marBottom w:val="0"/>
          <w:divBdr>
            <w:top w:val="none" w:sz="0" w:space="0" w:color="auto"/>
            <w:left w:val="none" w:sz="0" w:space="0" w:color="auto"/>
            <w:bottom w:val="none" w:sz="0" w:space="0" w:color="auto"/>
            <w:right w:val="none" w:sz="0" w:space="0" w:color="auto"/>
          </w:divBdr>
        </w:div>
        <w:div w:id="397752647">
          <w:marLeft w:val="0"/>
          <w:marRight w:val="0"/>
          <w:marTop w:val="0"/>
          <w:marBottom w:val="0"/>
          <w:divBdr>
            <w:top w:val="none" w:sz="0" w:space="0" w:color="auto"/>
            <w:left w:val="none" w:sz="0" w:space="0" w:color="auto"/>
            <w:bottom w:val="none" w:sz="0" w:space="0" w:color="auto"/>
            <w:right w:val="none" w:sz="0" w:space="0" w:color="auto"/>
          </w:divBdr>
        </w:div>
        <w:div w:id="1866402535">
          <w:marLeft w:val="0"/>
          <w:marRight w:val="0"/>
          <w:marTop w:val="0"/>
          <w:marBottom w:val="0"/>
          <w:divBdr>
            <w:top w:val="none" w:sz="0" w:space="0" w:color="auto"/>
            <w:left w:val="none" w:sz="0" w:space="0" w:color="auto"/>
            <w:bottom w:val="none" w:sz="0" w:space="0" w:color="auto"/>
            <w:right w:val="none" w:sz="0" w:space="0" w:color="auto"/>
          </w:divBdr>
        </w:div>
        <w:div w:id="1128016014">
          <w:marLeft w:val="0"/>
          <w:marRight w:val="0"/>
          <w:marTop w:val="0"/>
          <w:marBottom w:val="0"/>
          <w:divBdr>
            <w:top w:val="none" w:sz="0" w:space="0" w:color="auto"/>
            <w:left w:val="none" w:sz="0" w:space="0" w:color="auto"/>
            <w:bottom w:val="none" w:sz="0" w:space="0" w:color="auto"/>
            <w:right w:val="none" w:sz="0" w:space="0" w:color="auto"/>
          </w:divBdr>
        </w:div>
        <w:div w:id="1923565879">
          <w:marLeft w:val="0"/>
          <w:marRight w:val="0"/>
          <w:marTop w:val="0"/>
          <w:marBottom w:val="0"/>
          <w:divBdr>
            <w:top w:val="none" w:sz="0" w:space="0" w:color="auto"/>
            <w:left w:val="none" w:sz="0" w:space="0" w:color="auto"/>
            <w:bottom w:val="none" w:sz="0" w:space="0" w:color="auto"/>
            <w:right w:val="none" w:sz="0" w:space="0" w:color="auto"/>
          </w:divBdr>
        </w:div>
        <w:div w:id="1483423308">
          <w:marLeft w:val="0"/>
          <w:marRight w:val="0"/>
          <w:marTop w:val="0"/>
          <w:marBottom w:val="0"/>
          <w:divBdr>
            <w:top w:val="none" w:sz="0" w:space="0" w:color="auto"/>
            <w:left w:val="none" w:sz="0" w:space="0" w:color="auto"/>
            <w:bottom w:val="none" w:sz="0" w:space="0" w:color="auto"/>
            <w:right w:val="none" w:sz="0" w:space="0" w:color="auto"/>
          </w:divBdr>
        </w:div>
        <w:div w:id="2110808316">
          <w:marLeft w:val="0"/>
          <w:marRight w:val="0"/>
          <w:marTop w:val="0"/>
          <w:marBottom w:val="0"/>
          <w:divBdr>
            <w:top w:val="none" w:sz="0" w:space="0" w:color="auto"/>
            <w:left w:val="none" w:sz="0" w:space="0" w:color="auto"/>
            <w:bottom w:val="none" w:sz="0" w:space="0" w:color="auto"/>
            <w:right w:val="none" w:sz="0" w:space="0" w:color="auto"/>
          </w:divBdr>
        </w:div>
        <w:div w:id="1250579767">
          <w:marLeft w:val="0"/>
          <w:marRight w:val="0"/>
          <w:marTop w:val="0"/>
          <w:marBottom w:val="0"/>
          <w:divBdr>
            <w:top w:val="none" w:sz="0" w:space="0" w:color="auto"/>
            <w:left w:val="none" w:sz="0" w:space="0" w:color="auto"/>
            <w:bottom w:val="none" w:sz="0" w:space="0" w:color="auto"/>
            <w:right w:val="none" w:sz="0" w:space="0" w:color="auto"/>
          </w:divBdr>
        </w:div>
      </w:divsChild>
    </w:div>
    <w:div w:id="1379351728">
      <w:bodyDiv w:val="1"/>
      <w:marLeft w:val="0"/>
      <w:marRight w:val="0"/>
      <w:marTop w:val="0"/>
      <w:marBottom w:val="0"/>
      <w:divBdr>
        <w:top w:val="none" w:sz="0" w:space="0" w:color="auto"/>
        <w:left w:val="none" w:sz="0" w:space="0" w:color="auto"/>
        <w:bottom w:val="none" w:sz="0" w:space="0" w:color="auto"/>
        <w:right w:val="none" w:sz="0" w:space="0" w:color="auto"/>
      </w:divBdr>
    </w:div>
    <w:div w:id="1438063815">
      <w:bodyDiv w:val="1"/>
      <w:marLeft w:val="0"/>
      <w:marRight w:val="0"/>
      <w:marTop w:val="0"/>
      <w:marBottom w:val="0"/>
      <w:divBdr>
        <w:top w:val="none" w:sz="0" w:space="0" w:color="auto"/>
        <w:left w:val="none" w:sz="0" w:space="0" w:color="auto"/>
        <w:bottom w:val="none" w:sz="0" w:space="0" w:color="auto"/>
        <w:right w:val="none" w:sz="0" w:space="0" w:color="auto"/>
      </w:divBdr>
    </w:div>
    <w:div w:id="1444420676">
      <w:bodyDiv w:val="1"/>
      <w:marLeft w:val="0"/>
      <w:marRight w:val="0"/>
      <w:marTop w:val="0"/>
      <w:marBottom w:val="0"/>
      <w:divBdr>
        <w:top w:val="none" w:sz="0" w:space="0" w:color="auto"/>
        <w:left w:val="none" w:sz="0" w:space="0" w:color="auto"/>
        <w:bottom w:val="none" w:sz="0" w:space="0" w:color="auto"/>
        <w:right w:val="none" w:sz="0" w:space="0" w:color="auto"/>
      </w:divBdr>
      <w:divsChild>
        <w:div w:id="709384517">
          <w:marLeft w:val="0"/>
          <w:marRight w:val="0"/>
          <w:marTop w:val="0"/>
          <w:marBottom w:val="0"/>
          <w:divBdr>
            <w:top w:val="none" w:sz="0" w:space="0" w:color="auto"/>
            <w:left w:val="none" w:sz="0" w:space="0" w:color="auto"/>
            <w:bottom w:val="none" w:sz="0" w:space="0" w:color="auto"/>
            <w:right w:val="none" w:sz="0" w:space="0" w:color="auto"/>
          </w:divBdr>
        </w:div>
        <w:div w:id="1569992306">
          <w:marLeft w:val="0"/>
          <w:marRight w:val="0"/>
          <w:marTop w:val="0"/>
          <w:marBottom w:val="0"/>
          <w:divBdr>
            <w:top w:val="none" w:sz="0" w:space="0" w:color="auto"/>
            <w:left w:val="none" w:sz="0" w:space="0" w:color="auto"/>
            <w:bottom w:val="none" w:sz="0" w:space="0" w:color="auto"/>
            <w:right w:val="none" w:sz="0" w:space="0" w:color="auto"/>
          </w:divBdr>
        </w:div>
        <w:div w:id="1704089254">
          <w:marLeft w:val="0"/>
          <w:marRight w:val="0"/>
          <w:marTop w:val="0"/>
          <w:marBottom w:val="0"/>
          <w:divBdr>
            <w:top w:val="none" w:sz="0" w:space="0" w:color="auto"/>
            <w:left w:val="none" w:sz="0" w:space="0" w:color="auto"/>
            <w:bottom w:val="none" w:sz="0" w:space="0" w:color="auto"/>
            <w:right w:val="none" w:sz="0" w:space="0" w:color="auto"/>
          </w:divBdr>
        </w:div>
        <w:div w:id="879245847">
          <w:marLeft w:val="0"/>
          <w:marRight w:val="0"/>
          <w:marTop w:val="0"/>
          <w:marBottom w:val="0"/>
          <w:divBdr>
            <w:top w:val="none" w:sz="0" w:space="0" w:color="auto"/>
            <w:left w:val="none" w:sz="0" w:space="0" w:color="auto"/>
            <w:bottom w:val="none" w:sz="0" w:space="0" w:color="auto"/>
            <w:right w:val="none" w:sz="0" w:space="0" w:color="auto"/>
          </w:divBdr>
        </w:div>
        <w:div w:id="782772623">
          <w:marLeft w:val="0"/>
          <w:marRight w:val="0"/>
          <w:marTop w:val="0"/>
          <w:marBottom w:val="0"/>
          <w:divBdr>
            <w:top w:val="none" w:sz="0" w:space="0" w:color="auto"/>
            <w:left w:val="none" w:sz="0" w:space="0" w:color="auto"/>
            <w:bottom w:val="none" w:sz="0" w:space="0" w:color="auto"/>
            <w:right w:val="none" w:sz="0" w:space="0" w:color="auto"/>
          </w:divBdr>
        </w:div>
        <w:div w:id="1682047476">
          <w:marLeft w:val="0"/>
          <w:marRight w:val="0"/>
          <w:marTop w:val="0"/>
          <w:marBottom w:val="0"/>
          <w:divBdr>
            <w:top w:val="none" w:sz="0" w:space="0" w:color="auto"/>
            <w:left w:val="none" w:sz="0" w:space="0" w:color="auto"/>
            <w:bottom w:val="none" w:sz="0" w:space="0" w:color="auto"/>
            <w:right w:val="none" w:sz="0" w:space="0" w:color="auto"/>
          </w:divBdr>
        </w:div>
        <w:div w:id="1816339688">
          <w:marLeft w:val="0"/>
          <w:marRight w:val="0"/>
          <w:marTop w:val="0"/>
          <w:marBottom w:val="0"/>
          <w:divBdr>
            <w:top w:val="none" w:sz="0" w:space="0" w:color="auto"/>
            <w:left w:val="none" w:sz="0" w:space="0" w:color="auto"/>
            <w:bottom w:val="none" w:sz="0" w:space="0" w:color="auto"/>
            <w:right w:val="none" w:sz="0" w:space="0" w:color="auto"/>
          </w:divBdr>
        </w:div>
        <w:div w:id="2092040427">
          <w:marLeft w:val="0"/>
          <w:marRight w:val="0"/>
          <w:marTop w:val="0"/>
          <w:marBottom w:val="0"/>
          <w:divBdr>
            <w:top w:val="none" w:sz="0" w:space="0" w:color="auto"/>
            <w:left w:val="none" w:sz="0" w:space="0" w:color="auto"/>
            <w:bottom w:val="none" w:sz="0" w:space="0" w:color="auto"/>
            <w:right w:val="none" w:sz="0" w:space="0" w:color="auto"/>
          </w:divBdr>
        </w:div>
        <w:div w:id="1137184341">
          <w:marLeft w:val="0"/>
          <w:marRight w:val="0"/>
          <w:marTop w:val="0"/>
          <w:marBottom w:val="0"/>
          <w:divBdr>
            <w:top w:val="none" w:sz="0" w:space="0" w:color="auto"/>
            <w:left w:val="none" w:sz="0" w:space="0" w:color="auto"/>
            <w:bottom w:val="none" w:sz="0" w:space="0" w:color="auto"/>
            <w:right w:val="none" w:sz="0" w:space="0" w:color="auto"/>
          </w:divBdr>
        </w:div>
        <w:div w:id="1870334027">
          <w:marLeft w:val="0"/>
          <w:marRight w:val="0"/>
          <w:marTop w:val="0"/>
          <w:marBottom w:val="0"/>
          <w:divBdr>
            <w:top w:val="none" w:sz="0" w:space="0" w:color="auto"/>
            <w:left w:val="none" w:sz="0" w:space="0" w:color="auto"/>
            <w:bottom w:val="none" w:sz="0" w:space="0" w:color="auto"/>
            <w:right w:val="none" w:sz="0" w:space="0" w:color="auto"/>
          </w:divBdr>
        </w:div>
        <w:div w:id="1116020176">
          <w:marLeft w:val="0"/>
          <w:marRight w:val="0"/>
          <w:marTop w:val="0"/>
          <w:marBottom w:val="0"/>
          <w:divBdr>
            <w:top w:val="none" w:sz="0" w:space="0" w:color="auto"/>
            <w:left w:val="none" w:sz="0" w:space="0" w:color="auto"/>
            <w:bottom w:val="none" w:sz="0" w:space="0" w:color="auto"/>
            <w:right w:val="none" w:sz="0" w:space="0" w:color="auto"/>
          </w:divBdr>
        </w:div>
        <w:div w:id="1066493845">
          <w:marLeft w:val="0"/>
          <w:marRight w:val="0"/>
          <w:marTop w:val="0"/>
          <w:marBottom w:val="0"/>
          <w:divBdr>
            <w:top w:val="none" w:sz="0" w:space="0" w:color="auto"/>
            <w:left w:val="none" w:sz="0" w:space="0" w:color="auto"/>
            <w:bottom w:val="none" w:sz="0" w:space="0" w:color="auto"/>
            <w:right w:val="none" w:sz="0" w:space="0" w:color="auto"/>
          </w:divBdr>
        </w:div>
      </w:divsChild>
    </w:div>
    <w:div w:id="1469010690">
      <w:bodyDiv w:val="1"/>
      <w:marLeft w:val="0"/>
      <w:marRight w:val="0"/>
      <w:marTop w:val="0"/>
      <w:marBottom w:val="0"/>
      <w:divBdr>
        <w:top w:val="none" w:sz="0" w:space="0" w:color="auto"/>
        <w:left w:val="none" w:sz="0" w:space="0" w:color="auto"/>
        <w:bottom w:val="none" w:sz="0" w:space="0" w:color="auto"/>
        <w:right w:val="none" w:sz="0" w:space="0" w:color="auto"/>
      </w:divBdr>
    </w:div>
    <w:div w:id="1843936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51AD-05D2-4D70-875E-F66CEDF2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20944</Words>
  <Characters>119382</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4732Z</dc:creator>
  <cp:lastModifiedBy>Win 10</cp:lastModifiedBy>
  <cp:revision>2</cp:revision>
  <cp:lastPrinted>2015-09-05T15:43:00Z</cp:lastPrinted>
  <dcterms:created xsi:type="dcterms:W3CDTF">2019-05-15T04:05:00Z</dcterms:created>
  <dcterms:modified xsi:type="dcterms:W3CDTF">2019-05-15T04:05:00Z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15a2af2d-d899-39ae-a2be-96a90c3f0cc9</vt:lpwstr>
  </property>
  <property fmtid="{D5CDD505-2E9C-101B-9397-08002B2CF9AE}" pid="4" name="Mendeley Citation Style_1">
    <vt:lpwstr>http://www.zotero.org/styles/apa</vt:lpwstr>
  </property>
  <property fmtid="{D5CDD505-2E9C-101B-9397-08002B2CF9AE}" pid="5" name="Mendeley Recent Style Id 0_1">
    <vt:lpwstr>http://www.zotero.org/styles/ama</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17th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http://www.zotero.org/styles/mhra</vt:lpwstr>
  </property>
  <property fmtid="{D5CDD505-2E9C-101B-9397-08002B2CF9AE}" pid="24" name="Mendeley Recent Style Name 9_1">
    <vt:lpwstr>Modern Humanities Research Association (Note with Bibliography)</vt:lpwstr>
  </property>
</Properties>
</file>