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A68C9" w14:textId="77777777" w:rsidR="00507036" w:rsidRDefault="004024AD" w:rsidP="00603CFC">
      <w:pPr>
        <w:pStyle w:val="Els-Title"/>
        <w:spacing w:after="0"/>
      </w:pPr>
      <w:r>
        <w:rPr>
          <w:noProof/>
          <w:lang w:eastAsia="en-US"/>
        </w:rPr>
        <w:drawing>
          <wp:inline distT="0" distB="0" distL="0" distR="0" wp14:anchorId="7AD16B8A" wp14:editId="4F177402">
            <wp:extent cx="5876925" cy="1019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1019175"/>
                    </a:xfrm>
                    <a:prstGeom prst="rect">
                      <a:avLst/>
                    </a:prstGeom>
                    <a:noFill/>
                    <a:ln>
                      <a:noFill/>
                    </a:ln>
                  </pic:spPr>
                </pic:pic>
              </a:graphicData>
            </a:graphic>
          </wp:inline>
        </w:drawing>
      </w:r>
    </w:p>
    <w:p w14:paraId="3ED2B745" w14:textId="77777777" w:rsidR="0009717F" w:rsidRPr="0009717F" w:rsidRDefault="0009717F" w:rsidP="0009717F">
      <w:pPr>
        <w:pStyle w:val="Els-history"/>
        <w:spacing w:before="240" w:after="240"/>
        <w:jc w:val="left"/>
        <w:rPr>
          <w:b/>
          <w:sz w:val="24"/>
          <w:szCs w:val="24"/>
          <w:lang w:val="en-US"/>
        </w:rPr>
      </w:pPr>
      <w:r w:rsidRPr="0009717F">
        <w:rPr>
          <w:sz w:val="24"/>
          <w:szCs w:val="24"/>
          <w:lang w:val="en-US"/>
        </w:rPr>
        <w:t>Research Article</w:t>
      </w:r>
    </w:p>
    <w:p w14:paraId="34CD9A26" w14:textId="77777777" w:rsidR="0009717F" w:rsidRPr="005D7382" w:rsidRDefault="0009717F" w:rsidP="0009717F">
      <w:pPr>
        <w:rPr>
          <w:b/>
          <w:bCs/>
          <w:sz w:val="28"/>
          <w:szCs w:val="28"/>
          <w:lang w:eastAsia="id-ID"/>
        </w:rPr>
      </w:pPr>
      <w:r w:rsidRPr="005D7382">
        <w:rPr>
          <w:b/>
          <w:bCs/>
          <w:sz w:val="28"/>
          <w:szCs w:val="28"/>
          <w:lang w:eastAsia="id-ID"/>
        </w:rPr>
        <w:t>Comparison of Ricketts Method of Ceph</w:t>
      </w:r>
      <w:r>
        <w:rPr>
          <w:b/>
          <w:bCs/>
          <w:sz w:val="28"/>
          <w:szCs w:val="28"/>
          <w:lang w:eastAsia="id-ID"/>
        </w:rPr>
        <w:t>alometric Measurements Between</w:t>
      </w:r>
      <w:r w:rsidRPr="005D7382">
        <w:rPr>
          <w:b/>
          <w:bCs/>
          <w:sz w:val="28"/>
          <w:szCs w:val="28"/>
          <w:lang w:eastAsia="id-ID"/>
        </w:rPr>
        <w:t xml:space="preserve"> Hand Tracing and Digital Tracing Based on Android </w:t>
      </w:r>
      <w:proofErr w:type="spellStart"/>
      <w:r w:rsidRPr="005D7382">
        <w:rPr>
          <w:b/>
          <w:bCs/>
          <w:sz w:val="28"/>
          <w:szCs w:val="28"/>
          <w:lang w:eastAsia="id-ID"/>
        </w:rPr>
        <w:t>OneCeph</w:t>
      </w:r>
      <w:proofErr w:type="spellEnd"/>
    </w:p>
    <w:p w14:paraId="4E9F739A" w14:textId="77777777" w:rsidR="0009717F" w:rsidRPr="005D7382" w:rsidRDefault="0009717F" w:rsidP="0009717F">
      <w:pPr>
        <w:pStyle w:val="Els-Author"/>
        <w:spacing w:after="0"/>
        <w:jc w:val="left"/>
        <w:rPr>
          <w:b/>
          <w:bCs/>
          <w:sz w:val="24"/>
          <w:lang w:val="en-US"/>
        </w:rPr>
      </w:pPr>
    </w:p>
    <w:p w14:paraId="5622C5F1" w14:textId="77777777" w:rsidR="0009717F" w:rsidRPr="005D7382" w:rsidRDefault="0009717F" w:rsidP="0009717F">
      <w:pPr>
        <w:pStyle w:val="Els-Author"/>
        <w:spacing w:after="0"/>
        <w:jc w:val="left"/>
        <w:rPr>
          <w:b/>
          <w:bCs/>
          <w:sz w:val="24"/>
          <w:lang w:val="en-US" w:eastAsia="zh-CN"/>
        </w:rPr>
      </w:pPr>
      <w:r w:rsidRPr="005D7382">
        <w:rPr>
          <w:b/>
          <w:bCs/>
          <w:sz w:val="24"/>
          <w:lang w:val="en-US"/>
        </w:rPr>
        <w:t>Tita Ratya Utari</w:t>
      </w:r>
      <w:r w:rsidRPr="005D7382">
        <w:rPr>
          <w:b/>
          <w:bCs/>
          <w:sz w:val="24"/>
          <w:vertAlign w:val="superscript"/>
          <w:lang w:val="en-US"/>
        </w:rPr>
        <w:t>1</w:t>
      </w:r>
      <w:r w:rsidRPr="005D7382">
        <w:rPr>
          <w:b/>
          <w:bCs/>
          <w:sz w:val="24"/>
          <w:lang w:val="en-US"/>
        </w:rPr>
        <w:t>, Nur Izzatul Mujidah</w:t>
      </w:r>
      <w:r w:rsidRPr="005D7382">
        <w:rPr>
          <w:b/>
          <w:bCs/>
          <w:sz w:val="24"/>
          <w:vertAlign w:val="superscript"/>
          <w:lang w:val="en-US"/>
        </w:rPr>
        <w:t>2</w:t>
      </w:r>
    </w:p>
    <w:p w14:paraId="0F109714" w14:textId="77777777" w:rsidR="0009717F" w:rsidRPr="005D7382" w:rsidRDefault="0009717F" w:rsidP="0009717F">
      <w:pPr>
        <w:spacing w:before="5" w:line="264" w:lineRule="auto"/>
        <w:ind w:right="-188"/>
        <w:jc w:val="both"/>
        <w:rPr>
          <w:sz w:val="16"/>
        </w:rPr>
      </w:pPr>
      <w:r w:rsidRPr="005D7382">
        <w:rPr>
          <w:sz w:val="16"/>
          <w:vertAlign w:val="superscript"/>
        </w:rPr>
        <w:t>1</w:t>
      </w:r>
      <w:r w:rsidRPr="005D7382">
        <w:rPr>
          <w:sz w:val="16"/>
        </w:rPr>
        <w:t xml:space="preserve">Department of Orthodontics, Faculty of Dentistry, </w:t>
      </w:r>
      <w:proofErr w:type="spellStart"/>
      <w:r w:rsidRPr="005D7382">
        <w:rPr>
          <w:sz w:val="16"/>
        </w:rPr>
        <w:t>Universitas</w:t>
      </w:r>
      <w:proofErr w:type="spellEnd"/>
      <w:r w:rsidRPr="005D7382">
        <w:rPr>
          <w:sz w:val="16"/>
        </w:rPr>
        <w:t xml:space="preserve"> Muhammadiyah Yogyakarta,</w:t>
      </w:r>
      <w:r w:rsidRPr="005D7382">
        <w:rPr>
          <w:spacing w:val="-1"/>
          <w:sz w:val="16"/>
        </w:rPr>
        <w:t xml:space="preserve"> </w:t>
      </w:r>
      <w:r w:rsidRPr="005D7382">
        <w:rPr>
          <w:sz w:val="16"/>
        </w:rPr>
        <w:t xml:space="preserve">Jalan </w:t>
      </w:r>
      <w:proofErr w:type="spellStart"/>
      <w:r w:rsidRPr="005D7382">
        <w:rPr>
          <w:sz w:val="16"/>
        </w:rPr>
        <w:t>Brawijaya</w:t>
      </w:r>
      <w:proofErr w:type="spellEnd"/>
      <w:r w:rsidRPr="005D7382">
        <w:rPr>
          <w:sz w:val="16"/>
        </w:rPr>
        <w:t xml:space="preserve">, </w:t>
      </w:r>
      <w:proofErr w:type="spellStart"/>
      <w:r w:rsidRPr="005D7382">
        <w:rPr>
          <w:sz w:val="16"/>
        </w:rPr>
        <w:t>Tamantirto</w:t>
      </w:r>
      <w:proofErr w:type="spellEnd"/>
      <w:r w:rsidRPr="005D7382">
        <w:rPr>
          <w:sz w:val="16"/>
        </w:rPr>
        <w:t>,</w:t>
      </w:r>
      <w:r w:rsidRPr="005D7382">
        <w:rPr>
          <w:spacing w:val="-1"/>
          <w:sz w:val="16"/>
        </w:rPr>
        <w:t xml:space="preserve"> </w:t>
      </w:r>
      <w:proofErr w:type="spellStart"/>
      <w:r w:rsidRPr="005D7382">
        <w:rPr>
          <w:spacing w:val="-1"/>
          <w:sz w:val="16"/>
        </w:rPr>
        <w:t>K</w:t>
      </w:r>
      <w:r w:rsidRPr="005D7382">
        <w:rPr>
          <w:sz w:val="16"/>
        </w:rPr>
        <w:t>asihan</w:t>
      </w:r>
      <w:proofErr w:type="spellEnd"/>
      <w:r w:rsidRPr="005D7382">
        <w:rPr>
          <w:sz w:val="16"/>
        </w:rPr>
        <w:t>, Bantul,</w:t>
      </w:r>
      <w:r w:rsidRPr="005D7382">
        <w:rPr>
          <w:spacing w:val="-1"/>
          <w:sz w:val="16"/>
        </w:rPr>
        <w:t xml:space="preserve"> </w:t>
      </w:r>
      <w:r w:rsidRPr="005D7382">
        <w:rPr>
          <w:sz w:val="16"/>
        </w:rPr>
        <w:t>Indonesia.</w:t>
      </w:r>
    </w:p>
    <w:p w14:paraId="0A809CA8" w14:textId="77777777" w:rsidR="0009717F" w:rsidRPr="005D7382" w:rsidRDefault="0009717F" w:rsidP="0009717F">
      <w:pPr>
        <w:spacing w:before="5" w:line="264" w:lineRule="auto"/>
        <w:ind w:right="-188"/>
        <w:jc w:val="both"/>
        <w:rPr>
          <w:sz w:val="16"/>
        </w:rPr>
      </w:pPr>
      <w:r w:rsidRPr="005D7382">
        <w:rPr>
          <w:sz w:val="16"/>
          <w:vertAlign w:val="superscript"/>
        </w:rPr>
        <w:t>2</w:t>
      </w:r>
      <w:r w:rsidRPr="005D7382">
        <w:rPr>
          <w:sz w:val="16"/>
        </w:rPr>
        <w:t>Dentistry Study Program,</w:t>
      </w:r>
      <w:r w:rsidRPr="005D7382">
        <w:rPr>
          <w:spacing w:val="-4"/>
          <w:sz w:val="16"/>
        </w:rPr>
        <w:t xml:space="preserve"> </w:t>
      </w:r>
      <w:r w:rsidRPr="005D7382">
        <w:rPr>
          <w:sz w:val="16"/>
        </w:rPr>
        <w:t>Faculty of Dentistry,</w:t>
      </w:r>
      <w:r w:rsidRPr="005D7382">
        <w:rPr>
          <w:spacing w:val="-5"/>
          <w:sz w:val="16"/>
        </w:rPr>
        <w:t xml:space="preserve"> </w:t>
      </w:r>
      <w:proofErr w:type="spellStart"/>
      <w:r w:rsidRPr="005D7382">
        <w:rPr>
          <w:sz w:val="16"/>
        </w:rPr>
        <w:t>Universitas</w:t>
      </w:r>
      <w:proofErr w:type="spellEnd"/>
      <w:r w:rsidRPr="005D7382">
        <w:rPr>
          <w:spacing w:val="-4"/>
          <w:sz w:val="16"/>
        </w:rPr>
        <w:t xml:space="preserve"> </w:t>
      </w:r>
      <w:r w:rsidRPr="005D7382">
        <w:rPr>
          <w:sz w:val="16"/>
        </w:rPr>
        <w:t>Muhammadiyah</w:t>
      </w:r>
      <w:r w:rsidRPr="005D7382">
        <w:rPr>
          <w:spacing w:val="-5"/>
          <w:sz w:val="16"/>
        </w:rPr>
        <w:t xml:space="preserve"> </w:t>
      </w:r>
      <w:r w:rsidRPr="005D7382">
        <w:rPr>
          <w:sz w:val="16"/>
        </w:rPr>
        <w:t>Yogyakarta,</w:t>
      </w:r>
      <w:r w:rsidRPr="005D7382">
        <w:rPr>
          <w:spacing w:val="-5"/>
          <w:sz w:val="16"/>
        </w:rPr>
        <w:t xml:space="preserve"> </w:t>
      </w:r>
      <w:r w:rsidRPr="005D7382">
        <w:rPr>
          <w:sz w:val="16"/>
        </w:rPr>
        <w:t>Jalan</w:t>
      </w:r>
      <w:r w:rsidRPr="005D7382">
        <w:rPr>
          <w:spacing w:val="-4"/>
          <w:sz w:val="16"/>
        </w:rPr>
        <w:t xml:space="preserve"> </w:t>
      </w:r>
      <w:proofErr w:type="spellStart"/>
      <w:r w:rsidRPr="005D7382">
        <w:rPr>
          <w:sz w:val="16"/>
        </w:rPr>
        <w:t>Brawijaya</w:t>
      </w:r>
      <w:proofErr w:type="spellEnd"/>
      <w:r w:rsidRPr="005D7382">
        <w:rPr>
          <w:sz w:val="16"/>
        </w:rPr>
        <w:t>,</w:t>
      </w:r>
      <w:r w:rsidRPr="005D7382">
        <w:rPr>
          <w:spacing w:val="1"/>
          <w:sz w:val="16"/>
        </w:rPr>
        <w:t xml:space="preserve"> </w:t>
      </w:r>
      <w:proofErr w:type="spellStart"/>
      <w:r w:rsidRPr="005D7382">
        <w:rPr>
          <w:sz w:val="16"/>
        </w:rPr>
        <w:t>Tamantirto</w:t>
      </w:r>
      <w:proofErr w:type="spellEnd"/>
      <w:r w:rsidRPr="005D7382">
        <w:rPr>
          <w:sz w:val="16"/>
        </w:rPr>
        <w:t>,</w:t>
      </w:r>
      <w:r w:rsidRPr="005D7382">
        <w:rPr>
          <w:spacing w:val="-1"/>
          <w:sz w:val="16"/>
        </w:rPr>
        <w:t xml:space="preserve"> </w:t>
      </w:r>
      <w:proofErr w:type="spellStart"/>
      <w:r w:rsidRPr="005D7382">
        <w:rPr>
          <w:sz w:val="16"/>
        </w:rPr>
        <w:t>Kasihan</w:t>
      </w:r>
      <w:proofErr w:type="spellEnd"/>
      <w:r w:rsidRPr="005D7382">
        <w:rPr>
          <w:sz w:val="16"/>
        </w:rPr>
        <w:t>, Bantul, Indonesia.</w:t>
      </w:r>
    </w:p>
    <w:p w14:paraId="030689F7" w14:textId="77777777" w:rsidR="00EC5172" w:rsidRPr="00EC5172" w:rsidRDefault="00EC5172" w:rsidP="00EC5172">
      <w:pPr>
        <w:rPr>
          <w:lang w:val="de-DE"/>
        </w:rPr>
      </w:pPr>
    </w:p>
    <w:p w14:paraId="2CE76D4C" w14:textId="77777777" w:rsidR="004451D5" w:rsidRDefault="00EB64F6" w:rsidP="000934AB">
      <w:pPr>
        <w:pStyle w:val="Els-history"/>
        <w:spacing w:after="0"/>
        <w:jc w:val="left"/>
        <w:rPr>
          <w:color w:val="FF0000"/>
          <w:lang w:val="en-GB"/>
        </w:rPr>
      </w:pPr>
      <w:r w:rsidRPr="00EB64F6">
        <w:rPr>
          <w:b/>
          <w:color w:val="FF0000"/>
          <w:lang w:val="id-ID"/>
        </w:rPr>
        <w:t>IDJ</w:t>
      </w:r>
      <w:r w:rsidR="004451D5" w:rsidRPr="00EB64F6">
        <w:rPr>
          <w:b/>
          <w:color w:val="FF0000"/>
          <w:lang w:val="en-GB"/>
        </w:rPr>
        <w:t xml:space="preserve"> use only: </w:t>
      </w:r>
      <w:r w:rsidR="004451D5" w:rsidRPr="00EB64F6">
        <w:rPr>
          <w:color w:val="FF0000"/>
          <w:lang w:val="en-GB"/>
        </w:rPr>
        <w:t>Received date here; revised date here; accepted date here</w:t>
      </w:r>
    </w:p>
    <w:p w14:paraId="4558C8AA" w14:textId="77777777" w:rsidR="004024AD" w:rsidRPr="004024AD" w:rsidRDefault="004024AD" w:rsidP="004024AD">
      <w:pPr>
        <w:pStyle w:val="Els-history"/>
        <w:spacing w:after="0"/>
        <w:jc w:val="left"/>
        <w:rPr>
          <w:b/>
          <w:color w:val="FF0000"/>
          <w:lang w:val="id-ID"/>
        </w:rPr>
      </w:pPr>
      <w:r>
        <w:rPr>
          <w:b/>
          <w:color w:val="FF0000"/>
          <w:lang w:val="id-ID"/>
        </w:rPr>
        <w:t>DOI :</w:t>
      </w:r>
    </w:p>
    <w:p w14:paraId="2CA320F8" w14:textId="77777777" w:rsidR="0090406C" w:rsidRDefault="0090406C" w:rsidP="00293B9F">
      <w:pPr>
        <w:pStyle w:val="Els-1storder-head"/>
        <w:numPr>
          <w:ilvl w:val="0"/>
          <w:numId w:val="0"/>
        </w:numPr>
        <w:sectPr w:rsidR="0090406C" w:rsidSect="00603CFC">
          <w:headerReference w:type="even" r:id="rId9"/>
          <w:headerReference w:type="default" r:id="rId10"/>
          <w:type w:val="continuous"/>
          <w:pgSz w:w="11906" w:h="16838" w:code="9"/>
          <w:pgMar w:top="1440" w:right="1440" w:bottom="1440" w:left="1440" w:header="850" w:footer="1200" w:gutter="0"/>
          <w:cols w:space="720" w:equalWidth="0">
            <w:col w:w="9074"/>
          </w:cols>
          <w:docGrid w:linePitch="272"/>
        </w:sectPr>
      </w:pPr>
    </w:p>
    <w:p w14:paraId="09348969" w14:textId="77777777" w:rsidR="0090406C" w:rsidRPr="0090406C" w:rsidRDefault="0090406C" w:rsidP="0090406C"/>
    <w:p w14:paraId="3F884747" w14:textId="5BD97520" w:rsidR="004451D5" w:rsidRPr="007942FB" w:rsidRDefault="004451D5">
      <w:pPr>
        <w:pStyle w:val="Els-Abstract-head"/>
        <w:rPr>
          <w:i/>
          <w:sz w:val="20"/>
        </w:rPr>
      </w:pPr>
      <w:r w:rsidRPr="007942FB">
        <w:rPr>
          <w:i/>
          <w:sz w:val="20"/>
        </w:rPr>
        <w:t>Abstract</w:t>
      </w:r>
      <w:r w:rsidR="0009717F" w:rsidRPr="007942FB">
        <w:rPr>
          <w:i/>
          <w:sz w:val="20"/>
        </w:rPr>
        <w:t xml:space="preserve"> </w:t>
      </w:r>
      <w:bookmarkStart w:id="0" w:name="_GoBack"/>
      <w:bookmarkEnd w:id="0"/>
    </w:p>
    <w:p w14:paraId="6A23493B" w14:textId="0C546F2E" w:rsidR="0009717F" w:rsidRPr="007942FB" w:rsidRDefault="0009717F" w:rsidP="0009717F">
      <w:pPr>
        <w:pStyle w:val="ListParagraph"/>
        <w:spacing w:after="0" w:line="240" w:lineRule="auto"/>
        <w:ind w:left="0"/>
        <w:jc w:val="both"/>
        <w:rPr>
          <w:rFonts w:ascii="Times New Roman" w:hAnsi="Times New Roman" w:cs="Times New Roman"/>
          <w:i/>
          <w:iCs/>
          <w:color w:val="000000" w:themeColor="text1"/>
          <w:sz w:val="20"/>
          <w:szCs w:val="20"/>
          <w:lang w:val="en-US"/>
        </w:rPr>
      </w:pPr>
      <w:r w:rsidRPr="007942FB">
        <w:rPr>
          <w:rFonts w:ascii="Times New Roman" w:hAnsi="Times New Roman" w:cs="Times New Roman"/>
          <w:i/>
          <w:iCs/>
          <w:color w:val="000000" w:themeColor="text1"/>
          <w:sz w:val="20"/>
          <w:szCs w:val="20"/>
          <w:lang w:val="en-US"/>
        </w:rPr>
        <w:t>Lateral cephalometric radiographic examination is one of the supporting examin</w:t>
      </w:r>
      <w:r w:rsidR="00AD71F1">
        <w:rPr>
          <w:rFonts w:ascii="Times New Roman" w:hAnsi="Times New Roman" w:cs="Times New Roman"/>
          <w:i/>
          <w:iCs/>
          <w:color w:val="000000" w:themeColor="text1"/>
          <w:sz w:val="20"/>
          <w:szCs w:val="20"/>
          <w:lang w:val="en-US"/>
        </w:rPr>
        <w:t>ations in orthodontic treatment</w:t>
      </w:r>
      <w:r w:rsidR="00804ED6">
        <w:rPr>
          <w:rFonts w:ascii="Times New Roman" w:hAnsi="Times New Roman" w:cs="Times New Roman"/>
          <w:i/>
          <w:iCs/>
          <w:color w:val="000000" w:themeColor="text1"/>
          <w:sz w:val="20"/>
          <w:szCs w:val="20"/>
          <w:lang w:val="en-US"/>
        </w:rPr>
        <w:t>. C</w:t>
      </w:r>
      <w:r w:rsidRPr="007942FB">
        <w:rPr>
          <w:rFonts w:ascii="Times New Roman" w:hAnsi="Times New Roman" w:cs="Times New Roman"/>
          <w:i/>
          <w:iCs/>
          <w:color w:val="000000" w:themeColor="text1"/>
          <w:sz w:val="20"/>
          <w:szCs w:val="20"/>
          <w:lang w:val="en-US"/>
        </w:rPr>
        <w:t xml:space="preserve">ephalometric measurements can be </w:t>
      </w:r>
      <w:r w:rsidR="00804ED6">
        <w:rPr>
          <w:rFonts w:ascii="Times New Roman" w:hAnsi="Times New Roman" w:cs="Times New Roman"/>
          <w:i/>
          <w:iCs/>
          <w:color w:val="000000" w:themeColor="text1"/>
          <w:sz w:val="20"/>
          <w:szCs w:val="20"/>
          <w:lang w:val="en-US"/>
        </w:rPr>
        <w:t>performed using hand tracing (</w:t>
      </w:r>
      <w:r w:rsidRPr="007942FB">
        <w:rPr>
          <w:rFonts w:ascii="Times New Roman" w:hAnsi="Times New Roman" w:cs="Times New Roman"/>
          <w:i/>
          <w:iCs/>
          <w:color w:val="000000" w:themeColor="text1"/>
          <w:sz w:val="20"/>
          <w:szCs w:val="20"/>
          <w:lang w:val="en-US"/>
        </w:rPr>
        <w:t>manual</w:t>
      </w:r>
      <w:r w:rsidR="00804ED6">
        <w:rPr>
          <w:rFonts w:ascii="Times New Roman" w:hAnsi="Times New Roman" w:cs="Times New Roman"/>
          <w:i/>
          <w:iCs/>
          <w:color w:val="000000" w:themeColor="text1"/>
          <w:sz w:val="20"/>
          <w:szCs w:val="20"/>
          <w:lang w:val="en-US"/>
        </w:rPr>
        <w:t>)</w:t>
      </w:r>
      <w:r w:rsidRPr="007942FB">
        <w:rPr>
          <w:rFonts w:ascii="Times New Roman" w:hAnsi="Times New Roman" w:cs="Times New Roman"/>
          <w:i/>
          <w:iCs/>
          <w:color w:val="000000" w:themeColor="text1"/>
          <w:sz w:val="20"/>
          <w:szCs w:val="20"/>
          <w:lang w:val="en-US"/>
        </w:rPr>
        <w:t xml:space="preserve"> and digital methods. The digital method is widely preferred today because of its faster measurement, </w:t>
      </w:r>
      <w:r w:rsidR="00621B3F">
        <w:rPr>
          <w:rFonts w:ascii="Times New Roman" w:hAnsi="Times New Roman" w:cs="Times New Roman"/>
          <w:i/>
          <w:iCs/>
          <w:color w:val="000000" w:themeColor="text1"/>
          <w:sz w:val="20"/>
          <w:szCs w:val="20"/>
          <w:lang w:val="en-US"/>
        </w:rPr>
        <w:t>easy and safe storage</w:t>
      </w:r>
      <w:r w:rsidRPr="007942FB">
        <w:rPr>
          <w:rFonts w:ascii="Times New Roman" w:hAnsi="Times New Roman" w:cs="Times New Roman"/>
          <w:i/>
          <w:iCs/>
          <w:color w:val="000000" w:themeColor="text1"/>
          <w:sz w:val="20"/>
          <w:szCs w:val="20"/>
          <w:lang w:val="en-US"/>
        </w:rPr>
        <w:t xml:space="preserve">, and can be sent </w:t>
      </w:r>
      <w:r w:rsidR="007942FB">
        <w:rPr>
          <w:rFonts w:ascii="Times New Roman" w:hAnsi="Times New Roman" w:cs="Times New Roman"/>
          <w:i/>
          <w:iCs/>
          <w:color w:val="000000" w:themeColor="text1"/>
          <w:sz w:val="20"/>
          <w:szCs w:val="20"/>
          <w:lang w:val="en-US"/>
        </w:rPr>
        <w:t>anywhere easily. O</w:t>
      </w:r>
      <w:r w:rsidRPr="007942FB">
        <w:rPr>
          <w:rFonts w:ascii="Times New Roman" w:hAnsi="Times New Roman" w:cs="Times New Roman"/>
          <w:i/>
          <w:iCs/>
          <w:color w:val="000000" w:themeColor="text1"/>
          <w:sz w:val="20"/>
          <w:szCs w:val="20"/>
          <w:lang w:val="en-US"/>
        </w:rPr>
        <w:t>ne of the applications that can be utilized f</w:t>
      </w:r>
      <w:r w:rsidR="00804ED6">
        <w:rPr>
          <w:rFonts w:ascii="Times New Roman" w:hAnsi="Times New Roman" w:cs="Times New Roman"/>
          <w:i/>
          <w:iCs/>
          <w:color w:val="000000" w:themeColor="text1"/>
          <w:sz w:val="20"/>
          <w:szCs w:val="20"/>
          <w:lang w:val="en-US"/>
        </w:rPr>
        <w:t>or digital</w:t>
      </w:r>
      <w:r w:rsidRPr="007942FB">
        <w:rPr>
          <w:rFonts w:ascii="Times New Roman" w:hAnsi="Times New Roman" w:cs="Times New Roman"/>
          <w:i/>
          <w:iCs/>
          <w:color w:val="000000" w:themeColor="text1"/>
          <w:sz w:val="20"/>
          <w:szCs w:val="20"/>
          <w:lang w:val="en-US"/>
        </w:rPr>
        <w:t xml:space="preserve"> analysis is </w:t>
      </w:r>
      <w:proofErr w:type="spellStart"/>
      <w:r w:rsidRPr="007942FB">
        <w:rPr>
          <w:rFonts w:ascii="Times New Roman" w:hAnsi="Times New Roman" w:cs="Times New Roman"/>
          <w:i/>
          <w:iCs/>
          <w:color w:val="000000" w:themeColor="text1"/>
          <w:sz w:val="20"/>
          <w:szCs w:val="20"/>
          <w:lang w:val="en-US"/>
        </w:rPr>
        <w:t>OneCeph</w:t>
      </w:r>
      <w:proofErr w:type="spellEnd"/>
      <w:r w:rsidRPr="007942FB">
        <w:rPr>
          <w:rFonts w:ascii="Times New Roman" w:hAnsi="Times New Roman" w:cs="Times New Roman"/>
          <w:i/>
          <w:iCs/>
          <w:color w:val="000000" w:themeColor="text1"/>
          <w:sz w:val="20"/>
          <w:szCs w:val="20"/>
          <w:lang w:val="en-US"/>
        </w:rPr>
        <w:t xml:space="preserve">. This application’s accuracy for cephalometric analysis, therefore, needs to be evaluated. This study aims to determine the differences in cephalometric measurements using the Ricketts method between hand tracing and digital tracing based on the </w:t>
      </w:r>
      <w:proofErr w:type="spellStart"/>
      <w:r w:rsidRPr="007942FB">
        <w:rPr>
          <w:rFonts w:ascii="Times New Roman" w:hAnsi="Times New Roman" w:cs="Times New Roman"/>
          <w:i/>
          <w:iCs/>
          <w:color w:val="000000" w:themeColor="text1"/>
          <w:sz w:val="20"/>
          <w:szCs w:val="20"/>
          <w:lang w:val="en-US"/>
        </w:rPr>
        <w:t>OneCeph</w:t>
      </w:r>
      <w:proofErr w:type="spellEnd"/>
      <w:r w:rsidRPr="007942FB">
        <w:rPr>
          <w:rFonts w:ascii="Times New Roman" w:hAnsi="Times New Roman" w:cs="Times New Roman"/>
          <w:i/>
          <w:iCs/>
          <w:color w:val="000000" w:themeColor="text1"/>
          <w:sz w:val="20"/>
          <w:szCs w:val="20"/>
          <w:lang w:val="en-US"/>
        </w:rPr>
        <w:t xml:space="preserve"> Android application. </w:t>
      </w:r>
      <w:r w:rsidRPr="007942FB">
        <w:rPr>
          <w:rFonts w:ascii="Times New Roman" w:hAnsi="Times New Roman" w:cs="Times New Roman"/>
          <w:i/>
          <w:iCs/>
          <w:sz w:val="20"/>
          <w:szCs w:val="20"/>
        </w:rPr>
        <w:t>This analytic observational study used a cross-sectional design conducted at the Dental Hospital of UMY. The samples were 30 lateral cephalometric radiographs of good quality and had film negatives and digital files. Then, the Ricketts method analysis was carried out manually and digitally utilizing the OneCeph application.</w:t>
      </w:r>
      <w:r w:rsidRPr="007942FB">
        <w:rPr>
          <w:rFonts w:ascii="Times New Roman" w:hAnsi="Times New Roman" w:cs="Times New Roman"/>
          <w:i/>
          <w:iCs/>
          <w:sz w:val="20"/>
          <w:szCs w:val="20"/>
          <w:lang w:val="en-US"/>
        </w:rPr>
        <w:t xml:space="preserve"> </w:t>
      </w:r>
      <w:r w:rsidRPr="007942FB">
        <w:rPr>
          <w:rFonts w:ascii="Times New Roman" w:hAnsi="Times New Roman" w:cs="Times New Roman"/>
          <w:i/>
          <w:iCs/>
          <w:sz w:val="20"/>
          <w:szCs w:val="20"/>
        </w:rPr>
        <w:t>The Shapiro Wilk  test re</w:t>
      </w:r>
      <w:r w:rsidR="00B10C9E">
        <w:rPr>
          <w:rFonts w:ascii="Times New Roman" w:hAnsi="Times New Roman" w:cs="Times New Roman"/>
          <w:i/>
          <w:iCs/>
          <w:sz w:val="20"/>
          <w:szCs w:val="20"/>
        </w:rPr>
        <w:t xml:space="preserve">sults obtained </w:t>
      </w:r>
      <w:r w:rsidRPr="007942FB">
        <w:rPr>
          <w:rFonts w:ascii="Times New Roman" w:hAnsi="Times New Roman" w:cs="Times New Roman"/>
          <w:i/>
          <w:iCs/>
          <w:sz w:val="20"/>
          <w:szCs w:val="20"/>
        </w:rPr>
        <w:t xml:space="preserve">that the data were normally distributed for all components except for the convexity of point A, lower incisor to A Pog line, and e-line. </w:t>
      </w:r>
      <w:r w:rsidR="00767B2D">
        <w:rPr>
          <w:rFonts w:ascii="Times New Roman" w:hAnsi="Times New Roman" w:cs="Times New Roman"/>
          <w:i/>
          <w:iCs/>
          <w:sz w:val="20"/>
          <w:szCs w:val="20"/>
        </w:rPr>
        <w:t>C</w:t>
      </w:r>
      <w:r w:rsidRPr="007942FB">
        <w:rPr>
          <w:rFonts w:ascii="Times New Roman" w:hAnsi="Times New Roman" w:cs="Times New Roman"/>
          <w:i/>
          <w:iCs/>
          <w:sz w:val="20"/>
          <w:szCs w:val="20"/>
        </w:rPr>
        <w:t>omparative test re</w:t>
      </w:r>
      <w:r w:rsidR="00467877">
        <w:rPr>
          <w:rFonts w:ascii="Times New Roman" w:hAnsi="Times New Roman" w:cs="Times New Roman"/>
          <w:i/>
          <w:iCs/>
          <w:sz w:val="20"/>
          <w:szCs w:val="20"/>
        </w:rPr>
        <w:t>sults with</w:t>
      </w:r>
      <w:r w:rsidRPr="007942FB">
        <w:rPr>
          <w:rFonts w:ascii="Times New Roman" w:hAnsi="Times New Roman" w:cs="Times New Roman"/>
          <w:i/>
          <w:iCs/>
          <w:sz w:val="20"/>
          <w:szCs w:val="20"/>
        </w:rPr>
        <w:t xml:space="preserve"> independent sample t-test and Mann-Whitn</w:t>
      </w:r>
      <w:r w:rsidR="00767B2D">
        <w:rPr>
          <w:rFonts w:ascii="Times New Roman" w:hAnsi="Times New Roman" w:cs="Times New Roman"/>
          <w:i/>
          <w:iCs/>
          <w:sz w:val="20"/>
          <w:szCs w:val="20"/>
        </w:rPr>
        <w:t xml:space="preserve">ey test got </w:t>
      </w:r>
      <w:r w:rsidRPr="007942FB">
        <w:rPr>
          <w:rFonts w:ascii="Times New Roman" w:hAnsi="Times New Roman" w:cs="Times New Roman"/>
          <w:i/>
          <w:iCs/>
          <w:sz w:val="20"/>
          <w:szCs w:val="20"/>
        </w:rPr>
        <w:t>no significant difference in all components</w:t>
      </w:r>
      <w:r w:rsidR="00767B2D">
        <w:rPr>
          <w:rFonts w:ascii="Times New Roman" w:hAnsi="Times New Roman" w:cs="Times New Roman"/>
          <w:i/>
          <w:iCs/>
          <w:sz w:val="20"/>
          <w:szCs w:val="20"/>
        </w:rPr>
        <w:t xml:space="preserve"> (p&gt;0.05)</w:t>
      </w:r>
      <w:r w:rsidRPr="007942FB">
        <w:rPr>
          <w:rFonts w:ascii="Times New Roman" w:hAnsi="Times New Roman" w:cs="Times New Roman"/>
          <w:i/>
          <w:iCs/>
          <w:sz w:val="20"/>
          <w:szCs w:val="20"/>
        </w:rPr>
        <w:t>, except for the variable lower</w:t>
      </w:r>
      <w:r w:rsidR="00022887">
        <w:rPr>
          <w:rFonts w:ascii="Times New Roman" w:hAnsi="Times New Roman" w:cs="Times New Roman"/>
          <w:i/>
          <w:iCs/>
          <w:sz w:val="20"/>
          <w:szCs w:val="20"/>
        </w:rPr>
        <w:t xml:space="preserve"> incisor to A Pog line (p&lt;0.05)</w:t>
      </w:r>
      <w:r w:rsidRPr="007942FB">
        <w:rPr>
          <w:rFonts w:ascii="Times New Roman" w:hAnsi="Times New Roman" w:cs="Times New Roman"/>
          <w:i/>
          <w:iCs/>
          <w:sz w:val="20"/>
          <w:szCs w:val="20"/>
        </w:rPr>
        <w:t xml:space="preserve">. The multivariate analysis results also showed p&gt;0.05, demonstrating no significant difference </w:t>
      </w:r>
      <w:r w:rsidR="003F2B0A">
        <w:rPr>
          <w:rFonts w:ascii="Times New Roman" w:hAnsi="Times New Roman" w:cs="Times New Roman"/>
          <w:i/>
          <w:iCs/>
          <w:sz w:val="20"/>
          <w:szCs w:val="20"/>
        </w:rPr>
        <w:t>for all component</w:t>
      </w:r>
      <w:r w:rsidR="00E352D9">
        <w:rPr>
          <w:rFonts w:ascii="Times New Roman" w:hAnsi="Times New Roman" w:cs="Times New Roman"/>
          <w:i/>
          <w:iCs/>
          <w:sz w:val="20"/>
          <w:szCs w:val="20"/>
        </w:rPr>
        <w:t xml:space="preserve"> (p&gt;0.05)</w:t>
      </w:r>
      <w:r w:rsidR="003F2B0A">
        <w:rPr>
          <w:rFonts w:ascii="Times New Roman" w:hAnsi="Times New Roman" w:cs="Times New Roman"/>
          <w:i/>
          <w:iCs/>
          <w:sz w:val="20"/>
          <w:szCs w:val="20"/>
        </w:rPr>
        <w:t xml:space="preserve">. </w:t>
      </w:r>
      <w:r w:rsidRPr="007942FB">
        <w:rPr>
          <w:rFonts w:ascii="Times New Roman" w:hAnsi="Times New Roman" w:cs="Times New Roman"/>
          <w:i/>
          <w:iCs/>
          <w:color w:val="000000" w:themeColor="text1"/>
          <w:sz w:val="20"/>
          <w:szCs w:val="20"/>
          <w:lang w:val="en-US"/>
        </w:rPr>
        <w:t xml:space="preserve">The </w:t>
      </w:r>
      <w:proofErr w:type="spellStart"/>
      <w:r w:rsidRPr="007942FB">
        <w:rPr>
          <w:rFonts w:ascii="Times New Roman" w:hAnsi="Times New Roman" w:cs="Times New Roman"/>
          <w:i/>
          <w:iCs/>
          <w:color w:val="000000" w:themeColor="text1"/>
          <w:sz w:val="20"/>
          <w:szCs w:val="20"/>
          <w:lang w:val="en-US"/>
        </w:rPr>
        <w:t>OneCeph</w:t>
      </w:r>
      <w:proofErr w:type="spellEnd"/>
      <w:r w:rsidRPr="007942FB">
        <w:rPr>
          <w:rFonts w:ascii="Times New Roman" w:hAnsi="Times New Roman" w:cs="Times New Roman"/>
          <w:i/>
          <w:iCs/>
          <w:color w:val="000000" w:themeColor="text1"/>
          <w:sz w:val="20"/>
          <w:szCs w:val="20"/>
          <w:lang w:val="en-US"/>
        </w:rPr>
        <w:t xml:space="preserve"> application is no different from the gold standard (hand tracing</w:t>
      </w:r>
      <w:r w:rsidR="00BD5C49">
        <w:rPr>
          <w:rFonts w:ascii="Times New Roman" w:hAnsi="Times New Roman" w:cs="Times New Roman"/>
          <w:i/>
          <w:iCs/>
          <w:color w:val="000000" w:themeColor="text1"/>
          <w:sz w:val="20"/>
          <w:szCs w:val="20"/>
          <w:lang w:val="en-US"/>
        </w:rPr>
        <w:t>/manual method</w:t>
      </w:r>
      <w:r w:rsidRPr="007942FB">
        <w:rPr>
          <w:rFonts w:ascii="Times New Roman" w:hAnsi="Times New Roman" w:cs="Times New Roman"/>
          <w:i/>
          <w:iCs/>
          <w:color w:val="000000" w:themeColor="text1"/>
          <w:sz w:val="20"/>
          <w:szCs w:val="20"/>
          <w:lang w:val="en-US"/>
        </w:rPr>
        <w:t>) that has been used</w:t>
      </w:r>
      <w:r w:rsidR="00BD5C49">
        <w:rPr>
          <w:rFonts w:ascii="Times New Roman" w:hAnsi="Times New Roman" w:cs="Times New Roman"/>
          <w:i/>
          <w:iCs/>
          <w:color w:val="000000" w:themeColor="text1"/>
          <w:sz w:val="20"/>
          <w:szCs w:val="20"/>
          <w:lang w:val="en-US"/>
        </w:rPr>
        <w:t xml:space="preserve"> so far,</w:t>
      </w:r>
      <w:r w:rsidRPr="007942FB">
        <w:rPr>
          <w:rFonts w:ascii="Times New Roman" w:hAnsi="Times New Roman" w:cs="Times New Roman"/>
          <w:i/>
          <w:iCs/>
          <w:color w:val="000000" w:themeColor="text1"/>
          <w:sz w:val="20"/>
          <w:szCs w:val="20"/>
          <w:lang w:val="en-US"/>
        </w:rPr>
        <w:t xml:space="preserve"> so it can be an alternative for cephalometric tracing.</w:t>
      </w:r>
    </w:p>
    <w:p w14:paraId="66BD3F7D" w14:textId="77777777" w:rsidR="0009717F" w:rsidRPr="007942FB" w:rsidRDefault="0009717F" w:rsidP="0009717F">
      <w:pPr>
        <w:pStyle w:val="Els-Abstract-text"/>
        <w:spacing w:after="0" w:line="240" w:lineRule="auto"/>
        <w:rPr>
          <w:b/>
          <w:bCs/>
          <w:sz w:val="20"/>
        </w:rPr>
      </w:pPr>
    </w:p>
    <w:p w14:paraId="05397D33" w14:textId="06A01B56" w:rsidR="0009717F" w:rsidRPr="0009717F" w:rsidRDefault="0009717F" w:rsidP="0009717F">
      <w:pPr>
        <w:pStyle w:val="Els-Abstract-text"/>
        <w:spacing w:after="0" w:line="240" w:lineRule="auto"/>
        <w:rPr>
          <w:i/>
          <w:iCs/>
          <w:sz w:val="20"/>
        </w:rPr>
      </w:pPr>
      <w:r w:rsidRPr="007942FB">
        <w:rPr>
          <w:b/>
          <w:bCs/>
          <w:i/>
          <w:iCs/>
          <w:sz w:val="20"/>
        </w:rPr>
        <w:t xml:space="preserve">Keywords: </w:t>
      </w:r>
      <w:r w:rsidR="00C17063">
        <w:rPr>
          <w:i/>
          <w:iCs/>
          <w:sz w:val="20"/>
        </w:rPr>
        <w:t>Orthodontics; Cephalometry,</w:t>
      </w:r>
      <w:r w:rsidRPr="007942FB">
        <w:rPr>
          <w:i/>
          <w:iCs/>
          <w:sz w:val="20"/>
        </w:rPr>
        <w:t xml:space="preserve"> Hand Tracing</w:t>
      </w:r>
      <w:r w:rsidR="00C17063">
        <w:rPr>
          <w:i/>
          <w:iCs/>
          <w:sz w:val="20"/>
        </w:rPr>
        <w:t>, Digital Tracing, Ricketts,</w:t>
      </w:r>
      <w:r w:rsidRPr="007942FB">
        <w:rPr>
          <w:i/>
          <w:iCs/>
          <w:sz w:val="20"/>
        </w:rPr>
        <w:t xml:space="preserve"> </w:t>
      </w:r>
      <w:proofErr w:type="spellStart"/>
      <w:r w:rsidRPr="007942FB">
        <w:rPr>
          <w:i/>
          <w:iCs/>
          <w:sz w:val="20"/>
        </w:rPr>
        <w:t>OneCeph</w:t>
      </w:r>
      <w:proofErr w:type="spellEnd"/>
    </w:p>
    <w:p w14:paraId="0984B864" w14:textId="77777777" w:rsidR="004451D5" w:rsidRPr="0090406C" w:rsidRDefault="004451D5" w:rsidP="00D8563E">
      <w:pPr>
        <w:pStyle w:val="Els-keywords"/>
        <w:spacing w:line="276" w:lineRule="auto"/>
        <w:rPr>
          <w:i/>
          <w:sz w:val="20"/>
        </w:rPr>
      </w:pPr>
    </w:p>
    <w:p w14:paraId="43A283E8" w14:textId="77777777" w:rsidR="000815BA" w:rsidRPr="000815BA" w:rsidRDefault="000815BA" w:rsidP="00D8563E">
      <w:pPr>
        <w:pStyle w:val="Els-body-text"/>
        <w:spacing w:line="276" w:lineRule="auto"/>
        <w:ind w:firstLine="0"/>
        <w:rPr>
          <w:lang w:val="id-ID"/>
        </w:rPr>
        <w:sectPr w:rsidR="000815BA" w:rsidRPr="000815BA" w:rsidSect="00743AFC">
          <w:headerReference w:type="even" r:id="rId11"/>
          <w:headerReference w:type="default" r:id="rId12"/>
          <w:type w:val="continuous"/>
          <w:pgSz w:w="11906" w:h="16838" w:code="9"/>
          <w:pgMar w:top="2652" w:right="1392" w:bottom="2652" w:left="1392" w:header="2160" w:footer="1200" w:gutter="0"/>
          <w:cols w:space="720" w:equalWidth="0">
            <w:col w:w="9122"/>
          </w:cols>
          <w:docGrid w:linePitch="272"/>
        </w:sectPr>
      </w:pPr>
    </w:p>
    <w:p w14:paraId="4CAB423B" w14:textId="77777777" w:rsidR="0009717F" w:rsidRDefault="0009717F" w:rsidP="000815BA">
      <w:pPr>
        <w:pStyle w:val="Els-1storder-head"/>
        <w:numPr>
          <w:ilvl w:val="0"/>
          <w:numId w:val="0"/>
        </w:numPr>
        <w:spacing w:before="0" w:after="0"/>
        <w:rPr>
          <w:sz w:val="24"/>
          <w:lang w:val="id-ID"/>
        </w:rPr>
      </w:pPr>
    </w:p>
    <w:p w14:paraId="6118C14D" w14:textId="77777777" w:rsidR="0009717F" w:rsidRDefault="0009717F" w:rsidP="000815BA">
      <w:pPr>
        <w:pStyle w:val="Els-1storder-head"/>
        <w:numPr>
          <w:ilvl w:val="0"/>
          <w:numId w:val="0"/>
        </w:numPr>
        <w:spacing w:before="0" w:after="0"/>
        <w:rPr>
          <w:sz w:val="24"/>
          <w:lang w:val="id-ID"/>
        </w:rPr>
      </w:pPr>
    </w:p>
    <w:p w14:paraId="0DBC8815" w14:textId="77777777" w:rsidR="0009717F" w:rsidRDefault="0009717F">
      <w:pPr>
        <w:rPr>
          <w:b/>
          <w:lang w:val="id-ID"/>
        </w:rPr>
      </w:pPr>
      <w:r>
        <w:rPr>
          <w:lang w:val="id-ID"/>
        </w:rPr>
        <w:br w:type="page"/>
      </w:r>
    </w:p>
    <w:p w14:paraId="0C7C37DD" w14:textId="77777777" w:rsidR="0009717F" w:rsidRDefault="0009717F" w:rsidP="0009717F">
      <w:pPr>
        <w:pStyle w:val="Els-1storder-head"/>
        <w:numPr>
          <w:ilvl w:val="0"/>
          <w:numId w:val="0"/>
        </w:numPr>
        <w:spacing w:before="0" w:after="0" w:line="240" w:lineRule="auto"/>
        <w:rPr>
          <w:sz w:val="24"/>
        </w:rPr>
        <w:sectPr w:rsidR="0009717F" w:rsidSect="00953730">
          <w:headerReference w:type="even" r:id="rId13"/>
          <w:type w:val="continuous"/>
          <w:pgSz w:w="11906" w:h="16838" w:code="9"/>
          <w:pgMar w:top="2652" w:right="1392" w:bottom="2652" w:left="1392" w:header="2160" w:footer="1200" w:gutter="0"/>
          <w:cols w:space="480"/>
        </w:sectPr>
      </w:pPr>
    </w:p>
    <w:p w14:paraId="207CD088" w14:textId="21CB39FC" w:rsidR="0009717F" w:rsidRPr="005D7382" w:rsidRDefault="0009717F" w:rsidP="0009717F">
      <w:pPr>
        <w:pStyle w:val="Els-1storder-head"/>
        <w:numPr>
          <w:ilvl w:val="0"/>
          <w:numId w:val="0"/>
        </w:numPr>
        <w:spacing w:before="0" w:after="0" w:line="240" w:lineRule="auto"/>
        <w:rPr>
          <w:sz w:val="24"/>
        </w:rPr>
      </w:pPr>
      <w:r w:rsidRPr="005D7382">
        <w:rPr>
          <w:sz w:val="24"/>
        </w:rPr>
        <w:lastRenderedPageBreak/>
        <w:t>INTRODUCTION</w:t>
      </w:r>
    </w:p>
    <w:p w14:paraId="6F58AB2C" w14:textId="77777777" w:rsidR="0009717F" w:rsidRPr="005D7382" w:rsidRDefault="0009717F" w:rsidP="0009717F">
      <w:pPr>
        <w:pStyle w:val="ListParagraph"/>
        <w:spacing w:after="0" w:line="240" w:lineRule="auto"/>
        <w:ind w:left="0" w:firstLine="720"/>
        <w:jc w:val="both"/>
        <w:rPr>
          <w:rFonts w:ascii="Times New Roman" w:hAnsi="Times New Roman" w:cs="Times New Roman"/>
          <w:sz w:val="24"/>
          <w:szCs w:val="24"/>
          <w:lang w:val="en-US"/>
        </w:rPr>
      </w:pPr>
      <w:r w:rsidRPr="005D7382">
        <w:rPr>
          <w:rFonts w:ascii="Times New Roman" w:hAnsi="Times New Roman" w:cs="Times New Roman"/>
          <w:sz w:val="24"/>
          <w:szCs w:val="24"/>
          <w:lang w:val="en-US"/>
        </w:rPr>
        <w:t>Orthodontics is a treatment in the field of dentistry to treat craniofacial, dentofacial growth, dental occlusion relationships, and facial esthetics.</w:t>
      </w:r>
      <w:r w:rsidRPr="005D7382">
        <w:rPr>
          <w:rFonts w:ascii="Times New Roman" w:hAnsi="Times New Roman" w:cs="Times New Roman"/>
          <w:sz w:val="24"/>
          <w:szCs w:val="24"/>
          <w:lang w:val="en-US"/>
        </w:rPr>
        <w:fldChar w:fldCharType="begin" w:fldLock="1"/>
      </w:r>
      <w:r w:rsidRPr="005D7382">
        <w:rPr>
          <w:rFonts w:ascii="Times New Roman" w:hAnsi="Times New Roman" w:cs="Times New Roman"/>
          <w:sz w:val="24"/>
          <w:szCs w:val="24"/>
          <w:lang w:val="en-US"/>
        </w:rPr>
        <w:instrText>ADDIN CSL_CITATION {"citationItems":[{"id":"ITEM-1","itemData":{"DOI":"10.1016/J.MJAFI.2012.02.003","ISSN":"0377-1237","abstract":"Index for orthodontic treatment need (IOTN) Dental health component (DHC) Aesthetic component (AC) Decayed-missing-filled teeth index (DMFT index) Background: To ascertain the prevalence of malocclusion and orthodontic treatment need in schoolchildren dependent on armed forces personnel. To review the overall oral health using DMFT index and to evaluate any relation between increased DMFT index to existing orthodontic problems. Method: Five schools were randomly selected among Army/KV/AF schools and a random sample of 1200 children aged 10-15 years old attending these schools dependant on armed forces personnel were selected. A survey form was filled up after the examination of children by the principal worker and need for orthodontic treatment was assessed using index for orthodontic treatment need (IOTN) and overall oral health status by DMFT index and totaled. Frontal intra oral photograph in centric occlusion were taken. Dental Health Component (DHC) of IOTN for all the patients was marked by one set of orthodontists. The most severe occlusal trait was identified by the examiner for any particular patient and the patient was then categorized according to this most severe trait. AC of the IOTN was assessed by second orthodontist, individual and a layperson. Results: It was observed that prevalence of malocclusion in the sample was 53.7%. 32.8% (239 males &amp; 154 females) of samples are in need of orthodontic treatment. 55.1% of samples shown no caries risk, 38.1% had moderate caries risk and 6.8% had high caries risk. Conclusion: Significant percentage of the samples are in need for orthodontic treatment. There is significant relation between higher DMFT index and orthodontic treatment need. It was found that IOTN is a reliable and user-friendly index, which can be used for orthodontic surveys. © 2012, Armed Forces Medical Services (AFMS). All rights reserved.","author":[{"dropping-particle":"","family":"Kumar","given":"Prasanna","non-dropping-particle":"","parse-names":false,"suffix":""},{"dropping-particle":"","family":"Londhe","given":"S. M.","non-dropping-particle":"","parse-names":false,"suffix":""},{"dropping-particle":"","family":"Kotwal","given":"Atul","non-dropping-particle":"","parse-names":false,"suffix":""},{"dropping-particle":"","family":"Mitra","given":"Rajat","non-dropping-particle":"","parse-names":false,"suffix":""}],"container-title":"Medical Journal Armed Forces India","id":"ITEM-1","issue":"4","issued":{"date-parts":[["2013","10","1"]]},"page":"369-374","publisher":"Elsevier","title":"Prevalence of malocclusion and orthodontic treatment need in schoolchildren – An epidemiological study","type":"article-journal","volume":"69"},"uris":["http://www.mendeley.com/documents/?uuid=769adc5b-0877-3f4d-894b-de8cd7957edd"]}],"mendeley":{"formattedCitation":"&lt;sup&gt;1&lt;/sup&gt;","plainTextFormattedCitation":"1","previouslyFormattedCitation":"(Kumar et al., 2013)"},"properties":{"noteIndex":0},"schema":"https://github.com/citation-style-language/schema/raw/master/csl-citation.json"}</w:instrText>
      </w:r>
      <w:r w:rsidRPr="005D7382">
        <w:rPr>
          <w:rFonts w:ascii="Times New Roman" w:hAnsi="Times New Roman" w:cs="Times New Roman"/>
          <w:sz w:val="24"/>
          <w:szCs w:val="24"/>
          <w:lang w:val="en-US"/>
        </w:rPr>
        <w:fldChar w:fldCharType="separate"/>
      </w:r>
      <w:r w:rsidRPr="005D7382">
        <w:rPr>
          <w:rFonts w:ascii="Times New Roman" w:hAnsi="Times New Roman" w:cs="Times New Roman"/>
          <w:noProof/>
          <w:sz w:val="24"/>
          <w:szCs w:val="24"/>
          <w:vertAlign w:val="superscript"/>
          <w:lang w:val="en-US"/>
        </w:rPr>
        <w:t>1</w:t>
      </w:r>
      <w:r w:rsidRPr="005D7382">
        <w:rPr>
          <w:rFonts w:ascii="Times New Roman" w:hAnsi="Times New Roman" w:cs="Times New Roman"/>
          <w:sz w:val="24"/>
          <w:szCs w:val="24"/>
          <w:lang w:val="en-US"/>
        </w:rPr>
        <w:fldChar w:fldCharType="end"/>
      </w:r>
      <w:r w:rsidRPr="005D7382">
        <w:rPr>
          <w:rFonts w:ascii="Times New Roman" w:hAnsi="Times New Roman" w:cs="Times New Roman"/>
          <w:sz w:val="24"/>
          <w:szCs w:val="24"/>
          <w:lang w:val="en-US"/>
        </w:rPr>
        <w:t xml:space="preserve"> Orthodontic treatment requires supporting examinations in the form of radiography as a diagnostic tool, in which one way to obtain radiographic images that function to make treatment plans and check the progress of patients undergoing orthodontic treatment is cephalometric radiography.</w:t>
      </w:r>
      <w:r w:rsidRPr="005D7382">
        <w:rPr>
          <w:rFonts w:ascii="Times New Roman" w:hAnsi="Times New Roman" w:cs="Times New Roman"/>
          <w:sz w:val="24"/>
          <w:szCs w:val="24"/>
          <w:lang w:val="en-US"/>
        </w:rPr>
        <w:fldChar w:fldCharType="begin" w:fldLock="1"/>
      </w:r>
      <w:r w:rsidRPr="005D7382">
        <w:rPr>
          <w:rFonts w:ascii="Times New Roman" w:hAnsi="Times New Roman" w:cs="Times New Roman"/>
          <w:sz w:val="24"/>
          <w:szCs w:val="24"/>
          <w:lang w:val="en-US"/>
        </w:rPr>
        <w:instrText>ADDIN CSL_CITATION {"citationItems":[{"id":"ITEM-1","itemData":{"author":[{"dropping-particle":"","family":"Sandeep Goyal","given":"","non-dropping-particle":"","parse-names":false,"suffix":""}],"edition":"Departemen","editor":[{"dropping-particle":"","family":"Goyal Sonia","given":"","non-dropping-particle":"","parse-names":false,"suffix":""}],"id":"ITEM-1","issued":{"date-parts":[["2017"]]},"publisher":"CBS Publishers &amp; Distributors Pvt Ltd","publisher-place":"New Delhi","title":"Textbook of Orthodontics","type":"book"},"uris":["http://www.mendeley.com/documents/?uuid=10ec79a9-bc02-4c48-8b18-127af654733e"]}],"mendeley":{"formattedCitation":"&lt;sup&gt;2&lt;/sup&gt;","plainTextFormattedCitation":"2","previouslyFormattedCitation":"(Sandeep Goyal, 2017)"},"properties":{"noteIndex":0},"schema":"https://github.com/citation-style-language/schema/raw/master/csl-citation.json"}</w:instrText>
      </w:r>
      <w:r w:rsidRPr="005D7382">
        <w:rPr>
          <w:rFonts w:ascii="Times New Roman" w:hAnsi="Times New Roman" w:cs="Times New Roman"/>
          <w:sz w:val="24"/>
          <w:szCs w:val="24"/>
          <w:lang w:val="en-US"/>
        </w:rPr>
        <w:fldChar w:fldCharType="separate"/>
      </w:r>
      <w:r w:rsidRPr="005D7382">
        <w:rPr>
          <w:rFonts w:ascii="Times New Roman" w:hAnsi="Times New Roman" w:cs="Times New Roman"/>
          <w:noProof/>
          <w:sz w:val="24"/>
          <w:szCs w:val="24"/>
          <w:vertAlign w:val="superscript"/>
          <w:lang w:val="en-US"/>
        </w:rPr>
        <w:t>2</w:t>
      </w:r>
      <w:r w:rsidRPr="005D7382">
        <w:rPr>
          <w:rFonts w:ascii="Times New Roman" w:hAnsi="Times New Roman" w:cs="Times New Roman"/>
          <w:sz w:val="24"/>
          <w:szCs w:val="24"/>
          <w:lang w:val="en-US"/>
        </w:rPr>
        <w:fldChar w:fldCharType="end"/>
      </w:r>
      <w:r w:rsidRPr="005D7382">
        <w:rPr>
          <w:rFonts w:ascii="Times New Roman" w:hAnsi="Times New Roman" w:cs="Times New Roman"/>
          <w:sz w:val="24"/>
          <w:szCs w:val="24"/>
          <w:lang w:val="en-US"/>
        </w:rPr>
        <w:t xml:space="preserve"> </w:t>
      </w:r>
    </w:p>
    <w:p w14:paraId="37ABB8E9" w14:textId="77777777" w:rsidR="0009717F" w:rsidRPr="005D7382" w:rsidRDefault="0009717F" w:rsidP="0009717F">
      <w:pPr>
        <w:pStyle w:val="ListParagraph"/>
        <w:spacing w:after="0" w:line="240" w:lineRule="auto"/>
        <w:ind w:left="0" w:firstLine="720"/>
        <w:jc w:val="both"/>
        <w:rPr>
          <w:rFonts w:ascii="Times New Roman" w:hAnsi="Times New Roman" w:cs="Times New Roman"/>
          <w:sz w:val="24"/>
          <w:szCs w:val="24"/>
          <w:lang w:val="en-US"/>
        </w:rPr>
      </w:pPr>
      <w:r w:rsidRPr="005D7382">
        <w:rPr>
          <w:rFonts w:ascii="Times New Roman" w:hAnsi="Times New Roman" w:cs="Times New Roman"/>
          <w:sz w:val="24"/>
          <w:szCs w:val="24"/>
          <w:lang w:val="en-US"/>
        </w:rPr>
        <w:t>Cephalometric studies quantitative head measurements to obtain information about craniofacial patterns. The benefits and uses of cephalometry are that it can be a diagnostic tool and an evaluation tool in the fields of pedodontics, prosthodontics, orthodontists, oral surgeons, and general dentists.</w:t>
      </w:r>
      <w:r w:rsidRPr="005D7382">
        <w:rPr>
          <w:rFonts w:ascii="Times New Roman" w:hAnsi="Times New Roman" w:cs="Times New Roman"/>
          <w:sz w:val="24"/>
          <w:szCs w:val="24"/>
          <w:lang w:val="en-US"/>
        </w:rPr>
        <w:fldChar w:fldCharType="begin" w:fldLock="1"/>
      </w:r>
      <w:r w:rsidRPr="005D7382">
        <w:rPr>
          <w:rFonts w:ascii="Times New Roman" w:hAnsi="Times New Roman" w:cs="Times New Roman"/>
          <w:sz w:val="24"/>
          <w:szCs w:val="24"/>
          <w:lang w:val="en-US"/>
        </w:rPr>
        <w:instrText>ADDIN CSL_CITATION {"citationItems":[{"id":"ITEM-1","itemData":{"author":[{"dropping-particle":"","family":"Brahmanta A","given":"","non-dropping-particle":"","parse-names":false,"suffix":""}],"editor":[{"dropping-particle":"","family":"S. Revianti","given":"","non-dropping-particle":"","parse-names":false,"suffix":""}],"id":"ITEM-1","issued":{"date-parts":[["2017"]]},"publisher":"Kartika Mulya","publisher-place":"Surabaya","title":"Gambaran sefalometri skeletal, dental dan jaringan lunak","type":"book"},"uris":["http://www.mendeley.com/documents/?uuid=423ed200-9617-48aa-9934-7321f1c08f92"]}],"mendeley":{"formattedCitation":"&lt;sup&gt;3&lt;/sup&gt;","plainTextFormattedCitation":"3","previouslyFormattedCitation":"(Brahmanta A, 2017)"},"properties":{"noteIndex":0},"schema":"https://github.com/citation-style-language/schema/raw/master/csl-citation.json"}</w:instrText>
      </w:r>
      <w:r w:rsidRPr="005D7382">
        <w:rPr>
          <w:rFonts w:ascii="Times New Roman" w:hAnsi="Times New Roman" w:cs="Times New Roman"/>
          <w:sz w:val="24"/>
          <w:szCs w:val="24"/>
          <w:lang w:val="en-US"/>
        </w:rPr>
        <w:fldChar w:fldCharType="separate"/>
      </w:r>
      <w:r w:rsidRPr="005D7382">
        <w:rPr>
          <w:rFonts w:ascii="Times New Roman" w:hAnsi="Times New Roman" w:cs="Times New Roman"/>
          <w:noProof/>
          <w:sz w:val="24"/>
          <w:szCs w:val="24"/>
          <w:vertAlign w:val="superscript"/>
          <w:lang w:val="en-US"/>
        </w:rPr>
        <w:t>3</w:t>
      </w:r>
      <w:r w:rsidRPr="005D7382">
        <w:rPr>
          <w:rFonts w:ascii="Times New Roman" w:hAnsi="Times New Roman" w:cs="Times New Roman"/>
          <w:sz w:val="24"/>
          <w:szCs w:val="24"/>
          <w:lang w:val="en-US"/>
        </w:rPr>
        <w:fldChar w:fldCharType="end"/>
      </w:r>
      <w:r w:rsidRPr="005D7382">
        <w:rPr>
          <w:rFonts w:ascii="Times New Roman" w:hAnsi="Times New Roman" w:cs="Times New Roman"/>
          <w:sz w:val="24"/>
          <w:szCs w:val="24"/>
          <w:lang w:val="en-US"/>
        </w:rPr>
        <w:t xml:space="preserve"> </w:t>
      </w:r>
    </w:p>
    <w:p w14:paraId="51E19B49" w14:textId="77777777" w:rsidR="0009717F" w:rsidRPr="005D7382" w:rsidRDefault="0009717F" w:rsidP="0009717F">
      <w:pPr>
        <w:pStyle w:val="ListParagraph"/>
        <w:spacing w:after="0" w:line="240" w:lineRule="auto"/>
        <w:ind w:left="0" w:firstLine="720"/>
        <w:jc w:val="both"/>
        <w:rPr>
          <w:rFonts w:ascii="Times New Roman" w:hAnsi="Times New Roman" w:cs="Times New Roman"/>
          <w:sz w:val="24"/>
          <w:szCs w:val="24"/>
          <w:lang w:val="en-US"/>
        </w:rPr>
      </w:pPr>
      <w:r w:rsidRPr="005D7382">
        <w:rPr>
          <w:rFonts w:ascii="Times New Roman" w:hAnsi="Times New Roman" w:cs="Times New Roman"/>
          <w:sz w:val="24"/>
          <w:szCs w:val="24"/>
          <w:lang w:val="en-US"/>
        </w:rPr>
        <w:t>Cephalometric measurements can be carried out in two versions, i.e., the hand tracing or manual method and the digital method. This manual method is extensively utilized in cephalometric measurements but is quite time-consuming and has several drawbacks, such as the risk of errors in tracking, measuring, and identifying landmarks. Meanwhile, digital cephalometric measurements are widely preferred nowadays because they have several advantages over those of using the hand tracing method, including faster measurements, easier treatment plans to determine, easy and safe image storage, and can be sent anywhere easily.</w:t>
      </w:r>
      <w:r w:rsidRPr="005D7382">
        <w:rPr>
          <w:rFonts w:ascii="Times New Roman" w:hAnsi="Times New Roman" w:cs="Times New Roman"/>
          <w:sz w:val="24"/>
          <w:szCs w:val="24"/>
          <w:lang w:val="en-US"/>
        </w:rPr>
        <w:fldChar w:fldCharType="begin" w:fldLock="1"/>
      </w:r>
      <w:r w:rsidRPr="005D7382">
        <w:rPr>
          <w:rFonts w:ascii="Times New Roman" w:hAnsi="Times New Roman" w:cs="Times New Roman"/>
          <w:sz w:val="24"/>
          <w:szCs w:val="24"/>
          <w:lang w:val="en-US"/>
        </w:rPr>
        <w:instrText>ADDIN CSL_CITATION {"citationItems":[{"id":"ITEM-1","itemData":{"DOI":"10.4103/JODD.JODD_24_20","ISSN":"0973-4724","abstract":"&lt;br&gt;&lt;b&gt;Introduction:&lt;/b&gt; The present study was aimed at comparing the accuracy of cephalometric tracing in by the manual, semi-digital, and fully digital cephalometric tracing methods in orthodontics.&lt;br&gt;&lt;b&gt;Materials and Methods:&lt;/b&gt; The present study was conducted in the department of orthodontics of a tertiary care government hospital with clearance from the Institutional Ethical Committee. Thirty lateral cephalograms were evaluated using three different method: Group I-Print of lateral cephalogram was traced manually on an acetate sheet. Group II-the digital images of cephalograms were traced on screen using the NNT (NewTom Image Viewer) software. Group III-digital images traced using Nemoceph™ software. Ten angular and eight linear variables were measured. Inter-group comparison was made using one-way ANOVA measure followed by &lt;i&gt;post hoc&lt;/i&gt; Tukey's Honest Significant Difference test.&lt;br&gt;&lt;b&gt;Results:&lt;/b&gt; Intra-class correlation coefficients showed acceptable agreement in all three groups, i.e., Group I (0.281), Group II (0.11), and Group III (0.056). The one-way ANOVA test revealed a significant difference between groups for two variables. i.e., “EL-Max” and “EL-Mand.” The difference was present between Groups I and II i.e., “EL-Max” (&lt;i&gt;P&lt;/i&gt; &lt; 0.000) and “EL-Mand” (P &lt; 0.02) respectively.&lt;br&gt;&lt;b&gt;Conclusion:&lt;/b&gt; The present study found no significant difference between manual, semi-digital, and fully digital cephalometric tracing with good agreement among all variables except two linear variables, which were traced more accurately in semi-digital method. The preference of using on particular technique can be based on the availability, expertise, and ease of availability.&lt;br&gt;","author":[{"dropping-particle":"","family":"Mitra","given":"Rajat","non-dropping-particle":"","parse-names":false,"suffix":""},{"dropping-particle":"","family":"Chauhan","given":"Adarsh","non-dropping-particle":"","parse-names":false,"suffix":""},{"dropping-particle":"","family":"Sardana","given":"Sahil","non-dropping-particle":"","parse-names":false,"suffix":""},{"dropping-particle":"","family":"Londhe","given":"Sanjay Manohar","non-dropping-particle":"","parse-names":false,"suffix":""},{"dropping-particle":"","family":"Jayan","given":"Balakrishnan","non-dropping-particle":"","parse-names":false,"suffix":""},{"dropping-particle":"","family":"Maurya","given":"RajKumar","non-dropping-particle":"","parse-names":false,"suffix":""}],"container-title":"Journal of Dentistry Defence Section","id":"ITEM-1","issue":"2","issued":{"date-parts":[["2020"]]},"page":"52","publisher":"Medknow Publications and Media Pvt. Ltd.","title":"Determination of the comparative accuracy of manual, semi-digital, and fully digital cephalometric tracing methods in orthodontics","type":"article-journal","volume":"14"},"uris":["http://www.mendeley.com/documents/?uuid=a34b24fa-e2e8-3e69-9312-d5cd59708d37"]}],"mendeley":{"formattedCitation":"&lt;sup&gt;4&lt;/sup&gt;","plainTextFormattedCitation":"4","previouslyFormattedCitation":"(Mitra et al., 2020)"},"properties":{"noteIndex":0},"schema":"https://github.com/citation-style-language/schema/raw/master/csl-citation.json"}</w:instrText>
      </w:r>
      <w:r w:rsidRPr="005D7382">
        <w:rPr>
          <w:rFonts w:ascii="Times New Roman" w:hAnsi="Times New Roman" w:cs="Times New Roman"/>
          <w:sz w:val="24"/>
          <w:szCs w:val="24"/>
          <w:lang w:val="en-US"/>
        </w:rPr>
        <w:fldChar w:fldCharType="separate"/>
      </w:r>
      <w:r w:rsidRPr="005D7382">
        <w:rPr>
          <w:rFonts w:ascii="Times New Roman" w:hAnsi="Times New Roman" w:cs="Times New Roman"/>
          <w:noProof/>
          <w:sz w:val="24"/>
          <w:szCs w:val="24"/>
          <w:vertAlign w:val="superscript"/>
          <w:lang w:val="en-US"/>
        </w:rPr>
        <w:t>4</w:t>
      </w:r>
      <w:r w:rsidRPr="005D7382">
        <w:rPr>
          <w:rFonts w:ascii="Times New Roman" w:hAnsi="Times New Roman" w:cs="Times New Roman"/>
          <w:sz w:val="24"/>
          <w:szCs w:val="24"/>
          <w:lang w:val="en-US"/>
        </w:rPr>
        <w:fldChar w:fldCharType="end"/>
      </w:r>
    </w:p>
    <w:p w14:paraId="570F14C9" w14:textId="77777777" w:rsidR="0009717F" w:rsidRPr="005D7382" w:rsidRDefault="0009717F" w:rsidP="0009717F">
      <w:pPr>
        <w:pStyle w:val="ListParagraph"/>
        <w:spacing w:after="0" w:line="240" w:lineRule="auto"/>
        <w:ind w:left="0" w:firstLine="720"/>
        <w:jc w:val="both"/>
        <w:rPr>
          <w:rFonts w:ascii="Times New Roman" w:hAnsi="Times New Roman" w:cs="Times New Roman"/>
          <w:sz w:val="24"/>
          <w:szCs w:val="24"/>
          <w:lang w:val="en-US"/>
        </w:rPr>
      </w:pPr>
      <w:r w:rsidRPr="005D7382">
        <w:rPr>
          <w:rFonts w:ascii="Times New Roman" w:hAnsi="Times New Roman" w:cs="Times New Roman"/>
          <w:sz w:val="24"/>
          <w:szCs w:val="24"/>
          <w:lang w:val="en-US"/>
        </w:rPr>
        <w:t xml:space="preserve">Several analytical methods employed to perform cephalometric measurements encompass the Down, Wendel Wylie, Steiner, Ricketts, Tweed, and </w:t>
      </w:r>
      <w:proofErr w:type="spellStart"/>
      <w:r w:rsidRPr="005D7382">
        <w:rPr>
          <w:rFonts w:ascii="Times New Roman" w:hAnsi="Times New Roman" w:cs="Times New Roman"/>
          <w:sz w:val="24"/>
          <w:szCs w:val="24"/>
          <w:lang w:val="en-US"/>
        </w:rPr>
        <w:t>Holdaway</w:t>
      </w:r>
      <w:proofErr w:type="spellEnd"/>
      <w:r w:rsidRPr="005D7382">
        <w:rPr>
          <w:rFonts w:ascii="Times New Roman" w:hAnsi="Times New Roman" w:cs="Times New Roman"/>
          <w:sz w:val="24"/>
          <w:szCs w:val="24"/>
          <w:lang w:val="en-US"/>
        </w:rPr>
        <w:t xml:space="preserve"> methods</w:t>
      </w:r>
      <w:r w:rsidRPr="005D7382">
        <w:rPr>
          <w:rFonts w:ascii="Times New Roman" w:hAnsi="Times New Roman" w:cs="Times New Roman"/>
          <w:sz w:val="24"/>
          <w:szCs w:val="24"/>
          <w:lang w:val="en-US"/>
        </w:rPr>
        <w:fldChar w:fldCharType="begin" w:fldLock="1"/>
      </w:r>
      <w:r w:rsidRPr="005D7382">
        <w:rPr>
          <w:rFonts w:ascii="Times New Roman" w:hAnsi="Times New Roman" w:cs="Times New Roman"/>
          <w:sz w:val="24"/>
          <w:szCs w:val="24"/>
          <w:lang w:val="en-US"/>
        </w:rPr>
        <w:instrText>ADDIN CSL_CITATION {"citationItems":[{"id":"ITEM-1","itemData":{"abstract":"Introduction: Cephalometric analysis has been widely used in orthodontics, conducted in two methods: conventional and digital methods. Practitioners prefer using computerized cephalometric analysis due to its simplicity and less time-consuming compare to manual or conventional method. Purpose: The aim of this study was to identify discrepancy between conventional Steiner cephalometric analysis and digital cephalometric analysis using CephNinja application. This study was an experimental in vivo study with descriptive and comparative approach. Methods: Thirty two negative and digital cephalogram were traced manually using Steiner analysis and digitally using CephNinja software application. Tracing results of manually analyzed cephalogram and digitally analyzed cephalogram were then compared. Results: There was no distinguished discrepancy between the tracing results of both manually analyzed cepha-logram using Steiner analysis and digitally analyzed cephalogram using CephNinja. Conclusion: There was no significant difference of Steiner cephalometric analysis conducted using conventional tracing and digital method using CephNinja application software.","author":[{"dropping-particle":"","family":"Gayatri","given":"Gita","non-dropping-particle":"","parse-names":false,"suffix":""},{"dropping-particle":"","family":"Harsanti","given":"Andriani","non-dropping-particle":"","parse-names":false,"suffix":""},{"dropping-particle":"","family":"Zenab","given":"Yuliawati","non-dropping-particle":"","parse-names":false,"suffix":""},{"dropping-particle":"","family":"Sunaryo","given":"Iwa Rahmat","non-dropping-particle":"","parse-names":false,"suffix":""}],"container-title":"Padjadjaran Journal of Dentistry","id":"ITEM-1","issue":"3","issued":{"date-parts":[["2016"]]},"page":"154-158","title":"Steiner cephalometric analysis discrepancies between conventional and digital methods using CephNinja application software","type":"article-journal","volume":"28"},"uris":["http://www.mendeley.com/documents/?uuid=627567d7-8e56-3cab-9e2b-60cd1afdeca4"]}],"mendeley":{"formattedCitation":"&lt;sup&gt;5&lt;/sup&gt;","plainTextFormattedCitation":"5","previouslyFormattedCitation":"(Gayatri et al., 2016)"},"properties":{"noteIndex":0},"schema":"https://github.com/citation-style-language/schema/raw/master/csl-citation.json"}</w:instrText>
      </w:r>
      <w:r w:rsidRPr="005D7382">
        <w:rPr>
          <w:rFonts w:ascii="Times New Roman" w:hAnsi="Times New Roman" w:cs="Times New Roman"/>
          <w:sz w:val="24"/>
          <w:szCs w:val="24"/>
          <w:lang w:val="en-US"/>
        </w:rPr>
        <w:fldChar w:fldCharType="separate"/>
      </w:r>
      <w:r w:rsidRPr="005D7382">
        <w:rPr>
          <w:rFonts w:ascii="Times New Roman" w:hAnsi="Times New Roman" w:cs="Times New Roman"/>
          <w:noProof/>
          <w:sz w:val="24"/>
          <w:szCs w:val="24"/>
          <w:vertAlign w:val="superscript"/>
          <w:lang w:val="en-US"/>
        </w:rPr>
        <w:t>5</w:t>
      </w:r>
      <w:r w:rsidRPr="005D7382">
        <w:rPr>
          <w:rFonts w:ascii="Times New Roman" w:hAnsi="Times New Roman" w:cs="Times New Roman"/>
          <w:sz w:val="24"/>
          <w:szCs w:val="24"/>
          <w:lang w:val="en-US"/>
        </w:rPr>
        <w:fldChar w:fldCharType="end"/>
      </w:r>
      <w:r w:rsidRPr="005D7382">
        <w:rPr>
          <w:rFonts w:ascii="Times New Roman" w:hAnsi="Times New Roman" w:cs="Times New Roman"/>
          <w:sz w:val="24"/>
          <w:szCs w:val="24"/>
          <w:lang w:val="en-US"/>
        </w:rPr>
        <w:t xml:space="preserve">. Of the various cephalometric </w:t>
      </w:r>
      <w:r w:rsidRPr="005D7382">
        <w:rPr>
          <w:rFonts w:ascii="Times New Roman" w:hAnsi="Times New Roman" w:cs="Times New Roman"/>
          <w:sz w:val="24"/>
          <w:szCs w:val="24"/>
          <w:lang w:val="en-US"/>
        </w:rPr>
        <w:t>measurement methods, the researchers chose the Ricketts method since it is simple and easy to apply</w:t>
      </w:r>
      <w:r w:rsidRPr="005D7382">
        <w:rPr>
          <w:rFonts w:ascii="Times New Roman" w:hAnsi="Times New Roman" w:cs="Times New Roman"/>
          <w:sz w:val="24"/>
          <w:szCs w:val="24"/>
          <w:lang w:val="en-US"/>
        </w:rPr>
        <w:fldChar w:fldCharType="begin" w:fldLock="1"/>
      </w:r>
      <w:r w:rsidRPr="005D7382">
        <w:rPr>
          <w:rFonts w:ascii="Times New Roman" w:hAnsi="Times New Roman" w:cs="Times New Roman"/>
          <w:sz w:val="24"/>
          <w:szCs w:val="24"/>
          <w:lang w:val="en-US"/>
        </w:rPr>
        <w:instrText>ADDIN CSL_CITATION {"citationItems":[{"id":"ITEM-1","itemData":{"DOI":"10.4103/IJOFR.IJOFR_9_18","ISSN":"2589-5354","abstract":"Context: Cephalometric analysis to assess facial skeletal patterns does not come without limitations. Complementary radiographic analysis has been suggested by many authors to better analyze facial patterns and discrepancies. Aims: This study aims to find correlations between the vertical and sagittal relationships of cephalograms and orthopantomograms (OPG), use the OPG to assess facial symmetry, and test the efficacy of a novel OPG analysis technique in the skeletal facial analysis. Settings and Design: Cephalograms, OPG, and facial pictures were taken from 23 volunteers from the orthodontic clinic at RAKCODS (13 males and 10 females). Subjects and Methods: Symmetry was assessed in the OPG. The traditional cephalometric analysis was performed and correlated to an experimental OPG technique. Facial convexity (pictures) and cephalometric measurements were used to identify participants with normal facial skeletal patterns. Preliminary standards for the OPG analysis technique were determined from this normal subgroup. Statistical Analysis Used: Pearson's correlation was used to assess the relation between angles. means and standard deviations were calculated to establish norms. Results: Significant correlations were observed between the cephalometric analyses and the OPG technique. Perfect symmetry was uncommon. Sagittal, vertical, and transverse preliminary norms were established. Conclusions: Perfect symmetry is uncommon, which makes lateral cephalometric analysis insufficient to analyze facial skeletal patterns. Complementary frontal assessment may improve the accuracy of orthodontic diagnosis. The OPG technique introduced in this study correlates with traditional cephalometric analysis and can be a potential adjunct to cephalometric analysis. Further studies using a larger sample should be used to establish more reliable measurement standards.","author":[{"dropping-particle":"","family":"Juma et al","given":"","non-dropping-particle":"","parse-names":false,"suffix":""}],"container-title":"International Journal of Orofacial Research","id":"ITEM-1","issue":"2","issued":{"date-parts":[["2018"]]},"page":"26","publisher":"Medknow Publications and Media Pvt. Ltd.","title":"The alternative use of a nonconventional orthopantomograms analysis technique for facial skeletal assessment","type":"article-journal","volume":"3"},"uris":["http://www.mendeley.com/documents/?uuid=31cc12df-3243-3b1b-b0c1-578d775a7e3f"]}],"mendeley":{"formattedCitation":"&lt;sup&gt;6&lt;/sup&gt;","plainTextFormattedCitation":"6","previouslyFormattedCitation":"(Juma et al, 2018)"},"properties":{"noteIndex":0},"schema":"https://github.com/citation-style-language/schema/raw/master/csl-citation.json"}</w:instrText>
      </w:r>
      <w:r w:rsidRPr="005D7382">
        <w:rPr>
          <w:rFonts w:ascii="Times New Roman" w:hAnsi="Times New Roman" w:cs="Times New Roman"/>
          <w:sz w:val="24"/>
          <w:szCs w:val="24"/>
          <w:lang w:val="en-US"/>
        </w:rPr>
        <w:fldChar w:fldCharType="separate"/>
      </w:r>
      <w:r w:rsidRPr="005D7382">
        <w:rPr>
          <w:rFonts w:ascii="Times New Roman" w:hAnsi="Times New Roman" w:cs="Times New Roman"/>
          <w:noProof/>
          <w:sz w:val="24"/>
          <w:szCs w:val="24"/>
          <w:vertAlign w:val="superscript"/>
          <w:lang w:val="en-US"/>
        </w:rPr>
        <w:t>6</w:t>
      </w:r>
      <w:r w:rsidRPr="005D7382">
        <w:rPr>
          <w:rFonts w:ascii="Times New Roman" w:hAnsi="Times New Roman" w:cs="Times New Roman"/>
          <w:sz w:val="24"/>
          <w:szCs w:val="24"/>
          <w:lang w:val="en-US"/>
        </w:rPr>
        <w:fldChar w:fldCharType="end"/>
      </w:r>
      <w:r w:rsidRPr="005D7382">
        <w:rPr>
          <w:rFonts w:ascii="Times New Roman" w:hAnsi="Times New Roman" w:cs="Times New Roman"/>
          <w:sz w:val="24"/>
          <w:szCs w:val="24"/>
          <w:lang w:val="en-US"/>
        </w:rPr>
        <w:t>. The hallmark of the Ricketts method is the aesthetic line created by a line drawn from the pogonion (</w:t>
      </w:r>
      <w:proofErr w:type="spellStart"/>
      <w:r w:rsidRPr="005D7382">
        <w:rPr>
          <w:rFonts w:ascii="Times New Roman" w:hAnsi="Times New Roman" w:cs="Times New Roman"/>
          <w:sz w:val="24"/>
          <w:szCs w:val="24"/>
          <w:lang w:val="en-US"/>
        </w:rPr>
        <w:t>Pog</w:t>
      </w:r>
      <w:proofErr w:type="spellEnd"/>
      <w:r w:rsidRPr="005D7382">
        <w:rPr>
          <w:rFonts w:ascii="Times New Roman" w:hAnsi="Times New Roman" w:cs="Times New Roman"/>
          <w:sz w:val="24"/>
          <w:szCs w:val="24"/>
          <w:lang w:val="en-US"/>
        </w:rPr>
        <w:t>) to the tip of the nose (</w:t>
      </w:r>
      <w:proofErr w:type="spellStart"/>
      <w:r w:rsidRPr="005D7382">
        <w:rPr>
          <w:rFonts w:ascii="Times New Roman" w:hAnsi="Times New Roman" w:cs="Times New Roman"/>
          <w:sz w:val="24"/>
          <w:szCs w:val="24"/>
          <w:lang w:val="en-US"/>
        </w:rPr>
        <w:t>Pr</w:t>
      </w:r>
      <w:proofErr w:type="spellEnd"/>
      <w:r w:rsidRPr="005D7382">
        <w:rPr>
          <w:rFonts w:ascii="Times New Roman" w:hAnsi="Times New Roman" w:cs="Times New Roman"/>
          <w:sz w:val="24"/>
          <w:szCs w:val="24"/>
          <w:lang w:val="en-US"/>
        </w:rPr>
        <w:t>). Ricketts also devised a method of facial convexity and height from within the facial skeleton</w:t>
      </w:r>
      <w:r w:rsidRPr="005D7382">
        <w:rPr>
          <w:rFonts w:ascii="Times New Roman" w:hAnsi="Times New Roman" w:cs="Times New Roman"/>
          <w:sz w:val="24"/>
          <w:szCs w:val="24"/>
          <w:lang w:val="en-US"/>
        </w:rPr>
        <w:fldChar w:fldCharType="begin" w:fldLock="1"/>
      </w:r>
      <w:r w:rsidRPr="005D7382">
        <w:rPr>
          <w:rFonts w:ascii="Times New Roman" w:hAnsi="Times New Roman" w:cs="Times New Roman"/>
          <w:sz w:val="24"/>
          <w:szCs w:val="24"/>
          <w:lang w:val="en-US"/>
        </w:rPr>
        <w:instrText>ADDIN CSL_CITATION {"citationItems":[{"id":"ITEM-1","itemData":{"DOI":"10.1016/J.AJODO.2015.06.010","ISSN":"0889-5406","abstract":"The importance of facial esthetics to the practice of orthodontics has its origins at the beginning of our specialty. In 1900, Edward H. Angle believed that an esthetic or a \"harmonious\" face required a full complement of teeth, but many who came after him questioned this notion. In the 1930s, the development of cephalometrics laid the foundation for studying growth and development, treatment effects, facial forms, and esthetics. By the 1950s, the importance of diagnosing and planning treatment for an esthetic result was established, but the measurement of soft tissue variables was lacking, and this became an important area of research. In the 1970s, researchers were looking at the stability of hard tissue changes over time, and they were also interested in how the soft tissues change with age. Although the early studies of esthetics in orthodontic treatment focused on how clinicians viewed their patients, changing demographics and cultural attitudes led researchers to look more seriously at consumer preferences and the public's attitudes. Their findings - that consumers preferred fuller lips - led to a swing back toward nonextraction treatment. Expansion appliances and molar distalization techniques became popular, and surgical procedures to obtain more ideal esthetic results became more common. Since the 1990s, advances in computers and technology have allowed us to study, predict, and produce esthetic results previously thought unattainable. Today, more so than at any other time in our specialty, we have the ability to provide esthetic results to our patients.","author":[{"dropping-particle":"","family":"Turley","given":"Patrick K.","non-dropping-particle":"","parse-names":false,"suffix":""}],"container-title":"American Journal of Orthodontics and Dentofacial Orthopedics","id":"ITEM-1","issue":"3","issued":{"date-parts":[["2015","9","1"]]},"page":"374-379","publisher":"Mosby","title":"Evolution of esthetic considerations in orthodontics","type":"article-journal","volume":"148"},"uris":["http://www.mendeley.com/documents/?uuid=3ab47802-c940-323a-8b57-69b2a213b257"]}],"mendeley":{"formattedCitation":"&lt;sup&gt;7&lt;/sup&gt;","plainTextFormattedCitation":"7","previouslyFormattedCitation":"(Turley, 2015)"},"properties":{"noteIndex":0},"schema":"https://github.com/citation-style-language/schema/raw/master/csl-citation.json"}</w:instrText>
      </w:r>
      <w:r w:rsidRPr="005D7382">
        <w:rPr>
          <w:rFonts w:ascii="Times New Roman" w:hAnsi="Times New Roman" w:cs="Times New Roman"/>
          <w:sz w:val="24"/>
          <w:szCs w:val="24"/>
          <w:lang w:val="en-US"/>
        </w:rPr>
        <w:fldChar w:fldCharType="separate"/>
      </w:r>
      <w:r w:rsidRPr="005D7382">
        <w:rPr>
          <w:rFonts w:ascii="Times New Roman" w:hAnsi="Times New Roman" w:cs="Times New Roman"/>
          <w:noProof/>
          <w:sz w:val="24"/>
          <w:szCs w:val="24"/>
          <w:vertAlign w:val="superscript"/>
          <w:lang w:val="en-US"/>
        </w:rPr>
        <w:t>7</w:t>
      </w:r>
      <w:r w:rsidRPr="005D7382">
        <w:rPr>
          <w:rFonts w:ascii="Times New Roman" w:hAnsi="Times New Roman" w:cs="Times New Roman"/>
          <w:sz w:val="24"/>
          <w:szCs w:val="24"/>
          <w:lang w:val="en-US"/>
        </w:rPr>
        <w:fldChar w:fldCharType="end"/>
      </w:r>
      <w:r w:rsidRPr="005D7382">
        <w:rPr>
          <w:rFonts w:ascii="Times New Roman" w:hAnsi="Times New Roman" w:cs="Times New Roman"/>
          <w:sz w:val="24"/>
          <w:szCs w:val="24"/>
          <w:lang w:val="en-US"/>
        </w:rPr>
        <w:t xml:space="preserve">. </w:t>
      </w:r>
    </w:p>
    <w:p w14:paraId="789D57FB" w14:textId="2071DAEE" w:rsidR="0009717F" w:rsidRPr="00F30289" w:rsidRDefault="0009717F" w:rsidP="0009717F">
      <w:pPr>
        <w:pStyle w:val="ListParagraph"/>
        <w:spacing w:after="0" w:line="240" w:lineRule="auto"/>
        <w:ind w:left="0" w:firstLine="720"/>
        <w:jc w:val="both"/>
        <w:rPr>
          <w:rFonts w:ascii="Times New Roman" w:hAnsi="Times New Roman" w:cs="Times New Roman"/>
          <w:sz w:val="24"/>
          <w:szCs w:val="24"/>
          <w:lang w:val="en-US"/>
        </w:rPr>
      </w:pPr>
      <w:r w:rsidRPr="005D7382">
        <w:rPr>
          <w:rFonts w:ascii="Times New Roman" w:hAnsi="Times New Roman" w:cs="Times New Roman"/>
          <w:sz w:val="24"/>
          <w:szCs w:val="24"/>
          <w:lang w:val="en-US"/>
        </w:rPr>
        <w:t xml:space="preserve">Moreover, several smartphone-based applications for measuring </w:t>
      </w:r>
      <w:proofErr w:type="spellStart"/>
      <w:r w:rsidRPr="005D7382">
        <w:rPr>
          <w:rFonts w:ascii="Times New Roman" w:hAnsi="Times New Roman" w:cs="Times New Roman"/>
          <w:sz w:val="24"/>
          <w:szCs w:val="24"/>
          <w:lang w:val="en-US"/>
        </w:rPr>
        <w:t>cephalometric</w:t>
      </w:r>
      <w:r>
        <w:rPr>
          <w:rFonts w:ascii="Times New Roman" w:hAnsi="Times New Roman" w:cs="Times New Roman"/>
          <w:sz w:val="24"/>
          <w:szCs w:val="24"/>
          <w:lang w:val="en-US"/>
        </w:rPr>
        <w:t>s</w:t>
      </w:r>
      <w:proofErr w:type="spellEnd"/>
      <w:r w:rsidRPr="005D7382">
        <w:rPr>
          <w:rFonts w:ascii="Times New Roman" w:hAnsi="Times New Roman" w:cs="Times New Roman"/>
          <w:sz w:val="24"/>
          <w:szCs w:val="24"/>
          <w:lang w:val="en-US"/>
        </w:rPr>
        <w:t xml:space="preserve"> include </w:t>
      </w:r>
      <w:proofErr w:type="spellStart"/>
      <w:r w:rsidRPr="005D7382">
        <w:rPr>
          <w:rFonts w:ascii="Times New Roman" w:hAnsi="Times New Roman" w:cs="Times New Roman"/>
          <w:sz w:val="24"/>
          <w:szCs w:val="24"/>
          <w:lang w:val="en-US"/>
        </w:rPr>
        <w:t>OneCeph</w:t>
      </w:r>
      <w:proofErr w:type="spellEnd"/>
      <w:r w:rsidRPr="005D7382">
        <w:rPr>
          <w:rFonts w:ascii="Times New Roman" w:hAnsi="Times New Roman" w:cs="Times New Roman"/>
          <w:sz w:val="24"/>
          <w:szCs w:val="24"/>
          <w:lang w:val="en-US"/>
        </w:rPr>
        <w:t xml:space="preserve">, </w:t>
      </w:r>
      <w:proofErr w:type="spellStart"/>
      <w:r w:rsidRPr="005D7382">
        <w:rPr>
          <w:rFonts w:ascii="Times New Roman" w:hAnsi="Times New Roman" w:cs="Times New Roman"/>
          <w:sz w:val="24"/>
          <w:szCs w:val="24"/>
          <w:lang w:val="en-US"/>
        </w:rPr>
        <w:t>CephNinja</w:t>
      </w:r>
      <w:proofErr w:type="spellEnd"/>
      <w:r w:rsidRPr="005D7382">
        <w:rPr>
          <w:rFonts w:ascii="Times New Roman" w:hAnsi="Times New Roman" w:cs="Times New Roman"/>
          <w:sz w:val="24"/>
          <w:szCs w:val="24"/>
          <w:lang w:val="en-US"/>
        </w:rPr>
        <w:t xml:space="preserve">, </w:t>
      </w:r>
      <w:proofErr w:type="spellStart"/>
      <w:r w:rsidRPr="005D7382">
        <w:rPr>
          <w:rFonts w:ascii="Times New Roman" w:hAnsi="Times New Roman" w:cs="Times New Roman"/>
          <w:sz w:val="24"/>
          <w:szCs w:val="24"/>
          <w:lang w:val="en-US"/>
        </w:rPr>
        <w:t>EasyCeph</w:t>
      </w:r>
      <w:proofErr w:type="spellEnd"/>
      <w:r w:rsidRPr="005D7382">
        <w:rPr>
          <w:rFonts w:ascii="Times New Roman" w:hAnsi="Times New Roman" w:cs="Times New Roman"/>
          <w:sz w:val="24"/>
          <w:szCs w:val="24"/>
          <w:lang w:val="en-US"/>
        </w:rPr>
        <w:t xml:space="preserve">, and </w:t>
      </w:r>
      <w:proofErr w:type="spellStart"/>
      <w:r w:rsidRPr="005D7382">
        <w:rPr>
          <w:rFonts w:ascii="Times New Roman" w:hAnsi="Times New Roman" w:cs="Times New Roman"/>
          <w:sz w:val="24"/>
          <w:szCs w:val="24"/>
          <w:lang w:val="en-US"/>
        </w:rPr>
        <w:t>OrthoCeph</w:t>
      </w:r>
      <w:proofErr w:type="spellEnd"/>
      <w:r w:rsidRPr="005D7382">
        <w:rPr>
          <w:rFonts w:ascii="Times New Roman" w:hAnsi="Times New Roman" w:cs="Times New Roman"/>
          <w:sz w:val="24"/>
          <w:szCs w:val="24"/>
          <w:lang w:val="en-US"/>
        </w:rPr>
        <w:t xml:space="preserve">. In this case, the </w:t>
      </w:r>
      <w:proofErr w:type="spellStart"/>
      <w:r w:rsidRPr="005D7382">
        <w:rPr>
          <w:rFonts w:ascii="Times New Roman" w:hAnsi="Times New Roman" w:cs="Times New Roman"/>
          <w:sz w:val="24"/>
          <w:szCs w:val="24"/>
          <w:lang w:val="en-US"/>
        </w:rPr>
        <w:t>OneCeph</w:t>
      </w:r>
      <w:proofErr w:type="spellEnd"/>
      <w:r w:rsidRPr="005D7382">
        <w:rPr>
          <w:rFonts w:ascii="Times New Roman" w:hAnsi="Times New Roman" w:cs="Times New Roman"/>
          <w:sz w:val="24"/>
          <w:szCs w:val="24"/>
          <w:lang w:val="en-US"/>
        </w:rPr>
        <w:t xml:space="preserve"> utilized in this study was an Android-based application with programs for analyzing </w:t>
      </w:r>
      <w:proofErr w:type="spellStart"/>
      <w:r w:rsidRPr="005D7382">
        <w:rPr>
          <w:rFonts w:ascii="Times New Roman" w:hAnsi="Times New Roman" w:cs="Times New Roman"/>
          <w:sz w:val="24"/>
          <w:szCs w:val="24"/>
          <w:lang w:val="en-US"/>
        </w:rPr>
        <w:t>cephalometric</w:t>
      </w:r>
      <w:r>
        <w:rPr>
          <w:rFonts w:ascii="Times New Roman" w:hAnsi="Times New Roman" w:cs="Times New Roman"/>
          <w:sz w:val="24"/>
          <w:szCs w:val="24"/>
          <w:lang w:val="en-US"/>
        </w:rPr>
        <w:t>s</w:t>
      </w:r>
      <w:proofErr w:type="spellEnd"/>
      <w:r w:rsidRPr="005D7382">
        <w:rPr>
          <w:rFonts w:ascii="Times New Roman" w:hAnsi="Times New Roman" w:cs="Times New Roman"/>
          <w:sz w:val="24"/>
          <w:szCs w:val="24"/>
          <w:lang w:val="en-US"/>
        </w:rPr>
        <w:t xml:space="preserve">, such as Down, Steiner, Ricketts, Tweed, </w:t>
      </w:r>
      <w:proofErr w:type="spellStart"/>
      <w:r w:rsidRPr="005D7382">
        <w:rPr>
          <w:rFonts w:ascii="Times New Roman" w:hAnsi="Times New Roman" w:cs="Times New Roman"/>
          <w:sz w:val="24"/>
          <w:szCs w:val="24"/>
          <w:lang w:val="en-US"/>
        </w:rPr>
        <w:t>Holdaway</w:t>
      </w:r>
      <w:proofErr w:type="spellEnd"/>
      <w:r w:rsidRPr="005D7382">
        <w:rPr>
          <w:rFonts w:ascii="Times New Roman" w:hAnsi="Times New Roman" w:cs="Times New Roman"/>
          <w:sz w:val="24"/>
          <w:szCs w:val="24"/>
          <w:lang w:val="en-US"/>
        </w:rPr>
        <w:t xml:space="preserve">, </w:t>
      </w:r>
      <w:proofErr w:type="spellStart"/>
      <w:r w:rsidRPr="005D7382">
        <w:rPr>
          <w:rFonts w:ascii="Times New Roman" w:hAnsi="Times New Roman" w:cs="Times New Roman"/>
          <w:sz w:val="24"/>
          <w:szCs w:val="24"/>
          <w:lang w:val="en-US"/>
        </w:rPr>
        <w:t>Jabarak</w:t>
      </w:r>
      <w:proofErr w:type="spellEnd"/>
      <w:r w:rsidRPr="005D7382">
        <w:rPr>
          <w:rFonts w:ascii="Times New Roman" w:hAnsi="Times New Roman" w:cs="Times New Roman"/>
          <w:sz w:val="24"/>
          <w:szCs w:val="24"/>
          <w:lang w:val="en-US"/>
        </w:rPr>
        <w:t xml:space="preserve">, McNamara, Schwarz, Yen angle, Beta angle, and Wits Appraisal. </w:t>
      </w:r>
      <w:proofErr w:type="spellStart"/>
      <w:r w:rsidRPr="005D7382">
        <w:rPr>
          <w:rFonts w:ascii="Times New Roman" w:hAnsi="Times New Roman" w:cs="Times New Roman"/>
          <w:sz w:val="24"/>
          <w:szCs w:val="24"/>
          <w:lang w:val="en-US"/>
        </w:rPr>
        <w:t>OneCeph</w:t>
      </w:r>
      <w:proofErr w:type="spellEnd"/>
      <w:r w:rsidRPr="005D7382">
        <w:rPr>
          <w:rFonts w:ascii="Times New Roman" w:hAnsi="Times New Roman" w:cs="Times New Roman"/>
          <w:sz w:val="24"/>
          <w:szCs w:val="24"/>
          <w:lang w:val="en-US"/>
        </w:rPr>
        <w:t xml:space="preserve"> is also one easy-to-use mobile software since it is operated on mobile phones, especially Android, so it is easy to carry, lightweight, practical to operate anywhere, and measurements can be done automatically.</w:t>
      </w:r>
      <w:r>
        <w:rPr>
          <w:rFonts w:ascii="Times New Roman" w:hAnsi="Times New Roman" w:cs="Times New Roman"/>
          <w:sz w:val="24"/>
          <w:szCs w:val="24"/>
          <w:lang w:val="en-US"/>
        </w:rPr>
        <w:t xml:space="preserve"> </w:t>
      </w:r>
      <w:r w:rsidRPr="00F30289">
        <w:rPr>
          <w:rFonts w:ascii="Times New Roman" w:hAnsi="Times New Roman" w:cs="Times New Roman"/>
          <w:sz w:val="24"/>
          <w:szCs w:val="24"/>
          <w:lang w:val="en-US"/>
        </w:rPr>
        <w:t>However,</w:t>
      </w:r>
      <w:r>
        <w:rPr>
          <w:rFonts w:ascii="Times New Roman" w:hAnsi="Times New Roman" w:cs="Times New Roman"/>
          <w:sz w:val="24"/>
          <w:szCs w:val="24"/>
          <w:lang w:val="en-US"/>
        </w:rPr>
        <w:t xml:space="preserve"> t</w:t>
      </w:r>
      <w:r w:rsidRPr="00F30289">
        <w:rPr>
          <w:rFonts w:ascii="Times New Roman" w:hAnsi="Times New Roman" w:cs="Times New Roman"/>
          <w:color w:val="000000" w:themeColor="text1"/>
          <w:sz w:val="24"/>
          <w:szCs w:val="24"/>
          <w:lang w:val="en-US"/>
        </w:rPr>
        <w:t>his application’s accuracy for ceph</w:t>
      </w:r>
      <w:r w:rsidR="000E496D">
        <w:rPr>
          <w:rFonts w:ascii="Times New Roman" w:hAnsi="Times New Roman" w:cs="Times New Roman"/>
          <w:color w:val="000000" w:themeColor="text1"/>
          <w:sz w:val="24"/>
          <w:szCs w:val="24"/>
          <w:lang w:val="en-US"/>
        </w:rPr>
        <w:t xml:space="preserve">alometric analysis </w:t>
      </w:r>
      <w:r w:rsidRPr="00F30289">
        <w:rPr>
          <w:rFonts w:ascii="Times New Roman" w:hAnsi="Times New Roman" w:cs="Times New Roman"/>
          <w:color w:val="000000" w:themeColor="text1"/>
          <w:sz w:val="24"/>
          <w:szCs w:val="24"/>
          <w:lang w:val="en-US"/>
        </w:rPr>
        <w:t>needs to be evaluated</w:t>
      </w:r>
      <w:r>
        <w:rPr>
          <w:rFonts w:ascii="Times New Roman" w:hAnsi="Times New Roman" w:cs="Times New Roman"/>
          <w:color w:val="000000" w:themeColor="text1"/>
          <w:sz w:val="24"/>
          <w:szCs w:val="24"/>
          <w:lang w:val="en-US"/>
        </w:rPr>
        <w:t>.</w:t>
      </w:r>
    </w:p>
    <w:p w14:paraId="474526C7" w14:textId="77777777" w:rsidR="0009717F" w:rsidRPr="005D7382" w:rsidRDefault="0009717F" w:rsidP="0009717F">
      <w:pPr>
        <w:pStyle w:val="ListParagraph"/>
        <w:spacing w:after="0" w:line="240" w:lineRule="auto"/>
        <w:ind w:left="0"/>
        <w:jc w:val="both"/>
        <w:rPr>
          <w:rFonts w:ascii="Times New Roman" w:hAnsi="Times New Roman" w:cs="Times New Roman"/>
          <w:color w:val="000000"/>
          <w:sz w:val="24"/>
          <w:szCs w:val="24"/>
          <w:shd w:val="clear" w:color="auto" w:fill="FFFFFF"/>
          <w:lang w:val="en-US"/>
        </w:rPr>
      </w:pPr>
      <w:r w:rsidRPr="005D7382">
        <w:rPr>
          <w:rFonts w:ascii="Times New Roman" w:hAnsi="Times New Roman" w:cs="Times New Roman"/>
          <w:sz w:val="24"/>
          <w:szCs w:val="24"/>
          <w:lang w:val="en-US"/>
        </w:rPr>
        <w:tab/>
      </w:r>
    </w:p>
    <w:p w14:paraId="42ED7E07" w14:textId="77777777" w:rsidR="0009717F" w:rsidRPr="005D7382" w:rsidRDefault="0009717F" w:rsidP="0009717F">
      <w:pPr>
        <w:pStyle w:val="Els-body-text"/>
        <w:spacing w:line="276" w:lineRule="auto"/>
        <w:ind w:firstLine="0"/>
        <w:rPr>
          <w:b/>
          <w:sz w:val="24"/>
          <w:szCs w:val="24"/>
        </w:rPr>
      </w:pPr>
      <w:r w:rsidRPr="005D7382">
        <w:rPr>
          <w:b/>
          <w:sz w:val="24"/>
          <w:szCs w:val="24"/>
        </w:rPr>
        <w:t>MATERIALS AND METHOD</w:t>
      </w:r>
    </w:p>
    <w:p w14:paraId="2C08B54D" w14:textId="77777777" w:rsidR="0009717F" w:rsidRPr="005D7382" w:rsidRDefault="0009717F" w:rsidP="0009717F">
      <w:pPr>
        <w:pStyle w:val="Els-body-text"/>
        <w:spacing w:line="240" w:lineRule="auto"/>
        <w:ind w:firstLine="720"/>
        <w:rPr>
          <w:sz w:val="24"/>
        </w:rPr>
      </w:pPr>
      <w:r w:rsidRPr="005D7382">
        <w:rPr>
          <w:sz w:val="24"/>
        </w:rPr>
        <w:t>This analytic observational study employed a cross-sectional design and was c</w:t>
      </w:r>
      <w:r>
        <w:rPr>
          <w:sz w:val="24"/>
        </w:rPr>
        <w:t xml:space="preserve">onducted at the Dental </w:t>
      </w:r>
      <w:r w:rsidRPr="005D7382">
        <w:rPr>
          <w:sz w:val="24"/>
        </w:rPr>
        <w:t xml:space="preserve">Hospital, </w:t>
      </w:r>
      <w:proofErr w:type="spellStart"/>
      <w:r w:rsidRPr="005D7382">
        <w:rPr>
          <w:sz w:val="24"/>
        </w:rPr>
        <w:t>Universitas</w:t>
      </w:r>
      <w:proofErr w:type="spellEnd"/>
      <w:r w:rsidRPr="005D7382">
        <w:rPr>
          <w:sz w:val="24"/>
        </w:rPr>
        <w:t xml:space="preserve"> Muhammadiyah Yogyakarta. The samples used in this study were 30 lateral cephalometric radiographs of pa</w:t>
      </w:r>
      <w:r>
        <w:rPr>
          <w:sz w:val="24"/>
        </w:rPr>
        <w:t xml:space="preserve">tients from the Dental </w:t>
      </w:r>
      <w:r w:rsidRPr="005D7382">
        <w:rPr>
          <w:sz w:val="24"/>
        </w:rPr>
        <w:t>Hospital of UMY and lateral cephalometric radiographs of patients from private orthodontic practice, with good quality and negative films and digital files. The sampling technique utilized was purposive sampling.</w:t>
      </w:r>
    </w:p>
    <w:p w14:paraId="65200DE2" w14:textId="77777777" w:rsidR="0009717F" w:rsidRPr="005D7382" w:rsidRDefault="0009717F" w:rsidP="0009717F">
      <w:pPr>
        <w:pStyle w:val="Els-body-text"/>
        <w:spacing w:line="240" w:lineRule="auto"/>
        <w:ind w:firstLine="720"/>
        <w:rPr>
          <w:sz w:val="24"/>
        </w:rPr>
      </w:pPr>
      <w:r w:rsidRPr="005D7382">
        <w:rPr>
          <w:sz w:val="24"/>
        </w:rPr>
        <w:t xml:space="preserve">Thirty lateral cephalometric radiographic films were analyzed using the </w:t>
      </w:r>
      <w:r w:rsidRPr="005D7382">
        <w:rPr>
          <w:sz w:val="24"/>
        </w:rPr>
        <w:lastRenderedPageBreak/>
        <w:t xml:space="preserve">Ricketts method using manual cephalometric analysis techniques and then digital techniques utilizing the </w:t>
      </w:r>
      <w:proofErr w:type="spellStart"/>
      <w:r w:rsidRPr="005D7382">
        <w:rPr>
          <w:sz w:val="24"/>
        </w:rPr>
        <w:t>OneCeph</w:t>
      </w:r>
      <w:proofErr w:type="spellEnd"/>
      <w:r w:rsidRPr="005D7382">
        <w:rPr>
          <w:sz w:val="24"/>
        </w:rPr>
        <w:t xml:space="preserve"> Android-based application (Figure 1). This study used 11 components in the Ricketts method: Facial axis angle, Mandibular plane angle, Facial taper, Lower facial height angle, Mandibular arc angle, Convexity of point A, Lower incisor to A-</w:t>
      </w:r>
      <w:proofErr w:type="spellStart"/>
      <w:r w:rsidRPr="005D7382">
        <w:rPr>
          <w:sz w:val="24"/>
        </w:rPr>
        <w:t>Pog</w:t>
      </w:r>
      <w:proofErr w:type="spellEnd"/>
      <w:r w:rsidRPr="005D7382">
        <w:rPr>
          <w:sz w:val="24"/>
        </w:rPr>
        <w:t xml:space="preserve"> line, Lower incisor inclination, Upper molar to PTV, Interincisal angle (IIA), Lower lip, and E-line (Figure 2).</w:t>
      </w:r>
    </w:p>
    <w:p w14:paraId="19C178D0" w14:textId="77777777" w:rsidR="0009717F" w:rsidRPr="005D7382" w:rsidRDefault="0009717F" w:rsidP="0009717F">
      <w:pPr>
        <w:pStyle w:val="Els-body-text"/>
        <w:spacing w:line="240" w:lineRule="auto"/>
        <w:ind w:firstLine="720"/>
        <w:rPr>
          <w:sz w:val="24"/>
        </w:rPr>
      </w:pPr>
      <w:r w:rsidRPr="005D7382">
        <w:rPr>
          <w:i/>
          <w:iCs/>
          <w:noProof/>
          <w:sz w:val="24"/>
          <w:szCs w:val="24"/>
          <w:lang w:eastAsia="en-US"/>
        </w:rPr>
        <w:drawing>
          <wp:anchor distT="0" distB="0" distL="114300" distR="114300" simplePos="0" relativeHeight="251659264" behindDoc="0" locked="0" layoutInCell="1" allowOverlap="1" wp14:anchorId="76F62617" wp14:editId="5C203252">
            <wp:simplePos x="0" y="0"/>
            <wp:positionH relativeFrom="column">
              <wp:posOffset>539115</wp:posOffset>
            </wp:positionH>
            <wp:positionV relativeFrom="paragraph">
              <wp:posOffset>127635</wp:posOffset>
            </wp:positionV>
            <wp:extent cx="1028700" cy="1778635"/>
            <wp:effectExtent l="0" t="0" r="12700" b="0"/>
            <wp:wrapThrough wrapText="bothSides">
              <wp:wrapPolygon edited="0">
                <wp:start x="0" y="0"/>
                <wp:lineTo x="0" y="21284"/>
                <wp:lineTo x="21333" y="21284"/>
                <wp:lineTo x="2133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48" b="14286"/>
                    <a:stretch/>
                  </pic:blipFill>
                  <pic:spPr bwMode="auto">
                    <a:xfrm>
                      <a:off x="0" y="0"/>
                      <a:ext cx="1028700" cy="177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4471A5" w14:textId="77777777" w:rsidR="0009717F" w:rsidRPr="005D7382" w:rsidRDefault="0009717F" w:rsidP="0009717F">
      <w:pPr>
        <w:pStyle w:val="Els-body-text"/>
        <w:spacing w:line="240" w:lineRule="auto"/>
        <w:ind w:firstLine="720"/>
        <w:rPr>
          <w:sz w:val="24"/>
        </w:rPr>
      </w:pPr>
    </w:p>
    <w:p w14:paraId="12C8959F" w14:textId="77777777" w:rsidR="0009717F" w:rsidRPr="005D7382" w:rsidRDefault="0009717F" w:rsidP="0009717F">
      <w:pPr>
        <w:pStyle w:val="Els-body-text"/>
        <w:spacing w:line="240" w:lineRule="auto"/>
        <w:ind w:firstLine="720"/>
        <w:rPr>
          <w:sz w:val="24"/>
        </w:rPr>
      </w:pPr>
    </w:p>
    <w:p w14:paraId="34209D99" w14:textId="77777777" w:rsidR="0009717F" w:rsidRPr="005D7382" w:rsidRDefault="0009717F" w:rsidP="0009717F">
      <w:pPr>
        <w:pStyle w:val="Els-body-text"/>
        <w:spacing w:line="240" w:lineRule="auto"/>
        <w:ind w:firstLine="720"/>
        <w:rPr>
          <w:sz w:val="24"/>
        </w:rPr>
      </w:pPr>
    </w:p>
    <w:p w14:paraId="624AD032" w14:textId="77777777" w:rsidR="0009717F" w:rsidRPr="005D7382" w:rsidRDefault="0009717F" w:rsidP="0009717F">
      <w:pPr>
        <w:pStyle w:val="Els-body-text"/>
        <w:spacing w:line="240" w:lineRule="auto"/>
        <w:ind w:firstLine="720"/>
        <w:rPr>
          <w:sz w:val="24"/>
        </w:rPr>
      </w:pPr>
    </w:p>
    <w:p w14:paraId="6B21F14B" w14:textId="77777777" w:rsidR="0009717F" w:rsidRPr="005D7382" w:rsidRDefault="0009717F" w:rsidP="0009717F">
      <w:pPr>
        <w:pStyle w:val="Els-body-text"/>
        <w:spacing w:line="240" w:lineRule="auto"/>
        <w:ind w:firstLine="720"/>
        <w:rPr>
          <w:sz w:val="24"/>
        </w:rPr>
      </w:pPr>
    </w:p>
    <w:p w14:paraId="1032B001" w14:textId="77777777" w:rsidR="0009717F" w:rsidRPr="005D7382" w:rsidRDefault="0009717F" w:rsidP="0009717F">
      <w:pPr>
        <w:pStyle w:val="Els-body-text"/>
        <w:spacing w:line="240" w:lineRule="auto"/>
        <w:ind w:firstLine="720"/>
        <w:rPr>
          <w:sz w:val="24"/>
        </w:rPr>
      </w:pPr>
    </w:p>
    <w:p w14:paraId="0396BD41" w14:textId="77777777" w:rsidR="0009717F" w:rsidRPr="005D7382" w:rsidRDefault="0009717F" w:rsidP="0009717F">
      <w:pPr>
        <w:pStyle w:val="Els-body-text"/>
        <w:spacing w:line="240" w:lineRule="auto"/>
        <w:ind w:firstLine="720"/>
        <w:rPr>
          <w:sz w:val="24"/>
        </w:rPr>
      </w:pPr>
    </w:p>
    <w:p w14:paraId="48E72481" w14:textId="77777777" w:rsidR="0009717F" w:rsidRPr="005D7382" w:rsidRDefault="0009717F" w:rsidP="0009717F">
      <w:pPr>
        <w:pStyle w:val="Els-body-text"/>
        <w:spacing w:line="240" w:lineRule="auto"/>
        <w:ind w:firstLine="720"/>
        <w:rPr>
          <w:sz w:val="24"/>
        </w:rPr>
      </w:pPr>
    </w:p>
    <w:p w14:paraId="6670440D" w14:textId="77777777" w:rsidR="0009717F" w:rsidRPr="005D7382" w:rsidRDefault="0009717F" w:rsidP="0009717F">
      <w:pPr>
        <w:pStyle w:val="Els-body-text"/>
        <w:spacing w:line="240" w:lineRule="auto"/>
        <w:ind w:firstLine="720"/>
        <w:rPr>
          <w:sz w:val="24"/>
        </w:rPr>
      </w:pPr>
    </w:p>
    <w:p w14:paraId="7BEF82BB" w14:textId="77777777" w:rsidR="0009717F" w:rsidRPr="005D7382" w:rsidRDefault="0009717F" w:rsidP="0009717F">
      <w:pPr>
        <w:pStyle w:val="Els-body-text"/>
        <w:spacing w:line="240" w:lineRule="auto"/>
        <w:ind w:firstLine="720"/>
        <w:rPr>
          <w:sz w:val="24"/>
        </w:rPr>
      </w:pPr>
    </w:p>
    <w:p w14:paraId="2E77423C" w14:textId="77777777" w:rsidR="0009717F" w:rsidRPr="005D7382" w:rsidRDefault="0009717F" w:rsidP="0009717F">
      <w:pPr>
        <w:pStyle w:val="Caption"/>
        <w:jc w:val="center"/>
        <w:rPr>
          <w:sz w:val="20"/>
        </w:rPr>
      </w:pPr>
    </w:p>
    <w:p w14:paraId="3034CCD7" w14:textId="77777777" w:rsidR="0009717F" w:rsidRPr="005D7382" w:rsidRDefault="0009717F" w:rsidP="0009717F">
      <w:pPr>
        <w:pStyle w:val="Caption"/>
        <w:jc w:val="center"/>
        <w:rPr>
          <w:sz w:val="20"/>
        </w:rPr>
      </w:pPr>
      <w:r w:rsidRPr="005D7382">
        <w:rPr>
          <w:b/>
          <w:bCs/>
          <w:sz w:val="20"/>
        </w:rPr>
        <w:t>Figure 1.</w:t>
      </w:r>
      <w:r w:rsidRPr="005D7382">
        <w:rPr>
          <w:sz w:val="20"/>
        </w:rPr>
        <w:t xml:space="preserve"> </w:t>
      </w:r>
      <w:proofErr w:type="spellStart"/>
      <w:r w:rsidRPr="005D7382">
        <w:rPr>
          <w:sz w:val="20"/>
        </w:rPr>
        <w:t>OneCeph</w:t>
      </w:r>
      <w:proofErr w:type="spellEnd"/>
      <w:r w:rsidRPr="005D7382">
        <w:rPr>
          <w:sz w:val="20"/>
        </w:rPr>
        <w:t xml:space="preserve"> application</w:t>
      </w:r>
    </w:p>
    <w:p w14:paraId="74A33429" w14:textId="77777777" w:rsidR="0009717F" w:rsidRPr="005D7382" w:rsidRDefault="0009717F" w:rsidP="0009717F">
      <w:pPr>
        <w:pStyle w:val="Els-body-text"/>
        <w:spacing w:line="240" w:lineRule="auto"/>
        <w:ind w:firstLine="720"/>
        <w:rPr>
          <w:sz w:val="24"/>
        </w:rPr>
      </w:pPr>
    </w:p>
    <w:p w14:paraId="341503DA" w14:textId="77777777" w:rsidR="0009717F" w:rsidRPr="005D7382" w:rsidRDefault="0009717F" w:rsidP="0009717F">
      <w:pPr>
        <w:pStyle w:val="Els-body-text"/>
        <w:spacing w:line="240" w:lineRule="auto"/>
        <w:ind w:firstLine="720"/>
        <w:rPr>
          <w:sz w:val="24"/>
        </w:rPr>
      </w:pPr>
      <w:r w:rsidRPr="005D7382">
        <w:rPr>
          <w:noProof/>
          <w:lang w:eastAsia="en-US"/>
        </w:rPr>
        <w:drawing>
          <wp:anchor distT="0" distB="0" distL="114300" distR="114300" simplePos="0" relativeHeight="251660288" behindDoc="0" locked="0" layoutInCell="1" allowOverlap="1" wp14:anchorId="5A375844" wp14:editId="184218CC">
            <wp:simplePos x="0" y="0"/>
            <wp:positionH relativeFrom="column">
              <wp:posOffset>539115</wp:posOffset>
            </wp:positionH>
            <wp:positionV relativeFrom="paragraph">
              <wp:posOffset>129540</wp:posOffset>
            </wp:positionV>
            <wp:extent cx="1337310" cy="1240155"/>
            <wp:effectExtent l="0" t="0" r="8890" b="4445"/>
            <wp:wrapThrough wrapText="bothSides">
              <wp:wrapPolygon edited="0">
                <wp:start x="0" y="0"/>
                <wp:lineTo x="0" y="21235"/>
                <wp:lineTo x="21333" y="21235"/>
                <wp:lineTo x="2133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397" t="13707" r="41641" b="10504"/>
                    <a:stretch/>
                  </pic:blipFill>
                  <pic:spPr bwMode="auto">
                    <a:xfrm>
                      <a:off x="0" y="0"/>
                      <a:ext cx="1337310" cy="1240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19EE2" w14:textId="77777777" w:rsidR="0009717F" w:rsidRPr="005D7382" w:rsidRDefault="0009717F" w:rsidP="0009717F">
      <w:pPr>
        <w:pStyle w:val="Els-body-text"/>
        <w:spacing w:line="240" w:lineRule="auto"/>
        <w:ind w:firstLine="720"/>
        <w:rPr>
          <w:sz w:val="24"/>
        </w:rPr>
      </w:pPr>
    </w:p>
    <w:p w14:paraId="61791206" w14:textId="77777777" w:rsidR="0009717F" w:rsidRPr="005D7382" w:rsidRDefault="0009717F" w:rsidP="0009717F">
      <w:pPr>
        <w:pStyle w:val="Els-body-text"/>
        <w:spacing w:line="240" w:lineRule="auto"/>
        <w:ind w:firstLine="720"/>
        <w:rPr>
          <w:sz w:val="24"/>
        </w:rPr>
      </w:pPr>
    </w:p>
    <w:p w14:paraId="7CB56CC8" w14:textId="77777777" w:rsidR="0009717F" w:rsidRPr="005D7382" w:rsidRDefault="0009717F" w:rsidP="0009717F">
      <w:pPr>
        <w:pStyle w:val="Els-body-text"/>
        <w:spacing w:line="240" w:lineRule="auto"/>
        <w:ind w:firstLine="720"/>
        <w:rPr>
          <w:sz w:val="24"/>
        </w:rPr>
      </w:pPr>
    </w:p>
    <w:p w14:paraId="571B377B" w14:textId="77777777" w:rsidR="0009717F" w:rsidRPr="005D7382" w:rsidRDefault="0009717F" w:rsidP="0009717F">
      <w:pPr>
        <w:pStyle w:val="Els-body-text"/>
        <w:spacing w:line="240" w:lineRule="auto"/>
        <w:ind w:firstLine="720"/>
        <w:rPr>
          <w:sz w:val="24"/>
        </w:rPr>
      </w:pPr>
    </w:p>
    <w:p w14:paraId="4A2C4938" w14:textId="77777777" w:rsidR="0009717F" w:rsidRPr="005D7382" w:rsidRDefault="0009717F" w:rsidP="0009717F">
      <w:pPr>
        <w:pStyle w:val="Els-body-text"/>
        <w:spacing w:line="240" w:lineRule="auto"/>
        <w:ind w:firstLine="720"/>
        <w:rPr>
          <w:sz w:val="24"/>
        </w:rPr>
      </w:pPr>
    </w:p>
    <w:p w14:paraId="2001B386" w14:textId="77777777" w:rsidR="0009717F" w:rsidRPr="005D7382" w:rsidRDefault="0009717F" w:rsidP="0009717F">
      <w:pPr>
        <w:pStyle w:val="Els-body-text"/>
        <w:spacing w:line="240" w:lineRule="auto"/>
        <w:ind w:firstLine="720"/>
        <w:rPr>
          <w:sz w:val="24"/>
        </w:rPr>
      </w:pPr>
    </w:p>
    <w:p w14:paraId="7C50EEC6" w14:textId="77777777" w:rsidR="0009717F" w:rsidRPr="005D7382" w:rsidRDefault="0009717F" w:rsidP="0009717F">
      <w:pPr>
        <w:pStyle w:val="Els-body-text"/>
        <w:spacing w:line="240" w:lineRule="auto"/>
        <w:ind w:firstLine="720"/>
        <w:rPr>
          <w:sz w:val="24"/>
        </w:rPr>
      </w:pPr>
    </w:p>
    <w:p w14:paraId="47E50CA1" w14:textId="77777777" w:rsidR="0009717F" w:rsidRPr="005D7382" w:rsidRDefault="0009717F" w:rsidP="0009717F">
      <w:pPr>
        <w:pStyle w:val="Els-body-text"/>
        <w:spacing w:line="240" w:lineRule="auto"/>
        <w:ind w:firstLine="720"/>
        <w:rPr>
          <w:sz w:val="24"/>
        </w:rPr>
      </w:pPr>
    </w:p>
    <w:p w14:paraId="39224924" w14:textId="77777777" w:rsidR="0009717F" w:rsidRPr="00FA38EF" w:rsidRDefault="0009717F" w:rsidP="0009717F">
      <w:pPr>
        <w:pStyle w:val="Caption"/>
        <w:jc w:val="center"/>
        <w:rPr>
          <w:sz w:val="20"/>
        </w:rPr>
      </w:pPr>
      <w:r w:rsidRPr="005D7382">
        <w:rPr>
          <w:b/>
          <w:bCs/>
          <w:sz w:val="20"/>
        </w:rPr>
        <w:t>Figure 2.</w:t>
      </w:r>
      <w:r w:rsidRPr="005D7382">
        <w:rPr>
          <w:sz w:val="20"/>
        </w:rPr>
        <w:t xml:space="preserve"> Ricketts analysis. (1) Facial axis, (2) Facial depth, (3) Mandibular plane angle, (4) Lower facial</w:t>
      </w:r>
      <w:r>
        <w:rPr>
          <w:sz w:val="20"/>
        </w:rPr>
        <w:t xml:space="preserve"> height, and (5) Mandibular arc </w:t>
      </w:r>
      <w:r w:rsidRPr="00FA38EF">
        <w:rPr>
          <w:sz w:val="20"/>
        </w:rPr>
        <w:fldChar w:fldCharType="begin" w:fldLock="1"/>
      </w:r>
      <w:r w:rsidRPr="00FA38EF">
        <w:rPr>
          <w:sz w:val="20"/>
        </w:rPr>
        <w:instrText>ADDIN CSL_CITATION {"citationItems":[{"id":"ITEM-1","itemData":{"author":[{"dropping-particle":"","family":"Premkumar","given":"","non-dropping-particle":"","parse-names":false,"suffix":""}],"id":"ITEM-1","issued":{"date-parts":[["2015"]]},"number-of-pages":"281-285","publisher":"Elsevier","publisher-place":"New Delhi","title":"Textbook of Orthodontics","type":"book"},"uris":["http://www.mendeley.com/documents/?uuid=b28aba7b-a841-47ee-9064-6e6bcf676b52"]}],"mendeley":{"formattedCitation":"(Premkumar, 2015)","plainTextFormattedCitation":"(Premkumar, 2015)","previouslyFormattedCitation":"(Premkumar, 2015)"},"properties":{"noteIndex":0},"schema":"https://github.com/citation-style-language/schema/raw/master/csl-citation.json"}</w:instrText>
      </w:r>
      <w:r w:rsidRPr="00FA38EF">
        <w:rPr>
          <w:sz w:val="20"/>
        </w:rPr>
        <w:fldChar w:fldCharType="separate"/>
      </w:r>
      <w:r w:rsidRPr="00FA38EF">
        <w:rPr>
          <w:noProof/>
          <w:sz w:val="20"/>
        </w:rPr>
        <w:t>(Premkumar, 2015)</w:t>
      </w:r>
      <w:r w:rsidRPr="00FA38EF">
        <w:rPr>
          <w:sz w:val="20"/>
        </w:rPr>
        <w:fldChar w:fldCharType="end"/>
      </w:r>
    </w:p>
    <w:p w14:paraId="735CBCF2" w14:textId="77777777" w:rsidR="0009717F" w:rsidRPr="005D7382" w:rsidRDefault="0009717F" w:rsidP="0009717F">
      <w:pPr>
        <w:pStyle w:val="Els-body-text"/>
        <w:spacing w:line="240" w:lineRule="auto"/>
        <w:ind w:firstLine="720"/>
        <w:rPr>
          <w:sz w:val="24"/>
        </w:rPr>
      </w:pPr>
    </w:p>
    <w:p w14:paraId="1A0F67A2" w14:textId="5C068D0C" w:rsidR="0009717F" w:rsidRPr="006B1D72" w:rsidRDefault="0009717F" w:rsidP="006B1D72">
      <w:pPr>
        <w:pStyle w:val="Els-body-text"/>
        <w:spacing w:line="240" w:lineRule="auto"/>
        <w:ind w:firstLine="720"/>
        <w:rPr>
          <w:sz w:val="24"/>
          <w:szCs w:val="24"/>
        </w:rPr>
      </w:pPr>
      <w:r w:rsidRPr="005D7382">
        <w:rPr>
          <w:sz w:val="24"/>
          <w:szCs w:val="24"/>
        </w:rPr>
        <w:t>The research data were then analyzed using SPSS, including the Shapiro-Wilk normality test, independent sample t-test/Mann-Whitney Test, and multivariate analysis.</w:t>
      </w:r>
    </w:p>
    <w:p w14:paraId="5C076434" w14:textId="77777777" w:rsidR="0009717F" w:rsidRPr="005D7382" w:rsidRDefault="0009717F" w:rsidP="0009717F">
      <w:pPr>
        <w:pStyle w:val="Els-body-text"/>
        <w:spacing w:line="240" w:lineRule="auto"/>
        <w:ind w:firstLine="0"/>
        <w:rPr>
          <w:b/>
          <w:sz w:val="24"/>
          <w:szCs w:val="24"/>
        </w:rPr>
      </w:pPr>
      <w:r w:rsidRPr="005D7382">
        <w:rPr>
          <w:b/>
          <w:sz w:val="24"/>
          <w:szCs w:val="24"/>
        </w:rPr>
        <w:t>RESULT</w:t>
      </w:r>
    </w:p>
    <w:p w14:paraId="229BFB21" w14:textId="77777777" w:rsidR="0009717F" w:rsidRPr="005D7382" w:rsidRDefault="0009717F" w:rsidP="0009717F">
      <w:pPr>
        <w:ind w:firstLine="720"/>
        <w:jc w:val="both"/>
      </w:pPr>
      <w:r w:rsidRPr="005D7382">
        <w:t>The results of the two analyzes are presented in Table 1.</w:t>
      </w:r>
    </w:p>
    <w:p w14:paraId="54FDEB77" w14:textId="77777777" w:rsidR="0009717F" w:rsidRPr="005D7382" w:rsidRDefault="0009717F" w:rsidP="0009717F">
      <w:pPr>
        <w:spacing w:line="276" w:lineRule="auto"/>
        <w:jc w:val="center"/>
        <w:rPr>
          <w:lang w:eastAsia="id-ID"/>
        </w:rPr>
      </w:pPr>
      <w:r w:rsidRPr="005D7382">
        <w:rPr>
          <w:noProof/>
        </w:rPr>
        <w:drawing>
          <wp:inline distT="0" distB="0" distL="0" distR="0" wp14:anchorId="3ABE19C2" wp14:editId="29EF048A">
            <wp:extent cx="2679540" cy="24652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65" t="26171" r="28023" b="11665"/>
                    <a:stretch/>
                  </pic:blipFill>
                  <pic:spPr bwMode="auto">
                    <a:xfrm>
                      <a:off x="0" y="0"/>
                      <a:ext cx="2680150" cy="2465846"/>
                    </a:xfrm>
                    <a:prstGeom prst="rect">
                      <a:avLst/>
                    </a:prstGeom>
                    <a:ln>
                      <a:noFill/>
                    </a:ln>
                    <a:extLst>
                      <a:ext uri="{53640926-AAD7-44D8-BBD7-CCE9431645EC}">
                        <a14:shadowObscured xmlns:a14="http://schemas.microsoft.com/office/drawing/2010/main"/>
                      </a:ext>
                    </a:extLst>
                  </pic:spPr>
                </pic:pic>
              </a:graphicData>
            </a:graphic>
          </wp:inline>
        </w:drawing>
      </w:r>
    </w:p>
    <w:p w14:paraId="2C3F2333" w14:textId="77777777" w:rsidR="0009717F" w:rsidRPr="00310F2A" w:rsidRDefault="0009717F" w:rsidP="0009717F">
      <w:pPr>
        <w:jc w:val="center"/>
        <w:rPr>
          <w:color w:val="000000" w:themeColor="text1"/>
          <w:lang w:eastAsia="id-ID"/>
        </w:rPr>
      </w:pPr>
      <w:r w:rsidRPr="00310F2A">
        <w:rPr>
          <w:b/>
          <w:color w:val="000000" w:themeColor="text1"/>
          <w:lang w:eastAsia="id-ID"/>
        </w:rPr>
        <w:t>Table 1</w:t>
      </w:r>
      <w:r w:rsidRPr="00310F2A">
        <w:rPr>
          <w:color w:val="000000" w:themeColor="text1"/>
          <w:lang w:eastAsia="id-ID"/>
        </w:rPr>
        <w:t>. Research Results Variable Group</w:t>
      </w:r>
    </w:p>
    <w:p w14:paraId="0D3635BF" w14:textId="77777777" w:rsidR="0009717F" w:rsidRDefault="0009717F" w:rsidP="0009717F">
      <w:pPr>
        <w:ind w:firstLine="720"/>
        <w:jc w:val="both"/>
      </w:pPr>
    </w:p>
    <w:p w14:paraId="73B8882C" w14:textId="77777777" w:rsidR="0009717F" w:rsidRPr="005D7382" w:rsidRDefault="0009717F" w:rsidP="0009717F">
      <w:pPr>
        <w:ind w:firstLine="720"/>
        <w:jc w:val="both"/>
      </w:pPr>
      <w:r w:rsidRPr="005D7382">
        <w:t>The analysis results were then tested for normality using Shapiro-Wilk. The normality test results are in Table 2.</w:t>
      </w:r>
    </w:p>
    <w:p w14:paraId="094CEB23" w14:textId="77777777" w:rsidR="0009717F" w:rsidRPr="005D7382" w:rsidRDefault="0009717F" w:rsidP="0009717F">
      <w:pPr>
        <w:jc w:val="both"/>
        <w:rPr>
          <w:noProof/>
        </w:rPr>
      </w:pPr>
      <w:r w:rsidRPr="005D7382">
        <w:rPr>
          <w:noProof/>
        </w:rPr>
        <w:drawing>
          <wp:inline distT="0" distB="0" distL="0" distR="0" wp14:anchorId="518DEC89" wp14:editId="4CB82BC5">
            <wp:extent cx="2639028" cy="2868377"/>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103" t="26527" r="30359" b="8679"/>
                    <a:stretch/>
                  </pic:blipFill>
                  <pic:spPr bwMode="auto">
                    <a:xfrm>
                      <a:off x="0" y="0"/>
                      <a:ext cx="2639580" cy="2868977"/>
                    </a:xfrm>
                    <a:prstGeom prst="rect">
                      <a:avLst/>
                    </a:prstGeom>
                    <a:ln>
                      <a:noFill/>
                    </a:ln>
                    <a:extLst>
                      <a:ext uri="{53640926-AAD7-44D8-BBD7-CCE9431645EC}">
                        <a14:shadowObscured xmlns:a14="http://schemas.microsoft.com/office/drawing/2010/main"/>
                      </a:ext>
                    </a:extLst>
                  </pic:spPr>
                </pic:pic>
              </a:graphicData>
            </a:graphic>
          </wp:inline>
        </w:drawing>
      </w:r>
    </w:p>
    <w:p w14:paraId="66E54799" w14:textId="4CB74096" w:rsidR="0009717F" w:rsidRPr="00310F2A" w:rsidRDefault="0009717F" w:rsidP="0009717F">
      <w:pPr>
        <w:jc w:val="center"/>
        <w:rPr>
          <w:noProof/>
          <w:color w:val="000000" w:themeColor="text1"/>
        </w:rPr>
      </w:pPr>
      <w:r w:rsidRPr="00310F2A">
        <w:rPr>
          <w:b/>
          <w:noProof/>
          <w:color w:val="000000" w:themeColor="text1"/>
        </w:rPr>
        <w:t>Table 2</w:t>
      </w:r>
      <w:r w:rsidRPr="00310F2A">
        <w:rPr>
          <w:noProof/>
          <w:color w:val="000000" w:themeColor="text1"/>
        </w:rPr>
        <w:t>. Normality Test Results</w:t>
      </w:r>
      <w:r>
        <w:rPr>
          <w:noProof/>
          <w:color w:val="000000" w:themeColor="text1"/>
        </w:rPr>
        <w:t xml:space="preserve"> </w:t>
      </w:r>
      <w:r w:rsidRPr="00310F2A">
        <w:rPr>
          <w:noProof/>
          <w:color w:val="000000" w:themeColor="text1"/>
        </w:rPr>
        <w:t>Variable</w:t>
      </w:r>
      <w:r>
        <w:rPr>
          <w:noProof/>
          <w:color w:val="000000" w:themeColor="text1"/>
        </w:rPr>
        <w:t xml:space="preserve"> </w:t>
      </w:r>
      <w:r w:rsidRPr="00310F2A">
        <w:rPr>
          <w:noProof/>
          <w:color w:val="000000" w:themeColor="text1"/>
        </w:rPr>
        <w:t>Group</w:t>
      </w:r>
      <w:r>
        <w:rPr>
          <w:noProof/>
          <w:color w:val="000000" w:themeColor="text1"/>
        </w:rPr>
        <w:t xml:space="preserve"> </w:t>
      </w:r>
      <w:r w:rsidRPr="00310F2A">
        <w:rPr>
          <w:noProof/>
          <w:color w:val="000000" w:themeColor="text1"/>
        </w:rPr>
        <w:t>Description</w:t>
      </w:r>
      <w:r>
        <w:rPr>
          <w:noProof/>
          <w:color w:val="000000" w:themeColor="text1"/>
        </w:rPr>
        <w:t xml:space="preserve"> </w:t>
      </w:r>
      <w:r w:rsidRPr="00310F2A">
        <w:rPr>
          <w:noProof/>
          <w:color w:val="000000" w:themeColor="text1"/>
        </w:rPr>
        <w:t>Comparison Test</w:t>
      </w:r>
    </w:p>
    <w:p w14:paraId="04F8A708" w14:textId="74E21DAA" w:rsidR="0009717F" w:rsidRPr="005D7382" w:rsidRDefault="0009717F" w:rsidP="0009717F">
      <w:pPr>
        <w:ind w:firstLine="720"/>
        <w:jc w:val="both"/>
        <w:rPr>
          <w:noProof/>
        </w:rPr>
      </w:pPr>
    </w:p>
    <w:p w14:paraId="522C8757" w14:textId="65EA0289" w:rsidR="0009717F" w:rsidRPr="005D7382" w:rsidRDefault="00366F7C" w:rsidP="0009717F">
      <w:pPr>
        <w:ind w:firstLine="720"/>
        <w:jc w:val="both"/>
        <w:rPr>
          <w:lang w:eastAsia="id-ID"/>
        </w:rPr>
      </w:pPr>
      <w:r w:rsidRPr="005D7382">
        <w:rPr>
          <w:noProof/>
        </w:rPr>
        <w:lastRenderedPageBreak/>
        <w:drawing>
          <wp:anchor distT="0" distB="0" distL="114300" distR="114300" simplePos="0" relativeHeight="251662336" behindDoc="0" locked="0" layoutInCell="1" allowOverlap="1" wp14:anchorId="507402E7" wp14:editId="574C9EE4">
            <wp:simplePos x="0" y="0"/>
            <wp:positionH relativeFrom="column">
              <wp:posOffset>3045129</wp:posOffset>
            </wp:positionH>
            <wp:positionV relativeFrom="paragraph">
              <wp:posOffset>1483140</wp:posOffset>
            </wp:positionV>
            <wp:extent cx="2858770" cy="1212850"/>
            <wp:effectExtent l="0" t="0" r="11430" b="6350"/>
            <wp:wrapThrough wrapText="bothSides">
              <wp:wrapPolygon edited="0">
                <wp:start x="0" y="0"/>
                <wp:lineTo x="0" y="21261"/>
                <wp:lineTo x="21494" y="21261"/>
                <wp:lineTo x="2149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5638" t="28931" r="21928" b="31528"/>
                    <a:stretch/>
                  </pic:blipFill>
                  <pic:spPr bwMode="auto">
                    <a:xfrm>
                      <a:off x="0" y="0"/>
                      <a:ext cx="2858770" cy="121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17F" w:rsidRPr="005D7382">
        <w:rPr>
          <w:noProof/>
        </w:rPr>
        <w:t xml:space="preserve">Based on Table 2, the normality test results from cephalometric measurements of facial axis angle, mandibular plane angle, facial taper, lower incisal height angle, mandibular arc angle, lower incisor inclination, upper molar to PTV, and interincisal angle in manual cephalometric analysis and digital cephalometric analysis using OneCeph obtained a significance value of p&gt;0.05. It means that the data were normally distributed. Meanwhile, in the convexity of point A, lower incisor to A Pog line, and e-line measurements in manual cephalometric analysis and digital cephalometric analysis using OneCeph, a significance value of p&lt;0.05 was obtained, indicating that the data were not normally distributed. Therefore, the eight variables with normally distributed data were analyzed using the independent sample t-test to see the differences in the manual and digital cephalometric analysis measurement results utilizing Oneceph. Meanwhile, the convexity of point a, lower incisor to a Pog line, and e-line were analyzed using the Mann-Whitney Test. The comparative test results are shown in Table 3. </w:t>
      </w:r>
    </w:p>
    <w:p w14:paraId="4F6F6054" w14:textId="57F97B0A" w:rsidR="00366F7C" w:rsidRDefault="00366F7C" w:rsidP="0009717F">
      <w:pPr>
        <w:jc w:val="center"/>
        <w:rPr>
          <w:b/>
          <w:color w:val="000000" w:themeColor="text1"/>
          <w:lang w:eastAsia="id-ID"/>
        </w:rPr>
      </w:pPr>
      <w:r w:rsidRPr="005D7382">
        <w:rPr>
          <w:noProof/>
        </w:rPr>
        <w:drawing>
          <wp:anchor distT="0" distB="0" distL="114300" distR="114300" simplePos="0" relativeHeight="251661312" behindDoc="1" locked="0" layoutInCell="1" allowOverlap="1" wp14:anchorId="53D2E5F8" wp14:editId="3EB2859F">
            <wp:simplePos x="0" y="0"/>
            <wp:positionH relativeFrom="margin">
              <wp:align>left</wp:align>
            </wp:positionH>
            <wp:positionV relativeFrom="paragraph">
              <wp:posOffset>13666</wp:posOffset>
            </wp:positionV>
            <wp:extent cx="2221904" cy="1884459"/>
            <wp:effectExtent l="0" t="0" r="698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cstate="print">
                      <a:extLst>
                        <a:ext uri="{28A0092B-C50C-407E-A947-70E740481C1C}">
                          <a14:useLocalDpi xmlns:a14="http://schemas.microsoft.com/office/drawing/2010/main" val="0"/>
                        </a:ext>
                      </a:extLst>
                    </a:blip>
                    <a:srcRect t="5499" r="606"/>
                    <a:stretch/>
                  </pic:blipFill>
                  <pic:spPr bwMode="auto">
                    <a:xfrm>
                      <a:off x="0" y="0"/>
                      <a:ext cx="2226423" cy="18882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0BAB2" w14:textId="64750975" w:rsidR="00366F7C" w:rsidRDefault="00366F7C" w:rsidP="0009717F">
      <w:pPr>
        <w:jc w:val="center"/>
        <w:rPr>
          <w:b/>
          <w:color w:val="000000" w:themeColor="text1"/>
          <w:lang w:eastAsia="id-ID"/>
        </w:rPr>
      </w:pPr>
    </w:p>
    <w:p w14:paraId="75E69738" w14:textId="69F0E557" w:rsidR="00366F7C" w:rsidRDefault="00366F7C" w:rsidP="0009717F">
      <w:pPr>
        <w:jc w:val="center"/>
        <w:rPr>
          <w:b/>
          <w:color w:val="000000" w:themeColor="text1"/>
          <w:lang w:eastAsia="id-ID"/>
        </w:rPr>
      </w:pPr>
    </w:p>
    <w:p w14:paraId="168BD817" w14:textId="48BFF9E5" w:rsidR="00366F7C" w:rsidRDefault="00366F7C" w:rsidP="0009717F">
      <w:pPr>
        <w:jc w:val="center"/>
        <w:rPr>
          <w:b/>
          <w:color w:val="000000" w:themeColor="text1"/>
          <w:lang w:eastAsia="id-ID"/>
        </w:rPr>
      </w:pPr>
    </w:p>
    <w:p w14:paraId="71B84FEF" w14:textId="24AA4E98" w:rsidR="00366F7C" w:rsidRDefault="00366F7C" w:rsidP="0009717F">
      <w:pPr>
        <w:jc w:val="center"/>
        <w:rPr>
          <w:b/>
          <w:color w:val="000000" w:themeColor="text1"/>
          <w:lang w:eastAsia="id-ID"/>
        </w:rPr>
      </w:pPr>
    </w:p>
    <w:p w14:paraId="05A84B70" w14:textId="77777777" w:rsidR="00366F7C" w:rsidRDefault="00366F7C" w:rsidP="0009717F">
      <w:pPr>
        <w:jc w:val="center"/>
        <w:rPr>
          <w:b/>
          <w:color w:val="000000" w:themeColor="text1"/>
          <w:lang w:eastAsia="id-ID"/>
        </w:rPr>
      </w:pPr>
    </w:p>
    <w:p w14:paraId="7A543032" w14:textId="4F801AA9" w:rsidR="00366F7C" w:rsidRDefault="00366F7C" w:rsidP="0009717F">
      <w:pPr>
        <w:jc w:val="center"/>
        <w:rPr>
          <w:b/>
          <w:color w:val="000000" w:themeColor="text1"/>
          <w:lang w:eastAsia="id-ID"/>
        </w:rPr>
      </w:pPr>
    </w:p>
    <w:p w14:paraId="7D1B5CBA" w14:textId="76DFD4C0" w:rsidR="00366F7C" w:rsidRDefault="00366F7C" w:rsidP="0009717F">
      <w:pPr>
        <w:jc w:val="center"/>
        <w:rPr>
          <w:b/>
          <w:color w:val="000000" w:themeColor="text1"/>
          <w:lang w:eastAsia="id-ID"/>
        </w:rPr>
      </w:pPr>
    </w:p>
    <w:p w14:paraId="19937321" w14:textId="2727F8FD" w:rsidR="00366F7C" w:rsidRDefault="00366F7C" w:rsidP="0009717F">
      <w:pPr>
        <w:jc w:val="center"/>
        <w:rPr>
          <w:b/>
          <w:color w:val="000000" w:themeColor="text1"/>
          <w:lang w:eastAsia="id-ID"/>
        </w:rPr>
      </w:pPr>
    </w:p>
    <w:p w14:paraId="4C53072B" w14:textId="77777777" w:rsidR="00366F7C" w:rsidRDefault="00366F7C" w:rsidP="0009717F">
      <w:pPr>
        <w:jc w:val="center"/>
        <w:rPr>
          <w:b/>
          <w:color w:val="000000" w:themeColor="text1"/>
          <w:lang w:eastAsia="id-ID"/>
        </w:rPr>
      </w:pPr>
    </w:p>
    <w:p w14:paraId="43AEFB3C" w14:textId="77777777" w:rsidR="00366F7C" w:rsidRDefault="00366F7C" w:rsidP="0009717F">
      <w:pPr>
        <w:jc w:val="center"/>
        <w:rPr>
          <w:b/>
          <w:color w:val="000000" w:themeColor="text1"/>
          <w:lang w:eastAsia="id-ID"/>
        </w:rPr>
      </w:pPr>
    </w:p>
    <w:p w14:paraId="46BF2343" w14:textId="77777777" w:rsidR="00366F7C" w:rsidRDefault="00366F7C" w:rsidP="0009717F">
      <w:pPr>
        <w:jc w:val="center"/>
        <w:rPr>
          <w:b/>
          <w:color w:val="000000" w:themeColor="text1"/>
          <w:lang w:eastAsia="id-ID"/>
        </w:rPr>
      </w:pPr>
    </w:p>
    <w:p w14:paraId="67276A2B" w14:textId="77777777" w:rsidR="00366F7C" w:rsidRDefault="00366F7C" w:rsidP="0009717F">
      <w:pPr>
        <w:jc w:val="center"/>
        <w:rPr>
          <w:b/>
          <w:color w:val="000000" w:themeColor="text1"/>
          <w:lang w:eastAsia="id-ID"/>
        </w:rPr>
      </w:pPr>
    </w:p>
    <w:p w14:paraId="1150FF9B" w14:textId="2B1BDE2F" w:rsidR="0009717F" w:rsidRPr="002E1D04" w:rsidRDefault="0009717F" w:rsidP="0009717F">
      <w:pPr>
        <w:jc w:val="center"/>
        <w:rPr>
          <w:color w:val="000000" w:themeColor="text1"/>
          <w:lang w:eastAsia="id-ID"/>
        </w:rPr>
      </w:pPr>
      <w:r w:rsidRPr="002E1D04">
        <w:rPr>
          <w:b/>
          <w:color w:val="000000" w:themeColor="text1"/>
          <w:lang w:eastAsia="id-ID"/>
        </w:rPr>
        <w:t>Table 3.</w:t>
      </w:r>
      <w:r w:rsidRPr="002E1D04">
        <w:rPr>
          <w:color w:val="000000" w:themeColor="text1"/>
          <w:lang w:eastAsia="id-ID"/>
        </w:rPr>
        <w:t xml:space="preserve"> Comparison Test Results</w:t>
      </w:r>
      <w:r>
        <w:rPr>
          <w:color w:val="000000" w:themeColor="text1"/>
          <w:lang w:eastAsia="id-ID"/>
        </w:rPr>
        <w:t xml:space="preserve"> </w:t>
      </w:r>
      <w:r w:rsidRPr="002E1D04">
        <w:rPr>
          <w:color w:val="000000" w:themeColor="text1"/>
          <w:lang w:eastAsia="id-ID"/>
        </w:rPr>
        <w:t>Variable</w:t>
      </w:r>
      <w:r>
        <w:rPr>
          <w:color w:val="000000" w:themeColor="text1"/>
          <w:lang w:eastAsia="id-ID"/>
        </w:rPr>
        <w:t xml:space="preserve"> </w:t>
      </w:r>
      <w:r w:rsidRPr="002E1D04">
        <w:rPr>
          <w:color w:val="000000" w:themeColor="text1"/>
          <w:lang w:eastAsia="id-ID"/>
        </w:rPr>
        <w:t>Group</w:t>
      </w:r>
    </w:p>
    <w:p w14:paraId="3A44B269" w14:textId="259BD57E" w:rsidR="0009717F" w:rsidRPr="005D7382" w:rsidRDefault="0009717F" w:rsidP="0009717F">
      <w:pPr>
        <w:pStyle w:val="Caption"/>
        <w:keepNext/>
        <w:tabs>
          <w:tab w:val="left" w:pos="709"/>
        </w:tabs>
        <w:spacing w:line="240" w:lineRule="auto"/>
        <w:jc w:val="both"/>
        <w:rPr>
          <w:sz w:val="24"/>
          <w:szCs w:val="24"/>
          <w:lang w:eastAsia="id-ID"/>
        </w:rPr>
      </w:pPr>
      <w:r w:rsidRPr="005D7382">
        <w:rPr>
          <w:sz w:val="24"/>
          <w:szCs w:val="24"/>
        </w:rPr>
        <w:tab/>
        <w:t xml:space="preserve">Based on Table 3, all components of the cephalometric measurement showed a value of p&gt;0.05. These results suggest that no significant difference existed between the manual cephalometric and the digital cephalometric analysis groups using </w:t>
      </w:r>
      <w:proofErr w:type="spellStart"/>
      <w:r w:rsidRPr="005D7382">
        <w:rPr>
          <w:sz w:val="24"/>
          <w:szCs w:val="24"/>
        </w:rPr>
        <w:t>OneCeph</w:t>
      </w:r>
      <w:proofErr w:type="spellEnd"/>
      <w:r w:rsidRPr="005D7382">
        <w:rPr>
          <w:sz w:val="24"/>
          <w:szCs w:val="24"/>
        </w:rPr>
        <w:t xml:space="preserve"> in all components. Furthermore, to compare the overall cephalometric analysis, data were tested using multivariate analysis. The multivariate analysis results are in Table 4.</w:t>
      </w:r>
    </w:p>
    <w:p w14:paraId="787D3F15" w14:textId="7FB54C5F" w:rsidR="0009717F" w:rsidRDefault="0009717F" w:rsidP="0009717F">
      <w:pPr>
        <w:jc w:val="center"/>
        <w:rPr>
          <w:color w:val="000000" w:themeColor="text1"/>
          <w:lang w:eastAsia="id-ID"/>
        </w:rPr>
      </w:pPr>
      <w:r w:rsidRPr="002E1D04">
        <w:rPr>
          <w:color w:val="000000" w:themeColor="text1"/>
          <w:lang w:eastAsia="id-ID"/>
        </w:rPr>
        <w:t>Table 4. Multivariate Test Results</w:t>
      </w:r>
      <w:r>
        <w:rPr>
          <w:color w:val="000000" w:themeColor="text1"/>
          <w:lang w:eastAsia="id-ID"/>
        </w:rPr>
        <w:t xml:space="preserve"> </w:t>
      </w:r>
      <w:r w:rsidRPr="002E1D04">
        <w:rPr>
          <w:color w:val="000000" w:themeColor="text1"/>
          <w:lang w:eastAsia="id-ID"/>
        </w:rPr>
        <w:t>Statistic test</w:t>
      </w:r>
      <w:r>
        <w:rPr>
          <w:color w:val="000000" w:themeColor="text1"/>
          <w:lang w:eastAsia="id-ID"/>
        </w:rPr>
        <w:t xml:space="preserve"> </w:t>
      </w:r>
      <w:r w:rsidRPr="002E1D04">
        <w:rPr>
          <w:color w:val="000000" w:themeColor="text1"/>
          <w:lang w:eastAsia="id-ID"/>
        </w:rPr>
        <w:t>Statistics</w:t>
      </w:r>
    </w:p>
    <w:p w14:paraId="77E9F9C4" w14:textId="60E2A924" w:rsidR="0009717F" w:rsidRPr="002E1D04" w:rsidRDefault="0009717F" w:rsidP="0009717F">
      <w:pPr>
        <w:jc w:val="center"/>
        <w:rPr>
          <w:color w:val="000000" w:themeColor="text1"/>
          <w:lang w:eastAsia="id-ID"/>
        </w:rPr>
      </w:pPr>
    </w:p>
    <w:p w14:paraId="661FDF31" w14:textId="16A75882" w:rsidR="0009717F" w:rsidRPr="005D7382" w:rsidRDefault="0009717F" w:rsidP="0009717F">
      <w:pPr>
        <w:pStyle w:val="Els-body-text"/>
        <w:spacing w:line="240" w:lineRule="auto"/>
        <w:ind w:firstLine="720"/>
        <w:rPr>
          <w:sz w:val="24"/>
          <w:szCs w:val="24"/>
        </w:rPr>
      </w:pPr>
      <w:r w:rsidRPr="005D7382">
        <w:rPr>
          <w:sz w:val="24"/>
          <w:szCs w:val="24"/>
        </w:rPr>
        <w:t>Based on Table 4, the multivariate test results revealed a p-value of 0.913, i.e., p&gt;0.05. It demonstrates that the measurements taken as a whole in the two tracing groups did not show a significant difference.</w:t>
      </w:r>
    </w:p>
    <w:p w14:paraId="6FC258E7" w14:textId="39E9C363" w:rsidR="0009717F" w:rsidRPr="005D7382" w:rsidRDefault="0009717F" w:rsidP="0009717F">
      <w:pPr>
        <w:pStyle w:val="Els-body-text"/>
        <w:spacing w:line="240" w:lineRule="auto"/>
        <w:ind w:firstLine="0"/>
        <w:rPr>
          <w:b/>
          <w:sz w:val="24"/>
          <w:szCs w:val="24"/>
        </w:rPr>
      </w:pPr>
    </w:p>
    <w:p w14:paraId="0DD98AA9" w14:textId="77777777" w:rsidR="0009717F" w:rsidRPr="005D7382" w:rsidRDefault="0009717F" w:rsidP="0009717F">
      <w:pPr>
        <w:pStyle w:val="Els-body-text"/>
        <w:spacing w:line="240" w:lineRule="auto"/>
        <w:ind w:firstLine="0"/>
        <w:rPr>
          <w:b/>
          <w:sz w:val="24"/>
          <w:szCs w:val="24"/>
        </w:rPr>
      </w:pPr>
      <w:r w:rsidRPr="005D7382">
        <w:rPr>
          <w:b/>
          <w:sz w:val="24"/>
          <w:szCs w:val="24"/>
        </w:rPr>
        <w:t>DISCUSSION</w:t>
      </w:r>
    </w:p>
    <w:p w14:paraId="6DA928DE" w14:textId="7A7E5D72" w:rsidR="0009717F" w:rsidRPr="005D7382" w:rsidRDefault="0009717F" w:rsidP="0009717F">
      <w:pPr>
        <w:pStyle w:val="ListParagraph"/>
        <w:spacing w:after="0" w:line="240" w:lineRule="auto"/>
        <w:ind w:left="0" w:firstLine="720"/>
        <w:jc w:val="both"/>
        <w:rPr>
          <w:rFonts w:ascii="Times New Roman" w:hAnsi="Times New Roman" w:cs="Times New Roman"/>
          <w:noProof/>
          <w:sz w:val="24"/>
          <w:szCs w:val="24"/>
          <w:lang w:val="en-US"/>
        </w:rPr>
      </w:pPr>
      <w:r w:rsidRPr="005D7382">
        <w:rPr>
          <w:rFonts w:ascii="Times New Roman" w:hAnsi="Times New Roman" w:cs="Times New Roman"/>
          <w:noProof/>
          <w:sz w:val="24"/>
          <w:szCs w:val="24"/>
          <w:lang w:val="en-US"/>
        </w:rPr>
        <w:t xml:space="preserve">Based on Table 2, the independent sample t-test results uncovered no significant difference between manual cephalometric measurements and digital cephalometric analysis utilizing OneCeph for facial axis angle, mandibular plane angle, facial taper, lower facial height angle, mandibular arc angle, lower incisor inclination, upper molar to PTV, and interincisal angle, indicated by a </w:t>
      </w:r>
      <w:r w:rsidRPr="005D7382">
        <w:rPr>
          <w:rFonts w:ascii="Times New Roman" w:hAnsi="Times New Roman" w:cs="Times New Roman"/>
          <w:noProof/>
          <w:sz w:val="24"/>
          <w:szCs w:val="24"/>
          <w:lang w:val="en-US"/>
        </w:rPr>
        <w:lastRenderedPageBreak/>
        <w:t xml:space="preserve">p-value of &gt;0.05. It aligns with a previous study by </w:t>
      </w:r>
      <w:r w:rsidRPr="005D7382">
        <w:rPr>
          <w:rFonts w:ascii="Times New Roman" w:hAnsi="Times New Roman" w:cs="Times New Roman"/>
          <w:noProof/>
          <w:sz w:val="24"/>
          <w:szCs w:val="24"/>
          <w:lang w:val="en-US"/>
        </w:rPr>
        <w:fldChar w:fldCharType="begin" w:fldLock="1"/>
      </w:r>
      <w:r w:rsidRPr="005D7382">
        <w:rPr>
          <w:rFonts w:ascii="Times New Roman" w:hAnsi="Times New Roman" w:cs="Times New Roman"/>
          <w:noProof/>
          <w:sz w:val="24"/>
          <w:szCs w:val="24"/>
          <w:lang w:val="en-US"/>
        </w:rPr>
        <w:instrText>ADDIN CSL_CITATION {"citationItems":[{"id":"ITEM-1","itemData":{"abstract":"Background: Cephalometric tracing is like undetachable method in Orthodontic treatment","author":[{"dropping-particle":"","family":"Faliya","given":"Nirali","non-dropping-particle":"","parse-names":false,"suffix":""},{"dropping-particle":"","family":"Doshi","given":"Jigar","non-dropping-particle":"","parse-names":false,"suffix":""},{"dropping-particle":"","family":"Gandhi","given":"Pratik","non-dropping-particle":"","parse-names":false,"suffix":""},{"dropping-particle":"","family":"Mathakiya","given":"Liyakat","non-dropping-particle":"","parse-names":false,"suffix":""},{"dropping-particle":"","family":"Bind","given":"Priyanka","non-dropping-particle":"","parse-names":false,"suffix":""}],"container-title":"Journal of Advanced Health Sciences and Research |Jan","id":"ITEM-1","issue":"1","issued":{"date-parts":[["2021"]]},"title":"Comparing the Efficacy between OneCeph digital software versus Manual Cephalometric Tracing","type":"article-journal","volume":"2"},"uris":["http://www.mendeley.com/documents/?uuid=be7caa8c-669d-3878-9393-370b746f08e7"]}],"mendeley":{"formattedCitation":"&lt;sup&gt;9&lt;/sup&gt;","manualFormatting":"Faliya et al., (2021)","plainTextFormattedCitation":"9","previouslyFormattedCitation":"(Faliya et al., 2021)"},"properties":{"noteIndex":0},"schema":"https://github.com/citation-style-language/schema/raw/master/csl-citation.json"}</w:instrText>
      </w:r>
      <w:r w:rsidRPr="005D7382">
        <w:rPr>
          <w:rFonts w:ascii="Times New Roman" w:hAnsi="Times New Roman" w:cs="Times New Roman"/>
          <w:noProof/>
          <w:sz w:val="24"/>
          <w:szCs w:val="24"/>
          <w:lang w:val="en-US"/>
        </w:rPr>
        <w:fldChar w:fldCharType="separate"/>
      </w:r>
      <w:r w:rsidRPr="005D7382">
        <w:rPr>
          <w:rFonts w:ascii="Times New Roman" w:hAnsi="Times New Roman" w:cs="Times New Roman"/>
          <w:noProof/>
          <w:sz w:val="24"/>
          <w:szCs w:val="24"/>
          <w:lang w:val="en-US"/>
        </w:rPr>
        <w:t>Faliya et al. (2021)</w:t>
      </w:r>
      <w:r w:rsidRPr="005D7382">
        <w:rPr>
          <w:rFonts w:ascii="Times New Roman" w:hAnsi="Times New Roman" w:cs="Times New Roman"/>
          <w:noProof/>
          <w:sz w:val="24"/>
          <w:szCs w:val="24"/>
          <w:lang w:val="en-US"/>
        </w:rPr>
        <w:fldChar w:fldCharType="end"/>
      </w:r>
      <w:r w:rsidRPr="005D7382">
        <w:rPr>
          <w:rFonts w:ascii="Times New Roman" w:hAnsi="Times New Roman" w:cs="Times New Roman"/>
          <w:noProof/>
          <w:sz w:val="24"/>
          <w:szCs w:val="24"/>
          <w:lang w:val="en-US"/>
        </w:rPr>
        <w:t>, who compared cephalometric measurements using digital and manual analysis.</w:t>
      </w:r>
      <w:r w:rsidR="000E7545">
        <w:rPr>
          <w:rFonts w:ascii="Times New Roman" w:hAnsi="Times New Roman" w:cs="Times New Roman"/>
          <w:noProof/>
          <w:sz w:val="24"/>
          <w:szCs w:val="24"/>
          <w:vertAlign w:val="superscript"/>
          <w:lang w:val="en-US"/>
        </w:rPr>
        <w:t>9</w:t>
      </w:r>
      <w:r w:rsidRPr="005D7382">
        <w:rPr>
          <w:rFonts w:ascii="Times New Roman" w:hAnsi="Times New Roman" w:cs="Times New Roman"/>
          <w:noProof/>
          <w:sz w:val="24"/>
          <w:szCs w:val="24"/>
          <w:lang w:val="en-US"/>
        </w:rPr>
        <w:t xml:space="preserve"> Their study results demonstrate no significant difference between the two analyses. The research also explains the advantage of OneCeph, i.e., having the same accuracy level as manual analysis. It is one of the reasons for the absence of a significant difference between digital and manual cephalometric measurements. </w:t>
      </w:r>
    </w:p>
    <w:p w14:paraId="0D91C4B0" w14:textId="7E3E851F" w:rsidR="0009717F" w:rsidRPr="005D7382" w:rsidRDefault="0009717F" w:rsidP="0009717F">
      <w:pPr>
        <w:pStyle w:val="ListParagraph"/>
        <w:spacing w:after="0" w:line="240" w:lineRule="auto"/>
        <w:ind w:left="0" w:firstLine="720"/>
        <w:jc w:val="both"/>
        <w:rPr>
          <w:rFonts w:ascii="Times New Roman" w:hAnsi="Times New Roman" w:cs="Times New Roman"/>
          <w:sz w:val="24"/>
          <w:szCs w:val="24"/>
          <w:lang w:val="en-US"/>
        </w:rPr>
      </w:pPr>
      <w:r w:rsidRPr="005D7382">
        <w:rPr>
          <w:rFonts w:ascii="Times New Roman" w:hAnsi="Times New Roman" w:cs="Times New Roman"/>
          <w:sz w:val="24"/>
          <w:szCs w:val="24"/>
          <w:lang w:val="en-US"/>
        </w:rPr>
        <w:t xml:space="preserve">Moreover, the Mann-Whitney Test results showed no significant difference between manual cephalometric analysis and digital cephalometric analysis using </w:t>
      </w:r>
      <w:proofErr w:type="spellStart"/>
      <w:r w:rsidRPr="005D7382">
        <w:rPr>
          <w:rFonts w:ascii="Times New Roman" w:hAnsi="Times New Roman" w:cs="Times New Roman"/>
          <w:sz w:val="24"/>
          <w:szCs w:val="24"/>
          <w:lang w:val="en-US"/>
        </w:rPr>
        <w:t>OneCeph</w:t>
      </w:r>
      <w:proofErr w:type="spellEnd"/>
      <w:r w:rsidRPr="005D7382">
        <w:rPr>
          <w:rFonts w:ascii="Times New Roman" w:hAnsi="Times New Roman" w:cs="Times New Roman"/>
          <w:sz w:val="24"/>
          <w:szCs w:val="24"/>
          <w:lang w:val="en-US"/>
        </w:rPr>
        <w:t xml:space="preserve">, showing p&gt;0.05, except for the lower incisor to a </w:t>
      </w:r>
      <w:proofErr w:type="spellStart"/>
      <w:r w:rsidRPr="005D7382">
        <w:rPr>
          <w:rFonts w:ascii="Times New Roman" w:hAnsi="Times New Roman" w:cs="Times New Roman"/>
          <w:sz w:val="24"/>
          <w:szCs w:val="24"/>
          <w:lang w:val="en-US"/>
        </w:rPr>
        <w:t>Pog</w:t>
      </w:r>
      <w:proofErr w:type="spellEnd"/>
      <w:r w:rsidRPr="005D7382">
        <w:rPr>
          <w:rFonts w:ascii="Times New Roman" w:hAnsi="Times New Roman" w:cs="Times New Roman"/>
          <w:sz w:val="24"/>
          <w:szCs w:val="24"/>
          <w:lang w:val="en-US"/>
        </w:rPr>
        <w:t xml:space="preserve"> line. At the lower incisor to the A </w:t>
      </w:r>
      <w:proofErr w:type="spellStart"/>
      <w:r w:rsidRPr="005D7382">
        <w:rPr>
          <w:rFonts w:ascii="Times New Roman" w:hAnsi="Times New Roman" w:cs="Times New Roman"/>
          <w:sz w:val="24"/>
          <w:szCs w:val="24"/>
          <w:lang w:val="en-US"/>
        </w:rPr>
        <w:t>Pog</w:t>
      </w:r>
      <w:proofErr w:type="spellEnd"/>
      <w:r w:rsidRPr="005D7382">
        <w:rPr>
          <w:rFonts w:ascii="Times New Roman" w:hAnsi="Times New Roman" w:cs="Times New Roman"/>
          <w:sz w:val="24"/>
          <w:szCs w:val="24"/>
          <w:lang w:val="en-US"/>
        </w:rPr>
        <w:t xml:space="preserve"> line, p&lt;0.05 means a significant difference between the two analyses. In this case, the lower incisor to a </w:t>
      </w:r>
      <w:proofErr w:type="spellStart"/>
      <w:r w:rsidRPr="005D7382">
        <w:rPr>
          <w:rFonts w:ascii="Times New Roman" w:hAnsi="Times New Roman" w:cs="Times New Roman"/>
          <w:sz w:val="24"/>
          <w:szCs w:val="24"/>
          <w:lang w:val="en-US"/>
        </w:rPr>
        <w:t>Pog</w:t>
      </w:r>
      <w:proofErr w:type="spellEnd"/>
      <w:r w:rsidRPr="005D7382">
        <w:rPr>
          <w:rFonts w:ascii="Times New Roman" w:hAnsi="Times New Roman" w:cs="Times New Roman"/>
          <w:sz w:val="24"/>
          <w:szCs w:val="24"/>
          <w:lang w:val="en-US"/>
        </w:rPr>
        <w:t xml:space="preserve"> line is formed by the incisal point on the mandibular incisor to the line connecting point A to the pogonion point. In a previous study by </w:t>
      </w:r>
      <w:r w:rsidRPr="005D7382">
        <w:rPr>
          <w:rFonts w:ascii="Times New Roman" w:hAnsi="Times New Roman" w:cs="Times New Roman"/>
          <w:sz w:val="24"/>
          <w:szCs w:val="24"/>
          <w:lang w:val="en-US"/>
        </w:rPr>
        <w:fldChar w:fldCharType="begin" w:fldLock="1"/>
      </w:r>
      <w:r w:rsidRPr="005D7382">
        <w:rPr>
          <w:rFonts w:ascii="Times New Roman" w:hAnsi="Times New Roman" w:cs="Times New Roman"/>
          <w:sz w:val="24"/>
          <w:szCs w:val="24"/>
          <w:lang w:val="en-US"/>
        </w:rPr>
        <w:instrText>ADDIN CSL_CITATION {"citationItems":[{"id":"ITEM-1","itemData":{"DOI":"10.3126/ojn.v10i1.30997","ISSN":"2091-1327","abstract":" Introduction: Various computer software and smartphone applications have been developed for digital cephalometric analysis with ease and in short time. The objective of this study was to compare linear and angular cephalometric measurements obtained, and cephalometric tracing duration between smartphone application tracing (app method) and conventional tracing (manual method) methods.\r Materials &amp; Method: 35 digital Lateral cephalometric radiographs of patient who came for orthodontic treatment were collected. Measurements of cephalometric parameters of composite analysis were obtained with manual and smartphone application (OneCeph) method and compared statistically. Cephalometric tracing duration was also compared between two methods.\r Result: Cephalometric tracing duration using manual method was found to be significantly higher (p&lt;.001) than that of the app method. There was no significant difference in values of SNA, SNB, ANB, Nasion perpendicular to point A, Nasion perpendicular to pogonion (pog), Angle of convexity, Go-GN/SN, FMA, U1–NA (degree), U1-NA (linear), L1–NB (degree), Cant of Occlusion, Interincisal angle, Nasolabial angle, Upper lip to Steiner’s S line, Lower lip to Steiner’s S line obtained with the manual and application method. The values of linear measurement between Lower incisor to NB line showed significant difference (p&lt;0.05).\r Conclusion: Although there was no significant difference in cephalometric measurement, cephalometric tracing duration of cephalometric analysis using Smartphone application was significantly faster than that of conventional method.","author":[{"dropping-particle":"","family":"Shrestha","given":"Raju","non-dropping-particle":"","parse-names":false,"suffix":""},{"dropping-particle":"","family":"Kandel","given":"Santosh","non-dropping-particle":"","parse-names":false,"suffix":""}],"container-title":"Orthodontic Journal of Nepal","id":"ITEM-1","issue":"1","issued":{"date-parts":[["2020"]]},"page":"11-16","title":"A Comparative Study on Use of Manual Versus Digital Method using Mobile Application for Cephalometric Measurements","type":"article-journal","volume":"10"},"uris":["http://www.mendeley.com/documents/?uuid=431acaa9-12ed-4362-832c-aaf8a4e08a2e"]}],"mendeley":{"formattedCitation":"&lt;sup&gt;10&lt;/sup&gt;","manualFormatting":"Shrestha &amp; Kandel, (2020)","plainTextFormattedCitation":"10","previouslyFormattedCitation":"(Shrestha &amp; Kandel, 2020)"},"properties":{"noteIndex":0},"schema":"https://github.com/citation-style-language/schema/raw/master/csl-citation.json"}</w:instrText>
      </w:r>
      <w:r w:rsidRPr="005D7382">
        <w:rPr>
          <w:rFonts w:ascii="Times New Roman" w:hAnsi="Times New Roman" w:cs="Times New Roman"/>
          <w:sz w:val="24"/>
          <w:szCs w:val="24"/>
          <w:lang w:val="en-US"/>
        </w:rPr>
        <w:fldChar w:fldCharType="separate"/>
      </w:r>
      <w:r w:rsidRPr="005D7382">
        <w:rPr>
          <w:rFonts w:ascii="Times New Roman" w:hAnsi="Times New Roman" w:cs="Times New Roman"/>
          <w:noProof/>
          <w:sz w:val="24"/>
          <w:szCs w:val="24"/>
          <w:lang w:val="en-US"/>
        </w:rPr>
        <w:t>Shrestha &amp; Kandel (2020)</w:t>
      </w:r>
      <w:r w:rsidRPr="005D7382">
        <w:rPr>
          <w:rFonts w:ascii="Times New Roman" w:hAnsi="Times New Roman" w:cs="Times New Roman"/>
          <w:sz w:val="24"/>
          <w:szCs w:val="24"/>
          <w:lang w:val="en-US"/>
        </w:rPr>
        <w:fldChar w:fldCharType="end"/>
      </w:r>
      <w:r w:rsidRPr="005D7382">
        <w:rPr>
          <w:rFonts w:ascii="Times New Roman" w:hAnsi="Times New Roman" w:cs="Times New Roman"/>
          <w:sz w:val="24"/>
          <w:szCs w:val="24"/>
          <w:lang w:val="en-US"/>
        </w:rPr>
        <w:t xml:space="preserve">, identifying landmarks from lower incisors had a statistically significant difference because the zoom-in function of </w:t>
      </w:r>
      <w:proofErr w:type="spellStart"/>
      <w:r w:rsidRPr="005D7382">
        <w:rPr>
          <w:rFonts w:ascii="Times New Roman" w:hAnsi="Times New Roman" w:cs="Times New Roman"/>
          <w:sz w:val="24"/>
          <w:szCs w:val="24"/>
          <w:lang w:val="en-US"/>
        </w:rPr>
        <w:t>OneCeph</w:t>
      </w:r>
      <w:proofErr w:type="spellEnd"/>
      <w:r w:rsidRPr="005D7382">
        <w:rPr>
          <w:rFonts w:ascii="Times New Roman" w:hAnsi="Times New Roman" w:cs="Times New Roman"/>
          <w:sz w:val="24"/>
          <w:szCs w:val="24"/>
          <w:lang w:val="en-US"/>
        </w:rPr>
        <w:t xml:space="preserve"> is very sensitive when identifying landmarks from mandibular incisors.</w:t>
      </w:r>
      <w:r w:rsidR="000E7545">
        <w:rPr>
          <w:rFonts w:ascii="Times New Roman" w:hAnsi="Times New Roman" w:cs="Times New Roman"/>
          <w:sz w:val="24"/>
          <w:szCs w:val="24"/>
          <w:vertAlign w:val="superscript"/>
          <w:lang w:val="en-US"/>
        </w:rPr>
        <w:t>10</w:t>
      </w:r>
      <w:r w:rsidRPr="005D7382">
        <w:rPr>
          <w:rFonts w:ascii="Times New Roman" w:hAnsi="Times New Roman" w:cs="Times New Roman"/>
          <w:sz w:val="24"/>
          <w:szCs w:val="24"/>
          <w:lang w:val="en-US"/>
        </w:rPr>
        <w:t xml:space="preserve"> According to prior research by </w:t>
      </w:r>
      <w:r w:rsidRPr="005D7382">
        <w:rPr>
          <w:rFonts w:ascii="Times New Roman" w:hAnsi="Times New Roman" w:cs="Times New Roman"/>
          <w:sz w:val="24"/>
          <w:szCs w:val="24"/>
          <w:lang w:val="en-US"/>
        </w:rPr>
        <w:fldChar w:fldCharType="begin" w:fldLock="1"/>
      </w:r>
      <w:r w:rsidRPr="005D7382">
        <w:rPr>
          <w:rFonts w:ascii="Times New Roman" w:hAnsi="Times New Roman" w:cs="Times New Roman"/>
          <w:sz w:val="24"/>
          <w:szCs w:val="24"/>
          <w:lang w:val="en-US"/>
        </w:rPr>
        <w:instrText>ADDIN CSL_CITATION {"citationItems":[{"id":"ITEM-1","itemData":{"DOI":"10.4103/jos.JOS_28_20","ISSN":"22780203","abstract":"OBJECTIVES: The purpose of this study was to evaluate the accuracy and reliability of Mobile Application-Based Software for chair side cephalometric analysis. MATERIALS AND METHOD: Pretreatment lateral cephalograms of 20 patients (10 males and 10 females) were selected randomly and were traced manually and also using Application-based software (One Ceph). 20 angular and three linear parameters were measured both manually and with the software in all the patients. Inter and intra-operator reliability of one ceph was evaluated and the measured parameters were statistically compared with the manual method (Gold Standard). RESULT: The accuracy of angular and linear values was compared for all 23 parameters and our results showed no significant difference in the two methods used for most of the measurements. Three of the measurements [Angle of convexity (N-A; A-Pog); ANB angle; Upper Incisor to NA (Angular)] did show a statistically significant difference though these were clinically irrelevant. CONCLUSION: Application-based cephalometric analysis can be an effective clinical diagnostic tool for chair-side cephalometric evaluation of orthodontic patient.","author":[{"dropping-particle":"","family":"Barbhuiya","given":"Maruf H.","non-dropping-particle":"","parse-names":false,"suffix":""},{"dropping-particle":"","family":"Kumar","given":"Piush","non-dropping-particle":"","parse-names":false,"suffix":""},{"dropping-particle":"","family":"Thakral","given":"Rachit","non-dropping-particle":"","parse-names":false,"suffix":""},{"dropping-particle":"","family":"Krishnapriya","given":"R.","non-dropping-particle":"","parse-names":false,"suffix":""},{"dropping-particle":"","family":"Bawa","given":"Madhurima","non-dropping-particle":"","parse-names":false,"suffix":""}],"container-title":"Journal of Orthodontic Science","id":"ITEM-1","issue":"1","issued":{"date-parts":[["2021"]]},"title":"Reliability of mobile application-based cephalometric analysis for chair side evaluation of orthodontic patient in clinical practice","type":"article-journal","volume":"10"},"uris":["http://www.mendeley.com/documents/?uuid=62197bab-b6fe-4880-8b73-94e53e2def29"]}],"mendeley":{"formattedCitation":"&lt;sup&gt;11&lt;/sup&gt;","manualFormatting":"Barbhuiya et al., (2021)","plainTextFormattedCitation":"11","previouslyFormattedCitation":"(Barbhuiya et al., 2021)"},"properties":{"noteIndex":0},"schema":"https://github.com/citation-style-language/schema/raw/master/csl-citation.json"}</w:instrText>
      </w:r>
      <w:r w:rsidRPr="005D7382">
        <w:rPr>
          <w:rFonts w:ascii="Times New Roman" w:hAnsi="Times New Roman" w:cs="Times New Roman"/>
          <w:sz w:val="24"/>
          <w:szCs w:val="24"/>
          <w:lang w:val="en-US"/>
        </w:rPr>
        <w:fldChar w:fldCharType="separate"/>
      </w:r>
      <w:r w:rsidRPr="005D7382">
        <w:rPr>
          <w:rFonts w:ascii="Times New Roman" w:hAnsi="Times New Roman" w:cs="Times New Roman"/>
          <w:noProof/>
          <w:sz w:val="24"/>
          <w:szCs w:val="24"/>
          <w:lang w:val="en-US"/>
        </w:rPr>
        <w:t>Barbhuiya et al. (2021)</w:t>
      </w:r>
      <w:r w:rsidRPr="005D7382">
        <w:rPr>
          <w:rFonts w:ascii="Times New Roman" w:hAnsi="Times New Roman" w:cs="Times New Roman"/>
          <w:sz w:val="24"/>
          <w:szCs w:val="24"/>
          <w:lang w:val="en-US"/>
        </w:rPr>
        <w:fldChar w:fldCharType="end"/>
      </w:r>
      <w:r w:rsidRPr="005D7382">
        <w:rPr>
          <w:rFonts w:ascii="Times New Roman" w:hAnsi="Times New Roman" w:cs="Times New Roman"/>
          <w:sz w:val="24"/>
          <w:szCs w:val="24"/>
          <w:lang w:val="en-US"/>
        </w:rPr>
        <w:t xml:space="preserve">, identification of point A is also often in error since point A is adjacent to the soft tissue near the anterior nasal spine, which casts a shadow on X-rays, making identification in the </w:t>
      </w:r>
      <w:proofErr w:type="spellStart"/>
      <w:r w:rsidRPr="005D7382">
        <w:rPr>
          <w:rFonts w:ascii="Times New Roman" w:hAnsi="Times New Roman" w:cs="Times New Roman"/>
          <w:sz w:val="24"/>
          <w:szCs w:val="24"/>
          <w:lang w:val="en-US"/>
        </w:rPr>
        <w:t>OneCeph</w:t>
      </w:r>
      <w:proofErr w:type="spellEnd"/>
      <w:r w:rsidRPr="005D7382">
        <w:rPr>
          <w:rFonts w:ascii="Times New Roman" w:hAnsi="Times New Roman" w:cs="Times New Roman"/>
          <w:sz w:val="24"/>
          <w:szCs w:val="24"/>
          <w:lang w:val="en-US"/>
        </w:rPr>
        <w:t xml:space="preserve"> application more difficult.</w:t>
      </w:r>
      <w:r w:rsidR="00EF6161">
        <w:rPr>
          <w:rFonts w:ascii="Times New Roman" w:hAnsi="Times New Roman" w:cs="Times New Roman"/>
          <w:sz w:val="24"/>
          <w:szCs w:val="24"/>
          <w:vertAlign w:val="superscript"/>
          <w:lang w:val="en-US"/>
        </w:rPr>
        <w:t>11</w:t>
      </w:r>
      <w:r w:rsidRPr="005D7382">
        <w:rPr>
          <w:rFonts w:ascii="Times New Roman" w:hAnsi="Times New Roman" w:cs="Times New Roman"/>
          <w:sz w:val="24"/>
          <w:szCs w:val="24"/>
          <w:lang w:val="en-US"/>
        </w:rPr>
        <w:t xml:space="preserve"> These two reasons could be why there was a significant difference in the variable lower incisor to a </w:t>
      </w:r>
      <w:proofErr w:type="spellStart"/>
      <w:r w:rsidRPr="005D7382">
        <w:rPr>
          <w:rFonts w:ascii="Times New Roman" w:hAnsi="Times New Roman" w:cs="Times New Roman"/>
          <w:sz w:val="24"/>
          <w:szCs w:val="24"/>
          <w:lang w:val="en-US"/>
        </w:rPr>
        <w:t>Pog</w:t>
      </w:r>
      <w:proofErr w:type="spellEnd"/>
      <w:r w:rsidRPr="005D7382">
        <w:rPr>
          <w:rFonts w:ascii="Times New Roman" w:hAnsi="Times New Roman" w:cs="Times New Roman"/>
          <w:sz w:val="24"/>
          <w:szCs w:val="24"/>
          <w:lang w:val="en-US"/>
        </w:rPr>
        <w:t xml:space="preserve"> line.</w:t>
      </w:r>
    </w:p>
    <w:p w14:paraId="2C33471D" w14:textId="3F85F8B6" w:rsidR="0009717F" w:rsidRPr="005D7382" w:rsidRDefault="0009717F" w:rsidP="0009717F">
      <w:pPr>
        <w:pStyle w:val="ListParagraph"/>
        <w:spacing w:after="0" w:line="240" w:lineRule="auto"/>
        <w:ind w:left="0" w:firstLine="720"/>
        <w:jc w:val="both"/>
        <w:rPr>
          <w:rFonts w:ascii="Times New Roman" w:hAnsi="Times New Roman" w:cs="Times New Roman"/>
          <w:noProof/>
          <w:sz w:val="24"/>
          <w:szCs w:val="24"/>
          <w:lang w:val="en-US"/>
        </w:rPr>
      </w:pPr>
      <w:r w:rsidRPr="005D7382">
        <w:rPr>
          <w:rFonts w:ascii="Times New Roman" w:hAnsi="Times New Roman" w:cs="Times New Roman"/>
          <w:noProof/>
          <w:sz w:val="24"/>
          <w:szCs w:val="24"/>
          <w:lang w:val="en-US"/>
        </w:rPr>
        <w:t xml:space="preserve">Based on Table 4, the four multivariate analysis methods, namely </w:t>
      </w:r>
      <w:r w:rsidRPr="005D7382">
        <w:rPr>
          <w:rFonts w:ascii="Times New Roman" w:hAnsi="Times New Roman" w:cs="Times New Roman"/>
          <w:noProof/>
          <w:sz w:val="24"/>
          <w:szCs w:val="24"/>
          <w:lang w:val="en-US"/>
        </w:rPr>
        <w:t xml:space="preserve">Pillai's Trace, Wilk's Lambda, Hotelling's Trace, and Roy's Largest Root, had p&gt; 0.05. It denotes that the overall cephalometric variables in the manual and digital cephalometric analyses using OneCeph did not significantly differ. This study’s results agree with research by </w:t>
      </w:r>
      <w:r w:rsidRPr="005D7382">
        <w:rPr>
          <w:rFonts w:ascii="Times New Roman" w:hAnsi="Times New Roman" w:cs="Times New Roman"/>
          <w:sz w:val="24"/>
          <w:szCs w:val="24"/>
          <w:lang w:val="en-US"/>
        </w:rPr>
        <w:fldChar w:fldCharType="begin" w:fldLock="1"/>
      </w:r>
      <w:r w:rsidRPr="005D7382">
        <w:rPr>
          <w:rFonts w:ascii="Times New Roman" w:hAnsi="Times New Roman" w:cs="Times New Roman"/>
          <w:sz w:val="24"/>
          <w:szCs w:val="24"/>
          <w:lang w:val="en-US"/>
        </w:rPr>
        <w:instrText>ADDIN CSL_CITATION {"citationItems":[{"id":"ITEM-1","itemData":{"abstract":"Background: Cephalometric tracing is like undetachable method in Orthodontic treatment","author":[{"dropping-particle":"","family":"Faliya","given":"Nirali","non-dropping-particle":"","parse-names":false,"suffix":""},{"dropping-particle":"","family":"Doshi","given":"Jigar","non-dropping-particle":"","parse-names":false,"suffix":""},{"dropping-particle":"","family":"Gandhi","given":"Pratik","non-dropping-particle":"","parse-names":false,"suffix":""},{"dropping-particle":"","family":"Mathakiya","given":"Liyakat","non-dropping-particle":"","parse-names":false,"suffix":""},{"dropping-particle":"","family":"Bind","given":"Priyanka","non-dropping-particle":"","parse-names":false,"suffix":""}],"container-title":"Journal of Advanced Health Sciences and Research |Jan","id":"ITEM-1","issue":"1","issued":{"date-parts":[["2021"]]},"title":"Comparing the Efficacy between OneCeph digital software versus Manual Cephalometric Tracing","type":"article-journal","volume":"2"},"uris":["http://www.mendeley.com/documents/?uuid=be7caa8c-669d-3878-9393-370b746f08e7"]}],"mendeley":{"formattedCitation":"&lt;sup&gt;9&lt;/sup&gt;","manualFormatting":"Faliya et al., (2021)","plainTextFormattedCitation":"9","previouslyFormattedCitation":"(Faliya et al., 2021)"},"properties":{"noteIndex":0},"schema":"https://github.com/citation-style-language/schema/raw/master/csl-citation.json"}</w:instrText>
      </w:r>
      <w:r w:rsidRPr="005D7382">
        <w:rPr>
          <w:rFonts w:ascii="Times New Roman" w:hAnsi="Times New Roman" w:cs="Times New Roman"/>
          <w:sz w:val="24"/>
          <w:szCs w:val="24"/>
          <w:lang w:val="en-US"/>
        </w:rPr>
        <w:fldChar w:fldCharType="separate"/>
      </w:r>
      <w:r w:rsidRPr="005D7382">
        <w:rPr>
          <w:rFonts w:ascii="Times New Roman" w:hAnsi="Times New Roman" w:cs="Times New Roman"/>
          <w:noProof/>
          <w:sz w:val="24"/>
          <w:szCs w:val="24"/>
          <w:lang w:val="en-US"/>
        </w:rPr>
        <w:t>Faliya et al. (2021)</w:t>
      </w:r>
      <w:r w:rsidRPr="005D7382">
        <w:rPr>
          <w:rFonts w:ascii="Times New Roman" w:hAnsi="Times New Roman" w:cs="Times New Roman"/>
          <w:sz w:val="24"/>
          <w:szCs w:val="24"/>
          <w:lang w:val="en-US"/>
        </w:rPr>
        <w:fldChar w:fldCharType="end"/>
      </w:r>
      <w:r w:rsidRPr="005D7382">
        <w:rPr>
          <w:rFonts w:ascii="Times New Roman" w:hAnsi="Times New Roman" w:cs="Times New Roman"/>
          <w:sz w:val="24"/>
          <w:szCs w:val="24"/>
          <w:lang w:val="en-US"/>
        </w:rPr>
        <w:t xml:space="preserve">, </w:t>
      </w:r>
      <w:r w:rsidRPr="005D7382">
        <w:rPr>
          <w:rFonts w:ascii="Times New Roman" w:hAnsi="Times New Roman" w:cs="Times New Roman"/>
          <w:noProof/>
          <w:sz w:val="24"/>
          <w:szCs w:val="24"/>
          <w:lang w:val="en-US"/>
        </w:rPr>
        <w:t>who showed no significant difference between manual cephalometric analysis and digital cephalometric analysis using OneCeph on 40 radiographs using Tweed analysis.</w:t>
      </w:r>
      <w:r w:rsidR="00EF6161">
        <w:rPr>
          <w:rFonts w:ascii="Times New Roman" w:hAnsi="Times New Roman" w:cs="Times New Roman"/>
          <w:noProof/>
          <w:sz w:val="24"/>
          <w:szCs w:val="24"/>
          <w:vertAlign w:val="superscript"/>
          <w:lang w:val="en-US"/>
        </w:rPr>
        <w:t>9</w:t>
      </w:r>
      <w:r w:rsidRPr="005D7382">
        <w:rPr>
          <w:rFonts w:ascii="Times New Roman" w:hAnsi="Times New Roman" w:cs="Times New Roman"/>
          <w:noProof/>
          <w:sz w:val="24"/>
          <w:szCs w:val="24"/>
          <w:lang w:val="en-US"/>
        </w:rPr>
        <w:t xml:space="preserve"> Thus, it was concluded that OneCeph is relatively accurate compared to manual cephalometric analysis. </w:t>
      </w:r>
    </w:p>
    <w:p w14:paraId="463BFFB2" w14:textId="474553F6" w:rsidR="0009717F" w:rsidRPr="00C17063" w:rsidRDefault="0009717F" w:rsidP="0009717F">
      <w:pPr>
        <w:pStyle w:val="ListParagraph"/>
        <w:spacing w:after="0" w:line="240" w:lineRule="auto"/>
        <w:ind w:left="0" w:firstLine="720"/>
        <w:jc w:val="both"/>
        <w:rPr>
          <w:rFonts w:ascii="Times New Roman" w:hAnsi="Times New Roman" w:cs="Times New Roman"/>
          <w:noProof/>
          <w:sz w:val="24"/>
          <w:szCs w:val="24"/>
          <w:vertAlign w:val="superscript"/>
          <w:lang w:val="en-US"/>
        </w:rPr>
      </w:pPr>
      <w:r w:rsidRPr="005D7382">
        <w:rPr>
          <w:rFonts w:ascii="Times New Roman" w:hAnsi="Times New Roman" w:cs="Times New Roman"/>
          <w:noProof/>
          <w:sz w:val="24"/>
          <w:szCs w:val="24"/>
          <w:lang w:val="en-US"/>
        </w:rPr>
        <w:t>It is also consistent with research by</w:t>
      </w:r>
      <w:r w:rsidRPr="005D7382">
        <w:rPr>
          <w:rFonts w:ascii="Times New Roman" w:hAnsi="Times New Roman" w:cs="Times New Roman"/>
          <w:sz w:val="24"/>
          <w:szCs w:val="24"/>
          <w:lang w:val="en-US"/>
        </w:rPr>
        <w:t xml:space="preserve"> </w:t>
      </w:r>
      <w:r w:rsidRPr="005D7382">
        <w:rPr>
          <w:rFonts w:ascii="Times New Roman" w:hAnsi="Times New Roman" w:cs="Times New Roman"/>
          <w:sz w:val="24"/>
          <w:szCs w:val="24"/>
          <w:lang w:val="en-US"/>
        </w:rPr>
        <w:fldChar w:fldCharType="begin" w:fldLock="1"/>
      </w:r>
      <w:r w:rsidRPr="005D7382">
        <w:rPr>
          <w:rFonts w:ascii="Times New Roman" w:hAnsi="Times New Roman" w:cs="Times New Roman"/>
          <w:sz w:val="24"/>
          <w:szCs w:val="24"/>
          <w:lang w:val="en-US"/>
        </w:rPr>
        <w:instrText>ADDIN CSL_CITATION {"citationItems":[{"id":"ITEM-1","itemData":{"DOI":"10.3126/ojn.v10i1.30997","ISSN":"2091-1327","abstract":" Introduction: Various computer software and smartphone applications have been developed for digital cephalometric analysis with ease and in short time. The objective of this study was to compare linear and angular cephalometric measurements obtained, and cephalometric tracing duration between smartphone application tracing (app method) and conventional tracing (manual method) methods.\r Materials &amp; Method: 35 digital Lateral cephalometric radiographs of patient who came for orthodontic treatment were collected. Measurements of cephalometric parameters of composite analysis were obtained with manual and smartphone application (OneCeph) method and compared statistically. Cephalometric tracing duration was also compared between two methods.\r Result: Cephalometric tracing duration using manual method was found to be significantly higher (p&lt;.001) than that of the app method. There was no significant difference in values of SNA, SNB, ANB, Nasion perpendicular to point A, Nasion perpendicular to pogonion (pog), Angle of convexity, Go-GN/SN, FMA, U1–NA (degree), U1-NA (linear), L1–NB (degree), Cant of Occlusion, Interincisal angle, Nasolabial angle, Upper lip to Steiner’s S line, Lower lip to Steiner’s S line obtained with the manual and application method. The values of linear measurement between Lower incisor to NB line showed significant difference (p&lt;0.05).\r Conclusion: Although there was no significant difference in cephalometric measurement, cephalometric tracing duration of cephalometric analysis using Smartphone application was significantly faster than that of conventional method.","author":[{"dropping-particle":"","family":"Shrestha","given":"Raju","non-dropping-particle":"","parse-names":false,"suffix":""},{"dropping-particle":"","family":"Kandel","given":"Santosh","non-dropping-particle":"","parse-names":false,"suffix":""}],"container-title":"Orthodontic Journal of Nepal","id":"ITEM-1","issue":"1","issued":{"date-parts":[["2020"]]},"page":"11-16","title":"A Comparative Study on Use of Manual Versus Digital Method using Mobile Application for Cephalometric Measurements","type":"article-journal","volume":"10"},"uris":["http://www.mendeley.com/documents/?uuid=431acaa9-12ed-4362-832c-aaf8a4e08a2e"]}],"mendeley":{"formattedCitation":"&lt;sup&gt;10&lt;/sup&gt;","manualFormatting":"Shrestha &amp; Kandel, (2020)","plainTextFormattedCitation":"10","previouslyFormattedCitation":"(Shrestha &amp; Kandel, 2020)"},"properties":{"noteIndex":0},"schema":"https://github.com/citation-style-language/schema/raw/master/csl-citation.json"}</w:instrText>
      </w:r>
      <w:r w:rsidRPr="005D7382">
        <w:rPr>
          <w:rFonts w:ascii="Times New Roman" w:hAnsi="Times New Roman" w:cs="Times New Roman"/>
          <w:sz w:val="24"/>
          <w:szCs w:val="24"/>
          <w:lang w:val="en-US"/>
        </w:rPr>
        <w:fldChar w:fldCharType="separate"/>
      </w:r>
      <w:r w:rsidRPr="005D7382">
        <w:rPr>
          <w:rFonts w:ascii="Times New Roman" w:hAnsi="Times New Roman" w:cs="Times New Roman"/>
          <w:noProof/>
          <w:sz w:val="24"/>
          <w:szCs w:val="24"/>
          <w:lang w:val="en-US"/>
        </w:rPr>
        <w:t>Shrestha &amp; Kandel (2020)</w:t>
      </w:r>
      <w:r w:rsidRPr="005D7382">
        <w:rPr>
          <w:rFonts w:ascii="Times New Roman" w:hAnsi="Times New Roman" w:cs="Times New Roman"/>
          <w:sz w:val="24"/>
          <w:szCs w:val="24"/>
          <w:lang w:val="en-US"/>
        </w:rPr>
        <w:fldChar w:fldCharType="end"/>
      </w:r>
      <w:r w:rsidRPr="005D7382">
        <w:rPr>
          <w:rFonts w:ascii="Times New Roman" w:hAnsi="Times New Roman" w:cs="Times New Roman"/>
          <w:sz w:val="24"/>
          <w:szCs w:val="24"/>
          <w:lang w:val="en-US"/>
        </w:rPr>
        <w:t>, e</w:t>
      </w:r>
      <w:r w:rsidRPr="005D7382">
        <w:rPr>
          <w:rFonts w:ascii="Times New Roman" w:hAnsi="Times New Roman" w:cs="Times New Roman"/>
          <w:noProof/>
          <w:sz w:val="24"/>
          <w:szCs w:val="24"/>
          <w:lang w:val="en-US"/>
        </w:rPr>
        <w:t>xplaining no significant difference between manual cephalometric analysis and digital cephalometric analysis using OneCeph. Their research compared the duration of manual and digital cephalometric measurements using the OneCeph application.</w:t>
      </w:r>
      <w:r w:rsidR="00EF6161">
        <w:rPr>
          <w:rFonts w:ascii="Times New Roman" w:hAnsi="Times New Roman" w:cs="Times New Roman"/>
          <w:noProof/>
          <w:sz w:val="24"/>
          <w:szCs w:val="24"/>
          <w:vertAlign w:val="superscript"/>
          <w:lang w:val="en-US"/>
        </w:rPr>
        <w:t>10</w:t>
      </w:r>
      <w:r w:rsidRPr="005D7382">
        <w:rPr>
          <w:rFonts w:ascii="Times New Roman" w:hAnsi="Times New Roman" w:cs="Times New Roman"/>
          <w:noProof/>
          <w:sz w:val="24"/>
          <w:szCs w:val="24"/>
          <w:lang w:val="en-US"/>
        </w:rPr>
        <w:t xml:space="preserve"> Analysis was performed on 35 cephalometric radiographs measuring eight skeletal, five dental, and three soft tissue measurements. Likewise, it also corroborates with a study by </w:t>
      </w:r>
      <w:r w:rsidRPr="006B1D72">
        <w:rPr>
          <w:rFonts w:ascii="Times New Roman" w:hAnsi="Times New Roman" w:cs="Times New Roman"/>
          <w:noProof/>
          <w:sz w:val="24"/>
          <w:szCs w:val="24"/>
          <w:lang w:val="en-US"/>
        </w:rPr>
        <w:t>Akshay Mohan et al. (2021),</w:t>
      </w:r>
      <w:r w:rsidRPr="005D7382">
        <w:rPr>
          <w:rFonts w:ascii="Times New Roman" w:hAnsi="Times New Roman" w:cs="Times New Roman"/>
          <w:noProof/>
          <w:sz w:val="24"/>
          <w:szCs w:val="24"/>
          <w:lang w:val="en-US"/>
        </w:rPr>
        <w:t xml:space="preserve"> who explained that there was no significant difference because all parameters had a p-value&gt;0.05, both digital cephalometric measurements carried out using the OneCeph application and manual cephalometric measurements. The study also compared the reliability and accuracy of digital cephalometric measurements performed utilizing the OneCeph application with manual cephalometric measurements using 20 pre-treatment lateral cephalometric radiographs of subjects. They came to a postgraduate orthodontic clinic for orthodontic treatment for more than one month. Cephalometric </w:t>
      </w:r>
      <w:r w:rsidRPr="005D7382">
        <w:rPr>
          <w:rFonts w:ascii="Times New Roman" w:hAnsi="Times New Roman" w:cs="Times New Roman"/>
          <w:noProof/>
          <w:sz w:val="24"/>
          <w:szCs w:val="24"/>
          <w:lang w:val="en-US"/>
        </w:rPr>
        <w:lastRenderedPageBreak/>
        <w:t>measurements were performed using the OneCeph application to evaluate the nine parameters of Steiner's cephalometric analysis.</w:t>
      </w:r>
      <w:r w:rsidR="00C17063">
        <w:rPr>
          <w:rFonts w:ascii="Times New Roman" w:hAnsi="Times New Roman" w:cs="Times New Roman"/>
          <w:noProof/>
          <w:sz w:val="24"/>
          <w:szCs w:val="24"/>
          <w:vertAlign w:val="superscript"/>
          <w:lang w:val="en-US"/>
        </w:rPr>
        <w:t>11</w:t>
      </w:r>
    </w:p>
    <w:p w14:paraId="06CD398B" w14:textId="77777777" w:rsidR="0009717F" w:rsidRPr="005D7382" w:rsidRDefault="0009717F" w:rsidP="0009717F">
      <w:pPr>
        <w:pStyle w:val="ListParagraph"/>
        <w:spacing w:after="0" w:line="240" w:lineRule="auto"/>
        <w:ind w:left="0" w:firstLine="720"/>
        <w:jc w:val="both"/>
        <w:rPr>
          <w:rFonts w:ascii="Times New Roman" w:hAnsi="Times New Roman" w:cs="Times New Roman"/>
          <w:sz w:val="24"/>
          <w:szCs w:val="24"/>
          <w:lang w:val="en-US"/>
        </w:rPr>
      </w:pPr>
      <w:r w:rsidRPr="005D7382">
        <w:rPr>
          <w:rFonts w:ascii="Times New Roman" w:hAnsi="Times New Roman" w:cs="Times New Roman"/>
          <w:sz w:val="24"/>
          <w:szCs w:val="24"/>
          <w:lang w:val="en-US"/>
        </w:rPr>
        <w:t xml:space="preserve">Manual cephalometric analysis was carried out by manual measurement using a caliper and protractor. This analysis was one of the shortcomings since the operator had limitations in making measurements and was less accurate than digital cephalometric analysis. On the other hand, in digital cephalometric analysis, </w:t>
      </w:r>
      <w:proofErr w:type="spellStart"/>
      <w:r w:rsidRPr="005D7382">
        <w:rPr>
          <w:rFonts w:ascii="Times New Roman" w:hAnsi="Times New Roman" w:cs="Times New Roman"/>
          <w:sz w:val="24"/>
          <w:szCs w:val="24"/>
          <w:lang w:val="en-US"/>
        </w:rPr>
        <w:t>OneCeph</w:t>
      </w:r>
      <w:proofErr w:type="spellEnd"/>
      <w:r w:rsidRPr="005D7382">
        <w:rPr>
          <w:rFonts w:ascii="Times New Roman" w:hAnsi="Times New Roman" w:cs="Times New Roman"/>
          <w:sz w:val="24"/>
          <w:szCs w:val="24"/>
          <w:lang w:val="en-US"/>
        </w:rPr>
        <w:t xml:space="preserve"> was utilized. It is mobile software, which is easy to use, fast, saves time, and has other advantages. They included free of charge in conducting cephalometric analysis, carrying out unlimited measurements, and even performing cephalometric analysis on a smartphone without an internet connection. Thus, it can be used in conducting studies in rural centers with less internet access. Meanwhile, the weakness of </w:t>
      </w:r>
      <w:proofErr w:type="spellStart"/>
      <w:r w:rsidRPr="005D7382">
        <w:rPr>
          <w:rFonts w:ascii="Times New Roman" w:hAnsi="Times New Roman" w:cs="Times New Roman"/>
          <w:sz w:val="24"/>
          <w:szCs w:val="24"/>
          <w:lang w:val="en-US"/>
        </w:rPr>
        <w:t>OneCeph</w:t>
      </w:r>
      <w:proofErr w:type="spellEnd"/>
      <w:r w:rsidRPr="005D7382">
        <w:rPr>
          <w:rFonts w:ascii="Times New Roman" w:hAnsi="Times New Roman" w:cs="Times New Roman"/>
          <w:sz w:val="24"/>
          <w:szCs w:val="24"/>
          <w:lang w:val="en-US"/>
        </w:rPr>
        <w:t xml:space="preserve"> is that this application’s availability is only found on Android-based smartphones, and the measurement uses a semi-automatic method.</w:t>
      </w:r>
      <w:r w:rsidRPr="005D7382">
        <w:rPr>
          <w:rFonts w:ascii="Times New Roman" w:hAnsi="Times New Roman" w:cs="Times New Roman"/>
          <w:sz w:val="24"/>
          <w:szCs w:val="24"/>
          <w:lang w:val="en-US"/>
        </w:rPr>
        <w:fldChar w:fldCharType="begin" w:fldLock="1"/>
      </w:r>
      <w:r w:rsidRPr="005D7382">
        <w:rPr>
          <w:rFonts w:ascii="Times New Roman" w:hAnsi="Times New Roman" w:cs="Times New Roman"/>
          <w:sz w:val="24"/>
          <w:szCs w:val="24"/>
          <w:lang w:val="en-US"/>
        </w:rPr>
        <w:instrText>ADDIN CSL_CITATION {"citationItems":[{"id":"ITEM-1","itemData":{"DOI":"10.1177/0301574220976239","ISSN":"0974-9098","abstract":"With exceptional progress in the field of electronics, newer diagnostic modalities have become popular in medicine. Out of the several gadgets invented, smartphones are the handiest and celebrated innovations of the world. The usage of smartphones has had a colossal influence on individuals and society in all aspects of daily life such as the economy, education, and communication just to mention a few. It also has an extended spread to many sectors, including health care and dentistry with multifarious benefits. Today, several orthodontic applications are available as software on computers and smartphones. The applications can process diagnosis, provide a good doctor?patient interface, and also cater to patient needs. Concerning orthodontics, diagnosis is of high priority, with radiographic analysis being the most crucial step. At the moment, several applications are available on smartphones to perform cephalometric analysis using radiographs. Just with a few clicks, cephalometric analysis can be performed, and the results are displayed in a flash. Only a minor number of orthodontists are enlightened about the operation of smartphones for cephalometric analysis. To elicit awareness, a narrative review has been performed on the software for cephalometric analysis available on smartphones. This article reviews the reliance of smartphones for the assessment of cephalometric analysis.","author":[{"dropping-particle":"","family":"Goutham","given":"","non-dropping-particle":"","parse-names":false,"suffix":""},{"dropping-particle":"","family":"S","given":"Neeharika","non-dropping-particle":"","parse-names":false,"suffix":""},{"dropping-particle":"","family":"HK","given":"Vedavathi","non-dropping-particle":"","parse-names":false,"suffix":""},{"dropping-particle":"","family":"Ramegowda","given":"Santosh","non-dropping-particle":"","parse-names":false,"suffix":""},{"dropping-particle":"","family":"AM","given":"Shailaja","non-dropping-particle":"","parse-names":false,"suffix":""}],"container-title":"Journal of Indian Orthodontic Society","id":"ITEM-1","issue":"1","issued":{"date-parts":[["2021"]]},"page":"64-71","title":"Handy Gadget for Cephalometric Analysis: A Systematic Review","type":"article-journal","volume":"55"},"uris":["http://www.mendeley.com/documents/?uuid=36ad9edd-482c-4efc-8ead-910e2c300c9f"]}],"mendeley":{"formattedCitation":"&lt;sup&gt;12&lt;/sup&gt;","plainTextFormattedCitation":"12","previouslyFormattedCitation":"(Goutham et al., 2021)"},"properties":{"noteIndex":0},"schema":"https://github.com/citation-style-language/schema/raw/master/csl-citation.json"}</w:instrText>
      </w:r>
      <w:r w:rsidRPr="005D7382">
        <w:rPr>
          <w:rFonts w:ascii="Times New Roman" w:hAnsi="Times New Roman" w:cs="Times New Roman"/>
          <w:sz w:val="24"/>
          <w:szCs w:val="24"/>
          <w:lang w:val="en-US"/>
        </w:rPr>
        <w:fldChar w:fldCharType="separate"/>
      </w:r>
      <w:r w:rsidRPr="005D7382">
        <w:rPr>
          <w:rFonts w:ascii="Times New Roman" w:hAnsi="Times New Roman" w:cs="Times New Roman"/>
          <w:noProof/>
          <w:sz w:val="24"/>
          <w:szCs w:val="24"/>
          <w:vertAlign w:val="superscript"/>
          <w:lang w:val="en-US"/>
        </w:rPr>
        <w:t>12</w:t>
      </w:r>
      <w:r w:rsidRPr="005D7382">
        <w:rPr>
          <w:rFonts w:ascii="Times New Roman" w:hAnsi="Times New Roman" w:cs="Times New Roman"/>
          <w:sz w:val="24"/>
          <w:szCs w:val="24"/>
          <w:lang w:val="en-US"/>
        </w:rPr>
        <w:fldChar w:fldCharType="end"/>
      </w:r>
    </w:p>
    <w:p w14:paraId="0A252FDD" w14:textId="77777777" w:rsidR="0009717F" w:rsidRPr="005D7382" w:rsidRDefault="0009717F" w:rsidP="0009717F">
      <w:pPr>
        <w:pStyle w:val="ListParagraph"/>
        <w:spacing w:after="0" w:line="240" w:lineRule="auto"/>
        <w:ind w:left="0" w:firstLine="720"/>
        <w:jc w:val="both"/>
        <w:rPr>
          <w:rFonts w:ascii="Times New Roman" w:hAnsi="Times New Roman" w:cs="Times New Roman"/>
          <w:noProof/>
          <w:sz w:val="24"/>
          <w:szCs w:val="24"/>
          <w:lang w:val="en-US"/>
        </w:rPr>
      </w:pPr>
      <w:r w:rsidRPr="005D7382">
        <w:rPr>
          <w:rFonts w:ascii="Times New Roman" w:hAnsi="Times New Roman" w:cs="Times New Roman"/>
          <w:noProof/>
          <w:sz w:val="24"/>
          <w:szCs w:val="24"/>
          <w:lang w:val="en-US"/>
        </w:rPr>
        <w:t>Furthermore, manual tracing and OneCeph have similarities in the anatomical landmark points determined by the operator manually, while the measurement of angles and distances is done automatically in OneCeph with a faster time than manual tracing. It makes this application semi-automatic, so there is no significant difference between manual tracing and digital tracing utilizing OneCeph. Hence, the OneCeph application can make it easier for operators to obtain results from measurements taken and reduce measurement error rates.</w:t>
      </w:r>
    </w:p>
    <w:p w14:paraId="364C62E1" w14:textId="77777777" w:rsidR="00366F7C" w:rsidRDefault="00366F7C" w:rsidP="0009717F">
      <w:pPr>
        <w:pStyle w:val="Els-body-text"/>
        <w:spacing w:line="240" w:lineRule="auto"/>
        <w:ind w:firstLine="0"/>
        <w:rPr>
          <w:b/>
          <w:sz w:val="24"/>
          <w:szCs w:val="24"/>
        </w:rPr>
      </w:pPr>
    </w:p>
    <w:p w14:paraId="43B9DE83" w14:textId="5D703FCC" w:rsidR="0009717F" w:rsidRPr="005D7382" w:rsidRDefault="0009717F" w:rsidP="0009717F">
      <w:pPr>
        <w:pStyle w:val="Els-body-text"/>
        <w:spacing w:line="240" w:lineRule="auto"/>
        <w:ind w:firstLine="0"/>
        <w:rPr>
          <w:b/>
          <w:sz w:val="24"/>
          <w:szCs w:val="24"/>
        </w:rPr>
      </w:pPr>
      <w:r w:rsidRPr="005D7382">
        <w:rPr>
          <w:b/>
          <w:sz w:val="24"/>
          <w:szCs w:val="24"/>
        </w:rPr>
        <w:t>CONCLUSION</w:t>
      </w:r>
    </w:p>
    <w:p w14:paraId="4C9A20FB" w14:textId="77777777" w:rsidR="0009717F" w:rsidRPr="005D7382" w:rsidRDefault="0009717F" w:rsidP="0009717F">
      <w:pPr>
        <w:pStyle w:val="ListParagraph"/>
        <w:spacing w:after="0" w:line="240" w:lineRule="auto"/>
        <w:ind w:left="0" w:firstLine="720"/>
        <w:jc w:val="both"/>
        <w:rPr>
          <w:rFonts w:ascii="Times New Roman" w:hAnsi="Times New Roman" w:cs="Times New Roman"/>
          <w:iCs/>
          <w:sz w:val="24"/>
          <w:szCs w:val="24"/>
          <w:lang w:val="en-US"/>
        </w:rPr>
      </w:pPr>
      <w:r w:rsidRPr="005D7382">
        <w:rPr>
          <w:rFonts w:ascii="Times New Roman" w:hAnsi="Times New Roman" w:cs="Times New Roman"/>
          <w:iCs/>
          <w:sz w:val="24"/>
          <w:szCs w:val="24"/>
          <w:lang w:val="en-US"/>
        </w:rPr>
        <w:t xml:space="preserve">Based on the research results, it can be concluded that there was no significant difference between manual cephalometric analysis and digital cephalometric analysis based on Android </w:t>
      </w:r>
      <w:proofErr w:type="spellStart"/>
      <w:r w:rsidRPr="005D7382">
        <w:rPr>
          <w:rFonts w:ascii="Times New Roman" w:hAnsi="Times New Roman" w:cs="Times New Roman"/>
          <w:iCs/>
          <w:sz w:val="24"/>
          <w:szCs w:val="24"/>
          <w:lang w:val="en-US"/>
        </w:rPr>
        <w:t>OneCeph</w:t>
      </w:r>
      <w:proofErr w:type="spellEnd"/>
      <w:r w:rsidRPr="005D7382">
        <w:rPr>
          <w:rFonts w:ascii="Times New Roman" w:hAnsi="Times New Roman" w:cs="Times New Roman"/>
          <w:iCs/>
          <w:sz w:val="24"/>
          <w:szCs w:val="24"/>
          <w:lang w:val="en-US"/>
        </w:rPr>
        <w:t>. Thus, it can be an alternative to cephalometric tracing.</w:t>
      </w:r>
    </w:p>
    <w:p w14:paraId="4FF00B68" w14:textId="77777777" w:rsidR="0009717F" w:rsidRPr="005D7382" w:rsidRDefault="0009717F" w:rsidP="0009717F">
      <w:pPr>
        <w:pStyle w:val="Els-body-text"/>
        <w:spacing w:line="360" w:lineRule="auto"/>
        <w:ind w:firstLine="0"/>
        <w:rPr>
          <w:sz w:val="24"/>
        </w:rPr>
      </w:pPr>
      <w:r w:rsidRPr="005D7382">
        <w:rPr>
          <w:sz w:val="24"/>
          <w:szCs w:val="24"/>
        </w:rPr>
        <w:t xml:space="preserve"> </w:t>
      </w:r>
    </w:p>
    <w:p w14:paraId="46F286E6" w14:textId="77777777" w:rsidR="0009717F" w:rsidRPr="005D7382" w:rsidRDefault="0009717F" w:rsidP="0009717F">
      <w:pPr>
        <w:widowControl w:val="0"/>
        <w:autoSpaceDE w:val="0"/>
        <w:autoSpaceDN w:val="0"/>
        <w:adjustRightInd w:val="0"/>
        <w:spacing w:after="240"/>
        <w:rPr>
          <w:rFonts w:eastAsiaTheme="minorHAnsi"/>
          <w:color w:val="000000"/>
        </w:rPr>
      </w:pPr>
      <w:r w:rsidRPr="005D7382">
        <w:rPr>
          <w:rFonts w:eastAsiaTheme="minorHAnsi"/>
          <w:b/>
          <w:bCs/>
          <w:color w:val="000000"/>
        </w:rPr>
        <w:t xml:space="preserve">ACKNOWLEDGMENTS </w:t>
      </w:r>
    </w:p>
    <w:p w14:paraId="612DF188" w14:textId="77777777" w:rsidR="0009717F" w:rsidRPr="005D7382" w:rsidRDefault="0009717F" w:rsidP="0009717F">
      <w:pPr>
        <w:widowControl w:val="0"/>
        <w:autoSpaceDE w:val="0"/>
        <w:autoSpaceDN w:val="0"/>
        <w:adjustRightInd w:val="0"/>
        <w:spacing w:after="240"/>
        <w:jc w:val="both"/>
        <w:rPr>
          <w:rFonts w:ascii="Times" w:eastAsiaTheme="minorHAnsi" w:hAnsi="Times" w:cs="Times"/>
          <w:color w:val="000000"/>
        </w:rPr>
      </w:pPr>
      <w:r w:rsidRPr="005D7382">
        <w:rPr>
          <w:rFonts w:eastAsiaTheme="minorHAnsi"/>
          <w:color w:val="000000"/>
        </w:rPr>
        <w:t xml:space="preserve">This research was supported by funding from </w:t>
      </w:r>
      <w:proofErr w:type="spellStart"/>
      <w:r w:rsidRPr="005D7382">
        <w:rPr>
          <w:rFonts w:eastAsiaTheme="minorHAnsi"/>
          <w:color w:val="000000"/>
        </w:rPr>
        <w:t>Universitas</w:t>
      </w:r>
      <w:proofErr w:type="spellEnd"/>
      <w:r w:rsidRPr="005D7382">
        <w:rPr>
          <w:rFonts w:eastAsiaTheme="minorHAnsi"/>
          <w:color w:val="000000"/>
        </w:rPr>
        <w:t xml:space="preserve"> Muhammadiyah Yogyakarta. We thank our university for providing financial support, facilities, and infrastructure that greatly assisted this research. </w:t>
      </w:r>
    </w:p>
    <w:p w14:paraId="3A97CF4A" w14:textId="77777777" w:rsidR="0009717F" w:rsidRPr="005D7382" w:rsidRDefault="0009717F" w:rsidP="0009717F">
      <w:pPr>
        <w:rPr>
          <w:b/>
        </w:rPr>
      </w:pPr>
    </w:p>
    <w:p w14:paraId="6CF81E66" w14:textId="77777777" w:rsidR="0009717F" w:rsidRPr="005D7382" w:rsidRDefault="0009717F" w:rsidP="0009717F">
      <w:pPr>
        <w:rPr>
          <w:b/>
        </w:rPr>
      </w:pPr>
      <w:r w:rsidRPr="005D7382">
        <w:rPr>
          <w:b/>
        </w:rPr>
        <w:t>REFERENCES</w:t>
      </w:r>
    </w:p>
    <w:p w14:paraId="05B32B11" w14:textId="77777777" w:rsidR="0009717F" w:rsidRPr="005D7382" w:rsidRDefault="0009717F" w:rsidP="0009717F">
      <w:pPr>
        <w:widowControl w:val="0"/>
        <w:autoSpaceDE w:val="0"/>
        <w:autoSpaceDN w:val="0"/>
        <w:adjustRightInd w:val="0"/>
        <w:spacing w:after="160"/>
        <w:ind w:left="640" w:hanging="640"/>
        <w:jc w:val="both"/>
        <w:rPr>
          <w:noProof/>
        </w:rPr>
      </w:pPr>
      <w:r w:rsidRPr="005D7382">
        <w:fldChar w:fldCharType="begin" w:fldLock="1"/>
      </w:r>
      <w:r w:rsidRPr="005D7382">
        <w:instrText xml:space="preserve">ADDIN Mendeley Bibliography CSL_BIBLIOGRAPHY </w:instrText>
      </w:r>
      <w:r w:rsidRPr="005D7382">
        <w:fldChar w:fldCharType="separate"/>
      </w:r>
      <w:r w:rsidRPr="005D7382">
        <w:rPr>
          <w:noProof/>
        </w:rPr>
        <w:t xml:space="preserve">1. </w:t>
      </w:r>
      <w:r w:rsidRPr="005D7382">
        <w:rPr>
          <w:noProof/>
        </w:rPr>
        <w:tab/>
        <w:t xml:space="preserve">Kumar P, Londhe SM, Kotwal A, Mitra R. Prevalence of malocclusion and orthodontic treatment need in schoolchildren – An epidemiological study. </w:t>
      </w:r>
      <w:r w:rsidRPr="005D7382">
        <w:rPr>
          <w:i/>
          <w:iCs/>
          <w:noProof/>
        </w:rPr>
        <w:t>Med J Armed Forces India</w:t>
      </w:r>
      <w:r w:rsidRPr="005D7382">
        <w:rPr>
          <w:noProof/>
        </w:rPr>
        <w:t xml:space="preserve">. 2013;69(4):369-374. </w:t>
      </w:r>
    </w:p>
    <w:p w14:paraId="4587CFF7" w14:textId="77777777" w:rsidR="0009717F" w:rsidRPr="005D7382" w:rsidRDefault="0009717F" w:rsidP="0009717F">
      <w:pPr>
        <w:widowControl w:val="0"/>
        <w:autoSpaceDE w:val="0"/>
        <w:autoSpaceDN w:val="0"/>
        <w:adjustRightInd w:val="0"/>
        <w:spacing w:after="160"/>
        <w:ind w:left="640" w:hanging="640"/>
        <w:jc w:val="both"/>
        <w:rPr>
          <w:noProof/>
        </w:rPr>
      </w:pPr>
      <w:r w:rsidRPr="005D7382">
        <w:rPr>
          <w:noProof/>
        </w:rPr>
        <w:t xml:space="preserve">2. </w:t>
      </w:r>
      <w:r w:rsidRPr="005D7382">
        <w:rPr>
          <w:noProof/>
        </w:rPr>
        <w:tab/>
        <w:t xml:space="preserve">Sandeep Goyal. </w:t>
      </w:r>
      <w:r w:rsidRPr="005D7382">
        <w:rPr>
          <w:i/>
          <w:iCs/>
          <w:noProof/>
        </w:rPr>
        <w:t>Textbook of Orthodontics</w:t>
      </w:r>
      <w:r w:rsidRPr="005D7382">
        <w:rPr>
          <w:noProof/>
        </w:rPr>
        <w:t>. Departemen. (Goyal Sonia, ed.). CBS Publishers &amp; Distributors Pvt Ltd; 2017. pg. 510-532.</w:t>
      </w:r>
    </w:p>
    <w:p w14:paraId="064217B1" w14:textId="77777777" w:rsidR="0009717F" w:rsidRPr="005D7382" w:rsidRDefault="0009717F" w:rsidP="0009717F">
      <w:pPr>
        <w:widowControl w:val="0"/>
        <w:autoSpaceDE w:val="0"/>
        <w:autoSpaceDN w:val="0"/>
        <w:adjustRightInd w:val="0"/>
        <w:spacing w:after="160"/>
        <w:ind w:left="640" w:hanging="640"/>
        <w:jc w:val="both"/>
        <w:rPr>
          <w:noProof/>
        </w:rPr>
      </w:pPr>
      <w:r w:rsidRPr="005D7382">
        <w:rPr>
          <w:noProof/>
        </w:rPr>
        <w:t xml:space="preserve">3. </w:t>
      </w:r>
      <w:r w:rsidRPr="005D7382">
        <w:rPr>
          <w:noProof/>
        </w:rPr>
        <w:tab/>
        <w:t xml:space="preserve">Brahmanta A. </w:t>
      </w:r>
      <w:r w:rsidRPr="005D7382">
        <w:rPr>
          <w:i/>
          <w:iCs/>
          <w:noProof/>
        </w:rPr>
        <w:t>Gambaran Sefalometri Skeletal, Dental Dan Jaringan Lunak</w:t>
      </w:r>
      <w:r w:rsidRPr="005D7382">
        <w:rPr>
          <w:noProof/>
        </w:rPr>
        <w:t>. (S. Revianti, ed.). Kartika Mulya; 2017. hal 9.</w:t>
      </w:r>
    </w:p>
    <w:p w14:paraId="3093966D" w14:textId="77777777" w:rsidR="0009717F" w:rsidRPr="005D7382" w:rsidRDefault="0009717F" w:rsidP="0009717F">
      <w:pPr>
        <w:widowControl w:val="0"/>
        <w:autoSpaceDE w:val="0"/>
        <w:autoSpaceDN w:val="0"/>
        <w:adjustRightInd w:val="0"/>
        <w:spacing w:after="160"/>
        <w:ind w:left="640" w:hanging="640"/>
        <w:jc w:val="both"/>
        <w:rPr>
          <w:noProof/>
        </w:rPr>
      </w:pPr>
      <w:r w:rsidRPr="005D7382">
        <w:rPr>
          <w:noProof/>
        </w:rPr>
        <w:t xml:space="preserve">4. </w:t>
      </w:r>
      <w:r w:rsidRPr="005D7382">
        <w:rPr>
          <w:noProof/>
        </w:rPr>
        <w:tab/>
        <w:t xml:space="preserve">Mitra R, Chauhan A, Sardana S, Londhe SM, Jayan B, Maurya R. Determination of the comparative accuracy of manual, semi-digital, and fully digital cephalometric tracing methods in orthodontics. </w:t>
      </w:r>
      <w:r w:rsidRPr="005D7382">
        <w:rPr>
          <w:i/>
          <w:iCs/>
          <w:noProof/>
        </w:rPr>
        <w:t xml:space="preserve">J Dent Def </w:t>
      </w:r>
      <w:r w:rsidRPr="005D7382">
        <w:rPr>
          <w:i/>
          <w:iCs/>
          <w:noProof/>
        </w:rPr>
        <w:lastRenderedPageBreak/>
        <w:t>Sect</w:t>
      </w:r>
      <w:r w:rsidRPr="005D7382">
        <w:rPr>
          <w:noProof/>
        </w:rPr>
        <w:t xml:space="preserve">. 2020;14(2):52. </w:t>
      </w:r>
    </w:p>
    <w:p w14:paraId="28FEA51F" w14:textId="77777777" w:rsidR="0009717F" w:rsidRPr="005D7382" w:rsidRDefault="0009717F" w:rsidP="0009717F">
      <w:pPr>
        <w:widowControl w:val="0"/>
        <w:autoSpaceDE w:val="0"/>
        <w:autoSpaceDN w:val="0"/>
        <w:adjustRightInd w:val="0"/>
        <w:spacing w:after="160"/>
        <w:ind w:left="640" w:hanging="640"/>
        <w:jc w:val="both"/>
        <w:rPr>
          <w:noProof/>
        </w:rPr>
      </w:pPr>
      <w:r w:rsidRPr="005D7382">
        <w:rPr>
          <w:noProof/>
        </w:rPr>
        <w:t xml:space="preserve">5. </w:t>
      </w:r>
      <w:r w:rsidRPr="005D7382">
        <w:rPr>
          <w:noProof/>
        </w:rPr>
        <w:tab/>
        <w:t xml:space="preserve">Gayatri G, Harsanti A, Zenab Y, Sunaryo IR. Steiner cephalometric analysis discrepancies between conventional and digital methods using CephNinja application software. </w:t>
      </w:r>
      <w:r w:rsidRPr="005D7382">
        <w:rPr>
          <w:i/>
          <w:iCs/>
          <w:noProof/>
        </w:rPr>
        <w:t>Padjadjaran J Dent</w:t>
      </w:r>
      <w:r w:rsidRPr="005D7382">
        <w:rPr>
          <w:noProof/>
        </w:rPr>
        <w:t>. 2016;28(3):154-158.</w:t>
      </w:r>
    </w:p>
    <w:p w14:paraId="4C1161B7" w14:textId="77777777" w:rsidR="0009717F" w:rsidRPr="005D7382" w:rsidRDefault="0009717F" w:rsidP="0009717F">
      <w:pPr>
        <w:widowControl w:val="0"/>
        <w:autoSpaceDE w:val="0"/>
        <w:autoSpaceDN w:val="0"/>
        <w:adjustRightInd w:val="0"/>
        <w:spacing w:after="160"/>
        <w:ind w:left="640" w:hanging="640"/>
        <w:jc w:val="both"/>
        <w:rPr>
          <w:noProof/>
        </w:rPr>
      </w:pPr>
      <w:r w:rsidRPr="005D7382">
        <w:rPr>
          <w:noProof/>
        </w:rPr>
        <w:t xml:space="preserve">6. </w:t>
      </w:r>
      <w:r w:rsidRPr="005D7382">
        <w:rPr>
          <w:noProof/>
        </w:rPr>
        <w:tab/>
        <w:t xml:space="preserve">Juma et al. The alternative use of a nonconventional orthopantomograms analysis technique for facial skeletal assessment. </w:t>
      </w:r>
      <w:r w:rsidRPr="005D7382">
        <w:rPr>
          <w:i/>
          <w:iCs/>
          <w:noProof/>
        </w:rPr>
        <w:t>Int J Orofac Res</w:t>
      </w:r>
      <w:r w:rsidRPr="005D7382">
        <w:rPr>
          <w:noProof/>
        </w:rPr>
        <w:t xml:space="preserve">. 2018;3(2):26. </w:t>
      </w:r>
    </w:p>
    <w:p w14:paraId="51DE7FF2" w14:textId="77777777" w:rsidR="0009717F" w:rsidRPr="005D7382" w:rsidRDefault="0009717F" w:rsidP="0009717F">
      <w:pPr>
        <w:widowControl w:val="0"/>
        <w:autoSpaceDE w:val="0"/>
        <w:autoSpaceDN w:val="0"/>
        <w:adjustRightInd w:val="0"/>
        <w:spacing w:after="160"/>
        <w:ind w:left="640" w:hanging="640"/>
        <w:jc w:val="both"/>
        <w:rPr>
          <w:noProof/>
        </w:rPr>
      </w:pPr>
      <w:r w:rsidRPr="005D7382">
        <w:rPr>
          <w:noProof/>
        </w:rPr>
        <w:t xml:space="preserve">7. </w:t>
      </w:r>
      <w:r w:rsidRPr="005D7382">
        <w:rPr>
          <w:noProof/>
        </w:rPr>
        <w:tab/>
        <w:t xml:space="preserve">Turley PK. Evolution of esthetic considerations in orthodontics. </w:t>
      </w:r>
      <w:r w:rsidRPr="005D7382">
        <w:rPr>
          <w:i/>
          <w:iCs/>
          <w:noProof/>
        </w:rPr>
        <w:t>Am J Orthod Dentofac Orthop</w:t>
      </w:r>
      <w:r w:rsidRPr="005D7382">
        <w:rPr>
          <w:noProof/>
        </w:rPr>
        <w:t xml:space="preserve">. 2015;148(3):374-379. </w:t>
      </w:r>
    </w:p>
    <w:p w14:paraId="5FDF5847" w14:textId="77777777" w:rsidR="0009717F" w:rsidRPr="005D7382" w:rsidRDefault="0009717F" w:rsidP="0009717F">
      <w:pPr>
        <w:widowControl w:val="0"/>
        <w:autoSpaceDE w:val="0"/>
        <w:autoSpaceDN w:val="0"/>
        <w:adjustRightInd w:val="0"/>
        <w:spacing w:after="160"/>
        <w:ind w:left="640" w:hanging="640"/>
        <w:jc w:val="both"/>
        <w:rPr>
          <w:noProof/>
        </w:rPr>
      </w:pPr>
      <w:r w:rsidRPr="005D7382">
        <w:rPr>
          <w:noProof/>
        </w:rPr>
        <w:t xml:space="preserve">8. </w:t>
      </w:r>
      <w:r w:rsidRPr="005D7382">
        <w:rPr>
          <w:noProof/>
        </w:rPr>
        <w:tab/>
        <w:t xml:space="preserve">Zamrik OM, Iseri H. The reliability and reproducibility of an Android cephalometric smartphone application in comparison with the conventional method. </w:t>
      </w:r>
      <w:r w:rsidRPr="005D7382">
        <w:rPr>
          <w:i/>
          <w:iCs/>
          <w:noProof/>
        </w:rPr>
        <w:t>Angle Orthod</w:t>
      </w:r>
      <w:r w:rsidRPr="005D7382">
        <w:rPr>
          <w:noProof/>
        </w:rPr>
        <w:t xml:space="preserve">. 2021;91(2):236-242. </w:t>
      </w:r>
    </w:p>
    <w:p w14:paraId="164A952E" w14:textId="77777777" w:rsidR="0009717F" w:rsidRPr="005D7382" w:rsidRDefault="0009717F" w:rsidP="0009717F">
      <w:pPr>
        <w:widowControl w:val="0"/>
        <w:autoSpaceDE w:val="0"/>
        <w:autoSpaceDN w:val="0"/>
        <w:adjustRightInd w:val="0"/>
        <w:spacing w:after="160"/>
        <w:ind w:left="640" w:hanging="640"/>
        <w:jc w:val="both"/>
        <w:rPr>
          <w:noProof/>
        </w:rPr>
      </w:pPr>
      <w:r w:rsidRPr="005D7382">
        <w:rPr>
          <w:noProof/>
        </w:rPr>
        <w:t xml:space="preserve">9. </w:t>
      </w:r>
      <w:r w:rsidRPr="005D7382">
        <w:rPr>
          <w:noProof/>
        </w:rPr>
        <w:tab/>
        <w:t xml:space="preserve">Faliya N, Doshi J, Gandhi P, Mathakiya L, Bind P. Comparing the Efficacy between OneCeph digital software versus Manual Cephalometric Tracing. </w:t>
      </w:r>
      <w:r w:rsidRPr="005D7382">
        <w:rPr>
          <w:i/>
          <w:iCs/>
          <w:noProof/>
        </w:rPr>
        <w:t>J Adv Heal Sci Res |Jan</w:t>
      </w:r>
      <w:r w:rsidRPr="005D7382">
        <w:rPr>
          <w:noProof/>
        </w:rPr>
        <w:t>. 2021;2(1).</w:t>
      </w:r>
    </w:p>
    <w:p w14:paraId="4649C314" w14:textId="77777777" w:rsidR="0009717F" w:rsidRPr="005D7382" w:rsidRDefault="0009717F" w:rsidP="0009717F">
      <w:pPr>
        <w:widowControl w:val="0"/>
        <w:autoSpaceDE w:val="0"/>
        <w:autoSpaceDN w:val="0"/>
        <w:adjustRightInd w:val="0"/>
        <w:spacing w:after="160"/>
        <w:ind w:left="640" w:hanging="640"/>
        <w:jc w:val="both"/>
        <w:rPr>
          <w:noProof/>
        </w:rPr>
      </w:pPr>
      <w:r w:rsidRPr="005D7382">
        <w:rPr>
          <w:noProof/>
        </w:rPr>
        <w:t xml:space="preserve">10. </w:t>
      </w:r>
      <w:r w:rsidRPr="005D7382">
        <w:rPr>
          <w:noProof/>
        </w:rPr>
        <w:tab/>
        <w:t xml:space="preserve">Shrestha R, Kandel S. A Comparative Study on Use of Manual Versus Digital Method using Mobile Application for Cephalometric Measurements. </w:t>
      </w:r>
      <w:r w:rsidRPr="005D7382">
        <w:rPr>
          <w:i/>
          <w:iCs/>
          <w:noProof/>
        </w:rPr>
        <w:t>Orthod J Nepal</w:t>
      </w:r>
      <w:r w:rsidRPr="005D7382">
        <w:rPr>
          <w:noProof/>
        </w:rPr>
        <w:t xml:space="preserve">. 2020;10(1):11-16. </w:t>
      </w:r>
    </w:p>
    <w:p w14:paraId="2E74E425" w14:textId="70BB2E48" w:rsidR="00B40630" w:rsidRPr="00B40630" w:rsidRDefault="00B40630" w:rsidP="00B40630">
      <w:pPr>
        <w:tabs>
          <w:tab w:val="left" w:pos="567"/>
        </w:tabs>
        <w:ind w:left="567" w:hanging="567"/>
        <w:jc w:val="both"/>
      </w:pPr>
      <w:r>
        <w:rPr>
          <w:noProof/>
        </w:rPr>
        <w:t xml:space="preserve">11.     </w:t>
      </w:r>
      <w:r w:rsidRPr="00B40630">
        <w:rPr>
          <w:color w:val="222222"/>
          <w:shd w:val="clear" w:color="auto" w:fill="FFFFFF"/>
        </w:rPr>
        <w:t xml:space="preserve">Mohan, A., Sivakumar, A. &amp; Nalabothu, P. Evaluation of </w:t>
      </w:r>
      <w:r>
        <w:rPr>
          <w:rFonts w:ascii="Helvetica Neue" w:hAnsi="Helvetica Neue"/>
          <w:color w:val="222222"/>
          <w:shd w:val="clear" w:color="auto" w:fill="FFFFFF"/>
        </w:rPr>
        <w:t xml:space="preserve">accuracy </w:t>
      </w:r>
      <w:r w:rsidRPr="00B40630">
        <w:rPr>
          <w:color w:val="222222"/>
          <w:shd w:val="clear" w:color="auto" w:fill="FFFFFF"/>
        </w:rPr>
        <w:t>and reliability of OneCeph digital cephalometric analysis in comparison with manual cephalometric analysis—a cross-sectional study.</w:t>
      </w:r>
      <w:r w:rsidRPr="00B40630">
        <w:rPr>
          <w:rStyle w:val="apple-converted-space"/>
          <w:color w:val="222222"/>
          <w:shd w:val="clear" w:color="auto" w:fill="FFFFFF"/>
        </w:rPr>
        <w:t> </w:t>
      </w:r>
      <w:r w:rsidRPr="00B40630">
        <w:rPr>
          <w:i/>
          <w:iCs/>
          <w:color w:val="222222"/>
        </w:rPr>
        <w:t>BDJ Open</w:t>
      </w:r>
      <w:r w:rsidRPr="00B40630">
        <w:rPr>
          <w:rStyle w:val="apple-converted-space"/>
          <w:color w:val="222222"/>
          <w:shd w:val="clear" w:color="auto" w:fill="FFFFFF"/>
        </w:rPr>
        <w:t> </w:t>
      </w:r>
      <w:r w:rsidRPr="00B40630">
        <w:rPr>
          <w:b/>
          <w:bCs/>
          <w:color w:val="222222"/>
        </w:rPr>
        <w:t>7</w:t>
      </w:r>
      <w:r w:rsidRPr="00B40630">
        <w:rPr>
          <w:color w:val="222222"/>
          <w:shd w:val="clear" w:color="auto" w:fill="FFFFFF"/>
        </w:rPr>
        <w:t>, 22 (2021). https://doi.org/10.1038/s41405-021-00077-2</w:t>
      </w:r>
    </w:p>
    <w:p w14:paraId="16CDA70B" w14:textId="556127BF" w:rsidR="0009717F" w:rsidRPr="005D7382" w:rsidRDefault="0009717F" w:rsidP="0009717F">
      <w:pPr>
        <w:widowControl w:val="0"/>
        <w:autoSpaceDE w:val="0"/>
        <w:autoSpaceDN w:val="0"/>
        <w:adjustRightInd w:val="0"/>
        <w:spacing w:after="160"/>
        <w:ind w:left="640" w:hanging="640"/>
        <w:jc w:val="both"/>
        <w:rPr>
          <w:noProof/>
        </w:rPr>
      </w:pPr>
      <w:r w:rsidRPr="005D7382">
        <w:rPr>
          <w:noProof/>
        </w:rPr>
        <w:t xml:space="preserve"> </w:t>
      </w:r>
    </w:p>
    <w:p w14:paraId="6A8DFD20" w14:textId="77777777" w:rsidR="0009717F" w:rsidRPr="005D7382" w:rsidRDefault="0009717F" w:rsidP="0009717F">
      <w:pPr>
        <w:widowControl w:val="0"/>
        <w:autoSpaceDE w:val="0"/>
        <w:autoSpaceDN w:val="0"/>
        <w:adjustRightInd w:val="0"/>
        <w:spacing w:after="160"/>
        <w:ind w:left="640" w:hanging="640"/>
        <w:rPr>
          <w:noProof/>
        </w:rPr>
      </w:pPr>
      <w:r w:rsidRPr="005D7382">
        <w:rPr>
          <w:noProof/>
        </w:rPr>
        <w:t xml:space="preserve">12. </w:t>
      </w:r>
      <w:r w:rsidRPr="005D7382">
        <w:rPr>
          <w:noProof/>
        </w:rPr>
        <w:tab/>
        <w:t xml:space="preserve">Goutham, S N, HK V, Ramegowda S, AM S. Handy Gadget for Cephalometric Analysis: A Systematic Review. </w:t>
      </w:r>
      <w:r w:rsidRPr="005D7382">
        <w:rPr>
          <w:i/>
          <w:iCs/>
          <w:noProof/>
        </w:rPr>
        <w:t>J Indian Orthod Soc</w:t>
      </w:r>
      <w:r w:rsidRPr="005D7382">
        <w:rPr>
          <w:noProof/>
        </w:rPr>
        <w:t xml:space="preserve">. 2021;55(1):64-71. </w:t>
      </w:r>
    </w:p>
    <w:p w14:paraId="6434B44D" w14:textId="77777777" w:rsidR="0009717F" w:rsidRPr="005D7382" w:rsidRDefault="0009717F" w:rsidP="0009717F">
      <w:pPr>
        <w:widowControl w:val="0"/>
        <w:autoSpaceDE w:val="0"/>
        <w:autoSpaceDN w:val="0"/>
        <w:adjustRightInd w:val="0"/>
        <w:spacing w:after="160"/>
        <w:ind w:left="640" w:hanging="640"/>
        <w:rPr>
          <w:noProof/>
        </w:rPr>
      </w:pPr>
    </w:p>
    <w:p w14:paraId="4F974F7E" w14:textId="54F5DB97" w:rsidR="00953730" w:rsidRPr="00EC5E7C" w:rsidRDefault="0009717F" w:rsidP="0009717F">
      <w:pPr>
        <w:spacing w:line="276" w:lineRule="auto"/>
        <w:jc w:val="both"/>
      </w:pPr>
      <w:r w:rsidRPr="005D7382">
        <w:fldChar w:fldCharType="end"/>
      </w:r>
    </w:p>
    <w:sectPr w:rsidR="00953730" w:rsidRPr="00EC5E7C" w:rsidSect="0009717F">
      <w:type w:val="continuous"/>
      <w:pgSz w:w="11906" w:h="16838" w:code="9"/>
      <w:pgMar w:top="2652" w:right="1392" w:bottom="2652" w:left="1392" w:header="2160" w:footer="1200" w:gutter="0"/>
      <w:cols w:num="2" w:space="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FF776" w14:textId="77777777" w:rsidR="00755E9D" w:rsidRDefault="00755E9D">
      <w:r>
        <w:separator/>
      </w:r>
    </w:p>
  </w:endnote>
  <w:endnote w:type="continuationSeparator" w:id="0">
    <w:p w14:paraId="7CD53BD6" w14:textId="77777777" w:rsidR="00755E9D" w:rsidRDefault="00755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embedRegular r:id="rId1" w:fontKey="{8D0850A6-B94E-4B8A-94DA-F9C5AADA2B84}"/>
  </w:font>
  <w:font w:name="Tahoma">
    <w:panose1 w:val="020B0604030504040204"/>
    <w:charset w:val="00"/>
    <w:family w:val="swiss"/>
    <w:pitch w:val="variable"/>
    <w:sig w:usb0="E1002EFF" w:usb1="C000605B" w:usb2="00000029" w:usb3="00000000" w:csb0="000101FF" w:csb1="00000000"/>
    <w:embedRegular r:id="rId2" w:fontKey="{7BCA987C-8F23-4455-899F-0A796C62A3ED}"/>
  </w:font>
  <w:font w:name="Helvetica">
    <w:panose1 w:val="020B0604020202020204"/>
    <w:charset w:val="00"/>
    <w:family w:val="auto"/>
    <w:pitch w:val="variable"/>
    <w:sig w:usb0="E00002FF" w:usb1="5000785B" w:usb2="00000000" w:usb3="00000000" w:csb0="0000019F" w:csb1="00000000"/>
    <w:embedRegular r:id="rId3" w:fontKey="{2DDD916A-3FD3-49AE-BCE4-A633AC65347F}"/>
  </w:font>
  <w:font w:name="Calibri">
    <w:panose1 w:val="020F0502020204030204"/>
    <w:charset w:val="00"/>
    <w:family w:val="swiss"/>
    <w:pitch w:val="variable"/>
    <w:sig w:usb0="E4002EFF" w:usb1="C000247B" w:usb2="00000009" w:usb3="00000000" w:csb0="000001FF" w:csb1="00000000"/>
    <w:embedRegular r:id="rId4" w:fontKey="{C886E4A4-1C5B-4800-BC89-69B4543778F7}"/>
    <w:embedBold r:id="rId5" w:fontKey="{D44BBA25-1922-43D5-84FA-5CD4DE58768E}"/>
    <w:embedItalic r:id="rId6" w:fontKey="{B929E67C-0219-4CAF-8925-FE56E61DCFB0}"/>
  </w:font>
  <w:font w:name="Times">
    <w:panose1 w:val="02020603050405020304"/>
    <w:charset w:val="00"/>
    <w:family w:val="roman"/>
    <w:pitch w:val="variable"/>
    <w:sig w:usb0="E0002EFF" w:usb1="C000785B" w:usb2="00000009" w:usb3="00000000" w:csb0="000001FF" w:csb1="00000000"/>
    <w:embedRegular r:id="rId7" w:fontKey="{DA311A59-0486-4E78-AFE3-47426B7F2E5A}"/>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8" w:fontKey="{4865EE57-24EC-48E6-927F-C9BDC30056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EAAAE" w14:textId="77777777" w:rsidR="00755E9D" w:rsidRDefault="00755E9D">
      <w:pPr>
        <w:pStyle w:val="Footer"/>
      </w:pPr>
      <w:r>
        <w:t>———</w:t>
      </w:r>
    </w:p>
  </w:footnote>
  <w:footnote w:type="continuationSeparator" w:id="0">
    <w:p w14:paraId="17710561" w14:textId="77777777" w:rsidR="00755E9D" w:rsidRDefault="00755E9D">
      <w:r>
        <w:t>———</w:t>
      </w:r>
    </w:p>
  </w:footnote>
  <w:footnote w:type="continuationNotice" w:id="1">
    <w:p w14:paraId="16C6E497" w14:textId="77777777" w:rsidR="00755E9D" w:rsidRDefault="00755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9E91E" w14:textId="77777777" w:rsidR="0090406C" w:rsidRDefault="0090406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05310B01" w14:textId="77777777" w:rsidR="0090406C" w:rsidRPr="00743AFC" w:rsidRDefault="0090406C">
    <w:pPr>
      <w:pStyle w:val="Header"/>
      <w:tabs>
        <w:tab w:val="clear" w:pos="5040"/>
        <w:tab w:val="center" w:pos="4560"/>
      </w:tabs>
      <w:ind w:right="360" w:firstLine="360"/>
      <w:rPr>
        <w:i/>
        <w:lang w:val="id-ID"/>
      </w:rPr>
    </w:pPr>
    <w:r>
      <w:tab/>
    </w:r>
    <w:r>
      <w:rPr>
        <w:lang w:val="id-ID"/>
      </w:rPr>
      <w:t>Insisiva Dental Journal : Majalah Kedokteran Gigi Insisiva, Vol --- No. --- Bulan --- Tahun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285EA" w14:textId="77777777" w:rsidR="0090406C" w:rsidRDefault="0090406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B1D72">
      <w:rPr>
        <w:rStyle w:val="PageNumber"/>
      </w:rPr>
      <w:t>1</w:t>
    </w:r>
    <w:r>
      <w:rPr>
        <w:rStyle w:val="PageNumber"/>
      </w:rPr>
      <w:fldChar w:fldCharType="end"/>
    </w:r>
  </w:p>
  <w:p w14:paraId="7CE84C2E" w14:textId="77777777" w:rsidR="0090406C" w:rsidRPr="00743AFC" w:rsidRDefault="0090406C">
    <w:pPr>
      <w:pStyle w:val="Header"/>
      <w:tabs>
        <w:tab w:val="clear" w:pos="5040"/>
        <w:tab w:val="center" w:pos="4560"/>
      </w:tabs>
      <w:rPr>
        <w:lang w:val="id-ID"/>
      </w:rPr>
    </w:pPr>
    <w:r>
      <w:tab/>
    </w:r>
    <w:r>
      <w:rPr>
        <w:lang w:val="id-ID"/>
      </w:rPr>
      <w:t>Author Name | Article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7EB6B" w14:textId="77777777" w:rsidR="009F11E1" w:rsidRDefault="009F11E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E65F8">
      <w:rPr>
        <w:rStyle w:val="PageNumber"/>
      </w:rPr>
      <w:t>2</w:t>
    </w:r>
    <w:r>
      <w:rPr>
        <w:rStyle w:val="PageNumber"/>
      </w:rPr>
      <w:fldChar w:fldCharType="end"/>
    </w:r>
  </w:p>
  <w:p w14:paraId="044F3B1F" w14:textId="77777777" w:rsidR="009F11E1" w:rsidRPr="00743AFC" w:rsidRDefault="009F11E1" w:rsidP="00BF71F2">
    <w:pPr>
      <w:pStyle w:val="Header"/>
      <w:tabs>
        <w:tab w:val="clear" w:pos="5040"/>
        <w:tab w:val="center" w:pos="4560"/>
      </w:tabs>
      <w:ind w:right="360" w:firstLine="360"/>
      <w:jc w:val="both"/>
      <w:rPr>
        <w:i/>
        <w:lang w:val="id-ID"/>
      </w:rPr>
    </w:pPr>
    <w:r>
      <w:tab/>
    </w:r>
    <w:r w:rsidR="00603CFC">
      <w:rPr>
        <w:lang w:val="id-ID"/>
      </w:rPr>
      <w:t>Insisiva Dental Journal</w:t>
    </w:r>
    <w:r w:rsidR="00743AFC">
      <w:rPr>
        <w:lang w:val="id-ID"/>
      </w:rPr>
      <w:t>: Majalah Kedokteran Gigi Insisiva, Vol --- No. --- Bulan --- Tahun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81C64" w14:textId="77777777" w:rsidR="009F11E1" w:rsidRDefault="009F11E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B1D72">
      <w:rPr>
        <w:rStyle w:val="PageNumber"/>
      </w:rPr>
      <w:t>3</w:t>
    </w:r>
    <w:r>
      <w:rPr>
        <w:rStyle w:val="PageNumber"/>
      </w:rPr>
      <w:fldChar w:fldCharType="end"/>
    </w:r>
  </w:p>
  <w:p w14:paraId="65D62262" w14:textId="77777777" w:rsidR="009F11E1" w:rsidRPr="00743AFC" w:rsidRDefault="009F11E1">
    <w:pPr>
      <w:pStyle w:val="Header"/>
      <w:tabs>
        <w:tab w:val="clear" w:pos="5040"/>
        <w:tab w:val="center" w:pos="4560"/>
      </w:tabs>
      <w:rPr>
        <w:lang w:val="id-ID"/>
      </w:rPr>
    </w:pPr>
    <w:r>
      <w:tab/>
    </w:r>
    <w:r w:rsidR="00743AFC">
      <w:rPr>
        <w:lang w:val="id-ID"/>
      </w:rPr>
      <w:t>Author Name | Article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35842" w14:textId="77777777" w:rsidR="007E65F8" w:rsidRDefault="007E65F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B1D72">
      <w:rPr>
        <w:rStyle w:val="PageNumber"/>
      </w:rPr>
      <w:t>2</w:t>
    </w:r>
    <w:r>
      <w:rPr>
        <w:rStyle w:val="PageNumber"/>
      </w:rPr>
      <w:fldChar w:fldCharType="end"/>
    </w:r>
  </w:p>
  <w:p w14:paraId="614D96CB" w14:textId="77777777" w:rsidR="007E65F8" w:rsidRPr="00743AFC" w:rsidRDefault="007E65F8" w:rsidP="00BF71F2">
    <w:pPr>
      <w:pStyle w:val="Header"/>
      <w:tabs>
        <w:tab w:val="clear" w:pos="5040"/>
        <w:tab w:val="center" w:pos="4560"/>
      </w:tabs>
      <w:ind w:right="360" w:firstLine="360"/>
      <w:jc w:val="both"/>
      <w:rPr>
        <w:i/>
        <w:lang w:val="id-ID"/>
      </w:rPr>
    </w:pPr>
    <w:r>
      <w:tab/>
    </w:r>
    <w:r>
      <w:rPr>
        <w:lang w:val="id-ID"/>
      </w:rPr>
      <w:t>Insisiva Dental Journal: Majalah Kedokteran Gigi Insisiva, Vol --- No. --- Bulan --- Tahun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15:restartNumberingAfterBreak="0">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975061"/>
    <w:multiLevelType w:val="multilevel"/>
    <w:tmpl w:val="B276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70130"/>
    <w:multiLevelType w:val="singleLevel"/>
    <w:tmpl w:val="FB3CB4A8"/>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E5A7AED"/>
    <w:multiLevelType w:val="singleLevel"/>
    <w:tmpl w:val="4B6A93D8"/>
    <w:lvl w:ilvl="0">
      <w:start w:val="1"/>
      <w:numFmt w:val="decimal"/>
      <w:lvlText w:val="%1."/>
      <w:lvlJc w:val="left"/>
      <w:pPr>
        <w:tabs>
          <w:tab w:val="num" w:pos="360"/>
        </w:tabs>
        <w:ind w:left="312" w:hanging="312"/>
      </w:pPr>
    </w:lvl>
  </w:abstractNum>
  <w:abstractNum w:abstractNumId="8"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9" w15:restartNumberingAfterBreak="0">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10" w15:restartNumberingAfterBreak="0">
    <w:nsid w:val="425B4F90"/>
    <w:multiLevelType w:val="multilevel"/>
    <w:tmpl w:val="0ED09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15:restartNumberingAfterBreak="0">
    <w:nsid w:val="593B6CDA"/>
    <w:multiLevelType w:val="multilevel"/>
    <w:tmpl w:val="85720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6"/>
  </w:num>
  <w:num w:numId="3">
    <w:abstractNumId w:val="14"/>
  </w:num>
  <w:num w:numId="4">
    <w:abstractNumId w:val="3"/>
  </w:num>
  <w:num w:numId="5">
    <w:abstractNumId w:val="11"/>
  </w:num>
  <w:num w:numId="6">
    <w:abstractNumId w:val="16"/>
  </w:num>
  <w:num w:numId="7">
    <w:abstractNumId w:val="0"/>
  </w:num>
  <w:num w:numId="8">
    <w:abstractNumId w:val="15"/>
  </w:num>
  <w:num w:numId="9">
    <w:abstractNumId w:val="7"/>
  </w:num>
  <w:num w:numId="10">
    <w:abstractNumId w:val="8"/>
  </w:num>
  <w:num w:numId="11">
    <w:abstractNumId w:val="5"/>
  </w:num>
  <w:num w:numId="12">
    <w:abstractNumId w:val="9"/>
  </w:num>
  <w:num w:numId="13">
    <w:abstractNumId w:val="1"/>
  </w:num>
  <w:num w:numId="14">
    <w:abstractNumId w:val="11"/>
  </w:num>
  <w:num w:numId="15">
    <w:abstractNumId w:val="11"/>
  </w:num>
  <w:num w:numId="16">
    <w:abstractNumId w:val="11"/>
  </w:num>
  <w:num w:numId="17">
    <w:abstractNumId w:val="2"/>
  </w:num>
  <w:num w:numId="18">
    <w:abstractNumId w:val="4"/>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17F"/>
    <w:rsid w:val="00022887"/>
    <w:rsid w:val="00066573"/>
    <w:rsid w:val="000815BA"/>
    <w:rsid w:val="000934AB"/>
    <w:rsid w:val="0009717F"/>
    <w:rsid w:val="000B6742"/>
    <w:rsid w:val="000C1F5D"/>
    <w:rsid w:val="000E496D"/>
    <w:rsid w:val="000E7545"/>
    <w:rsid w:val="0011654D"/>
    <w:rsid w:val="0013199C"/>
    <w:rsid w:val="001A4F54"/>
    <w:rsid w:val="00205FEE"/>
    <w:rsid w:val="002140DB"/>
    <w:rsid w:val="00293B9F"/>
    <w:rsid w:val="00366F7C"/>
    <w:rsid w:val="00372310"/>
    <w:rsid w:val="0038531A"/>
    <w:rsid w:val="003A436A"/>
    <w:rsid w:val="003B03D7"/>
    <w:rsid w:val="003F2B0A"/>
    <w:rsid w:val="004024AD"/>
    <w:rsid w:val="004451D5"/>
    <w:rsid w:val="00467877"/>
    <w:rsid w:val="00474B55"/>
    <w:rsid w:val="00487B8B"/>
    <w:rsid w:val="00497F5C"/>
    <w:rsid w:val="004D3CC3"/>
    <w:rsid w:val="004F6B29"/>
    <w:rsid w:val="00507036"/>
    <w:rsid w:val="005260C6"/>
    <w:rsid w:val="005B54F3"/>
    <w:rsid w:val="00603CFC"/>
    <w:rsid w:val="00621B3F"/>
    <w:rsid w:val="0066053A"/>
    <w:rsid w:val="00662790"/>
    <w:rsid w:val="006672FD"/>
    <w:rsid w:val="006A0401"/>
    <w:rsid w:val="006B07FB"/>
    <w:rsid w:val="006B1D72"/>
    <w:rsid w:val="006D1D02"/>
    <w:rsid w:val="00743AFC"/>
    <w:rsid w:val="00755E9D"/>
    <w:rsid w:val="00767B2D"/>
    <w:rsid w:val="007942FB"/>
    <w:rsid w:val="007A1778"/>
    <w:rsid w:val="007D4F45"/>
    <w:rsid w:val="007E65F8"/>
    <w:rsid w:val="007F6D2A"/>
    <w:rsid w:val="00804ED6"/>
    <w:rsid w:val="00816506"/>
    <w:rsid w:val="00881EE6"/>
    <w:rsid w:val="0090406C"/>
    <w:rsid w:val="009211C1"/>
    <w:rsid w:val="00945651"/>
    <w:rsid w:val="00952957"/>
    <w:rsid w:val="00953730"/>
    <w:rsid w:val="009A2761"/>
    <w:rsid w:val="009F11E1"/>
    <w:rsid w:val="00A339FA"/>
    <w:rsid w:val="00AC1CC3"/>
    <w:rsid w:val="00AD71F1"/>
    <w:rsid w:val="00AF636A"/>
    <w:rsid w:val="00B10C9E"/>
    <w:rsid w:val="00B40630"/>
    <w:rsid w:val="00BD5C49"/>
    <w:rsid w:val="00BF71F2"/>
    <w:rsid w:val="00C17063"/>
    <w:rsid w:val="00C72E3E"/>
    <w:rsid w:val="00C93C1C"/>
    <w:rsid w:val="00CC3AD2"/>
    <w:rsid w:val="00CF1068"/>
    <w:rsid w:val="00D8563E"/>
    <w:rsid w:val="00E352D9"/>
    <w:rsid w:val="00EA17DB"/>
    <w:rsid w:val="00EB64F6"/>
    <w:rsid w:val="00EC5172"/>
    <w:rsid w:val="00EC5E7C"/>
    <w:rsid w:val="00EF6161"/>
    <w:rsid w:val="00F202CD"/>
    <w:rsid w:val="00FA4E9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17C8BC"/>
  <w15:chartTrackingRefBased/>
  <w15:docId w15:val="{1F36B502-2FAA-4F74-B33D-72A76CF3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0630"/>
    <w:rPr>
      <w:sz w:val="24"/>
      <w:szCs w:val="24"/>
      <w:lang w:val="en-US" w:eastAsia="en-US"/>
    </w:rPr>
  </w:style>
  <w:style w:type="paragraph" w:styleId="Heading1">
    <w:name w:val="heading 1"/>
    <w:basedOn w:val="Normal"/>
    <w:next w:val="Normal"/>
    <w:link w:val="Heading1Char"/>
    <w:uiPriority w:val="9"/>
    <w:qFormat/>
    <w:rsid w:val="00EC5172"/>
    <w:pPr>
      <w:keepNext/>
      <w:keepLines/>
      <w:spacing w:before="240" w:line="256" w:lineRule="auto"/>
      <w:outlineLvl w:val="0"/>
    </w:pPr>
    <w:rPr>
      <w:rFonts w:eastAsiaTheme="majorEastAsia" w:cstheme="majorBidi"/>
      <w:b/>
      <w:color w:val="000000" w:themeColor="text1"/>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pPr>
      <w:tabs>
        <w:tab w:val="center" w:pos="5040"/>
        <w:tab w:val="right" w:pos="10080"/>
      </w:tabs>
      <w:spacing w:line="200" w:lineRule="atLeast"/>
    </w:pPr>
    <w:rPr>
      <w:noProof/>
      <w:sz w:val="16"/>
      <w:lang w:val="de-DE" w:eastAsia="de-DE"/>
    </w:rPr>
  </w:style>
  <w:style w:type="paragraph" w:styleId="Footer">
    <w:name w:val="footer"/>
    <w:basedOn w:val="Header"/>
  </w:style>
  <w:style w:type="character" w:styleId="PageNumber">
    <w:name w:val="page number"/>
    <w:basedOn w:val="DefaultParagraphFont"/>
  </w:style>
  <w:style w:type="character" w:customStyle="1" w:styleId="MTEquationSection">
    <w:name w:val="MTEquationSection"/>
    <w:basedOn w:val="DefaultParagraphFont"/>
    <w:rPr>
      <w:vanish/>
      <w:color w:val="FF0000"/>
    </w:rPr>
  </w:style>
  <w:style w:type="paragraph" w:customStyle="1" w:styleId="Els-Title">
    <w:name w:val="Els-Title"/>
    <w:next w:val="Els-Author"/>
    <w:pPr>
      <w:suppressAutoHyphens/>
      <w:spacing w:before="1140" w:after="240" w:line="400" w:lineRule="exact"/>
      <w:jc w:val="center"/>
    </w:pPr>
    <w:rPr>
      <w:sz w:val="34"/>
      <w:lang w:val="en-US" w:eastAsia="de-DE"/>
    </w:rPr>
  </w:style>
  <w:style w:type="paragraph" w:customStyle="1" w:styleId="Els-Author">
    <w:name w:val="Els-Author"/>
    <w:next w:val="Els-Affiliation"/>
    <w:pPr>
      <w:keepNext/>
      <w:suppressAutoHyphens/>
      <w:spacing w:after="160" w:line="300" w:lineRule="exact"/>
      <w:jc w:val="center"/>
    </w:pPr>
    <w:rPr>
      <w:noProof/>
      <w:sz w:val="26"/>
      <w:lang w:val="de-DE" w:eastAsia="de-DE"/>
    </w:rPr>
  </w:style>
  <w:style w:type="paragraph" w:customStyle="1" w:styleId="Els-Affiliation">
    <w:name w:val="Els-Affiliation"/>
    <w:next w:val="Els-history"/>
    <w:pPr>
      <w:suppressAutoHyphens/>
      <w:spacing w:after="120" w:line="200" w:lineRule="exact"/>
      <w:jc w:val="center"/>
    </w:pPr>
    <w:rPr>
      <w:i/>
      <w:noProof/>
      <w:sz w:val="16"/>
      <w:lang w:val="de-DE" w:eastAsia="de-DE"/>
    </w:rPr>
  </w:style>
  <w:style w:type="paragraph" w:customStyle="1" w:styleId="Els-history">
    <w:name w:val="Els-history"/>
    <w:next w:val="Normal"/>
    <w:pPr>
      <w:spacing w:after="400" w:line="200" w:lineRule="exact"/>
      <w:jc w:val="center"/>
    </w:pPr>
    <w:rPr>
      <w:noProof/>
      <w:sz w:val="16"/>
      <w:lang w:val="de-DE" w:eastAsia="de-DE"/>
    </w:rPr>
  </w:style>
  <w:style w:type="paragraph" w:customStyle="1" w:styleId="Els-Abstract-text">
    <w:name w:val="Els-Abstract-text"/>
    <w:pPr>
      <w:spacing w:after="220" w:line="220" w:lineRule="exact"/>
      <w:jc w:val="both"/>
    </w:pPr>
    <w:rPr>
      <w:sz w:val="18"/>
      <w:lang w:val="en-US" w:eastAsia="de-DE"/>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de-DE"/>
    </w:rPr>
  </w:style>
  <w:style w:type="paragraph" w:customStyle="1" w:styleId="Els-body-text">
    <w:name w:val="Els-body-text"/>
    <w:pPr>
      <w:spacing w:line="240" w:lineRule="exact"/>
      <w:ind w:firstLine="240"/>
      <w:jc w:val="both"/>
    </w:pPr>
    <w:rPr>
      <w:lang w:val="en-US" w:eastAsia="de-DE"/>
    </w:rPr>
  </w:style>
  <w:style w:type="paragraph" w:customStyle="1" w:styleId="Els-3rdorder-head">
    <w:name w:val="Els-3rdorder-head"/>
    <w:next w:val="Els-body-text"/>
    <w:pPr>
      <w:keepNext/>
      <w:numPr>
        <w:ilvl w:val="2"/>
        <w:numId w:val="1"/>
      </w:numPr>
      <w:suppressAutoHyphens/>
      <w:spacing w:before="240" w:line="240" w:lineRule="exact"/>
    </w:pPr>
    <w:rPr>
      <w:i/>
      <w:lang w:val="en-US" w:eastAsia="de-DE"/>
    </w:rPr>
  </w:style>
  <w:style w:type="paragraph" w:customStyle="1" w:styleId="Els-4thorder-head">
    <w:name w:val="Els-4thorder-head"/>
    <w:next w:val="Els-body-text"/>
    <w:pPr>
      <w:keepNext/>
      <w:numPr>
        <w:ilvl w:val="3"/>
        <w:numId w:val="1"/>
      </w:numPr>
      <w:suppressAutoHyphens/>
      <w:spacing w:before="240" w:line="240" w:lineRule="exact"/>
      <w:jc w:val="both"/>
    </w:pPr>
    <w:rPr>
      <w:i/>
      <w:lang w:val="en-US" w:eastAsia="de-DE"/>
    </w:rPr>
  </w:style>
  <w:style w:type="paragraph" w:customStyle="1" w:styleId="Els-1storder-head">
    <w:name w:val="Els-1storder-head"/>
    <w:next w:val="Els-body-text"/>
    <w:pPr>
      <w:keepNext/>
      <w:numPr>
        <w:numId w:val="1"/>
      </w:numPr>
      <w:suppressAutoHyphens/>
      <w:spacing w:before="480" w:after="240" w:line="240" w:lineRule="exact"/>
    </w:pPr>
    <w:rPr>
      <w:b/>
      <w:lang w:val="en-US" w:eastAsia="de-DE"/>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val="en-US" w:eastAsia="de-DE"/>
    </w:rPr>
  </w:style>
  <w:style w:type="paragraph" w:customStyle="1" w:styleId="Els-keywords">
    <w:name w:val="Els-keywords"/>
    <w:next w:val="Els-1storder-head"/>
    <w:pPr>
      <w:pBdr>
        <w:bottom w:val="single" w:sz="4" w:space="10" w:color="auto"/>
      </w:pBdr>
      <w:spacing w:line="200" w:lineRule="exact"/>
    </w:pPr>
    <w:rPr>
      <w:noProof/>
      <w:sz w:val="16"/>
      <w:lang w:val="de-DE" w:eastAsia="de-DE"/>
    </w:rPr>
  </w:style>
  <w:style w:type="paragraph" w:styleId="Caption">
    <w:name w:val="caption"/>
    <w:basedOn w:val="Normal"/>
    <w:next w:val="Normal"/>
    <w:uiPriority w:val="35"/>
    <w:qFormat/>
    <w:pPr>
      <w:keepLines/>
      <w:spacing w:line="200" w:lineRule="exact"/>
    </w:pPr>
    <w:rPr>
      <w:sz w:val="16"/>
      <w:szCs w:val="20"/>
      <w:lang w:eastAsia="de-DE"/>
    </w:rPr>
  </w:style>
  <w:style w:type="paragraph" w:customStyle="1" w:styleId="Els-acknowledgement">
    <w:name w:val="Els-acknowledgement"/>
    <w:next w:val="Els-body-text"/>
    <w:pPr>
      <w:keepNext/>
      <w:spacing w:before="480" w:after="240"/>
    </w:pPr>
    <w:rPr>
      <w:b/>
      <w:lang w:val="en-US" w:eastAsia="de-DE"/>
    </w:rPr>
  </w:style>
  <w:style w:type="paragraph" w:customStyle="1" w:styleId="Els-appendixhead">
    <w:name w:val="Els-appendixhead"/>
    <w:next w:val="Els-body-text"/>
    <w:pPr>
      <w:numPr>
        <w:numId w:val="2"/>
      </w:numPr>
      <w:spacing w:before="480" w:after="240"/>
    </w:pPr>
    <w:rPr>
      <w:b/>
      <w:lang w:val="en-US" w:eastAsia="de-DE"/>
    </w:rPr>
  </w:style>
  <w:style w:type="paragraph" w:customStyle="1" w:styleId="Els-appendixsubhead">
    <w:name w:val="Els-appendixsubhead"/>
    <w:next w:val="Els-body-text"/>
    <w:pPr>
      <w:numPr>
        <w:ilvl w:val="1"/>
        <w:numId w:val="3"/>
      </w:numPr>
      <w:spacing w:before="240" w:after="240"/>
    </w:pPr>
    <w:rPr>
      <w:i/>
      <w:lang w:val="en-US" w:eastAsia="de-DE"/>
    </w:rPr>
  </w:style>
  <w:style w:type="paragraph" w:customStyle="1" w:styleId="Els-bulletlist">
    <w:name w:val="Els-bulletlist"/>
    <w:basedOn w:val="Els-body-text"/>
    <w:pPr>
      <w:numPr>
        <w:numId w:val="4"/>
      </w:numPr>
      <w:tabs>
        <w:tab w:val="left" w:pos="240"/>
      </w:tabs>
      <w:jc w:val="left"/>
    </w:pPr>
  </w:style>
  <w:style w:type="paragraph" w:customStyle="1" w:styleId="Els-caption">
    <w:name w:val="Els-caption"/>
    <w:pPr>
      <w:keepLines/>
      <w:spacing w:before="200" w:after="240" w:line="200" w:lineRule="exact"/>
    </w:pPr>
    <w:rPr>
      <w:sz w:val="16"/>
      <w:lang w:val="en-US" w:eastAsia="de-DE"/>
    </w:rPr>
  </w:style>
  <w:style w:type="paragraph" w:customStyle="1" w:styleId="Els-chem-equation">
    <w:name w:val="Els-chem-equation"/>
    <w:next w:val="Els-body-text"/>
    <w:pPr>
      <w:tabs>
        <w:tab w:val="right" w:pos="4320"/>
        <w:tab w:val="right" w:pos="9120"/>
      </w:tabs>
      <w:spacing w:before="120" w:after="120" w:line="240" w:lineRule="exact"/>
    </w:pPr>
    <w:rPr>
      <w:noProof/>
      <w:lang w:val="de-DE" w:eastAsia="de-DE"/>
    </w:rPr>
  </w:style>
  <w:style w:type="paragraph" w:customStyle="1" w:styleId="Els-equation">
    <w:name w:val="Els-equation"/>
    <w:next w:val="Els-body-text"/>
    <w:pPr>
      <w:tabs>
        <w:tab w:val="right" w:pos="4320"/>
        <w:tab w:val="right" w:pos="9120"/>
      </w:tabs>
      <w:spacing w:before="120" w:after="120" w:line="240" w:lineRule="exact"/>
    </w:pPr>
    <w:rPr>
      <w:i/>
      <w:noProof/>
      <w:lang w:val="de-DE" w:eastAsia="de-DE"/>
    </w:rPr>
  </w:style>
  <w:style w:type="paragraph" w:customStyle="1" w:styleId="Els-footnote">
    <w:name w:val="Els-footnote"/>
    <w:pPr>
      <w:keepLines/>
      <w:widowControl w:val="0"/>
      <w:spacing w:line="200" w:lineRule="exact"/>
      <w:ind w:left="120" w:hanging="120"/>
    </w:pPr>
    <w:rPr>
      <w:sz w:val="16"/>
      <w:lang w:val="en-US" w:eastAsia="de-DE"/>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de-DE" w:eastAsia="de-DE"/>
    </w:rPr>
  </w:style>
  <w:style w:type="paragraph" w:customStyle="1" w:styleId="Els-reference-head">
    <w:name w:val="Els-reference-head"/>
    <w:next w:val="Els-reference"/>
    <w:pPr>
      <w:keepNext/>
      <w:spacing w:before="480" w:after="240" w:line="240" w:lineRule="exact"/>
    </w:pPr>
    <w:rPr>
      <w:b/>
      <w:lang w:val="en-US" w:eastAsia="de-DE"/>
    </w:rPr>
  </w:style>
  <w:style w:type="paragraph" w:customStyle="1" w:styleId="Els-table-text">
    <w:name w:val="Els-table-text"/>
    <w:pPr>
      <w:keepNext/>
      <w:spacing w:after="80" w:line="200" w:lineRule="exact"/>
    </w:pPr>
    <w:rPr>
      <w:sz w:val="16"/>
      <w:lang w:val="en-US" w:eastAsia="de-DE"/>
    </w:rPr>
  </w:style>
  <w:style w:type="paragraph" w:styleId="FootnoteText">
    <w:name w:val="footnote text"/>
    <w:basedOn w:val="Normal"/>
    <w:semiHidden/>
    <w:rPr>
      <w:rFonts w:ascii="Univers" w:hAnsi="Univers"/>
      <w:sz w:val="20"/>
      <w:szCs w:val="20"/>
      <w:lang w:val="en-GB" w:eastAsia="de-DE"/>
    </w:rPr>
  </w:style>
  <w:style w:type="character" w:styleId="FootnoteReference">
    <w:name w:val="footnote reference"/>
    <w:semiHidden/>
    <w:rPr>
      <w:vertAlign w:val="superscript"/>
    </w:rPr>
  </w:style>
  <w:style w:type="character" w:styleId="Hyperlink">
    <w:name w:val="Hyperlink"/>
    <w:basedOn w:val="DefaultParagraphFont"/>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val="en-US" w:eastAsia="de-DE"/>
    </w:rPr>
  </w:style>
  <w:style w:type="paragraph" w:styleId="BalloonText">
    <w:name w:val="Balloon Text"/>
    <w:basedOn w:val="Normal"/>
    <w:link w:val="BalloonTextChar"/>
    <w:uiPriority w:val="99"/>
    <w:semiHidden/>
    <w:unhideWhenUsed/>
    <w:rsid w:val="00881EE6"/>
    <w:rPr>
      <w:rFonts w:ascii="Tahoma" w:hAnsi="Tahoma" w:cs="Tahoma"/>
      <w:sz w:val="16"/>
      <w:szCs w:val="16"/>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de-DE" w:eastAsia="de-DE"/>
    </w:rPr>
  </w:style>
  <w:style w:type="character" w:customStyle="1" w:styleId="BalloonTextChar">
    <w:name w:val="Balloon Text Char"/>
    <w:basedOn w:val="DefaultParagraphFont"/>
    <w:link w:val="BalloonText"/>
    <w:uiPriority w:val="99"/>
    <w:semiHidden/>
    <w:rsid w:val="00881EE6"/>
    <w:rPr>
      <w:rFonts w:ascii="Tahoma" w:hAnsi="Tahoma" w:cs="Tahoma"/>
      <w:sz w:val="16"/>
      <w:szCs w:val="16"/>
      <w:lang w:val="en-GB" w:eastAsia="de-DE"/>
    </w:rPr>
  </w:style>
  <w:style w:type="paragraph" w:styleId="HTMLPreformatted">
    <w:name w:val="HTML Preformatted"/>
    <w:basedOn w:val="Normal"/>
    <w:link w:val="HTMLPreformattedChar"/>
    <w:uiPriority w:val="99"/>
    <w:unhideWhenUsed/>
    <w:rsid w:val="00AC1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AC1CC3"/>
    <w:rPr>
      <w:rFonts w:ascii="Courier New" w:hAnsi="Courier New" w:cs="Courier New"/>
    </w:rPr>
  </w:style>
  <w:style w:type="character" w:styleId="Strong">
    <w:name w:val="Strong"/>
    <w:basedOn w:val="DefaultParagraphFont"/>
    <w:uiPriority w:val="22"/>
    <w:qFormat/>
    <w:rsid w:val="00AC1CC3"/>
    <w:rPr>
      <w:b/>
      <w:bCs/>
    </w:rPr>
  </w:style>
  <w:style w:type="paragraph" w:styleId="NormalWeb">
    <w:name w:val="Normal (Web)"/>
    <w:basedOn w:val="Normal"/>
    <w:uiPriority w:val="99"/>
    <w:semiHidden/>
    <w:unhideWhenUsed/>
    <w:rsid w:val="00EC5E7C"/>
    <w:pPr>
      <w:spacing w:before="100" w:beforeAutospacing="1" w:after="100" w:afterAutospacing="1"/>
    </w:pPr>
    <w:rPr>
      <w:lang w:val="id-ID" w:eastAsia="id-ID"/>
    </w:rPr>
  </w:style>
  <w:style w:type="character" w:styleId="Emphasis">
    <w:name w:val="Emphasis"/>
    <w:basedOn w:val="DefaultParagraphFont"/>
    <w:uiPriority w:val="20"/>
    <w:qFormat/>
    <w:rsid w:val="000815BA"/>
    <w:rPr>
      <w:i/>
      <w:iCs/>
    </w:rPr>
  </w:style>
  <w:style w:type="character" w:customStyle="1" w:styleId="Heading1Char">
    <w:name w:val="Heading 1 Char"/>
    <w:basedOn w:val="DefaultParagraphFont"/>
    <w:link w:val="Heading1"/>
    <w:uiPriority w:val="9"/>
    <w:rsid w:val="00EC5172"/>
    <w:rPr>
      <w:rFonts w:eastAsiaTheme="majorEastAsia" w:cstheme="majorBidi"/>
      <w:b/>
      <w:color w:val="000000" w:themeColor="text1"/>
      <w:sz w:val="24"/>
      <w:szCs w:val="32"/>
      <w:lang w:eastAsia="en-US"/>
    </w:rPr>
  </w:style>
  <w:style w:type="paragraph" w:styleId="ListParagraph">
    <w:name w:val="List Paragraph"/>
    <w:basedOn w:val="Normal"/>
    <w:uiPriority w:val="34"/>
    <w:qFormat/>
    <w:rsid w:val="0009717F"/>
    <w:pPr>
      <w:spacing w:after="160" w:line="259" w:lineRule="auto"/>
      <w:ind w:left="720"/>
      <w:contextualSpacing/>
    </w:pPr>
    <w:rPr>
      <w:rFonts w:asciiTheme="minorHAnsi" w:eastAsiaTheme="minorHAnsi" w:hAnsiTheme="minorHAnsi" w:cstheme="minorBidi"/>
      <w:sz w:val="22"/>
      <w:szCs w:val="22"/>
      <w:lang w:val="id-ID"/>
    </w:rPr>
  </w:style>
  <w:style w:type="character" w:customStyle="1" w:styleId="apple-converted-space">
    <w:name w:val="apple-converted-space"/>
    <w:basedOn w:val="DefaultParagraphFont"/>
    <w:rsid w:val="00B40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149110">
      <w:bodyDiv w:val="1"/>
      <w:marLeft w:val="0"/>
      <w:marRight w:val="0"/>
      <w:marTop w:val="0"/>
      <w:marBottom w:val="0"/>
      <w:divBdr>
        <w:top w:val="none" w:sz="0" w:space="0" w:color="auto"/>
        <w:left w:val="none" w:sz="0" w:space="0" w:color="auto"/>
        <w:bottom w:val="none" w:sz="0" w:space="0" w:color="auto"/>
        <w:right w:val="none" w:sz="0" w:space="0" w:color="auto"/>
      </w:divBdr>
    </w:div>
    <w:div w:id="262568769">
      <w:bodyDiv w:val="1"/>
      <w:marLeft w:val="0"/>
      <w:marRight w:val="0"/>
      <w:marTop w:val="0"/>
      <w:marBottom w:val="0"/>
      <w:divBdr>
        <w:top w:val="none" w:sz="0" w:space="0" w:color="auto"/>
        <w:left w:val="none" w:sz="0" w:space="0" w:color="auto"/>
        <w:bottom w:val="none" w:sz="0" w:space="0" w:color="auto"/>
        <w:right w:val="none" w:sz="0" w:space="0" w:color="auto"/>
      </w:divBdr>
    </w:div>
    <w:div w:id="323826495">
      <w:bodyDiv w:val="1"/>
      <w:marLeft w:val="0"/>
      <w:marRight w:val="0"/>
      <w:marTop w:val="0"/>
      <w:marBottom w:val="0"/>
      <w:divBdr>
        <w:top w:val="none" w:sz="0" w:space="0" w:color="auto"/>
        <w:left w:val="none" w:sz="0" w:space="0" w:color="auto"/>
        <w:bottom w:val="none" w:sz="0" w:space="0" w:color="auto"/>
        <w:right w:val="none" w:sz="0" w:space="0" w:color="auto"/>
      </w:divBdr>
    </w:div>
    <w:div w:id="500389980">
      <w:bodyDiv w:val="1"/>
      <w:marLeft w:val="0"/>
      <w:marRight w:val="0"/>
      <w:marTop w:val="0"/>
      <w:marBottom w:val="0"/>
      <w:divBdr>
        <w:top w:val="none" w:sz="0" w:space="0" w:color="auto"/>
        <w:left w:val="none" w:sz="0" w:space="0" w:color="auto"/>
        <w:bottom w:val="none" w:sz="0" w:space="0" w:color="auto"/>
        <w:right w:val="none" w:sz="0" w:space="0" w:color="auto"/>
      </w:divBdr>
    </w:div>
    <w:div w:id="1104765747">
      <w:bodyDiv w:val="1"/>
      <w:marLeft w:val="0"/>
      <w:marRight w:val="0"/>
      <w:marTop w:val="0"/>
      <w:marBottom w:val="0"/>
      <w:divBdr>
        <w:top w:val="none" w:sz="0" w:space="0" w:color="auto"/>
        <w:left w:val="none" w:sz="0" w:space="0" w:color="auto"/>
        <w:bottom w:val="none" w:sz="0" w:space="0" w:color="auto"/>
        <w:right w:val="none" w:sz="0" w:space="0" w:color="auto"/>
      </w:divBdr>
      <w:divsChild>
        <w:div w:id="1622304447">
          <w:marLeft w:val="0"/>
          <w:marRight w:val="0"/>
          <w:marTop w:val="0"/>
          <w:marBottom w:val="0"/>
          <w:divBdr>
            <w:top w:val="none" w:sz="0" w:space="0" w:color="auto"/>
            <w:left w:val="none" w:sz="0" w:space="0" w:color="auto"/>
            <w:bottom w:val="none" w:sz="0" w:space="0" w:color="auto"/>
            <w:right w:val="none" w:sz="0" w:space="0" w:color="auto"/>
          </w:divBdr>
          <w:divsChild>
            <w:div w:id="729308876">
              <w:marLeft w:val="0"/>
              <w:marRight w:val="0"/>
              <w:marTop w:val="0"/>
              <w:marBottom w:val="0"/>
              <w:divBdr>
                <w:top w:val="none" w:sz="0" w:space="0" w:color="auto"/>
                <w:left w:val="none" w:sz="0" w:space="0" w:color="auto"/>
                <w:bottom w:val="none" w:sz="0" w:space="0" w:color="auto"/>
                <w:right w:val="none" w:sz="0" w:space="0" w:color="auto"/>
              </w:divBdr>
              <w:divsChild>
                <w:div w:id="21590532">
                  <w:marLeft w:val="0"/>
                  <w:marRight w:val="0"/>
                  <w:marTop w:val="0"/>
                  <w:marBottom w:val="0"/>
                  <w:divBdr>
                    <w:top w:val="none" w:sz="0" w:space="0" w:color="auto"/>
                    <w:left w:val="none" w:sz="0" w:space="0" w:color="auto"/>
                    <w:bottom w:val="none" w:sz="0" w:space="0" w:color="auto"/>
                    <w:right w:val="none" w:sz="0" w:space="0" w:color="auto"/>
                  </w:divBdr>
                  <w:divsChild>
                    <w:div w:id="12124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201210">
      <w:bodyDiv w:val="1"/>
      <w:marLeft w:val="0"/>
      <w:marRight w:val="0"/>
      <w:marTop w:val="0"/>
      <w:marBottom w:val="0"/>
      <w:divBdr>
        <w:top w:val="none" w:sz="0" w:space="0" w:color="auto"/>
        <w:left w:val="none" w:sz="0" w:space="0" w:color="auto"/>
        <w:bottom w:val="none" w:sz="0" w:space="0" w:color="auto"/>
        <w:right w:val="none" w:sz="0" w:space="0" w:color="auto"/>
      </w:divBdr>
      <w:divsChild>
        <w:div w:id="1679119838">
          <w:marLeft w:val="0"/>
          <w:marRight w:val="0"/>
          <w:marTop w:val="0"/>
          <w:marBottom w:val="0"/>
          <w:divBdr>
            <w:top w:val="none" w:sz="0" w:space="0" w:color="auto"/>
            <w:left w:val="none" w:sz="0" w:space="0" w:color="auto"/>
            <w:bottom w:val="none" w:sz="0" w:space="0" w:color="auto"/>
            <w:right w:val="none" w:sz="0" w:space="0" w:color="auto"/>
          </w:divBdr>
        </w:div>
      </w:divsChild>
    </w:div>
    <w:div w:id="1919363470">
      <w:bodyDiv w:val="1"/>
      <w:marLeft w:val="0"/>
      <w:marRight w:val="0"/>
      <w:marTop w:val="0"/>
      <w:marBottom w:val="0"/>
      <w:divBdr>
        <w:top w:val="none" w:sz="0" w:space="0" w:color="auto"/>
        <w:left w:val="none" w:sz="0" w:space="0" w:color="auto"/>
        <w:bottom w:val="none" w:sz="0" w:space="0" w:color="auto"/>
        <w:right w:val="none" w:sz="0" w:space="0" w:color="auto"/>
      </w:divBdr>
    </w:div>
    <w:div w:id="213857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Users\FKIK-UMY\Documents\NADYA\EDITTING\drg.%20Tita%20-%20Insisiva%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A165C-5065-4329-A314-7C190FBE5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drg. Tita - Insisiva 2023</Template>
  <TotalTime>82</TotalTime>
  <Pages>7</Pages>
  <Words>6959</Words>
  <Characters>39667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Elsevier Science</Company>
  <LinksUpToDate>false</LinksUpToDate>
  <CharactersWithSpaces>46533</CharactersWithSpaces>
  <SharedDoc>false</SharedDoc>
  <HLinks>
    <vt:vector size="6" baseType="variant">
      <vt:variant>
        <vt:i4>4194304</vt:i4>
      </vt:variant>
      <vt:variant>
        <vt:i4>15</vt:i4>
      </vt:variant>
      <vt:variant>
        <vt:i4>0</vt:i4>
      </vt:variant>
      <vt:variant>
        <vt:i4>5</vt:i4>
      </vt:variant>
      <vt:variant>
        <vt:lpwstr>http://www.elsevier.com/locate/authorartwork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Pixel2005</dc:subject>
  <dc:creator>FKG UMY</dc:creator>
  <cp:keywords/>
  <cp:lastModifiedBy>FKG UMY</cp:lastModifiedBy>
  <cp:revision>6</cp:revision>
  <cp:lastPrinted>2001-06-19T06:55:00Z</cp:lastPrinted>
  <dcterms:created xsi:type="dcterms:W3CDTF">2023-01-11T07:11:00Z</dcterms:created>
  <dcterms:modified xsi:type="dcterms:W3CDTF">2023-01-14T06:39:00Z</dcterms:modified>
</cp:coreProperties>
</file>