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FFB" w:rsidRPr="00676CEB" w:rsidRDefault="002E1748">
      <w:pPr>
        <w:pBdr>
          <w:top w:val="nil"/>
          <w:left w:val="nil"/>
          <w:bottom w:val="nil"/>
          <w:right w:val="nil"/>
          <w:between w:val="nil"/>
        </w:pBdr>
        <w:spacing w:before="1140" w:line="400" w:lineRule="auto"/>
        <w:jc w:val="center"/>
        <w:rPr>
          <w:color w:val="000000"/>
          <w:sz w:val="34"/>
          <w:szCs w:val="34"/>
        </w:rPr>
      </w:pPr>
      <w:r w:rsidRPr="00676CEB">
        <w:rPr>
          <w:noProof/>
          <w:color w:val="000000"/>
          <w:sz w:val="34"/>
          <w:szCs w:val="34"/>
          <w:lang w:val="en-US" w:eastAsia="en-US"/>
        </w:rPr>
        <w:drawing>
          <wp:inline distT="0" distB="0" distL="0" distR="0">
            <wp:extent cx="5876925" cy="101917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0"/>
                    <a:stretch>
                      <a:fillRect/>
                    </a:stretch>
                  </pic:blipFill>
                  <pic:spPr>
                    <a:xfrm>
                      <a:off x="0" y="0"/>
                      <a:ext cx="5876925" cy="1019175"/>
                    </a:xfrm>
                    <a:prstGeom prst="rect">
                      <a:avLst/>
                    </a:prstGeom>
                  </pic:spPr>
                </pic:pic>
              </a:graphicData>
            </a:graphic>
          </wp:inline>
        </w:drawing>
      </w:r>
    </w:p>
    <w:p w:rsidR="00625FFB" w:rsidRPr="00676CEB" w:rsidRDefault="002E1748" w:rsidP="00037C51">
      <w:pPr>
        <w:pBdr>
          <w:top w:val="nil"/>
          <w:left w:val="nil"/>
          <w:bottom w:val="nil"/>
          <w:right w:val="nil"/>
          <w:between w:val="nil"/>
        </w:pBdr>
        <w:spacing w:after="240" w:line="200" w:lineRule="auto"/>
        <w:rPr>
          <w:color w:val="000000"/>
          <w:sz w:val="24"/>
          <w:szCs w:val="24"/>
        </w:rPr>
      </w:pPr>
      <w:r w:rsidRPr="00676CEB">
        <w:rPr>
          <w:color w:val="000000"/>
          <w:sz w:val="24"/>
          <w:szCs w:val="24"/>
        </w:rPr>
        <w:t>Research Article</w:t>
      </w:r>
    </w:p>
    <w:p w:rsidR="00C34ABE" w:rsidRPr="00676CEB" w:rsidRDefault="002E1748" w:rsidP="009C115D">
      <w:pPr>
        <w:keepNext/>
        <w:pBdr>
          <w:top w:val="nil"/>
          <w:left w:val="nil"/>
          <w:bottom w:val="nil"/>
          <w:right w:val="nil"/>
          <w:between w:val="nil"/>
        </w:pBdr>
        <w:spacing w:line="300" w:lineRule="auto"/>
        <w:jc w:val="both"/>
        <w:rPr>
          <w:b/>
          <w:color w:val="000000"/>
          <w:sz w:val="28"/>
          <w:szCs w:val="28"/>
        </w:rPr>
      </w:pPr>
      <w:bookmarkStart w:id="0" w:name="_Hlk132038843"/>
      <w:r w:rsidRPr="00676CEB">
        <w:rPr>
          <w:b/>
          <w:color w:val="000000"/>
          <w:sz w:val="28"/>
          <w:szCs w:val="28"/>
        </w:rPr>
        <w:t xml:space="preserve">The Effect of Reciting the Qur’an with </w:t>
      </w:r>
      <w:r w:rsidRPr="00676CEB">
        <w:rPr>
          <w:b/>
          <w:i/>
          <w:iCs/>
          <w:color w:val="000000"/>
          <w:sz w:val="28"/>
          <w:szCs w:val="28"/>
        </w:rPr>
        <w:t xml:space="preserve">Makhraj </w:t>
      </w:r>
      <w:r w:rsidRPr="00676CEB">
        <w:rPr>
          <w:b/>
          <w:color w:val="000000"/>
          <w:sz w:val="28"/>
          <w:szCs w:val="28"/>
        </w:rPr>
        <w:t xml:space="preserve">on Saliva Volume and </w:t>
      </w:r>
      <w:r w:rsidR="004B5B61" w:rsidRPr="00676CEB">
        <w:rPr>
          <w:b/>
          <w:color w:val="000000"/>
          <w:sz w:val="28"/>
          <w:szCs w:val="28"/>
        </w:rPr>
        <w:t>p</w:t>
      </w:r>
      <w:r w:rsidRPr="00676CEB">
        <w:rPr>
          <w:b/>
          <w:color w:val="000000"/>
          <w:sz w:val="28"/>
          <w:szCs w:val="28"/>
        </w:rPr>
        <w:t>H During Fasting in IIK Bhakti Wiyata Kediri Students</w:t>
      </w:r>
    </w:p>
    <w:p w:rsidR="00625FFB" w:rsidRPr="00676CEB" w:rsidRDefault="002E1748" w:rsidP="009C115D">
      <w:pPr>
        <w:keepNext/>
        <w:pBdr>
          <w:top w:val="nil"/>
          <w:left w:val="nil"/>
          <w:bottom w:val="nil"/>
          <w:right w:val="nil"/>
          <w:between w:val="nil"/>
        </w:pBdr>
        <w:spacing w:before="240" w:line="300" w:lineRule="auto"/>
        <w:rPr>
          <w:color w:val="000000"/>
          <w:sz w:val="24"/>
          <w:szCs w:val="24"/>
        </w:rPr>
      </w:pPr>
      <w:bookmarkStart w:id="1" w:name="_Hlk132038748"/>
      <w:bookmarkEnd w:id="0"/>
      <w:r w:rsidRPr="00676CEB">
        <w:rPr>
          <w:color w:val="000000"/>
          <w:sz w:val="24"/>
          <w:szCs w:val="24"/>
        </w:rPr>
        <w:t>Hesti Wira Ningsih</w:t>
      </w:r>
      <w:r w:rsidRPr="00676CEB">
        <w:rPr>
          <w:color w:val="000000"/>
          <w:sz w:val="24"/>
          <w:szCs w:val="24"/>
          <w:vertAlign w:val="superscript"/>
        </w:rPr>
        <w:t xml:space="preserve">1, </w:t>
      </w:r>
      <w:r w:rsidR="009C115D" w:rsidRPr="00676CEB">
        <w:rPr>
          <w:color w:val="000000"/>
          <w:sz w:val="24"/>
          <w:szCs w:val="24"/>
        </w:rPr>
        <w:t xml:space="preserve">Sawitri </w:t>
      </w:r>
      <w:proofErr w:type="gramStart"/>
      <w:r w:rsidR="009C115D" w:rsidRPr="00676CEB">
        <w:rPr>
          <w:color w:val="000000"/>
          <w:sz w:val="24"/>
          <w:szCs w:val="24"/>
        </w:rPr>
        <w:t>Dwi</w:t>
      </w:r>
      <w:proofErr w:type="gramEnd"/>
      <w:r w:rsidR="009C115D" w:rsidRPr="00676CEB">
        <w:rPr>
          <w:color w:val="000000"/>
          <w:sz w:val="24"/>
          <w:szCs w:val="24"/>
        </w:rPr>
        <w:t xml:space="preserve"> Indah Pertami</w:t>
      </w:r>
      <w:r w:rsidR="00D41142">
        <w:rPr>
          <w:color w:val="000000"/>
          <w:sz w:val="24"/>
          <w:szCs w:val="24"/>
          <w:vertAlign w:val="superscript"/>
        </w:rPr>
        <w:t>1</w:t>
      </w:r>
      <w:r w:rsidR="00620E76" w:rsidRPr="00676CEB">
        <w:rPr>
          <w:color w:val="000000"/>
          <w:sz w:val="24"/>
          <w:szCs w:val="24"/>
          <w:vertAlign w:val="superscript"/>
        </w:rPr>
        <w:t>*</w:t>
      </w:r>
      <w:r w:rsidR="00716594" w:rsidRPr="00676CEB">
        <w:rPr>
          <w:color w:val="000000"/>
          <w:sz w:val="24"/>
          <w:szCs w:val="24"/>
        </w:rPr>
        <w:t xml:space="preserve">, </w:t>
      </w:r>
      <w:r w:rsidR="009C115D" w:rsidRPr="00676CEB">
        <w:rPr>
          <w:color w:val="000000"/>
          <w:sz w:val="24"/>
          <w:szCs w:val="24"/>
        </w:rPr>
        <w:t>Nur Dianawati</w:t>
      </w:r>
      <w:r w:rsidR="00D41142">
        <w:rPr>
          <w:color w:val="000000"/>
          <w:sz w:val="24"/>
          <w:szCs w:val="24"/>
          <w:vertAlign w:val="superscript"/>
        </w:rPr>
        <w:t>1</w:t>
      </w:r>
      <w:r w:rsidR="009C115D" w:rsidRPr="00676CEB">
        <w:rPr>
          <w:color w:val="000000"/>
          <w:sz w:val="24"/>
          <w:szCs w:val="24"/>
        </w:rPr>
        <w:t xml:space="preserve">, Dwi </w:t>
      </w:r>
      <w:proofErr w:type="spellStart"/>
      <w:r w:rsidR="009C115D" w:rsidRPr="00676CEB">
        <w:rPr>
          <w:color w:val="000000"/>
          <w:sz w:val="24"/>
          <w:szCs w:val="24"/>
        </w:rPr>
        <w:t>Leni</w:t>
      </w:r>
      <w:proofErr w:type="spellEnd"/>
      <w:r w:rsidR="009C115D" w:rsidRPr="00676CEB">
        <w:rPr>
          <w:color w:val="000000"/>
          <w:sz w:val="24"/>
          <w:szCs w:val="24"/>
        </w:rPr>
        <w:t xml:space="preserve"> Yuliana</w:t>
      </w:r>
      <w:r w:rsidR="00D41142">
        <w:rPr>
          <w:color w:val="000000"/>
          <w:sz w:val="24"/>
          <w:szCs w:val="24"/>
          <w:vertAlign w:val="superscript"/>
        </w:rPr>
        <w:t>1</w:t>
      </w:r>
      <w:r w:rsidR="009C115D" w:rsidRPr="00676CEB">
        <w:rPr>
          <w:color w:val="000000"/>
          <w:sz w:val="24"/>
          <w:szCs w:val="24"/>
        </w:rPr>
        <w:t xml:space="preserve">, </w:t>
      </w:r>
      <w:proofErr w:type="spellStart"/>
      <w:r w:rsidR="009C115D" w:rsidRPr="00676CEB">
        <w:rPr>
          <w:color w:val="000000"/>
          <w:sz w:val="24"/>
          <w:szCs w:val="24"/>
        </w:rPr>
        <w:t>Endah</w:t>
      </w:r>
      <w:proofErr w:type="spellEnd"/>
      <w:r w:rsidR="009C115D" w:rsidRPr="00676CEB">
        <w:rPr>
          <w:color w:val="000000"/>
          <w:sz w:val="24"/>
          <w:szCs w:val="24"/>
        </w:rPr>
        <w:t xml:space="preserve"> Kusumastuti</w:t>
      </w:r>
      <w:r w:rsidR="00D41142">
        <w:rPr>
          <w:color w:val="000000"/>
          <w:sz w:val="24"/>
          <w:szCs w:val="24"/>
          <w:vertAlign w:val="superscript"/>
        </w:rPr>
        <w:t>1</w:t>
      </w:r>
    </w:p>
    <w:bookmarkEnd w:id="1"/>
    <w:p w:rsidR="00BB0033" w:rsidRPr="00676CEB" w:rsidRDefault="002E1748" w:rsidP="00BB0033">
      <w:pPr>
        <w:pBdr>
          <w:top w:val="nil"/>
          <w:left w:val="nil"/>
          <w:bottom w:val="nil"/>
          <w:right w:val="nil"/>
          <w:between w:val="nil"/>
        </w:pBdr>
        <w:spacing w:line="276" w:lineRule="auto"/>
        <w:jc w:val="both"/>
        <w:rPr>
          <w:color w:val="000000"/>
          <w:sz w:val="16"/>
          <w:szCs w:val="16"/>
        </w:rPr>
      </w:pPr>
      <w:proofErr w:type="gramStart"/>
      <w:r w:rsidRPr="00676CEB">
        <w:rPr>
          <w:color w:val="000000"/>
          <w:sz w:val="16"/>
          <w:szCs w:val="16"/>
          <w:vertAlign w:val="superscript"/>
        </w:rPr>
        <w:t>1</w:t>
      </w:r>
      <w:r w:rsidR="00A91CF6">
        <w:rPr>
          <w:color w:val="000000"/>
          <w:sz w:val="16"/>
          <w:szCs w:val="16"/>
        </w:rPr>
        <w:t>Faculty of Dental Medicine</w:t>
      </w:r>
      <w:r w:rsidRPr="00676CEB">
        <w:rPr>
          <w:color w:val="000000"/>
          <w:sz w:val="16"/>
          <w:szCs w:val="16"/>
        </w:rPr>
        <w:t xml:space="preserve">, </w:t>
      </w:r>
      <w:proofErr w:type="spellStart"/>
      <w:r w:rsidRPr="00676CEB">
        <w:rPr>
          <w:color w:val="000000"/>
          <w:sz w:val="16"/>
          <w:szCs w:val="16"/>
        </w:rPr>
        <w:t>Institut</w:t>
      </w:r>
      <w:proofErr w:type="spellEnd"/>
      <w:r w:rsidRPr="00676CEB">
        <w:rPr>
          <w:color w:val="000000"/>
          <w:sz w:val="16"/>
          <w:szCs w:val="16"/>
        </w:rPr>
        <w:t xml:space="preserve"> </w:t>
      </w:r>
      <w:proofErr w:type="spellStart"/>
      <w:r w:rsidRPr="00676CEB">
        <w:rPr>
          <w:color w:val="000000"/>
          <w:sz w:val="16"/>
          <w:szCs w:val="16"/>
        </w:rPr>
        <w:t>Ilmu</w:t>
      </w:r>
      <w:proofErr w:type="spellEnd"/>
      <w:r w:rsidRPr="00676CEB">
        <w:rPr>
          <w:color w:val="000000"/>
          <w:sz w:val="16"/>
          <w:szCs w:val="16"/>
        </w:rPr>
        <w:t xml:space="preserve"> Kesehatan Bhakti Wiyata Kediri, Jl. KH.</w:t>
      </w:r>
      <w:proofErr w:type="gramEnd"/>
      <w:r w:rsidRPr="00676CEB">
        <w:rPr>
          <w:color w:val="000000"/>
          <w:sz w:val="16"/>
          <w:szCs w:val="16"/>
        </w:rPr>
        <w:t xml:space="preserve"> </w:t>
      </w:r>
      <w:proofErr w:type="gramStart"/>
      <w:r w:rsidRPr="00676CEB">
        <w:rPr>
          <w:color w:val="000000"/>
          <w:sz w:val="16"/>
          <w:szCs w:val="16"/>
        </w:rPr>
        <w:t xml:space="preserve">Wachid Hasyim No. </w:t>
      </w:r>
      <w:r w:rsidR="00D41142">
        <w:rPr>
          <w:color w:val="000000"/>
          <w:sz w:val="16"/>
          <w:szCs w:val="16"/>
        </w:rPr>
        <w:t xml:space="preserve">65, </w:t>
      </w:r>
      <w:r w:rsidRPr="00676CEB">
        <w:rPr>
          <w:color w:val="000000"/>
          <w:sz w:val="16"/>
          <w:szCs w:val="16"/>
        </w:rPr>
        <w:t>Kediri, Indonesia.</w:t>
      </w:r>
      <w:proofErr w:type="gramEnd"/>
    </w:p>
    <w:p w:rsidR="00B07119" w:rsidRPr="00676CEB" w:rsidRDefault="002E1748" w:rsidP="00B07119">
      <w:pPr>
        <w:pBdr>
          <w:top w:val="nil"/>
          <w:left w:val="nil"/>
          <w:bottom w:val="nil"/>
          <w:right w:val="nil"/>
          <w:between w:val="nil"/>
        </w:pBdr>
        <w:spacing w:line="276" w:lineRule="auto"/>
        <w:jc w:val="both"/>
        <w:rPr>
          <w:color w:val="000000"/>
          <w:sz w:val="16"/>
          <w:szCs w:val="16"/>
        </w:rPr>
      </w:pPr>
      <w:bookmarkStart w:id="2" w:name="_GoBack"/>
      <w:bookmarkEnd w:id="2"/>
      <w:r w:rsidRPr="00676CEB">
        <w:rPr>
          <w:color w:val="000000"/>
          <w:sz w:val="16"/>
          <w:szCs w:val="16"/>
        </w:rPr>
        <w:t>*sawitripertami90@gmail.com</w:t>
      </w:r>
    </w:p>
    <w:p w:rsidR="00625FFB" w:rsidRPr="00676CEB" w:rsidRDefault="00625FFB" w:rsidP="009C115D">
      <w:pPr>
        <w:spacing w:line="276" w:lineRule="auto"/>
      </w:pPr>
    </w:p>
    <w:p w:rsidR="00625FFB" w:rsidRPr="00676CEB" w:rsidRDefault="002E1748">
      <w:pPr>
        <w:pBdr>
          <w:top w:val="nil"/>
          <w:left w:val="nil"/>
          <w:bottom w:val="nil"/>
          <w:right w:val="nil"/>
          <w:between w:val="nil"/>
        </w:pBdr>
        <w:spacing w:line="200" w:lineRule="auto"/>
        <w:rPr>
          <w:color w:val="FF0000"/>
          <w:sz w:val="16"/>
          <w:szCs w:val="16"/>
        </w:rPr>
      </w:pPr>
      <w:r w:rsidRPr="00676CEB">
        <w:rPr>
          <w:b/>
          <w:color w:val="FF0000"/>
          <w:sz w:val="16"/>
          <w:szCs w:val="16"/>
        </w:rPr>
        <w:t xml:space="preserve">IDJ use only: </w:t>
      </w:r>
      <w:r w:rsidRPr="00676CEB">
        <w:rPr>
          <w:color w:val="FF0000"/>
          <w:sz w:val="16"/>
          <w:szCs w:val="16"/>
        </w:rPr>
        <w:t>Received date here; revised date here; accepted date here</w:t>
      </w:r>
    </w:p>
    <w:p w:rsidR="00625FFB" w:rsidRPr="00676CEB" w:rsidRDefault="00676CEB">
      <w:pPr>
        <w:pBdr>
          <w:top w:val="nil"/>
          <w:left w:val="nil"/>
          <w:bottom w:val="nil"/>
          <w:right w:val="nil"/>
          <w:between w:val="nil"/>
        </w:pBdr>
        <w:spacing w:line="200" w:lineRule="auto"/>
        <w:rPr>
          <w:b/>
          <w:color w:val="FF0000"/>
          <w:sz w:val="16"/>
          <w:szCs w:val="16"/>
        </w:rPr>
      </w:pPr>
      <w:r w:rsidRPr="00676CEB">
        <w:rPr>
          <w:b/>
          <w:color w:val="FF0000"/>
          <w:sz w:val="16"/>
          <w:szCs w:val="16"/>
        </w:rPr>
        <w:t>DOI:</w:t>
      </w:r>
    </w:p>
    <w:p w:rsidR="00625FFB" w:rsidRPr="00676CEB" w:rsidRDefault="00625FFB"/>
    <w:p w:rsidR="00625FFB" w:rsidRPr="00676CEB" w:rsidRDefault="002E1748">
      <w:pPr>
        <w:keepNext/>
        <w:pBdr>
          <w:top w:val="single" w:sz="4" w:space="10" w:color="000000"/>
          <w:left w:val="nil"/>
          <w:bottom w:val="nil"/>
          <w:right w:val="nil"/>
          <w:between w:val="nil"/>
        </w:pBdr>
        <w:spacing w:after="220" w:line="220" w:lineRule="auto"/>
        <w:rPr>
          <w:b/>
          <w:color w:val="000000"/>
        </w:rPr>
      </w:pPr>
      <w:r w:rsidRPr="00676CEB">
        <w:rPr>
          <w:b/>
          <w:color w:val="000000"/>
        </w:rPr>
        <w:lastRenderedPageBreak/>
        <w:t>Abstrak</w:t>
      </w:r>
    </w:p>
    <w:p w:rsidR="00625FFB" w:rsidRPr="00676CEB" w:rsidRDefault="002E1748" w:rsidP="002B760F">
      <w:pPr>
        <w:keepNext/>
        <w:pBdr>
          <w:top w:val="single" w:sz="4" w:space="10" w:color="000000"/>
          <w:left w:val="nil"/>
          <w:bottom w:val="nil"/>
          <w:right w:val="nil"/>
          <w:between w:val="nil"/>
        </w:pBdr>
        <w:spacing w:before="240" w:after="220" w:line="276" w:lineRule="auto"/>
        <w:jc w:val="both"/>
        <w:rPr>
          <w:color w:val="000000"/>
        </w:rPr>
      </w:pPr>
      <w:r w:rsidRPr="00676CEB">
        <w:rPr>
          <w:color w:val="000000"/>
        </w:rPr>
        <w:t>Saliva adalah cairan rongga mulut yang berperan dalam menjaga homeostasis rongga mulut. Saliva diproduksi oleh kelenjar saliva mayor dan minor. Puasa merupakan aktivitas menahan diri dari makan dan minum. Saat puasa, aliran saliva menjadi lambat oleh karen</w:t>
      </w:r>
      <w:r w:rsidRPr="00676CEB">
        <w:rPr>
          <w:color w:val="000000"/>
        </w:rPr>
        <w:t xml:space="preserve">a kelenjar saliva tidak mendapat stimulasi. Produksi saliva dapat distimulasi oleh rangsangan mekanis salah satunya dengan mengaji Al-Qur’an. Mengaji Al-Qur’an dengan makhorijul huruf artinya melafadzkan ayat Al-Qur’an sesuai dengan tempat keluarnya suara </w:t>
      </w:r>
      <w:r w:rsidRPr="00676CEB">
        <w:rPr>
          <w:color w:val="000000"/>
        </w:rPr>
        <w:t>huruf hijaiyah. Gerakan yang dihasilkan dapat menstimulasi kelenjar saliva serta meningkatan produksi saliva. Tujuan penelitian ini untuk mengetahui pengaruh mengaji Al-Qur’an dengan makhraj terhadap volume dan pH saliva saat puasa pada mahasiswa IIK Bhakt</w:t>
      </w:r>
      <w:r w:rsidRPr="00676CEB">
        <w:rPr>
          <w:color w:val="000000"/>
        </w:rPr>
        <w:t xml:space="preserve">a. Metode penelitian ini menggunakan desain </w:t>
      </w:r>
      <w:r w:rsidRPr="00676CEB">
        <w:rPr>
          <w:i/>
          <w:color w:val="000000"/>
        </w:rPr>
        <w:t>true experimental</w:t>
      </w:r>
      <w:r w:rsidRPr="00676CEB">
        <w:rPr>
          <w:color w:val="000000"/>
        </w:rPr>
        <w:t xml:space="preserve">, dengan rancangan </w:t>
      </w:r>
      <w:r w:rsidRPr="00676CEB">
        <w:rPr>
          <w:i/>
          <w:color w:val="000000"/>
        </w:rPr>
        <w:t>pretest-posttest control group design</w:t>
      </w:r>
      <w:r w:rsidRPr="00676CEB">
        <w:rPr>
          <w:color w:val="000000"/>
        </w:rPr>
        <w:t xml:space="preserve">. Data yang diperoleh kemudian dianalisis dan diinterpretasi untuk menguji hipotesis menggunakan uji </w:t>
      </w:r>
      <w:r w:rsidRPr="00676CEB">
        <w:rPr>
          <w:i/>
          <w:iCs/>
          <w:color w:val="000000"/>
        </w:rPr>
        <w:t>Independent t test</w:t>
      </w:r>
      <w:r w:rsidRPr="00676CEB">
        <w:rPr>
          <w:color w:val="000000"/>
        </w:rPr>
        <w:t xml:space="preserve"> dengan skala data v</w:t>
      </w:r>
      <w:r w:rsidRPr="00676CEB">
        <w:rPr>
          <w:color w:val="000000"/>
        </w:rPr>
        <w:t xml:space="preserve">ariabel adalah rasio. Hasil penelitian diperoleh nilai signifikansi </w:t>
      </w:r>
      <w:r w:rsidRPr="00676CEB">
        <w:rPr>
          <w:i/>
          <w:iCs/>
          <w:color w:val="000000"/>
        </w:rPr>
        <w:t>Independent t test</w:t>
      </w:r>
      <w:r w:rsidRPr="00676CEB">
        <w:rPr>
          <w:color w:val="000000"/>
        </w:rPr>
        <w:t xml:space="preserve"> pada selisih data pretest dan postest volume serta pH kelompok eksperimen sebesar 0,000 Asymp. Sig. (2-tailed). Nilai p &lt; 0,05 artinya terdapat pengaruh yang signifikan.</w:t>
      </w:r>
      <w:r w:rsidRPr="00676CEB">
        <w:rPr>
          <w:color w:val="000000"/>
        </w:rPr>
        <w:t xml:space="preserve"> Kesimpulan penelitian ini adalah terdapat pengaruh mengaji Al-Qur’an dengan makhraj terhadap volume dan pH saliva saat puasa pada mahasiswa IIK Bhakta.</w:t>
      </w:r>
      <w:r w:rsidR="00980452" w:rsidRPr="00676CEB">
        <w:rPr>
          <w:color w:val="000000"/>
        </w:rPr>
        <w:t xml:space="preserve"> </w:t>
      </w:r>
    </w:p>
    <w:p w:rsidR="00980452" w:rsidRPr="00676CEB" w:rsidRDefault="002E1748" w:rsidP="00037C51">
      <w:pPr>
        <w:keepNext/>
        <w:pBdr>
          <w:top w:val="single" w:sz="4" w:space="10" w:color="000000"/>
          <w:left w:val="nil"/>
          <w:bottom w:val="nil"/>
          <w:right w:val="nil"/>
          <w:between w:val="nil"/>
        </w:pBdr>
        <w:spacing w:after="220" w:line="276" w:lineRule="auto"/>
        <w:jc w:val="both"/>
        <w:rPr>
          <w:color w:val="000000"/>
        </w:rPr>
      </w:pPr>
      <w:r w:rsidRPr="00676CEB">
        <w:rPr>
          <w:color w:val="000000"/>
        </w:rPr>
        <w:t xml:space="preserve">Kata </w:t>
      </w:r>
      <w:r w:rsidR="00676CEB" w:rsidRPr="00676CEB">
        <w:rPr>
          <w:color w:val="000000"/>
        </w:rPr>
        <w:t>Kunci:</w:t>
      </w:r>
      <w:r w:rsidRPr="00676CEB">
        <w:rPr>
          <w:color w:val="000000"/>
        </w:rPr>
        <w:t xml:space="preserve"> Saliva</w:t>
      </w:r>
      <w:r w:rsidR="0049098A" w:rsidRPr="00676CEB">
        <w:rPr>
          <w:color w:val="000000"/>
        </w:rPr>
        <w:t xml:space="preserve">; </w:t>
      </w:r>
      <w:r w:rsidRPr="00676CEB">
        <w:rPr>
          <w:color w:val="000000"/>
        </w:rPr>
        <w:t>Makhorijul Huruf</w:t>
      </w:r>
      <w:r w:rsidR="0049098A" w:rsidRPr="00676CEB">
        <w:rPr>
          <w:color w:val="000000"/>
        </w:rPr>
        <w:t xml:space="preserve">; </w:t>
      </w:r>
      <w:r w:rsidRPr="00676CEB">
        <w:rPr>
          <w:color w:val="000000"/>
        </w:rPr>
        <w:t>Mengaji Al-Qur’an</w:t>
      </w:r>
      <w:r w:rsidR="0049098A" w:rsidRPr="00676CEB">
        <w:rPr>
          <w:color w:val="000000"/>
        </w:rPr>
        <w:t>;</w:t>
      </w:r>
      <w:r w:rsidRPr="00676CEB">
        <w:rPr>
          <w:color w:val="000000"/>
        </w:rPr>
        <w:t xml:space="preserve"> Puasa.</w:t>
      </w:r>
    </w:p>
    <w:p w:rsidR="00980452" w:rsidRPr="00676CEB" w:rsidRDefault="002E1748" w:rsidP="00037C51">
      <w:pPr>
        <w:keepNext/>
        <w:pBdr>
          <w:top w:val="single" w:sz="4" w:space="10" w:color="000000"/>
          <w:left w:val="nil"/>
          <w:bottom w:val="nil"/>
          <w:right w:val="nil"/>
          <w:between w:val="nil"/>
        </w:pBdr>
        <w:spacing w:after="220" w:line="276" w:lineRule="auto"/>
        <w:jc w:val="both"/>
        <w:rPr>
          <w:color w:val="000000"/>
        </w:rPr>
      </w:pPr>
      <w:r w:rsidRPr="00676CEB">
        <w:rPr>
          <w:noProof/>
          <w:color w:val="000000"/>
          <w:lang w:val="en-US" w:eastAsia="en-US"/>
        </w:rPr>
        <mc:AlternateContent>
          <mc:Choice Requires="wps">
            <w:drawing>
              <wp:anchor distT="0" distB="0" distL="114300" distR="114300" simplePos="0" relativeHeight="251657216" behindDoc="0" locked="0" layoutInCell="1" allowOverlap="1">
                <wp:simplePos x="0" y="0"/>
                <wp:positionH relativeFrom="column">
                  <wp:posOffset>-7621</wp:posOffset>
                </wp:positionH>
                <wp:positionV relativeFrom="paragraph">
                  <wp:posOffset>47625</wp:posOffset>
                </wp:positionV>
                <wp:extent cx="5819775" cy="3810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5819775" cy="381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5C893B" id="Straight Connector 5"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6pt,3.75pt" to="457.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" strokecolor="black [3200]" strokeweight="1.5pt">
                <v:stroke joinstyle="miter"/>
              </v:line>
            </w:pict>
          </mc:Fallback>
        </mc:AlternateContent>
      </w:r>
    </w:p>
    <w:p w:rsidR="00625FFB" w:rsidRPr="00676CEB" w:rsidRDefault="002E1748">
      <w:pPr>
        <w:keepNext/>
        <w:pBdr>
          <w:top w:val="single" w:sz="4" w:space="10" w:color="000000"/>
          <w:left w:val="nil"/>
          <w:bottom w:val="nil"/>
          <w:right w:val="nil"/>
          <w:between w:val="nil"/>
        </w:pBdr>
        <w:spacing w:after="220" w:line="220" w:lineRule="auto"/>
        <w:rPr>
          <w:b/>
          <w:i/>
          <w:color w:val="000000"/>
        </w:rPr>
      </w:pPr>
      <w:r w:rsidRPr="00676CEB">
        <w:rPr>
          <w:b/>
          <w:i/>
          <w:color w:val="000000"/>
        </w:rPr>
        <w:t>Abstract</w:t>
      </w:r>
    </w:p>
    <w:p w:rsidR="00980452" w:rsidRPr="00676CEB" w:rsidRDefault="00E8633C" w:rsidP="00980452">
      <w:pPr>
        <w:keepNext/>
        <w:pBdr>
          <w:top w:val="single" w:sz="4" w:space="10" w:color="000000"/>
          <w:left w:val="nil"/>
          <w:bottom w:val="nil"/>
          <w:right w:val="nil"/>
          <w:between w:val="nil"/>
        </w:pBdr>
        <w:spacing w:after="220" w:line="276" w:lineRule="auto"/>
        <w:jc w:val="both"/>
        <w:rPr>
          <w:i/>
          <w:color w:val="000000"/>
        </w:rPr>
      </w:pPr>
      <w:r w:rsidRPr="00676CEB">
        <w:rPr>
          <w:i/>
          <w:color w:val="000000"/>
        </w:rPr>
        <w:t xml:space="preserve">An oral fluid called saliva contributes to the preservation of oral homeostasis. Both the main and minor salivary glands create saliva. The practice of not eating or drinking is known as fasting. Since the salivary glands are not stimulated while fasting, saliva production is low. Salivary production can be stimulated by mechanical stimuli, one of which is by reciting the Qur'an. Reciting the Qur'an with makhorijul huroof means reciting Qur'anic verses according to where the sound of the hijaiyah letters comes out. The resulting movement can stimulate the salivary glands and increase saliva production. The study aims to determine the effect of reciting the Qur'an with makhraj on the volume and pH of saliva during fasting in IIK Bhakta students. </w:t>
      </w:r>
      <w:r w:rsidR="00F44C69" w:rsidRPr="00676CEB">
        <w:rPr>
          <w:i/>
          <w:color w:val="000000"/>
        </w:rPr>
        <w:t>This study employed</w:t>
      </w:r>
      <w:r w:rsidRPr="00676CEB">
        <w:rPr>
          <w:i/>
          <w:color w:val="000000"/>
        </w:rPr>
        <w:t xml:space="preserve"> a true experimental </w:t>
      </w:r>
      <w:r w:rsidR="00F44C69" w:rsidRPr="00676CEB">
        <w:rPr>
          <w:i/>
          <w:color w:val="000000"/>
        </w:rPr>
        <w:t>method</w:t>
      </w:r>
      <w:r w:rsidRPr="00676CEB">
        <w:rPr>
          <w:i/>
          <w:color w:val="000000"/>
        </w:rPr>
        <w:t>, with a pretest-</w:t>
      </w:r>
      <w:r w:rsidR="00676CEB" w:rsidRPr="00676CEB">
        <w:rPr>
          <w:i/>
          <w:color w:val="000000"/>
        </w:rPr>
        <w:t>post-test</w:t>
      </w:r>
      <w:r w:rsidRPr="00676CEB">
        <w:rPr>
          <w:i/>
          <w:color w:val="000000"/>
        </w:rPr>
        <w:t xml:space="preserve"> control group design. The results data were </w:t>
      </w:r>
      <w:r w:rsidR="00676CEB" w:rsidRPr="00676CEB">
        <w:rPr>
          <w:i/>
          <w:color w:val="000000"/>
        </w:rPr>
        <w:t>analysed</w:t>
      </w:r>
      <w:r w:rsidRPr="00676CEB">
        <w:rPr>
          <w:i/>
          <w:color w:val="000000"/>
        </w:rPr>
        <w:t xml:space="preserve"> and interpreted to test the hypothesis using the </w:t>
      </w:r>
      <w:r w:rsidR="00676CEB" w:rsidRPr="00676CEB">
        <w:rPr>
          <w:i/>
          <w:color w:val="000000"/>
        </w:rPr>
        <w:t>independent</w:t>
      </w:r>
      <w:r w:rsidRPr="00676CEB">
        <w:rPr>
          <w:i/>
          <w:color w:val="000000"/>
        </w:rPr>
        <w:t xml:space="preserve"> t-test with the variable data scale </w:t>
      </w:r>
      <w:r w:rsidR="00843058" w:rsidRPr="00676CEB">
        <w:rPr>
          <w:i/>
          <w:color w:val="000000"/>
        </w:rPr>
        <w:t>being</w:t>
      </w:r>
      <w:r w:rsidRPr="00676CEB">
        <w:rPr>
          <w:i/>
          <w:color w:val="000000"/>
        </w:rPr>
        <w:t xml:space="preserve"> ratio. The results showed the significance value of the </w:t>
      </w:r>
      <w:r w:rsidR="00676CEB" w:rsidRPr="00676CEB">
        <w:rPr>
          <w:i/>
          <w:color w:val="000000"/>
        </w:rPr>
        <w:t>independent</w:t>
      </w:r>
      <w:r w:rsidRPr="00676CEB">
        <w:rPr>
          <w:i/>
          <w:color w:val="000000"/>
        </w:rPr>
        <w:t xml:space="preserve"> t-test on the difference between the pretest and post-test data on volume and pH of the experimental group of 0.000 Asymp. Sig. (2-tailed). The p-value &lt;0.05 </w:t>
      </w:r>
      <w:r w:rsidR="00843058" w:rsidRPr="00676CEB">
        <w:rPr>
          <w:i/>
          <w:color w:val="000000"/>
        </w:rPr>
        <w:t>indicates</w:t>
      </w:r>
      <w:r w:rsidRPr="00676CEB">
        <w:rPr>
          <w:i/>
          <w:color w:val="000000"/>
        </w:rPr>
        <w:t xml:space="preserve"> that there </w:t>
      </w:r>
      <w:r w:rsidR="00843058" w:rsidRPr="00676CEB">
        <w:rPr>
          <w:i/>
          <w:color w:val="000000"/>
        </w:rPr>
        <w:t>was</w:t>
      </w:r>
      <w:r w:rsidRPr="00676CEB">
        <w:rPr>
          <w:i/>
          <w:color w:val="000000"/>
        </w:rPr>
        <w:t xml:space="preserve"> a significant effect. </w:t>
      </w:r>
      <w:r w:rsidR="00843058" w:rsidRPr="00676CEB">
        <w:rPr>
          <w:i/>
          <w:color w:val="000000"/>
        </w:rPr>
        <w:t>This study concludes that</w:t>
      </w:r>
      <w:r w:rsidRPr="00676CEB">
        <w:rPr>
          <w:i/>
          <w:color w:val="000000"/>
        </w:rPr>
        <w:t xml:space="preserve"> there is an effect of reciting the Qur'an with makhraj on the volume and pH of saliva during fasting in IIK Bhakta students.</w:t>
      </w:r>
    </w:p>
    <w:p w:rsidR="00980452" w:rsidRPr="00676CEB" w:rsidRDefault="002E1748">
      <w:pPr>
        <w:keepNext/>
        <w:pBdr>
          <w:top w:val="single" w:sz="4" w:space="10" w:color="000000"/>
          <w:left w:val="nil"/>
          <w:bottom w:val="nil"/>
          <w:right w:val="nil"/>
          <w:between w:val="nil"/>
        </w:pBdr>
        <w:spacing w:after="220" w:line="220" w:lineRule="auto"/>
        <w:rPr>
          <w:i/>
          <w:color w:val="000000"/>
        </w:rPr>
      </w:pPr>
      <w:r w:rsidRPr="00676CEB">
        <w:rPr>
          <w:i/>
          <w:color w:val="000000"/>
        </w:rPr>
        <w:t>Keywords: Saliv</w:t>
      </w:r>
      <w:r w:rsidR="0049098A" w:rsidRPr="00676CEB">
        <w:rPr>
          <w:i/>
          <w:color w:val="000000"/>
        </w:rPr>
        <w:t>a;</w:t>
      </w:r>
      <w:r w:rsidRPr="00676CEB">
        <w:rPr>
          <w:i/>
          <w:color w:val="000000"/>
        </w:rPr>
        <w:t xml:space="preserve"> Makhorijul Huroof</w:t>
      </w:r>
      <w:r w:rsidR="0049098A" w:rsidRPr="00676CEB">
        <w:rPr>
          <w:i/>
          <w:color w:val="000000"/>
        </w:rPr>
        <w:t>;</w:t>
      </w:r>
      <w:r w:rsidRPr="00676CEB">
        <w:rPr>
          <w:i/>
          <w:color w:val="000000"/>
        </w:rPr>
        <w:t xml:space="preserve"> Recitation </w:t>
      </w:r>
      <w:r w:rsidR="00676CEB" w:rsidRPr="00676CEB">
        <w:rPr>
          <w:i/>
          <w:color w:val="000000"/>
        </w:rPr>
        <w:t>of</w:t>
      </w:r>
      <w:r w:rsidRPr="00676CEB">
        <w:rPr>
          <w:i/>
          <w:color w:val="000000"/>
        </w:rPr>
        <w:t xml:space="preserve"> The Qur'an</w:t>
      </w:r>
      <w:r w:rsidR="0049098A" w:rsidRPr="00676CEB">
        <w:rPr>
          <w:i/>
          <w:color w:val="000000"/>
        </w:rPr>
        <w:t>;</w:t>
      </w:r>
      <w:r w:rsidRPr="00676CEB">
        <w:rPr>
          <w:i/>
          <w:color w:val="000000"/>
        </w:rPr>
        <w:t xml:space="preserve"> Fasting.</w:t>
      </w:r>
    </w:p>
    <w:p w:rsidR="00620E76" w:rsidRPr="00676CEB" w:rsidRDefault="00620E76" w:rsidP="00620E76">
      <w:pPr>
        <w:keepNext/>
        <w:pBdr>
          <w:left w:val="nil"/>
          <w:bottom w:val="nil"/>
          <w:right w:val="nil"/>
          <w:between w:val="nil"/>
        </w:pBdr>
        <w:spacing w:line="220" w:lineRule="auto"/>
        <w:rPr>
          <w:color w:val="000000"/>
        </w:rPr>
      </w:pPr>
    </w:p>
    <w:p w:rsidR="00625FFB" w:rsidRPr="00676CEB" w:rsidRDefault="002E1748" w:rsidP="00620E76">
      <w:pPr>
        <w:keepNext/>
        <w:pBdr>
          <w:top w:val="single" w:sz="4" w:space="10" w:color="000000"/>
          <w:left w:val="nil"/>
          <w:bottom w:val="nil"/>
          <w:right w:val="nil"/>
          <w:between w:val="nil"/>
        </w:pBdr>
        <w:spacing w:after="220" w:line="220" w:lineRule="auto"/>
        <w:rPr>
          <w:i/>
          <w:color w:val="000000"/>
        </w:rPr>
      </w:pPr>
      <w:r w:rsidRPr="00676CEB">
        <w:rPr>
          <w:i/>
          <w:color w:val="000000"/>
        </w:rPr>
        <w:t>*Corresponding</w:t>
      </w:r>
      <w:r w:rsidRPr="00676CEB">
        <w:rPr>
          <w:i/>
          <w:color w:val="000000"/>
        </w:rPr>
        <w:t xml:space="preserve"> author, email: sawitri.dwi@iik.ac.id</w:t>
      </w:r>
    </w:p>
    <w:p w:rsidR="00625FFB" w:rsidRPr="00676CEB" w:rsidRDefault="002E1748" w:rsidP="00F87096">
      <w:pPr>
        <w:pBdr>
          <w:top w:val="nil"/>
          <w:left w:val="nil"/>
          <w:bottom w:val="nil"/>
          <w:right w:val="nil"/>
          <w:between w:val="nil"/>
        </w:pBdr>
        <w:jc w:val="both"/>
        <w:rPr>
          <w:color w:val="000000"/>
        </w:rPr>
        <w:sectPr w:rsidR="00625FFB" w:rsidRPr="00676CEB">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652" w:right="1392" w:bottom="2652" w:left="1392" w:header="2160" w:footer="1200" w:gutter="0"/>
          <w:cols w:space="720"/>
        </w:sectPr>
      </w:pPr>
      <w:r w:rsidRPr="00676CEB">
        <w:rPr>
          <w:color w:val="000000"/>
        </w:rPr>
        <w:t xml:space="preserve"> </w:t>
      </w:r>
    </w:p>
    <w:p w:rsidR="00625FFB" w:rsidRPr="00676CEB" w:rsidRDefault="00625FFB" w:rsidP="00F87096">
      <w:pPr>
        <w:pBdr>
          <w:top w:val="nil"/>
          <w:left w:val="nil"/>
          <w:bottom w:val="nil"/>
          <w:right w:val="nil"/>
          <w:between w:val="nil"/>
        </w:pBdr>
        <w:ind w:firstLine="240"/>
        <w:jc w:val="both"/>
        <w:rPr>
          <w:color w:val="000000"/>
        </w:rPr>
        <w:sectPr w:rsidR="00625FFB" w:rsidRPr="00676CEB">
          <w:type w:val="continuous"/>
          <w:pgSz w:w="11906" w:h="16838"/>
          <w:pgMar w:top="2652" w:right="1392" w:bottom="2652" w:left="1392" w:header="2160" w:footer="1200" w:gutter="0"/>
          <w:cols w:space="720"/>
        </w:sectPr>
      </w:pPr>
    </w:p>
    <w:p w:rsidR="00625FFB" w:rsidRPr="00676CEB" w:rsidRDefault="002E1748" w:rsidP="00950A33">
      <w:pPr>
        <w:keepNext/>
        <w:pBdr>
          <w:top w:val="nil"/>
          <w:left w:val="nil"/>
          <w:bottom w:val="nil"/>
          <w:right w:val="nil"/>
          <w:between w:val="nil"/>
        </w:pBdr>
        <w:rPr>
          <w:b/>
          <w:color w:val="000000"/>
          <w:sz w:val="24"/>
          <w:szCs w:val="24"/>
        </w:rPr>
      </w:pPr>
      <w:r w:rsidRPr="00676CEB">
        <w:rPr>
          <w:b/>
          <w:color w:val="000000"/>
          <w:sz w:val="24"/>
          <w:szCs w:val="24"/>
        </w:rPr>
        <w:lastRenderedPageBreak/>
        <w:t>INTRODUCTION</w:t>
      </w:r>
    </w:p>
    <w:p w:rsidR="00AE5A84" w:rsidRPr="00676CEB" w:rsidRDefault="00AE5A84" w:rsidP="00950A33">
      <w:pPr>
        <w:keepNext/>
        <w:pBdr>
          <w:top w:val="nil"/>
          <w:left w:val="nil"/>
          <w:bottom w:val="nil"/>
          <w:right w:val="nil"/>
          <w:between w:val="nil"/>
        </w:pBdr>
        <w:rPr>
          <w:b/>
          <w:color w:val="000000"/>
          <w:sz w:val="24"/>
          <w:szCs w:val="24"/>
        </w:rPr>
      </w:pPr>
    </w:p>
    <w:p w:rsidR="00EB32BA" w:rsidRPr="00676CEB" w:rsidRDefault="002E1748" w:rsidP="003D697D">
      <w:pPr>
        <w:pBdr>
          <w:top w:val="nil"/>
          <w:left w:val="nil"/>
          <w:bottom w:val="nil"/>
          <w:right w:val="nil"/>
          <w:between w:val="nil"/>
        </w:pBdr>
        <w:ind w:firstLine="284"/>
        <w:jc w:val="both"/>
        <w:rPr>
          <w:color w:val="000000"/>
          <w:sz w:val="24"/>
          <w:szCs w:val="24"/>
        </w:rPr>
      </w:pPr>
      <w:r w:rsidRPr="00676CEB">
        <w:rPr>
          <w:color w:val="000000"/>
          <w:sz w:val="24"/>
          <w:szCs w:val="24"/>
        </w:rPr>
        <w:t xml:space="preserve">Saliva has an important role in maintaining homeostatic conditions in the oral cavity. Some of these are, assisting the digestive process, having anti-bacterial properties, playing a role in the process of swallowing food, helping phonation, </w:t>
      </w:r>
      <w:r w:rsidRPr="00676CEB">
        <w:rPr>
          <w:color w:val="000000"/>
          <w:sz w:val="24"/>
          <w:szCs w:val="24"/>
        </w:rPr>
        <w:t>and playing a role in oral hygiene as well as maintaining the pH balance of the oral cavity. Saliva production is generally produced by the activity of the major salivary glands, namely, the submandibular glands, parotid glands, sublingual glands, and mino</w:t>
      </w:r>
      <w:r w:rsidRPr="00676CEB">
        <w:rPr>
          <w:color w:val="000000"/>
          <w:sz w:val="24"/>
          <w:szCs w:val="24"/>
        </w:rPr>
        <w:t>r salivary glands.</w:t>
      </w:r>
      <w:r w:rsidR="00AE5A84" w:rsidRPr="00676CEB">
        <w:rPr>
          <w:color w:val="000000"/>
          <w:sz w:val="24"/>
          <w:szCs w:val="24"/>
          <w:vertAlign w:val="superscript"/>
        </w:rPr>
        <w:t>1</w:t>
      </w:r>
      <w:r w:rsidR="00F87096" w:rsidRPr="00676CEB">
        <w:rPr>
          <w:color w:val="000000"/>
          <w:sz w:val="24"/>
          <w:szCs w:val="24"/>
        </w:rPr>
        <w:t xml:space="preserve"> </w:t>
      </w:r>
    </w:p>
    <w:p w:rsidR="00AE5A84" w:rsidRPr="00676CEB" w:rsidRDefault="002E1748" w:rsidP="003D697D">
      <w:pPr>
        <w:pBdr>
          <w:top w:val="nil"/>
          <w:left w:val="nil"/>
          <w:bottom w:val="nil"/>
          <w:right w:val="nil"/>
          <w:between w:val="nil"/>
        </w:pBdr>
        <w:ind w:firstLine="284"/>
        <w:jc w:val="both"/>
        <w:rPr>
          <w:color w:val="000000"/>
          <w:sz w:val="24"/>
          <w:szCs w:val="24"/>
        </w:rPr>
      </w:pPr>
      <w:r w:rsidRPr="00676CEB">
        <w:rPr>
          <w:color w:val="000000"/>
          <w:sz w:val="24"/>
          <w:szCs w:val="24"/>
        </w:rPr>
        <w:t xml:space="preserve">During fasting, the flow of saliva becomes slow because the salivary glands do not get stimulation either chemically or mechanically. Furthermore, the average salivary volume during fasting is only 0.561 ml/5 minutes. The slow flow of </w:t>
      </w:r>
      <w:r w:rsidRPr="00676CEB">
        <w:rPr>
          <w:color w:val="000000"/>
          <w:sz w:val="24"/>
          <w:szCs w:val="24"/>
        </w:rPr>
        <w:t>saliva might have an impact on decreasing the buffer capacity of saliva. As a result, the salivary pH will also decrease which might increase the risk of developing caries in the oral cavity</w:t>
      </w:r>
      <w:r w:rsidR="00F87096" w:rsidRPr="00676CEB">
        <w:rPr>
          <w:color w:val="000000"/>
          <w:sz w:val="24"/>
          <w:szCs w:val="24"/>
        </w:rPr>
        <w:t>.</w:t>
      </w:r>
      <w:r w:rsidRPr="00676CEB">
        <w:rPr>
          <w:color w:val="000000"/>
          <w:sz w:val="24"/>
          <w:szCs w:val="24"/>
          <w:vertAlign w:val="superscript"/>
        </w:rPr>
        <w:t>2</w:t>
      </w:r>
      <w:r w:rsidR="00F87096" w:rsidRPr="00676CEB">
        <w:rPr>
          <w:color w:val="000000"/>
          <w:sz w:val="24"/>
          <w:szCs w:val="24"/>
        </w:rPr>
        <w:t xml:space="preserve"> </w:t>
      </w:r>
    </w:p>
    <w:p w:rsidR="00AE5A84" w:rsidRPr="00676CEB" w:rsidRDefault="002E1748" w:rsidP="00AE5A84">
      <w:pPr>
        <w:pBdr>
          <w:top w:val="nil"/>
          <w:left w:val="nil"/>
          <w:bottom w:val="nil"/>
          <w:right w:val="nil"/>
          <w:between w:val="nil"/>
        </w:pBdr>
        <w:ind w:firstLine="284"/>
        <w:jc w:val="both"/>
        <w:rPr>
          <w:color w:val="000000"/>
          <w:sz w:val="24"/>
          <w:szCs w:val="24"/>
        </w:rPr>
      </w:pPr>
      <w:r w:rsidRPr="00676CEB">
        <w:rPr>
          <w:color w:val="000000"/>
          <w:sz w:val="24"/>
          <w:szCs w:val="24"/>
        </w:rPr>
        <w:t xml:space="preserve">Saliva production can be stimulated by mechanical stimulation </w:t>
      </w:r>
      <w:r w:rsidRPr="00676CEB">
        <w:rPr>
          <w:color w:val="000000"/>
          <w:sz w:val="24"/>
          <w:szCs w:val="24"/>
        </w:rPr>
        <w:t xml:space="preserve">by carrying out activities that involve movement of the oral cavity such as speaking, singing, and reciting the Qur'an. A previous study conducted by Nugraheni (2012) on students at an Islamic boarding school revealed that reciting the Qur'an with </w:t>
      </w:r>
      <w:r w:rsidRPr="00676CEB">
        <w:rPr>
          <w:i/>
          <w:iCs/>
          <w:color w:val="000000"/>
          <w:sz w:val="24"/>
          <w:szCs w:val="24"/>
        </w:rPr>
        <w:t xml:space="preserve">makhraj </w:t>
      </w:r>
      <w:r w:rsidRPr="00676CEB">
        <w:rPr>
          <w:color w:val="000000"/>
          <w:sz w:val="24"/>
          <w:szCs w:val="24"/>
        </w:rPr>
        <w:t>involves several parts of the organs such as the mouth, throat, tongue, lips, and bridge of the nose can stimulate the salivary glands mechanically as well as increase the volume of pH of saliva during fasting.</w:t>
      </w:r>
      <w:r w:rsidR="00F87096" w:rsidRPr="00676CEB">
        <w:rPr>
          <w:color w:val="000000"/>
          <w:sz w:val="24"/>
          <w:szCs w:val="24"/>
        </w:rPr>
        <w:t xml:space="preserve"> </w:t>
      </w:r>
      <w:r w:rsidR="0011775E" w:rsidRPr="00676CEB">
        <w:rPr>
          <w:color w:val="000000"/>
          <w:sz w:val="24"/>
          <w:szCs w:val="24"/>
        </w:rPr>
        <w:t xml:space="preserve">However, this study had not quantitatively revealed the value of the increase in pH before and after </w:t>
      </w:r>
      <w:r w:rsidR="0011775E" w:rsidRPr="00676CEB">
        <w:rPr>
          <w:color w:val="000000"/>
          <w:sz w:val="24"/>
          <w:szCs w:val="24"/>
        </w:rPr>
        <w:lastRenderedPageBreak/>
        <w:t xml:space="preserve">being given the treatment of reciting the Qur’an with </w:t>
      </w:r>
      <w:r w:rsidR="0011775E" w:rsidRPr="00676CEB">
        <w:rPr>
          <w:i/>
          <w:iCs/>
          <w:color w:val="000000"/>
          <w:sz w:val="24"/>
          <w:szCs w:val="24"/>
        </w:rPr>
        <w:t xml:space="preserve">makhraj </w:t>
      </w:r>
      <w:r w:rsidR="0011775E" w:rsidRPr="00676CEB">
        <w:rPr>
          <w:color w:val="000000"/>
          <w:sz w:val="24"/>
          <w:szCs w:val="24"/>
        </w:rPr>
        <w:t>during fasting.</w:t>
      </w:r>
      <w:r w:rsidRPr="00676CEB">
        <w:rPr>
          <w:color w:val="000000"/>
          <w:sz w:val="24"/>
          <w:szCs w:val="24"/>
          <w:vertAlign w:val="superscript"/>
        </w:rPr>
        <w:t>3</w:t>
      </w:r>
      <w:r w:rsidR="00F87096" w:rsidRPr="00676CEB">
        <w:rPr>
          <w:color w:val="000000"/>
          <w:sz w:val="24"/>
          <w:szCs w:val="24"/>
        </w:rPr>
        <w:t xml:space="preserve"> </w:t>
      </w:r>
    </w:p>
    <w:p w:rsidR="00625FFB" w:rsidRPr="00676CEB" w:rsidRDefault="002E1748" w:rsidP="00AE5A84">
      <w:pPr>
        <w:pBdr>
          <w:top w:val="nil"/>
          <w:left w:val="nil"/>
          <w:bottom w:val="nil"/>
          <w:right w:val="nil"/>
          <w:between w:val="nil"/>
        </w:pBdr>
        <w:ind w:firstLine="284"/>
        <w:jc w:val="both"/>
        <w:rPr>
          <w:color w:val="000000"/>
          <w:sz w:val="24"/>
          <w:szCs w:val="24"/>
        </w:rPr>
      </w:pPr>
      <w:r w:rsidRPr="00676CEB">
        <w:rPr>
          <w:color w:val="000000"/>
          <w:sz w:val="24"/>
          <w:szCs w:val="24"/>
        </w:rPr>
        <w:t xml:space="preserve">This study aims to determine the effect of reciting the Qur’an with </w:t>
      </w:r>
      <w:r w:rsidRPr="00676CEB">
        <w:rPr>
          <w:i/>
          <w:iCs/>
          <w:color w:val="000000"/>
          <w:sz w:val="24"/>
          <w:szCs w:val="24"/>
        </w:rPr>
        <w:t xml:space="preserve">makhraj </w:t>
      </w:r>
      <w:r w:rsidRPr="00676CEB">
        <w:rPr>
          <w:color w:val="000000"/>
          <w:sz w:val="24"/>
          <w:szCs w:val="24"/>
        </w:rPr>
        <w:t>on the volume and pH of saliva during fastin</w:t>
      </w:r>
      <w:r w:rsidRPr="00676CEB">
        <w:rPr>
          <w:color w:val="000000"/>
          <w:sz w:val="24"/>
          <w:szCs w:val="24"/>
        </w:rPr>
        <w:t>g in IIK Bhakti Wiyata students aged 19-21 years. In this study, salivary pH was measured using a pH meter to obtain</w:t>
      </w:r>
      <w:r w:rsidR="00430660" w:rsidRPr="00676CEB">
        <w:rPr>
          <w:color w:val="000000"/>
          <w:sz w:val="24"/>
          <w:szCs w:val="24"/>
        </w:rPr>
        <w:t xml:space="preserve"> quantitative results. The type of surah read at the time of recitation was surah An-Naba with the health condition of the selected respondent being good in general and the condition of the oral cavity free from caries (cavities). Furthermore, a week before taking saliva samples, oral cavity scaling </w:t>
      </w:r>
      <w:r w:rsidR="00E37EFE" w:rsidRPr="00676CEB">
        <w:rPr>
          <w:color w:val="000000"/>
          <w:sz w:val="24"/>
          <w:szCs w:val="24"/>
        </w:rPr>
        <w:t>was carried out to create a homogeneous oral cavity.</w:t>
      </w:r>
    </w:p>
    <w:p w:rsidR="00FE64E5" w:rsidRPr="00676CEB" w:rsidRDefault="00FE64E5">
      <w:pPr>
        <w:pBdr>
          <w:top w:val="nil"/>
          <w:left w:val="nil"/>
          <w:bottom w:val="nil"/>
          <w:right w:val="nil"/>
          <w:between w:val="nil"/>
        </w:pBdr>
        <w:jc w:val="both"/>
        <w:rPr>
          <w:color w:val="000000"/>
          <w:sz w:val="24"/>
          <w:szCs w:val="24"/>
        </w:rPr>
      </w:pPr>
    </w:p>
    <w:p w:rsidR="00EA38EA" w:rsidRPr="00676CEB" w:rsidRDefault="002E1748">
      <w:pPr>
        <w:pBdr>
          <w:top w:val="nil"/>
          <w:left w:val="nil"/>
          <w:bottom w:val="nil"/>
          <w:right w:val="nil"/>
          <w:between w:val="nil"/>
        </w:pBdr>
        <w:jc w:val="both"/>
        <w:rPr>
          <w:b/>
          <w:color w:val="000000"/>
          <w:sz w:val="24"/>
          <w:szCs w:val="24"/>
        </w:rPr>
      </w:pPr>
      <w:r w:rsidRPr="00676CEB">
        <w:rPr>
          <w:b/>
          <w:color w:val="000000"/>
          <w:sz w:val="24"/>
          <w:szCs w:val="24"/>
        </w:rPr>
        <w:t>RESEARCH METHOD</w:t>
      </w:r>
    </w:p>
    <w:p w:rsidR="00AE5A84" w:rsidRPr="00676CEB" w:rsidRDefault="00AE5A84">
      <w:pPr>
        <w:pBdr>
          <w:top w:val="nil"/>
          <w:left w:val="nil"/>
          <w:bottom w:val="nil"/>
          <w:right w:val="nil"/>
          <w:between w:val="nil"/>
        </w:pBdr>
        <w:jc w:val="both"/>
        <w:rPr>
          <w:b/>
          <w:color w:val="000000"/>
          <w:sz w:val="24"/>
          <w:szCs w:val="24"/>
        </w:rPr>
      </w:pPr>
    </w:p>
    <w:p w:rsidR="00EB32BA" w:rsidRPr="00676CEB" w:rsidRDefault="002E1748" w:rsidP="003D697D">
      <w:pPr>
        <w:pBdr>
          <w:top w:val="nil"/>
          <w:left w:val="nil"/>
          <w:bottom w:val="nil"/>
          <w:right w:val="nil"/>
          <w:between w:val="nil"/>
        </w:pBdr>
        <w:ind w:firstLine="284"/>
        <w:jc w:val="both"/>
        <w:rPr>
          <w:color w:val="000000"/>
          <w:sz w:val="24"/>
          <w:szCs w:val="24"/>
        </w:rPr>
      </w:pPr>
      <w:r w:rsidRPr="00676CEB">
        <w:rPr>
          <w:color w:val="000000"/>
          <w:sz w:val="24"/>
          <w:szCs w:val="24"/>
        </w:rPr>
        <w:t xml:space="preserve">This study employed a </w:t>
      </w:r>
      <w:r w:rsidRPr="00676CEB">
        <w:rPr>
          <w:color w:val="000000"/>
          <w:sz w:val="24"/>
          <w:szCs w:val="24"/>
        </w:rPr>
        <w:t>true experimental research method, with a pretest-</w:t>
      </w:r>
      <w:r w:rsidR="00676CEB" w:rsidRPr="00676CEB">
        <w:rPr>
          <w:color w:val="000000"/>
          <w:sz w:val="24"/>
          <w:szCs w:val="24"/>
        </w:rPr>
        <w:t>post-test</w:t>
      </w:r>
      <w:r w:rsidRPr="00676CEB">
        <w:rPr>
          <w:color w:val="000000"/>
          <w:sz w:val="24"/>
          <w:szCs w:val="24"/>
        </w:rPr>
        <w:t xml:space="preserve"> control group research design. The research procedure has been declared to have passed ethical eligibility by the IIK Bhakti Wiyata Research Ethics Commission. The population of the study was stud</w:t>
      </w:r>
      <w:r w:rsidRPr="00676CEB">
        <w:rPr>
          <w:color w:val="000000"/>
          <w:sz w:val="24"/>
          <w:szCs w:val="24"/>
        </w:rPr>
        <w:t xml:space="preserve">ents of the Institut Ilmu Kesehatan Bhakti Wiyata Kediri (IIK Bhakta) and the sample was students who were active as members of the Student Activity Unit of the Islamic Studies Forum who had met the inclusion criteria. After that, a simple random sampling </w:t>
      </w:r>
      <w:r w:rsidRPr="00676CEB">
        <w:rPr>
          <w:color w:val="000000"/>
          <w:sz w:val="24"/>
          <w:szCs w:val="24"/>
        </w:rPr>
        <w:t xml:space="preserve">technique was carried out using the </w:t>
      </w:r>
      <w:r w:rsidR="00676CEB" w:rsidRPr="00676CEB">
        <w:rPr>
          <w:color w:val="000000"/>
          <w:sz w:val="24"/>
          <w:szCs w:val="24"/>
        </w:rPr>
        <w:t>Slovin</w:t>
      </w:r>
      <w:r w:rsidRPr="00676CEB">
        <w:rPr>
          <w:color w:val="000000"/>
          <w:sz w:val="24"/>
          <w:szCs w:val="24"/>
        </w:rPr>
        <w:t xml:space="preserve"> formula, and a total sample of 34 people was obtained, divided equally into 2 groups, 17 samples of the control group and 17 samples of the experimental group. Before carrying out the study, they filled out inform</w:t>
      </w:r>
      <w:r w:rsidRPr="00676CEB">
        <w:rPr>
          <w:color w:val="000000"/>
          <w:sz w:val="24"/>
          <w:szCs w:val="24"/>
        </w:rPr>
        <w:t xml:space="preserve">ed consent in advance as a form of approval. Those in the experimental group were given </w:t>
      </w:r>
      <w:r w:rsidRPr="00676CEB">
        <w:rPr>
          <w:color w:val="000000"/>
          <w:sz w:val="24"/>
          <w:szCs w:val="24"/>
        </w:rPr>
        <w:lastRenderedPageBreak/>
        <w:t xml:space="preserve">the treatment of reciting the Qur’an with </w:t>
      </w:r>
      <w:r w:rsidRPr="00676CEB">
        <w:rPr>
          <w:i/>
          <w:iCs/>
          <w:color w:val="000000"/>
          <w:sz w:val="24"/>
          <w:szCs w:val="24"/>
        </w:rPr>
        <w:t>makhraj</w:t>
      </w:r>
      <w:r w:rsidRPr="00676CEB">
        <w:rPr>
          <w:color w:val="000000"/>
          <w:sz w:val="24"/>
          <w:szCs w:val="24"/>
        </w:rPr>
        <w:t>, while the rest in the control group did not recite the recitation, and were given a 10-minute pause during saliva sam</w:t>
      </w:r>
      <w:r w:rsidRPr="00676CEB">
        <w:rPr>
          <w:color w:val="000000"/>
          <w:sz w:val="24"/>
          <w:szCs w:val="24"/>
        </w:rPr>
        <w:t>pling as an assumption to wait for the recital.</w:t>
      </w:r>
    </w:p>
    <w:p w:rsidR="00EB32BA" w:rsidRPr="00676CEB" w:rsidRDefault="002E1748" w:rsidP="003D697D">
      <w:pPr>
        <w:pBdr>
          <w:top w:val="nil"/>
          <w:left w:val="nil"/>
          <w:bottom w:val="nil"/>
          <w:right w:val="nil"/>
          <w:between w:val="nil"/>
        </w:pBdr>
        <w:ind w:firstLine="284"/>
        <w:jc w:val="both"/>
        <w:rPr>
          <w:color w:val="000000"/>
          <w:sz w:val="24"/>
          <w:szCs w:val="24"/>
        </w:rPr>
      </w:pPr>
      <w:r w:rsidRPr="00676CEB">
        <w:rPr>
          <w:color w:val="000000"/>
          <w:sz w:val="24"/>
          <w:szCs w:val="24"/>
        </w:rPr>
        <w:t>This study was conducted in several places. The scaling of the oral cavity samples was carried out at the dentist’s office. Meanwhile, salivary sampling and measurement of saliva samples after the treatment (</w:t>
      </w:r>
      <w:r w:rsidRPr="00676CEB">
        <w:rPr>
          <w:color w:val="000000"/>
          <w:sz w:val="24"/>
          <w:szCs w:val="24"/>
        </w:rPr>
        <w:t xml:space="preserve">reciting the Qur’an with </w:t>
      </w:r>
      <w:r w:rsidRPr="00676CEB">
        <w:rPr>
          <w:i/>
          <w:iCs/>
          <w:color w:val="000000"/>
          <w:sz w:val="24"/>
          <w:szCs w:val="24"/>
        </w:rPr>
        <w:t>makhraj</w:t>
      </w:r>
      <w:r w:rsidRPr="00676CEB">
        <w:rPr>
          <w:color w:val="000000"/>
          <w:sz w:val="24"/>
          <w:szCs w:val="24"/>
        </w:rPr>
        <w:t>) were carried out at the Bacteriology Laboratory of IIK Bhakta.</w:t>
      </w:r>
    </w:p>
    <w:p w:rsidR="00625FFB" w:rsidRPr="00676CEB" w:rsidRDefault="002E1748" w:rsidP="009E1C7F">
      <w:pPr>
        <w:pBdr>
          <w:top w:val="nil"/>
          <w:left w:val="nil"/>
          <w:bottom w:val="nil"/>
          <w:right w:val="nil"/>
          <w:between w:val="nil"/>
        </w:pBdr>
        <w:ind w:firstLine="284"/>
        <w:jc w:val="both"/>
        <w:rPr>
          <w:color w:val="000000"/>
          <w:sz w:val="24"/>
          <w:szCs w:val="24"/>
        </w:rPr>
      </w:pPr>
      <w:r w:rsidRPr="00676CEB">
        <w:rPr>
          <w:color w:val="000000"/>
          <w:sz w:val="24"/>
          <w:szCs w:val="24"/>
        </w:rPr>
        <w:t xml:space="preserve">The research instruments consisted of a sterile saliva pot tube, pH meter, 6 ml syringe, paper and stationery, al-Qur'an, rubber gloves, mask, </w:t>
      </w:r>
      <w:r w:rsidR="003D6BD9" w:rsidRPr="00676CEB">
        <w:rPr>
          <w:color w:val="000000"/>
          <w:sz w:val="24"/>
          <w:szCs w:val="24"/>
        </w:rPr>
        <w:t>hand sanitizer</w:t>
      </w:r>
      <w:r w:rsidRPr="00676CEB">
        <w:rPr>
          <w:color w:val="000000"/>
          <w:sz w:val="24"/>
          <w:szCs w:val="24"/>
        </w:rPr>
        <w:t xml:space="preserve">, </w:t>
      </w:r>
      <w:r w:rsidRPr="00676CEB">
        <w:rPr>
          <w:color w:val="000000"/>
          <w:sz w:val="24"/>
          <w:szCs w:val="24"/>
        </w:rPr>
        <w:t>camera, and stopwatch.</w:t>
      </w:r>
      <w:r w:rsidR="00EB32BA" w:rsidRPr="00676CEB">
        <w:rPr>
          <w:color w:val="000000"/>
          <w:sz w:val="24"/>
          <w:szCs w:val="24"/>
        </w:rPr>
        <w:t xml:space="preserve"> </w:t>
      </w:r>
      <w:r w:rsidR="003D6BD9" w:rsidRPr="00676CEB">
        <w:rPr>
          <w:color w:val="000000"/>
          <w:sz w:val="24"/>
          <w:szCs w:val="24"/>
        </w:rPr>
        <w:t xml:space="preserve">The sampling of saliva began with scaling the oral cavity to create a homogenous oral cavity. Saliva sampling was carried out twice, namely before treatment and after treatment. The data obtained were then </w:t>
      </w:r>
      <w:r w:rsidR="00676CEB" w:rsidRPr="00676CEB">
        <w:rPr>
          <w:color w:val="000000"/>
          <w:sz w:val="24"/>
          <w:szCs w:val="24"/>
        </w:rPr>
        <w:t>analysed</w:t>
      </w:r>
      <w:r w:rsidR="003D6BD9" w:rsidRPr="00676CEB">
        <w:rPr>
          <w:color w:val="000000"/>
          <w:sz w:val="24"/>
          <w:szCs w:val="24"/>
        </w:rPr>
        <w:t xml:space="preserve">. The normality test was carried out using the Shapiro-Wilk test to determine the distribution of data. After that, a statistical test was carried out using the </w:t>
      </w:r>
      <w:r w:rsidR="00676CEB" w:rsidRPr="00676CEB">
        <w:rPr>
          <w:color w:val="000000"/>
          <w:sz w:val="24"/>
          <w:szCs w:val="24"/>
        </w:rPr>
        <w:t>independent</w:t>
      </w:r>
      <w:r w:rsidR="003D6BD9" w:rsidRPr="00676CEB">
        <w:rPr>
          <w:color w:val="000000"/>
          <w:sz w:val="24"/>
          <w:szCs w:val="24"/>
        </w:rPr>
        <w:t xml:space="preserve"> </w:t>
      </w:r>
      <w:r w:rsidR="003D6BD9" w:rsidRPr="00676CEB">
        <w:rPr>
          <w:i/>
          <w:iCs/>
          <w:color w:val="000000"/>
          <w:sz w:val="24"/>
          <w:szCs w:val="24"/>
        </w:rPr>
        <w:t xml:space="preserve">t-test </w:t>
      </w:r>
      <w:r w:rsidR="003D6BD9" w:rsidRPr="00676CEB">
        <w:rPr>
          <w:color w:val="000000"/>
          <w:sz w:val="24"/>
          <w:szCs w:val="24"/>
        </w:rPr>
        <w:t xml:space="preserve">statistic to determine </w:t>
      </w:r>
      <w:r w:rsidR="00A44F80" w:rsidRPr="00676CEB">
        <w:rPr>
          <w:color w:val="000000"/>
          <w:sz w:val="24"/>
          <w:szCs w:val="24"/>
        </w:rPr>
        <w:t>the difference</w:t>
      </w:r>
      <w:r w:rsidR="003D6BD9" w:rsidRPr="00676CEB">
        <w:rPr>
          <w:color w:val="000000"/>
          <w:sz w:val="24"/>
          <w:szCs w:val="24"/>
        </w:rPr>
        <w:t xml:space="preserve"> in pretest and post-test values on the volume and pH of the </w:t>
      </w:r>
      <w:r w:rsidR="00A44F80" w:rsidRPr="00676CEB">
        <w:rPr>
          <w:color w:val="000000"/>
          <w:sz w:val="24"/>
          <w:szCs w:val="24"/>
        </w:rPr>
        <w:t>saliva of the experimental group.</w:t>
      </w:r>
    </w:p>
    <w:p w:rsidR="00EF3BF9" w:rsidRPr="00676CEB" w:rsidRDefault="00EF3BF9">
      <w:pPr>
        <w:pBdr>
          <w:top w:val="nil"/>
          <w:left w:val="nil"/>
          <w:bottom w:val="nil"/>
          <w:right w:val="nil"/>
          <w:between w:val="nil"/>
        </w:pBdr>
        <w:jc w:val="both"/>
        <w:rPr>
          <w:color w:val="000000"/>
          <w:sz w:val="24"/>
          <w:szCs w:val="24"/>
        </w:rPr>
      </w:pPr>
    </w:p>
    <w:p w:rsidR="00AE5A84" w:rsidRPr="00676CEB" w:rsidRDefault="00AE5A84">
      <w:pPr>
        <w:pBdr>
          <w:top w:val="nil"/>
          <w:left w:val="nil"/>
          <w:bottom w:val="nil"/>
          <w:right w:val="nil"/>
          <w:between w:val="nil"/>
        </w:pBdr>
        <w:jc w:val="both"/>
        <w:rPr>
          <w:color w:val="000000"/>
          <w:sz w:val="24"/>
          <w:szCs w:val="24"/>
        </w:rPr>
      </w:pPr>
    </w:p>
    <w:p w:rsidR="003D697D" w:rsidRPr="00676CEB" w:rsidRDefault="002E1748">
      <w:pPr>
        <w:pBdr>
          <w:top w:val="nil"/>
          <w:left w:val="nil"/>
          <w:bottom w:val="nil"/>
          <w:right w:val="nil"/>
          <w:between w:val="nil"/>
        </w:pBdr>
        <w:jc w:val="both"/>
        <w:rPr>
          <w:b/>
          <w:color w:val="000000"/>
          <w:sz w:val="24"/>
          <w:szCs w:val="24"/>
        </w:rPr>
      </w:pPr>
      <w:r w:rsidRPr="00676CEB">
        <w:rPr>
          <w:b/>
          <w:color w:val="000000"/>
          <w:sz w:val="24"/>
          <w:szCs w:val="24"/>
        </w:rPr>
        <w:t>RESULTS</w:t>
      </w:r>
    </w:p>
    <w:p w:rsidR="00AE5A84" w:rsidRPr="00676CEB" w:rsidRDefault="00AE5A84">
      <w:pPr>
        <w:pBdr>
          <w:top w:val="nil"/>
          <w:left w:val="nil"/>
          <w:bottom w:val="nil"/>
          <w:right w:val="nil"/>
          <w:between w:val="nil"/>
        </w:pBdr>
        <w:jc w:val="both"/>
        <w:rPr>
          <w:b/>
          <w:color w:val="000000"/>
          <w:sz w:val="24"/>
          <w:szCs w:val="24"/>
        </w:rPr>
      </w:pPr>
    </w:p>
    <w:p w:rsidR="00EB32BA" w:rsidRPr="00676CEB" w:rsidRDefault="002E1748" w:rsidP="003D697D">
      <w:pPr>
        <w:pBdr>
          <w:top w:val="nil"/>
          <w:left w:val="nil"/>
          <w:bottom w:val="nil"/>
          <w:right w:val="nil"/>
          <w:between w:val="nil"/>
        </w:pBdr>
        <w:ind w:firstLine="284"/>
        <w:jc w:val="both"/>
        <w:rPr>
          <w:color w:val="000000"/>
          <w:sz w:val="24"/>
          <w:szCs w:val="24"/>
        </w:rPr>
      </w:pPr>
      <w:r w:rsidRPr="00676CEB">
        <w:rPr>
          <w:color w:val="000000"/>
          <w:sz w:val="24"/>
          <w:szCs w:val="24"/>
        </w:rPr>
        <w:t>The results of the study (</w:t>
      </w:r>
      <w:r w:rsidRPr="00676CEB">
        <w:rPr>
          <w:b/>
          <w:bCs/>
          <w:color w:val="000000"/>
          <w:sz w:val="24"/>
          <w:szCs w:val="24"/>
        </w:rPr>
        <w:t>Table 1</w:t>
      </w:r>
      <w:r w:rsidRPr="00676CEB">
        <w:rPr>
          <w:color w:val="000000"/>
          <w:sz w:val="24"/>
          <w:szCs w:val="24"/>
        </w:rPr>
        <w:t xml:space="preserve">) obtained a comparison of the average volume of saliva in the experimental group before the treatment of 2.1 ml and after the treatment of 2.3 ml. Meanwhile, the average volume of saliva in the control group was 1.9 ml before treatment and 1.7 ml after </w:t>
      </w:r>
      <w:r w:rsidRPr="00676CEB">
        <w:rPr>
          <w:color w:val="000000"/>
          <w:sz w:val="24"/>
          <w:szCs w:val="24"/>
        </w:rPr>
        <w:lastRenderedPageBreak/>
        <w:t>tr</w:t>
      </w:r>
      <w:r w:rsidRPr="00676CEB">
        <w:rPr>
          <w:color w:val="000000"/>
          <w:sz w:val="24"/>
          <w:szCs w:val="24"/>
        </w:rPr>
        <w:t>eatment. The average salivary pH in the experimental group before treatment was 70.9 and after treatment was 72.6. Meanwhile, in the control group, the average salivary pH before treatment was 70.1, and after treatment was 70.3.</w:t>
      </w:r>
    </w:p>
    <w:p w:rsidR="00EB32BA" w:rsidRPr="00676CEB" w:rsidRDefault="00EB32BA">
      <w:pPr>
        <w:pBdr>
          <w:top w:val="nil"/>
          <w:left w:val="nil"/>
          <w:bottom w:val="nil"/>
          <w:right w:val="nil"/>
          <w:between w:val="nil"/>
        </w:pBdr>
        <w:jc w:val="both"/>
        <w:rPr>
          <w:color w:val="000000"/>
          <w:sz w:val="24"/>
          <w:szCs w:val="24"/>
        </w:rPr>
      </w:pPr>
    </w:p>
    <w:p w:rsidR="00EB32BA" w:rsidRPr="00676CEB" w:rsidRDefault="002E1748" w:rsidP="00623D43">
      <w:pPr>
        <w:pBdr>
          <w:top w:val="nil"/>
          <w:left w:val="nil"/>
          <w:bottom w:val="nil"/>
          <w:right w:val="nil"/>
          <w:between w:val="nil"/>
        </w:pBdr>
        <w:spacing w:after="240"/>
        <w:jc w:val="both"/>
        <w:rPr>
          <w:i/>
          <w:iCs/>
          <w:color w:val="000000"/>
        </w:rPr>
      </w:pPr>
      <w:r w:rsidRPr="00676CEB">
        <w:rPr>
          <w:b/>
          <w:color w:val="000000"/>
        </w:rPr>
        <w:t>Tabl</w:t>
      </w:r>
      <w:r w:rsidR="00A44F80" w:rsidRPr="00676CEB">
        <w:rPr>
          <w:b/>
          <w:color w:val="000000"/>
        </w:rPr>
        <w:t>e</w:t>
      </w:r>
      <w:r w:rsidRPr="00676CEB">
        <w:rPr>
          <w:b/>
          <w:color w:val="000000"/>
        </w:rPr>
        <w:t xml:space="preserve"> 1</w:t>
      </w:r>
      <w:r w:rsidR="00623D43" w:rsidRPr="00676CEB">
        <w:rPr>
          <w:b/>
          <w:color w:val="000000"/>
        </w:rPr>
        <w:t>.</w:t>
      </w:r>
      <w:r w:rsidR="00623D43" w:rsidRPr="00676CEB">
        <w:rPr>
          <w:color w:val="000000"/>
        </w:rPr>
        <w:t xml:space="preserve"> </w:t>
      </w:r>
      <w:r w:rsidR="00A44F80" w:rsidRPr="00676CEB">
        <w:rPr>
          <w:color w:val="000000"/>
        </w:rPr>
        <w:t xml:space="preserve">Comparison of Average Saliva Volume and pH results Before and After Reciting the Qur’an with </w:t>
      </w:r>
      <w:r w:rsidR="00A44F80" w:rsidRPr="00676CEB">
        <w:rPr>
          <w:i/>
          <w:iCs/>
          <w:color w:val="000000"/>
        </w:rPr>
        <w:t>Makhraj</w:t>
      </w:r>
    </w:p>
    <w:tbl>
      <w:tblPr>
        <w:tblStyle w:val="TableGrid"/>
        <w:tblW w:w="42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71"/>
        <w:gridCol w:w="761"/>
        <w:gridCol w:w="690"/>
        <w:gridCol w:w="761"/>
        <w:gridCol w:w="690"/>
      </w:tblGrid>
      <w:tr w:rsidR="00B2044A" w:rsidRPr="00676CEB" w:rsidTr="00EB32BA">
        <w:tc>
          <w:tcPr>
            <w:tcW w:w="1491" w:type="dxa"/>
          </w:tcPr>
          <w:p w:rsidR="00EB32BA" w:rsidRPr="00676CEB" w:rsidRDefault="00EB32BA" w:rsidP="00EB32BA">
            <w:pPr>
              <w:pBdr>
                <w:top w:val="nil"/>
                <w:left w:val="nil"/>
                <w:bottom w:val="nil"/>
                <w:right w:val="nil"/>
                <w:between w:val="nil"/>
              </w:pBdr>
              <w:jc w:val="both"/>
              <w:rPr>
                <w:bCs/>
                <w:color w:val="000000"/>
                <w:sz w:val="24"/>
                <w:szCs w:val="24"/>
              </w:rPr>
            </w:pPr>
          </w:p>
        </w:tc>
        <w:tc>
          <w:tcPr>
            <w:tcW w:w="1391" w:type="dxa"/>
            <w:gridSpan w:val="2"/>
          </w:tcPr>
          <w:p w:rsidR="00EB32BA" w:rsidRPr="00676CEB" w:rsidRDefault="002E1748" w:rsidP="00EB32BA">
            <w:pPr>
              <w:pBdr>
                <w:top w:val="nil"/>
                <w:left w:val="nil"/>
                <w:bottom w:val="nil"/>
                <w:right w:val="nil"/>
                <w:between w:val="nil"/>
              </w:pBdr>
              <w:jc w:val="both"/>
              <w:rPr>
                <w:bCs/>
                <w:color w:val="000000"/>
              </w:rPr>
            </w:pPr>
            <w:r w:rsidRPr="00676CEB">
              <w:rPr>
                <w:bCs/>
                <w:color w:val="000000"/>
              </w:rPr>
              <w:t>Experimental Group</w:t>
            </w:r>
          </w:p>
        </w:tc>
        <w:tc>
          <w:tcPr>
            <w:tcW w:w="1391" w:type="dxa"/>
            <w:gridSpan w:val="2"/>
          </w:tcPr>
          <w:p w:rsidR="00EB32BA" w:rsidRPr="00676CEB" w:rsidRDefault="002E1748" w:rsidP="00EB32BA">
            <w:pPr>
              <w:pBdr>
                <w:top w:val="nil"/>
                <w:left w:val="nil"/>
                <w:bottom w:val="nil"/>
                <w:right w:val="nil"/>
                <w:between w:val="nil"/>
              </w:pBdr>
              <w:jc w:val="both"/>
              <w:rPr>
                <w:bCs/>
                <w:color w:val="000000"/>
              </w:rPr>
            </w:pPr>
            <w:r w:rsidRPr="00676CEB">
              <w:rPr>
                <w:bCs/>
                <w:color w:val="000000"/>
              </w:rPr>
              <w:t>Control Group</w:t>
            </w:r>
          </w:p>
        </w:tc>
      </w:tr>
      <w:tr w:rsidR="00B2044A" w:rsidRPr="00676CEB" w:rsidTr="00EB32BA">
        <w:tc>
          <w:tcPr>
            <w:tcW w:w="1491" w:type="dxa"/>
          </w:tcPr>
          <w:p w:rsidR="00EB32BA" w:rsidRPr="00676CEB" w:rsidRDefault="00EB32BA" w:rsidP="00EB32BA">
            <w:pPr>
              <w:pBdr>
                <w:top w:val="nil"/>
                <w:left w:val="nil"/>
                <w:bottom w:val="nil"/>
                <w:right w:val="nil"/>
                <w:between w:val="nil"/>
              </w:pBdr>
              <w:jc w:val="both"/>
              <w:rPr>
                <w:bCs/>
                <w:color w:val="000000"/>
                <w:sz w:val="24"/>
                <w:szCs w:val="24"/>
              </w:rPr>
            </w:pPr>
          </w:p>
        </w:tc>
        <w:tc>
          <w:tcPr>
            <w:tcW w:w="686" w:type="dxa"/>
          </w:tcPr>
          <w:p w:rsidR="00EB32BA" w:rsidRPr="00676CEB" w:rsidRDefault="002E1748" w:rsidP="00EB32BA">
            <w:pPr>
              <w:pBdr>
                <w:top w:val="nil"/>
                <w:left w:val="nil"/>
                <w:bottom w:val="nil"/>
                <w:right w:val="nil"/>
                <w:between w:val="nil"/>
              </w:pBdr>
              <w:jc w:val="both"/>
              <w:rPr>
                <w:bCs/>
                <w:color w:val="000000"/>
              </w:rPr>
            </w:pPr>
            <w:r w:rsidRPr="00676CEB">
              <w:rPr>
                <w:bCs/>
                <w:color w:val="000000"/>
              </w:rPr>
              <w:t>Pretest</w:t>
            </w:r>
          </w:p>
        </w:tc>
        <w:tc>
          <w:tcPr>
            <w:tcW w:w="705" w:type="dxa"/>
          </w:tcPr>
          <w:p w:rsidR="00EB32BA" w:rsidRPr="00676CEB" w:rsidRDefault="00676CEB" w:rsidP="00EB32BA">
            <w:pPr>
              <w:pBdr>
                <w:top w:val="nil"/>
                <w:left w:val="nil"/>
                <w:bottom w:val="nil"/>
                <w:right w:val="nil"/>
                <w:between w:val="nil"/>
              </w:pBdr>
              <w:jc w:val="both"/>
              <w:rPr>
                <w:bCs/>
                <w:color w:val="000000"/>
              </w:rPr>
            </w:pPr>
            <w:r w:rsidRPr="00676CEB">
              <w:rPr>
                <w:bCs/>
                <w:color w:val="000000"/>
              </w:rPr>
              <w:t>Post-test</w:t>
            </w:r>
          </w:p>
        </w:tc>
        <w:tc>
          <w:tcPr>
            <w:tcW w:w="686" w:type="dxa"/>
          </w:tcPr>
          <w:p w:rsidR="00EB32BA" w:rsidRPr="00676CEB" w:rsidRDefault="002E1748" w:rsidP="00EB32BA">
            <w:pPr>
              <w:pBdr>
                <w:top w:val="nil"/>
                <w:left w:val="nil"/>
                <w:bottom w:val="nil"/>
                <w:right w:val="nil"/>
                <w:between w:val="nil"/>
              </w:pBdr>
              <w:jc w:val="both"/>
              <w:rPr>
                <w:bCs/>
                <w:color w:val="000000"/>
              </w:rPr>
            </w:pPr>
            <w:r w:rsidRPr="00676CEB">
              <w:rPr>
                <w:bCs/>
                <w:color w:val="000000"/>
              </w:rPr>
              <w:t>Pretest</w:t>
            </w:r>
          </w:p>
        </w:tc>
        <w:tc>
          <w:tcPr>
            <w:tcW w:w="705" w:type="dxa"/>
          </w:tcPr>
          <w:p w:rsidR="00EB32BA" w:rsidRPr="00676CEB" w:rsidRDefault="00676CEB" w:rsidP="00EB32BA">
            <w:pPr>
              <w:pBdr>
                <w:top w:val="nil"/>
                <w:left w:val="nil"/>
                <w:bottom w:val="nil"/>
                <w:right w:val="nil"/>
                <w:between w:val="nil"/>
              </w:pBdr>
              <w:jc w:val="both"/>
              <w:rPr>
                <w:bCs/>
                <w:color w:val="000000"/>
              </w:rPr>
            </w:pPr>
            <w:r w:rsidRPr="00676CEB">
              <w:rPr>
                <w:bCs/>
                <w:color w:val="000000"/>
              </w:rPr>
              <w:t>Post-test</w:t>
            </w:r>
          </w:p>
        </w:tc>
      </w:tr>
      <w:tr w:rsidR="00B2044A" w:rsidRPr="00676CEB" w:rsidTr="00EB32BA">
        <w:tc>
          <w:tcPr>
            <w:tcW w:w="1491" w:type="dxa"/>
          </w:tcPr>
          <w:p w:rsidR="00EB32BA" w:rsidRPr="00676CEB" w:rsidRDefault="002E1748" w:rsidP="00EB32BA">
            <w:pPr>
              <w:pBdr>
                <w:top w:val="nil"/>
                <w:left w:val="nil"/>
                <w:bottom w:val="nil"/>
                <w:right w:val="nil"/>
                <w:between w:val="nil"/>
              </w:pBdr>
              <w:jc w:val="both"/>
              <w:rPr>
                <w:bCs/>
                <w:color w:val="000000"/>
              </w:rPr>
            </w:pPr>
            <w:r w:rsidRPr="00676CEB">
              <w:rPr>
                <w:bCs/>
                <w:color w:val="000000"/>
              </w:rPr>
              <w:t>Volume Saliva</w:t>
            </w:r>
          </w:p>
        </w:tc>
        <w:tc>
          <w:tcPr>
            <w:tcW w:w="686" w:type="dxa"/>
          </w:tcPr>
          <w:p w:rsidR="00EB32BA" w:rsidRPr="00676CEB" w:rsidRDefault="002E1748" w:rsidP="00EB32BA">
            <w:pPr>
              <w:pBdr>
                <w:top w:val="nil"/>
                <w:left w:val="nil"/>
                <w:bottom w:val="nil"/>
                <w:right w:val="nil"/>
                <w:between w:val="nil"/>
              </w:pBdr>
              <w:jc w:val="both"/>
              <w:rPr>
                <w:bCs/>
                <w:color w:val="000000"/>
              </w:rPr>
            </w:pPr>
            <w:r w:rsidRPr="00676CEB">
              <w:rPr>
                <w:bCs/>
                <w:color w:val="000000"/>
              </w:rPr>
              <w:t>2</w:t>
            </w:r>
            <w:r w:rsidR="00AF4FD2" w:rsidRPr="00676CEB">
              <w:rPr>
                <w:bCs/>
                <w:color w:val="000000"/>
              </w:rPr>
              <w:t>.</w:t>
            </w:r>
            <w:r w:rsidRPr="00676CEB">
              <w:rPr>
                <w:bCs/>
                <w:color w:val="000000"/>
              </w:rPr>
              <w:t>1</w:t>
            </w:r>
          </w:p>
        </w:tc>
        <w:tc>
          <w:tcPr>
            <w:tcW w:w="705" w:type="dxa"/>
          </w:tcPr>
          <w:p w:rsidR="00EB32BA" w:rsidRPr="00676CEB" w:rsidRDefault="002E1748" w:rsidP="00EB32BA">
            <w:pPr>
              <w:pBdr>
                <w:top w:val="nil"/>
                <w:left w:val="nil"/>
                <w:bottom w:val="nil"/>
                <w:right w:val="nil"/>
                <w:between w:val="nil"/>
              </w:pBdr>
              <w:jc w:val="both"/>
              <w:rPr>
                <w:bCs/>
                <w:color w:val="000000"/>
              </w:rPr>
            </w:pPr>
            <w:r w:rsidRPr="00676CEB">
              <w:rPr>
                <w:bCs/>
                <w:color w:val="000000"/>
              </w:rPr>
              <w:t>2</w:t>
            </w:r>
            <w:r w:rsidR="00AF4FD2" w:rsidRPr="00676CEB">
              <w:rPr>
                <w:bCs/>
                <w:color w:val="000000"/>
              </w:rPr>
              <w:t>.</w:t>
            </w:r>
            <w:r w:rsidRPr="00676CEB">
              <w:rPr>
                <w:bCs/>
                <w:color w:val="000000"/>
              </w:rPr>
              <w:t>3</w:t>
            </w:r>
          </w:p>
        </w:tc>
        <w:tc>
          <w:tcPr>
            <w:tcW w:w="686" w:type="dxa"/>
          </w:tcPr>
          <w:p w:rsidR="00EB32BA" w:rsidRPr="00676CEB" w:rsidRDefault="002E1748" w:rsidP="00EB32BA">
            <w:pPr>
              <w:pBdr>
                <w:top w:val="nil"/>
                <w:left w:val="nil"/>
                <w:bottom w:val="nil"/>
                <w:right w:val="nil"/>
                <w:between w:val="nil"/>
              </w:pBdr>
              <w:jc w:val="both"/>
              <w:rPr>
                <w:bCs/>
                <w:color w:val="000000"/>
              </w:rPr>
            </w:pPr>
            <w:r w:rsidRPr="00676CEB">
              <w:rPr>
                <w:bCs/>
                <w:color w:val="000000"/>
              </w:rPr>
              <w:t>1</w:t>
            </w:r>
            <w:r w:rsidR="00AF4FD2" w:rsidRPr="00676CEB">
              <w:rPr>
                <w:bCs/>
                <w:color w:val="000000"/>
              </w:rPr>
              <w:t>.</w:t>
            </w:r>
            <w:r w:rsidRPr="00676CEB">
              <w:rPr>
                <w:bCs/>
                <w:color w:val="000000"/>
              </w:rPr>
              <w:t>9</w:t>
            </w:r>
          </w:p>
        </w:tc>
        <w:tc>
          <w:tcPr>
            <w:tcW w:w="705" w:type="dxa"/>
          </w:tcPr>
          <w:p w:rsidR="00EB32BA" w:rsidRPr="00676CEB" w:rsidRDefault="002E1748" w:rsidP="00EB32BA">
            <w:pPr>
              <w:pBdr>
                <w:top w:val="nil"/>
                <w:left w:val="nil"/>
                <w:bottom w:val="nil"/>
                <w:right w:val="nil"/>
                <w:between w:val="nil"/>
              </w:pBdr>
              <w:jc w:val="both"/>
              <w:rPr>
                <w:bCs/>
                <w:color w:val="000000"/>
              </w:rPr>
            </w:pPr>
            <w:r w:rsidRPr="00676CEB">
              <w:rPr>
                <w:bCs/>
                <w:color w:val="000000"/>
              </w:rPr>
              <w:t>1</w:t>
            </w:r>
            <w:r w:rsidR="00AF4FD2" w:rsidRPr="00676CEB">
              <w:rPr>
                <w:bCs/>
                <w:color w:val="000000"/>
              </w:rPr>
              <w:t>.</w:t>
            </w:r>
            <w:r w:rsidRPr="00676CEB">
              <w:rPr>
                <w:bCs/>
                <w:color w:val="000000"/>
              </w:rPr>
              <w:t>7</w:t>
            </w:r>
          </w:p>
        </w:tc>
      </w:tr>
      <w:tr w:rsidR="00B2044A" w:rsidRPr="00676CEB" w:rsidTr="00EB32BA">
        <w:tc>
          <w:tcPr>
            <w:tcW w:w="1491" w:type="dxa"/>
          </w:tcPr>
          <w:p w:rsidR="00EB32BA" w:rsidRPr="00676CEB" w:rsidRDefault="002E1748" w:rsidP="00EB32BA">
            <w:pPr>
              <w:pBdr>
                <w:top w:val="nil"/>
                <w:left w:val="nil"/>
                <w:bottom w:val="nil"/>
                <w:right w:val="nil"/>
                <w:between w:val="nil"/>
              </w:pBdr>
              <w:jc w:val="both"/>
              <w:rPr>
                <w:bCs/>
                <w:color w:val="000000"/>
              </w:rPr>
            </w:pPr>
            <w:r w:rsidRPr="00676CEB">
              <w:rPr>
                <w:bCs/>
                <w:color w:val="000000"/>
              </w:rPr>
              <w:t>pH Saliva</w:t>
            </w:r>
          </w:p>
        </w:tc>
        <w:tc>
          <w:tcPr>
            <w:tcW w:w="686" w:type="dxa"/>
          </w:tcPr>
          <w:p w:rsidR="00EB32BA" w:rsidRPr="00676CEB" w:rsidRDefault="002E1748" w:rsidP="00EB32BA">
            <w:pPr>
              <w:pBdr>
                <w:top w:val="nil"/>
                <w:left w:val="nil"/>
                <w:bottom w:val="nil"/>
                <w:right w:val="nil"/>
                <w:between w:val="nil"/>
              </w:pBdr>
              <w:jc w:val="both"/>
              <w:rPr>
                <w:bCs/>
                <w:color w:val="000000"/>
              </w:rPr>
            </w:pPr>
            <w:r w:rsidRPr="00676CEB">
              <w:rPr>
                <w:bCs/>
                <w:color w:val="000000"/>
              </w:rPr>
              <w:t>70</w:t>
            </w:r>
            <w:r w:rsidR="00AF4FD2" w:rsidRPr="00676CEB">
              <w:rPr>
                <w:bCs/>
                <w:color w:val="000000"/>
              </w:rPr>
              <w:t>.</w:t>
            </w:r>
            <w:r w:rsidRPr="00676CEB">
              <w:rPr>
                <w:bCs/>
                <w:color w:val="000000"/>
              </w:rPr>
              <w:t>9</w:t>
            </w:r>
          </w:p>
        </w:tc>
        <w:tc>
          <w:tcPr>
            <w:tcW w:w="705" w:type="dxa"/>
          </w:tcPr>
          <w:p w:rsidR="00EB32BA" w:rsidRPr="00676CEB" w:rsidRDefault="002E1748" w:rsidP="00EB32BA">
            <w:pPr>
              <w:pBdr>
                <w:top w:val="nil"/>
                <w:left w:val="nil"/>
                <w:bottom w:val="nil"/>
                <w:right w:val="nil"/>
                <w:between w:val="nil"/>
              </w:pBdr>
              <w:jc w:val="both"/>
              <w:rPr>
                <w:bCs/>
                <w:color w:val="000000"/>
              </w:rPr>
            </w:pPr>
            <w:r w:rsidRPr="00676CEB">
              <w:rPr>
                <w:bCs/>
                <w:color w:val="000000"/>
              </w:rPr>
              <w:t>72</w:t>
            </w:r>
            <w:r w:rsidR="00AF4FD2" w:rsidRPr="00676CEB">
              <w:rPr>
                <w:bCs/>
                <w:color w:val="000000"/>
              </w:rPr>
              <w:t>.</w:t>
            </w:r>
            <w:r w:rsidRPr="00676CEB">
              <w:rPr>
                <w:bCs/>
                <w:color w:val="000000"/>
              </w:rPr>
              <w:t>6</w:t>
            </w:r>
          </w:p>
        </w:tc>
        <w:tc>
          <w:tcPr>
            <w:tcW w:w="686" w:type="dxa"/>
          </w:tcPr>
          <w:p w:rsidR="00EB32BA" w:rsidRPr="00676CEB" w:rsidRDefault="002E1748" w:rsidP="00EB32BA">
            <w:pPr>
              <w:pBdr>
                <w:top w:val="nil"/>
                <w:left w:val="nil"/>
                <w:bottom w:val="nil"/>
                <w:right w:val="nil"/>
                <w:between w:val="nil"/>
              </w:pBdr>
              <w:jc w:val="both"/>
              <w:rPr>
                <w:bCs/>
                <w:color w:val="000000"/>
              </w:rPr>
            </w:pPr>
            <w:r w:rsidRPr="00676CEB">
              <w:rPr>
                <w:bCs/>
                <w:color w:val="000000"/>
              </w:rPr>
              <w:t>70</w:t>
            </w:r>
            <w:r w:rsidR="00AF4FD2" w:rsidRPr="00676CEB">
              <w:rPr>
                <w:bCs/>
                <w:color w:val="000000"/>
              </w:rPr>
              <w:t>.</w:t>
            </w:r>
            <w:r w:rsidRPr="00676CEB">
              <w:rPr>
                <w:bCs/>
                <w:color w:val="000000"/>
              </w:rPr>
              <w:t>1</w:t>
            </w:r>
          </w:p>
        </w:tc>
        <w:tc>
          <w:tcPr>
            <w:tcW w:w="705" w:type="dxa"/>
          </w:tcPr>
          <w:p w:rsidR="00EB32BA" w:rsidRPr="00676CEB" w:rsidRDefault="002E1748" w:rsidP="00EB32BA">
            <w:pPr>
              <w:pBdr>
                <w:top w:val="nil"/>
                <w:left w:val="nil"/>
                <w:bottom w:val="nil"/>
                <w:right w:val="nil"/>
                <w:between w:val="nil"/>
              </w:pBdr>
              <w:jc w:val="both"/>
              <w:rPr>
                <w:bCs/>
                <w:color w:val="000000"/>
              </w:rPr>
            </w:pPr>
            <w:r w:rsidRPr="00676CEB">
              <w:rPr>
                <w:bCs/>
                <w:color w:val="000000"/>
              </w:rPr>
              <w:t>70</w:t>
            </w:r>
            <w:r w:rsidR="00AF4FD2" w:rsidRPr="00676CEB">
              <w:rPr>
                <w:bCs/>
                <w:color w:val="000000"/>
              </w:rPr>
              <w:t>.</w:t>
            </w:r>
            <w:r w:rsidRPr="00676CEB">
              <w:rPr>
                <w:bCs/>
                <w:color w:val="000000"/>
              </w:rPr>
              <w:t>3</w:t>
            </w:r>
          </w:p>
        </w:tc>
      </w:tr>
    </w:tbl>
    <w:p w:rsidR="00EB32BA" w:rsidRPr="00676CEB" w:rsidRDefault="00EB32BA">
      <w:pPr>
        <w:pBdr>
          <w:top w:val="nil"/>
          <w:left w:val="nil"/>
          <w:bottom w:val="nil"/>
          <w:right w:val="nil"/>
          <w:between w:val="nil"/>
        </w:pBdr>
        <w:jc w:val="both"/>
        <w:rPr>
          <w:color w:val="000000"/>
          <w:sz w:val="24"/>
          <w:szCs w:val="24"/>
        </w:rPr>
      </w:pPr>
    </w:p>
    <w:p w:rsidR="00EB32BA" w:rsidRPr="00676CEB" w:rsidRDefault="002E1748">
      <w:pPr>
        <w:pBdr>
          <w:top w:val="nil"/>
          <w:left w:val="nil"/>
          <w:bottom w:val="nil"/>
          <w:right w:val="nil"/>
          <w:between w:val="nil"/>
        </w:pBdr>
        <w:jc w:val="both"/>
        <w:rPr>
          <w:color w:val="000000"/>
          <w:sz w:val="24"/>
          <w:szCs w:val="24"/>
        </w:rPr>
      </w:pPr>
      <w:r w:rsidRPr="00676CEB">
        <w:rPr>
          <w:color w:val="000000"/>
          <w:sz w:val="24"/>
          <w:szCs w:val="24"/>
        </w:rPr>
        <w:t>The results of the normality test using Shapiro-Wilk show that the data is normally distributed, indicating that parametric tests can be carried out. Furthermore, the homogeneity test using the Levene test found that the variance of the data was not homoge</w:t>
      </w:r>
      <w:r w:rsidRPr="00676CEB">
        <w:rPr>
          <w:color w:val="000000"/>
          <w:sz w:val="24"/>
          <w:szCs w:val="24"/>
        </w:rPr>
        <w:t xml:space="preserve">nous. </w:t>
      </w:r>
      <w:r w:rsidR="008E20CB" w:rsidRPr="00676CEB">
        <w:rPr>
          <w:color w:val="000000"/>
          <w:sz w:val="24"/>
          <w:szCs w:val="24"/>
        </w:rPr>
        <w:t xml:space="preserve">The independent </w:t>
      </w:r>
      <w:r w:rsidR="008E20CB" w:rsidRPr="00676CEB">
        <w:rPr>
          <w:i/>
          <w:iCs/>
          <w:color w:val="000000"/>
          <w:sz w:val="24"/>
          <w:szCs w:val="24"/>
        </w:rPr>
        <w:t xml:space="preserve">t-test </w:t>
      </w:r>
      <w:r w:rsidR="008E20CB" w:rsidRPr="00676CEB">
        <w:rPr>
          <w:color w:val="000000"/>
          <w:sz w:val="24"/>
          <w:szCs w:val="24"/>
        </w:rPr>
        <w:t xml:space="preserve">as a parametric test was carried out to investigate the difference in the pretest and </w:t>
      </w:r>
      <w:r w:rsidR="00676CEB" w:rsidRPr="00676CEB">
        <w:rPr>
          <w:color w:val="000000"/>
          <w:sz w:val="24"/>
          <w:szCs w:val="24"/>
        </w:rPr>
        <w:t>post-test</w:t>
      </w:r>
      <w:r w:rsidR="008E20CB" w:rsidRPr="00676CEB">
        <w:rPr>
          <w:color w:val="000000"/>
          <w:sz w:val="24"/>
          <w:szCs w:val="24"/>
        </w:rPr>
        <w:t xml:space="preserve"> values of salivary volume and pH in the experimental group (</w:t>
      </w:r>
      <w:r w:rsidR="008E20CB" w:rsidRPr="00676CEB">
        <w:rPr>
          <w:b/>
          <w:bCs/>
          <w:color w:val="000000"/>
          <w:sz w:val="24"/>
          <w:szCs w:val="24"/>
        </w:rPr>
        <w:t>Table 2</w:t>
      </w:r>
      <w:r w:rsidR="008E20CB" w:rsidRPr="00676CEB">
        <w:rPr>
          <w:color w:val="000000"/>
          <w:sz w:val="24"/>
          <w:szCs w:val="24"/>
        </w:rPr>
        <w:t>).</w:t>
      </w:r>
    </w:p>
    <w:p w:rsidR="00E0640F" w:rsidRPr="00676CEB" w:rsidRDefault="00E0640F">
      <w:pPr>
        <w:pBdr>
          <w:top w:val="nil"/>
          <w:left w:val="nil"/>
          <w:bottom w:val="nil"/>
          <w:right w:val="nil"/>
          <w:between w:val="nil"/>
        </w:pBdr>
        <w:jc w:val="both"/>
        <w:rPr>
          <w:color w:val="000000"/>
        </w:rPr>
      </w:pPr>
    </w:p>
    <w:p w:rsidR="001B1C75" w:rsidRPr="00676CEB" w:rsidRDefault="001B1C75">
      <w:pPr>
        <w:pBdr>
          <w:top w:val="nil"/>
          <w:left w:val="nil"/>
          <w:bottom w:val="nil"/>
          <w:right w:val="nil"/>
          <w:between w:val="nil"/>
        </w:pBdr>
        <w:jc w:val="both"/>
        <w:rPr>
          <w:color w:val="000000"/>
        </w:rPr>
      </w:pPr>
    </w:p>
    <w:p w:rsidR="00E0640F" w:rsidRPr="00676CEB" w:rsidRDefault="002E1748" w:rsidP="00B2021A">
      <w:pPr>
        <w:pBdr>
          <w:top w:val="nil"/>
          <w:left w:val="nil"/>
          <w:bottom w:val="nil"/>
          <w:right w:val="nil"/>
          <w:between w:val="nil"/>
        </w:pBdr>
        <w:jc w:val="both"/>
        <w:rPr>
          <w:color w:val="000000"/>
        </w:rPr>
      </w:pPr>
      <w:r w:rsidRPr="00676CEB">
        <w:rPr>
          <w:b/>
          <w:color w:val="000000"/>
        </w:rPr>
        <w:t>Tabl</w:t>
      </w:r>
      <w:r w:rsidR="00B2021A" w:rsidRPr="00676CEB">
        <w:rPr>
          <w:b/>
          <w:color w:val="000000"/>
        </w:rPr>
        <w:t>e</w:t>
      </w:r>
      <w:r w:rsidRPr="00676CEB">
        <w:rPr>
          <w:b/>
          <w:color w:val="000000"/>
        </w:rPr>
        <w:t xml:space="preserve"> 2.</w:t>
      </w:r>
      <w:r w:rsidRPr="00676CEB">
        <w:rPr>
          <w:color w:val="000000"/>
        </w:rPr>
        <w:t xml:space="preserve"> </w:t>
      </w:r>
      <w:r w:rsidR="00B2021A" w:rsidRPr="00676CEB">
        <w:rPr>
          <w:color w:val="000000"/>
        </w:rPr>
        <w:t xml:space="preserve">Independent </w:t>
      </w:r>
      <w:r w:rsidR="00B2021A" w:rsidRPr="00676CEB">
        <w:rPr>
          <w:i/>
          <w:iCs/>
          <w:color w:val="000000"/>
        </w:rPr>
        <w:t xml:space="preserve">t-test </w:t>
      </w:r>
      <w:r w:rsidR="00B2021A" w:rsidRPr="00676CEB">
        <w:rPr>
          <w:color w:val="000000"/>
        </w:rPr>
        <w:t>Results of Volume and pH of Saliva in the Experimental Group</w:t>
      </w:r>
    </w:p>
    <w:tbl>
      <w:tblPr>
        <w:tblpPr w:leftFromText="180" w:rightFromText="180" w:vertAnchor="text" w:horzAnchor="page" w:tblpX="6226" w:tblpY="175"/>
        <w:tblW w:w="35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11"/>
        <w:gridCol w:w="1057"/>
        <w:gridCol w:w="1276"/>
      </w:tblGrid>
      <w:tr w:rsidR="00B2044A" w:rsidRPr="00676CEB" w:rsidTr="00E0640F">
        <w:trPr>
          <w:cantSplit/>
          <w:trHeight w:val="207"/>
        </w:trPr>
        <w:tc>
          <w:tcPr>
            <w:tcW w:w="2268" w:type="dxa"/>
            <w:gridSpan w:val="2"/>
            <w:tcBorders>
              <w:top w:val="nil"/>
              <w:left w:val="nil"/>
              <w:bottom w:val="single" w:sz="8" w:space="0" w:color="152935"/>
              <w:right w:val="nil"/>
            </w:tcBorders>
            <w:shd w:val="clear" w:color="auto" w:fill="FFFFFF"/>
            <w:vAlign w:val="bottom"/>
          </w:tcPr>
          <w:p w:rsidR="00E0640F" w:rsidRPr="00676CEB" w:rsidRDefault="002E1748" w:rsidP="00E0640F">
            <w:pPr>
              <w:pBdr>
                <w:top w:val="nil"/>
                <w:left w:val="nil"/>
                <w:bottom w:val="nil"/>
                <w:right w:val="nil"/>
                <w:between w:val="nil"/>
              </w:pBdr>
              <w:jc w:val="both"/>
              <w:rPr>
                <w:i/>
                <w:color w:val="000000"/>
              </w:rPr>
            </w:pPr>
            <w:r w:rsidRPr="00676CEB">
              <w:rPr>
                <w:i/>
                <w:color w:val="000000"/>
              </w:rPr>
              <w:t>t-test</w:t>
            </w:r>
          </w:p>
        </w:tc>
        <w:tc>
          <w:tcPr>
            <w:tcW w:w="1276" w:type="dxa"/>
            <w:tcBorders>
              <w:top w:val="nil"/>
              <w:left w:val="single" w:sz="8" w:space="0" w:color="E0E0E0"/>
              <w:bottom w:val="single" w:sz="8" w:space="0" w:color="152935"/>
              <w:right w:val="nil"/>
            </w:tcBorders>
            <w:shd w:val="clear" w:color="auto" w:fill="FFFFFF"/>
            <w:vAlign w:val="bottom"/>
          </w:tcPr>
          <w:p w:rsidR="00E0640F" w:rsidRPr="00676CEB" w:rsidRDefault="002E1748" w:rsidP="00E0640F">
            <w:pPr>
              <w:pBdr>
                <w:top w:val="nil"/>
                <w:left w:val="nil"/>
                <w:bottom w:val="nil"/>
                <w:right w:val="nil"/>
                <w:between w:val="nil"/>
              </w:pBdr>
              <w:jc w:val="both"/>
              <w:rPr>
                <w:color w:val="000000"/>
              </w:rPr>
            </w:pPr>
            <w:r w:rsidRPr="00676CEB">
              <w:rPr>
                <w:color w:val="000000"/>
              </w:rPr>
              <w:t xml:space="preserve"> Sig. (2-tailed) </w:t>
            </w:r>
          </w:p>
          <w:p w:rsidR="00E0640F" w:rsidRPr="00676CEB" w:rsidRDefault="002E1748" w:rsidP="00E0640F">
            <w:pPr>
              <w:pBdr>
                <w:top w:val="nil"/>
                <w:left w:val="nil"/>
                <w:bottom w:val="nil"/>
                <w:right w:val="nil"/>
                <w:between w:val="nil"/>
              </w:pBdr>
              <w:jc w:val="both"/>
              <w:rPr>
                <w:color w:val="000000"/>
              </w:rPr>
            </w:pPr>
            <w:r w:rsidRPr="00676CEB">
              <w:rPr>
                <w:i/>
                <w:color w:val="000000"/>
              </w:rPr>
              <w:t>p</w:t>
            </w:r>
            <w:r w:rsidRPr="00676CEB">
              <w:rPr>
                <w:color w:val="000000"/>
              </w:rPr>
              <w:t>-value</w:t>
            </w:r>
          </w:p>
        </w:tc>
      </w:tr>
      <w:tr w:rsidR="00B2044A" w:rsidRPr="00676CEB" w:rsidTr="00E0640F">
        <w:trPr>
          <w:cantSplit/>
        </w:trPr>
        <w:tc>
          <w:tcPr>
            <w:tcW w:w="1211" w:type="dxa"/>
            <w:tcBorders>
              <w:top w:val="single" w:sz="8" w:space="0" w:color="152935"/>
              <w:left w:val="nil"/>
              <w:bottom w:val="single" w:sz="4" w:space="0" w:color="auto"/>
              <w:right w:val="nil"/>
            </w:tcBorders>
            <w:shd w:val="clear" w:color="auto" w:fill="auto"/>
          </w:tcPr>
          <w:p w:rsidR="00E0640F" w:rsidRPr="00676CEB" w:rsidRDefault="002E1748" w:rsidP="00E0640F">
            <w:pPr>
              <w:pBdr>
                <w:top w:val="nil"/>
                <w:left w:val="nil"/>
                <w:bottom w:val="nil"/>
                <w:right w:val="nil"/>
                <w:between w:val="nil"/>
              </w:pBdr>
              <w:jc w:val="both"/>
              <w:rPr>
                <w:color w:val="000000"/>
              </w:rPr>
            </w:pPr>
            <w:r w:rsidRPr="00676CEB">
              <w:rPr>
                <w:color w:val="000000"/>
              </w:rPr>
              <w:t xml:space="preserve">pH </w:t>
            </w:r>
          </w:p>
        </w:tc>
        <w:tc>
          <w:tcPr>
            <w:tcW w:w="1057" w:type="dxa"/>
            <w:tcBorders>
              <w:top w:val="single" w:sz="8" w:space="0" w:color="152935"/>
              <w:left w:val="nil"/>
              <w:bottom w:val="single" w:sz="4" w:space="0" w:color="auto"/>
              <w:right w:val="nil"/>
            </w:tcBorders>
            <w:shd w:val="clear" w:color="auto" w:fill="auto"/>
          </w:tcPr>
          <w:p w:rsidR="00E0640F" w:rsidRPr="00676CEB" w:rsidRDefault="002E1748" w:rsidP="00E0640F">
            <w:pPr>
              <w:pBdr>
                <w:top w:val="nil"/>
                <w:left w:val="nil"/>
                <w:bottom w:val="nil"/>
                <w:right w:val="nil"/>
                <w:between w:val="nil"/>
              </w:pBdr>
              <w:jc w:val="both"/>
              <w:rPr>
                <w:color w:val="000000"/>
              </w:rPr>
            </w:pPr>
            <w:r w:rsidRPr="00676CEB">
              <w:rPr>
                <w:color w:val="000000"/>
              </w:rPr>
              <w:t xml:space="preserve">PretestEks – PostestEks </w:t>
            </w:r>
          </w:p>
        </w:tc>
        <w:tc>
          <w:tcPr>
            <w:tcW w:w="1276" w:type="dxa"/>
            <w:tcBorders>
              <w:top w:val="single" w:sz="8" w:space="0" w:color="152935"/>
              <w:left w:val="single" w:sz="8" w:space="0" w:color="E0E0E0"/>
              <w:bottom w:val="single" w:sz="4" w:space="0" w:color="auto"/>
              <w:right w:val="nil"/>
            </w:tcBorders>
            <w:shd w:val="clear" w:color="auto" w:fill="FFFFFF"/>
          </w:tcPr>
          <w:p w:rsidR="00E0640F" w:rsidRPr="00676CEB" w:rsidRDefault="002E1748" w:rsidP="00E0640F">
            <w:pPr>
              <w:pBdr>
                <w:top w:val="nil"/>
                <w:left w:val="nil"/>
                <w:bottom w:val="nil"/>
                <w:right w:val="nil"/>
                <w:between w:val="nil"/>
              </w:pBdr>
              <w:jc w:val="both"/>
              <w:rPr>
                <w:color w:val="000000"/>
              </w:rPr>
            </w:pPr>
            <w:r w:rsidRPr="00676CEB">
              <w:rPr>
                <w:color w:val="000000"/>
              </w:rPr>
              <w:t>.000</w:t>
            </w:r>
          </w:p>
        </w:tc>
      </w:tr>
      <w:tr w:rsidR="00B2044A" w:rsidRPr="00676CEB" w:rsidTr="00E0640F">
        <w:trPr>
          <w:cantSplit/>
        </w:trPr>
        <w:tc>
          <w:tcPr>
            <w:tcW w:w="1211" w:type="dxa"/>
            <w:tcBorders>
              <w:top w:val="single" w:sz="4" w:space="0" w:color="auto"/>
              <w:left w:val="nil"/>
              <w:bottom w:val="single" w:sz="8" w:space="0" w:color="152935"/>
              <w:right w:val="nil"/>
            </w:tcBorders>
            <w:shd w:val="clear" w:color="auto" w:fill="auto"/>
          </w:tcPr>
          <w:p w:rsidR="00E0640F" w:rsidRPr="00676CEB" w:rsidRDefault="002E1748" w:rsidP="00E0640F">
            <w:pPr>
              <w:pBdr>
                <w:top w:val="nil"/>
                <w:left w:val="nil"/>
                <w:bottom w:val="nil"/>
                <w:right w:val="nil"/>
                <w:between w:val="nil"/>
              </w:pBdr>
              <w:jc w:val="both"/>
              <w:rPr>
                <w:color w:val="000000"/>
              </w:rPr>
            </w:pPr>
            <w:r w:rsidRPr="00676CEB">
              <w:rPr>
                <w:color w:val="000000"/>
              </w:rPr>
              <w:t>Volume</w:t>
            </w:r>
          </w:p>
        </w:tc>
        <w:tc>
          <w:tcPr>
            <w:tcW w:w="1057" w:type="dxa"/>
            <w:tcBorders>
              <w:top w:val="single" w:sz="4" w:space="0" w:color="auto"/>
              <w:left w:val="nil"/>
              <w:bottom w:val="single" w:sz="8" w:space="0" w:color="152935"/>
              <w:right w:val="nil"/>
            </w:tcBorders>
            <w:shd w:val="clear" w:color="auto" w:fill="auto"/>
          </w:tcPr>
          <w:p w:rsidR="00E0640F" w:rsidRPr="00676CEB" w:rsidRDefault="002E1748" w:rsidP="00E0640F">
            <w:pPr>
              <w:pBdr>
                <w:top w:val="nil"/>
                <w:left w:val="nil"/>
                <w:bottom w:val="nil"/>
                <w:right w:val="nil"/>
                <w:between w:val="nil"/>
              </w:pBdr>
              <w:jc w:val="both"/>
              <w:rPr>
                <w:color w:val="000000"/>
              </w:rPr>
            </w:pPr>
            <w:r w:rsidRPr="00676CEB">
              <w:rPr>
                <w:color w:val="000000"/>
              </w:rPr>
              <w:t xml:space="preserve">PretestEks – PostestEks </w:t>
            </w:r>
          </w:p>
        </w:tc>
        <w:tc>
          <w:tcPr>
            <w:tcW w:w="1276" w:type="dxa"/>
            <w:tcBorders>
              <w:top w:val="single" w:sz="4" w:space="0" w:color="auto"/>
              <w:left w:val="single" w:sz="8" w:space="0" w:color="E0E0E0"/>
              <w:bottom w:val="single" w:sz="8" w:space="0" w:color="152935"/>
              <w:right w:val="nil"/>
            </w:tcBorders>
            <w:shd w:val="clear" w:color="auto" w:fill="FFFFFF"/>
          </w:tcPr>
          <w:p w:rsidR="00E0640F" w:rsidRPr="00676CEB" w:rsidRDefault="002E1748" w:rsidP="00E0640F">
            <w:pPr>
              <w:pBdr>
                <w:top w:val="nil"/>
                <w:left w:val="nil"/>
                <w:bottom w:val="nil"/>
                <w:right w:val="nil"/>
                <w:between w:val="nil"/>
              </w:pBdr>
              <w:jc w:val="both"/>
              <w:rPr>
                <w:color w:val="000000"/>
              </w:rPr>
            </w:pPr>
            <w:r w:rsidRPr="00676CEB">
              <w:rPr>
                <w:color w:val="000000"/>
              </w:rPr>
              <w:t>.000</w:t>
            </w:r>
          </w:p>
        </w:tc>
      </w:tr>
    </w:tbl>
    <w:p w:rsidR="00E0640F" w:rsidRPr="00676CEB" w:rsidRDefault="00E0640F">
      <w:pPr>
        <w:pBdr>
          <w:top w:val="nil"/>
          <w:left w:val="nil"/>
          <w:bottom w:val="nil"/>
          <w:right w:val="nil"/>
          <w:between w:val="nil"/>
        </w:pBdr>
        <w:jc w:val="both"/>
        <w:rPr>
          <w:color w:val="000000"/>
          <w:sz w:val="24"/>
          <w:szCs w:val="24"/>
        </w:rPr>
      </w:pPr>
    </w:p>
    <w:p w:rsidR="00625FFB" w:rsidRPr="00676CEB" w:rsidRDefault="00625FFB">
      <w:pPr>
        <w:pBdr>
          <w:top w:val="nil"/>
          <w:left w:val="nil"/>
          <w:bottom w:val="nil"/>
          <w:right w:val="nil"/>
          <w:between w:val="nil"/>
        </w:pBdr>
        <w:jc w:val="both"/>
        <w:rPr>
          <w:color w:val="000000"/>
          <w:sz w:val="24"/>
          <w:szCs w:val="24"/>
        </w:rPr>
      </w:pPr>
    </w:p>
    <w:p w:rsidR="00E0640F" w:rsidRPr="00676CEB" w:rsidRDefault="00E0640F">
      <w:pPr>
        <w:pBdr>
          <w:top w:val="nil"/>
          <w:left w:val="nil"/>
          <w:bottom w:val="nil"/>
          <w:right w:val="nil"/>
          <w:between w:val="nil"/>
        </w:pBdr>
        <w:jc w:val="both"/>
        <w:rPr>
          <w:b/>
          <w:color w:val="000000"/>
          <w:sz w:val="24"/>
          <w:szCs w:val="24"/>
        </w:rPr>
      </w:pPr>
    </w:p>
    <w:p w:rsidR="00E0640F" w:rsidRPr="00676CEB" w:rsidRDefault="00E0640F">
      <w:pPr>
        <w:pBdr>
          <w:top w:val="nil"/>
          <w:left w:val="nil"/>
          <w:bottom w:val="nil"/>
          <w:right w:val="nil"/>
          <w:between w:val="nil"/>
        </w:pBdr>
        <w:jc w:val="both"/>
        <w:rPr>
          <w:b/>
          <w:color w:val="000000"/>
          <w:sz w:val="24"/>
          <w:szCs w:val="24"/>
        </w:rPr>
      </w:pPr>
    </w:p>
    <w:p w:rsidR="00E0640F" w:rsidRPr="00676CEB" w:rsidRDefault="00E0640F">
      <w:pPr>
        <w:pBdr>
          <w:top w:val="nil"/>
          <w:left w:val="nil"/>
          <w:bottom w:val="nil"/>
          <w:right w:val="nil"/>
          <w:between w:val="nil"/>
        </w:pBdr>
        <w:jc w:val="both"/>
        <w:rPr>
          <w:b/>
          <w:color w:val="000000"/>
          <w:sz w:val="24"/>
          <w:szCs w:val="24"/>
        </w:rPr>
      </w:pPr>
    </w:p>
    <w:p w:rsidR="00E0640F" w:rsidRPr="00676CEB" w:rsidRDefault="00E0640F">
      <w:pPr>
        <w:pBdr>
          <w:top w:val="nil"/>
          <w:left w:val="nil"/>
          <w:bottom w:val="nil"/>
          <w:right w:val="nil"/>
          <w:between w:val="nil"/>
        </w:pBdr>
        <w:jc w:val="both"/>
        <w:rPr>
          <w:b/>
          <w:color w:val="000000"/>
          <w:sz w:val="24"/>
          <w:szCs w:val="24"/>
        </w:rPr>
      </w:pPr>
    </w:p>
    <w:p w:rsidR="00E0640F" w:rsidRPr="00676CEB" w:rsidRDefault="00E0640F">
      <w:pPr>
        <w:pBdr>
          <w:top w:val="nil"/>
          <w:left w:val="nil"/>
          <w:bottom w:val="nil"/>
          <w:right w:val="nil"/>
          <w:between w:val="nil"/>
        </w:pBdr>
        <w:jc w:val="both"/>
        <w:rPr>
          <w:b/>
          <w:color w:val="000000"/>
          <w:sz w:val="24"/>
          <w:szCs w:val="24"/>
        </w:rPr>
      </w:pPr>
    </w:p>
    <w:p w:rsidR="00E0640F" w:rsidRPr="00676CEB" w:rsidRDefault="002E1748" w:rsidP="003D697D">
      <w:pPr>
        <w:pBdr>
          <w:top w:val="nil"/>
          <w:left w:val="nil"/>
          <w:bottom w:val="nil"/>
          <w:right w:val="nil"/>
          <w:between w:val="nil"/>
        </w:pBdr>
        <w:ind w:firstLine="284"/>
        <w:jc w:val="both"/>
        <w:rPr>
          <w:color w:val="000000"/>
          <w:sz w:val="24"/>
          <w:szCs w:val="24"/>
        </w:rPr>
      </w:pPr>
      <w:r w:rsidRPr="00676CEB">
        <w:rPr>
          <w:color w:val="000000"/>
          <w:sz w:val="24"/>
          <w:szCs w:val="24"/>
        </w:rPr>
        <w:t xml:space="preserve">The significance value of the independent </w:t>
      </w:r>
      <w:r w:rsidRPr="00676CEB">
        <w:rPr>
          <w:i/>
          <w:iCs/>
          <w:color w:val="000000"/>
          <w:sz w:val="24"/>
          <w:szCs w:val="24"/>
        </w:rPr>
        <w:t xml:space="preserve">t-test </w:t>
      </w:r>
      <w:r w:rsidRPr="00676CEB">
        <w:rPr>
          <w:color w:val="000000"/>
          <w:sz w:val="24"/>
          <w:szCs w:val="24"/>
        </w:rPr>
        <w:t>(</w:t>
      </w:r>
      <w:r w:rsidRPr="00676CEB">
        <w:rPr>
          <w:b/>
          <w:bCs/>
          <w:color w:val="000000"/>
          <w:sz w:val="24"/>
          <w:szCs w:val="24"/>
        </w:rPr>
        <w:t>Table 2</w:t>
      </w:r>
      <w:r w:rsidRPr="00676CEB">
        <w:rPr>
          <w:color w:val="000000"/>
          <w:sz w:val="24"/>
          <w:szCs w:val="24"/>
        </w:rPr>
        <w:t xml:space="preserve">) on the volume and pH data of the experimental group in the pretest and </w:t>
      </w:r>
      <w:r w:rsidR="00676CEB" w:rsidRPr="00676CEB">
        <w:rPr>
          <w:color w:val="000000"/>
          <w:sz w:val="24"/>
          <w:szCs w:val="24"/>
        </w:rPr>
        <w:lastRenderedPageBreak/>
        <w:t>post-test</w:t>
      </w:r>
      <w:r w:rsidRPr="00676CEB">
        <w:rPr>
          <w:color w:val="000000"/>
          <w:sz w:val="24"/>
          <w:szCs w:val="24"/>
        </w:rPr>
        <w:t xml:space="preserve"> treatment was 0.000 sig. (2-tailed). This value is smaller than the specified research error rate, 95% (0.05), indicating that there is a significant effect. Interpretation </w:t>
      </w:r>
      <w:r w:rsidRPr="00676CEB">
        <w:rPr>
          <w:color w:val="000000"/>
          <w:sz w:val="24"/>
          <w:szCs w:val="24"/>
        </w:rPr>
        <w:t>of these values means that H</w:t>
      </w:r>
      <w:r w:rsidRPr="00676CEB">
        <w:rPr>
          <w:color w:val="000000"/>
          <w:sz w:val="24"/>
          <w:szCs w:val="24"/>
          <w:vertAlign w:val="subscript"/>
        </w:rPr>
        <w:t>0</w:t>
      </w:r>
      <w:r w:rsidRPr="00676CEB">
        <w:rPr>
          <w:color w:val="000000"/>
          <w:sz w:val="24"/>
          <w:szCs w:val="24"/>
        </w:rPr>
        <w:t xml:space="preserve"> </w:t>
      </w:r>
      <w:r w:rsidR="00E06E1B" w:rsidRPr="00676CEB">
        <w:rPr>
          <w:color w:val="000000"/>
          <w:sz w:val="24"/>
          <w:szCs w:val="24"/>
        </w:rPr>
        <w:t>is rejected and</w:t>
      </w:r>
      <w:r w:rsidRPr="00676CEB">
        <w:rPr>
          <w:color w:val="000000"/>
          <w:sz w:val="24"/>
          <w:szCs w:val="24"/>
        </w:rPr>
        <w:t xml:space="preserve"> H</w:t>
      </w:r>
      <w:r w:rsidRPr="00676CEB">
        <w:rPr>
          <w:color w:val="000000"/>
          <w:sz w:val="24"/>
          <w:szCs w:val="24"/>
          <w:vertAlign w:val="subscript"/>
        </w:rPr>
        <w:t>1</w:t>
      </w:r>
      <w:r w:rsidRPr="00676CEB">
        <w:rPr>
          <w:color w:val="000000"/>
          <w:sz w:val="24"/>
          <w:szCs w:val="24"/>
        </w:rPr>
        <w:t xml:space="preserve"> </w:t>
      </w:r>
      <w:r w:rsidR="00E60D49" w:rsidRPr="00676CEB">
        <w:rPr>
          <w:color w:val="000000"/>
          <w:sz w:val="24"/>
          <w:szCs w:val="24"/>
        </w:rPr>
        <w:t xml:space="preserve">is accepted, which means that there was an effect of reciting the Qur’an with </w:t>
      </w:r>
      <w:r w:rsidR="00E60D49" w:rsidRPr="00676CEB">
        <w:rPr>
          <w:i/>
          <w:iCs/>
          <w:color w:val="000000"/>
          <w:sz w:val="24"/>
          <w:szCs w:val="24"/>
        </w:rPr>
        <w:t xml:space="preserve">makhraj </w:t>
      </w:r>
      <w:r w:rsidR="00E60D49" w:rsidRPr="00676CEB">
        <w:rPr>
          <w:color w:val="000000"/>
          <w:sz w:val="24"/>
          <w:szCs w:val="24"/>
        </w:rPr>
        <w:t>on the volume and pH of saliva during fasting in</w:t>
      </w:r>
      <w:r w:rsidRPr="00676CEB">
        <w:rPr>
          <w:color w:val="000000"/>
          <w:sz w:val="24"/>
          <w:szCs w:val="24"/>
        </w:rPr>
        <w:t xml:space="preserve"> IIK Bhakta</w:t>
      </w:r>
      <w:r w:rsidR="00E60D49" w:rsidRPr="00676CEB">
        <w:rPr>
          <w:color w:val="000000"/>
          <w:sz w:val="24"/>
          <w:szCs w:val="24"/>
        </w:rPr>
        <w:t xml:space="preserve"> students</w:t>
      </w:r>
      <w:r w:rsidRPr="00676CEB">
        <w:rPr>
          <w:color w:val="000000"/>
          <w:sz w:val="24"/>
          <w:szCs w:val="24"/>
        </w:rPr>
        <w:t>.</w:t>
      </w:r>
    </w:p>
    <w:p w:rsidR="00950A33" w:rsidRPr="00676CEB" w:rsidRDefault="00950A33">
      <w:pPr>
        <w:pBdr>
          <w:top w:val="nil"/>
          <w:left w:val="nil"/>
          <w:bottom w:val="nil"/>
          <w:right w:val="nil"/>
          <w:between w:val="nil"/>
        </w:pBdr>
        <w:jc w:val="both"/>
        <w:rPr>
          <w:color w:val="000000"/>
          <w:sz w:val="24"/>
          <w:szCs w:val="24"/>
        </w:rPr>
      </w:pPr>
    </w:p>
    <w:p w:rsidR="00625FFB" w:rsidRPr="00676CEB" w:rsidRDefault="002E1748">
      <w:pPr>
        <w:pBdr>
          <w:top w:val="nil"/>
          <w:left w:val="nil"/>
          <w:bottom w:val="nil"/>
          <w:right w:val="nil"/>
          <w:between w:val="nil"/>
        </w:pBdr>
        <w:jc w:val="both"/>
        <w:rPr>
          <w:b/>
          <w:color w:val="000000"/>
          <w:sz w:val="24"/>
          <w:szCs w:val="24"/>
        </w:rPr>
      </w:pPr>
      <w:r w:rsidRPr="00676CEB">
        <w:rPr>
          <w:b/>
          <w:color w:val="000000"/>
          <w:sz w:val="24"/>
          <w:szCs w:val="24"/>
        </w:rPr>
        <w:t>DISCUSSION</w:t>
      </w:r>
    </w:p>
    <w:p w:rsidR="00AE5A84" w:rsidRPr="00676CEB" w:rsidRDefault="00AE5A84">
      <w:pPr>
        <w:pBdr>
          <w:top w:val="nil"/>
          <w:left w:val="nil"/>
          <w:bottom w:val="nil"/>
          <w:right w:val="nil"/>
          <w:between w:val="nil"/>
        </w:pBdr>
        <w:jc w:val="both"/>
        <w:rPr>
          <w:b/>
          <w:color w:val="000000"/>
          <w:sz w:val="24"/>
          <w:szCs w:val="24"/>
        </w:rPr>
      </w:pPr>
    </w:p>
    <w:p w:rsidR="003D697D" w:rsidRPr="00676CEB" w:rsidRDefault="002E1748" w:rsidP="003D697D">
      <w:pPr>
        <w:pBdr>
          <w:top w:val="nil"/>
          <w:left w:val="nil"/>
          <w:bottom w:val="nil"/>
          <w:right w:val="nil"/>
          <w:between w:val="nil"/>
        </w:pBdr>
        <w:ind w:firstLine="284"/>
        <w:jc w:val="both"/>
        <w:rPr>
          <w:color w:val="000000"/>
          <w:sz w:val="24"/>
          <w:szCs w:val="24"/>
        </w:rPr>
      </w:pPr>
      <w:r w:rsidRPr="00676CEB">
        <w:rPr>
          <w:color w:val="000000"/>
          <w:sz w:val="24"/>
          <w:szCs w:val="24"/>
        </w:rPr>
        <w:t xml:space="preserve">The results of the study in the </w:t>
      </w:r>
      <w:r w:rsidRPr="00676CEB">
        <w:rPr>
          <w:color w:val="000000"/>
          <w:sz w:val="24"/>
          <w:szCs w:val="24"/>
        </w:rPr>
        <w:t>control group where the respondents were fasting showed that the salivary volume values of fasting people ranged from 1.7 to 1.9 ml/minute. According to Booy (2016), the volume and buffer of saliva are lower than normal conditions during fasting, where the</w:t>
      </w:r>
      <w:r w:rsidRPr="00676CEB">
        <w:rPr>
          <w:color w:val="000000"/>
          <w:sz w:val="24"/>
          <w:szCs w:val="24"/>
        </w:rPr>
        <w:t xml:space="preserve"> average volume of saliva during fasting is 0.561/5 minutes.</w:t>
      </w:r>
      <w:r w:rsidR="00AE5A84" w:rsidRPr="00676CEB">
        <w:rPr>
          <w:color w:val="000000"/>
          <w:sz w:val="24"/>
          <w:szCs w:val="24"/>
          <w:vertAlign w:val="superscript"/>
        </w:rPr>
        <w:t>4</w:t>
      </w:r>
      <w:r w:rsidRPr="00676CEB">
        <w:rPr>
          <w:color w:val="000000"/>
          <w:sz w:val="24"/>
          <w:szCs w:val="24"/>
        </w:rPr>
        <w:t xml:space="preserve"> This study found that saliva production was lower during fasting, but still within physiological limits. This supports a previous study done by Almeida (2008) which revealed that fasting in the </w:t>
      </w:r>
      <w:r w:rsidRPr="00676CEB">
        <w:rPr>
          <w:color w:val="000000"/>
          <w:sz w:val="24"/>
          <w:szCs w:val="24"/>
        </w:rPr>
        <w:t>short term can reduce salivary flow but cannot be categorized as hyposalivation and salivary flow will return to normal after the fasting period is over.</w:t>
      </w:r>
      <w:r w:rsidR="00AE5A84" w:rsidRPr="00676CEB">
        <w:rPr>
          <w:color w:val="000000"/>
          <w:sz w:val="24"/>
          <w:szCs w:val="24"/>
          <w:vertAlign w:val="superscript"/>
        </w:rPr>
        <w:t>5</w:t>
      </w:r>
    </w:p>
    <w:p w:rsidR="003D697D" w:rsidRPr="00676CEB" w:rsidRDefault="002E1748" w:rsidP="003D697D">
      <w:pPr>
        <w:pBdr>
          <w:top w:val="nil"/>
          <w:left w:val="nil"/>
          <w:bottom w:val="nil"/>
          <w:right w:val="nil"/>
          <w:between w:val="nil"/>
        </w:pBdr>
        <w:ind w:firstLine="284"/>
        <w:jc w:val="both"/>
        <w:rPr>
          <w:color w:val="000000"/>
          <w:sz w:val="24"/>
          <w:szCs w:val="24"/>
        </w:rPr>
      </w:pPr>
      <w:r w:rsidRPr="00676CEB">
        <w:rPr>
          <w:color w:val="000000"/>
          <w:sz w:val="24"/>
          <w:szCs w:val="24"/>
        </w:rPr>
        <w:t>The decrease in salivary secretion has an impact on decreasing the salivary pH value. Sharmila, et al</w:t>
      </w:r>
      <w:r w:rsidRPr="00676CEB">
        <w:rPr>
          <w:color w:val="000000"/>
          <w:sz w:val="24"/>
          <w:szCs w:val="24"/>
        </w:rPr>
        <w:t xml:space="preserve"> (2013) suggest that the normal value of salivary pH is in the range of 6.2-7.6 with an average pH of 6.7. Meanwhile, the results of the study presented that fasting people revealed that fasting people’s salivary pH ranged from 7.1 to 7.3. This finding ind</w:t>
      </w:r>
      <w:r w:rsidRPr="00676CEB">
        <w:rPr>
          <w:color w:val="000000"/>
          <w:sz w:val="24"/>
          <w:szCs w:val="24"/>
        </w:rPr>
        <w:t xml:space="preserve">icates that there was no significant change in salivary pH due to the inability of salivary glands to receive </w:t>
      </w:r>
      <w:r w:rsidRPr="00676CEB">
        <w:rPr>
          <w:color w:val="000000"/>
          <w:sz w:val="24"/>
          <w:szCs w:val="24"/>
        </w:rPr>
        <w:lastRenderedPageBreak/>
        <w:t xml:space="preserve">mechanical or chemical stimulation, causing the flow of saliva tends to be constant and slow. This supports the research of Novy and Young (2010) </w:t>
      </w:r>
      <w:r w:rsidRPr="00676CEB">
        <w:rPr>
          <w:color w:val="000000"/>
          <w:sz w:val="24"/>
          <w:szCs w:val="24"/>
        </w:rPr>
        <w:t>which revealed that the average pH of saliva without stimulation ranged from 6.10 to 6.47</w:t>
      </w:r>
      <w:r w:rsidR="00AE5A84" w:rsidRPr="00676CEB">
        <w:rPr>
          <w:color w:val="000000"/>
          <w:sz w:val="24"/>
          <w:szCs w:val="24"/>
        </w:rPr>
        <w:t>.</w:t>
      </w:r>
      <w:r w:rsidR="00AE5A84" w:rsidRPr="00676CEB">
        <w:rPr>
          <w:color w:val="000000"/>
          <w:sz w:val="24"/>
          <w:szCs w:val="24"/>
          <w:vertAlign w:val="superscript"/>
        </w:rPr>
        <w:t>4</w:t>
      </w:r>
      <w:r w:rsidRPr="00676CEB">
        <w:rPr>
          <w:color w:val="000000"/>
          <w:sz w:val="24"/>
          <w:szCs w:val="24"/>
          <w:vertAlign w:val="superscript"/>
        </w:rPr>
        <w:t xml:space="preserve"> </w:t>
      </w:r>
    </w:p>
    <w:p w:rsidR="007D3AB1" w:rsidRPr="00676CEB" w:rsidRDefault="002E1748" w:rsidP="003D697D">
      <w:pPr>
        <w:pBdr>
          <w:top w:val="nil"/>
          <w:left w:val="nil"/>
          <w:bottom w:val="nil"/>
          <w:right w:val="nil"/>
          <w:between w:val="nil"/>
        </w:pBdr>
        <w:ind w:firstLine="284"/>
        <w:jc w:val="both"/>
        <w:rPr>
          <w:color w:val="000000"/>
          <w:sz w:val="24"/>
          <w:szCs w:val="24"/>
        </w:rPr>
      </w:pPr>
      <w:r w:rsidRPr="00676CEB">
        <w:rPr>
          <w:color w:val="000000"/>
          <w:sz w:val="24"/>
          <w:szCs w:val="24"/>
        </w:rPr>
        <w:t>The degree of salivary acidity is influenced by psychological factors, gender, and oral hygiene. Measurement of salivary pH is required to pay attention to factors</w:t>
      </w:r>
      <w:r w:rsidRPr="00676CEB">
        <w:rPr>
          <w:color w:val="000000"/>
          <w:sz w:val="24"/>
          <w:szCs w:val="24"/>
        </w:rPr>
        <w:t xml:space="preserve"> that may affect the measurement results such as differences in diet, gender, psychology, and smoking habit. In this study, the psychological condition of the respondents was thought to be a factor influencing salivary pH.</w:t>
      </w:r>
    </w:p>
    <w:p w:rsidR="00AE5A84" w:rsidRPr="00676CEB" w:rsidRDefault="002E1748" w:rsidP="003D697D">
      <w:pPr>
        <w:pBdr>
          <w:top w:val="nil"/>
          <w:left w:val="nil"/>
          <w:bottom w:val="nil"/>
          <w:right w:val="nil"/>
          <w:between w:val="nil"/>
        </w:pBdr>
        <w:ind w:firstLine="284"/>
        <w:jc w:val="both"/>
        <w:rPr>
          <w:color w:val="000000"/>
          <w:sz w:val="24"/>
          <w:szCs w:val="24"/>
        </w:rPr>
      </w:pPr>
      <w:r w:rsidRPr="00676CEB">
        <w:rPr>
          <w:color w:val="000000"/>
          <w:sz w:val="24"/>
          <w:szCs w:val="24"/>
        </w:rPr>
        <w:t>Haryani (2016) suggests that psyc</w:t>
      </w:r>
      <w:r w:rsidRPr="00676CEB">
        <w:rPr>
          <w:color w:val="000000"/>
          <w:sz w:val="24"/>
          <w:szCs w:val="24"/>
        </w:rPr>
        <w:t>hological conditions, one of which is stress, can inhibit secretion, while tension can inhibit salivary gland stimulation.</w:t>
      </w:r>
      <w:r w:rsidRPr="00676CEB">
        <w:rPr>
          <w:color w:val="000000"/>
          <w:sz w:val="24"/>
          <w:szCs w:val="24"/>
          <w:vertAlign w:val="superscript"/>
        </w:rPr>
        <w:t>7</w:t>
      </w:r>
      <w:r w:rsidR="003D697D" w:rsidRPr="00676CEB">
        <w:rPr>
          <w:color w:val="000000"/>
          <w:sz w:val="24"/>
          <w:szCs w:val="24"/>
        </w:rPr>
        <w:t xml:space="preserve"> </w:t>
      </w:r>
      <w:r w:rsidRPr="00676CEB">
        <w:rPr>
          <w:color w:val="000000"/>
          <w:sz w:val="24"/>
          <w:szCs w:val="24"/>
        </w:rPr>
        <w:t xml:space="preserve">Reciting the Qur’an with </w:t>
      </w:r>
      <w:r w:rsidRPr="00676CEB">
        <w:rPr>
          <w:i/>
          <w:iCs/>
          <w:color w:val="000000"/>
          <w:sz w:val="24"/>
          <w:szCs w:val="24"/>
        </w:rPr>
        <w:t xml:space="preserve">makhraj </w:t>
      </w:r>
      <w:r w:rsidRPr="00676CEB">
        <w:rPr>
          <w:color w:val="000000"/>
          <w:sz w:val="24"/>
          <w:szCs w:val="24"/>
        </w:rPr>
        <w:t xml:space="preserve">in this study was carried out for fasting people. Reciting the Qur’an was done by reading the verses of the Qur’an, Surah An-Naba, using the correct as well as precise </w:t>
      </w:r>
      <w:r w:rsidRPr="00676CEB">
        <w:rPr>
          <w:i/>
          <w:iCs/>
          <w:color w:val="000000"/>
          <w:sz w:val="24"/>
          <w:szCs w:val="24"/>
        </w:rPr>
        <w:t xml:space="preserve">makhraj </w:t>
      </w:r>
      <w:r w:rsidRPr="00676CEB">
        <w:rPr>
          <w:color w:val="000000"/>
          <w:sz w:val="24"/>
          <w:szCs w:val="24"/>
        </w:rPr>
        <w:t>guided and corrected by the Ustadzah. The results showed that there was an effec</w:t>
      </w:r>
      <w:r w:rsidRPr="00676CEB">
        <w:rPr>
          <w:color w:val="000000"/>
          <w:sz w:val="24"/>
          <w:szCs w:val="24"/>
        </w:rPr>
        <w:t xml:space="preserve">t of reciting the Qur’an with </w:t>
      </w:r>
      <w:r w:rsidRPr="00676CEB">
        <w:rPr>
          <w:i/>
          <w:iCs/>
          <w:color w:val="000000"/>
          <w:sz w:val="24"/>
          <w:szCs w:val="24"/>
        </w:rPr>
        <w:t xml:space="preserve">makhraj </w:t>
      </w:r>
      <w:r w:rsidRPr="00676CEB">
        <w:rPr>
          <w:color w:val="000000"/>
          <w:sz w:val="24"/>
          <w:szCs w:val="24"/>
        </w:rPr>
        <w:t xml:space="preserve">on increasing the volume and pH of saliva in fasting people. This is evidenced by the results of the parametric statistical test </w:t>
      </w:r>
      <w:r w:rsidR="00676CEB" w:rsidRPr="00676CEB">
        <w:rPr>
          <w:color w:val="000000"/>
          <w:sz w:val="24"/>
          <w:szCs w:val="24"/>
        </w:rPr>
        <w:t>independent</w:t>
      </w:r>
      <w:r w:rsidRPr="00676CEB">
        <w:rPr>
          <w:color w:val="000000"/>
          <w:sz w:val="24"/>
          <w:szCs w:val="24"/>
        </w:rPr>
        <w:t xml:space="preserve"> </w:t>
      </w:r>
      <w:r w:rsidRPr="00676CEB">
        <w:rPr>
          <w:i/>
          <w:iCs/>
          <w:color w:val="000000"/>
          <w:sz w:val="24"/>
          <w:szCs w:val="24"/>
        </w:rPr>
        <w:t xml:space="preserve">t-test </w:t>
      </w:r>
      <w:r w:rsidRPr="00676CEB">
        <w:rPr>
          <w:color w:val="000000"/>
          <w:sz w:val="24"/>
          <w:szCs w:val="24"/>
        </w:rPr>
        <w:t>on the volume and pH data of the experimental group in the pretest and</w:t>
      </w:r>
      <w:r w:rsidRPr="00676CEB">
        <w:rPr>
          <w:color w:val="000000"/>
          <w:sz w:val="24"/>
          <w:szCs w:val="24"/>
        </w:rPr>
        <w:t xml:space="preserve"> </w:t>
      </w:r>
      <w:r w:rsidR="00676CEB" w:rsidRPr="00676CEB">
        <w:rPr>
          <w:color w:val="000000"/>
          <w:sz w:val="24"/>
          <w:szCs w:val="24"/>
        </w:rPr>
        <w:t>post-test</w:t>
      </w:r>
      <w:r w:rsidRPr="00676CEB">
        <w:rPr>
          <w:color w:val="000000"/>
          <w:sz w:val="24"/>
          <w:szCs w:val="24"/>
        </w:rPr>
        <w:t xml:space="preserve"> conditions, namely p = 0.00 Asymp. Sig. (2-tailed).</w:t>
      </w:r>
      <w:r w:rsidR="003D697D" w:rsidRPr="00676CEB">
        <w:rPr>
          <w:color w:val="000000"/>
          <w:sz w:val="24"/>
          <w:szCs w:val="24"/>
        </w:rPr>
        <w:t xml:space="preserve"> </w:t>
      </w:r>
      <w:r w:rsidR="001C22D2" w:rsidRPr="00676CEB">
        <w:rPr>
          <w:color w:val="000000"/>
          <w:sz w:val="24"/>
          <w:szCs w:val="24"/>
        </w:rPr>
        <w:t xml:space="preserve">This value was lower than the specified error range of 95% (0.05), indicating that there was an effect. From the results of observations, the volume of saliva obtained from respondents by reciting the Qur’an with </w:t>
      </w:r>
      <w:r w:rsidR="001C22D2" w:rsidRPr="00676CEB">
        <w:rPr>
          <w:i/>
          <w:iCs/>
          <w:color w:val="000000"/>
          <w:sz w:val="24"/>
          <w:szCs w:val="24"/>
        </w:rPr>
        <w:t xml:space="preserve">makhraj </w:t>
      </w:r>
      <w:r w:rsidR="001C22D2" w:rsidRPr="00676CEB">
        <w:rPr>
          <w:color w:val="000000"/>
          <w:sz w:val="24"/>
          <w:szCs w:val="24"/>
        </w:rPr>
        <w:t>was the lowest at 2 ml/minute and the highest at 3.8 ml/minute.</w:t>
      </w:r>
      <w:r w:rsidR="003D697D" w:rsidRPr="00676CEB">
        <w:rPr>
          <w:color w:val="000000"/>
          <w:sz w:val="24"/>
          <w:szCs w:val="24"/>
        </w:rPr>
        <w:t xml:space="preserve"> </w:t>
      </w:r>
      <w:r w:rsidR="001C22D2" w:rsidRPr="00676CEB">
        <w:rPr>
          <w:color w:val="000000"/>
          <w:sz w:val="24"/>
          <w:szCs w:val="24"/>
        </w:rPr>
        <w:lastRenderedPageBreak/>
        <w:t>These findings indicate an increase in salivary volume after stimulation. This is in line with an experiment conducted by Indriana (2011) by providing a mechanical stimulus (chewing) to respondents by measuring salivary flow.</w:t>
      </w:r>
      <w:r w:rsidRPr="00676CEB">
        <w:rPr>
          <w:color w:val="000000"/>
          <w:sz w:val="24"/>
          <w:szCs w:val="24"/>
          <w:vertAlign w:val="superscript"/>
        </w:rPr>
        <w:t>8</w:t>
      </w:r>
      <w:r w:rsidR="003D697D" w:rsidRPr="00676CEB">
        <w:rPr>
          <w:color w:val="000000"/>
          <w:sz w:val="24"/>
          <w:szCs w:val="24"/>
        </w:rPr>
        <w:t xml:space="preserve"> </w:t>
      </w:r>
    </w:p>
    <w:p w:rsidR="00AE5A84" w:rsidRPr="00676CEB" w:rsidRDefault="002E1748" w:rsidP="003D697D">
      <w:pPr>
        <w:pBdr>
          <w:top w:val="nil"/>
          <w:left w:val="nil"/>
          <w:bottom w:val="nil"/>
          <w:right w:val="nil"/>
          <w:between w:val="nil"/>
        </w:pBdr>
        <w:ind w:firstLine="284"/>
        <w:jc w:val="both"/>
        <w:rPr>
          <w:color w:val="000000"/>
          <w:sz w:val="24"/>
          <w:szCs w:val="24"/>
        </w:rPr>
      </w:pPr>
      <w:r w:rsidRPr="00676CEB">
        <w:rPr>
          <w:color w:val="000000"/>
          <w:sz w:val="24"/>
          <w:szCs w:val="24"/>
        </w:rPr>
        <w:t>The result was an increase in the salivary flow rate of 1.24 ml/minute from the value of the unstimulated salivary volume of 0.81 ml/minute. Besides volume, the results of the study also revea</w:t>
      </w:r>
      <w:r w:rsidRPr="00676CEB">
        <w:rPr>
          <w:color w:val="000000"/>
          <w:sz w:val="24"/>
          <w:szCs w:val="24"/>
        </w:rPr>
        <w:t xml:space="preserve">led an increase in salivary pH after reciting the Qur'an with a </w:t>
      </w:r>
      <w:r w:rsidRPr="00676CEB">
        <w:rPr>
          <w:i/>
          <w:iCs/>
          <w:color w:val="000000"/>
          <w:sz w:val="24"/>
          <w:szCs w:val="24"/>
        </w:rPr>
        <w:t xml:space="preserve">makhraj. </w:t>
      </w:r>
      <w:r w:rsidRPr="00676CEB">
        <w:rPr>
          <w:color w:val="000000"/>
          <w:sz w:val="24"/>
          <w:szCs w:val="24"/>
        </w:rPr>
        <w:t>The lowest pH was 6.6 and the highest pH was 7.8.</w:t>
      </w:r>
      <w:r w:rsidR="003D697D" w:rsidRPr="00676CEB">
        <w:rPr>
          <w:color w:val="000000"/>
          <w:sz w:val="24"/>
          <w:szCs w:val="24"/>
        </w:rPr>
        <w:t xml:space="preserve"> </w:t>
      </w:r>
      <w:r w:rsidRPr="00676CEB">
        <w:rPr>
          <w:color w:val="000000"/>
          <w:sz w:val="24"/>
          <w:szCs w:val="24"/>
        </w:rPr>
        <w:t>Indriana (2011) believes that the average pH of saliva without stimulation was 6.61 and the average pH with mechanical stimulation (c</w:t>
      </w:r>
      <w:r w:rsidRPr="00676CEB">
        <w:rPr>
          <w:color w:val="000000"/>
          <w:sz w:val="24"/>
          <w:szCs w:val="24"/>
        </w:rPr>
        <w:t>hewing) was 8.82.</w:t>
      </w:r>
      <w:r w:rsidRPr="00676CEB">
        <w:rPr>
          <w:color w:val="000000"/>
          <w:sz w:val="24"/>
          <w:szCs w:val="24"/>
          <w:vertAlign w:val="superscript"/>
        </w:rPr>
        <w:t>8</w:t>
      </w:r>
      <w:r w:rsidR="003D697D" w:rsidRPr="00676CEB">
        <w:rPr>
          <w:color w:val="000000"/>
          <w:sz w:val="24"/>
          <w:szCs w:val="24"/>
        </w:rPr>
        <w:t xml:space="preserve"> </w:t>
      </w:r>
    </w:p>
    <w:p w:rsidR="00AE5A84" w:rsidRPr="00676CEB" w:rsidRDefault="002E1748" w:rsidP="003D697D">
      <w:pPr>
        <w:pBdr>
          <w:top w:val="nil"/>
          <w:left w:val="nil"/>
          <w:bottom w:val="nil"/>
          <w:right w:val="nil"/>
          <w:between w:val="nil"/>
        </w:pBdr>
        <w:ind w:firstLine="284"/>
        <w:jc w:val="both"/>
        <w:rPr>
          <w:color w:val="000000"/>
          <w:sz w:val="24"/>
          <w:szCs w:val="24"/>
        </w:rPr>
      </w:pPr>
      <w:r w:rsidRPr="00676CEB">
        <w:rPr>
          <w:color w:val="000000"/>
          <w:sz w:val="24"/>
          <w:szCs w:val="24"/>
        </w:rPr>
        <w:t>The findings of this study support the study conducted by Nugraheni (2011) on students at the Nurul Haq orphanage by measuring the degree of acidity (pH) of saliva using pH strips. The results of the study reported that there were diffe</w:t>
      </w:r>
      <w:r w:rsidRPr="00676CEB">
        <w:rPr>
          <w:color w:val="000000"/>
          <w:sz w:val="24"/>
          <w:szCs w:val="24"/>
        </w:rPr>
        <w:t xml:space="preserve">rences in </w:t>
      </w:r>
      <w:r w:rsidR="0011316E" w:rsidRPr="00676CEB">
        <w:rPr>
          <w:color w:val="000000"/>
          <w:sz w:val="24"/>
          <w:szCs w:val="24"/>
        </w:rPr>
        <w:t>the increase</w:t>
      </w:r>
      <w:r w:rsidRPr="00676CEB">
        <w:rPr>
          <w:color w:val="000000"/>
          <w:sz w:val="24"/>
          <w:szCs w:val="24"/>
        </w:rPr>
        <w:t xml:space="preserve"> in the volume and pH of saliva before and after reciting the Qur'an with the correct </w:t>
      </w:r>
      <w:r w:rsidRPr="00676CEB">
        <w:rPr>
          <w:i/>
          <w:iCs/>
          <w:color w:val="000000"/>
          <w:sz w:val="24"/>
          <w:szCs w:val="24"/>
        </w:rPr>
        <w:t>Makhraj</w:t>
      </w:r>
      <w:r w:rsidR="0011316E" w:rsidRPr="00676CEB">
        <w:rPr>
          <w:i/>
          <w:iCs/>
          <w:color w:val="000000"/>
          <w:sz w:val="24"/>
          <w:szCs w:val="24"/>
        </w:rPr>
        <w:t>.</w:t>
      </w:r>
      <w:r w:rsidR="003D697D" w:rsidRPr="00676CEB">
        <w:rPr>
          <w:color w:val="000000"/>
          <w:sz w:val="24"/>
          <w:szCs w:val="24"/>
        </w:rPr>
        <w:t xml:space="preserve"> </w:t>
      </w:r>
      <w:r w:rsidR="0011316E" w:rsidRPr="00676CEB">
        <w:rPr>
          <w:color w:val="000000"/>
          <w:sz w:val="24"/>
          <w:szCs w:val="24"/>
        </w:rPr>
        <w:t>This is due to the pressure when pronouncing letters which stimulates saliva</w:t>
      </w:r>
      <w:r w:rsidRPr="00676CEB">
        <w:rPr>
          <w:color w:val="000000"/>
          <w:sz w:val="24"/>
          <w:szCs w:val="24"/>
        </w:rPr>
        <w:t>.</w:t>
      </w:r>
      <w:r w:rsidRPr="00676CEB">
        <w:rPr>
          <w:color w:val="000000"/>
          <w:sz w:val="24"/>
          <w:szCs w:val="24"/>
          <w:vertAlign w:val="superscript"/>
        </w:rPr>
        <w:t>3</w:t>
      </w:r>
      <w:r w:rsidRPr="00676CEB">
        <w:rPr>
          <w:color w:val="000000"/>
          <w:sz w:val="24"/>
          <w:szCs w:val="24"/>
        </w:rPr>
        <w:t xml:space="preserve"> </w:t>
      </w:r>
    </w:p>
    <w:p w:rsidR="00C4139F" w:rsidRPr="00676CEB" w:rsidRDefault="002E1748" w:rsidP="00C4139F">
      <w:pPr>
        <w:pBdr>
          <w:top w:val="nil"/>
          <w:left w:val="nil"/>
          <w:bottom w:val="nil"/>
          <w:right w:val="nil"/>
          <w:between w:val="nil"/>
        </w:pBdr>
        <w:ind w:firstLine="284"/>
        <w:jc w:val="both"/>
        <w:rPr>
          <w:color w:val="000000"/>
          <w:sz w:val="24"/>
          <w:szCs w:val="24"/>
        </w:rPr>
      </w:pPr>
      <w:r w:rsidRPr="00676CEB">
        <w:rPr>
          <w:color w:val="000000"/>
          <w:sz w:val="24"/>
          <w:szCs w:val="24"/>
        </w:rPr>
        <w:t>Reciting the Qur’an means reciting the verses of the Qur’an</w:t>
      </w:r>
      <w:r w:rsidRPr="00676CEB">
        <w:rPr>
          <w:color w:val="000000"/>
          <w:sz w:val="24"/>
          <w:szCs w:val="24"/>
        </w:rPr>
        <w:t xml:space="preserve"> in accordance with the law of recitation (</w:t>
      </w:r>
      <w:r w:rsidRPr="00676CEB">
        <w:rPr>
          <w:i/>
          <w:iCs/>
          <w:color w:val="000000"/>
          <w:sz w:val="24"/>
          <w:szCs w:val="24"/>
        </w:rPr>
        <w:t>Tajwid</w:t>
      </w:r>
      <w:r w:rsidRPr="00676CEB">
        <w:rPr>
          <w:color w:val="000000"/>
          <w:sz w:val="24"/>
          <w:szCs w:val="24"/>
        </w:rPr>
        <w:t xml:space="preserve">) and studying the content of the verse of the Qur'an to be implemented in the life of the world and the hereafter. </w:t>
      </w:r>
      <w:r w:rsidRPr="00676CEB">
        <w:rPr>
          <w:i/>
          <w:iCs/>
          <w:color w:val="000000"/>
          <w:sz w:val="24"/>
          <w:szCs w:val="24"/>
        </w:rPr>
        <w:t xml:space="preserve">Makhraj </w:t>
      </w:r>
      <w:r w:rsidRPr="00676CEB">
        <w:rPr>
          <w:color w:val="000000"/>
          <w:sz w:val="24"/>
          <w:szCs w:val="24"/>
        </w:rPr>
        <w:t>letters are classified into 5 namely</w:t>
      </w:r>
      <w:r w:rsidRPr="00676CEB">
        <w:rPr>
          <w:bCs/>
          <w:color w:val="000000"/>
          <w:sz w:val="24"/>
          <w:szCs w:val="24"/>
        </w:rPr>
        <w:t xml:space="preserve"> </w:t>
      </w:r>
      <w:r w:rsidRPr="00676CEB">
        <w:rPr>
          <w:i/>
          <w:color w:val="000000"/>
          <w:sz w:val="24"/>
          <w:szCs w:val="24"/>
        </w:rPr>
        <w:t>halq</w:t>
      </w:r>
      <w:r w:rsidRPr="00676CEB">
        <w:rPr>
          <w:color w:val="000000"/>
          <w:sz w:val="24"/>
          <w:szCs w:val="24"/>
        </w:rPr>
        <w:t xml:space="preserve"> (</w:t>
      </w:r>
      <w:r w:rsidR="0093628F" w:rsidRPr="00676CEB">
        <w:rPr>
          <w:color w:val="000000"/>
          <w:sz w:val="24"/>
          <w:szCs w:val="24"/>
        </w:rPr>
        <w:t>throat</w:t>
      </w:r>
      <w:r w:rsidRPr="00676CEB">
        <w:rPr>
          <w:color w:val="000000"/>
          <w:sz w:val="24"/>
          <w:szCs w:val="24"/>
        </w:rPr>
        <w:t>),</w:t>
      </w:r>
      <w:r w:rsidRPr="00676CEB">
        <w:rPr>
          <w:bCs/>
          <w:color w:val="000000"/>
          <w:sz w:val="24"/>
          <w:szCs w:val="24"/>
        </w:rPr>
        <w:t xml:space="preserve"> </w:t>
      </w:r>
      <w:r w:rsidRPr="00676CEB">
        <w:rPr>
          <w:i/>
          <w:color w:val="000000"/>
          <w:sz w:val="24"/>
          <w:szCs w:val="24"/>
        </w:rPr>
        <w:t>jauf</w:t>
      </w:r>
      <w:r w:rsidRPr="00676CEB">
        <w:rPr>
          <w:color w:val="000000"/>
          <w:sz w:val="24"/>
          <w:szCs w:val="24"/>
        </w:rPr>
        <w:t xml:space="preserve"> (</w:t>
      </w:r>
      <w:r w:rsidR="0093628F" w:rsidRPr="00676CEB">
        <w:rPr>
          <w:color w:val="000000"/>
          <w:sz w:val="24"/>
          <w:szCs w:val="24"/>
        </w:rPr>
        <w:t>space in the mouth</w:t>
      </w:r>
      <w:r w:rsidRPr="00676CEB">
        <w:rPr>
          <w:color w:val="000000"/>
          <w:sz w:val="24"/>
          <w:szCs w:val="24"/>
        </w:rPr>
        <w:t xml:space="preserve">), </w:t>
      </w:r>
      <w:r w:rsidRPr="00676CEB">
        <w:rPr>
          <w:i/>
          <w:color w:val="000000"/>
          <w:sz w:val="24"/>
          <w:szCs w:val="24"/>
        </w:rPr>
        <w:t>syaf</w:t>
      </w:r>
      <w:r w:rsidRPr="00676CEB">
        <w:rPr>
          <w:i/>
          <w:color w:val="000000"/>
          <w:sz w:val="24"/>
          <w:szCs w:val="24"/>
        </w:rPr>
        <w:t>atain</w:t>
      </w:r>
      <w:r w:rsidRPr="00676CEB">
        <w:rPr>
          <w:color w:val="000000"/>
          <w:sz w:val="24"/>
          <w:szCs w:val="24"/>
        </w:rPr>
        <w:t xml:space="preserve"> (</w:t>
      </w:r>
      <w:r w:rsidR="00F87313" w:rsidRPr="00676CEB">
        <w:rPr>
          <w:color w:val="000000"/>
          <w:sz w:val="24"/>
          <w:szCs w:val="24"/>
        </w:rPr>
        <w:t>lips</w:t>
      </w:r>
      <w:r w:rsidRPr="00676CEB">
        <w:rPr>
          <w:color w:val="000000"/>
          <w:sz w:val="24"/>
          <w:szCs w:val="24"/>
        </w:rPr>
        <w:t xml:space="preserve">), </w:t>
      </w:r>
      <w:r w:rsidRPr="00676CEB">
        <w:rPr>
          <w:i/>
          <w:color w:val="000000"/>
          <w:sz w:val="24"/>
          <w:szCs w:val="24"/>
        </w:rPr>
        <w:t>lisan</w:t>
      </w:r>
      <w:r w:rsidRPr="00676CEB">
        <w:rPr>
          <w:color w:val="000000"/>
          <w:sz w:val="24"/>
          <w:szCs w:val="24"/>
        </w:rPr>
        <w:t xml:space="preserve"> (</w:t>
      </w:r>
      <w:r w:rsidR="00F87313" w:rsidRPr="00676CEB">
        <w:rPr>
          <w:color w:val="000000"/>
          <w:sz w:val="24"/>
          <w:szCs w:val="24"/>
        </w:rPr>
        <w:t>tongue</w:t>
      </w:r>
      <w:r w:rsidRPr="00676CEB">
        <w:rPr>
          <w:color w:val="000000"/>
          <w:sz w:val="24"/>
          <w:szCs w:val="24"/>
        </w:rPr>
        <w:t xml:space="preserve">), </w:t>
      </w:r>
      <w:r w:rsidR="00F87313" w:rsidRPr="00676CEB">
        <w:rPr>
          <w:color w:val="000000"/>
          <w:sz w:val="24"/>
          <w:szCs w:val="24"/>
        </w:rPr>
        <w:t>and</w:t>
      </w:r>
      <w:r w:rsidRPr="00676CEB">
        <w:rPr>
          <w:color w:val="000000"/>
          <w:sz w:val="24"/>
          <w:szCs w:val="24"/>
        </w:rPr>
        <w:t xml:space="preserve"> </w:t>
      </w:r>
      <w:r w:rsidRPr="00676CEB">
        <w:rPr>
          <w:i/>
          <w:color w:val="000000"/>
          <w:sz w:val="24"/>
          <w:szCs w:val="24"/>
        </w:rPr>
        <w:t>khoisyum</w:t>
      </w:r>
      <w:r w:rsidRPr="00676CEB">
        <w:rPr>
          <w:color w:val="000000"/>
          <w:sz w:val="24"/>
          <w:szCs w:val="24"/>
        </w:rPr>
        <w:t xml:space="preserve"> (</w:t>
      </w:r>
      <w:r w:rsidR="00F87313" w:rsidRPr="00676CEB">
        <w:rPr>
          <w:color w:val="000000"/>
          <w:sz w:val="24"/>
          <w:szCs w:val="24"/>
        </w:rPr>
        <w:t>the deepest bridge of the nose</w:t>
      </w:r>
      <w:r w:rsidRPr="00676CEB">
        <w:rPr>
          <w:color w:val="000000"/>
          <w:sz w:val="24"/>
          <w:szCs w:val="24"/>
        </w:rPr>
        <w:t>).</w:t>
      </w:r>
      <w:r w:rsidRPr="00676CEB">
        <w:rPr>
          <w:color w:val="000000"/>
          <w:sz w:val="24"/>
          <w:szCs w:val="24"/>
          <w:vertAlign w:val="superscript"/>
        </w:rPr>
        <w:t>12</w:t>
      </w:r>
    </w:p>
    <w:p w:rsidR="000B2884" w:rsidRPr="00676CEB" w:rsidRDefault="002E1748" w:rsidP="003D697D">
      <w:pPr>
        <w:pBdr>
          <w:top w:val="nil"/>
          <w:left w:val="nil"/>
          <w:bottom w:val="nil"/>
          <w:right w:val="nil"/>
          <w:between w:val="nil"/>
        </w:pBdr>
        <w:ind w:firstLine="284"/>
        <w:jc w:val="both"/>
        <w:rPr>
          <w:color w:val="000000"/>
          <w:sz w:val="24"/>
          <w:szCs w:val="24"/>
        </w:rPr>
      </w:pPr>
      <w:r w:rsidRPr="00676CEB">
        <w:rPr>
          <w:color w:val="000000"/>
          <w:sz w:val="24"/>
          <w:szCs w:val="24"/>
        </w:rPr>
        <w:t xml:space="preserve">Reciting the Qur’an with </w:t>
      </w:r>
      <w:r w:rsidRPr="00676CEB">
        <w:rPr>
          <w:i/>
          <w:iCs/>
          <w:color w:val="000000"/>
          <w:sz w:val="24"/>
          <w:szCs w:val="24"/>
        </w:rPr>
        <w:t xml:space="preserve">makhraj </w:t>
      </w:r>
      <w:r w:rsidRPr="00676CEB">
        <w:rPr>
          <w:color w:val="000000"/>
          <w:sz w:val="24"/>
          <w:szCs w:val="24"/>
        </w:rPr>
        <w:t xml:space="preserve">produces movements that can stimulate the salivary glands mechanically. For example, </w:t>
      </w:r>
      <w:r w:rsidRPr="00676CEB">
        <w:rPr>
          <w:color w:val="000000"/>
          <w:sz w:val="24"/>
          <w:szCs w:val="24"/>
        </w:rPr>
        <w:lastRenderedPageBreak/>
        <w:t xml:space="preserve">the movement of the mouth and throat which is obtained from pronouncing the letters </w:t>
      </w:r>
      <w:r w:rsidR="003D697D" w:rsidRPr="00676CEB">
        <w:rPr>
          <w:i/>
          <w:color w:val="000000"/>
          <w:sz w:val="24"/>
          <w:szCs w:val="24"/>
        </w:rPr>
        <w:t>Kha’, Ghain, Ha, Ain’, Hamzah</w:t>
      </w:r>
      <w:r w:rsidR="003D697D" w:rsidRPr="00676CEB">
        <w:rPr>
          <w:color w:val="000000"/>
          <w:sz w:val="24"/>
          <w:szCs w:val="24"/>
        </w:rPr>
        <w:t xml:space="preserve">, </w:t>
      </w:r>
      <w:r w:rsidRPr="00676CEB">
        <w:rPr>
          <w:color w:val="000000"/>
          <w:sz w:val="24"/>
          <w:szCs w:val="24"/>
        </w:rPr>
        <w:t>and</w:t>
      </w:r>
      <w:r w:rsidR="003D697D" w:rsidRPr="00676CEB">
        <w:rPr>
          <w:color w:val="000000"/>
          <w:sz w:val="24"/>
          <w:szCs w:val="24"/>
        </w:rPr>
        <w:t xml:space="preserve"> </w:t>
      </w:r>
      <w:r w:rsidR="003D697D" w:rsidRPr="00676CEB">
        <w:rPr>
          <w:i/>
          <w:color w:val="000000"/>
          <w:sz w:val="24"/>
          <w:szCs w:val="24"/>
        </w:rPr>
        <w:t>Ha’</w:t>
      </w:r>
      <w:r w:rsidR="003D697D" w:rsidRPr="00676CEB">
        <w:rPr>
          <w:color w:val="000000"/>
          <w:sz w:val="24"/>
          <w:szCs w:val="24"/>
        </w:rPr>
        <w:t xml:space="preserve"> </w:t>
      </w:r>
      <w:r w:rsidRPr="00676CEB">
        <w:rPr>
          <w:color w:val="000000"/>
          <w:sz w:val="24"/>
          <w:szCs w:val="24"/>
        </w:rPr>
        <w:t>can stimulate the major salivary glands including the submandibular, parotid, and sublingual glands</w:t>
      </w:r>
      <w:r w:rsidR="003D697D" w:rsidRPr="00676CEB">
        <w:rPr>
          <w:color w:val="000000"/>
          <w:sz w:val="24"/>
          <w:szCs w:val="24"/>
        </w:rPr>
        <w:t xml:space="preserve">. </w:t>
      </w:r>
      <w:r w:rsidRPr="00676CEB">
        <w:rPr>
          <w:color w:val="000000"/>
          <w:sz w:val="24"/>
          <w:szCs w:val="24"/>
        </w:rPr>
        <w:t xml:space="preserve">Movement of the tongue and lips </w:t>
      </w:r>
      <w:r w:rsidRPr="00676CEB">
        <w:rPr>
          <w:color w:val="000000"/>
          <w:sz w:val="24"/>
          <w:szCs w:val="24"/>
        </w:rPr>
        <w:t>obtained from the pronunciation of the letters</w:t>
      </w:r>
      <w:r w:rsidR="003D697D" w:rsidRPr="00676CEB">
        <w:rPr>
          <w:color w:val="000000"/>
          <w:sz w:val="24"/>
          <w:szCs w:val="24"/>
        </w:rPr>
        <w:t xml:space="preserve"> </w:t>
      </w:r>
      <w:r w:rsidR="003D697D" w:rsidRPr="00676CEB">
        <w:rPr>
          <w:i/>
          <w:color w:val="000000"/>
          <w:sz w:val="24"/>
          <w:szCs w:val="24"/>
        </w:rPr>
        <w:t>Qaf, Kaf, Kha’, Ya’, Syin’, Lam, Nun, Ra, Wau, Mim, Wau, Fa’, Tha, Dal, Ta’, Tsa, Zha, Dzal, Sin, Zai,</w:t>
      </w:r>
      <w:r w:rsidR="003D697D" w:rsidRPr="00676CEB">
        <w:rPr>
          <w:color w:val="000000"/>
          <w:sz w:val="24"/>
          <w:szCs w:val="24"/>
        </w:rPr>
        <w:t xml:space="preserve"> </w:t>
      </w:r>
      <w:r w:rsidRPr="00676CEB">
        <w:rPr>
          <w:color w:val="000000"/>
          <w:sz w:val="24"/>
          <w:szCs w:val="24"/>
        </w:rPr>
        <w:t>and</w:t>
      </w:r>
      <w:r w:rsidR="003D697D" w:rsidRPr="00676CEB">
        <w:rPr>
          <w:color w:val="000000"/>
          <w:sz w:val="24"/>
          <w:szCs w:val="24"/>
        </w:rPr>
        <w:t xml:space="preserve"> </w:t>
      </w:r>
      <w:r w:rsidR="003D697D" w:rsidRPr="00676CEB">
        <w:rPr>
          <w:i/>
          <w:color w:val="000000"/>
          <w:sz w:val="24"/>
          <w:szCs w:val="24"/>
        </w:rPr>
        <w:t>Shad</w:t>
      </w:r>
      <w:r w:rsidR="003D697D" w:rsidRPr="00676CEB">
        <w:rPr>
          <w:color w:val="000000"/>
          <w:sz w:val="24"/>
          <w:szCs w:val="24"/>
        </w:rPr>
        <w:t xml:space="preserve"> </w:t>
      </w:r>
      <w:r w:rsidRPr="00676CEB">
        <w:rPr>
          <w:color w:val="000000"/>
          <w:sz w:val="24"/>
          <w:szCs w:val="24"/>
        </w:rPr>
        <w:t>can stimulate the major salivary glands, namely the sublingual glands and minor salivary glands s</w:t>
      </w:r>
      <w:r w:rsidRPr="00676CEB">
        <w:rPr>
          <w:color w:val="000000"/>
          <w:sz w:val="24"/>
          <w:szCs w:val="24"/>
        </w:rPr>
        <w:t>pread over the buccal, labial, and lingual parts</w:t>
      </w:r>
      <w:r w:rsidR="003D697D" w:rsidRPr="00676CEB">
        <w:rPr>
          <w:color w:val="000000"/>
          <w:sz w:val="24"/>
          <w:szCs w:val="24"/>
        </w:rPr>
        <w:t xml:space="preserve">. </w:t>
      </w:r>
    </w:p>
    <w:p w:rsidR="00AE5A84" w:rsidRPr="00676CEB" w:rsidRDefault="002E1748" w:rsidP="003D697D">
      <w:pPr>
        <w:pBdr>
          <w:top w:val="nil"/>
          <w:left w:val="nil"/>
          <w:bottom w:val="nil"/>
          <w:right w:val="nil"/>
          <w:between w:val="nil"/>
        </w:pBdr>
        <w:ind w:firstLine="284"/>
        <w:jc w:val="both"/>
        <w:rPr>
          <w:color w:val="000000"/>
          <w:sz w:val="24"/>
          <w:szCs w:val="24"/>
          <w:vertAlign w:val="superscript"/>
        </w:rPr>
      </w:pPr>
      <w:r w:rsidRPr="00676CEB">
        <w:rPr>
          <w:color w:val="000000"/>
          <w:sz w:val="24"/>
          <w:szCs w:val="24"/>
        </w:rPr>
        <w:t>Salivary secretion increases with the salivary reflex being stimulated. The salivary reflex after being stimulated begins when the chemoreceptors or receptors that play a role in the occurrence of pressure</w:t>
      </w:r>
      <w:r w:rsidRPr="00676CEB">
        <w:rPr>
          <w:color w:val="000000"/>
          <w:sz w:val="24"/>
          <w:szCs w:val="24"/>
        </w:rPr>
        <w:t xml:space="preserve"> begin to be sensitive to the presence of food in the cavity. These receptors will send signals to afferent nerve fibers to convey information to the salivary </w:t>
      </w:r>
      <w:r w:rsidR="00676CEB" w:rsidRPr="00676CEB">
        <w:rPr>
          <w:color w:val="000000"/>
          <w:sz w:val="24"/>
          <w:szCs w:val="24"/>
        </w:rPr>
        <w:t>centre</w:t>
      </w:r>
      <w:r w:rsidRPr="00676CEB">
        <w:rPr>
          <w:color w:val="000000"/>
          <w:sz w:val="24"/>
          <w:szCs w:val="24"/>
        </w:rPr>
        <w:t xml:space="preserve"> in the brainstem medulla.</w:t>
      </w:r>
      <w:r w:rsidR="003D697D" w:rsidRPr="00676CEB">
        <w:rPr>
          <w:color w:val="000000"/>
          <w:sz w:val="24"/>
          <w:szCs w:val="24"/>
        </w:rPr>
        <w:t xml:space="preserve"> </w:t>
      </w:r>
      <w:r w:rsidR="00853531" w:rsidRPr="00676CEB">
        <w:rPr>
          <w:color w:val="000000"/>
          <w:sz w:val="24"/>
          <w:szCs w:val="24"/>
        </w:rPr>
        <w:t xml:space="preserve">The salivary </w:t>
      </w:r>
      <w:r w:rsidR="00676CEB" w:rsidRPr="00676CEB">
        <w:rPr>
          <w:color w:val="000000"/>
          <w:sz w:val="24"/>
          <w:szCs w:val="24"/>
        </w:rPr>
        <w:t>centre</w:t>
      </w:r>
      <w:r w:rsidR="00853531" w:rsidRPr="00676CEB">
        <w:rPr>
          <w:color w:val="000000"/>
          <w:sz w:val="24"/>
          <w:szCs w:val="24"/>
        </w:rPr>
        <w:t xml:space="preserve"> in the form of sympathetic nerves will then continue the impulse through the extrinsic autonomic nerves to the salivary glands to secrete saliva. Chewing activity will produce movements that can increase the stimulation of salivary secretion even though no food is consumed due to manipulation of the pressure receptors in the oral cavity.</w:t>
      </w:r>
      <w:r w:rsidRPr="00676CEB">
        <w:rPr>
          <w:color w:val="000000"/>
          <w:sz w:val="24"/>
          <w:szCs w:val="24"/>
          <w:vertAlign w:val="superscript"/>
        </w:rPr>
        <w:t>9</w:t>
      </w:r>
      <w:r w:rsidR="003D697D" w:rsidRPr="00676CEB">
        <w:rPr>
          <w:color w:val="000000"/>
          <w:sz w:val="24"/>
          <w:szCs w:val="24"/>
          <w:vertAlign w:val="superscript"/>
        </w:rPr>
        <w:t xml:space="preserve"> </w:t>
      </w:r>
    </w:p>
    <w:p w:rsidR="00853531" w:rsidRPr="00676CEB" w:rsidRDefault="002E1748" w:rsidP="00853531">
      <w:pPr>
        <w:pBdr>
          <w:top w:val="nil"/>
          <w:left w:val="nil"/>
          <w:bottom w:val="nil"/>
          <w:right w:val="nil"/>
          <w:between w:val="nil"/>
        </w:pBdr>
        <w:ind w:firstLine="284"/>
        <w:jc w:val="both"/>
        <w:rPr>
          <w:color w:val="000000"/>
          <w:sz w:val="24"/>
          <w:szCs w:val="24"/>
        </w:rPr>
      </w:pPr>
      <w:r w:rsidRPr="00676CEB">
        <w:rPr>
          <w:color w:val="000000"/>
          <w:sz w:val="24"/>
          <w:szCs w:val="24"/>
        </w:rPr>
        <w:t>The speed of salivary secretion after mechanical stimulation is related to the increase in salivary pH value. Much stimulated saliva is produced by the parotid glands, and the salivary pH ranges from 6.0 to 7.4 wit</w:t>
      </w:r>
      <w:r w:rsidRPr="00676CEB">
        <w:rPr>
          <w:color w:val="000000"/>
          <w:sz w:val="24"/>
          <w:szCs w:val="24"/>
        </w:rPr>
        <w:t xml:space="preserve">h a secretion time of 1 ml/minute. Salivary pH and bicarbonate concentration influence each other, with an increase in the rate of secretion of the parotid gland spout it </w:t>
      </w:r>
      <w:r w:rsidRPr="00676CEB">
        <w:rPr>
          <w:color w:val="000000"/>
          <w:sz w:val="24"/>
          <w:szCs w:val="24"/>
        </w:rPr>
        <w:lastRenderedPageBreak/>
        <w:t>increases. Therefore, the saliva produced is thinner and richer in enzymes.</w:t>
      </w:r>
      <w:r w:rsidR="00C4139F" w:rsidRPr="00676CEB">
        <w:rPr>
          <w:color w:val="000000"/>
          <w:sz w:val="24"/>
          <w:szCs w:val="24"/>
          <w:vertAlign w:val="superscript"/>
        </w:rPr>
        <w:t>11</w:t>
      </w:r>
      <w:r w:rsidRPr="00676CEB">
        <w:rPr>
          <w:color w:val="000000"/>
          <w:sz w:val="24"/>
          <w:szCs w:val="24"/>
        </w:rPr>
        <w:t xml:space="preserve"> </w:t>
      </w:r>
    </w:p>
    <w:p w:rsidR="00625FFB" w:rsidRPr="00676CEB" w:rsidRDefault="002E1748" w:rsidP="00853531">
      <w:pPr>
        <w:pBdr>
          <w:top w:val="nil"/>
          <w:left w:val="nil"/>
          <w:bottom w:val="nil"/>
          <w:right w:val="nil"/>
          <w:between w:val="nil"/>
        </w:pBdr>
        <w:ind w:firstLine="284"/>
        <w:jc w:val="both"/>
        <w:rPr>
          <w:color w:val="000000"/>
          <w:sz w:val="24"/>
          <w:szCs w:val="24"/>
        </w:rPr>
      </w:pPr>
      <w:r w:rsidRPr="00676CEB">
        <w:rPr>
          <w:color w:val="000000"/>
          <w:sz w:val="24"/>
          <w:szCs w:val="24"/>
        </w:rPr>
        <w:t>The sa</w:t>
      </w:r>
      <w:r w:rsidRPr="00676CEB">
        <w:rPr>
          <w:color w:val="000000"/>
          <w:sz w:val="24"/>
          <w:szCs w:val="24"/>
        </w:rPr>
        <w:t>livary reflex can be stimulated through mechanical movements in the mouth by stimulation of taste receptors that occur in the trigeminal nerve (N.V) and facial nerve (N.V2).</w:t>
      </w:r>
      <w:r w:rsidR="00AE5A84" w:rsidRPr="00676CEB">
        <w:rPr>
          <w:color w:val="000000"/>
          <w:sz w:val="24"/>
          <w:szCs w:val="24"/>
          <w:vertAlign w:val="superscript"/>
        </w:rPr>
        <w:t>10</w:t>
      </w:r>
      <w:r w:rsidRPr="00676CEB">
        <w:rPr>
          <w:color w:val="000000"/>
          <w:sz w:val="24"/>
          <w:szCs w:val="24"/>
        </w:rPr>
        <w:t xml:space="preserve"> Mechanical stimulation of the salivary glands will provide stimulation that stim</w:t>
      </w:r>
      <w:r w:rsidRPr="00676CEB">
        <w:rPr>
          <w:color w:val="000000"/>
          <w:sz w:val="24"/>
          <w:szCs w:val="24"/>
        </w:rPr>
        <w:t>ulates the sympathetic nerves. Then, the blood vessels in the salivary glands will experience vasodilation. Thus, the glands get adequate nutrition from blood to increase salivary secretion</w:t>
      </w:r>
      <w:r w:rsidR="00AE5A84" w:rsidRPr="00676CEB">
        <w:rPr>
          <w:color w:val="000000"/>
          <w:sz w:val="24"/>
          <w:szCs w:val="24"/>
        </w:rPr>
        <w:t>.</w:t>
      </w:r>
      <w:r w:rsidR="00AE5A84" w:rsidRPr="00676CEB">
        <w:rPr>
          <w:color w:val="000000"/>
          <w:sz w:val="24"/>
          <w:szCs w:val="24"/>
          <w:vertAlign w:val="superscript"/>
        </w:rPr>
        <w:t>10</w:t>
      </w:r>
    </w:p>
    <w:p w:rsidR="002B760F" w:rsidRPr="00676CEB" w:rsidRDefault="002B760F">
      <w:pPr>
        <w:pBdr>
          <w:top w:val="nil"/>
          <w:left w:val="nil"/>
          <w:bottom w:val="nil"/>
          <w:right w:val="nil"/>
          <w:between w:val="nil"/>
        </w:pBdr>
        <w:jc w:val="both"/>
        <w:rPr>
          <w:b/>
          <w:color w:val="000000"/>
          <w:sz w:val="24"/>
          <w:szCs w:val="24"/>
        </w:rPr>
      </w:pPr>
    </w:p>
    <w:p w:rsidR="00625FFB" w:rsidRPr="00676CEB" w:rsidRDefault="002E1748">
      <w:pPr>
        <w:pBdr>
          <w:top w:val="nil"/>
          <w:left w:val="nil"/>
          <w:bottom w:val="nil"/>
          <w:right w:val="nil"/>
          <w:between w:val="nil"/>
        </w:pBdr>
        <w:jc w:val="both"/>
        <w:rPr>
          <w:b/>
          <w:color w:val="000000"/>
          <w:sz w:val="24"/>
          <w:szCs w:val="24"/>
        </w:rPr>
      </w:pPr>
      <w:r w:rsidRPr="00676CEB">
        <w:rPr>
          <w:b/>
          <w:color w:val="000000"/>
          <w:sz w:val="24"/>
          <w:szCs w:val="24"/>
        </w:rPr>
        <w:t>CONCLUSION</w:t>
      </w:r>
    </w:p>
    <w:p w:rsidR="002B760F" w:rsidRPr="00676CEB" w:rsidRDefault="002B760F">
      <w:pPr>
        <w:pBdr>
          <w:top w:val="nil"/>
          <w:left w:val="nil"/>
          <w:bottom w:val="nil"/>
          <w:right w:val="nil"/>
          <w:between w:val="nil"/>
        </w:pBdr>
        <w:jc w:val="both"/>
        <w:rPr>
          <w:color w:val="000000"/>
          <w:sz w:val="24"/>
          <w:szCs w:val="24"/>
        </w:rPr>
      </w:pPr>
    </w:p>
    <w:p w:rsidR="00625FFB" w:rsidRPr="00676CEB" w:rsidRDefault="002E1748" w:rsidP="002B760F">
      <w:pPr>
        <w:pBdr>
          <w:top w:val="nil"/>
          <w:left w:val="nil"/>
          <w:bottom w:val="nil"/>
          <w:right w:val="nil"/>
          <w:between w:val="nil"/>
        </w:pBdr>
        <w:jc w:val="both"/>
        <w:rPr>
          <w:b/>
          <w:color w:val="000000"/>
          <w:sz w:val="24"/>
          <w:szCs w:val="24"/>
        </w:rPr>
      </w:pPr>
      <w:r w:rsidRPr="00676CEB">
        <w:rPr>
          <w:color w:val="000000"/>
          <w:sz w:val="24"/>
          <w:szCs w:val="24"/>
        </w:rPr>
        <w:t xml:space="preserve">Reciting the Qur’an with </w:t>
      </w:r>
      <w:r w:rsidRPr="00676CEB">
        <w:rPr>
          <w:i/>
          <w:iCs/>
          <w:color w:val="000000"/>
          <w:sz w:val="24"/>
          <w:szCs w:val="24"/>
        </w:rPr>
        <w:t xml:space="preserve">makhraj </w:t>
      </w:r>
      <w:r w:rsidRPr="00676CEB">
        <w:rPr>
          <w:color w:val="000000"/>
          <w:sz w:val="24"/>
          <w:szCs w:val="24"/>
        </w:rPr>
        <w:t xml:space="preserve">can increase the volume and pH of saliva during fasting because the mechanical stimulation from the movements produced when pronouncing </w:t>
      </w:r>
      <w:r w:rsidRPr="00676CEB">
        <w:rPr>
          <w:i/>
          <w:iCs/>
          <w:color w:val="000000"/>
          <w:sz w:val="24"/>
          <w:szCs w:val="24"/>
        </w:rPr>
        <w:t xml:space="preserve">hijaiyah </w:t>
      </w:r>
      <w:r w:rsidRPr="00676CEB">
        <w:rPr>
          <w:color w:val="000000"/>
          <w:sz w:val="24"/>
          <w:szCs w:val="24"/>
        </w:rPr>
        <w:t xml:space="preserve">letters can suppress various receptors in the salivary glands. </w:t>
      </w:r>
      <w:r w:rsidR="00CC2857" w:rsidRPr="00676CEB">
        <w:rPr>
          <w:color w:val="000000"/>
          <w:sz w:val="24"/>
          <w:szCs w:val="24"/>
        </w:rPr>
        <w:t xml:space="preserve">It is necessary to conduct further study on the effect of reciting the Qur’an with </w:t>
      </w:r>
      <w:r w:rsidR="00CC2857" w:rsidRPr="00676CEB">
        <w:rPr>
          <w:i/>
          <w:iCs/>
          <w:color w:val="000000"/>
          <w:sz w:val="24"/>
          <w:szCs w:val="24"/>
        </w:rPr>
        <w:t xml:space="preserve">makhraj </w:t>
      </w:r>
      <w:r w:rsidR="00CC2857" w:rsidRPr="00676CEB">
        <w:rPr>
          <w:color w:val="000000"/>
          <w:sz w:val="24"/>
          <w:szCs w:val="24"/>
        </w:rPr>
        <w:t>on the volume and pH of saliva during fasting by taking into account other factors such as the comparison of the use of saliva collection methods, duration of fasting, age, gender, oral conditions such as the use of dentures, orthodontic appliances, and other dental treatments.</w:t>
      </w:r>
    </w:p>
    <w:p w:rsidR="00625FFB" w:rsidRPr="00676CEB" w:rsidRDefault="00625FFB">
      <w:pPr>
        <w:pBdr>
          <w:top w:val="nil"/>
          <w:left w:val="nil"/>
          <w:bottom w:val="nil"/>
          <w:right w:val="nil"/>
          <w:between w:val="nil"/>
        </w:pBdr>
        <w:jc w:val="both"/>
        <w:rPr>
          <w:color w:val="000000"/>
          <w:sz w:val="24"/>
          <w:szCs w:val="24"/>
        </w:rPr>
      </w:pPr>
    </w:p>
    <w:p w:rsidR="00625FFB" w:rsidRPr="00676CEB" w:rsidRDefault="002E1748">
      <w:pPr>
        <w:rPr>
          <w:b/>
          <w:sz w:val="24"/>
          <w:szCs w:val="24"/>
        </w:rPr>
      </w:pPr>
      <w:r w:rsidRPr="00676CEB">
        <w:rPr>
          <w:b/>
          <w:sz w:val="24"/>
          <w:szCs w:val="24"/>
        </w:rPr>
        <w:t>REFERENCES</w:t>
      </w:r>
    </w:p>
    <w:p w:rsidR="00AE5A84" w:rsidRPr="00676CEB" w:rsidRDefault="00AE5A84">
      <w:pPr>
        <w:rPr>
          <w:b/>
          <w:sz w:val="24"/>
          <w:szCs w:val="24"/>
        </w:rPr>
      </w:pPr>
    </w:p>
    <w:p w:rsidR="009829F0" w:rsidRPr="00676CEB" w:rsidRDefault="002E1748" w:rsidP="009829F0">
      <w:pPr>
        <w:pStyle w:val="ListParagraph"/>
        <w:numPr>
          <w:ilvl w:val="0"/>
          <w:numId w:val="2"/>
        </w:numPr>
        <w:pBdr>
          <w:top w:val="nil"/>
          <w:left w:val="nil"/>
          <w:bottom w:val="nil"/>
          <w:right w:val="nil"/>
          <w:between w:val="nil"/>
        </w:pBdr>
        <w:jc w:val="both"/>
        <w:rPr>
          <w:color w:val="000000"/>
          <w:sz w:val="24"/>
          <w:szCs w:val="24"/>
        </w:rPr>
      </w:pPr>
      <w:r w:rsidRPr="00676CEB">
        <w:rPr>
          <w:color w:val="000000"/>
          <w:sz w:val="24"/>
          <w:szCs w:val="24"/>
        </w:rPr>
        <w:t>Kurniawati, A. dan Rahayu, Y. C. 2018. Cairan Rongga Mulut. Yogyakarta: Pustaka Panasea. P. 37-41.</w:t>
      </w:r>
    </w:p>
    <w:p w:rsidR="009829F0" w:rsidRPr="00676CEB" w:rsidRDefault="002E1748" w:rsidP="009829F0">
      <w:pPr>
        <w:pStyle w:val="ListParagraph"/>
        <w:numPr>
          <w:ilvl w:val="0"/>
          <w:numId w:val="2"/>
        </w:numPr>
        <w:pBdr>
          <w:top w:val="nil"/>
          <w:left w:val="nil"/>
          <w:bottom w:val="nil"/>
          <w:right w:val="nil"/>
          <w:between w:val="nil"/>
        </w:pBdr>
        <w:jc w:val="both"/>
        <w:rPr>
          <w:color w:val="000000"/>
          <w:sz w:val="24"/>
          <w:szCs w:val="24"/>
        </w:rPr>
      </w:pPr>
      <w:r w:rsidRPr="00676CEB">
        <w:rPr>
          <w:color w:val="000000"/>
          <w:sz w:val="24"/>
          <w:szCs w:val="24"/>
        </w:rPr>
        <w:t xml:space="preserve">Sari R.K, Widiajmoko A. 2012. Pengaruh Komplikasi Neuropati </w:t>
      </w:r>
      <w:r w:rsidRPr="00676CEB">
        <w:rPr>
          <w:color w:val="000000"/>
          <w:sz w:val="24"/>
          <w:szCs w:val="24"/>
        </w:rPr>
        <w:lastRenderedPageBreak/>
        <w:t xml:space="preserve">Terhadap </w:t>
      </w:r>
      <w:r w:rsidRPr="00676CEB">
        <w:rPr>
          <w:color w:val="000000"/>
          <w:sz w:val="24"/>
          <w:szCs w:val="24"/>
        </w:rPr>
        <w:t>Xerostomia Pada Penderita Diabetes Mellitus Tipe II. IDI;1(2):2,6.</w:t>
      </w:r>
    </w:p>
    <w:p w:rsidR="009829F0" w:rsidRPr="00676CEB" w:rsidRDefault="002E1748" w:rsidP="009829F0">
      <w:pPr>
        <w:pStyle w:val="ListParagraph"/>
        <w:numPr>
          <w:ilvl w:val="0"/>
          <w:numId w:val="2"/>
        </w:numPr>
        <w:pBdr>
          <w:top w:val="nil"/>
          <w:left w:val="nil"/>
          <w:bottom w:val="nil"/>
          <w:right w:val="nil"/>
          <w:between w:val="nil"/>
        </w:pBdr>
        <w:jc w:val="both"/>
        <w:rPr>
          <w:color w:val="000000"/>
          <w:sz w:val="24"/>
          <w:szCs w:val="24"/>
        </w:rPr>
      </w:pPr>
      <w:r w:rsidRPr="00676CEB">
        <w:rPr>
          <w:color w:val="000000"/>
          <w:sz w:val="24"/>
          <w:szCs w:val="24"/>
        </w:rPr>
        <w:t>Nugraheni, Yani. 2012. Perbedaan Volume dan pH Saliva Sebelum dan Sesudah Tilawah Al-Qur’an dengan Makhraj yang Benar Pada Orang Berpuasa di Bulan Ramadhan. Universitas Muhammadiyah Yogyaka</w:t>
      </w:r>
      <w:r w:rsidRPr="00676CEB">
        <w:rPr>
          <w:color w:val="000000"/>
          <w:sz w:val="24"/>
          <w:szCs w:val="24"/>
        </w:rPr>
        <w:t>rta.</w:t>
      </w:r>
    </w:p>
    <w:p w:rsidR="009829F0" w:rsidRPr="00676CEB" w:rsidRDefault="002E1748" w:rsidP="009829F0">
      <w:pPr>
        <w:pStyle w:val="ListParagraph"/>
        <w:numPr>
          <w:ilvl w:val="0"/>
          <w:numId w:val="2"/>
        </w:numPr>
        <w:pBdr>
          <w:top w:val="nil"/>
          <w:left w:val="nil"/>
          <w:bottom w:val="nil"/>
          <w:right w:val="nil"/>
          <w:between w:val="nil"/>
        </w:pBdr>
        <w:jc w:val="both"/>
        <w:rPr>
          <w:color w:val="000000"/>
          <w:sz w:val="24"/>
          <w:szCs w:val="24"/>
        </w:rPr>
      </w:pPr>
      <w:r w:rsidRPr="00676CEB">
        <w:rPr>
          <w:color w:val="000000"/>
          <w:sz w:val="24"/>
          <w:szCs w:val="24"/>
        </w:rPr>
        <w:t>Novy B, Young D. 2010. Dental Caries: A Ph-Mediated Disease. CDHA Journal; 25(1);1.</w:t>
      </w:r>
    </w:p>
    <w:p w:rsidR="009829F0" w:rsidRPr="00676CEB" w:rsidRDefault="002E1748" w:rsidP="009829F0">
      <w:pPr>
        <w:pStyle w:val="ListParagraph"/>
        <w:numPr>
          <w:ilvl w:val="0"/>
          <w:numId w:val="2"/>
        </w:numPr>
        <w:pBdr>
          <w:top w:val="nil"/>
          <w:left w:val="nil"/>
          <w:bottom w:val="nil"/>
          <w:right w:val="nil"/>
          <w:between w:val="nil"/>
        </w:pBdr>
        <w:jc w:val="both"/>
        <w:rPr>
          <w:color w:val="000000"/>
          <w:sz w:val="24"/>
          <w:szCs w:val="24"/>
        </w:rPr>
      </w:pPr>
      <w:r w:rsidRPr="00676CEB">
        <w:rPr>
          <w:color w:val="000000"/>
          <w:sz w:val="24"/>
          <w:szCs w:val="24"/>
        </w:rPr>
        <w:t xml:space="preserve">Almeida PDVD, Gregio AMT, Machado MAN, Lima AASD, Azevedo LR. 2008. Saliva Composition </w:t>
      </w:r>
      <w:r w:rsidR="00676CEB" w:rsidRPr="00676CEB">
        <w:rPr>
          <w:color w:val="000000"/>
          <w:sz w:val="24"/>
          <w:szCs w:val="24"/>
        </w:rPr>
        <w:t>and</w:t>
      </w:r>
      <w:r w:rsidRPr="00676CEB">
        <w:rPr>
          <w:color w:val="000000"/>
          <w:sz w:val="24"/>
          <w:szCs w:val="24"/>
        </w:rPr>
        <w:t xml:space="preserve"> Functions: A Comprehensive Review. The Journal </w:t>
      </w:r>
      <w:r w:rsidR="00676CEB" w:rsidRPr="00676CEB">
        <w:rPr>
          <w:color w:val="000000"/>
          <w:sz w:val="24"/>
          <w:szCs w:val="24"/>
        </w:rPr>
        <w:t>of</w:t>
      </w:r>
      <w:r w:rsidRPr="00676CEB">
        <w:rPr>
          <w:color w:val="000000"/>
          <w:sz w:val="24"/>
          <w:szCs w:val="24"/>
        </w:rPr>
        <w:t xml:space="preserve"> Contemporary Dental Practi</w:t>
      </w:r>
      <w:r w:rsidRPr="00676CEB">
        <w:rPr>
          <w:color w:val="000000"/>
          <w:sz w:val="24"/>
          <w:szCs w:val="24"/>
        </w:rPr>
        <w:t>ce. 9(3).</w:t>
      </w:r>
    </w:p>
    <w:p w:rsidR="009829F0" w:rsidRPr="00676CEB" w:rsidRDefault="002E1748" w:rsidP="009829F0">
      <w:pPr>
        <w:pStyle w:val="ListParagraph"/>
        <w:numPr>
          <w:ilvl w:val="0"/>
          <w:numId w:val="2"/>
        </w:numPr>
        <w:pBdr>
          <w:top w:val="nil"/>
          <w:left w:val="nil"/>
          <w:bottom w:val="nil"/>
          <w:right w:val="nil"/>
          <w:between w:val="nil"/>
        </w:pBdr>
        <w:jc w:val="both"/>
        <w:rPr>
          <w:color w:val="000000"/>
          <w:sz w:val="24"/>
          <w:szCs w:val="24"/>
        </w:rPr>
      </w:pPr>
      <w:r w:rsidRPr="00676CEB">
        <w:rPr>
          <w:color w:val="000000"/>
          <w:sz w:val="24"/>
          <w:szCs w:val="24"/>
        </w:rPr>
        <w:t>Sharmila Baliga, Sangeeta Muglikar, Rahul Kale. 2013. Salivary Ph: A Diagnostic Biomarker. Department of Periodontology and Implantology. M.A. Rangoonwala College of Dental Sciences and Research Centre. Pune, Maharashtra, India.</w:t>
      </w:r>
    </w:p>
    <w:p w:rsidR="009829F0" w:rsidRPr="00676CEB" w:rsidRDefault="002E1748" w:rsidP="009829F0">
      <w:pPr>
        <w:pStyle w:val="ListParagraph"/>
        <w:numPr>
          <w:ilvl w:val="0"/>
          <w:numId w:val="2"/>
        </w:numPr>
        <w:pBdr>
          <w:top w:val="nil"/>
          <w:left w:val="nil"/>
          <w:bottom w:val="nil"/>
          <w:right w:val="nil"/>
          <w:between w:val="nil"/>
        </w:pBdr>
        <w:jc w:val="both"/>
        <w:rPr>
          <w:color w:val="000000"/>
          <w:sz w:val="24"/>
          <w:szCs w:val="24"/>
        </w:rPr>
      </w:pPr>
      <w:r w:rsidRPr="00676CEB">
        <w:rPr>
          <w:color w:val="000000"/>
          <w:sz w:val="24"/>
          <w:szCs w:val="24"/>
        </w:rPr>
        <w:t>Haryani, W., Sire</w:t>
      </w:r>
      <w:r w:rsidRPr="00676CEB">
        <w:rPr>
          <w:color w:val="000000"/>
          <w:sz w:val="24"/>
          <w:szCs w:val="24"/>
        </w:rPr>
        <w:t>gar, I. &amp; Ratnaningtyas, L.A., 2016. Buah Mentimun dan Tomat Meningkatkan Derajat Keasaman (pH) saliva dalam Rongga Mulut. Jurnal Riset Kesehatan, 5(1):21-24.</w:t>
      </w:r>
    </w:p>
    <w:p w:rsidR="009829F0" w:rsidRPr="00676CEB" w:rsidRDefault="002E1748" w:rsidP="009829F0">
      <w:pPr>
        <w:pStyle w:val="ListParagraph"/>
        <w:numPr>
          <w:ilvl w:val="0"/>
          <w:numId w:val="2"/>
        </w:numPr>
        <w:pBdr>
          <w:top w:val="nil"/>
          <w:left w:val="nil"/>
          <w:bottom w:val="nil"/>
          <w:right w:val="nil"/>
          <w:between w:val="nil"/>
        </w:pBdr>
        <w:jc w:val="both"/>
        <w:rPr>
          <w:color w:val="000000"/>
          <w:sz w:val="24"/>
          <w:szCs w:val="24"/>
        </w:rPr>
      </w:pPr>
      <w:r w:rsidRPr="00676CEB">
        <w:rPr>
          <w:color w:val="000000"/>
          <w:sz w:val="24"/>
          <w:szCs w:val="24"/>
        </w:rPr>
        <w:t xml:space="preserve">Indriana T. 2011. The Relationship Between Salivary Flow Rate </w:t>
      </w:r>
      <w:r w:rsidR="00676CEB" w:rsidRPr="00676CEB">
        <w:rPr>
          <w:color w:val="000000"/>
          <w:sz w:val="24"/>
          <w:szCs w:val="24"/>
        </w:rPr>
        <w:t>and</w:t>
      </w:r>
      <w:r w:rsidRPr="00676CEB">
        <w:rPr>
          <w:color w:val="000000"/>
          <w:sz w:val="24"/>
          <w:szCs w:val="24"/>
        </w:rPr>
        <w:t xml:space="preserve"> Calcium Ion Secretion </w:t>
      </w:r>
      <w:r w:rsidR="00676CEB" w:rsidRPr="00676CEB">
        <w:rPr>
          <w:color w:val="000000"/>
          <w:sz w:val="24"/>
          <w:szCs w:val="24"/>
        </w:rPr>
        <w:t>in</w:t>
      </w:r>
      <w:r w:rsidRPr="00676CEB">
        <w:rPr>
          <w:color w:val="000000"/>
          <w:sz w:val="24"/>
          <w:szCs w:val="24"/>
        </w:rPr>
        <w:t xml:space="preserve"> Saliva. Stomatognatic J.K.G Unej;7(2): 1.</w:t>
      </w:r>
    </w:p>
    <w:p w:rsidR="009829F0" w:rsidRPr="00676CEB" w:rsidRDefault="002E1748" w:rsidP="009829F0">
      <w:pPr>
        <w:pStyle w:val="ListParagraph"/>
        <w:numPr>
          <w:ilvl w:val="0"/>
          <w:numId w:val="2"/>
        </w:numPr>
        <w:pBdr>
          <w:top w:val="nil"/>
          <w:left w:val="nil"/>
          <w:bottom w:val="nil"/>
          <w:right w:val="nil"/>
          <w:between w:val="nil"/>
        </w:pBdr>
        <w:jc w:val="both"/>
        <w:rPr>
          <w:color w:val="000000"/>
          <w:sz w:val="24"/>
          <w:szCs w:val="24"/>
        </w:rPr>
      </w:pPr>
      <w:r w:rsidRPr="00676CEB">
        <w:rPr>
          <w:color w:val="000000"/>
          <w:sz w:val="24"/>
          <w:szCs w:val="24"/>
        </w:rPr>
        <w:t xml:space="preserve">Yoshizawa JM, Schafer CA, Schafer JJ, Farrell JJ, Paster BJ, Wong DT. 2013. Salivary Biomarkers: Toward Future Clinical and Diagnostic </w:t>
      </w:r>
      <w:r w:rsidRPr="00676CEB">
        <w:rPr>
          <w:color w:val="000000"/>
          <w:sz w:val="24"/>
          <w:szCs w:val="24"/>
        </w:rPr>
        <w:lastRenderedPageBreak/>
        <w:t>Utilities. Clin Microbiol Rev;26(4):781-91.</w:t>
      </w:r>
    </w:p>
    <w:p w:rsidR="009829F0" w:rsidRPr="00676CEB" w:rsidRDefault="002E1748" w:rsidP="009829F0">
      <w:pPr>
        <w:pStyle w:val="ListParagraph"/>
        <w:numPr>
          <w:ilvl w:val="0"/>
          <w:numId w:val="2"/>
        </w:numPr>
        <w:pBdr>
          <w:top w:val="nil"/>
          <w:left w:val="nil"/>
          <w:bottom w:val="nil"/>
          <w:right w:val="nil"/>
          <w:between w:val="nil"/>
        </w:pBdr>
        <w:jc w:val="both"/>
        <w:rPr>
          <w:color w:val="000000"/>
          <w:sz w:val="24"/>
          <w:szCs w:val="24"/>
        </w:rPr>
      </w:pPr>
      <w:r w:rsidRPr="00676CEB">
        <w:rPr>
          <w:color w:val="000000"/>
          <w:sz w:val="24"/>
          <w:szCs w:val="24"/>
        </w:rPr>
        <w:t xml:space="preserve">Karuniawati, </w:t>
      </w:r>
      <w:r w:rsidR="00676CEB">
        <w:rPr>
          <w:color w:val="000000"/>
          <w:sz w:val="24"/>
          <w:szCs w:val="24"/>
        </w:rPr>
        <w:t>et al</w:t>
      </w:r>
      <w:r w:rsidRPr="00676CEB">
        <w:rPr>
          <w:color w:val="000000"/>
          <w:sz w:val="24"/>
          <w:szCs w:val="24"/>
        </w:rPr>
        <w:t>. 2014. Pengaruh</w:t>
      </w:r>
      <w:r w:rsidRPr="00676CEB">
        <w:rPr>
          <w:color w:val="000000"/>
          <w:sz w:val="24"/>
          <w:szCs w:val="24"/>
        </w:rPr>
        <w:t xml:space="preserve"> Pemberian Latihan Mengunyah Menggunakan Permen Karet Terhadap Jumlah Sekresi Saliva Pada Pasien Dengan Diabetes Melitus Tipe 2. Program Studi Ilmu Keperawatan Fakultas Kedokteran. Universitas Udayana.</w:t>
      </w:r>
    </w:p>
    <w:p w:rsidR="00C4139F" w:rsidRPr="00676CEB" w:rsidRDefault="002E1748" w:rsidP="009829F0">
      <w:pPr>
        <w:pStyle w:val="ListParagraph"/>
        <w:numPr>
          <w:ilvl w:val="0"/>
          <w:numId w:val="2"/>
        </w:numPr>
        <w:pBdr>
          <w:top w:val="nil"/>
          <w:left w:val="nil"/>
          <w:bottom w:val="nil"/>
          <w:right w:val="nil"/>
          <w:between w:val="nil"/>
        </w:pBdr>
        <w:jc w:val="both"/>
        <w:rPr>
          <w:color w:val="000000"/>
          <w:sz w:val="24"/>
          <w:szCs w:val="24"/>
        </w:rPr>
      </w:pPr>
      <w:r w:rsidRPr="00676CEB">
        <w:rPr>
          <w:color w:val="000000"/>
          <w:sz w:val="24"/>
          <w:szCs w:val="24"/>
        </w:rPr>
        <w:t>Syahrul Dwis, Dewi Purnami, Sulistyawati. 2017. Perana</w:t>
      </w:r>
      <w:r w:rsidRPr="00676CEB">
        <w:rPr>
          <w:color w:val="000000"/>
          <w:sz w:val="24"/>
          <w:szCs w:val="24"/>
        </w:rPr>
        <w:t xml:space="preserve">n Madu 15% Terhadap Peningkatan pH </w:t>
      </w:r>
      <w:r w:rsidRPr="00676CEB">
        <w:rPr>
          <w:color w:val="000000"/>
          <w:sz w:val="24"/>
          <w:szCs w:val="24"/>
        </w:rPr>
        <w:lastRenderedPageBreak/>
        <w:t>Saliva Wanita Menopause. Fakultas Kedokteran Gigi Universitas Mahasaraswati. Denpasar.</w:t>
      </w:r>
    </w:p>
    <w:p w:rsidR="00C4139F" w:rsidRPr="00676CEB" w:rsidRDefault="002E1748" w:rsidP="009829F0">
      <w:pPr>
        <w:pStyle w:val="ListParagraph"/>
        <w:numPr>
          <w:ilvl w:val="0"/>
          <w:numId w:val="2"/>
        </w:numPr>
        <w:pBdr>
          <w:top w:val="nil"/>
          <w:left w:val="nil"/>
          <w:bottom w:val="nil"/>
          <w:right w:val="nil"/>
          <w:between w:val="nil"/>
        </w:pBdr>
        <w:jc w:val="both"/>
        <w:rPr>
          <w:color w:val="000000"/>
          <w:sz w:val="24"/>
          <w:szCs w:val="24"/>
        </w:rPr>
      </w:pPr>
      <w:r w:rsidRPr="00676CEB">
        <w:rPr>
          <w:color w:val="000000"/>
          <w:sz w:val="24"/>
          <w:szCs w:val="24"/>
        </w:rPr>
        <w:t xml:space="preserve">Palupi Ayi Nutfi, Syahid Akhmad. 2021. Metode Yanbu’a Sebagai Pedoman Membaca Al-Qur’an. </w:t>
      </w:r>
      <w:r w:rsidR="00676CEB" w:rsidRPr="00676CEB">
        <w:rPr>
          <w:color w:val="000000"/>
          <w:sz w:val="24"/>
          <w:szCs w:val="24"/>
        </w:rPr>
        <w:t>Attractive:</w:t>
      </w:r>
      <w:r w:rsidRPr="00676CEB">
        <w:rPr>
          <w:color w:val="000000"/>
          <w:sz w:val="24"/>
          <w:szCs w:val="24"/>
        </w:rPr>
        <w:t xml:space="preserve"> Innovative Education Journal. Uni</w:t>
      </w:r>
      <w:r w:rsidRPr="00676CEB">
        <w:rPr>
          <w:color w:val="000000"/>
          <w:sz w:val="24"/>
          <w:szCs w:val="24"/>
        </w:rPr>
        <w:t>versitas Islam Negeri Gunung Djati Bandung. Indonesia Institut Agama Islam Negeri Metro Lampung. Indonesia.</w:t>
      </w:r>
    </w:p>
    <w:p w:rsidR="00C4139F" w:rsidRPr="00676CEB" w:rsidRDefault="00C4139F" w:rsidP="009829F0">
      <w:pPr>
        <w:pBdr>
          <w:top w:val="nil"/>
          <w:left w:val="nil"/>
          <w:bottom w:val="nil"/>
          <w:right w:val="nil"/>
          <w:between w:val="nil"/>
        </w:pBdr>
        <w:jc w:val="both"/>
        <w:rPr>
          <w:color w:val="000000"/>
          <w:sz w:val="24"/>
          <w:szCs w:val="24"/>
        </w:rPr>
      </w:pPr>
    </w:p>
    <w:p w:rsidR="00C4139F" w:rsidRPr="00676CEB" w:rsidRDefault="00C4139F" w:rsidP="009829F0">
      <w:pPr>
        <w:pBdr>
          <w:top w:val="nil"/>
          <w:left w:val="nil"/>
          <w:bottom w:val="nil"/>
          <w:right w:val="nil"/>
          <w:between w:val="nil"/>
        </w:pBdr>
        <w:jc w:val="both"/>
        <w:rPr>
          <w:color w:val="000000"/>
          <w:sz w:val="24"/>
          <w:szCs w:val="24"/>
        </w:rPr>
        <w:sectPr w:rsidR="00C4139F" w:rsidRPr="00676CEB">
          <w:headerReference w:type="even" r:id="rId17"/>
          <w:type w:val="continuous"/>
          <w:pgSz w:w="11906" w:h="16838"/>
          <w:pgMar w:top="2652" w:right="1392" w:bottom="2652" w:left="1392" w:header="1757" w:footer="1200" w:gutter="0"/>
          <w:cols w:num="2" w:space="720" w:equalWidth="0">
            <w:col w:w="4320" w:space="480"/>
            <w:col w:w="4320" w:space="0"/>
          </w:cols>
        </w:sectPr>
      </w:pPr>
    </w:p>
    <w:p w:rsidR="00625FFB" w:rsidRPr="00676CEB" w:rsidRDefault="00625FFB">
      <w:pPr>
        <w:spacing w:line="276" w:lineRule="auto"/>
        <w:jc w:val="both"/>
        <w:rPr>
          <w:sz w:val="24"/>
          <w:szCs w:val="24"/>
        </w:rPr>
      </w:pPr>
    </w:p>
    <w:p w:rsidR="00625FFB" w:rsidRPr="00676CEB" w:rsidRDefault="00625FFB"/>
    <w:sectPr w:rsidR="00625FFB" w:rsidRPr="00676CEB">
      <w:type w:val="continuous"/>
      <w:pgSz w:w="11906" w:h="16838"/>
      <w:pgMar w:top="2652" w:right="1392" w:bottom="2652" w:left="1392" w:header="2160" w:footer="12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748" w:rsidRDefault="002E1748">
      <w:r>
        <w:separator/>
      </w:r>
    </w:p>
  </w:endnote>
  <w:endnote w:type="continuationSeparator" w:id="0">
    <w:p w:rsidR="002E1748" w:rsidRDefault="002E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B61" w:rsidRDefault="004B5B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B61" w:rsidRDefault="004B5B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B61" w:rsidRDefault="004B5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748" w:rsidRDefault="002E1748">
      <w:r>
        <w:separator/>
      </w:r>
    </w:p>
  </w:footnote>
  <w:footnote w:type="continuationSeparator" w:id="0">
    <w:p w:rsidR="002E1748" w:rsidRDefault="002E1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FFB" w:rsidRDefault="002E1748">
    <w:pPr>
      <w:pBdr>
        <w:top w:val="nil"/>
        <w:left w:val="nil"/>
        <w:bottom w:val="nil"/>
        <w:right w:val="nil"/>
        <w:between w:val="nil"/>
      </w:pBdr>
      <w:tabs>
        <w:tab w:val="center" w:pos="5040"/>
        <w:tab w:val="right" w:pos="10080"/>
      </w:tabs>
      <w:spacing w:line="259" w:lineRule="auto"/>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end"/>
    </w:r>
  </w:p>
  <w:p w:rsidR="00625FFB" w:rsidRDefault="002E1748">
    <w:pPr>
      <w:pBdr>
        <w:top w:val="nil"/>
        <w:left w:val="nil"/>
        <w:bottom w:val="nil"/>
        <w:right w:val="nil"/>
        <w:between w:val="nil"/>
      </w:pBdr>
      <w:tabs>
        <w:tab w:val="center" w:pos="4560"/>
        <w:tab w:val="center" w:pos="5040"/>
        <w:tab w:val="right" w:pos="10080"/>
      </w:tabs>
      <w:spacing w:line="259" w:lineRule="auto"/>
      <w:ind w:right="360" w:firstLine="360"/>
      <w:jc w:val="both"/>
      <w:rPr>
        <w:i/>
        <w:color w:val="000000"/>
        <w:sz w:val="16"/>
        <w:szCs w:val="16"/>
      </w:rPr>
    </w:pPr>
    <w:r>
      <w:rPr>
        <w:color w:val="000000"/>
        <w:sz w:val="16"/>
        <w:szCs w:val="16"/>
      </w:rPr>
      <w:tab/>
      <w:t>Insisiva Dental Journal: Majalah Kedokteran Gigi Insisiva, Vol --- No. --- Bulan --- Tahun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FFB" w:rsidRDefault="002E1748">
    <w:pPr>
      <w:pBdr>
        <w:top w:val="nil"/>
        <w:left w:val="nil"/>
        <w:bottom w:val="nil"/>
        <w:right w:val="nil"/>
        <w:between w:val="nil"/>
      </w:pBdr>
      <w:tabs>
        <w:tab w:val="center" w:pos="5040"/>
        <w:tab w:val="right" w:pos="10080"/>
      </w:tabs>
      <w:spacing w:line="259" w:lineRule="auto"/>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D41142">
      <w:rPr>
        <w:noProof/>
        <w:color w:val="000000"/>
        <w:sz w:val="16"/>
        <w:szCs w:val="16"/>
      </w:rPr>
      <w:t>6</w:t>
    </w:r>
    <w:r>
      <w:rPr>
        <w:color w:val="000000"/>
        <w:sz w:val="16"/>
        <w:szCs w:val="16"/>
      </w:rPr>
      <w:fldChar w:fldCharType="end"/>
    </w:r>
  </w:p>
  <w:p w:rsidR="00625FFB" w:rsidRPr="004B5B61" w:rsidRDefault="002E1748" w:rsidP="002B760F">
    <w:pPr>
      <w:pBdr>
        <w:top w:val="nil"/>
        <w:left w:val="nil"/>
        <w:bottom w:val="nil"/>
        <w:right w:val="nil"/>
        <w:between w:val="nil"/>
      </w:pBdr>
      <w:tabs>
        <w:tab w:val="center" w:pos="4560"/>
        <w:tab w:val="center" w:pos="5040"/>
        <w:tab w:val="right" w:pos="10080"/>
      </w:tabs>
      <w:spacing w:line="259" w:lineRule="auto"/>
      <w:jc w:val="center"/>
      <w:rPr>
        <w:color w:val="000000"/>
        <w:sz w:val="16"/>
        <w:szCs w:val="16"/>
      </w:rPr>
    </w:pPr>
    <w:r w:rsidRPr="002B760F">
      <w:rPr>
        <w:color w:val="000000"/>
        <w:sz w:val="16"/>
        <w:szCs w:val="16"/>
      </w:rPr>
      <w:t>Hesti Wira Ningsi</w:t>
    </w:r>
    <w:r>
      <w:rPr>
        <w:color w:val="000000"/>
        <w:sz w:val="16"/>
        <w:szCs w:val="16"/>
      </w:rPr>
      <w:t xml:space="preserve">h, </w:t>
    </w:r>
    <w:r w:rsidR="002B760F" w:rsidRPr="002B760F">
      <w:rPr>
        <w:color w:val="000000"/>
        <w:sz w:val="16"/>
        <w:szCs w:val="16"/>
      </w:rPr>
      <w:t xml:space="preserve">Sawitri Dwi Indah Pertami, Nur Dianawati, Dwi </w:t>
    </w:r>
    <w:r>
      <w:rPr>
        <w:color w:val="000000"/>
        <w:sz w:val="16"/>
        <w:szCs w:val="16"/>
      </w:rPr>
      <w:t>Leni Yuliana, Endah Kusumastuti</w:t>
    </w:r>
    <w:r w:rsidR="002B760F" w:rsidRPr="002B760F">
      <w:rPr>
        <w:color w:val="000000"/>
        <w:sz w:val="16"/>
        <w:szCs w:val="16"/>
      </w:rPr>
      <w:t xml:space="preserve"> </w:t>
    </w:r>
    <w:r w:rsidR="00716594">
      <w:rPr>
        <w:color w:val="000000"/>
        <w:sz w:val="16"/>
        <w:szCs w:val="16"/>
      </w:rPr>
      <w:t xml:space="preserve">| </w:t>
    </w:r>
    <w:r w:rsidR="004B5B61">
      <w:rPr>
        <w:color w:val="000000"/>
        <w:sz w:val="16"/>
        <w:szCs w:val="16"/>
      </w:rPr>
      <w:t xml:space="preserve">The Effect of Reciting the Qur’an with </w:t>
    </w:r>
    <w:r w:rsidR="004B5B61">
      <w:rPr>
        <w:i/>
        <w:iCs/>
        <w:color w:val="000000"/>
        <w:sz w:val="16"/>
        <w:szCs w:val="16"/>
      </w:rPr>
      <w:t xml:space="preserve">Makhraj </w:t>
    </w:r>
    <w:r w:rsidR="004B5B61">
      <w:rPr>
        <w:color w:val="000000"/>
        <w:sz w:val="16"/>
        <w:szCs w:val="16"/>
      </w:rPr>
      <w:t>on Saliva Volume and pH During Fasting in IIK Bhakti Wiyata Kediri Students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B61" w:rsidRDefault="004B5B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FFB" w:rsidRDefault="002E1748">
    <w:pPr>
      <w:pBdr>
        <w:top w:val="nil"/>
        <w:left w:val="nil"/>
        <w:bottom w:val="nil"/>
        <w:right w:val="nil"/>
        <w:between w:val="nil"/>
      </w:pBdr>
      <w:tabs>
        <w:tab w:val="center" w:pos="5040"/>
        <w:tab w:val="right" w:pos="10080"/>
      </w:tabs>
      <w:spacing w:line="259" w:lineRule="auto"/>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4B5B61">
      <w:rPr>
        <w:noProof/>
        <w:color w:val="000000"/>
        <w:sz w:val="16"/>
        <w:szCs w:val="16"/>
      </w:rPr>
      <w:t>2</w:t>
    </w:r>
    <w:r>
      <w:rPr>
        <w:color w:val="000000"/>
        <w:sz w:val="16"/>
        <w:szCs w:val="16"/>
      </w:rPr>
      <w:fldChar w:fldCharType="end"/>
    </w:r>
  </w:p>
  <w:p w:rsidR="00625FFB" w:rsidRDefault="002E1748">
    <w:pPr>
      <w:pBdr>
        <w:top w:val="nil"/>
        <w:left w:val="nil"/>
        <w:bottom w:val="nil"/>
        <w:right w:val="nil"/>
        <w:between w:val="nil"/>
      </w:pBdr>
      <w:tabs>
        <w:tab w:val="center" w:pos="4560"/>
        <w:tab w:val="center" w:pos="5040"/>
        <w:tab w:val="right" w:pos="10080"/>
      </w:tabs>
      <w:spacing w:line="259" w:lineRule="auto"/>
      <w:ind w:right="360" w:firstLine="360"/>
      <w:jc w:val="both"/>
      <w:rPr>
        <w:i/>
        <w:color w:val="000000"/>
        <w:sz w:val="16"/>
        <w:szCs w:val="16"/>
      </w:rPr>
    </w:pPr>
    <w:r>
      <w:rPr>
        <w:color w:val="000000"/>
        <w:sz w:val="16"/>
        <w:szCs w:val="16"/>
      </w:rPr>
      <w:tab/>
      <w:t>Insisiva Dental Journal: Majalah Kedokteran Gigi Insisiva, Vol --- No. --- Bulan --- Tahun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46E6"/>
    <w:multiLevelType w:val="hybridMultilevel"/>
    <w:tmpl w:val="F3E894D0"/>
    <w:lvl w:ilvl="0" w:tplc="A79E081C">
      <w:start w:val="1"/>
      <w:numFmt w:val="decimal"/>
      <w:lvlText w:val="%1."/>
      <w:lvlJc w:val="left"/>
      <w:pPr>
        <w:ind w:left="720" w:hanging="360"/>
      </w:pPr>
      <w:rPr>
        <w:rFonts w:hint="default"/>
      </w:rPr>
    </w:lvl>
    <w:lvl w:ilvl="1" w:tplc="8C9485EA" w:tentative="1">
      <w:start w:val="1"/>
      <w:numFmt w:val="lowerLetter"/>
      <w:lvlText w:val="%2."/>
      <w:lvlJc w:val="left"/>
      <w:pPr>
        <w:ind w:left="1440" w:hanging="360"/>
      </w:pPr>
    </w:lvl>
    <w:lvl w:ilvl="2" w:tplc="F47CE30A" w:tentative="1">
      <w:start w:val="1"/>
      <w:numFmt w:val="lowerRoman"/>
      <w:lvlText w:val="%3."/>
      <w:lvlJc w:val="right"/>
      <w:pPr>
        <w:ind w:left="2160" w:hanging="180"/>
      </w:pPr>
    </w:lvl>
    <w:lvl w:ilvl="3" w:tplc="B01484CC" w:tentative="1">
      <w:start w:val="1"/>
      <w:numFmt w:val="decimal"/>
      <w:lvlText w:val="%4."/>
      <w:lvlJc w:val="left"/>
      <w:pPr>
        <w:ind w:left="2880" w:hanging="360"/>
      </w:pPr>
    </w:lvl>
    <w:lvl w:ilvl="4" w:tplc="E51ACBE6" w:tentative="1">
      <w:start w:val="1"/>
      <w:numFmt w:val="lowerLetter"/>
      <w:lvlText w:val="%5."/>
      <w:lvlJc w:val="left"/>
      <w:pPr>
        <w:ind w:left="3600" w:hanging="360"/>
      </w:pPr>
    </w:lvl>
    <w:lvl w:ilvl="5" w:tplc="E0C20C70" w:tentative="1">
      <w:start w:val="1"/>
      <w:numFmt w:val="lowerRoman"/>
      <w:lvlText w:val="%6."/>
      <w:lvlJc w:val="right"/>
      <w:pPr>
        <w:ind w:left="4320" w:hanging="180"/>
      </w:pPr>
    </w:lvl>
    <w:lvl w:ilvl="6" w:tplc="88D2523E" w:tentative="1">
      <w:start w:val="1"/>
      <w:numFmt w:val="decimal"/>
      <w:lvlText w:val="%7."/>
      <w:lvlJc w:val="left"/>
      <w:pPr>
        <w:ind w:left="5040" w:hanging="360"/>
      </w:pPr>
    </w:lvl>
    <w:lvl w:ilvl="7" w:tplc="807A58A8" w:tentative="1">
      <w:start w:val="1"/>
      <w:numFmt w:val="lowerLetter"/>
      <w:lvlText w:val="%8."/>
      <w:lvlJc w:val="left"/>
      <w:pPr>
        <w:ind w:left="5760" w:hanging="360"/>
      </w:pPr>
    </w:lvl>
    <w:lvl w:ilvl="8" w:tplc="AB789866" w:tentative="1">
      <w:start w:val="1"/>
      <w:numFmt w:val="lowerRoman"/>
      <w:lvlText w:val="%9."/>
      <w:lvlJc w:val="right"/>
      <w:pPr>
        <w:ind w:left="6480" w:hanging="180"/>
      </w:pPr>
    </w:lvl>
  </w:abstractNum>
  <w:abstractNum w:abstractNumId="1">
    <w:nsid w:val="520A1165"/>
    <w:multiLevelType w:val="multilevel"/>
    <w:tmpl w:val="1EE49146"/>
    <w:lvl w:ilvl="0">
      <w:start w:val="1"/>
      <w:numFmt w:val="decimal"/>
      <w:pStyle w:val="Els-1storder-head"/>
      <w:lvlText w:val="%1."/>
      <w:lvlJc w:val="left"/>
      <w:pPr>
        <w:tabs>
          <w:tab w:val="num" w:pos="720"/>
        </w:tabs>
        <w:ind w:left="720" w:hanging="720"/>
      </w:pPr>
    </w:lvl>
    <w:lvl w:ilvl="1">
      <w:start w:val="1"/>
      <w:numFmt w:val="decimal"/>
      <w:pStyle w:val="Els-2ndorder-head"/>
      <w:lvlText w:val="%2."/>
      <w:lvlJc w:val="left"/>
      <w:pPr>
        <w:tabs>
          <w:tab w:val="num" w:pos="1440"/>
        </w:tabs>
        <w:ind w:left="1440" w:hanging="720"/>
      </w:pPr>
    </w:lvl>
    <w:lvl w:ilvl="2">
      <w:start w:val="1"/>
      <w:numFmt w:val="decimal"/>
      <w:pStyle w:val="Els-3rdorder-head"/>
      <w:lvlText w:val="%3."/>
      <w:lvlJc w:val="left"/>
      <w:pPr>
        <w:tabs>
          <w:tab w:val="num" w:pos="2160"/>
        </w:tabs>
        <w:ind w:left="2160" w:hanging="720"/>
      </w:pPr>
    </w:lvl>
    <w:lvl w:ilvl="3">
      <w:start w:val="1"/>
      <w:numFmt w:val="decimal"/>
      <w:pStyle w:val="Els-4thorder-head"/>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05F6941"/>
    <w:multiLevelType w:val="hybridMultilevel"/>
    <w:tmpl w:val="EADC7B4A"/>
    <w:lvl w:ilvl="0" w:tplc="7D7C6726">
      <w:numFmt w:val="bullet"/>
      <w:lvlText w:val=""/>
      <w:lvlJc w:val="left"/>
      <w:pPr>
        <w:ind w:left="720" w:hanging="360"/>
      </w:pPr>
      <w:rPr>
        <w:rFonts w:ascii="Symbol" w:eastAsia="Times New Roman" w:hAnsi="Symbol" w:cs="Times New Roman" w:hint="default"/>
      </w:rPr>
    </w:lvl>
    <w:lvl w:ilvl="1" w:tplc="8E221CB0" w:tentative="1">
      <w:start w:val="1"/>
      <w:numFmt w:val="bullet"/>
      <w:lvlText w:val="o"/>
      <w:lvlJc w:val="left"/>
      <w:pPr>
        <w:ind w:left="1440" w:hanging="360"/>
      </w:pPr>
      <w:rPr>
        <w:rFonts w:ascii="Courier New" w:hAnsi="Courier New" w:cs="Courier New" w:hint="default"/>
      </w:rPr>
    </w:lvl>
    <w:lvl w:ilvl="2" w:tplc="0B1807C0" w:tentative="1">
      <w:start w:val="1"/>
      <w:numFmt w:val="bullet"/>
      <w:lvlText w:val=""/>
      <w:lvlJc w:val="left"/>
      <w:pPr>
        <w:ind w:left="2160" w:hanging="360"/>
      </w:pPr>
      <w:rPr>
        <w:rFonts w:ascii="Wingdings" w:hAnsi="Wingdings" w:hint="default"/>
      </w:rPr>
    </w:lvl>
    <w:lvl w:ilvl="3" w:tplc="B8E6F752" w:tentative="1">
      <w:start w:val="1"/>
      <w:numFmt w:val="bullet"/>
      <w:lvlText w:val=""/>
      <w:lvlJc w:val="left"/>
      <w:pPr>
        <w:ind w:left="2880" w:hanging="360"/>
      </w:pPr>
      <w:rPr>
        <w:rFonts w:ascii="Symbol" w:hAnsi="Symbol" w:hint="default"/>
      </w:rPr>
    </w:lvl>
    <w:lvl w:ilvl="4" w:tplc="9752A9BA" w:tentative="1">
      <w:start w:val="1"/>
      <w:numFmt w:val="bullet"/>
      <w:lvlText w:val="o"/>
      <w:lvlJc w:val="left"/>
      <w:pPr>
        <w:ind w:left="3600" w:hanging="360"/>
      </w:pPr>
      <w:rPr>
        <w:rFonts w:ascii="Courier New" w:hAnsi="Courier New" w:cs="Courier New" w:hint="default"/>
      </w:rPr>
    </w:lvl>
    <w:lvl w:ilvl="5" w:tplc="D7D462B6" w:tentative="1">
      <w:start w:val="1"/>
      <w:numFmt w:val="bullet"/>
      <w:lvlText w:val=""/>
      <w:lvlJc w:val="left"/>
      <w:pPr>
        <w:ind w:left="4320" w:hanging="360"/>
      </w:pPr>
      <w:rPr>
        <w:rFonts w:ascii="Wingdings" w:hAnsi="Wingdings" w:hint="default"/>
      </w:rPr>
    </w:lvl>
    <w:lvl w:ilvl="6" w:tplc="75DAB320" w:tentative="1">
      <w:start w:val="1"/>
      <w:numFmt w:val="bullet"/>
      <w:lvlText w:val=""/>
      <w:lvlJc w:val="left"/>
      <w:pPr>
        <w:ind w:left="5040" w:hanging="360"/>
      </w:pPr>
      <w:rPr>
        <w:rFonts w:ascii="Symbol" w:hAnsi="Symbol" w:hint="default"/>
      </w:rPr>
    </w:lvl>
    <w:lvl w:ilvl="7" w:tplc="8638967C" w:tentative="1">
      <w:start w:val="1"/>
      <w:numFmt w:val="bullet"/>
      <w:lvlText w:val="o"/>
      <w:lvlJc w:val="left"/>
      <w:pPr>
        <w:ind w:left="5760" w:hanging="360"/>
      </w:pPr>
      <w:rPr>
        <w:rFonts w:ascii="Courier New" w:hAnsi="Courier New" w:cs="Courier New" w:hint="default"/>
      </w:rPr>
    </w:lvl>
    <w:lvl w:ilvl="8" w:tplc="7E6EA3F0"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FFB"/>
    <w:rsid w:val="00037C51"/>
    <w:rsid w:val="0008579D"/>
    <w:rsid w:val="000B2884"/>
    <w:rsid w:val="0011316E"/>
    <w:rsid w:val="0011775E"/>
    <w:rsid w:val="001B1C75"/>
    <w:rsid w:val="001C22D2"/>
    <w:rsid w:val="00244D2A"/>
    <w:rsid w:val="002B760F"/>
    <w:rsid w:val="002C7CFF"/>
    <w:rsid w:val="002E1748"/>
    <w:rsid w:val="003222C6"/>
    <w:rsid w:val="003D697D"/>
    <w:rsid w:val="003D6BD9"/>
    <w:rsid w:val="00430660"/>
    <w:rsid w:val="00463431"/>
    <w:rsid w:val="0049098A"/>
    <w:rsid w:val="004B5B61"/>
    <w:rsid w:val="00562E28"/>
    <w:rsid w:val="00593660"/>
    <w:rsid w:val="00620E76"/>
    <w:rsid w:val="00623D43"/>
    <w:rsid w:val="00625FFB"/>
    <w:rsid w:val="00676CEB"/>
    <w:rsid w:val="0069336F"/>
    <w:rsid w:val="00716594"/>
    <w:rsid w:val="007D3AB1"/>
    <w:rsid w:val="00843058"/>
    <w:rsid w:val="00853531"/>
    <w:rsid w:val="008D7AE1"/>
    <w:rsid w:val="008E20CB"/>
    <w:rsid w:val="0093628F"/>
    <w:rsid w:val="00950A33"/>
    <w:rsid w:val="00980452"/>
    <w:rsid w:val="009829F0"/>
    <w:rsid w:val="009C115D"/>
    <w:rsid w:val="009E1C7F"/>
    <w:rsid w:val="00A44F80"/>
    <w:rsid w:val="00A91CF6"/>
    <w:rsid w:val="00AE57EE"/>
    <w:rsid w:val="00AE5A84"/>
    <w:rsid w:val="00AF4408"/>
    <w:rsid w:val="00AF4FD2"/>
    <w:rsid w:val="00B07119"/>
    <w:rsid w:val="00B2021A"/>
    <w:rsid w:val="00B2044A"/>
    <w:rsid w:val="00B375F4"/>
    <w:rsid w:val="00B94667"/>
    <w:rsid w:val="00BB0033"/>
    <w:rsid w:val="00C34ABE"/>
    <w:rsid w:val="00C4139F"/>
    <w:rsid w:val="00CB1CA8"/>
    <w:rsid w:val="00CC2857"/>
    <w:rsid w:val="00D41142"/>
    <w:rsid w:val="00D44F2A"/>
    <w:rsid w:val="00E006B9"/>
    <w:rsid w:val="00E0640F"/>
    <w:rsid w:val="00E06E1B"/>
    <w:rsid w:val="00E132AE"/>
    <w:rsid w:val="00E37EFE"/>
    <w:rsid w:val="00E60D49"/>
    <w:rsid w:val="00E65BE6"/>
    <w:rsid w:val="00E8633C"/>
    <w:rsid w:val="00EA38EA"/>
    <w:rsid w:val="00EB32BA"/>
    <w:rsid w:val="00EF3BF9"/>
    <w:rsid w:val="00F44C69"/>
    <w:rsid w:val="00F87096"/>
    <w:rsid w:val="00F87313"/>
    <w:rsid w:val="00F95963"/>
    <w:rsid w:val="00FC1A0F"/>
    <w:rsid w:val="00FE64E5"/>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674"/>
    <w:rPr>
      <w:lang w:val="en-GB" w:eastAsia="de-D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link w:val="HeaderChar"/>
    <w:rsid w:val="00DF4674"/>
    <w:pPr>
      <w:tabs>
        <w:tab w:val="center" w:pos="5040"/>
        <w:tab w:val="right" w:pos="10080"/>
      </w:tabs>
      <w:spacing w:line="200" w:lineRule="atLeast"/>
    </w:pPr>
    <w:rPr>
      <w:noProof/>
      <w:sz w:val="16"/>
      <w:lang w:val="de-DE" w:eastAsia="de-DE"/>
    </w:rPr>
  </w:style>
  <w:style w:type="character" w:customStyle="1" w:styleId="HeaderChar">
    <w:name w:val="Header Char"/>
    <w:basedOn w:val="DefaultParagraphFont"/>
    <w:link w:val="Header"/>
    <w:rsid w:val="00DF4674"/>
    <w:rPr>
      <w:rFonts w:ascii="Times New Roman" w:eastAsia="Times New Roman" w:hAnsi="Times New Roman" w:cs="Times New Roman"/>
      <w:noProof/>
      <w:sz w:val="16"/>
      <w:szCs w:val="20"/>
      <w:lang w:val="de-DE" w:eastAsia="de-DE"/>
    </w:rPr>
  </w:style>
  <w:style w:type="character" w:styleId="PageNumber">
    <w:name w:val="page number"/>
    <w:basedOn w:val="DefaultParagraphFont"/>
    <w:rsid w:val="00DF4674"/>
  </w:style>
  <w:style w:type="paragraph" w:customStyle="1" w:styleId="Els-Title">
    <w:name w:val="Els-Title"/>
    <w:next w:val="Els-Author"/>
    <w:rsid w:val="00DF4674"/>
    <w:pPr>
      <w:suppressAutoHyphens/>
      <w:spacing w:before="1140" w:after="240" w:line="400" w:lineRule="exact"/>
      <w:jc w:val="center"/>
    </w:pPr>
    <w:rPr>
      <w:sz w:val="34"/>
      <w:lang w:eastAsia="de-DE"/>
    </w:rPr>
  </w:style>
  <w:style w:type="paragraph" w:customStyle="1" w:styleId="Els-Author">
    <w:name w:val="Els-Author"/>
    <w:next w:val="Els-Affiliation"/>
    <w:rsid w:val="00DF4674"/>
    <w:pPr>
      <w:keepNext/>
      <w:suppressAutoHyphens/>
      <w:spacing w:line="300" w:lineRule="exact"/>
      <w:jc w:val="center"/>
    </w:pPr>
    <w:rPr>
      <w:noProof/>
      <w:sz w:val="26"/>
      <w:lang w:val="de-DE" w:eastAsia="de-DE"/>
    </w:rPr>
  </w:style>
  <w:style w:type="paragraph" w:customStyle="1" w:styleId="Els-Affiliation">
    <w:name w:val="Els-Affiliation"/>
    <w:next w:val="Els-history"/>
    <w:rsid w:val="00DF4674"/>
    <w:pPr>
      <w:suppressAutoHyphens/>
      <w:spacing w:after="120" w:line="200" w:lineRule="exact"/>
      <w:jc w:val="center"/>
    </w:pPr>
    <w:rPr>
      <w:i/>
      <w:noProof/>
      <w:sz w:val="16"/>
      <w:lang w:val="de-DE" w:eastAsia="de-DE"/>
    </w:rPr>
  </w:style>
  <w:style w:type="paragraph" w:customStyle="1" w:styleId="Els-history">
    <w:name w:val="Els-history"/>
    <w:next w:val="Normal"/>
    <w:rsid w:val="00DF4674"/>
    <w:pPr>
      <w:spacing w:after="400" w:line="200" w:lineRule="exact"/>
      <w:jc w:val="center"/>
    </w:pPr>
    <w:rPr>
      <w:noProof/>
      <w:sz w:val="16"/>
      <w:lang w:val="de-DE" w:eastAsia="de-DE"/>
    </w:rPr>
  </w:style>
  <w:style w:type="paragraph" w:customStyle="1" w:styleId="Els-Abstract-text">
    <w:name w:val="Els-Abstract-text"/>
    <w:rsid w:val="00DF4674"/>
    <w:pPr>
      <w:spacing w:after="220" w:line="220" w:lineRule="exact"/>
      <w:jc w:val="both"/>
    </w:pPr>
    <w:rPr>
      <w:sz w:val="18"/>
      <w:lang w:eastAsia="de-DE"/>
    </w:rPr>
  </w:style>
  <w:style w:type="paragraph" w:customStyle="1" w:styleId="Els-2ndorder-head">
    <w:name w:val="Els-2ndorder-head"/>
    <w:next w:val="Els-body-text"/>
    <w:rsid w:val="00DF4674"/>
    <w:pPr>
      <w:keepNext/>
      <w:numPr>
        <w:ilvl w:val="1"/>
        <w:numId w:val="1"/>
      </w:numPr>
      <w:suppressAutoHyphens/>
      <w:spacing w:before="240" w:after="240" w:line="240" w:lineRule="exact"/>
    </w:pPr>
    <w:rPr>
      <w:i/>
      <w:lang w:eastAsia="de-DE"/>
    </w:rPr>
  </w:style>
  <w:style w:type="paragraph" w:customStyle="1" w:styleId="Els-body-text">
    <w:name w:val="Els-body-text"/>
    <w:rsid w:val="00DF4674"/>
    <w:pPr>
      <w:spacing w:line="240" w:lineRule="exact"/>
      <w:ind w:firstLine="240"/>
      <w:jc w:val="both"/>
    </w:pPr>
    <w:rPr>
      <w:lang w:eastAsia="de-DE"/>
    </w:rPr>
  </w:style>
  <w:style w:type="paragraph" w:customStyle="1" w:styleId="Els-3rdorder-head">
    <w:name w:val="Els-3rdorder-head"/>
    <w:next w:val="Els-body-text"/>
    <w:rsid w:val="00DF4674"/>
    <w:pPr>
      <w:keepNext/>
      <w:numPr>
        <w:ilvl w:val="2"/>
        <w:numId w:val="1"/>
      </w:numPr>
      <w:suppressAutoHyphens/>
      <w:spacing w:before="240" w:line="240" w:lineRule="exact"/>
    </w:pPr>
    <w:rPr>
      <w:i/>
      <w:lang w:eastAsia="de-DE"/>
    </w:rPr>
  </w:style>
  <w:style w:type="paragraph" w:customStyle="1" w:styleId="Els-4thorder-head">
    <w:name w:val="Els-4thorder-head"/>
    <w:next w:val="Els-body-text"/>
    <w:rsid w:val="00DF4674"/>
    <w:pPr>
      <w:keepNext/>
      <w:numPr>
        <w:ilvl w:val="3"/>
        <w:numId w:val="1"/>
      </w:numPr>
      <w:suppressAutoHyphens/>
      <w:spacing w:before="240" w:line="240" w:lineRule="exact"/>
      <w:jc w:val="both"/>
    </w:pPr>
    <w:rPr>
      <w:i/>
      <w:lang w:eastAsia="de-DE"/>
    </w:rPr>
  </w:style>
  <w:style w:type="paragraph" w:customStyle="1" w:styleId="Els-1storder-head">
    <w:name w:val="Els-1storder-head"/>
    <w:next w:val="Els-body-text"/>
    <w:rsid w:val="00DF4674"/>
    <w:pPr>
      <w:keepNext/>
      <w:numPr>
        <w:numId w:val="1"/>
      </w:numPr>
      <w:suppressAutoHyphens/>
      <w:spacing w:before="480" w:after="240" w:line="240" w:lineRule="exact"/>
    </w:pPr>
    <w:rPr>
      <w:b/>
      <w:lang w:eastAsia="de-DE"/>
    </w:rPr>
  </w:style>
  <w:style w:type="paragraph" w:customStyle="1" w:styleId="Els-Abstract-head">
    <w:name w:val="Els-Abstract-head"/>
    <w:next w:val="Els-Abstract-text"/>
    <w:rsid w:val="00DF4674"/>
    <w:pPr>
      <w:keepNext/>
      <w:pBdr>
        <w:top w:val="single" w:sz="4" w:space="10" w:color="auto"/>
      </w:pBdr>
      <w:suppressAutoHyphens/>
      <w:spacing w:after="220" w:line="220" w:lineRule="exact"/>
    </w:pPr>
    <w:rPr>
      <w:b/>
      <w:sz w:val="18"/>
      <w:lang w:eastAsia="de-DE"/>
    </w:rPr>
  </w:style>
  <w:style w:type="paragraph" w:customStyle="1" w:styleId="Els-keywords">
    <w:name w:val="Els-keywords"/>
    <w:next w:val="Els-1storder-head"/>
    <w:rsid w:val="00DF4674"/>
    <w:pPr>
      <w:pBdr>
        <w:bottom w:val="single" w:sz="4" w:space="10" w:color="auto"/>
      </w:pBdr>
      <w:spacing w:line="200" w:lineRule="exact"/>
    </w:pPr>
    <w:rPr>
      <w:noProof/>
      <w:sz w:val="16"/>
      <w:lang w:val="de-DE" w:eastAsia="de-DE"/>
    </w:rPr>
  </w:style>
  <w:style w:type="paragraph" w:styleId="Caption">
    <w:name w:val="caption"/>
    <w:basedOn w:val="Normal"/>
    <w:next w:val="Normal"/>
    <w:qFormat/>
    <w:rsid w:val="00DF4674"/>
    <w:pPr>
      <w:keepLines/>
      <w:spacing w:line="200" w:lineRule="exact"/>
    </w:pPr>
    <w:rPr>
      <w:sz w:val="16"/>
      <w:lang w:val="en-US"/>
    </w:rPr>
  </w:style>
  <w:style w:type="paragraph" w:customStyle="1" w:styleId="Els-table-text">
    <w:name w:val="Els-table-text"/>
    <w:rsid w:val="00DF4674"/>
    <w:pPr>
      <w:keepNext/>
      <w:spacing w:after="80" w:line="200" w:lineRule="exact"/>
    </w:pPr>
    <w:rPr>
      <w:sz w:val="16"/>
      <w:lang w:eastAsia="de-DE"/>
    </w:rPr>
  </w:style>
  <w:style w:type="character" w:styleId="Hyperlink">
    <w:name w:val="Hyperlink"/>
    <w:basedOn w:val="DefaultParagraphFont"/>
    <w:rsid w:val="00DF4674"/>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Ind w:w="0" w:type="dxa"/>
      <w:tblCellMar>
        <w:top w:w="0" w:type="dxa"/>
        <w:left w:w="115" w:type="dxa"/>
        <w:bottom w:w="0" w:type="dxa"/>
        <w:right w:w="115" w:type="dxa"/>
      </w:tblCellMar>
    </w:tblPr>
  </w:style>
  <w:style w:type="paragraph" w:styleId="Footer">
    <w:name w:val="footer"/>
    <w:basedOn w:val="Normal"/>
    <w:link w:val="FooterChar"/>
    <w:uiPriority w:val="99"/>
    <w:unhideWhenUsed/>
    <w:rsid w:val="009C115D"/>
    <w:pPr>
      <w:tabs>
        <w:tab w:val="center" w:pos="4513"/>
        <w:tab w:val="right" w:pos="9026"/>
      </w:tabs>
    </w:pPr>
  </w:style>
  <w:style w:type="character" w:customStyle="1" w:styleId="FooterChar">
    <w:name w:val="Footer Char"/>
    <w:basedOn w:val="DefaultParagraphFont"/>
    <w:link w:val="Footer"/>
    <w:uiPriority w:val="99"/>
    <w:rsid w:val="009C115D"/>
    <w:rPr>
      <w:lang w:val="en-GB" w:eastAsia="de-DE"/>
    </w:rPr>
  </w:style>
  <w:style w:type="table" w:styleId="TableGrid">
    <w:name w:val="Table Grid"/>
    <w:basedOn w:val="TableNormal"/>
    <w:uiPriority w:val="39"/>
    <w:rsid w:val="00EB3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29F0"/>
    <w:pPr>
      <w:ind w:left="720"/>
      <w:contextualSpacing/>
    </w:pPr>
  </w:style>
  <w:style w:type="character" w:customStyle="1" w:styleId="UnresolvedMention1">
    <w:name w:val="Unresolved Mention1"/>
    <w:basedOn w:val="DefaultParagraphFont"/>
    <w:uiPriority w:val="99"/>
    <w:semiHidden/>
    <w:unhideWhenUsed/>
    <w:rsid w:val="00AE5A84"/>
    <w:rPr>
      <w:color w:val="605E5C"/>
      <w:shd w:val="clear" w:color="auto" w:fill="E1DFDD"/>
    </w:rPr>
  </w:style>
  <w:style w:type="paragraph" w:styleId="BalloonText">
    <w:name w:val="Balloon Text"/>
    <w:basedOn w:val="Normal"/>
    <w:link w:val="BalloonTextChar"/>
    <w:uiPriority w:val="99"/>
    <w:semiHidden/>
    <w:unhideWhenUsed/>
    <w:rsid w:val="00B07119"/>
    <w:rPr>
      <w:rFonts w:ascii="Tahoma" w:hAnsi="Tahoma" w:cs="Tahoma"/>
      <w:sz w:val="16"/>
      <w:szCs w:val="16"/>
    </w:rPr>
  </w:style>
  <w:style w:type="character" w:customStyle="1" w:styleId="BalloonTextChar">
    <w:name w:val="Balloon Text Char"/>
    <w:basedOn w:val="DefaultParagraphFont"/>
    <w:link w:val="BalloonText"/>
    <w:uiPriority w:val="99"/>
    <w:semiHidden/>
    <w:rsid w:val="00B07119"/>
    <w:rPr>
      <w:rFonts w:ascii="Tahoma" w:hAnsi="Tahoma" w:cs="Tahoma"/>
      <w:sz w:val="16"/>
      <w:szCs w:val="16"/>
      <w:lang w:val="en-GB"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674"/>
    <w:rPr>
      <w:lang w:val="en-GB" w:eastAsia="de-D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link w:val="HeaderChar"/>
    <w:rsid w:val="00DF4674"/>
    <w:pPr>
      <w:tabs>
        <w:tab w:val="center" w:pos="5040"/>
        <w:tab w:val="right" w:pos="10080"/>
      </w:tabs>
      <w:spacing w:line="200" w:lineRule="atLeast"/>
    </w:pPr>
    <w:rPr>
      <w:noProof/>
      <w:sz w:val="16"/>
      <w:lang w:val="de-DE" w:eastAsia="de-DE"/>
    </w:rPr>
  </w:style>
  <w:style w:type="character" w:customStyle="1" w:styleId="HeaderChar">
    <w:name w:val="Header Char"/>
    <w:basedOn w:val="DefaultParagraphFont"/>
    <w:link w:val="Header"/>
    <w:rsid w:val="00DF4674"/>
    <w:rPr>
      <w:rFonts w:ascii="Times New Roman" w:eastAsia="Times New Roman" w:hAnsi="Times New Roman" w:cs="Times New Roman"/>
      <w:noProof/>
      <w:sz w:val="16"/>
      <w:szCs w:val="20"/>
      <w:lang w:val="de-DE" w:eastAsia="de-DE"/>
    </w:rPr>
  </w:style>
  <w:style w:type="character" w:styleId="PageNumber">
    <w:name w:val="page number"/>
    <w:basedOn w:val="DefaultParagraphFont"/>
    <w:rsid w:val="00DF4674"/>
  </w:style>
  <w:style w:type="paragraph" w:customStyle="1" w:styleId="Els-Title">
    <w:name w:val="Els-Title"/>
    <w:next w:val="Els-Author"/>
    <w:rsid w:val="00DF4674"/>
    <w:pPr>
      <w:suppressAutoHyphens/>
      <w:spacing w:before="1140" w:after="240" w:line="400" w:lineRule="exact"/>
      <w:jc w:val="center"/>
    </w:pPr>
    <w:rPr>
      <w:sz w:val="34"/>
      <w:lang w:eastAsia="de-DE"/>
    </w:rPr>
  </w:style>
  <w:style w:type="paragraph" w:customStyle="1" w:styleId="Els-Author">
    <w:name w:val="Els-Author"/>
    <w:next w:val="Els-Affiliation"/>
    <w:rsid w:val="00DF4674"/>
    <w:pPr>
      <w:keepNext/>
      <w:suppressAutoHyphens/>
      <w:spacing w:line="300" w:lineRule="exact"/>
      <w:jc w:val="center"/>
    </w:pPr>
    <w:rPr>
      <w:noProof/>
      <w:sz w:val="26"/>
      <w:lang w:val="de-DE" w:eastAsia="de-DE"/>
    </w:rPr>
  </w:style>
  <w:style w:type="paragraph" w:customStyle="1" w:styleId="Els-Affiliation">
    <w:name w:val="Els-Affiliation"/>
    <w:next w:val="Els-history"/>
    <w:rsid w:val="00DF4674"/>
    <w:pPr>
      <w:suppressAutoHyphens/>
      <w:spacing w:after="120" w:line="200" w:lineRule="exact"/>
      <w:jc w:val="center"/>
    </w:pPr>
    <w:rPr>
      <w:i/>
      <w:noProof/>
      <w:sz w:val="16"/>
      <w:lang w:val="de-DE" w:eastAsia="de-DE"/>
    </w:rPr>
  </w:style>
  <w:style w:type="paragraph" w:customStyle="1" w:styleId="Els-history">
    <w:name w:val="Els-history"/>
    <w:next w:val="Normal"/>
    <w:rsid w:val="00DF4674"/>
    <w:pPr>
      <w:spacing w:after="400" w:line="200" w:lineRule="exact"/>
      <w:jc w:val="center"/>
    </w:pPr>
    <w:rPr>
      <w:noProof/>
      <w:sz w:val="16"/>
      <w:lang w:val="de-DE" w:eastAsia="de-DE"/>
    </w:rPr>
  </w:style>
  <w:style w:type="paragraph" w:customStyle="1" w:styleId="Els-Abstract-text">
    <w:name w:val="Els-Abstract-text"/>
    <w:rsid w:val="00DF4674"/>
    <w:pPr>
      <w:spacing w:after="220" w:line="220" w:lineRule="exact"/>
      <w:jc w:val="both"/>
    </w:pPr>
    <w:rPr>
      <w:sz w:val="18"/>
      <w:lang w:eastAsia="de-DE"/>
    </w:rPr>
  </w:style>
  <w:style w:type="paragraph" w:customStyle="1" w:styleId="Els-2ndorder-head">
    <w:name w:val="Els-2ndorder-head"/>
    <w:next w:val="Els-body-text"/>
    <w:rsid w:val="00DF4674"/>
    <w:pPr>
      <w:keepNext/>
      <w:numPr>
        <w:ilvl w:val="1"/>
        <w:numId w:val="1"/>
      </w:numPr>
      <w:suppressAutoHyphens/>
      <w:spacing w:before="240" w:after="240" w:line="240" w:lineRule="exact"/>
    </w:pPr>
    <w:rPr>
      <w:i/>
      <w:lang w:eastAsia="de-DE"/>
    </w:rPr>
  </w:style>
  <w:style w:type="paragraph" w:customStyle="1" w:styleId="Els-body-text">
    <w:name w:val="Els-body-text"/>
    <w:rsid w:val="00DF4674"/>
    <w:pPr>
      <w:spacing w:line="240" w:lineRule="exact"/>
      <w:ind w:firstLine="240"/>
      <w:jc w:val="both"/>
    </w:pPr>
    <w:rPr>
      <w:lang w:eastAsia="de-DE"/>
    </w:rPr>
  </w:style>
  <w:style w:type="paragraph" w:customStyle="1" w:styleId="Els-3rdorder-head">
    <w:name w:val="Els-3rdorder-head"/>
    <w:next w:val="Els-body-text"/>
    <w:rsid w:val="00DF4674"/>
    <w:pPr>
      <w:keepNext/>
      <w:numPr>
        <w:ilvl w:val="2"/>
        <w:numId w:val="1"/>
      </w:numPr>
      <w:suppressAutoHyphens/>
      <w:spacing w:before="240" w:line="240" w:lineRule="exact"/>
    </w:pPr>
    <w:rPr>
      <w:i/>
      <w:lang w:eastAsia="de-DE"/>
    </w:rPr>
  </w:style>
  <w:style w:type="paragraph" w:customStyle="1" w:styleId="Els-4thorder-head">
    <w:name w:val="Els-4thorder-head"/>
    <w:next w:val="Els-body-text"/>
    <w:rsid w:val="00DF4674"/>
    <w:pPr>
      <w:keepNext/>
      <w:numPr>
        <w:ilvl w:val="3"/>
        <w:numId w:val="1"/>
      </w:numPr>
      <w:suppressAutoHyphens/>
      <w:spacing w:before="240" w:line="240" w:lineRule="exact"/>
      <w:jc w:val="both"/>
    </w:pPr>
    <w:rPr>
      <w:i/>
      <w:lang w:eastAsia="de-DE"/>
    </w:rPr>
  </w:style>
  <w:style w:type="paragraph" w:customStyle="1" w:styleId="Els-1storder-head">
    <w:name w:val="Els-1storder-head"/>
    <w:next w:val="Els-body-text"/>
    <w:rsid w:val="00DF4674"/>
    <w:pPr>
      <w:keepNext/>
      <w:numPr>
        <w:numId w:val="1"/>
      </w:numPr>
      <w:suppressAutoHyphens/>
      <w:spacing w:before="480" w:after="240" w:line="240" w:lineRule="exact"/>
    </w:pPr>
    <w:rPr>
      <w:b/>
      <w:lang w:eastAsia="de-DE"/>
    </w:rPr>
  </w:style>
  <w:style w:type="paragraph" w:customStyle="1" w:styleId="Els-Abstract-head">
    <w:name w:val="Els-Abstract-head"/>
    <w:next w:val="Els-Abstract-text"/>
    <w:rsid w:val="00DF4674"/>
    <w:pPr>
      <w:keepNext/>
      <w:pBdr>
        <w:top w:val="single" w:sz="4" w:space="10" w:color="auto"/>
      </w:pBdr>
      <w:suppressAutoHyphens/>
      <w:spacing w:after="220" w:line="220" w:lineRule="exact"/>
    </w:pPr>
    <w:rPr>
      <w:b/>
      <w:sz w:val="18"/>
      <w:lang w:eastAsia="de-DE"/>
    </w:rPr>
  </w:style>
  <w:style w:type="paragraph" w:customStyle="1" w:styleId="Els-keywords">
    <w:name w:val="Els-keywords"/>
    <w:next w:val="Els-1storder-head"/>
    <w:rsid w:val="00DF4674"/>
    <w:pPr>
      <w:pBdr>
        <w:bottom w:val="single" w:sz="4" w:space="10" w:color="auto"/>
      </w:pBdr>
      <w:spacing w:line="200" w:lineRule="exact"/>
    </w:pPr>
    <w:rPr>
      <w:noProof/>
      <w:sz w:val="16"/>
      <w:lang w:val="de-DE" w:eastAsia="de-DE"/>
    </w:rPr>
  </w:style>
  <w:style w:type="paragraph" w:styleId="Caption">
    <w:name w:val="caption"/>
    <w:basedOn w:val="Normal"/>
    <w:next w:val="Normal"/>
    <w:qFormat/>
    <w:rsid w:val="00DF4674"/>
    <w:pPr>
      <w:keepLines/>
      <w:spacing w:line="200" w:lineRule="exact"/>
    </w:pPr>
    <w:rPr>
      <w:sz w:val="16"/>
      <w:lang w:val="en-US"/>
    </w:rPr>
  </w:style>
  <w:style w:type="paragraph" w:customStyle="1" w:styleId="Els-table-text">
    <w:name w:val="Els-table-text"/>
    <w:rsid w:val="00DF4674"/>
    <w:pPr>
      <w:keepNext/>
      <w:spacing w:after="80" w:line="200" w:lineRule="exact"/>
    </w:pPr>
    <w:rPr>
      <w:sz w:val="16"/>
      <w:lang w:eastAsia="de-DE"/>
    </w:rPr>
  </w:style>
  <w:style w:type="character" w:styleId="Hyperlink">
    <w:name w:val="Hyperlink"/>
    <w:basedOn w:val="DefaultParagraphFont"/>
    <w:rsid w:val="00DF4674"/>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Ind w:w="0" w:type="dxa"/>
      <w:tblCellMar>
        <w:top w:w="0" w:type="dxa"/>
        <w:left w:w="115" w:type="dxa"/>
        <w:bottom w:w="0" w:type="dxa"/>
        <w:right w:w="115" w:type="dxa"/>
      </w:tblCellMar>
    </w:tblPr>
  </w:style>
  <w:style w:type="paragraph" w:styleId="Footer">
    <w:name w:val="footer"/>
    <w:basedOn w:val="Normal"/>
    <w:link w:val="FooterChar"/>
    <w:uiPriority w:val="99"/>
    <w:unhideWhenUsed/>
    <w:rsid w:val="009C115D"/>
    <w:pPr>
      <w:tabs>
        <w:tab w:val="center" w:pos="4513"/>
        <w:tab w:val="right" w:pos="9026"/>
      </w:tabs>
    </w:pPr>
  </w:style>
  <w:style w:type="character" w:customStyle="1" w:styleId="FooterChar">
    <w:name w:val="Footer Char"/>
    <w:basedOn w:val="DefaultParagraphFont"/>
    <w:link w:val="Footer"/>
    <w:uiPriority w:val="99"/>
    <w:rsid w:val="009C115D"/>
    <w:rPr>
      <w:lang w:val="en-GB" w:eastAsia="de-DE"/>
    </w:rPr>
  </w:style>
  <w:style w:type="table" w:styleId="TableGrid">
    <w:name w:val="Table Grid"/>
    <w:basedOn w:val="TableNormal"/>
    <w:uiPriority w:val="39"/>
    <w:rsid w:val="00EB3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829F0"/>
    <w:pPr>
      <w:ind w:left="720"/>
      <w:contextualSpacing/>
    </w:pPr>
  </w:style>
  <w:style w:type="character" w:customStyle="1" w:styleId="UnresolvedMention1">
    <w:name w:val="Unresolved Mention1"/>
    <w:basedOn w:val="DefaultParagraphFont"/>
    <w:uiPriority w:val="99"/>
    <w:semiHidden/>
    <w:unhideWhenUsed/>
    <w:rsid w:val="00AE5A84"/>
    <w:rPr>
      <w:color w:val="605E5C"/>
      <w:shd w:val="clear" w:color="auto" w:fill="E1DFDD"/>
    </w:rPr>
  </w:style>
  <w:style w:type="paragraph" w:styleId="BalloonText">
    <w:name w:val="Balloon Text"/>
    <w:basedOn w:val="Normal"/>
    <w:link w:val="BalloonTextChar"/>
    <w:uiPriority w:val="99"/>
    <w:semiHidden/>
    <w:unhideWhenUsed/>
    <w:rsid w:val="00B07119"/>
    <w:rPr>
      <w:rFonts w:ascii="Tahoma" w:hAnsi="Tahoma" w:cs="Tahoma"/>
      <w:sz w:val="16"/>
      <w:szCs w:val="16"/>
    </w:rPr>
  </w:style>
  <w:style w:type="character" w:customStyle="1" w:styleId="BalloonTextChar">
    <w:name w:val="Balloon Text Char"/>
    <w:basedOn w:val="DefaultParagraphFont"/>
    <w:link w:val="BalloonText"/>
    <w:uiPriority w:val="99"/>
    <w:semiHidden/>
    <w:rsid w:val="00B07119"/>
    <w:rPr>
      <w:rFonts w:ascii="Tahoma" w:hAnsi="Tahoma" w:cs="Tahoma"/>
      <w:sz w:val="16"/>
      <w:szCs w:val="16"/>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hrqeHNg7L4TgHFm8DFEyMYx60Q==">AMUW2mV4IVLoohJR/sm4HGG0WujGN1A/ng9wWfHADdi19QCs0QdXJ923bmq1wHus3T986HpjiCm9wbPEpoV7xdgy1Jyy8bRR7fYbnnKr2A1QebYoqa776hw=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3F45DFE-C1C6-4248-B500-E84E887B3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2881</Words>
  <Characters>16424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Latifah Hanum Kusumastuti</dc:creator>
  <cp:lastModifiedBy>Admin</cp:lastModifiedBy>
  <cp:revision>2</cp:revision>
  <dcterms:created xsi:type="dcterms:W3CDTF">2023-09-01T06:58:00Z</dcterms:created>
  <dcterms:modified xsi:type="dcterms:W3CDTF">2023-09-01T06:58:00Z</dcterms:modified>
</cp:coreProperties>
</file>