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B87BC" w14:textId="5EDB0B17" w:rsidR="00BD56F6" w:rsidRDefault="00B71EA0" w:rsidP="00550EC1">
      <w:pPr>
        <w:spacing w:after="0" w:line="240" w:lineRule="auto"/>
        <w:jc w:val="center"/>
        <w:rPr>
          <w:rFonts w:cs="Times New Roman"/>
          <w:b/>
          <w:sz w:val="28"/>
          <w:szCs w:val="28"/>
        </w:rPr>
      </w:pPr>
      <w:r w:rsidRPr="00D956D0">
        <w:rPr>
          <w:rFonts w:cs="Times New Roman"/>
          <w:b/>
          <w:sz w:val="28"/>
          <w:szCs w:val="28"/>
        </w:rPr>
        <w:t>Social Networks-Budgetary Discipline Linkages in Sub-National Entities</w:t>
      </w:r>
    </w:p>
    <w:p w14:paraId="1AFB8FAB" w14:textId="7133D575" w:rsidR="00A451C1" w:rsidRDefault="00A451C1" w:rsidP="00550EC1">
      <w:pPr>
        <w:spacing w:after="0" w:line="240" w:lineRule="auto"/>
        <w:jc w:val="center"/>
        <w:rPr>
          <w:rFonts w:cs="Times New Roman"/>
          <w:b/>
          <w:sz w:val="28"/>
          <w:szCs w:val="28"/>
        </w:rPr>
      </w:pPr>
    </w:p>
    <w:p w14:paraId="2E2A3FEE" w14:textId="77777777" w:rsidR="00A451C1" w:rsidRPr="00A451C1" w:rsidRDefault="00A451C1" w:rsidP="00A451C1">
      <w:pPr>
        <w:spacing w:after="0" w:line="240" w:lineRule="auto"/>
        <w:jc w:val="both"/>
        <w:rPr>
          <w:rFonts w:cs="Times New Roman"/>
          <w:bCs/>
          <w:sz w:val="24"/>
          <w:szCs w:val="24"/>
        </w:rPr>
      </w:pPr>
      <w:r w:rsidRPr="00A451C1">
        <w:rPr>
          <w:rFonts w:cs="Times New Roman"/>
          <w:b/>
          <w:sz w:val="24"/>
          <w:szCs w:val="24"/>
        </w:rPr>
        <w:t>Abstract</w:t>
      </w:r>
      <w:r w:rsidRPr="00A451C1">
        <w:rPr>
          <w:rFonts w:cs="Times New Roman"/>
          <w:bCs/>
          <w:sz w:val="24"/>
          <w:szCs w:val="24"/>
        </w:rPr>
        <w:t>: This research intervenes the seemingly-endless empirical debate that seeks explanation to the notorious budgetary discipline problem in local government. Some scholars attribute it to social networks, but others emphasize entity internal control systems. Supported by budgetary theory- structural equation modeling (SEM) triangulation, we examined data from 33 districts, 7 municipalities and 345 sub-counties in Uganda (East Africa)’s north-western and eastern regions. The SEM results revealed that socio-economic structures and partisan-politics; key social networks constructs, predict budgetary discipline. Ethnicity; it is other attribute, does not. Additionally, internal control system mediates the social networks-budgetary discipline relationship as originally anticipated. Implications for theory and practice are discussed.</w:t>
      </w:r>
    </w:p>
    <w:p w14:paraId="6C90DC84" w14:textId="25E34D87" w:rsidR="00A451C1" w:rsidRPr="00A451C1" w:rsidRDefault="00A451C1" w:rsidP="00A451C1">
      <w:pPr>
        <w:spacing w:after="0" w:line="240" w:lineRule="auto"/>
        <w:jc w:val="both"/>
        <w:rPr>
          <w:rFonts w:cs="Times New Roman"/>
          <w:bCs/>
          <w:sz w:val="24"/>
          <w:szCs w:val="24"/>
        </w:rPr>
      </w:pPr>
      <w:r w:rsidRPr="00A451C1">
        <w:rPr>
          <w:rFonts w:cs="Times New Roman"/>
          <w:b/>
          <w:sz w:val="24"/>
          <w:szCs w:val="24"/>
        </w:rPr>
        <w:t>Keywords</w:t>
      </w:r>
      <w:r w:rsidRPr="00A451C1">
        <w:rPr>
          <w:rFonts w:cs="Times New Roman"/>
          <w:bCs/>
          <w:sz w:val="24"/>
          <w:szCs w:val="24"/>
        </w:rPr>
        <w:t>: Local Government; Budgetary Discipline; Internal Control Systems; Social Networks.</w:t>
      </w:r>
    </w:p>
    <w:p w14:paraId="0CB344D7" w14:textId="77777777" w:rsidR="00994E9D" w:rsidRPr="00550EC1" w:rsidRDefault="00994E9D" w:rsidP="00550EC1">
      <w:pPr>
        <w:spacing w:after="0" w:line="240" w:lineRule="auto"/>
        <w:jc w:val="center"/>
        <w:rPr>
          <w:rFonts w:cs="Times New Roman"/>
          <w:b/>
        </w:rPr>
      </w:pPr>
    </w:p>
    <w:p w14:paraId="5464A43A" w14:textId="77777777" w:rsidR="001770CD" w:rsidRPr="00237410" w:rsidRDefault="00407D04" w:rsidP="00FF5A8F">
      <w:pPr>
        <w:spacing w:after="0" w:line="240" w:lineRule="auto"/>
        <w:jc w:val="both"/>
        <w:rPr>
          <w:rFonts w:cs="Times New Roman"/>
          <w:b/>
          <w:sz w:val="28"/>
          <w:szCs w:val="28"/>
        </w:rPr>
      </w:pPr>
      <w:r w:rsidRPr="00237410">
        <w:rPr>
          <w:rFonts w:cs="Times New Roman"/>
          <w:b/>
          <w:sz w:val="28"/>
          <w:szCs w:val="28"/>
        </w:rPr>
        <w:t>Introduction</w:t>
      </w:r>
    </w:p>
    <w:p w14:paraId="33FD20C9" w14:textId="77777777" w:rsidR="00BA5CA2" w:rsidRPr="002A6A17" w:rsidRDefault="00F50E98" w:rsidP="00A15A43">
      <w:pPr>
        <w:tabs>
          <w:tab w:val="left" w:pos="4185"/>
        </w:tabs>
        <w:spacing w:line="240" w:lineRule="auto"/>
        <w:jc w:val="both"/>
        <w:rPr>
          <w:rFonts w:cs="Times New Roman"/>
          <w:color w:val="000000"/>
          <w:sz w:val="24"/>
          <w:szCs w:val="24"/>
        </w:rPr>
      </w:pPr>
      <w:r w:rsidRPr="002A6A17">
        <w:rPr>
          <w:rFonts w:cs="Times New Roman"/>
          <w:sz w:val="24"/>
          <w:szCs w:val="24"/>
        </w:rPr>
        <w:t xml:space="preserve">Contemporary fiscal federalism policy in </w:t>
      </w:r>
      <w:r w:rsidR="00F541A2" w:rsidRPr="002A6A17">
        <w:rPr>
          <w:rFonts w:cs="Times New Roman"/>
          <w:sz w:val="24"/>
          <w:szCs w:val="24"/>
        </w:rPr>
        <w:t>numerous</w:t>
      </w:r>
      <w:r w:rsidRPr="002A6A17">
        <w:rPr>
          <w:rFonts w:cs="Times New Roman"/>
          <w:sz w:val="24"/>
          <w:szCs w:val="24"/>
        </w:rPr>
        <w:t xml:space="preserve"> economies of both the developed and developing world claims </w:t>
      </w:r>
      <w:r w:rsidR="00DB3CF0" w:rsidRPr="002A6A17">
        <w:rPr>
          <w:rFonts w:cs="Times New Roman"/>
          <w:sz w:val="24"/>
          <w:szCs w:val="24"/>
        </w:rPr>
        <w:t xml:space="preserve">that </w:t>
      </w:r>
      <w:r w:rsidRPr="002A6A17">
        <w:rPr>
          <w:rFonts w:cs="Times New Roman"/>
          <w:sz w:val="24"/>
          <w:szCs w:val="24"/>
        </w:rPr>
        <w:t>achieving budgetary discipline in sub-national entities is quite feasible</w:t>
      </w:r>
      <w:r w:rsidR="00D224FE" w:rsidRPr="002A6A17">
        <w:rPr>
          <w:rFonts w:cs="Times New Roman"/>
          <w:color w:val="000000"/>
          <w:sz w:val="24"/>
          <w:szCs w:val="24"/>
        </w:rPr>
        <w:t xml:space="preserve"> (</w:t>
      </w:r>
      <w:proofErr w:type="spellStart"/>
      <w:r w:rsidR="00D224FE" w:rsidRPr="002A6A17">
        <w:rPr>
          <w:rFonts w:cs="Times New Roman"/>
          <w:color w:val="000000"/>
          <w:sz w:val="24"/>
          <w:szCs w:val="24"/>
        </w:rPr>
        <w:t>Özer</w:t>
      </w:r>
      <w:proofErr w:type="spellEnd"/>
      <w:r w:rsidR="00D224FE" w:rsidRPr="002A6A17">
        <w:rPr>
          <w:rFonts w:cs="Times New Roman"/>
          <w:color w:val="000000"/>
          <w:sz w:val="24"/>
          <w:szCs w:val="24"/>
        </w:rPr>
        <w:t xml:space="preserve"> &amp; Yilmaz, 2011; </w:t>
      </w:r>
      <w:proofErr w:type="spellStart"/>
      <w:r w:rsidR="00D224FE" w:rsidRPr="002A6A17">
        <w:rPr>
          <w:rFonts w:cs="Times New Roman"/>
          <w:color w:val="231F20"/>
          <w:sz w:val="24"/>
          <w:szCs w:val="24"/>
        </w:rPr>
        <w:t>Mergel</w:t>
      </w:r>
      <w:proofErr w:type="spellEnd"/>
      <w:r w:rsidR="00D224FE" w:rsidRPr="002A6A17">
        <w:rPr>
          <w:rFonts w:cs="Times New Roman"/>
          <w:color w:val="231F20"/>
          <w:sz w:val="24"/>
          <w:szCs w:val="24"/>
        </w:rPr>
        <w:t xml:space="preserve">, </w:t>
      </w:r>
      <w:proofErr w:type="spellStart"/>
      <w:r w:rsidR="00D224FE" w:rsidRPr="002A6A17">
        <w:rPr>
          <w:rFonts w:cs="Times New Roman"/>
          <w:color w:val="231F20"/>
          <w:sz w:val="24"/>
          <w:szCs w:val="24"/>
        </w:rPr>
        <w:t>Rethemeyer</w:t>
      </w:r>
      <w:proofErr w:type="spellEnd"/>
      <w:r w:rsidR="00D224FE" w:rsidRPr="002A6A17">
        <w:rPr>
          <w:rFonts w:cs="Times New Roman"/>
          <w:color w:val="231F20"/>
          <w:sz w:val="24"/>
          <w:szCs w:val="24"/>
        </w:rPr>
        <w:t xml:space="preserve"> &amp; Kimberley, 2016). </w:t>
      </w:r>
      <w:r w:rsidR="000313FA" w:rsidRPr="002A6A17">
        <w:rPr>
          <w:rFonts w:cs="Times New Roman"/>
          <w:color w:val="231F20"/>
          <w:sz w:val="24"/>
          <w:szCs w:val="24"/>
        </w:rPr>
        <w:t>Contrarily</w:t>
      </w:r>
      <w:r w:rsidR="00C97BED" w:rsidRPr="002A6A17">
        <w:rPr>
          <w:rFonts w:cs="Times New Roman"/>
          <w:sz w:val="24"/>
          <w:szCs w:val="24"/>
        </w:rPr>
        <w:t>,</w:t>
      </w:r>
      <w:r w:rsidR="00DB3CF0" w:rsidRPr="002A6A17">
        <w:rPr>
          <w:rFonts w:cs="Times New Roman"/>
          <w:sz w:val="24"/>
          <w:szCs w:val="24"/>
        </w:rPr>
        <w:t xml:space="preserve"> t</w:t>
      </w:r>
      <w:r w:rsidR="00350082" w:rsidRPr="002A6A17">
        <w:rPr>
          <w:rFonts w:cs="Times New Roman"/>
          <w:sz w:val="24"/>
          <w:szCs w:val="24"/>
        </w:rPr>
        <w:t>he collective theor</w:t>
      </w:r>
      <w:r w:rsidR="00C97BED" w:rsidRPr="002A6A17">
        <w:rPr>
          <w:rFonts w:cs="Times New Roman"/>
          <w:sz w:val="24"/>
          <w:szCs w:val="24"/>
        </w:rPr>
        <w:t>y-</w:t>
      </w:r>
      <w:r w:rsidR="00350082" w:rsidRPr="002A6A17">
        <w:rPr>
          <w:rFonts w:cs="Times New Roman"/>
          <w:sz w:val="24"/>
          <w:szCs w:val="24"/>
        </w:rPr>
        <w:t>research</w:t>
      </w:r>
      <w:r w:rsidR="00C97BED" w:rsidRPr="002A6A17">
        <w:rPr>
          <w:rFonts w:cs="Times New Roman"/>
          <w:sz w:val="24"/>
          <w:szCs w:val="24"/>
        </w:rPr>
        <w:t>-</w:t>
      </w:r>
      <w:r w:rsidR="00350082" w:rsidRPr="002A6A17">
        <w:rPr>
          <w:rFonts w:cs="Times New Roman"/>
          <w:sz w:val="24"/>
          <w:szCs w:val="24"/>
        </w:rPr>
        <w:t xml:space="preserve">practice view suggests that sub-national entity budgetary discipline is </w:t>
      </w:r>
      <w:r w:rsidR="00BA5CA2" w:rsidRPr="002A6A17">
        <w:rPr>
          <w:rFonts w:cs="Times New Roman"/>
          <w:sz w:val="24"/>
          <w:szCs w:val="24"/>
        </w:rPr>
        <w:t>largely illusionary</w:t>
      </w:r>
      <w:r w:rsidR="00350082" w:rsidRPr="002A6A17">
        <w:rPr>
          <w:rFonts w:cs="Times New Roman"/>
          <w:sz w:val="24"/>
          <w:szCs w:val="24"/>
        </w:rPr>
        <w:t xml:space="preserve"> and </w:t>
      </w:r>
      <w:r w:rsidR="001F6B02" w:rsidRPr="002A6A17">
        <w:rPr>
          <w:rFonts w:cs="Times New Roman"/>
          <w:sz w:val="24"/>
          <w:szCs w:val="24"/>
        </w:rPr>
        <w:t xml:space="preserve">cannot be </w:t>
      </w:r>
      <w:r w:rsidR="00350082" w:rsidRPr="002A6A17">
        <w:rPr>
          <w:rFonts w:cs="Times New Roman"/>
          <w:sz w:val="24"/>
          <w:szCs w:val="24"/>
        </w:rPr>
        <w:t>attain</w:t>
      </w:r>
      <w:r w:rsidR="001F6B02" w:rsidRPr="002A6A17">
        <w:rPr>
          <w:rFonts w:cs="Times New Roman"/>
          <w:sz w:val="24"/>
          <w:szCs w:val="24"/>
        </w:rPr>
        <w:t>ed</w:t>
      </w:r>
      <w:r w:rsidR="00CB639A" w:rsidRPr="002A6A17">
        <w:rPr>
          <w:rFonts w:cs="Times New Roman"/>
          <w:sz w:val="24"/>
          <w:szCs w:val="24"/>
        </w:rPr>
        <w:t xml:space="preserve"> easily</w:t>
      </w:r>
      <w:r w:rsidR="00350082" w:rsidRPr="002A6A17">
        <w:rPr>
          <w:rFonts w:cs="Times New Roman"/>
          <w:sz w:val="24"/>
          <w:szCs w:val="24"/>
        </w:rPr>
        <w:t xml:space="preserve">. This is </w:t>
      </w:r>
      <w:r w:rsidR="00591BE9" w:rsidRPr="002A6A17">
        <w:rPr>
          <w:rFonts w:cs="Times New Roman"/>
          <w:sz w:val="24"/>
          <w:szCs w:val="24"/>
        </w:rPr>
        <w:t xml:space="preserve">largely </w:t>
      </w:r>
      <w:r w:rsidR="00350082" w:rsidRPr="002A6A17">
        <w:rPr>
          <w:rFonts w:cs="Times New Roman"/>
          <w:sz w:val="24"/>
          <w:szCs w:val="24"/>
        </w:rPr>
        <w:t>evident in resource-constrained, ethnically-driven</w:t>
      </w:r>
      <w:r w:rsidR="00F7738F" w:rsidRPr="002A6A17">
        <w:rPr>
          <w:rFonts w:cs="Times New Roman"/>
          <w:sz w:val="24"/>
          <w:szCs w:val="24"/>
        </w:rPr>
        <w:t>,</w:t>
      </w:r>
      <w:r w:rsidR="00350082" w:rsidRPr="002A6A17">
        <w:rPr>
          <w:rFonts w:cs="Times New Roman"/>
          <w:sz w:val="24"/>
          <w:szCs w:val="24"/>
        </w:rPr>
        <w:t xml:space="preserve"> and partisan politics</w:t>
      </w:r>
      <w:r w:rsidR="000313FA" w:rsidRPr="002A6A17">
        <w:rPr>
          <w:rFonts w:cs="Times New Roman"/>
          <w:sz w:val="24"/>
          <w:szCs w:val="24"/>
        </w:rPr>
        <w:t>-</w:t>
      </w:r>
      <w:r w:rsidR="00350082" w:rsidRPr="002A6A17">
        <w:rPr>
          <w:rFonts w:cs="Times New Roman"/>
          <w:sz w:val="24"/>
          <w:szCs w:val="24"/>
        </w:rPr>
        <w:t xml:space="preserve">focused </w:t>
      </w:r>
      <w:r w:rsidR="00791F99" w:rsidRPr="002A6A17">
        <w:rPr>
          <w:rFonts w:cs="Times New Roman"/>
          <w:sz w:val="24"/>
          <w:szCs w:val="24"/>
        </w:rPr>
        <w:t xml:space="preserve">local governments in various </w:t>
      </w:r>
      <w:r w:rsidR="00350082" w:rsidRPr="002A6A17">
        <w:rPr>
          <w:rFonts w:cs="Times New Roman"/>
          <w:sz w:val="24"/>
          <w:szCs w:val="24"/>
        </w:rPr>
        <w:t>countries of the developing world</w:t>
      </w:r>
      <w:r w:rsidR="00D224FE" w:rsidRPr="002A6A17">
        <w:rPr>
          <w:rFonts w:cs="Times New Roman"/>
          <w:color w:val="000000"/>
          <w:sz w:val="24"/>
          <w:szCs w:val="24"/>
        </w:rPr>
        <w:t xml:space="preserve"> (</w:t>
      </w:r>
      <w:proofErr w:type="spellStart"/>
      <w:r w:rsidR="00D224FE" w:rsidRPr="002A6A17">
        <w:rPr>
          <w:rFonts w:cs="Times New Roman"/>
          <w:color w:val="000000"/>
          <w:sz w:val="24"/>
          <w:szCs w:val="24"/>
        </w:rPr>
        <w:t>Egbide</w:t>
      </w:r>
      <w:proofErr w:type="spellEnd"/>
      <w:r w:rsidR="00D224FE" w:rsidRPr="002A6A17">
        <w:rPr>
          <w:rFonts w:cs="Times New Roman"/>
          <w:color w:val="000000"/>
          <w:sz w:val="24"/>
          <w:szCs w:val="24"/>
        </w:rPr>
        <w:t xml:space="preserve"> &amp; </w:t>
      </w:r>
      <w:proofErr w:type="spellStart"/>
      <w:r w:rsidR="00D224FE" w:rsidRPr="002A6A17">
        <w:rPr>
          <w:rFonts w:cs="Times New Roman"/>
          <w:color w:val="000000"/>
          <w:sz w:val="24"/>
          <w:szCs w:val="24"/>
        </w:rPr>
        <w:t>Agbude</w:t>
      </w:r>
      <w:proofErr w:type="spellEnd"/>
      <w:r w:rsidR="00D224FE" w:rsidRPr="002A6A17">
        <w:rPr>
          <w:rFonts w:cs="Times New Roman"/>
          <w:color w:val="000000"/>
          <w:sz w:val="24"/>
          <w:szCs w:val="24"/>
        </w:rPr>
        <w:t xml:space="preserve">, 2014; Willoughby, 2014; Davis, Dempster &amp; </w:t>
      </w:r>
      <w:proofErr w:type="spellStart"/>
      <w:r w:rsidR="00D224FE" w:rsidRPr="002A6A17">
        <w:rPr>
          <w:rFonts w:cs="Times New Roman"/>
          <w:color w:val="000000"/>
          <w:sz w:val="24"/>
          <w:szCs w:val="24"/>
        </w:rPr>
        <w:t>Wildavsky</w:t>
      </w:r>
      <w:proofErr w:type="spellEnd"/>
      <w:r w:rsidR="00D224FE" w:rsidRPr="002A6A17">
        <w:rPr>
          <w:rFonts w:cs="Times New Roman"/>
          <w:color w:val="000000"/>
          <w:sz w:val="24"/>
          <w:szCs w:val="24"/>
        </w:rPr>
        <w:t>, 1966).</w:t>
      </w:r>
    </w:p>
    <w:p w14:paraId="10DF7F16" w14:textId="77777777" w:rsidR="00A976C0" w:rsidRPr="002A6A17" w:rsidRDefault="001F6B02" w:rsidP="00A15A43">
      <w:pPr>
        <w:tabs>
          <w:tab w:val="left" w:pos="4185"/>
        </w:tabs>
        <w:spacing w:line="240" w:lineRule="auto"/>
        <w:jc w:val="both"/>
        <w:rPr>
          <w:rFonts w:cs="Times New Roman"/>
          <w:sz w:val="24"/>
          <w:szCs w:val="24"/>
        </w:rPr>
      </w:pPr>
      <w:r w:rsidRPr="002A6A17">
        <w:rPr>
          <w:rFonts w:cs="Times New Roman"/>
          <w:sz w:val="24"/>
          <w:szCs w:val="24"/>
        </w:rPr>
        <w:t xml:space="preserve">The </w:t>
      </w:r>
      <w:r w:rsidR="00E377F6" w:rsidRPr="002A6A17">
        <w:rPr>
          <w:rFonts w:cs="Times New Roman"/>
          <w:sz w:val="24"/>
          <w:szCs w:val="24"/>
        </w:rPr>
        <w:t xml:space="preserve">foregoing </w:t>
      </w:r>
      <w:r w:rsidRPr="002A6A17">
        <w:rPr>
          <w:rFonts w:cs="Times New Roman"/>
          <w:sz w:val="24"/>
          <w:szCs w:val="24"/>
        </w:rPr>
        <w:t xml:space="preserve">seemingly endless empirical debate renders what </w:t>
      </w:r>
      <w:r w:rsidR="000313FA" w:rsidRPr="002A6A17">
        <w:rPr>
          <w:rFonts w:cs="Times New Roman"/>
          <w:sz w:val="24"/>
          <w:szCs w:val="24"/>
        </w:rPr>
        <w:t>persuasively</w:t>
      </w:r>
      <w:r w:rsidRPr="002A6A17">
        <w:rPr>
          <w:rFonts w:cs="Times New Roman"/>
          <w:sz w:val="24"/>
          <w:szCs w:val="24"/>
        </w:rPr>
        <w:t xml:space="preserve"> explains budgetary discipline </w:t>
      </w:r>
      <w:r w:rsidR="00E377F6" w:rsidRPr="002A6A17">
        <w:rPr>
          <w:rFonts w:cs="Times New Roman"/>
          <w:sz w:val="24"/>
          <w:szCs w:val="24"/>
        </w:rPr>
        <w:t xml:space="preserve">in sub-national entities a </w:t>
      </w:r>
      <w:r w:rsidRPr="002A6A17">
        <w:rPr>
          <w:rFonts w:cs="Times New Roman"/>
          <w:sz w:val="24"/>
          <w:szCs w:val="24"/>
        </w:rPr>
        <w:t>non-directional</w:t>
      </w:r>
      <w:r w:rsidR="00E377F6" w:rsidRPr="002A6A17">
        <w:rPr>
          <w:rFonts w:cs="Times New Roman"/>
          <w:sz w:val="24"/>
          <w:szCs w:val="24"/>
        </w:rPr>
        <w:t xml:space="preserve"> issue</w:t>
      </w:r>
      <w:r w:rsidRPr="002A6A17">
        <w:rPr>
          <w:rFonts w:cs="Times New Roman"/>
          <w:sz w:val="24"/>
          <w:szCs w:val="24"/>
        </w:rPr>
        <w:t xml:space="preserve">. Accordingly, </w:t>
      </w:r>
      <w:r w:rsidR="00E377F6" w:rsidRPr="002A6A17">
        <w:rPr>
          <w:rFonts w:cs="Times New Roman"/>
          <w:sz w:val="24"/>
          <w:szCs w:val="24"/>
        </w:rPr>
        <w:t xml:space="preserve">some scholars </w:t>
      </w:r>
      <w:r w:rsidR="00A459B8" w:rsidRPr="002A6A17">
        <w:rPr>
          <w:rFonts w:cs="Times New Roman"/>
          <w:sz w:val="24"/>
          <w:szCs w:val="24"/>
        </w:rPr>
        <w:t>(</w:t>
      </w:r>
      <w:r w:rsidRPr="002A6A17">
        <w:rPr>
          <w:rFonts w:cs="Times New Roman"/>
          <w:sz w:val="24"/>
          <w:szCs w:val="24"/>
        </w:rPr>
        <w:t xml:space="preserve">e.g. </w:t>
      </w:r>
      <w:proofErr w:type="spellStart"/>
      <w:r w:rsidR="00A459B8" w:rsidRPr="002A6A17">
        <w:rPr>
          <w:rFonts w:cs="Times New Roman"/>
          <w:color w:val="231F20"/>
          <w:sz w:val="24"/>
          <w:szCs w:val="24"/>
        </w:rPr>
        <w:t>Lavertu</w:t>
      </w:r>
      <w:proofErr w:type="spellEnd"/>
      <w:r w:rsidR="00A459B8" w:rsidRPr="002A6A17">
        <w:rPr>
          <w:rFonts w:cs="Times New Roman"/>
          <w:color w:val="231F20"/>
          <w:sz w:val="24"/>
          <w:szCs w:val="24"/>
        </w:rPr>
        <w:t xml:space="preserve">, 2016; </w:t>
      </w:r>
      <w:proofErr w:type="spellStart"/>
      <w:r w:rsidR="00A459B8" w:rsidRPr="002A6A17">
        <w:rPr>
          <w:rFonts w:cs="Times New Roman"/>
          <w:color w:val="231F20"/>
          <w:sz w:val="24"/>
          <w:szCs w:val="24"/>
        </w:rPr>
        <w:t>Porumbescu</w:t>
      </w:r>
      <w:proofErr w:type="spellEnd"/>
      <w:r w:rsidR="00A459B8" w:rsidRPr="002A6A17">
        <w:rPr>
          <w:rFonts w:cs="Times New Roman"/>
          <w:color w:val="231F20"/>
          <w:sz w:val="24"/>
          <w:szCs w:val="24"/>
        </w:rPr>
        <w:t>, 2016;</w:t>
      </w:r>
      <w:r w:rsidR="007A4F41" w:rsidRPr="002A6A17">
        <w:rPr>
          <w:rFonts w:eastAsia="Times New Roman" w:cs="Times New Roman"/>
          <w:sz w:val="24"/>
          <w:szCs w:val="24"/>
        </w:rPr>
        <w:t xml:space="preserve"> </w:t>
      </w:r>
      <w:proofErr w:type="spellStart"/>
      <w:r w:rsidR="00A459B8" w:rsidRPr="002A6A17">
        <w:rPr>
          <w:rFonts w:cs="Times New Roman"/>
          <w:color w:val="000000"/>
          <w:sz w:val="24"/>
          <w:szCs w:val="24"/>
        </w:rPr>
        <w:t>Skoric</w:t>
      </w:r>
      <w:proofErr w:type="spellEnd"/>
      <w:r w:rsidR="00A459B8" w:rsidRPr="002A6A17">
        <w:rPr>
          <w:rFonts w:cs="Times New Roman"/>
          <w:color w:val="000000"/>
          <w:sz w:val="24"/>
          <w:szCs w:val="24"/>
        </w:rPr>
        <w:t>, Zhu &amp; Goh, 2016) assert that</w:t>
      </w:r>
      <w:r w:rsidRPr="002A6A17">
        <w:rPr>
          <w:rFonts w:cs="Times New Roman"/>
          <w:sz w:val="24"/>
          <w:szCs w:val="24"/>
        </w:rPr>
        <w:t xml:space="preserve"> budgetary discipline can easily be propelled by changes in entity social networks.</w:t>
      </w:r>
      <w:r w:rsidR="002E6A37" w:rsidRPr="002A6A17">
        <w:rPr>
          <w:rFonts w:cs="Times New Roman"/>
          <w:sz w:val="24"/>
          <w:szCs w:val="24"/>
        </w:rPr>
        <w:t xml:space="preserve"> </w:t>
      </w:r>
      <w:r w:rsidRPr="002A6A17">
        <w:rPr>
          <w:rFonts w:cs="Times New Roman"/>
          <w:sz w:val="24"/>
          <w:szCs w:val="24"/>
        </w:rPr>
        <w:t>Other researchers; n</w:t>
      </w:r>
      <w:r w:rsidR="00BA5CA2" w:rsidRPr="002A6A17">
        <w:rPr>
          <w:rFonts w:cs="Times New Roman"/>
          <w:sz w:val="24"/>
          <w:szCs w:val="24"/>
        </w:rPr>
        <w:t>otably</w:t>
      </w:r>
      <w:r w:rsidRPr="002A6A17">
        <w:rPr>
          <w:rFonts w:cs="Times New Roman"/>
          <w:sz w:val="24"/>
          <w:szCs w:val="24"/>
        </w:rPr>
        <w:t xml:space="preserve">, </w:t>
      </w:r>
      <w:r w:rsidR="00EB5889" w:rsidRPr="002A6A17">
        <w:rPr>
          <w:rFonts w:cs="Times New Roman"/>
          <w:sz w:val="24"/>
          <w:szCs w:val="24"/>
        </w:rPr>
        <w:t>(</w:t>
      </w:r>
      <w:proofErr w:type="spellStart"/>
      <w:r w:rsidR="00240694" w:rsidRPr="002A6A17">
        <w:rPr>
          <w:rFonts w:cs="Times New Roman"/>
          <w:color w:val="000000"/>
          <w:sz w:val="24"/>
          <w:szCs w:val="24"/>
        </w:rPr>
        <w:t>Giosi</w:t>
      </w:r>
      <w:proofErr w:type="spellEnd"/>
      <w:r w:rsidR="00240694" w:rsidRPr="002A6A17">
        <w:rPr>
          <w:rFonts w:cs="Times New Roman"/>
          <w:color w:val="000000"/>
          <w:sz w:val="24"/>
          <w:szCs w:val="24"/>
        </w:rPr>
        <w:t xml:space="preserve">, </w:t>
      </w:r>
      <w:proofErr w:type="spellStart"/>
      <w:r w:rsidR="00240694" w:rsidRPr="002A6A17">
        <w:rPr>
          <w:rFonts w:cs="Times New Roman"/>
          <w:color w:val="000000"/>
          <w:sz w:val="24"/>
          <w:szCs w:val="24"/>
        </w:rPr>
        <w:t>Testarmata</w:t>
      </w:r>
      <w:proofErr w:type="spellEnd"/>
      <w:r w:rsidR="00240694" w:rsidRPr="002A6A17">
        <w:rPr>
          <w:rFonts w:cs="Times New Roman"/>
          <w:color w:val="000000"/>
          <w:sz w:val="24"/>
          <w:szCs w:val="24"/>
        </w:rPr>
        <w:t xml:space="preserve">, </w:t>
      </w:r>
      <w:proofErr w:type="spellStart"/>
      <w:r w:rsidR="00240694" w:rsidRPr="002A6A17">
        <w:rPr>
          <w:rFonts w:cs="Times New Roman"/>
          <w:color w:val="000000"/>
          <w:sz w:val="24"/>
          <w:szCs w:val="24"/>
        </w:rPr>
        <w:t>Brunelli</w:t>
      </w:r>
      <w:proofErr w:type="spellEnd"/>
      <w:r w:rsidR="00240694" w:rsidRPr="002A6A17">
        <w:rPr>
          <w:rFonts w:cs="Times New Roman"/>
          <w:color w:val="000000"/>
          <w:sz w:val="24"/>
          <w:szCs w:val="24"/>
        </w:rPr>
        <w:t xml:space="preserve"> </w:t>
      </w:r>
      <w:r w:rsidR="00EB5889" w:rsidRPr="002A6A17">
        <w:rPr>
          <w:rFonts w:cs="Times New Roman"/>
          <w:color w:val="000000"/>
          <w:sz w:val="24"/>
          <w:szCs w:val="24"/>
        </w:rPr>
        <w:t>&amp;</w:t>
      </w:r>
      <w:r w:rsidR="00240694" w:rsidRPr="002A6A17">
        <w:rPr>
          <w:rFonts w:cs="Times New Roman"/>
          <w:color w:val="000000"/>
          <w:sz w:val="24"/>
          <w:szCs w:val="24"/>
        </w:rPr>
        <w:t xml:space="preserve"> </w:t>
      </w:r>
      <w:proofErr w:type="spellStart"/>
      <w:r w:rsidR="00240694" w:rsidRPr="002A6A17">
        <w:rPr>
          <w:rFonts w:cs="Times New Roman"/>
          <w:color w:val="000000"/>
          <w:sz w:val="24"/>
          <w:szCs w:val="24"/>
        </w:rPr>
        <w:t>Staglianò</w:t>
      </w:r>
      <w:proofErr w:type="spellEnd"/>
      <w:r w:rsidR="00240694" w:rsidRPr="002A6A17">
        <w:rPr>
          <w:rFonts w:cs="Times New Roman"/>
          <w:color w:val="000000"/>
          <w:sz w:val="24"/>
          <w:szCs w:val="24"/>
        </w:rPr>
        <w:t xml:space="preserve"> 2014</w:t>
      </w:r>
      <w:r w:rsidR="00EB5889" w:rsidRPr="002A6A17">
        <w:rPr>
          <w:rFonts w:cs="Times New Roman"/>
          <w:color w:val="000000"/>
          <w:sz w:val="24"/>
          <w:szCs w:val="24"/>
        </w:rPr>
        <w:t>;</w:t>
      </w:r>
      <w:r w:rsidR="007A4F41" w:rsidRPr="002A6A17">
        <w:rPr>
          <w:rFonts w:eastAsia="Times New Roman" w:cs="Times New Roman"/>
          <w:sz w:val="24"/>
          <w:szCs w:val="24"/>
        </w:rPr>
        <w:t xml:space="preserve"> </w:t>
      </w:r>
      <w:proofErr w:type="spellStart"/>
      <w:r w:rsidR="007A4F41" w:rsidRPr="002A6A17">
        <w:rPr>
          <w:rFonts w:eastAsia="Times New Roman" w:cs="Times New Roman"/>
          <w:sz w:val="24"/>
          <w:szCs w:val="24"/>
        </w:rPr>
        <w:t>Pettersson-Lidbom</w:t>
      </w:r>
      <w:proofErr w:type="spellEnd"/>
      <w:r w:rsidR="007A4F41" w:rsidRPr="002A6A17">
        <w:rPr>
          <w:rFonts w:eastAsia="Times New Roman" w:cs="Times New Roman"/>
          <w:sz w:val="24"/>
          <w:szCs w:val="24"/>
        </w:rPr>
        <w:t>, 2010;</w:t>
      </w:r>
      <w:r w:rsidR="007A4F41" w:rsidRPr="002A6A17">
        <w:rPr>
          <w:rFonts w:cs="Times New Roman"/>
          <w:color w:val="231F20"/>
          <w:sz w:val="24"/>
          <w:szCs w:val="24"/>
        </w:rPr>
        <w:t xml:space="preserve"> </w:t>
      </w:r>
      <w:proofErr w:type="spellStart"/>
      <w:r w:rsidR="00EB5889" w:rsidRPr="002A6A17">
        <w:rPr>
          <w:rFonts w:cs="Times New Roman"/>
          <w:color w:val="000000"/>
          <w:sz w:val="24"/>
          <w:szCs w:val="24"/>
        </w:rPr>
        <w:t>Stedry</w:t>
      </w:r>
      <w:proofErr w:type="spellEnd"/>
      <w:r w:rsidR="00EB5889" w:rsidRPr="002A6A17">
        <w:rPr>
          <w:rFonts w:cs="Times New Roman"/>
          <w:color w:val="000000"/>
          <w:sz w:val="24"/>
          <w:szCs w:val="24"/>
        </w:rPr>
        <w:t xml:space="preserve">, 1960) </w:t>
      </w:r>
      <w:r w:rsidRPr="002A6A17">
        <w:rPr>
          <w:rFonts w:cs="Times New Roman"/>
          <w:sz w:val="24"/>
          <w:szCs w:val="24"/>
        </w:rPr>
        <w:t>ague that</w:t>
      </w:r>
      <w:r w:rsidR="00E377F6" w:rsidRPr="002A6A17">
        <w:rPr>
          <w:rFonts w:cs="Times New Roman"/>
          <w:sz w:val="24"/>
          <w:szCs w:val="24"/>
        </w:rPr>
        <w:t>;</w:t>
      </w:r>
      <w:r w:rsidRPr="002A6A17">
        <w:rPr>
          <w:rFonts w:cs="Times New Roman"/>
          <w:sz w:val="24"/>
          <w:szCs w:val="24"/>
        </w:rPr>
        <w:t xml:space="preserve"> consistent with </w:t>
      </w:r>
      <w:r w:rsidR="00240694" w:rsidRPr="002A6A17">
        <w:rPr>
          <w:rFonts w:cs="Times New Roman"/>
          <w:sz w:val="24"/>
          <w:szCs w:val="24"/>
        </w:rPr>
        <w:t xml:space="preserve">the budgetary </w:t>
      </w:r>
      <w:r w:rsidRPr="002A6A17">
        <w:rPr>
          <w:rFonts w:cs="Times New Roman"/>
          <w:sz w:val="24"/>
          <w:szCs w:val="24"/>
        </w:rPr>
        <w:t xml:space="preserve">theory and fiscal federalism policy, social networks can </w:t>
      </w:r>
      <w:r w:rsidR="00591BE9" w:rsidRPr="002A6A17">
        <w:rPr>
          <w:rFonts w:cs="Times New Roman"/>
          <w:sz w:val="24"/>
          <w:szCs w:val="24"/>
        </w:rPr>
        <w:t xml:space="preserve">only </w:t>
      </w:r>
      <w:r w:rsidR="00FA18A6" w:rsidRPr="002A6A17">
        <w:rPr>
          <w:rFonts w:cs="Times New Roman"/>
          <w:sz w:val="24"/>
          <w:szCs w:val="24"/>
        </w:rPr>
        <w:t>promote</w:t>
      </w:r>
      <w:r w:rsidRPr="002A6A17">
        <w:rPr>
          <w:rFonts w:cs="Times New Roman"/>
          <w:sz w:val="24"/>
          <w:szCs w:val="24"/>
        </w:rPr>
        <w:t xml:space="preserve"> budgetary discipline </w:t>
      </w:r>
      <w:r w:rsidR="00C006D0" w:rsidRPr="002A6A17">
        <w:rPr>
          <w:rFonts w:cs="Times New Roman"/>
          <w:sz w:val="24"/>
          <w:szCs w:val="24"/>
        </w:rPr>
        <w:t xml:space="preserve">if </w:t>
      </w:r>
      <w:r w:rsidR="00FA18A6" w:rsidRPr="002A6A17">
        <w:rPr>
          <w:rFonts w:cs="Times New Roman"/>
          <w:sz w:val="24"/>
          <w:szCs w:val="24"/>
        </w:rPr>
        <w:t xml:space="preserve">supported by an efficient </w:t>
      </w:r>
      <w:r w:rsidR="00C006D0" w:rsidRPr="002A6A17">
        <w:rPr>
          <w:rFonts w:cs="Times New Roman"/>
          <w:sz w:val="24"/>
          <w:szCs w:val="24"/>
        </w:rPr>
        <w:t>internal control system</w:t>
      </w:r>
      <w:r w:rsidR="00FA18A6" w:rsidRPr="002A6A17">
        <w:rPr>
          <w:rFonts w:cs="Times New Roman"/>
          <w:sz w:val="24"/>
          <w:szCs w:val="24"/>
        </w:rPr>
        <w:t>.</w:t>
      </w:r>
    </w:p>
    <w:p w14:paraId="691B2E14" w14:textId="77777777" w:rsidR="00F738B9" w:rsidRPr="002A6A17" w:rsidRDefault="00FA1905" w:rsidP="00A976C0">
      <w:pPr>
        <w:tabs>
          <w:tab w:val="left" w:pos="4185"/>
        </w:tabs>
        <w:spacing w:after="0" w:line="240" w:lineRule="auto"/>
        <w:jc w:val="both"/>
        <w:rPr>
          <w:rFonts w:cs="Times New Roman"/>
          <w:sz w:val="24"/>
          <w:szCs w:val="24"/>
        </w:rPr>
      </w:pPr>
      <w:r w:rsidRPr="002A6A17">
        <w:rPr>
          <w:rFonts w:cs="Times New Roman"/>
          <w:sz w:val="24"/>
          <w:szCs w:val="24"/>
        </w:rPr>
        <w:t>In intervention</w:t>
      </w:r>
      <w:r w:rsidR="00BA5CA2" w:rsidRPr="002A6A17">
        <w:rPr>
          <w:rFonts w:cs="Times New Roman"/>
          <w:sz w:val="24"/>
          <w:szCs w:val="24"/>
        </w:rPr>
        <w:t>, t</w:t>
      </w:r>
      <w:r w:rsidR="003F797A" w:rsidRPr="002A6A17">
        <w:rPr>
          <w:rFonts w:cs="Times New Roman"/>
          <w:sz w:val="24"/>
          <w:szCs w:val="24"/>
        </w:rPr>
        <w:t>his research examine</w:t>
      </w:r>
      <w:r w:rsidR="00BA5CA2" w:rsidRPr="002A6A17">
        <w:rPr>
          <w:rFonts w:cs="Times New Roman"/>
          <w:sz w:val="24"/>
          <w:szCs w:val="24"/>
        </w:rPr>
        <w:t>d</w:t>
      </w:r>
      <w:r w:rsidR="003F797A" w:rsidRPr="002A6A17">
        <w:rPr>
          <w:rFonts w:cs="Times New Roman"/>
          <w:sz w:val="24"/>
          <w:szCs w:val="24"/>
        </w:rPr>
        <w:t xml:space="preserve"> social networks-internal control systems-budgetary discipline connectivity in sub-national entities of Sub-Saharan Africa. Specifically, the investigation </w:t>
      </w:r>
      <w:r w:rsidR="009E099D" w:rsidRPr="002A6A17">
        <w:rPr>
          <w:rFonts w:cs="Times New Roman"/>
          <w:sz w:val="24"/>
          <w:szCs w:val="24"/>
        </w:rPr>
        <w:t xml:space="preserve">was centered </w:t>
      </w:r>
      <w:r w:rsidR="00996849" w:rsidRPr="002A6A17">
        <w:rPr>
          <w:rFonts w:cs="Times New Roman"/>
          <w:sz w:val="24"/>
          <w:szCs w:val="24"/>
        </w:rPr>
        <w:t>on</w:t>
      </w:r>
      <w:r w:rsidR="003F797A" w:rsidRPr="002A6A17">
        <w:rPr>
          <w:rFonts w:cs="Times New Roman"/>
          <w:sz w:val="24"/>
          <w:szCs w:val="24"/>
        </w:rPr>
        <w:t xml:space="preserve"> </w:t>
      </w:r>
      <w:r w:rsidR="009E099D" w:rsidRPr="002A6A17">
        <w:rPr>
          <w:rFonts w:cs="Times New Roman"/>
          <w:sz w:val="24"/>
          <w:szCs w:val="24"/>
        </w:rPr>
        <w:t xml:space="preserve">operations of </w:t>
      </w:r>
      <w:r w:rsidR="00101601" w:rsidRPr="002A6A17">
        <w:rPr>
          <w:rFonts w:cs="Times New Roman"/>
          <w:sz w:val="24"/>
          <w:szCs w:val="24"/>
        </w:rPr>
        <w:t xml:space="preserve">33 districts, 7 municipalities and 345 sub-counties scattered in </w:t>
      </w:r>
      <w:r w:rsidR="009B7D33" w:rsidRPr="002A6A17">
        <w:rPr>
          <w:rFonts w:cs="Times New Roman"/>
          <w:sz w:val="24"/>
          <w:szCs w:val="24"/>
        </w:rPr>
        <w:t>n</w:t>
      </w:r>
      <w:r w:rsidR="004246E8" w:rsidRPr="002A6A17">
        <w:rPr>
          <w:rFonts w:cs="Times New Roman"/>
          <w:sz w:val="24"/>
          <w:szCs w:val="24"/>
        </w:rPr>
        <w:t>orth-</w:t>
      </w:r>
      <w:r w:rsidR="009B7D33" w:rsidRPr="002A6A17">
        <w:rPr>
          <w:rFonts w:cs="Times New Roman"/>
          <w:sz w:val="24"/>
          <w:szCs w:val="24"/>
        </w:rPr>
        <w:t>w</w:t>
      </w:r>
      <w:r w:rsidR="00101601" w:rsidRPr="002A6A17">
        <w:rPr>
          <w:rFonts w:cs="Times New Roman"/>
          <w:sz w:val="24"/>
          <w:szCs w:val="24"/>
        </w:rPr>
        <w:t>est</w:t>
      </w:r>
      <w:r w:rsidR="004246E8" w:rsidRPr="002A6A17">
        <w:rPr>
          <w:rFonts w:cs="Times New Roman"/>
          <w:sz w:val="24"/>
          <w:szCs w:val="24"/>
        </w:rPr>
        <w:t>ern</w:t>
      </w:r>
      <w:r w:rsidR="00101601" w:rsidRPr="002A6A17">
        <w:rPr>
          <w:rFonts w:cs="Times New Roman"/>
          <w:sz w:val="24"/>
          <w:szCs w:val="24"/>
        </w:rPr>
        <w:t xml:space="preserve"> </w:t>
      </w:r>
      <w:r w:rsidR="002F1746" w:rsidRPr="002A6A17">
        <w:rPr>
          <w:rFonts w:cs="Times New Roman"/>
          <w:sz w:val="24"/>
          <w:szCs w:val="24"/>
        </w:rPr>
        <w:t xml:space="preserve">and </w:t>
      </w:r>
      <w:r w:rsidR="009B7D33" w:rsidRPr="002A6A17">
        <w:rPr>
          <w:rFonts w:cs="Times New Roman"/>
          <w:sz w:val="24"/>
          <w:szCs w:val="24"/>
        </w:rPr>
        <w:t>e</w:t>
      </w:r>
      <w:r w:rsidR="002F1746" w:rsidRPr="002A6A17">
        <w:rPr>
          <w:rFonts w:cs="Times New Roman"/>
          <w:sz w:val="24"/>
          <w:szCs w:val="24"/>
        </w:rPr>
        <w:t xml:space="preserve">astern regions of </w:t>
      </w:r>
      <w:r w:rsidR="003F797A" w:rsidRPr="002A6A17">
        <w:rPr>
          <w:rFonts w:cs="Times New Roman"/>
          <w:sz w:val="24"/>
          <w:szCs w:val="24"/>
        </w:rPr>
        <w:t xml:space="preserve">Uganda, </w:t>
      </w:r>
      <w:r w:rsidR="00D45420" w:rsidRPr="002A6A17">
        <w:rPr>
          <w:rFonts w:cs="Times New Roman"/>
          <w:sz w:val="24"/>
          <w:szCs w:val="24"/>
        </w:rPr>
        <w:t xml:space="preserve">an </w:t>
      </w:r>
      <w:r w:rsidR="003F797A" w:rsidRPr="002A6A17">
        <w:rPr>
          <w:rFonts w:cs="Times New Roman"/>
          <w:sz w:val="24"/>
          <w:szCs w:val="24"/>
        </w:rPr>
        <w:t>East Africa</w:t>
      </w:r>
      <w:r w:rsidR="00D45420" w:rsidRPr="002A6A17">
        <w:rPr>
          <w:rFonts w:cs="Times New Roman"/>
          <w:sz w:val="24"/>
          <w:szCs w:val="24"/>
        </w:rPr>
        <w:t>n country.</w:t>
      </w:r>
      <w:r w:rsidR="00996849" w:rsidRPr="002A6A17">
        <w:rPr>
          <w:rFonts w:cs="Times New Roman"/>
          <w:sz w:val="24"/>
          <w:szCs w:val="24"/>
        </w:rPr>
        <w:t xml:space="preserve"> In </w:t>
      </w:r>
      <w:r w:rsidR="002F03A0" w:rsidRPr="002A6A17">
        <w:rPr>
          <w:rFonts w:cs="Times New Roman"/>
          <w:sz w:val="24"/>
          <w:szCs w:val="24"/>
        </w:rPr>
        <w:t xml:space="preserve">recent </w:t>
      </w:r>
      <w:r w:rsidR="00996849" w:rsidRPr="002A6A17">
        <w:rPr>
          <w:rFonts w:cs="Times New Roman"/>
          <w:sz w:val="24"/>
          <w:szCs w:val="24"/>
        </w:rPr>
        <w:t xml:space="preserve">decades, the country has received surmountable acclaim for its fiscal </w:t>
      </w:r>
      <w:r w:rsidR="00A077E7" w:rsidRPr="002A6A17">
        <w:rPr>
          <w:rFonts w:cs="Times New Roman"/>
          <w:sz w:val="24"/>
          <w:szCs w:val="24"/>
        </w:rPr>
        <w:t>federalism</w:t>
      </w:r>
      <w:r w:rsidR="00996849" w:rsidRPr="002A6A17">
        <w:rPr>
          <w:rFonts w:cs="Times New Roman"/>
          <w:sz w:val="24"/>
          <w:szCs w:val="24"/>
        </w:rPr>
        <w:t xml:space="preserve"> approach and </w:t>
      </w:r>
      <w:r w:rsidR="009B7D33" w:rsidRPr="002A6A17">
        <w:rPr>
          <w:rFonts w:cs="Times New Roman"/>
          <w:sz w:val="24"/>
          <w:szCs w:val="24"/>
        </w:rPr>
        <w:t xml:space="preserve">thus </w:t>
      </w:r>
      <w:r w:rsidR="00996849" w:rsidRPr="002A6A17">
        <w:rPr>
          <w:rFonts w:cs="Times New Roman"/>
          <w:sz w:val="24"/>
          <w:szCs w:val="24"/>
        </w:rPr>
        <w:t>has been a research focal point</w:t>
      </w:r>
      <w:r w:rsidR="00996849" w:rsidRPr="002A6A17">
        <w:rPr>
          <w:rFonts w:cs="Times New Roman"/>
          <w:color w:val="000000"/>
          <w:sz w:val="24"/>
          <w:szCs w:val="24"/>
        </w:rPr>
        <w:t xml:space="preserve"> (</w:t>
      </w:r>
      <w:proofErr w:type="spellStart"/>
      <w:r w:rsidR="00996849" w:rsidRPr="002A6A17">
        <w:rPr>
          <w:rFonts w:cs="Times New Roman"/>
          <w:color w:val="000000"/>
          <w:sz w:val="24"/>
          <w:szCs w:val="24"/>
        </w:rPr>
        <w:t>Egbide</w:t>
      </w:r>
      <w:proofErr w:type="spellEnd"/>
      <w:r w:rsidR="00996849" w:rsidRPr="002A6A17">
        <w:rPr>
          <w:rFonts w:cs="Times New Roman"/>
          <w:color w:val="000000"/>
          <w:sz w:val="24"/>
          <w:szCs w:val="24"/>
        </w:rPr>
        <w:t xml:space="preserve"> &amp; </w:t>
      </w:r>
      <w:proofErr w:type="spellStart"/>
      <w:r w:rsidR="00996849" w:rsidRPr="002A6A17">
        <w:rPr>
          <w:rFonts w:cs="Times New Roman"/>
          <w:color w:val="000000"/>
          <w:sz w:val="24"/>
          <w:szCs w:val="24"/>
        </w:rPr>
        <w:t>Agbude</w:t>
      </w:r>
      <w:proofErr w:type="spellEnd"/>
      <w:r w:rsidR="00996849" w:rsidRPr="002A6A17">
        <w:rPr>
          <w:rFonts w:cs="Times New Roman"/>
          <w:color w:val="000000"/>
          <w:sz w:val="24"/>
          <w:szCs w:val="24"/>
        </w:rPr>
        <w:t>, 2014;</w:t>
      </w:r>
      <w:r w:rsidR="00996849" w:rsidRPr="002A6A17">
        <w:rPr>
          <w:rFonts w:cs="Times New Roman"/>
          <w:color w:val="242021"/>
          <w:sz w:val="24"/>
          <w:szCs w:val="24"/>
        </w:rPr>
        <w:t xml:space="preserve"> Ministry of Local Government, 201</w:t>
      </w:r>
      <w:r w:rsidR="00993F26" w:rsidRPr="002A6A17">
        <w:rPr>
          <w:rFonts w:cs="Times New Roman"/>
          <w:color w:val="242021"/>
          <w:sz w:val="24"/>
          <w:szCs w:val="24"/>
        </w:rPr>
        <w:t>9</w:t>
      </w:r>
      <w:r w:rsidR="00996849" w:rsidRPr="002A6A17">
        <w:rPr>
          <w:rFonts w:cs="Times New Roman"/>
          <w:color w:val="242021"/>
          <w:sz w:val="24"/>
          <w:szCs w:val="24"/>
        </w:rPr>
        <w:t>).</w:t>
      </w:r>
    </w:p>
    <w:p w14:paraId="52C3B338" w14:textId="77777777" w:rsidR="00A976C0" w:rsidRDefault="00A976C0" w:rsidP="00FF5A8F">
      <w:pPr>
        <w:tabs>
          <w:tab w:val="left" w:pos="4185"/>
        </w:tabs>
        <w:spacing w:after="0" w:line="240" w:lineRule="auto"/>
        <w:jc w:val="both"/>
        <w:rPr>
          <w:rFonts w:cs="Times New Roman"/>
          <w:b/>
          <w:color w:val="242021"/>
        </w:rPr>
      </w:pPr>
    </w:p>
    <w:p w14:paraId="38BF5225" w14:textId="77777777" w:rsidR="00441452" w:rsidRPr="00E64C43" w:rsidRDefault="00441452" w:rsidP="00FF5A8F">
      <w:pPr>
        <w:tabs>
          <w:tab w:val="left" w:pos="4185"/>
        </w:tabs>
        <w:spacing w:after="0" w:line="240" w:lineRule="auto"/>
        <w:jc w:val="both"/>
        <w:rPr>
          <w:rFonts w:cs="Times New Roman"/>
          <w:b/>
          <w:color w:val="242021"/>
        </w:rPr>
      </w:pPr>
      <w:r w:rsidRPr="00E64C43">
        <w:rPr>
          <w:rFonts w:cs="Times New Roman"/>
          <w:b/>
          <w:color w:val="242021"/>
        </w:rPr>
        <w:t>Contribution to the Knowledge Body</w:t>
      </w:r>
    </w:p>
    <w:p w14:paraId="1EBF3760" w14:textId="77777777" w:rsidR="00B517CA" w:rsidRPr="002A6A17" w:rsidRDefault="00441452" w:rsidP="00A976C0">
      <w:pPr>
        <w:tabs>
          <w:tab w:val="left" w:pos="4185"/>
        </w:tabs>
        <w:spacing w:after="0" w:line="240" w:lineRule="auto"/>
        <w:jc w:val="both"/>
        <w:rPr>
          <w:rFonts w:cs="Times New Roman"/>
          <w:color w:val="242021"/>
          <w:sz w:val="24"/>
          <w:szCs w:val="24"/>
        </w:rPr>
      </w:pPr>
      <w:r w:rsidRPr="002A6A17">
        <w:rPr>
          <w:rFonts w:cs="Times New Roman"/>
          <w:color w:val="242021"/>
          <w:sz w:val="24"/>
          <w:szCs w:val="24"/>
        </w:rPr>
        <w:t xml:space="preserve">The study </w:t>
      </w:r>
      <w:r w:rsidR="00FB6E08" w:rsidRPr="002A6A17">
        <w:rPr>
          <w:rFonts w:cs="Times New Roman"/>
          <w:color w:val="242021"/>
          <w:sz w:val="24"/>
          <w:szCs w:val="24"/>
        </w:rPr>
        <w:t>makes</w:t>
      </w:r>
      <w:r w:rsidRPr="002A6A17">
        <w:rPr>
          <w:rFonts w:cs="Times New Roman"/>
          <w:color w:val="242021"/>
          <w:sz w:val="24"/>
          <w:szCs w:val="24"/>
        </w:rPr>
        <w:t xml:space="preserve"> a number of contributions to literature. Fi</w:t>
      </w:r>
      <w:r w:rsidR="00591BE9" w:rsidRPr="002A6A17">
        <w:rPr>
          <w:rFonts w:cs="Times New Roman"/>
          <w:color w:val="242021"/>
          <w:sz w:val="24"/>
          <w:szCs w:val="24"/>
        </w:rPr>
        <w:t>r</w:t>
      </w:r>
      <w:r w:rsidRPr="002A6A17">
        <w:rPr>
          <w:rFonts w:cs="Times New Roman"/>
          <w:color w:val="242021"/>
          <w:sz w:val="24"/>
          <w:szCs w:val="24"/>
        </w:rPr>
        <w:t xml:space="preserve">st, drawing on the fiscal federalism perspective, its findings contribute to the local government budgetary literature by examining </w:t>
      </w:r>
      <w:r w:rsidR="00591B20" w:rsidRPr="002A6A17">
        <w:rPr>
          <w:rFonts w:cs="Times New Roman"/>
          <w:color w:val="242021"/>
          <w:sz w:val="24"/>
          <w:szCs w:val="24"/>
        </w:rPr>
        <w:t>whether</w:t>
      </w:r>
      <w:r w:rsidRPr="002A6A17">
        <w:rPr>
          <w:rFonts w:cs="Times New Roman"/>
          <w:color w:val="242021"/>
          <w:sz w:val="24"/>
          <w:szCs w:val="24"/>
        </w:rPr>
        <w:t xml:space="preserve"> </w:t>
      </w:r>
      <w:r w:rsidR="00ED5C17" w:rsidRPr="002A6A17">
        <w:rPr>
          <w:rFonts w:cs="Times New Roman"/>
          <w:color w:val="242021"/>
          <w:sz w:val="24"/>
          <w:szCs w:val="24"/>
        </w:rPr>
        <w:t xml:space="preserve">budgetary </w:t>
      </w:r>
      <w:r w:rsidRPr="002A6A17">
        <w:rPr>
          <w:rFonts w:cs="Times New Roman"/>
          <w:color w:val="242021"/>
          <w:sz w:val="24"/>
          <w:szCs w:val="24"/>
        </w:rPr>
        <w:t>discipline can be a</w:t>
      </w:r>
      <w:r w:rsidR="00ED5C17" w:rsidRPr="002A6A17">
        <w:rPr>
          <w:rFonts w:cs="Times New Roman"/>
          <w:color w:val="242021"/>
          <w:sz w:val="24"/>
          <w:szCs w:val="24"/>
        </w:rPr>
        <w:t>chieved</w:t>
      </w:r>
      <w:r w:rsidRPr="002A6A17">
        <w:rPr>
          <w:rFonts w:cs="Times New Roman"/>
          <w:color w:val="242021"/>
          <w:sz w:val="24"/>
          <w:szCs w:val="24"/>
        </w:rPr>
        <w:t xml:space="preserve"> from a social network</w:t>
      </w:r>
      <w:r w:rsidR="00ED5C17" w:rsidRPr="002A6A17">
        <w:rPr>
          <w:rFonts w:cs="Times New Roman"/>
          <w:color w:val="242021"/>
          <w:sz w:val="24"/>
          <w:szCs w:val="24"/>
        </w:rPr>
        <w:t xml:space="preserve"> </w:t>
      </w:r>
      <w:r w:rsidRPr="002A6A17">
        <w:rPr>
          <w:rFonts w:cs="Times New Roman"/>
          <w:color w:val="242021"/>
          <w:sz w:val="24"/>
          <w:szCs w:val="24"/>
        </w:rPr>
        <w:t>context.</w:t>
      </w:r>
      <w:r w:rsidR="00A976C0" w:rsidRPr="002A6A17">
        <w:rPr>
          <w:rFonts w:cs="Times New Roman"/>
          <w:color w:val="242021"/>
          <w:sz w:val="24"/>
          <w:szCs w:val="24"/>
        </w:rPr>
        <w:t xml:space="preserve"> </w:t>
      </w:r>
      <w:r w:rsidR="00ED5C17" w:rsidRPr="002A6A17">
        <w:rPr>
          <w:rFonts w:cs="Times New Roman"/>
          <w:color w:val="242021"/>
          <w:sz w:val="24"/>
          <w:szCs w:val="24"/>
        </w:rPr>
        <w:t xml:space="preserve">Given that </w:t>
      </w:r>
      <w:r w:rsidR="00D335F8" w:rsidRPr="002A6A17">
        <w:rPr>
          <w:rFonts w:cs="Times New Roman"/>
          <w:color w:val="242021"/>
          <w:sz w:val="24"/>
          <w:szCs w:val="24"/>
        </w:rPr>
        <w:t>prior</w:t>
      </w:r>
      <w:r w:rsidR="00ED5C17" w:rsidRPr="002A6A17">
        <w:rPr>
          <w:rFonts w:cs="Times New Roman"/>
          <w:color w:val="242021"/>
          <w:sz w:val="24"/>
          <w:szCs w:val="24"/>
        </w:rPr>
        <w:t xml:space="preserve"> </w:t>
      </w:r>
      <w:r w:rsidR="00D335F8" w:rsidRPr="002A6A17">
        <w:rPr>
          <w:rFonts w:cs="Times New Roman"/>
          <w:color w:val="242021"/>
          <w:sz w:val="24"/>
          <w:szCs w:val="24"/>
        </w:rPr>
        <w:t xml:space="preserve">Sub-Saharan Africa localities-focused </w:t>
      </w:r>
      <w:r w:rsidR="00ED5C17" w:rsidRPr="002A6A17">
        <w:rPr>
          <w:rFonts w:cs="Times New Roman"/>
          <w:color w:val="242021"/>
          <w:sz w:val="24"/>
          <w:szCs w:val="24"/>
        </w:rPr>
        <w:t>research</w:t>
      </w:r>
      <w:r w:rsidR="002304F2" w:rsidRPr="002A6A17">
        <w:rPr>
          <w:rFonts w:cs="Times New Roman"/>
          <w:color w:val="000000"/>
          <w:sz w:val="24"/>
          <w:szCs w:val="24"/>
        </w:rPr>
        <w:t xml:space="preserve"> (e.g. </w:t>
      </w:r>
      <w:proofErr w:type="spellStart"/>
      <w:r w:rsidR="002304F2" w:rsidRPr="002A6A17">
        <w:rPr>
          <w:rFonts w:cs="Times New Roman"/>
          <w:color w:val="000000"/>
          <w:sz w:val="24"/>
          <w:szCs w:val="24"/>
        </w:rPr>
        <w:t>Egbide</w:t>
      </w:r>
      <w:proofErr w:type="spellEnd"/>
      <w:r w:rsidR="002304F2" w:rsidRPr="002A6A17">
        <w:rPr>
          <w:rFonts w:cs="Times New Roman"/>
          <w:color w:val="000000"/>
          <w:sz w:val="24"/>
          <w:szCs w:val="24"/>
        </w:rPr>
        <w:t xml:space="preserve"> &amp; </w:t>
      </w:r>
      <w:proofErr w:type="spellStart"/>
      <w:r w:rsidR="002304F2" w:rsidRPr="002A6A17">
        <w:rPr>
          <w:rFonts w:cs="Times New Roman"/>
          <w:color w:val="000000"/>
          <w:sz w:val="24"/>
          <w:szCs w:val="24"/>
        </w:rPr>
        <w:t>Agbude</w:t>
      </w:r>
      <w:proofErr w:type="spellEnd"/>
      <w:r w:rsidR="002304F2" w:rsidRPr="002A6A17">
        <w:rPr>
          <w:rFonts w:cs="Times New Roman"/>
          <w:color w:val="000000"/>
          <w:sz w:val="24"/>
          <w:szCs w:val="24"/>
        </w:rPr>
        <w:t>, 2014;</w:t>
      </w:r>
      <w:r w:rsidR="00ED5C17" w:rsidRPr="002A6A17">
        <w:rPr>
          <w:rFonts w:cs="Times New Roman"/>
          <w:color w:val="242021"/>
          <w:sz w:val="24"/>
          <w:szCs w:val="24"/>
        </w:rPr>
        <w:t xml:space="preserve"> </w:t>
      </w:r>
      <w:r w:rsidR="002304F2" w:rsidRPr="002A6A17">
        <w:rPr>
          <w:rFonts w:cs="Times New Roman"/>
          <w:color w:val="000000"/>
          <w:sz w:val="24"/>
          <w:szCs w:val="24"/>
        </w:rPr>
        <w:t>Nicolae, 2013)</w:t>
      </w:r>
      <w:r w:rsidR="00072FBD" w:rsidRPr="002A6A17">
        <w:rPr>
          <w:rFonts w:cs="Times New Roman"/>
          <w:color w:val="000000"/>
          <w:sz w:val="24"/>
          <w:szCs w:val="24"/>
        </w:rPr>
        <w:t>,</w:t>
      </w:r>
      <w:r w:rsidR="002304F2" w:rsidRPr="002A6A17">
        <w:rPr>
          <w:rFonts w:cs="Times New Roman"/>
          <w:color w:val="000000"/>
          <w:sz w:val="24"/>
          <w:szCs w:val="24"/>
        </w:rPr>
        <w:t xml:space="preserve"> </w:t>
      </w:r>
      <w:r w:rsidR="00B517CA" w:rsidRPr="002A6A17">
        <w:rPr>
          <w:rFonts w:cs="Times New Roman"/>
          <w:color w:val="242021"/>
          <w:sz w:val="24"/>
          <w:szCs w:val="24"/>
        </w:rPr>
        <w:t xml:space="preserve">often </w:t>
      </w:r>
      <w:r w:rsidR="00B517CA" w:rsidRPr="002A6A17">
        <w:rPr>
          <w:rFonts w:cs="Times New Roman"/>
          <w:color w:val="242021"/>
          <w:sz w:val="24"/>
          <w:szCs w:val="24"/>
        </w:rPr>
        <w:lastRenderedPageBreak/>
        <w:t>overlooked budgetary discipline-social network linkages, th</w:t>
      </w:r>
      <w:r w:rsidR="00D335F8" w:rsidRPr="002A6A17">
        <w:rPr>
          <w:rFonts w:cs="Times New Roman"/>
          <w:color w:val="242021"/>
          <w:sz w:val="24"/>
          <w:szCs w:val="24"/>
        </w:rPr>
        <w:t xml:space="preserve">is </w:t>
      </w:r>
      <w:r w:rsidR="004E0F65" w:rsidRPr="002A6A17">
        <w:rPr>
          <w:rFonts w:cs="Times New Roman"/>
          <w:color w:val="242021"/>
          <w:sz w:val="24"/>
          <w:szCs w:val="24"/>
        </w:rPr>
        <w:t>undertaking</w:t>
      </w:r>
      <w:r w:rsidR="002304F2" w:rsidRPr="002A6A17">
        <w:rPr>
          <w:rFonts w:cs="Times New Roman"/>
          <w:color w:val="242021"/>
          <w:sz w:val="24"/>
          <w:szCs w:val="24"/>
        </w:rPr>
        <w:t xml:space="preserve"> </w:t>
      </w:r>
      <w:r w:rsidR="00B517CA" w:rsidRPr="002A6A17">
        <w:rPr>
          <w:rFonts w:cs="Times New Roman"/>
          <w:color w:val="242021"/>
          <w:sz w:val="24"/>
          <w:szCs w:val="24"/>
        </w:rPr>
        <w:t xml:space="preserve">is </w:t>
      </w:r>
      <w:r w:rsidR="002304F2" w:rsidRPr="002A6A17">
        <w:rPr>
          <w:rFonts w:cs="Times New Roman"/>
          <w:color w:val="242021"/>
          <w:sz w:val="24"/>
          <w:szCs w:val="24"/>
        </w:rPr>
        <w:t xml:space="preserve">considered </w:t>
      </w:r>
      <w:r w:rsidR="00B517CA" w:rsidRPr="002A6A17">
        <w:rPr>
          <w:rFonts w:cs="Times New Roman"/>
          <w:color w:val="242021"/>
          <w:sz w:val="24"/>
          <w:szCs w:val="24"/>
        </w:rPr>
        <w:t>empirically novel and innovative.</w:t>
      </w:r>
    </w:p>
    <w:p w14:paraId="28BC20DD" w14:textId="77777777" w:rsidR="00A15A43" w:rsidRPr="002A6A17" w:rsidRDefault="00A15A43" w:rsidP="00A976C0">
      <w:pPr>
        <w:tabs>
          <w:tab w:val="left" w:pos="4185"/>
        </w:tabs>
        <w:spacing w:after="0" w:line="240" w:lineRule="auto"/>
        <w:jc w:val="both"/>
        <w:rPr>
          <w:rFonts w:cs="Times New Roman"/>
          <w:color w:val="242021"/>
          <w:sz w:val="24"/>
          <w:szCs w:val="24"/>
        </w:rPr>
      </w:pPr>
    </w:p>
    <w:p w14:paraId="54458099" w14:textId="77777777" w:rsidR="0048421D" w:rsidRPr="002A6A17" w:rsidRDefault="00B517CA" w:rsidP="00A15A43">
      <w:pPr>
        <w:tabs>
          <w:tab w:val="left" w:pos="4185"/>
        </w:tabs>
        <w:spacing w:line="240" w:lineRule="auto"/>
        <w:jc w:val="both"/>
        <w:rPr>
          <w:rFonts w:cs="Times New Roman"/>
          <w:color w:val="242021"/>
          <w:sz w:val="24"/>
          <w:szCs w:val="24"/>
        </w:rPr>
      </w:pPr>
      <w:r w:rsidRPr="002A6A17">
        <w:rPr>
          <w:rFonts w:cs="Times New Roman"/>
          <w:color w:val="242021"/>
          <w:sz w:val="24"/>
          <w:szCs w:val="24"/>
        </w:rPr>
        <w:t xml:space="preserve">Second, the study goes deeper by also </w:t>
      </w:r>
      <w:r w:rsidR="00D335F8" w:rsidRPr="002A6A17">
        <w:rPr>
          <w:rFonts w:cs="Times New Roman"/>
          <w:color w:val="242021"/>
          <w:sz w:val="24"/>
          <w:szCs w:val="24"/>
        </w:rPr>
        <w:t>exploring</w:t>
      </w:r>
      <w:r w:rsidRPr="002A6A17">
        <w:rPr>
          <w:rFonts w:cs="Times New Roman"/>
          <w:color w:val="242021"/>
          <w:sz w:val="24"/>
          <w:szCs w:val="24"/>
        </w:rPr>
        <w:t xml:space="preserve"> the apparent mediating influence of </w:t>
      </w:r>
      <w:r w:rsidR="00873BC6" w:rsidRPr="002A6A17">
        <w:rPr>
          <w:rFonts w:cs="Times New Roman"/>
          <w:color w:val="242021"/>
          <w:sz w:val="24"/>
          <w:szCs w:val="24"/>
        </w:rPr>
        <w:t>internal control systems</w:t>
      </w:r>
      <w:r w:rsidRPr="002A6A17">
        <w:rPr>
          <w:rFonts w:cs="Times New Roman"/>
          <w:color w:val="242021"/>
          <w:sz w:val="24"/>
          <w:szCs w:val="24"/>
        </w:rPr>
        <w:t xml:space="preserve"> </w:t>
      </w:r>
      <w:r w:rsidR="00474A16" w:rsidRPr="002A6A17">
        <w:rPr>
          <w:rFonts w:cs="Times New Roman"/>
          <w:color w:val="242021"/>
          <w:sz w:val="24"/>
          <w:szCs w:val="24"/>
        </w:rPr>
        <w:t>on</w:t>
      </w:r>
      <w:r w:rsidRPr="002A6A17">
        <w:rPr>
          <w:rFonts w:cs="Times New Roman"/>
          <w:color w:val="242021"/>
          <w:sz w:val="24"/>
          <w:szCs w:val="24"/>
        </w:rPr>
        <w:t xml:space="preserve"> the region’s local entity budgetary discipline-social network triangulation.</w:t>
      </w:r>
      <w:r w:rsidR="00ED5C17" w:rsidRPr="002A6A17">
        <w:rPr>
          <w:rFonts w:cs="Times New Roman"/>
          <w:color w:val="242021"/>
          <w:sz w:val="24"/>
          <w:szCs w:val="24"/>
        </w:rPr>
        <w:t xml:space="preserve"> </w:t>
      </w:r>
      <w:r w:rsidR="007D6A04" w:rsidRPr="002A6A17">
        <w:rPr>
          <w:rFonts w:cs="Times New Roman"/>
          <w:color w:val="242021"/>
          <w:sz w:val="24"/>
          <w:szCs w:val="24"/>
        </w:rPr>
        <w:t xml:space="preserve">Consistent with </w:t>
      </w:r>
      <w:proofErr w:type="spellStart"/>
      <w:r w:rsidR="00221FCD" w:rsidRPr="002A6A17">
        <w:rPr>
          <w:rFonts w:cs="Times New Roman"/>
          <w:color w:val="242021"/>
          <w:sz w:val="24"/>
          <w:szCs w:val="24"/>
        </w:rPr>
        <w:t>existant</w:t>
      </w:r>
      <w:proofErr w:type="spellEnd"/>
      <w:r w:rsidR="00221FCD" w:rsidRPr="002A6A17">
        <w:rPr>
          <w:rFonts w:cs="Times New Roman"/>
          <w:color w:val="242021"/>
          <w:sz w:val="24"/>
          <w:szCs w:val="24"/>
        </w:rPr>
        <w:t xml:space="preserve"> literature</w:t>
      </w:r>
      <w:r w:rsidR="007D6A04" w:rsidRPr="002A6A17">
        <w:rPr>
          <w:rFonts w:cs="Times New Roman"/>
          <w:color w:val="242021"/>
          <w:sz w:val="24"/>
          <w:szCs w:val="24"/>
        </w:rPr>
        <w:t xml:space="preserve"> (</w:t>
      </w:r>
      <w:proofErr w:type="spellStart"/>
      <w:r w:rsidR="007D6A04" w:rsidRPr="002A6A17">
        <w:rPr>
          <w:rFonts w:cs="Times New Roman"/>
          <w:color w:val="231F20"/>
          <w:sz w:val="24"/>
          <w:szCs w:val="24"/>
        </w:rPr>
        <w:t>Maultasch</w:t>
      </w:r>
      <w:proofErr w:type="spellEnd"/>
      <w:r w:rsidR="007D6A04" w:rsidRPr="002A6A17">
        <w:rPr>
          <w:rFonts w:cs="Times New Roman"/>
          <w:color w:val="231F20"/>
          <w:sz w:val="24"/>
          <w:szCs w:val="24"/>
        </w:rPr>
        <w:t xml:space="preserve"> &amp; Welch, 2013; </w:t>
      </w:r>
      <w:proofErr w:type="spellStart"/>
      <w:r w:rsidR="007D6A04" w:rsidRPr="002A6A17">
        <w:rPr>
          <w:rFonts w:cs="Times New Roman"/>
          <w:color w:val="231F20"/>
          <w:sz w:val="24"/>
          <w:szCs w:val="24"/>
        </w:rPr>
        <w:t>Porumbescu</w:t>
      </w:r>
      <w:proofErr w:type="spellEnd"/>
      <w:r w:rsidR="007D6A04" w:rsidRPr="002A6A17">
        <w:rPr>
          <w:rFonts w:cs="Times New Roman"/>
          <w:color w:val="231F20"/>
          <w:sz w:val="24"/>
          <w:szCs w:val="24"/>
        </w:rPr>
        <w:t xml:space="preserve">, 2016), </w:t>
      </w:r>
      <w:r w:rsidRPr="002A6A17">
        <w:rPr>
          <w:rFonts w:cs="Times New Roman"/>
          <w:color w:val="242021"/>
          <w:sz w:val="24"/>
          <w:szCs w:val="24"/>
        </w:rPr>
        <w:t xml:space="preserve">Sub-Saharan African based </w:t>
      </w:r>
      <w:r w:rsidR="00A24ABD" w:rsidRPr="002A6A17">
        <w:rPr>
          <w:rFonts w:cs="Times New Roman"/>
          <w:color w:val="242021"/>
          <w:sz w:val="24"/>
          <w:szCs w:val="24"/>
        </w:rPr>
        <w:t>f</w:t>
      </w:r>
      <w:r w:rsidRPr="002A6A17">
        <w:rPr>
          <w:rFonts w:cs="Times New Roman"/>
          <w:color w:val="242021"/>
          <w:sz w:val="24"/>
          <w:szCs w:val="24"/>
        </w:rPr>
        <w:t xml:space="preserve">iscal federalism has for long been driven by </w:t>
      </w:r>
      <w:r w:rsidR="00873BC6" w:rsidRPr="002A6A17">
        <w:rPr>
          <w:rFonts w:cs="Times New Roman"/>
          <w:color w:val="242021"/>
          <w:sz w:val="24"/>
          <w:szCs w:val="24"/>
        </w:rPr>
        <w:t>generally weak internal control systems</w:t>
      </w:r>
      <w:r w:rsidR="007D6A04" w:rsidRPr="002A6A17">
        <w:rPr>
          <w:rFonts w:cs="Times New Roman"/>
          <w:color w:val="231F20"/>
          <w:sz w:val="24"/>
          <w:szCs w:val="24"/>
        </w:rPr>
        <w:t xml:space="preserve"> considerations.</w:t>
      </w:r>
    </w:p>
    <w:p w14:paraId="09633DE9" w14:textId="77777777" w:rsidR="00C654E6" w:rsidRPr="002A6A17" w:rsidRDefault="0048421D" w:rsidP="00A15A43">
      <w:pPr>
        <w:tabs>
          <w:tab w:val="left" w:pos="4185"/>
        </w:tabs>
        <w:spacing w:line="240" w:lineRule="auto"/>
        <w:jc w:val="both"/>
        <w:rPr>
          <w:rFonts w:cs="Times New Roman"/>
          <w:color w:val="242021"/>
          <w:sz w:val="24"/>
          <w:szCs w:val="24"/>
        </w:rPr>
      </w:pPr>
      <w:r w:rsidRPr="002A6A17">
        <w:rPr>
          <w:rFonts w:cs="Times New Roman"/>
          <w:color w:val="242021"/>
          <w:sz w:val="24"/>
          <w:szCs w:val="24"/>
        </w:rPr>
        <w:t xml:space="preserve">Third, the research </w:t>
      </w:r>
      <w:r w:rsidR="00221FCD" w:rsidRPr="002A6A17">
        <w:rPr>
          <w:rFonts w:cs="Times New Roman"/>
          <w:color w:val="242021"/>
          <w:sz w:val="24"/>
          <w:szCs w:val="24"/>
        </w:rPr>
        <w:t>moreover</w:t>
      </w:r>
      <w:r w:rsidRPr="002A6A17">
        <w:rPr>
          <w:rFonts w:cs="Times New Roman"/>
          <w:color w:val="242021"/>
          <w:sz w:val="24"/>
          <w:szCs w:val="24"/>
        </w:rPr>
        <w:t xml:space="preserve"> employs </w:t>
      </w:r>
      <w:r w:rsidR="00CD185C" w:rsidRPr="002A6A17">
        <w:rPr>
          <w:rFonts w:cs="Times New Roman"/>
          <w:color w:val="242021"/>
          <w:sz w:val="24"/>
          <w:szCs w:val="24"/>
        </w:rPr>
        <w:t xml:space="preserve">the </w:t>
      </w:r>
      <w:r w:rsidRPr="002A6A17">
        <w:rPr>
          <w:rFonts w:cs="Times New Roman"/>
          <w:color w:val="242021"/>
          <w:sz w:val="24"/>
          <w:szCs w:val="24"/>
        </w:rPr>
        <w:t>budgetary theor</w:t>
      </w:r>
      <w:r w:rsidR="00CD185C" w:rsidRPr="002A6A17">
        <w:rPr>
          <w:rFonts w:cs="Times New Roman"/>
          <w:color w:val="242021"/>
          <w:sz w:val="24"/>
          <w:szCs w:val="24"/>
        </w:rPr>
        <w:t>y</w:t>
      </w:r>
      <w:r w:rsidRPr="002A6A17">
        <w:rPr>
          <w:rFonts w:cs="Times New Roman"/>
          <w:color w:val="242021"/>
          <w:sz w:val="24"/>
          <w:szCs w:val="24"/>
        </w:rPr>
        <w:t xml:space="preserve"> underpinnings to explore the possible social network-</w:t>
      </w:r>
      <w:r w:rsidR="00873BC6" w:rsidRPr="002A6A17">
        <w:rPr>
          <w:rFonts w:cs="Times New Roman"/>
          <w:color w:val="242021"/>
          <w:sz w:val="24"/>
          <w:szCs w:val="24"/>
        </w:rPr>
        <w:t>internal control systems</w:t>
      </w:r>
      <w:r w:rsidRPr="002A6A17">
        <w:rPr>
          <w:rFonts w:cs="Times New Roman"/>
          <w:color w:val="242021"/>
          <w:sz w:val="24"/>
          <w:szCs w:val="24"/>
        </w:rPr>
        <w:t xml:space="preserve">-budgetary discipline </w:t>
      </w:r>
      <w:r w:rsidR="00CD185C" w:rsidRPr="002A6A17">
        <w:rPr>
          <w:rFonts w:cs="Times New Roman"/>
          <w:color w:val="242021"/>
          <w:sz w:val="24"/>
          <w:szCs w:val="24"/>
        </w:rPr>
        <w:t xml:space="preserve">relationships </w:t>
      </w:r>
      <w:r w:rsidRPr="002A6A17">
        <w:rPr>
          <w:rFonts w:cs="Times New Roman"/>
          <w:color w:val="242021"/>
          <w:sz w:val="24"/>
          <w:szCs w:val="24"/>
        </w:rPr>
        <w:t>in local government. This theory was formulated and has been largely employed in the western world</w:t>
      </w:r>
      <w:r w:rsidR="007662A3" w:rsidRPr="002A6A17">
        <w:rPr>
          <w:rFonts w:cs="Times New Roman"/>
          <w:color w:val="000000"/>
          <w:sz w:val="24"/>
          <w:szCs w:val="24"/>
        </w:rPr>
        <w:t xml:space="preserve"> (Davis et al., 1966; Rubin, 1990; </w:t>
      </w:r>
      <w:proofErr w:type="spellStart"/>
      <w:r w:rsidR="007662A3" w:rsidRPr="002A6A17">
        <w:rPr>
          <w:rFonts w:cs="Times New Roman"/>
          <w:color w:val="000000"/>
          <w:sz w:val="24"/>
          <w:szCs w:val="24"/>
        </w:rPr>
        <w:t>Stedry</w:t>
      </w:r>
      <w:proofErr w:type="spellEnd"/>
      <w:r w:rsidR="007662A3" w:rsidRPr="002A6A17">
        <w:rPr>
          <w:rFonts w:cs="Times New Roman"/>
          <w:color w:val="000000"/>
          <w:sz w:val="24"/>
          <w:szCs w:val="24"/>
        </w:rPr>
        <w:t xml:space="preserve">, 1960). </w:t>
      </w:r>
      <w:r w:rsidRPr="002A6A17">
        <w:rPr>
          <w:rFonts w:cs="Times New Roman"/>
          <w:color w:val="242021"/>
          <w:sz w:val="24"/>
          <w:szCs w:val="24"/>
        </w:rPr>
        <w:t xml:space="preserve">Its </w:t>
      </w:r>
      <w:r w:rsidR="00241954" w:rsidRPr="002A6A17">
        <w:rPr>
          <w:rFonts w:cs="Times New Roman"/>
          <w:color w:val="242021"/>
          <w:sz w:val="24"/>
          <w:szCs w:val="24"/>
        </w:rPr>
        <w:t>application in</w:t>
      </w:r>
      <w:r w:rsidRPr="002A6A17">
        <w:rPr>
          <w:rFonts w:cs="Times New Roman"/>
          <w:color w:val="242021"/>
          <w:sz w:val="24"/>
          <w:szCs w:val="24"/>
        </w:rPr>
        <w:t xml:space="preserve"> African localities research </w:t>
      </w:r>
      <w:r w:rsidR="00434311" w:rsidRPr="002A6A17">
        <w:rPr>
          <w:rFonts w:cs="Times New Roman"/>
          <w:color w:val="242021"/>
          <w:sz w:val="24"/>
          <w:szCs w:val="24"/>
        </w:rPr>
        <w:t xml:space="preserve">thus </w:t>
      </w:r>
      <w:r w:rsidRPr="002A6A17">
        <w:rPr>
          <w:rFonts w:cs="Times New Roman"/>
          <w:color w:val="242021"/>
          <w:sz w:val="24"/>
          <w:szCs w:val="24"/>
        </w:rPr>
        <w:t>amounts to yet a</w:t>
      </w:r>
      <w:r w:rsidR="00241954" w:rsidRPr="002A6A17">
        <w:rPr>
          <w:rFonts w:cs="Times New Roman"/>
          <w:color w:val="242021"/>
          <w:sz w:val="24"/>
          <w:szCs w:val="24"/>
        </w:rPr>
        <w:t>nother</w:t>
      </w:r>
      <w:r w:rsidRPr="002A6A17">
        <w:rPr>
          <w:rFonts w:cs="Times New Roman"/>
          <w:color w:val="242021"/>
          <w:sz w:val="24"/>
          <w:szCs w:val="24"/>
        </w:rPr>
        <w:t xml:space="preserve"> great empirical contribution to the literature.</w:t>
      </w:r>
    </w:p>
    <w:p w14:paraId="3F4ABC55" w14:textId="77777777" w:rsidR="00D5188C" w:rsidRPr="00E64C43" w:rsidRDefault="00D5188C" w:rsidP="00FF5A8F">
      <w:pPr>
        <w:tabs>
          <w:tab w:val="left" w:pos="4185"/>
        </w:tabs>
        <w:spacing w:after="0" w:line="240" w:lineRule="auto"/>
        <w:jc w:val="both"/>
        <w:rPr>
          <w:rFonts w:cs="Times New Roman"/>
          <w:b/>
          <w:color w:val="242021"/>
        </w:rPr>
      </w:pPr>
      <w:r w:rsidRPr="00E64C43">
        <w:rPr>
          <w:rFonts w:cs="Times New Roman"/>
          <w:b/>
          <w:color w:val="242021"/>
        </w:rPr>
        <w:t>Theory, Literature</w:t>
      </w:r>
      <w:r w:rsidR="00271D8F" w:rsidRPr="00E64C43">
        <w:rPr>
          <w:rFonts w:cs="Times New Roman"/>
          <w:b/>
          <w:color w:val="242021"/>
        </w:rPr>
        <w:t>,</w:t>
      </w:r>
      <w:r w:rsidRPr="00E64C43">
        <w:rPr>
          <w:rFonts w:cs="Times New Roman"/>
          <w:b/>
          <w:color w:val="242021"/>
        </w:rPr>
        <w:t xml:space="preserve"> and Hypothesis Development</w:t>
      </w:r>
    </w:p>
    <w:p w14:paraId="3127D48F" w14:textId="77777777" w:rsidR="00D5188C" w:rsidRPr="00E64C43" w:rsidRDefault="00515FC9" w:rsidP="00FF5A8F">
      <w:pPr>
        <w:tabs>
          <w:tab w:val="left" w:pos="4185"/>
        </w:tabs>
        <w:spacing w:after="0" w:line="240" w:lineRule="auto"/>
        <w:jc w:val="both"/>
        <w:rPr>
          <w:rFonts w:cs="Times New Roman"/>
          <w:b/>
          <w:color w:val="242021"/>
        </w:rPr>
      </w:pPr>
      <w:r w:rsidRPr="00E64C43">
        <w:rPr>
          <w:rFonts w:cs="Times New Roman"/>
          <w:b/>
          <w:color w:val="242021"/>
        </w:rPr>
        <w:t>Local Government Budgetary Discipline</w:t>
      </w:r>
    </w:p>
    <w:p w14:paraId="601236F5" w14:textId="4CBC2A32" w:rsidR="00C05DE1" w:rsidRPr="002A6A17" w:rsidRDefault="00581FF4" w:rsidP="000C4D42">
      <w:pPr>
        <w:tabs>
          <w:tab w:val="left" w:pos="4185"/>
        </w:tabs>
        <w:spacing w:line="240" w:lineRule="auto"/>
        <w:jc w:val="both"/>
        <w:rPr>
          <w:rFonts w:cs="Times New Roman"/>
          <w:color w:val="242021"/>
          <w:sz w:val="24"/>
          <w:szCs w:val="24"/>
        </w:rPr>
      </w:pPr>
      <w:r w:rsidRPr="002A6A17">
        <w:rPr>
          <w:rFonts w:cs="Times New Roman"/>
          <w:color w:val="242021"/>
          <w:sz w:val="24"/>
          <w:szCs w:val="24"/>
        </w:rPr>
        <w:t>B</w:t>
      </w:r>
      <w:r w:rsidR="00C05DE1" w:rsidRPr="002A6A17">
        <w:rPr>
          <w:rFonts w:cs="Times New Roman"/>
          <w:color w:val="242021"/>
          <w:sz w:val="24"/>
          <w:szCs w:val="24"/>
        </w:rPr>
        <w:t xml:space="preserve">udgetary discipline </w:t>
      </w:r>
      <w:r w:rsidRPr="002A6A17">
        <w:rPr>
          <w:rFonts w:cs="Times New Roman"/>
          <w:color w:val="242021"/>
          <w:sz w:val="24"/>
          <w:szCs w:val="24"/>
        </w:rPr>
        <w:t xml:space="preserve">in sub-national and specifically local government entities constitutes </w:t>
      </w:r>
      <w:r w:rsidR="00C05DE1" w:rsidRPr="002A6A17">
        <w:rPr>
          <w:rFonts w:cs="Times New Roman"/>
          <w:color w:val="242021"/>
          <w:sz w:val="24"/>
          <w:szCs w:val="24"/>
        </w:rPr>
        <w:t>a legal instrument</w:t>
      </w:r>
      <w:r w:rsidR="00ED1A80" w:rsidRPr="002A6A17">
        <w:rPr>
          <w:rFonts w:cs="Times New Roman"/>
          <w:color w:val="000000"/>
          <w:sz w:val="24"/>
          <w:szCs w:val="24"/>
        </w:rPr>
        <w:t xml:space="preserve"> (Willoughby, 2014)</w:t>
      </w:r>
      <w:r w:rsidRPr="002A6A17">
        <w:rPr>
          <w:rFonts w:cs="Times New Roman"/>
          <w:color w:val="242021"/>
          <w:sz w:val="24"/>
          <w:szCs w:val="24"/>
        </w:rPr>
        <w:t xml:space="preserve">. </w:t>
      </w:r>
      <w:r w:rsidR="00526764" w:rsidRPr="002A6A17">
        <w:rPr>
          <w:rFonts w:cs="Times New Roman"/>
          <w:color w:val="242021"/>
          <w:sz w:val="24"/>
          <w:szCs w:val="24"/>
        </w:rPr>
        <w:t>Fundamentally, i</w:t>
      </w:r>
      <w:r w:rsidRPr="002A6A17">
        <w:rPr>
          <w:rFonts w:cs="Times New Roman"/>
          <w:color w:val="242021"/>
          <w:sz w:val="24"/>
          <w:szCs w:val="24"/>
        </w:rPr>
        <w:t xml:space="preserve">t is </w:t>
      </w:r>
      <w:r w:rsidR="00C05DE1" w:rsidRPr="002A6A17">
        <w:rPr>
          <w:rFonts w:cs="Times New Roman"/>
          <w:color w:val="242021"/>
          <w:sz w:val="24"/>
          <w:szCs w:val="24"/>
        </w:rPr>
        <w:t xml:space="preserve">meant to be complied with </w:t>
      </w:r>
      <w:r w:rsidRPr="002A6A17">
        <w:rPr>
          <w:rFonts w:cs="Times New Roman"/>
          <w:color w:val="242021"/>
          <w:sz w:val="24"/>
          <w:szCs w:val="24"/>
        </w:rPr>
        <w:t xml:space="preserve">in order </w:t>
      </w:r>
      <w:r w:rsidR="00C05DE1" w:rsidRPr="002A6A17">
        <w:rPr>
          <w:rFonts w:cs="Times New Roman"/>
          <w:color w:val="242021"/>
          <w:sz w:val="24"/>
          <w:szCs w:val="24"/>
        </w:rPr>
        <w:t xml:space="preserve">to enhance </w:t>
      </w:r>
      <w:r w:rsidRPr="002A6A17">
        <w:rPr>
          <w:rFonts w:cs="Times New Roman"/>
          <w:color w:val="242021"/>
          <w:sz w:val="24"/>
          <w:szCs w:val="24"/>
        </w:rPr>
        <w:t>locality</w:t>
      </w:r>
      <w:r w:rsidR="00C05DE1" w:rsidRPr="002A6A17">
        <w:rPr>
          <w:rFonts w:cs="Times New Roman"/>
          <w:color w:val="242021"/>
          <w:sz w:val="24"/>
          <w:szCs w:val="24"/>
        </w:rPr>
        <w:t xml:space="preserve"> fiscal planning, implementation, and accountability</w:t>
      </w:r>
      <w:r w:rsidR="00ED1A80" w:rsidRPr="002A6A17">
        <w:rPr>
          <w:rFonts w:cs="Times New Roman"/>
          <w:color w:val="242021"/>
          <w:sz w:val="24"/>
          <w:szCs w:val="24"/>
        </w:rPr>
        <w:t xml:space="preserve"> </w:t>
      </w:r>
      <w:r w:rsidR="00ED1A80" w:rsidRPr="002A6A17">
        <w:rPr>
          <w:rFonts w:cs="Times New Roman"/>
          <w:color w:val="000000"/>
          <w:sz w:val="24"/>
          <w:szCs w:val="24"/>
        </w:rPr>
        <w:t>(Nicolae, 2013)</w:t>
      </w:r>
      <w:r w:rsidR="00C05DE1" w:rsidRPr="002A6A17">
        <w:rPr>
          <w:rFonts w:cs="Times New Roman"/>
          <w:color w:val="242021"/>
          <w:sz w:val="24"/>
          <w:szCs w:val="24"/>
        </w:rPr>
        <w:t xml:space="preserve">. </w:t>
      </w:r>
      <w:r w:rsidR="00ED1A80" w:rsidRPr="002A6A17">
        <w:rPr>
          <w:rFonts w:cs="Times New Roman"/>
          <w:color w:val="242021"/>
          <w:sz w:val="24"/>
          <w:szCs w:val="24"/>
        </w:rPr>
        <w:t xml:space="preserve">As noted </w:t>
      </w:r>
      <w:r w:rsidR="00E6564B" w:rsidRPr="002A6A17">
        <w:rPr>
          <w:rFonts w:cs="Times New Roman"/>
          <w:color w:val="242021"/>
          <w:sz w:val="24"/>
          <w:szCs w:val="24"/>
        </w:rPr>
        <w:t xml:space="preserve">recently </w:t>
      </w:r>
      <w:r w:rsidR="00ED1A80" w:rsidRPr="002A6A17">
        <w:rPr>
          <w:rFonts w:cs="Times New Roman"/>
          <w:color w:val="242021"/>
          <w:sz w:val="24"/>
          <w:szCs w:val="24"/>
        </w:rPr>
        <w:t xml:space="preserve">by </w:t>
      </w:r>
      <w:proofErr w:type="spellStart"/>
      <w:r w:rsidR="00E6564B" w:rsidRPr="002A6A17">
        <w:rPr>
          <w:rFonts w:cs="Times New Roman"/>
          <w:color w:val="231F20"/>
          <w:sz w:val="24"/>
          <w:szCs w:val="24"/>
        </w:rPr>
        <w:t>Mergel</w:t>
      </w:r>
      <w:proofErr w:type="spellEnd"/>
      <w:r w:rsidR="00E6564B" w:rsidRPr="002A6A17">
        <w:rPr>
          <w:rFonts w:cs="Times New Roman"/>
          <w:color w:val="231F20"/>
          <w:sz w:val="24"/>
          <w:szCs w:val="24"/>
        </w:rPr>
        <w:t xml:space="preserve"> et al. (2016), </w:t>
      </w:r>
      <w:r w:rsidR="00E6564B" w:rsidRPr="002A6A17">
        <w:rPr>
          <w:rFonts w:cs="Times New Roman"/>
          <w:color w:val="242021"/>
          <w:sz w:val="24"/>
          <w:szCs w:val="24"/>
        </w:rPr>
        <w:t>in</w:t>
      </w:r>
      <w:r w:rsidR="00C05DE1" w:rsidRPr="002A6A17">
        <w:rPr>
          <w:rFonts w:cs="Times New Roman"/>
          <w:color w:val="242021"/>
          <w:sz w:val="24"/>
          <w:szCs w:val="24"/>
        </w:rPr>
        <w:t xml:space="preserve"> practice</w:t>
      </w:r>
      <w:r w:rsidR="00E6564B" w:rsidRPr="002A6A17">
        <w:rPr>
          <w:rFonts w:cs="Times New Roman"/>
          <w:color w:val="242021"/>
          <w:sz w:val="24"/>
          <w:szCs w:val="24"/>
        </w:rPr>
        <w:t>;</w:t>
      </w:r>
      <w:r w:rsidR="00C05DE1" w:rsidRPr="002A6A17">
        <w:rPr>
          <w:rFonts w:cs="Times New Roman"/>
          <w:color w:val="242021"/>
          <w:sz w:val="24"/>
          <w:szCs w:val="24"/>
        </w:rPr>
        <w:t xml:space="preserve"> however, </w:t>
      </w:r>
      <w:r w:rsidR="00E6564B" w:rsidRPr="002A6A17">
        <w:rPr>
          <w:rFonts w:cs="Times New Roman"/>
          <w:color w:val="242021"/>
          <w:sz w:val="24"/>
          <w:szCs w:val="24"/>
        </w:rPr>
        <w:t xml:space="preserve">budgetary discipline </w:t>
      </w:r>
      <w:r w:rsidR="00C05DE1" w:rsidRPr="002A6A17">
        <w:rPr>
          <w:rFonts w:cs="Times New Roman"/>
          <w:color w:val="242021"/>
          <w:sz w:val="24"/>
          <w:szCs w:val="24"/>
        </w:rPr>
        <w:t>structure is often compromised and violated by individual persons and groups through rent-seeking</w:t>
      </w:r>
      <w:r w:rsidRPr="002A6A17">
        <w:rPr>
          <w:rFonts w:cs="Times New Roman"/>
          <w:color w:val="242021"/>
          <w:sz w:val="24"/>
          <w:szCs w:val="24"/>
        </w:rPr>
        <w:t xml:space="preserve"> practices</w:t>
      </w:r>
      <w:r w:rsidR="00C05DE1" w:rsidRPr="002A6A17">
        <w:rPr>
          <w:rFonts w:cs="Times New Roman"/>
          <w:color w:val="242021"/>
          <w:sz w:val="24"/>
          <w:szCs w:val="24"/>
        </w:rPr>
        <w:t xml:space="preserve">. </w:t>
      </w:r>
      <w:r w:rsidR="001C4DDE" w:rsidRPr="002A6A17">
        <w:rPr>
          <w:rFonts w:cs="Times New Roman"/>
          <w:color w:val="242021"/>
          <w:sz w:val="24"/>
          <w:szCs w:val="24"/>
        </w:rPr>
        <w:t>Consequently</w:t>
      </w:r>
      <w:r w:rsidR="00C05DE1" w:rsidRPr="002A6A17">
        <w:rPr>
          <w:rFonts w:cs="Times New Roman"/>
          <w:color w:val="242021"/>
          <w:sz w:val="24"/>
          <w:szCs w:val="24"/>
        </w:rPr>
        <w:t xml:space="preserve">, related regulations </w:t>
      </w:r>
      <w:r w:rsidRPr="002A6A17">
        <w:rPr>
          <w:rFonts w:cs="Times New Roman"/>
          <w:color w:val="242021"/>
          <w:sz w:val="24"/>
          <w:szCs w:val="24"/>
        </w:rPr>
        <w:t>are frequently violated to exploit public funds for personal and group interests</w:t>
      </w:r>
      <w:r w:rsidR="00E6564B" w:rsidRPr="002A6A17">
        <w:rPr>
          <w:rFonts w:cs="Times New Roman"/>
          <w:color w:val="242021"/>
          <w:sz w:val="24"/>
          <w:szCs w:val="24"/>
        </w:rPr>
        <w:t xml:space="preserve"> (</w:t>
      </w:r>
      <w:proofErr w:type="spellStart"/>
      <w:r w:rsidR="00E6564B" w:rsidRPr="002A6A17">
        <w:rPr>
          <w:rFonts w:cs="Times New Roman"/>
          <w:color w:val="231F20"/>
          <w:sz w:val="24"/>
          <w:szCs w:val="24"/>
        </w:rPr>
        <w:t>Mergel</w:t>
      </w:r>
      <w:proofErr w:type="spellEnd"/>
      <w:r w:rsidR="00E6564B" w:rsidRPr="002A6A17">
        <w:rPr>
          <w:rFonts w:cs="Times New Roman"/>
          <w:color w:val="231F20"/>
          <w:sz w:val="24"/>
          <w:szCs w:val="24"/>
        </w:rPr>
        <w:t xml:space="preserve"> et al., 2016;</w:t>
      </w:r>
      <w:r w:rsidR="00E6564B" w:rsidRPr="002A6A17">
        <w:rPr>
          <w:rFonts w:cs="Times New Roman"/>
          <w:color w:val="000000"/>
          <w:sz w:val="24"/>
          <w:szCs w:val="24"/>
        </w:rPr>
        <w:t xml:space="preserve"> Willoughby, 2014)</w:t>
      </w:r>
      <w:r w:rsidR="00E6564B" w:rsidRPr="002A6A17">
        <w:rPr>
          <w:rFonts w:cs="Times New Roman"/>
          <w:color w:val="242021"/>
          <w:sz w:val="24"/>
          <w:szCs w:val="24"/>
        </w:rPr>
        <w:t>.</w:t>
      </w:r>
    </w:p>
    <w:p w14:paraId="35D33A02" w14:textId="77777777" w:rsidR="001A4BEE" w:rsidRPr="002A6A17" w:rsidRDefault="00F70F41" w:rsidP="000C4D42">
      <w:pPr>
        <w:tabs>
          <w:tab w:val="left" w:pos="4185"/>
        </w:tabs>
        <w:spacing w:line="240" w:lineRule="auto"/>
        <w:jc w:val="both"/>
        <w:rPr>
          <w:rFonts w:cs="Times New Roman"/>
          <w:color w:val="000000"/>
          <w:sz w:val="24"/>
          <w:szCs w:val="24"/>
        </w:rPr>
      </w:pPr>
      <w:r w:rsidRPr="002A6A17">
        <w:rPr>
          <w:rFonts w:cs="Times New Roman"/>
          <w:color w:val="242021"/>
          <w:sz w:val="24"/>
          <w:szCs w:val="24"/>
        </w:rPr>
        <w:t>Both b</w:t>
      </w:r>
      <w:r w:rsidR="00A05634" w:rsidRPr="002A6A17">
        <w:rPr>
          <w:rFonts w:cs="Times New Roman"/>
          <w:color w:val="242021"/>
          <w:sz w:val="24"/>
          <w:szCs w:val="24"/>
        </w:rPr>
        <w:t>udgetary theory and literature have traditionally associated</w:t>
      </w:r>
      <w:r w:rsidR="00430535" w:rsidRPr="002A6A17">
        <w:rPr>
          <w:rFonts w:cs="Times New Roman"/>
          <w:color w:val="242021"/>
          <w:sz w:val="24"/>
          <w:szCs w:val="24"/>
        </w:rPr>
        <w:t xml:space="preserve"> local entity budgetary discipline </w:t>
      </w:r>
      <w:r w:rsidR="00A05634" w:rsidRPr="002A6A17">
        <w:rPr>
          <w:rFonts w:cs="Times New Roman"/>
          <w:color w:val="242021"/>
          <w:sz w:val="24"/>
          <w:szCs w:val="24"/>
        </w:rPr>
        <w:t>with</w:t>
      </w:r>
      <w:r w:rsidR="00430535" w:rsidRPr="002A6A17">
        <w:rPr>
          <w:rFonts w:cs="Times New Roman"/>
          <w:color w:val="242021"/>
          <w:sz w:val="24"/>
          <w:szCs w:val="24"/>
        </w:rPr>
        <w:t xml:space="preserve"> three </w:t>
      </w:r>
      <w:r w:rsidR="00A05634" w:rsidRPr="002A6A17">
        <w:rPr>
          <w:rFonts w:cs="Times New Roman"/>
          <w:color w:val="242021"/>
          <w:sz w:val="24"/>
          <w:szCs w:val="24"/>
        </w:rPr>
        <w:t xml:space="preserve">basic </w:t>
      </w:r>
      <w:r w:rsidR="00430535" w:rsidRPr="002A6A17">
        <w:rPr>
          <w:rFonts w:cs="Times New Roman"/>
          <w:color w:val="242021"/>
          <w:sz w:val="24"/>
          <w:szCs w:val="24"/>
        </w:rPr>
        <w:t>constructs</w:t>
      </w:r>
      <w:r w:rsidR="00A05634" w:rsidRPr="002A6A17">
        <w:rPr>
          <w:rFonts w:cs="Times New Roman"/>
          <w:color w:val="242021"/>
          <w:sz w:val="24"/>
          <w:szCs w:val="24"/>
        </w:rPr>
        <w:t>:</w:t>
      </w:r>
      <w:r w:rsidR="00430535" w:rsidRPr="002A6A17">
        <w:rPr>
          <w:rFonts w:cs="Times New Roman"/>
          <w:color w:val="242021"/>
          <w:sz w:val="24"/>
          <w:szCs w:val="24"/>
        </w:rPr>
        <w:t xml:space="preserve"> common pool set-up, fiscal bail-outs, and grants policy (</w:t>
      </w:r>
      <w:r w:rsidR="00A05634" w:rsidRPr="002A6A17">
        <w:rPr>
          <w:rFonts w:cs="Times New Roman"/>
          <w:color w:val="242021"/>
          <w:sz w:val="24"/>
          <w:szCs w:val="24"/>
        </w:rPr>
        <w:t xml:space="preserve">Davis et al., 1966; </w:t>
      </w:r>
      <w:proofErr w:type="spellStart"/>
      <w:r w:rsidR="00A05634" w:rsidRPr="002A6A17">
        <w:rPr>
          <w:rFonts w:cs="Times New Roman"/>
          <w:color w:val="000000"/>
          <w:sz w:val="24"/>
          <w:szCs w:val="24"/>
        </w:rPr>
        <w:t>Stedry</w:t>
      </w:r>
      <w:proofErr w:type="spellEnd"/>
      <w:r w:rsidR="00A05634" w:rsidRPr="002A6A17">
        <w:rPr>
          <w:rFonts w:cs="Times New Roman"/>
          <w:color w:val="000000"/>
          <w:sz w:val="24"/>
          <w:szCs w:val="24"/>
        </w:rPr>
        <w:t xml:space="preserve">, 1960; </w:t>
      </w:r>
      <w:proofErr w:type="spellStart"/>
      <w:r w:rsidR="00430535" w:rsidRPr="002A6A17">
        <w:rPr>
          <w:rFonts w:cs="Times New Roman"/>
          <w:color w:val="000000"/>
          <w:sz w:val="24"/>
          <w:szCs w:val="24"/>
        </w:rPr>
        <w:t>Egbide</w:t>
      </w:r>
      <w:proofErr w:type="spellEnd"/>
      <w:r w:rsidR="00430535" w:rsidRPr="002A6A17">
        <w:rPr>
          <w:rFonts w:cs="Times New Roman"/>
          <w:color w:val="000000"/>
          <w:sz w:val="24"/>
          <w:szCs w:val="24"/>
        </w:rPr>
        <w:t xml:space="preserve"> &amp; </w:t>
      </w:r>
      <w:proofErr w:type="spellStart"/>
      <w:r w:rsidR="00430535" w:rsidRPr="002A6A17">
        <w:rPr>
          <w:rFonts w:cs="Times New Roman"/>
          <w:color w:val="000000"/>
          <w:sz w:val="24"/>
          <w:szCs w:val="24"/>
        </w:rPr>
        <w:t>Agbude</w:t>
      </w:r>
      <w:proofErr w:type="spellEnd"/>
      <w:r w:rsidR="00430535" w:rsidRPr="002A6A17">
        <w:rPr>
          <w:rFonts w:cs="Times New Roman"/>
          <w:color w:val="000000"/>
          <w:sz w:val="24"/>
          <w:szCs w:val="24"/>
        </w:rPr>
        <w:t xml:space="preserve">, 2014; </w:t>
      </w:r>
      <w:r w:rsidR="00A05634" w:rsidRPr="002A6A17">
        <w:rPr>
          <w:rFonts w:cs="Times New Roman"/>
          <w:color w:val="000000"/>
          <w:sz w:val="24"/>
          <w:szCs w:val="24"/>
        </w:rPr>
        <w:t xml:space="preserve">Nicolae, 2013; </w:t>
      </w:r>
      <w:proofErr w:type="spellStart"/>
      <w:r w:rsidR="00A05634" w:rsidRPr="002A6A17">
        <w:rPr>
          <w:rFonts w:cs="Times New Roman"/>
          <w:color w:val="000000"/>
          <w:sz w:val="24"/>
          <w:szCs w:val="24"/>
        </w:rPr>
        <w:t>Özer</w:t>
      </w:r>
      <w:proofErr w:type="spellEnd"/>
      <w:r w:rsidR="00A05634" w:rsidRPr="002A6A17">
        <w:rPr>
          <w:rFonts w:cs="Times New Roman"/>
          <w:color w:val="000000"/>
          <w:sz w:val="24"/>
          <w:szCs w:val="24"/>
        </w:rPr>
        <w:t xml:space="preserve"> &amp; Yilmaz, 2011</w:t>
      </w:r>
      <w:r w:rsidR="001A6D82" w:rsidRPr="002A6A17">
        <w:rPr>
          <w:rFonts w:cs="Times New Roman"/>
          <w:color w:val="000000"/>
          <w:sz w:val="24"/>
          <w:szCs w:val="24"/>
        </w:rPr>
        <w:t>;</w:t>
      </w:r>
      <w:r w:rsidR="00A05634" w:rsidRPr="002A6A17">
        <w:rPr>
          <w:rFonts w:cs="Times New Roman"/>
          <w:color w:val="000000"/>
          <w:sz w:val="24"/>
          <w:szCs w:val="24"/>
        </w:rPr>
        <w:t xml:space="preserve"> Willoughby, 2014)</w:t>
      </w:r>
      <w:r w:rsidR="001A6D82" w:rsidRPr="002A6A17">
        <w:rPr>
          <w:rFonts w:cs="Times New Roman"/>
          <w:color w:val="000000"/>
          <w:sz w:val="24"/>
          <w:szCs w:val="24"/>
        </w:rPr>
        <w:t>.</w:t>
      </w:r>
    </w:p>
    <w:p w14:paraId="036532E0" w14:textId="77777777" w:rsidR="001A4BEE" w:rsidRPr="002A6A17" w:rsidRDefault="000C4D42" w:rsidP="00E64C43">
      <w:pPr>
        <w:tabs>
          <w:tab w:val="left" w:pos="4185"/>
        </w:tabs>
        <w:spacing w:after="0" w:line="240" w:lineRule="auto"/>
        <w:jc w:val="both"/>
        <w:rPr>
          <w:rFonts w:cs="Times New Roman"/>
          <w:color w:val="000000"/>
          <w:sz w:val="24"/>
          <w:szCs w:val="24"/>
        </w:rPr>
      </w:pPr>
      <w:r w:rsidRPr="002A6A17">
        <w:rPr>
          <w:rFonts w:cs="Times New Roman"/>
          <w:color w:val="000000"/>
          <w:sz w:val="24"/>
          <w:szCs w:val="24"/>
        </w:rPr>
        <w:t xml:space="preserve"> </w:t>
      </w:r>
      <w:r w:rsidR="001A6D82" w:rsidRPr="002A6A17">
        <w:rPr>
          <w:rFonts w:cs="Times New Roman"/>
          <w:color w:val="000000"/>
          <w:sz w:val="24"/>
          <w:szCs w:val="24"/>
        </w:rPr>
        <w:t xml:space="preserve">Budgetary theory which </w:t>
      </w:r>
      <w:r w:rsidR="001C4DDE" w:rsidRPr="002A6A17">
        <w:rPr>
          <w:rFonts w:cs="Times New Roman"/>
          <w:color w:val="000000"/>
          <w:sz w:val="24"/>
          <w:szCs w:val="24"/>
        </w:rPr>
        <w:t>underscores</w:t>
      </w:r>
      <w:r w:rsidR="001A6D82" w:rsidRPr="002A6A17">
        <w:rPr>
          <w:rFonts w:cs="Times New Roman"/>
          <w:color w:val="000000"/>
          <w:sz w:val="24"/>
          <w:szCs w:val="24"/>
        </w:rPr>
        <w:t xml:space="preserve"> fiscal incrementalism </w:t>
      </w:r>
      <w:r w:rsidR="00FE11E3" w:rsidRPr="002A6A17">
        <w:rPr>
          <w:rFonts w:cs="Times New Roman"/>
          <w:color w:val="000000"/>
          <w:sz w:val="24"/>
          <w:szCs w:val="24"/>
        </w:rPr>
        <w:t>as a prerequisite for</w:t>
      </w:r>
      <w:r w:rsidR="001A6D82" w:rsidRPr="002A6A17">
        <w:rPr>
          <w:rFonts w:cs="Times New Roman"/>
          <w:color w:val="000000"/>
          <w:sz w:val="24"/>
          <w:szCs w:val="24"/>
        </w:rPr>
        <w:t xml:space="preserve"> societal demand dynamics, posits that local entity efficiency can only be attained through budgetary discipline </w:t>
      </w:r>
      <w:r w:rsidR="001A6D82" w:rsidRPr="002A6A17">
        <w:rPr>
          <w:rFonts w:cs="Times New Roman"/>
          <w:color w:val="242021"/>
          <w:sz w:val="24"/>
          <w:szCs w:val="24"/>
        </w:rPr>
        <w:t xml:space="preserve">(Davis et al., 1966; </w:t>
      </w:r>
      <w:proofErr w:type="spellStart"/>
      <w:r w:rsidR="001A6D82" w:rsidRPr="002A6A17">
        <w:rPr>
          <w:rFonts w:cs="Times New Roman"/>
          <w:color w:val="000000"/>
          <w:sz w:val="24"/>
          <w:szCs w:val="24"/>
        </w:rPr>
        <w:t>Stedry</w:t>
      </w:r>
      <w:proofErr w:type="spellEnd"/>
      <w:r w:rsidR="001A6D82" w:rsidRPr="002A6A17">
        <w:rPr>
          <w:rFonts w:cs="Times New Roman"/>
          <w:color w:val="000000"/>
          <w:sz w:val="24"/>
          <w:szCs w:val="24"/>
        </w:rPr>
        <w:t>, 1960).</w:t>
      </w:r>
      <w:r w:rsidR="001A4BEE" w:rsidRPr="002A6A17">
        <w:rPr>
          <w:rFonts w:cs="Times New Roman"/>
          <w:color w:val="000000"/>
          <w:sz w:val="24"/>
          <w:szCs w:val="24"/>
        </w:rPr>
        <w:t xml:space="preserve"> </w:t>
      </w:r>
      <w:r w:rsidR="001A6D82" w:rsidRPr="002A6A17">
        <w:rPr>
          <w:rFonts w:cs="Times New Roman"/>
          <w:color w:val="000000"/>
          <w:sz w:val="24"/>
          <w:szCs w:val="24"/>
        </w:rPr>
        <w:t xml:space="preserve">Later on supported by </w:t>
      </w:r>
      <w:r w:rsidR="00FE11E3" w:rsidRPr="002A6A17">
        <w:rPr>
          <w:rFonts w:cs="Times New Roman"/>
          <w:color w:val="000000"/>
          <w:sz w:val="24"/>
          <w:szCs w:val="24"/>
        </w:rPr>
        <w:t>input from</w:t>
      </w:r>
      <w:r w:rsidR="001A6D82" w:rsidRPr="002A6A17">
        <w:rPr>
          <w:rFonts w:cs="Times New Roman"/>
          <w:color w:val="000000"/>
          <w:sz w:val="24"/>
          <w:szCs w:val="24"/>
        </w:rPr>
        <w:t xml:space="preserve"> Rubin (1990), this theory seems practical and realistic in scarce-resource and yet economically-demanding domains of the developing world.</w:t>
      </w:r>
    </w:p>
    <w:p w14:paraId="5C5D6E2D" w14:textId="0FEB72EF" w:rsidR="001A6D82" w:rsidRPr="002A6A17" w:rsidRDefault="001A6D82" w:rsidP="00E64C43">
      <w:pPr>
        <w:tabs>
          <w:tab w:val="left" w:pos="4185"/>
        </w:tabs>
        <w:spacing w:line="240" w:lineRule="auto"/>
        <w:jc w:val="both"/>
        <w:rPr>
          <w:rFonts w:cs="Times New Roman"/>
          <w:color w:val="000000"/>
          <w:sz w:val="24"/>
          <w:szCs w:val="24"/>
        </w:rPr>
      </w:pPr>
      <w:r w:rsidRPr="002A6A17">
        <w:rPr>
          <w:rFonts w:cs="Times New Roman"/>
          <w:color w:val="000000"/>
          <w:sz w:val="24"/>
          <w:szCs w:val="24"/>
        </w:rPr>
        <w:t>This explains why recent empirical work</w:t>
      </w:r>
      <w:r w:rsidR="008867B6" w:rsidRPr="002A6A17">
        <w:rPr>
          <w:rFonts w:cs="Times New Roman"/>
          <w:color w:val="000000"/>
          <w:sz w:val="24"/>
          <w:szCs w:val="24"/>
        </w:rPr>
        <w:t>s</w:t>
      </w:r>
      <w:r w:rsidRPr="002A6A17">
        <w:rPr>
          <w:rFonts w:cs="Times New Roman"/>
          <w:color w:val="000000"/>
          <w:sz w:val="24"/>
          <w:szCs w:val="24"/>
        </w:rPr>
        <w:t xml:space="preserve"> (e.g. Nicolae, 2013; Willoughby, 2014)</w:t>
      </w:r>
      <w:r w:rsidR="009E3103" w:rsidRPr="002A6A17">
        <w:rPr>
          <w:rFonts w:cs="Times New Roman"/>
          <w:color w:val="000000"/>
          <w:sz w:val="24"/>
          <w:szCs w:val="24"/>
        </w:rPr>
        <w:t xml:space="preserve">, </w:t>
      </w:r>
      <w:r w:rsidR="004660EF" w:rsidRPr="002A6A17">
        <w:rPr>
          <w:rFonts w:cs="Times New Roman"/>
          <w:color w:val="000000"/>
          <w:sz w:val="24"/>
          <w:szCs w:val="24"/>
        </w:rPr>
        <w:t>underscore</w:t>
      </w:r>
      <w:r w:rsidR="009E3103" w:rsidRPr="002A6A17">
        <w:rPr>
          <w:rFonts w:cs="Times New Roman"/>
          <w:color w:val="000000"/>
          <w:sz w:val="24"/>
          <w:szCs w:val="24"/>
        </w:rPr>
        <w:t xml:space="preserve"> </w:t>
      </w:r>
      <w:r w:rsidR="009E3103" w:rsidRPr="002A6A17">
        <w:rPr>
          <w:rFonts w:cs="Times New Roman"/>
          <w:color w:val="242021"/>
          <w:sz w:val="24"/>
          <w:szCs w:val="24"/>
        </w:rPr>
        <w:t xml:space="preserve">common pool set-up, fiscal bail-outs, and grants policy as pivotal </w:t>
      </w:r>
      <w:r w:rsidR="004660EF" w:rsidRPr="002A6A17">
        <w:rPr>
          <w:rFonts w:cs="Times New Roman"/>
          <w:color w:val="242021"/>
          <w:sz w:val="24"/>
          <w:szCs w:val="24"/>
        </w:rPr>
        <w:t xml:space="preserve">factors </w:t>
      </w:r>
      <w:r w:rsidR="008867B6" w:rsidRPr="002A6A17">
        <w:rPr>
          <w:rFonts w:cs="Times New Roman"/>
          <w:color w:val="242021"/>
          <w:sz w:val="24"/>
          <w:szCs w:val="24"/>
        </w:rPr>
        <w:t xml:space="preserve">for realizing </w:t>
      </w:r>
      <w:r w:rsidR="009E3103" w:rsidRPr="002A6A17">
        <w:rPr>
          <w:rFonts w:cs="Times New Roman"/>
          <w:color w:val="242021"/>
          <w:sz w:val="24"/>
          <w:szCs w:val="24"/>
        </w:rPr>
        <w:t>the entity budgetary discipline dream.</w:t>
      </w:r>
    </w:p>
    <w:p w14:paraId="07589409" w14:textId="77777777" w:rsidR="00BB6BEE" w:rsidRPr="00E64C43" w:rsidRDefault="00BB6BEE" w:rsidP="00FF5A8F">
      <w:pPr>
        <w:tabs>
          <w:tab w:val="left" w:pos="4185"/>
        </w:tabs>
        <w:spacing w:after="0" w:line="240" w:lineRule="auto"/>
        <w:jc w:val="both"/>
        <w:rPr>
          <w:rFonts w:cs="Times New Roman"/>
          <w:b/>
          <w:color w:val="000000"/>
        </w:rPr>
      </w:pPr>
      <w:r w:rsidRPr="00E64C43">
        <w:rPr>
          <w:rFonts w:cs="Times New Roman"/>
          <w:b/>
          <w:color w:val="242021"/>
        </w:rPr>
        <w:t>Common-Pool Set-Up</w:t>
      </w:r>
    </w:p>
    <w:p w14:paraId="6C33CF05" w14:textId="77777777" w:rsidR="00914801" w:rsidRPr="00E64C43" w:rsidRDefault="00450188" w:rsidP="007F03DE">
      <w:pPr>
        <w:tabs>
          <w:tab w:val="left" w:pos="4185"/>
        </w:tabs>
        <w:spacing w:line="240" w:lineRule="auto"/>
        <w:jc w:val="both"/>
        <w:rPr>
          <w:rFonts w:cs="Times New Roman"/>
          <w:color w:val="000000"/>
        </w:rPr>
      </w:pPr>
      <w:r w:rsidRPr="00CD4C47">
        <w:rPr>
          <w:rFonts w:cs="Times New Roman"/>
          <w:color w:val="000000"/>
          <w:sz w:val="24"/>
          <w:szCs w:val="24"/>
        </w:rPr>
        <w:t>Budgetary discipline in majority sub-national governments both in the developed and developing world is largely a function of their common-pool structure. In line with the budgetary theory (</w:t>
      </w:r>
      <w:proofErr w:type="spellStart"/>
      <w:r w:rsidRPr="00CD4C47">
        <w:rPr>
          <w:rFonts w:cs="Times New Roman"/>
          <w:color w:val="000000"/>
          <w:sz w:val="24"/>
          <w:szCs w:val="24"/>
        </w:rPr>
        <w:t>Stedry</w:t>
      </w:r>
      <w:proofErr w:type="spellEnd"/>
      <w:r w:rsidRPr="00CD4C47">
        <w:rPr>
          <w:rFonts w:cs="Times New Roman"/>
          <w:color w:val="000000"/>
          <w:sz w:val="24"/>
          <w:szCs w:val="24"/>
        </w:rPr>
        <w:t xml:space="preserve">, 1960; Davis et al., 1966; Rubin, 1990) position, and exemplified by recent research (Nicolae, 2013; Willoughby, 2014), </w:t>
      </w:r>
      <w:r w:rsidR="00914801" w:rsidRPr="00CD4C47">
        <w:rPr>
          <w:rFonts w:cs="Times New Roman"/>
          <w:color w:val="000000"/>
          <w:sz w:val="24"/>
          <w:szCs w:val="24"/>
        </w:rPr>
        <w:t xml:space="preserve">the ﬁnancing of speciﬁc community expenditure is often shared among different entity interest groups. This implies that each interest group holds a </w:t>
      </w:r>
      <w:r w:rsidR="00914801" w:rsidRPr="00CD4C47">
        <w:rPr>
          <w:rFonts w:cs="Times New Roman"/>
          <w:color w:val="000000"/>
          <w:sz w:val="24"/>
          <w:szCs w:val="24"/>
        </w:rPr>
        <w:lastRenderedPageBreak/>
        <w:t>motive of free-riding on the groups’ contributions.</w:t>
      </w:r>
      <w:r w:rsidR="00914801" w:rsidRPr="00E64C43">
        <w:rPr>
          <w:rFonts w:cs="Times New Roman"/>
          <w:color w:val="000000"/>
        </w:rPr>
        <w:t xml:space="preserve"> Accordingly, overspending bias; a signal of budgetary indiscipline, arises which is often very complicated to manage (Nicolae, 2013; </w:t>
      </w:r>
      <w:proofErr w:type="spellStart"/>
      <w:r w:rsidR="00914801" w:rsidRPr="00E64C43">
        <w:rPr>
          <w:rFonts w:cs="Times New Roman"/>
          <w:color w:val="000000"/>
        </w:rPr>
        <w:t>Stedry</w:t>
      </w:r>
      <w:proofErr w:type="spellEnd"/>
      <w:r w:rsidR="00914801" w:rsidRPr="00E64C43">
        <w:rPr>
          <w:rFonts w:cs="Times New Roman"/>
          <w:color w:val="000000"/>
        </w:rPr>
        <w:t>, 1960).</w:t>
      </w:r>
    </w:p>
    <w:p w14:paraId="1A99E409" w14:textId="77777777" w:rsidR="000C4D42" w:rsidRPr="00CD4C47" w:rsidRDefault="00914801" w:rsidP="00E64C43">
      <w:pPr>
        <w:tabs>
          <w:tab w:val="left" w:pos="4185"/>
        </w:tabs>
        <w:spacing w:line="240" w:lineRule="auto"/>
        <w:jc w:val="both"/>
        <w:rPr>
          <w:rFonts w:cs="Times New Roman"/>
          <w:color w:val="000000"/>
          <w:sz w:val="24"/>
          <w:szCs w:val="24"/>
        </w:rPr>
      </w:pPr>
      <w:r w:rsidRPr="00CD4C47">
        <w:rPr>
          <w:rFonts w:cs="Times New Roman"/>
          <w:color w:val="000000"/>
          <w:sz w:val="24"/>
          <w:szCs w:val="24"/>
        </w:rPr>
        <w:t>To date, theory, research, and practice are not conclusive on what can fully address the common-pool challenge in local government.</w:t>
      </w:r>
      <w:r w:rsidR="00E720D8" w:rsidRPr="00CD4C47">
        <w:rPr>
          <w:rFonts w:cs="Times New Roman"/>
          <w:color w:val="000000"/>
          <w:sz w:val="24"/>
          <w:szCs w:val="24"/>
        </w:rPr>
        <w:t xml:space="preserve"> However, some scholars (e.g. </w:t>
      </w:r>
      <w:proofErr w:type="spellStart"/>
      <w:r w:rsidR="00E720D8" w:rsidRPr="00CD4C47">
        <w:rPr>
          <w:rFonts w:cs="Times New Roman"/>
          <w:color w:val="000000"/>
          <w:sz w:val="24"/>
          <w:szCs w:val="24"/>
        </w:rPr>
        <w:t>Özer</w:t>
      </w:r>
      <w:proofErr w:type="spellEnd"/>
      <w:r w:rsidR="00E720D8" w:rsidRPr="00CD4C47">
        <w:rPr>
          <w:rFonts w:cs="Times New Roman"/>
          <w:color w:val="000000"/>
          <w:sz w:val="24"/>
          <w:szCs w:val="24"/>
        </w:rPr>
        <w:t xml:space="preserve"> &amp; Yilmaz, 2011) suggest that entities should always emphasize budgetary institutions compliance and proper management of social networks. The institutions are basically</w:t>
      </w:r>
      <w:r w:rsidR="00E720D8" w:rsidRPr="00CD4C47">
        <w:rPr>
          <w:rFonts w:cs="Times New Roman"/>
          <w:color w:val="242021"/>
          <w:sz w:val="24"/>
          <w:szCs w:val="24"/>
        </w:rPr>
        <w:t xml:space="preserve"> the formal and informal rules governing budgetary decisions of the executive and legislative branches of government (</w:t>
      </w:r>
      <w:proofErr w:type="spellStart"/>
      <w:r w:rsidR="00E720D8" w:rsidRPr="00CD4C47">
        <w:rPr>
          <w:rFonts w:cs="Times New Roman"/>
          <w:color w:val="000000"/>
          <w:sz w:val="24"/>
          <w:szCs w:val="24"/>
        </w:rPr>
        <w:t>Özer</w:t>
      </w:r>
      <w:proofErr w:type="spellEnd"/>
      <w:r w:rsidR="00E720D8" w:rsidRPr="00CD4C47">
        <w:rPr>
          <w:rFonts w:cs="Times New Roman"/>
          <w:color w:val="000000"/>
          <w:sz w:val="24"/>
          <w:szCs w:val="24"/>
        </w:rPr>
        <w:t xml:space="preserve"> &amp; Yilmaz, 2011; Willoughby, 2014).</w:t>
      </w:r>
    </w:p>
    <w:p w14:paraId="1CCDF26E" w14:textId="77777777" w:rsidR="00FF5A8F" w:rsidRPr="00CD4C47" w:rsidRDefault="00E720D8" w:rsidP="007F03DE">
      <w:pPr>
        <w:tabs>
          <w:tab w:val="left" w:pos="4185"/>
        </w:tabs>
        <w:spacing w:line="240" w:lineRule="auto"/>
        <w:jc w:val="both"/>
        <w:rPr>
          <w:rFonts w:cs="Times New Roman"/>
          <w:color w:val="000000"/>
          <w:sz w:val="24"/>
          <w:szCs w:val="24"/>
        </w:rPr>
      </w:pPr>
      <w:r w:rsidRPr="00CD4C47">
        <w:rPr>
          <w:rFonts w:cs="Times New Roman"/>
          <w:color w:val="000000"/>
          <w:sz w:val="24"/>
          <w:szCs w:val="24"/>
        </w:rPr>
        <w:t xml:space="preserve">Some research, notably, </w:t>
      </w:r>
      <w:proofErr w:type="spellStart"/>
      <w:r w:rsidRPr="00CD4C47">
        <w:rPr>
          <w:rFonts w:cs="Times New Roman"/>
          <w:color w:val="000000"/>
          <w:sz w:val="24"/>
          <w:szCs w:val="24"/>
        </w:rPr>
        <w:t>Egbide</w:t>
      </w:r>
      <w:proofErr w:type="spellEnd"/>
      <w:r w:rsidRPr="00CD4C47">
        <w:rPr>
          <w:rFonts w:cs="Times New Roman"/>
          <w:color w:val="000000"/>
          <w:sz w:val="24"/>
          <w:szCs w:val="24"/>
        </w:rPr>
        <w:t xml:space="preserve"> and </w:t>
      </w:r>
      <w:proofErr w:type="spellStart"/>
      <w:r w:rsidRPr="00CD4C47">
        <w:rPr>
          <w:rFonts w:cs="Times New Roman"/>
          <w:color w:val="000000"/>
          <w:sz w:val="24"/>
          <w:szCs w:val="24"/>
        </w:rPr>
        <w:t>Agbude</w:t>
      </w:r>
      <w:proofErr w:type="spellEnd"/>
      <w:r w:rsidRPr="00CD4C47">
        <w:rPr>
          <w:rFonts w:cs="Times New Roman"/>
          <w:color w:val="000000"/>
          <w:sz w:val="24"/>
          <w:szCs w:val="24"/>
        </w:rPr>
        <w:t xml:space="preserve"> (2014), posit that political fragmentation and decision-making weaknesses; typical of Sub-Saharan African localities, should be maturely addressed. The two are clear models of social network </w:t>
      </w:r>
      <w:r w:rsidR="003C7A09" w:rsidRPr="00CD4C47">
        <w:rPr>
          <w:rFonts w:cs="Times New Roman"/>
          <w:color w:val="000000"/>
          <w:sz w:val="24"/>
          <w:szCs w:val="24"/>
        </w:rPr>
        <w:t>machination (</w:t>
      </w:r>
      <w:proofErr w:type="spellStart"/>
      <w:r w:rsidR="003C7A09" w:rsidRPr="00CD4C47">
        <w:rPr>
          <w:rFonts w:cs="Times New Roman"/>
          <w:color w:val="000000"/>
          <w:sz w:val="24"/>
          <w:szCs w:val="24"/>
        </w:rPr>
        <w:t>Egbide</w:t>
      </w:r>
      <w:proofErr w:type="spellEnd"/>
      <w:r w:rsidR="003C7A09" w:rsidRPr="00CD4C47">
        <w:rPr>
          <w:rFonts w:cs="Times New Roman"/>
          <w:color w:val="000000"/>
          <w:sz w:val="24"/>
          <w:szCs w:val="24"/>
        </w:rPr>
        <w:t xml:space="preserve"> &amp; </w:t>
      </w:r>
      <w:proofErr w:type="spellStart"/>
      <w:r w:rsidR="003C7A09" w:rsidRPr="00CD4C47">
        <w:rPr>
          <w:rFonts w:cs="Times New Roman"/>
          <w:color w:val="000000"/>
          <w:sz w:val="24"/>
          <w:szCs w:val="24"/>
        </w:rPr>
        <w:t>Agbude</w:t>
      </w:r>
      <w:proofErr w:type="spellEnd"/>
      <w:r w:rsidR="003C7A09" w:rsidRPr="00CD4C47">
        <w:rPr>
          <w:rFonts w:cs="Times New Roman"/>
          <w:color w:val="000000"/>
          <w:sz w:val="24"/>
          <w:szCs w:val="24"/>
        </w:rPr>
        <w:t>, 2014).</w:t>
      </w:r>
    </w:p>
    <w:p w14:paraId="23DA328A" w14:textId="77777777" w:rsidR="00517C64" w:rsidRPr="00E64C43" w:rsidRDefault="001120F2" w:rsidP="00FF5A8F">
      <w:pPr>
        <w:tabs>
          <w:tab w:val="left" w:pos="4185"/>
        </w:tabs>
        <w:spacing w:after="0" w:line="240" w:lineRule="auto"/>
        <w:jc w:val="both"/>
        <w:rPr>
          <w:rFonts w:cs="Times New Roman"/>
          <w:b/>
          <w:color w:val="000000"/>
        </w:rPr>
      </w:pPr>
      <w:r w:rsidRPr="00E64C43">
        <w:rPr>
          <w:rFonts w:cs="Times New Roman"/>
          <w:b/>
          <w:color w:val="000000"/>
        </w:rPr>
        <w:t>Fiscal Bail-Out</w:t>
      </w:r>
    </w:p>
    <w:p w14:paraId="04D1A40A" w14:textId="77777777" w:rsidR="00F41782" w:rsidRPr="00CD4C47" w:rsidRDefault="00517C64" w:rsidP="007F03DE">
      <w:pPr>
        <w:tabs>
          <w:tab w:val="left" w:pos="4185"/>
        </w:tabs>
        <w:spacing w:line="240" w:lineRule="auto"/>
        <w:jc w:val="both"/>
        <w:rPr>
          <w:rFonts w:cs="Times New Roman"/>
          <w:color w:val="000000"/>
          <w:sz w:val="24"/>
          <w:szCs w:val="24"/>
        </w:rPr>
      </w:pPr>
      <w:r w:rsidRPr="00CD4C47">
        <w:rPr>
          <w:rFonts w:cs="Times New Roman"/>
          <w:color w:val="000000"/>
          <w:sz w:val="24"/>
          <w:szCs w:val="24"/>
        </w:rPr>
        <w:t>Several local governments especially in the developing world have a tendency to over-spend and accumulate debt either deliberately or in ignorance of ultimate consequences. This fiscal misconduct</w:t>
      </w:r>
      <w:r w:rsidR="008A6321" w:rsidRPr="00CD4C47">
        <w:rPr>
          <w:rFonts w:cs="Times New Roman"/>
          <w:color w:val="000000"/>
          <w:sz w:val="24"/>
          <w:szCs w:val="24"/>
        </w:rPr>
        <w:t>;</w:t>
      </w:r>
      <w:r w:rsidR="002277AA" w:rsidRPr="00CD4C47">
        <w:rPr>
          <w:rFonts w:cs="Times New Roman"/>
          <w:color w:val="000000"/>
          <w:sz w:val="24"/>
          <w:szCs w:val="24"/>
        </w:rPr>
        <w:t xml:space="preserve"> typical of budgetary indiscipline, </w:t>
      </w:r>
      <w:r w:rsidRPr="00CD4C47">
        <w:rPr>
          <w:rFonts w:cs="Times New Roman"/>
          <w:color w:val="000000"/>
          <w:sz w:val="24"/>
          <w:szCs w:val="24"/>
        </w:rPr>
        <w:t>often affects future provision of sensitive public services such as health, education, water and sanitation, and road maintenance</w:t>
      </w:r>
      <w:r w:rsidR="004439F6" w:rsidRPr="00CD4C47">
        <w:rPr>
          <w:rFonts w:cs="Times New Roman"/>
          <w:color w:val="000000"/>
          <w:sz w:val="24"/>
          <w:szCs w:val="24"/>
        </w:rPr>
        <w:t xml:space="preserve"> (</w:t>
      </w:r>
      <w:proofErr w:type="spellStart"/>
      <w:r w:rsidR="004439F6" w:rsidRPr="00CD4C47">
        <w:rPr>
          <w:rFonts w:cs="Times New Roman"/>
          <w:color w:val="000000"/>
          <w:sz w:val="24"/>
          <w:szCs w:val="24"/>
        </w:rPr>
        <w:t>Besfamille</w:t>
      </w:r>
      <w:proofErr w:type="spellEnd"/>
      <w:r w:rsidR="004439F6" w:rsidRPr="00CD4C47">
        <w:rPr>
          <w:rFonts w:cs="Times New Roman"/>
          <w:color w:val="000000"/>
          <w:sz w:val="24"/>
          <w:szCs w:val="24"/>
        </w:rPr>
        <w:t xml:space="preserve"> &amp; Lockwood, 2008)</w:t>
      </w:r>
      <w:r w:rsidR="008A6321" w:rsidRPr="00CD4C47">
        <w:rPr>
          <w:rFonts w:cs="Times New Roman"/>
          <w:color w:val="000000"/>
          <w:sz w:val="24"/>
          <w:szCs w:val="24"/>
        </w:rPr>
        <w:t>.</w:t>
      </w:r>
    </w:p>
    <w:p w14:paraId="798EC72E" w14:textId="77777777" w:rsidR="00903668" w:rsidRPr="00CD4C47" w:rsidRDefault="008A6321" w:rsidP="000C4D42">
      <w:pPr>
        <w:tabs>
          <w:tab w:val="left" w:pos="4185"/>
        </w:tabs>
        <w:spacing w:line="240" w:lineRule="auto"/>
        <w:jc w:val="both"/>
        <w:rPr>
          <w:rFonts w:cs="Times New Roman"/>
          <w:color w:val="000000"/>
          <w:sz w:val="24"/>
          <w:szCs w:val="24"/>
        </w:rPr>
      </w:pPr>
      <w:r w:rsidRPr="00CD4C47">
        <w:rPr>
          <w:rFonts w:cs="Times New Roman"/>
          <w:color w:val="000000"/>
          <w:sz w:val="24"/>
          <w:szCs w:val="24"/>
        </w:rPr>
        <w:t>In order to sustain expected service delivery to the innocent citizens, central government is compelled to step-in and rescue the situation; the action technically referred</w:t>
      </w:r>
      <w:r w:rsidR="002678D7" w:rsidRPr="00CD4C47">
        <w:rPr>
          <w:rFonts w:cs="Times New Roman"/>
          <w:color w:val="000000"/>
          <w:sz w:val="24"/>
          <w:szCs w:val="24"/>
        </w:rPr>
        <w:t xml:space="preserve"> to as fiscal bail-out (</w:t>
      </w:r>
      <w:proofErr w:type="spellStart"/>
      <w:r w:rsidR="002678D7" w:rsidRPr="00CD4C47">
        <w:rPr>
          <w:rFonts w:cs="Times New Roman"/>
          <w:color w:val="000000"/>
          <w:sz w:val="24"/>
          <w:szCs w:val="24"/>
        </w:rPr>
        <w:t>Besfamille</w:t>
      </w:r>
      <w:proofErr w:type="spellEnd"/>
      <w:r w:rsidR="002678D7" w:rsidRPr="00CD4C47">
        <w:rPr>
          <w:rFonts w:cs="Times New Roman"/>
          <w:color w:val="000000"/>
          <w:sz w:val="24"/>
          <w:szCs w:val="24"/>
        </w:rPr>
        <w:t xml:space="preserve"> &amp; Lockwood, 2008; </w:t>
      </w:r>
      <w:proofErr w:type="spellStart"/>
      <w:r w:rsidR="002678D7" w:rsidRPr="00CD4C47">
        <w:rPr>
          <w:rFonts w:cs="Times New Roman"/>
          <w:color w:val="000000"/>
          <w:sz w:val="24"/>
          <w:szCs w:val="24"/>
        </w:rPr>
        <w:t>Özer</w:t>
      </w:r>
      <w:proofErr w:type="spellEnd"/>
      <w:r w:rsidR="002678D7" w:rsidRPr="00CD4C47">
        <w:rPr>
          <w:rFonts w:cs="Times New Roman"/>
          <w:color w:val="000000"/>
          <w:sz w:val="24"/>
          <w:szCs w:val="24"/>
        </w:rPr>
        <w:t xml:space="preserve"> &amp; Yilmaz, 2011).</w:t>
      </w:r>
      <w:r w:rsidR="00F41782" w:rsidRPr="00CD4C47">
        <w:rPr>
          <w:rFonts w:cs="Times New Roman"/>
          <w:color w:val="000000"/>
          <w:sz w:val="24"/>
          <w:szCs w:val="24"/>
        </w:rPr>
        <w:t xml:space="preserve"> </w:t>
      </w:r>
      <w:r w:rsidR="003D0BFE" w:rsidRPr="00CD4C47">
        <w:rPr>
          <w:rFonts w:cs="Times New Roman"/>
          <w:color w:val="000000"/>
          <w:sz w:val="24"/>
          <w:szCs w:val="24"/>
        </w:rPr>
        <w:t>In compliance with the budget theory (</w:t>
      </w:r>
      <w:proofErr w:type="spellStart"/>
      <w:r w:rsidR="003D0BFE" w:rsidRPr="00CD4C47">
        <w:rPr>
          <w:rFonts w:cs="Times New Roman"/>
          <w:color w:val="000000"/>
          <w:sz w:val="24"/>
          <w:szCs w:val="24"/>
        </w:rPr>
        <w:t>Stedry</w:t>
      </w:r>
      <w:proofErr w:type="spellEnd"/>
      <w:r w:rsidR="003D0BFE" w:rsidRPr="00CD4C47">
        <w:rPr>
          <w:rFonts w:cs="Times New Roman"/>
          <w:color w:val="000000"/>
          <w:sz w:val="24"/>
          <w:szCs w:val="24"/>
        </w:rPr>
        <w:t xml:space="preserve">, 1960; Rubin, 1990) </w:t>
      </w:r>
      <w:r w:rsidR="002678D7" w:rsidRPr="00CD4C47">
        <w:rPr>
          <w:rFonts w:cs="Times New Roman"/>
          <w:color w:val="000000"/>
          <w:sz w:val="24"/>
          <w:szCs w:val="24"/>
        </w:rPr>
        <w:t>view</w:t>
      </w:r>
      <w:r w:rsidR="003D0BFE" w:rsidRPr="00CD4C47">
        <w:rPr>
          <w:rFonts w:cs="Times New Roman"/>
          <w:color w:val="000000"/>
          <w:sz w:val="24"/>
          <w:szCs w:val="24"/>
        </w:rPr>
        <w:t xml:space="preserve"> that bail-outs </w:t>
      </w:r>
      <w:r w:rsidR="00D76F3F" w:rsidRPr="00CD4C47">
        <w:rPr>
          <w:rFonts w:cs="Times New Roman"/>
          <w:color w:val="000000"/>
          <w:sz w:val="24"/>
          <w:szCs w:val="24"/>
        </w:rPr>
        <w:t xml:space="preserve">weaken </w:t>
      </w:r>
      <w:r w:rsidR="003D0BFE" w:rsidRPr="00CD4C47">
        <w:rPr>
          <w:rFonts w:cs="Times New Roman"/>
          <w:color w:val="000000"/>
          <w:sz w:val="24"/>
          <w:szCs w:val="24"/>
        </w:rPr>
        <w:t>entity budgetary discipline</w:t>
      </w:r>
      <w:r w:rsidR="00D76F3F" w:rsidRPr="00CD4C47">
        <w:rPr>
          <w:rFonts w:cs="Times New Roman"/>
          <w:color w:val="000000"/>
          <w:sz w:val="24"/>
          <w:szCs w:val="24"/>
        </w:rPr>
        <w:t xml:space="preserve"> tremendously</w:t>
      </w:r>
      <w:r w:rsidR="003D0BFE" w:rsidRPr="00CD4C47">
        <w:rPr>
          <w:rFonts w:cs="Times New Roman"/>
          <w:color w:val="000000"/>
          <w:sz w:val="24"/>
          <w:szCs w:val="24"/>
        </w:rPr>
        <w:t xml:space="preserve">, </w:t>
      </w:r>
      <w:r w:rsidR="002678D7" w:rsidRPr="00CD4C47">
        <w:rPr>
          <w:rFonts w:cs="Times New Roman"/>
          <w:color w:val="000000"/>
          <w:sz w:val="24"/>
          <w:szCs w:val="24"/>
        </w:rPr>
        <w:t>recent studies</w:t>
      </w:r>
      <w:r w:rsidR="003D0BFE" w:rsidRPr="00CD4C47">
        <w:rPr>
          <w:rFonts w:cs="Times New Roman"/>
          <w:color w:val="000000"/>
          <w:sz w:val="24"/>
          <w:szCs w:val="24"/>
        </w:rPr>
        <w:t xml:space="preserve"> (</w:t>
      </w:r>
      <w:proofErr w:type="gramStart"/>
      <w:r w:rsidR="003D0BFE" w:rsidRPr="00CD4C47">
        <w:rPr>
          <w:rFonts w:cs="Times New Roman"/>
          <w:color w:val="000000"/>
          <w:sz w:val="24"/>
          <w:szCs w:val="24"/>
        </w:rPr>
        <w:t>e.g.</w:t>
      </w:r>
      <w:proofErr w:type="gramEnd"/>
      <w:r w:rsidR="002678D7" w:rsidRPr="00CD4C47">
        <w:rPr>
          <w:rFonts w:cs="Times New Roman"/>
          <w:color w:val="000000"/>
          <w:sz w:val="24"/>
          <w:szCs w:val="24"/>
        </w:rPr>
        <w:t xml:space="preserve"> </w:t>
      </w:r>
      <w:proofErr w:type="spellStart"/>
      <w:r w:rsidR="002678D7" w:rsidRPr="00CD4C47">
        <w:rPr>
          <w:rFonts w:cs="Times New Roman"/>
          <w:color w:val="000000"/>
          <w:sz w:val="24"/>
          <w:szCs w:val="24"/>
        </w:rPr>
        <w:t>Giosi</w:t>
      </w:r>
      <w:proofErr w:type="spellEnd"/>
      <w:r w:rsidR="002678D7" w:rsidRPr="00CD4C47">
        <w:rPr>
          <w:rFonts w:cs="Times New Roman"/>
          <w:color w:val="000000"/>
          <w:sz w:val="24"/>
          <w:szCs w:val="24"/>
        </w:rPr>
        <w:t xml:space="preserve"> et al., 2014; </w:t>
      </w:r>
      <w:r w:rsidR="002678D7" w:rsidRPr="00CD4C47">
        <w:rPr>
          <w:rFonts w:cs="Times New Roman"/>
          <w:color w:val="131413"/>
          <w:sz w:val="24"/>
          <w:szCs w:val="24"/>
        </w:rPr>
        <w:t xml:space="preserve">Cao, Guo, Liu &amp; Gu, 2015; </w:t>
      </w:r>
      <w:proofErr w:type="spellStart"/>
      <w:r w:rsidR="002678D7" w:rsidRPr="00CD4C47">
        <w:rPr>
          <w:rFonts w:cs="Times New Roman"/>
          <w:color w:val="231F20"/>
          <w:sz w:val="24"/>
          <w:szCs w:val="24"/>
        </w:rPr>
        <w:t>Lavertu</w:t>
      </w:r>
      <w:proofErr w:type="spellEnd"/>
      <w:r w:rsidR="002678D7" w:rsidRPr="00CD4C47">
        <w:rPr>
          <w:rFonts w:cs="Times New Roman"/>
          <w:color w:val="231F20"/>
          <w:sz w:val="24"/>
          <w:szCs w:val="24"/>
        </w:rPr>
        <w:t xml:space="preserve">, 2016; </w:t>
      </w:r>
      <w:proofErr w:type="spellStart"/>
      <w:r w:rsidR="002678D7" w:rsidRPr="00CD4C47">
        <w:rPr>
          <w:rFonts w:cs="Times New Roman"/>
          <w:color w:val="231F20"/>
          <w:sz w:val="24"/>
          <w:szCs w:val="24"/>
        </w:rPr>
        <w:t>Porumbescu</w:t>
      </w:r>
      <w:proofErr w:type="spellEnd"/>
      <w:r w:rsidR="002678D7" w:rsidRPr="00CD4C47">
        <w:rPr>
          <w:rFonts w:cs="Times New Roman"/>
          <w:color w:val="231F20"/>
          <w:sz w:val="24"/>
          <w:szCs w:val="24"/>
        </w:rPr>
        <w:t xml:space="preserve">, 2016) advice that central authorities should </w:t>
      </w:r>
      <w:r w:rsidR="00A731CC" w:rsidRPr="00CD4C47">
        <w:rPr>
          <w:rFonts w:cs="Times New Roman"/>
          <w:color w:val="231F20"/>
          <w:sz w:val="24"/>
          <w:szCs w:val="24"/>
        </w:rPr>
        <w:t>avoid the bail-ou</w:t>
      </w:r>
      <w:r w:rsidR="000A4E0C" w:rsidRPr="00CD4C47">
        <w:rPr>
          <w:rFonts w:cs="Times New Roman"/>
          <w:color w:val="231F20"/>
          <w:sz w:val="24"/>
          <w:szCs w:val="24"/>
        </w:rPr>
        <w:t>t practice.</w:t>
      </w:r>
    </w:p>
    <w:p w14:paraId="757C2EB6" w14:textId="77777777" w:rsidR="000A4E0C" w:rsidRPr="00CD4C47" w:rsidRDefault="00E029BE" w:rsidP="000C4D42">
      <w:pPr>
        <w:tabs>
          <w:tab w:val="left" w:pos="4185"/>
        </w:tabs>
        <w:spacing w:line="240" w:lineRule="auto"/>
        <w:jc w:val="both"/>
        <w:rPr>
          <w:rFonts w:cs="Times New Roman"/>
          <w:color w:val="000000"/>
          <w:sz w:val="24"/>
          <w:szCs w:val="24"/>
        </w:rPr>
      </w:pPr>
      <w:r w:rsidRPr="00CD4C47">
        <w:rPr>
          <w:rFonts w:cs="Times New Roman"/>
          <w:color w:val="231F20"/>
          <w:sz w:val="24"/>
          <w:szCs w:val="24"/>
        </w:rPr>
        <w:t xml:space="preserve">In Sub-Saharan Africa, a number of countries; notably, Uganda, Ethiopia, Ghana, Kenya, Nigeria and South Africa, run </w:t>
      </w:r>
      <w:r w:rsidR="000A4E0C" w:rsidRPr="00CD4C47">
        <w:rPr>
          <w:rFonts w:cs="Times New Roman"/>
          <w:color w:val="231F20"/>
          <w:sz w:val="24"/>
          <w:szCs w:val="24"/>
        </w:rPr>
        <w:t xml:space="preserve">fiscal </w:t>
      </w:r>
      <w:r w:rsidRPr="00CD4C47">
        <w:rPr>
          <w:rFonts w:cs="Times New Roman"/>
          <w:color w:val="231F20"/>
          <w:sz w:val="24"/>
          <w:szCs w:val="24"/>
        </w:rPr>
        <w:t xml:space="preserve">regulations that slab </w:t>
      </w:r>
      <w:r w:rsidR="000A4E0C" w:rsidRPr="00CD4C47">
        <w:rPr>
          <w:rFonts w:cs="Times New Roman"/>
          <w:color w:val="231F20"/>
          <w:sz w:val="24"/>
          <w:szCs w:val="24"/>
        </w:rPr>
        <w:t>local government</w:t>
      </w:r>
      <w:r w:rsidRPr="00CD4C47">
        <w:rPr>
          <w:rFonts w:cs="Times New Roman"/>
          <w:color w:val="231F20"/>
          <w:sz w:val="24"/>
          <w:szCs w:val="24"/>
        </w:rPr>
        <w:t xml:space="preserve">s from accessing loans. </w:t>
      </w:r>
      <w:r w:rsidR="000A4E0C" w:rsidRPr="00CD4C47">
        <w:rPr>
          <w:rFonts w:cs="Times New Roman"/>
          <w:color w:val="231F20"/>
          <w:sz w:val="24"/>
          <w:szCs w:val="24"/>
        </w:rPr>
        <w:t xml:space="preserve"> </w:t>
      </w:r>
      <w:r w:rsidRPr="00CD4C47">
        <w:rPr>
          <w:rFonts w:cs="Times New Roman"/>
          <w:color w:val="231F20"/>
          <w:sz w:val="24"/>
          <w:szCs w:val="24"/>
        </w:rPr>
        <w:t xml:space="preserve">Thus, no entity is mandated </w:t>
      </w:r>
      <w:r w:rsidR="000A4E0C" w:rsidRPr="00CD4C47">
        <w:rPr>
          <w:rFonts w:cs="Times New Roman"/>
          <w:color w:val="231F20"/>
          <w:sz w:val="24"/>
          <w:szCs w:val="24"/>
        </w:rPr>
        <w:t xml:space="preserve">to borrow from </w:t>
      </w:r>
      <w:r w:rsidRPr="00CD4C47">
        <w:rPr>
          <w:rFonts w:cs="Times New Roman"/>
          <w:color w:val="231F20"/>
          <w:sz w:val="24"/>
          <w:szCs w:val="24"/>
        </w:rPr>
        <w:t xml:space="preserve">either </w:t>
      </w:r>
      <w:r w:rsidR="000A4E0C" w:rsidRPr="00CD4C47">
        <w:rPr>
          <w:rFonts w:cs="Times New Roman"/>
          <w:color w:val="231F20"/>
          <w:sz w:val="24"/>
          <w:szCs w:val="24"/>
        </w:rPr>
        <w:t>local or international financial institutions</w:t>
      </w:r>
      <w:r w:rsidR="00EC7898" w:rsidRPr="00CD4C47">
        <w:rPr>
          <w:rFonts w:cs="Times New Roman"/>
          <w:color w:val="231F20"/>
          <w:sz w:val="24"/>
          <w:szCs w:val="24"/>
        </w:rPr>
        <w:t>.</w:t>
      </w:r>
      <w:r w:rsidR="00F6076A" w:rsidRPr="00CD4C47">
        <w:rPr>
          <w:rFonts w:cs="Times New Roman"/>
          <w:color w:val="231F20"/>
          <w:sz w:val="24"/>
          <w:szCs w:val="24"/>
        </w:rPr>
        <w:t xml:space="preserve"> Th</w:t>
      </w:r>
      <w:r w:rsidR="003B798C" w:rsidRPr="00CD4C47">
        <w:rPr>
          <w:rFonts w:cs="Times New Roman"/>
          <w:color w:val="231F20"/>
          <w:sz w:val="24"/>
          <w:szCs w:val="24"/>
        </w:rPr>
        <w:t xml:space="preserve">is action has significantly helped mitigate the </w:t>
      </w:r>
      <w:r w:rsidR="00F6076A" w:rsidRPr="00CD4C47">
        <w:rPr>
          <w:rFonts w:cs="Times New Roman"/>
          <w:color w:val="231F20"/>
          <w:sz w:val="24"/>
          <w:szCs w:val="24"/>
        </w:rPr>
        <w:t xml:space="preserve">entity debt </w:t>
      </w:r>
      <w:r w:rsidR="003B798C" w:rsidRPr="00CD4C47">
        <w:rPr>
          <w:rFonts w:cs="Times New Roman"/>
          <w:color w:val="231F20"/>
          <w:sz w:val="24"/>
          <w:szCs w:val="24"/>
        </w:rPr>
        <w:t xml:space="preserve">problem and minimized </w:t>
      </w:r>
      <w:r w:rsidR="00731BE8" w:rsidRPr="00CD4C47">
        <w:rPr>
          <w:rFonts w:cs="Times New Roman"/>
          <w:color w:val="231F20"/>
          <w:sz w:val="24"/>
          <w:szCs w:val="24"/>
        </w:rPr>
        <w:t>bail-outs</w:t>
      </w:r>
      <w:r w:rsidR="00EC7898" w:rsidRPr="00CD4C47">
        <w:rPr>
          <w:rFonts w:cs="Times New Roman"/>
          <w:color w:val="231F20"/>
          <w:sz w:val="24"/>
          <w:szCs w:val="24"/>
        </w:rPr>
        <w:t xml:space="preserve"> </w:t>
      </w:r>
      <w:r w:rsidR="00EC7898" w:rsidRPr="00CD4C47">
        <w:rPr>
          <w:rFonts w:cs="Times New Roman"/>
          <w:color w:val="000000"/>
          <w:sz w:val="24"/>
          <w:szCs w:val="24"/>
        </w:rPr>
        <w:t>(</w:t>
      </w:r>
      <w:proofErr w:type="spellStart"/>
      <w:r w:rsidR="00EC7898" w:rsidRPr="00CD4C47">
        <w:rPr>
          <w:rFonts w:cs="Times New Roman"/>
          <w:color w:val="000000"/>
          <w:sz w:val="24"/>
          <w:szCs w:val="24"/>
        </w:rPr>
        <w:t>Egbide</w:t>
      </w:r>
      <w:proofErr w:type="spellEnd"/>
      <w:r w:rsidR="00EC7898" w:rsidRPr="00CD4C47">
        <w:rPr>
          <w:rFonts w:cs="Times New Roman"/>
          <w:color w:val="000000"/>
          <w:sz w:val="24"/>
          <w:szCs w:val="24"/>
        </w:rPr>
        <w:t xml:space="preserve"> &amp; </w:t>
      </w:r>
      <w:proofErr w:type="spellStart"/>
      <w:r w:rsidR="00EC7898" w:rsidRPr="00CD4C47">
        <w:rPr>
          <w:rFonts w:cs="Times New Roman"/>
          <w:color w:val="000000"/>
          <w:sz w:val="24"/>
          <w:szCs w:val="24"/>
        </w:rPr>
        <w:t>Agbude</w:t>
      </w:r>
      <w:proofErr w:type="spellEnd"/>
      <w:r w:rsidR="00EC7898" w:rsidRPr="00CD4C47">
        <w:rPr>
          <w:rFonts w:cs="Times New Roman"/>
          <w:color w:val="000000"/>
          <w:sz w:val="24"/>
          <w:szCs w:val="24"/>
        </w:rPr>
        <w:t>, 2014;</w:t>
      </w:r>
      <w:r w:rsidR="00EC7898" w:rsidRPr="00CD4C47">
        <w:rPr>
          <w:rFonts w:cs="Times New Roman"/>
          <w:color w:val="231F20"/>
          <w:sz w:val="24"/>
          <w:szCs w:val="24"/>
        </w:rPr>
        <w:t xml:space="preserve"> </w:t>
      </w:r>
      <w:proofErr w:type="spellStart"/>
      <w:r w:rsidR="00EC7898" w:rsidRPr="00CD4C47">
        <w:rPr>
          <w:rFonts w:cs="Times New Roman"/>
          <w:color w:val="231F20"/>
          <w:sz w:val="24"/>
          <w:szCs w:val="24"/>
        </w:rPr>
        <w:t>Mergel</w:t>
      </w:r>
      <w:proofErr w:type="spellEnd"/>
      <w:r w:rsidR="00EC7898" w:rsidRPr="00CD4C47">
        <w:rPr>
          <w:rFonts w:cs="Times New Roman"/>
          <w:color w:val="231F20"/>
          <w:sz w:val="24"/>
          <w:szCs w:val="24"/>
        </w:rPr>
        <w:t xml:space="preserve"> et al., 2016)</w:t>
      </w:r>
      <w:r w:rsidR="00731BE8" w:rsidRPr="00CD4C47">
        <w:rPr>
          <w:rFonts w:cs="Times New Roman"/>
          <w:color w:val="231F20"/>
          <w:sz w:val="24"/>
          <w:szCs w:val="24"/>
        </w:rPr>
        <w:t xml:space="preserve">. In Uganda, for instance, central authorities have also espoused strict measures to counter entity over-spending tendencies despite regardless inter-entity revenue generation </w:t>
      </w:r>
      <w:r w:rsidR="0022503D" w:rsidRPr="00CD4C47">
        <w:rPr>
          <w:rFonts w:cs="Times New Roman"/>
          <w:color w:val="231F20"/>
          <w:sz w:val="24"/>
          <w:szCs w:val="24"/>
        </w:rPr>
        <w:t>variances</w:t>
      </w:r>
      <w:r w:rsidR="00EC7898" w:rsidRPr="00CD4C47">
        <w:rPr>
          <w:rFonts w:cs="Times New Roman"/>
          <w:color w:val="231F20"/>
          <w:sz w:val="24"/>
          <w:szCs w:val="24"/>
        </w:rPr>
        <w:t xml:space="preserve"> </w:t>
      </w:r>
      <w:r w:rsidR="00EC7898" w:rsidRPr="00CD4C47">
        <w:rPr>
          <w:rFonts w:cs="Times New Roman"/>
          <w:color w:val="000000"/>
          <w:sz w:val="24"/>
          <w:szCs w:val="24"/>
        </w:rPr>
        <w:t>(</w:t>
      </w:r>
      <w:proofErr w:type="spellStart"/>
      <w:r w:rsidR="00EC7898" w:rsidRPr="00CD4C47">
        <w:rPr>
          <w:rFonts w:cs="Times New Roman"/>
          <w:color w:val="000000"/>
          <w:sz w:val="24"/>
          <w:szCs w:val="24"/>
        </w:rPr>
        <w:t>Egbide</w:t>
      </w:r>
      <w:proofErr w:type="spellEnd"/>
      <w:r w:rsidR="00EC7898" w:rsidRPr="00CD4C47">
        <w:rPr>
          <w:rFonts w:cs="Times New Roman"/>
          <w:color w:val="000000"/>
          <w:sz w:val="24"/>
          <w:szCs w:val="24"/>
        </w:rPr>
        <w:t xml:space="preserve"> &amp; </w:t>
      </w:r>
      <w:proofErr w:type="spellStart"/>
      <w:r w:rsidR="00EC7898" w:rsidRPr="00CD4C47">
        <w:rPr>
          <w:rFonts w:cs="Times New Roman"/>
          <w:color w:val="000000"/>
          <w:sz w:val="24"/>
          <w:szCs w:val="24"/>
        </w:rPr>
        <w:t>Agbude</w:t>
      </w:r>
      <w:proofErr w:type="spellEnd"/>
      <w:r w:rsidR="00EC7898" w:rsidRPr="00CD4C47">
        <w:rPr>
          <w:rFonts w:cs="Times New Roman"/>
          <w:color w:val="000000"/>
          <w:sz w:val="24"/>
          <w:szCs w:val="24"/>
        </w:rPr>
        <w:t>, 2014).</w:t>
      </w:r>
    </w:p>
    <w:p w14:paraId="3818F7D3" w14:textId="77777777" w:rsidR="002C41CE" w:rsidRPr="00E64C43" w:rsidRDefault="002C41CE" w:rsidP="00E64C43">
      <w:pPr>
        <w:tabs>
          <w:tab w:val="left" w:pos="4185"/>
        </w:tabs>
        <w:spacing w:after="0" w:line="240" w:lineRule="auto"/>
        <w:jc w:val="both"/>
        <w:rPr>
          <w:rFonts w:cs="Times New Roman"/>
          <w:b/>
          <w:color w:val="000000"/>
        </w:rPr>
      </w:pPr>
      <w:r w:rsidRPr="00E64C43">
        <w:rPr>
          <w:rFonts w:cs="Times New Roman"/>
          <w:b/>
          <w:color w:val="000000"/>
        </w:rPr>
        <w:t>Grants Policy</w:t>
      </w:r>
    </w:p>
    <w:p w14:paraId="30E82F4C" w14:textId="77777777" w:rsidR="00CD4C47" w:rsidRDefault="00322D43" w:rsidP="000C4D42">
      <w:pPr>
        <w:tabs>
          <w:tab w:val="left" w:pos="4185"/>
        </w:tabs>
        <w:spacing w:line="240" w:lineRule="auto"/>
        <w:jc w:val="both"/>
        <w:rPr>
          <w:rFonts w:cs="Times New Roman"/>
          <w:color w:val="231F20"/>
          <w:sz w:val="24"/>
          <w:szCs w:val="24"/>
        </w:rPr>
      </w:pPr>
      <w:r w:rsidRPr="00CD4C47">
        <w:rPr>
          <w:rFonts w:cs="Times New Roman"/>
          <w:color w:val="231F20"/>
          <w:sz w:val="24"/>
          <w:szCs w:val="24"/>
        </w:rPr>
        <w:t xml:space="preserve">The </w:t>
      </w:r>
      <w:r w:rsidR="00070F84" w:rsidRPr="00CD4C47">
        <w:rPr>
          <w:rFonts w:cs="Times New Roman"/>
          <w:color w:val="231F20"/>
          <w:sz w:val="24"/>
          <w:szCs w:val="24"/>
        </w:rPr>
        <w:t>manner</w:t>
      </w:r>
      <w:r w:rsidRPr="00CD4C47">
        <w:rPr>
          <w:rFonts w:cs="Times New Roman"/>
          <w:color w:val="231F20"/>
          <w:sz w:val="24"/>
          <w:szCs w:val="24"/>
        </w:rPr>
        <w:t xml:space="preserve"> grants or intergovernmental fiscal transfers</w:t>
      </w:r>
      <w:r w:rsidR="007134CB" w:rsidRPr="00CD4C47">
        <w:rPr>
          <w:rFonts w:cs="Times New Roman"/>
          <w:color w:val="231F20"/>
          <w:sz w:val="24"/>
          <w:szCs w:val="24"/>
        </w:rPr>
        <w:t xml:space="preserve"> (IGFTs)</w:t>
      </w:r>
      <w:r w:rsidRPr="00CD4C47">
        <w:rPr>
          <w:rFonts w:cs="Times New Roman"/>
          <w:color w:val="231F20"/>
          <w:sz w:val="24"/>
          <w:szCs w:val="24"/>
        </w:rPr>
        <w:t xml:space="preserve"> policy is constituted and later implemented, has serious implications not only for local entity fiscal sustainability but for their budgetary discipline</w:t>
      </w:r>
      <w:r w:rsidR="000D7D85" w:rsidRPr="00CD4C47">
        <w:rPr>
          <w:rFonts w:cs="Times New Roman"/>
          <w:color w:val="000000"/>
          <w:sz w:val="24"/>
          <w:szCs w:val="24"/>
        </w:rPr>
        <w:t xml:space="preserve"> (</w:t>
      </w:r>
      <w:proofErr w:type="spellStart"/>
      <w:r w:rsidR="000D7D85" w:rsidRPr="00CD4C47">
        <w:rPr>
          <w:rFonts w:cs="Times New Roman"/>
          <w:color w:val="000000"/>
          <w:sz w:val="24"/>
          <w:szCs w:val="24"/>
        </w:rPr>
        <w:t>Skoric</w:t>
      </w:r>
      <w:proofErr w:type="spellEnd"/>
      <w:r w:rsidR="000D7D85" w:rsidRPr="00CD4C47">
        <w:rPr>
          <w:rFonts w:cs="Times New Roman"/>
          <w:color w:val="000000"/>
          <w:sz w:val="24"/>
          <w:szCs w:val="24"/>
        </w:rPr>
        <w:t>, Zhu &amp; Goh, 2016)</w:t>
      </w:r>
      <w:r w:rsidR="00A16006" w:rsidRPr="00CD4C47">
        <w:rPr>
          <w:rFonts w:cs="Times New Roman"/>
          <w:color w:val="231F20"/>
          <w:sz w:val="24"/>
          <w:szCs w:val="24"/>
        </w:rPr>
        <w:t>.</w:t>
      </w:r>
      <w:r w:rsidR="007134CB" w:rsidRPr="00CD4C47">
        <w:rPr>
          <w:rFonts w:cs="Times New Roman"/>
          <w:color w:val="231F20"/>
          <w:sz w:val="24"/>
          <w:szCs w:val="24"/>
        </w:rPr>
        <w:t xml:space="preserve"> Essentially, the main purpose of IGFTs is to help fund sub-national public infrastructure and service delivery as a contribution from central government</w:t>
      </w:r>
      <w:r w:rsidR="003058BE" w:rsidRPr="00CD4C47">
        <w:rPr>
          <w:rFonts w:cs="Times New Roman"/>
          <w:color w:val="231F20"/>
          <w:sz w:val="24"/>
          <w:szCs w:val="24"/>
        </w:rPr>
        <w:t>. The grants are also meant to enhance</w:t>
      </w:r>
      <w:r w:rsidR="007134CB" w:rsidRPr="00CD4C47">
        <w:rPr>
          <w:rFonts w:cs="Times New Roman"/>
          <w:color w:val="231F20"/>
          <w:sz w:val="24"/>
          <w:szCs w:val="24"/>
        </w:rPr>
        <w:t xml:space="preserve"> local revenues</w:t>
      </w:r>
      <w:r w:rsidR="003058BE" w:rsidRPr="00CD4C47">
        <w:rPr>
          <w:rFonts w:cs="Times New Roman"/>
          <w:color w:val="231F20"/>
          <w:sz w:val="24"/>
          <w:szCs w:val="24"/>
        </w:rPr>
        <w:t xml:space="preserve"> capacity</w:t>
      </w:r>
      <w:r w:rsidR="007134CB" w:rsidRPr="00CD4C47">
        <w:rPr>
          <w:rFonts w:cs="Times New Roman"/>
          <w:color w:val="231F20"/>
          <w:sz w:val="24"/>
          <w:szCs w:val="24"/>
        </w:rPr>
        <w:t xml:space="preserve">. This implies that </w:t>
      </w:r>
      <w:r w:rsidR="002F6BB8" w:rsidRPr="00CD4C47">
        <w:rPr>
          <w:rFonts w:cs="Times New Roman"/>
          <w:color w:val="231F20"/>
          <w:sz w:val="24"/>
          <w:szCs w:val="24"/>
        </w:rPr>
        <w:t xml:space="preserve">for effective implementation, </w:t>
      </w:r>
      <w:r w:rsidR="007134CB" w:rsidRPr="00CD4C47">
        <w:rPr>
          <w:rFonts w:cs="Times New Roman"/>
          <w:color w:val="231F20"/>
          <w:sz w:val="24"/>
          <w:szCs w:val="24"/>
        </w:rPr>
        <w:t xml:space="preserve">the IGFTs governing policy </w:t>
      </w:r>
      <w:r w:rsidR="002F6BB8" w:rsidRPr="00CD4C47">
        <w:rPr>
          <w:rFonts w:cs="Times New Roman"/>
          <w:color w:val="231F20"/>
          <w:sz w:val="24"/>
          <w:szCs w:val="24"/>
        </w:rPr>
        <w:t>must be systematically designed.</w:t>
      </w:r>
    </w:p>
    <w:p w14:paraId="566B41B0" w14:textId="77777777" w:rsidR="00972C6E" w:rsidRPr="00CD4C47" w:rsidRDefault="002F6BB8" w:rsidP="000C4D42">
      <w:pPr>
        <w:tabs>
          <w:tab w:val="left" w:pos="4185"/>
        </w:tabs>
        <w:spacing w:line="240" w:lineRule="auto"/>
        <w:jc w:val="both"/>
        <w:rPr>
          <w:rFonts w:cs="Times New Roman"/>
          <w:color w:val="231F20"/>
          <w:sz w:val="24"/>
          <w:szCs w:val="24"/>
        </w:rPr>
      </w:pPr>
      <w:r w:rsidRPr="00CD4C47">
        <w:rPr>
          <w:rFonts w:cs="Times New Roman"/>
          <w:color w:val="231F20"/>
          <w:sz w:val="24"/>
          <w:szCs w:val="24"/>
        </w:rPr>
        <w:t>Consistent with budgetary theory</w:t>
      </w:r>
      <w:r w:rsidR="003E0541" w:rsidRPr="00CD4C47">
        <w:rPr>
          <w:rFonts w:cs="Times New Roman"/>
          <w:color w:val="231F20"/>
          <w:sz w:val="24"/>
          <w:szCs w:val="24"/>
        </w:rPr>
        <w:t xml:space="preserve"> (Davis et al., 1966; Rubin, 1990)</w:t>
      </w:r>
      <w:r w:rsidRPr="00CD4C47">
        <w:rPr>
          <w:rFonts w:cs="Times New Roman"/>
          <w:color w:val="231F20"/>
          <w:sz w:val="24"/>
          <w:szCs w:val="24"/>
        </w:rPr>
        <w:t xml:space="preserve"> and empirical evidence</w:t>
      </w:r>
      <w:r w:rsidR="003E0541" w:rsidRPr="00CD4C47">
        <w:rPr>
          <w:rFonts w:cs="Times New Roman"/>
          <w:color w:val="000000"/>
          <w:sz w:val="24"/>
          <w:szCs w:val="24"/>
        </w:rPr>
        <w:t xml:space="preserve"> (</w:t>
      </w:r>
      <w:proofErr w:type="spellStart"/>
      <w:r w:rsidR="003E0541" w:rsidRPr="00CD4C47">
        <w:rPr>
          <w:rFonts w:cs="Times New Roman"/>
          <w:color w:val="000000"/>
          <w:sz w:val="24"/>
          <w:szCs w:val="24"/>
        </w:rPr>
        <w:t>Besfamille</w:t>
      </w:r>
      <w:proofErr w:type="spellEnd"/>
      <w:r w:rsidR="003E0541" w:rsidRPr="00CD4C47">
        <w:rPr>
          <w:rFonts w:cs="Times New Roman"/>
          <w:color w:val="000000"/>
          <w:sz w:val="24"/>
          <w:szCs w:val="24"/>
        </w:rPr>
        <w:t xml:space="preserve"> &amp; Lockwood, 2008</w:t>
      </w:r>
      <w:r w:rsidR="000D7D85" w:rsidRPr="00CD4C47">
        <w:rPr>
          <w:rFonts w:cs="Times New Roman"/>
          <w:color w:val="231F20"/>
          <w:sz w:val="24"/>
          <w:szCs w:val="24"/>
        </w:rPr>
        <w:t xml:space="preserve">; </w:t>
      </w:r>
      <w:proofErr w:type="spellStart"/>
      <w:r w:rsidR="003E0541" w:rsidRPr="00CD4C47">
        <w:rPr>
          <w:rFonts w:cs="Times New Roman"/>
          <w:color w:val="000000"/>
          <w:sz w:val="24"/>
          <w:szCs w:val="24"/>
        </w:rPr>
        <w:t>Skoric</w:t>
      </w:r>
      <w:proofErr w:type="spellEnd"/>
      <w:r w:rsidR="000D7D85" w:rsidRPr="00CD4C47">
        <w:rPr>
          <w:rFonts w:cs="Times New Roman"/>
          <w:color w:val="000000"/>
          <w:sz w:val="24"/>
          <w:szCs w:val="24"/>
        </w:rPr>
        <w:t xml:space="preserve"> et al.</w:t>
      </w:r>
      <w:r w:rsidR="003E0541" w:rsidRPr="00CD4C47">
        <w:rPr>
          <w:rFonts w:cs="Times New Roman"/>
          <w:color w:val="000000"/>
          <w:sz w:val="24"/>
          <w:szCs w:val="24"/>
        </w:rPr>
        <w:t>,</w:t>
      </w:r>
      <w:r w:rsidR="000D7D85" w:rsidRPr="00CD4C47">
        <w:rPr>
          <w:rFonts w:cs="Times New Roman"/>
          <w:color w:val="000000"/>
          <w:sz w:val="24"/>
          <w:szCs w:val="24"/>
        </w:rPr>
        <w:t xml:space="preserve"> </w:t>
      </w:r>
      <w:r w:rsidR="003E0541" w:rsidRPr="00CD4C47">
        <w:rPr>
          <w:rFonts w:cs="Times New Roman"/>
          <w:color w:val="000000"/>
          <w:sz w:val="24"/>
          <w:szCs w:val="24"/>
        </w:rPr>
        <w:t>2016</w:t>
      </w:r>
      <w:r w:rsidR="000D7D85" w:rsidRPr="00CD4C47">
        <w:rPr>
          <w:rFonts w:cs="Times New Roman"/>
          <w:color w:val="000000"/>
          <w:sz w:val="24"/>
          <w:szCs w:val="24"/>
        </w:rPr>
        <w:t>),</w:t>
      </w:r>
      <w:r w:rsidRPr="00CD4C47">
        <w:rPr>
          <w:rFonts w:cs="Times New Roman"/>
          <w:color w:val="231F20"/>
          <w:sz w:val="24"/>
          <w:szCs w:val="24"/>
        </w:rPr>
        <w:t xml:space="preserve"> IGFTs policy enhances local entity budgetary </w:t>
      </w:r>
      <w:r w:rsidRPr="00CD4C47">
        <w:rPr>
          <w:rFonts w:cs="Times New Roman"/>
          <w:color w:val="231F20"/>
          <w:sz w:val="24"/>
          <w:szCs w:val="24"/>
        </w:rPr>
        <w:lastRenderedPageBreak/>
        <w:t>discipline when the fiscal pool is adequate, the pool is transparently distributed, and the operational conditionalities surrounding it are realistic.</w:t>
      </w:r>
    </w:p>
    <w:p w14:paraId="6BC3D6ED" w14:textId="77777777" w:rsidR="00FF1DB9" w:rsidRPr="00CD4C47" w:rsidRDefault="008478AB" w:rsidP="005C644C">
      <w:pPr>
        <w:tabs>
          <w:tab w:val="left" w:pos="4185"/>
        </w:tabs>
        <w:spacing w:line="240" w:lineRule="auto"/>
        <w:jc w:val="both"/>
        <w:rPr>
          <w:rFonts w:cs="Times New Roman"/>
          <w:color w:val="000000"/>
          <w:sz w:val="24"/>
          <w:szCs w:val="24"/>
        </w:rPr>
      </w:pPr>
      <w:r w:rsidRPr="00CD4C47">
        <w:rPr>
          <w:rFonts w:cs="Times New Roman"/>
          <w:color w:val="231F20"/>
          <w:sz w:val="24"/>
          <w:szCs w:val="24"/>
        </w:rPr>
        <w:t xml:space="preserve">As </w:t>
      </w:r>
      <w:proofErr w:type="spellStart"/>
      <w:r w:rsidR="00EB65B6" w:rsidRPr="00CD4C47">
        <w:rPr>
          <w:rFonts w:cs="Times New Roman"/>
          <w:color w:val="000000"/>
          <w:sz w:val="24"/>
          <w:szCs w:val="24"/>
        </w:rPr>
        <w:t>Besfamille</w:t>
      </w:r>
      <w:proofErr w:type="spellEnd"/>
      <w:r w:rsidR="00EB65B6" w:rsidRPr="00CD4C47">
        <w:rPr>
          <w:rFonts w:cs="Times New Roman"/>
          <w:color w:val="000000"/>
          <w:sz w:val="24"/>
          <w:szCs w:val="24"/>
        </w:rPr>
        <w:t xml:space="preserve"> and Lockwood (2008) note</w:t>
      </w:r>
      <w:r w:rsidRPr="00CD4C47">
        <w:rPr>
          <w:rFonts w:cs="Times New Roman"/>
          <w:color w:val="000000"/>
          <w:sz w:val="24"/>
          <w:szCs w:val="24"/>
        </w:rPr>
        <w:t xml:space="preserve">d, </w:t>
      </w:r>
      <w:r w:rsidR="00EB65B6" w:rsidRPr="00CD4C47">
        <w:rPr>
          <w:rFonts w:cs="Times New Roman"/>
          <w:color w:val="000000"/>
          <w:sz w:val="24"/>
          <w:szCs w:val="24"/>
        </w:rPr>
        <w:t xml:space="preserve">such </w:t>
      </w:r>
      <w:r w:rsidR="00301E61" w:rsidRPr="00CD4C47">
        <w:rPr>
          <w:rFonts w:cs="Times New Roman"/>
          <w:color w:val="000000"/>
          <w:sz w:val="24"/>
          <w:szCs w:val="24"/>
        </w:rPr>
        <w:t>a</w:t>
      </w:r>
      <w:r w:rsidR="00EB65B6" w:rsidRPr="00CD4C47">
        <w:rPr>
          <w:rFonts w:cs="Times New Roman"/>
          <w:color w:val="000000"/>
          <w:sz w:val="24"/>
          <w:szCs w:val="24"/>
        </w:rPr>
        <w:t xml:space="preserve"> </w:t>
      </w:r>
      <w:r w:rsidRPr="00CD4C47">
        <w:rPr>
          <w:rFonts w:cs="Times New Roman"/>
          <w:color w:val="000000"/>
          <w:sz w:val="24"/>
          <w:szCs w:val="24"/>
        </w:rPr>
        <w:t xml:space="preserve">IGFTs </w:t>
      </w:r>
      <w:r w:rsidR="00EB65B6" w:rsidRPr="00CD4C47">
        <w:rPr>
          <w:rFonts w:cs="Times New Roman"/>
          <w:color w:val="000000"/>
          <w:sz w:val="24"/>
          <w:szCs w:val="24"/>
        </w:rPr>
        <w:t xml:space="preserve">policy </w:t>
      </w:r>
      <w:r w:rsidRPr="00CD4C47">
        <w:rPr>
          <w:rFonts w:cs="Times New Roman"/>
          <w:color w:val="000000"/>
          <w:sz w:val="24"/>
          <w:szCs w:val="24"/>
        </w:rPr>
        <w:t xml:space="preserve">structure </w:t>
      </w:r>
      <w:r w:rsidR="00EB65B6" w:rsidRPr="00CD4C47">
        <w:rPr>
          <w:rFonts w:cs="Times New Roman"/>
          <w:color w:val="000000"/>
          <w:sz w:val="24"/>
          <w:szCs w:val="24"/>
        </w:rPr>
        <w:t>will not only promote pool utility flexibility</w:t>
      </w:r>
      <w:r w:rsidRPr="00CD4C47">
        <w:rPr>
          <w:rFonts w:cs="Times New Roman"/>
          <w:color w:val="000000"/>
          <w:sz w:val="24"/>
          <w:szCs w:val="24"/>
        </w:rPr>
        <w:t xml:space="preserve"> and</w:t>
      </w:r>
      <w:r w:rsidR="00EB65B6" w:rsidRPr="00CD4C47">
        <w:rPr>
          <w:rFonts w:cs="Times New Roman"/>
          <w:color w:val="000000"/>
          <w:sz w:val="24"/>
          <w:szCs w:val="24"/>
        </w:rPr>
        <w:t xml:space="preserve"> </w:t>
      </w:r>
      <w:r w:rsidRPr="00CD4C47">
        <w:rPr>
          <w:rFonts w:cs="Times New Roman"/>
          <w:color w:val="000000"/>
          <w:sz w:val="24"/>
          <w:szCs w:val="24"/>
        </w:rPr>
        <w:t xml:space="preserve">simplify related socio-economic adjustments, but most </w:t>
      </w:r>
      <w:r w:rsidR="00301E61" w:rsidRPr="00CD4C47">
        <w:rPr>
          <w:rFonts w:cs="Times New Roman"/>
          <w:color w:val="000000"/>
          <w:sz w:val="24"/>
          <w:szCs w:val="24"/>
        </w:rPr>
        <w:t>essentially</w:t>
      </w:r>
      <w:r w:rsidRPr="00CD4C47">
        <w:rPr>
          <w:rFonts w:cs="Times New Roman"/>
          <w:color w:val="000000"/>
          <w:sz w:val="24"/>
          <w:szCs w:val="24"/>
        </w:rPr>
        <w:t xml:space="preserve"> will significantly curtail rent-seeking inclinations.</w:t>
      </w:r>
      <w:r w:rsidR="005C644C" w:rsidRPr="00CD4C47">
        <w:rPr>
          <w:rFonts w:cs="Times New Roman"/>
          <w:color w:val="000000"/>
          <w:sz w:val="24"/>
          <w:szCs w:val="24"/>
        </w:rPr>
        <w:t xml:space="preserve"> </w:t>
      </w:r>
      <w:r w:rsidR="00C45EDA" w:rsidRPr="00CD4C47">
        <w:rPr>
          <w:rFonts w:cs="Times New Roman"/>
          <w:color w:val="000000"/>
          <w:sz w:val="24"/>
          <w:szCs w:val="24"/>
        </w:rPr>
        <w:t>Like majority fiscal federalism states in Sub-Saharan Africa, Uganda’s grants policy faces surmountable challenges in attaining the foregoing operational standards</w:t>
      </w:r>
      <w:r w:rsidR="00D365B2" w:rsidRPr="00CD4C47">
        <w:rPr>
          <w:rFonts w:cs="Times New Roman"/>
          <w:color w:val="131413"/>
          <w:sz w:val="24"/>
          <w:szCs w:val="24"/>
        </w:rPr>
        <w:t>.</w:t>
      </w:r>
      <w:r w:rsidR="00D365B2" w:rsidRPr="00CD4C47">
        <w:rPr>
          <w:rFonts w:cs="Times New Roman"/>
          <w:color w:val="231F20"/>
          <w:sz w:val="24"/>
          <w:szCs w:val="24"/>
        </w:rPr>
        <w:t xml:space="preserve"> </w:t>
      </w:r>
      <w:r w:rsidR="00C45EDA" w:rsidRPr="00CD4C47">
        <w:rPr>
          <w:rFonts w:cs="Times New Roman"/>
          <w:color w:val="000000"/>
          <w:sz w:val="24"/>
          <w:szCs w:val="24"/>
        </w:rPr>
        <w:t xml:space="preserve">Consequently, most of its local governments </w:t>
      </w:r>
      <w:r w:rsidR="00D61F47" w:rsidRPr="00CD4C47">
        <w:rPr>
          <w:rFonts w:cs="Times New Roman"/>
          <w:color w:val="000000"/>
          <w:sz w:val="24"/>
          <w:szCs w:val="24"/>
        </w:rPr>
        <w:t>undergo</w:t>
      </w:r>
      <w:r w:rsidR="00C45EDA" w:rsidRPr="00CD4C47">
        <w:rPr>
          <w:rFonts w:cs="Times New Roman"/>
          <w:color w:val="000000"/>
          <w:sz w:val="24"/>
          <w:szCs w:val="24"/>
        </w:rPr>
        <w:t xml:space="preserve"> persistent budgetary discipline set-backs</w:t>
      </w:r>
      <w:r w:rsidR="00D365B2" w:rsidRPr="00CD4C47">
        <w:rPr>
          <w:rFonts w:cs="Times New Roman"/>
          <w:color w:val="000000"/>
          <w:sz w:val="24"/>
          <w:szCs w:val="24"/>
        </w:rPr>
        <w:t xml:space="preserve"> (</w:t>
      </w:r>
      <w:proofErr w:type="spellStart"/>
      <w:r w:rsidR="00D365B2" w:rsidRPr="00CD4C47">
        <w:rPr>
          <w:rFonts w:cs="Times New Roman"/>
          <w:color w:val="000000"/>
          <w:sz w:val="24"/>
          <w:szCs w:val="24"/>
        </w:rPr>
        <w:t>Egbide</w:t>
      </w:r>
      <w:proofErr w:type="spellEnd"/>
      <w:r w:rsidR="00D365B2" w:rsidRPr="00CD4C47">
        <w:rPr>
          <w:rFonts w:cs="Times New Roman"/>
          <w:color w:val="000000"/>
          <w:sz w:val="24"/>
          <w:szCs w:val="24"/>
        </w:rPr>
        <w:t xml:space="preserve"> &amp; </w:t>
      </w:r>
      <w:proofErr w:type="spellStart"/>
      <w:r w:rsidR="00D365B2" w:rsidRPr="00CD4C47">
        <w:rPr>
          <w:rFonts w:cs="Times New Roman"/>
          <w:color w:val="000000"/>
          <w:sz w:val="24"/>
          <w:szCs w:val="24"/>
        </w:rPr>
        <w:t>Agbude</w:t>
      </w:r>
      <w:proofErr w:type="spellEnd"/>
      <w:r w:rsidR="00D365B2" w:rsidRPr="00CD4C47">
        <w:rPr>
          <w:rFonts w:cs="Times New Roman"/>
          <w:color w:val="000000"/>
          <w:sz w:val="24"/>
          <w:szCs w:val="24"/>
        </w:rPr>
        <w:t>, 2014</w:t>
      </w:r>
      <w:r w:rsidR="00D62B75" w:rsidRPr="00CD4C47">
        <w:rPr>
          <w:rFonts w:cs="Times New Roman"/>
          <w:color w:val="000000"/>
          <w:sz w:val="24"/>
          <w:szCs w:val="24"/>
        </w:rPr>
        <w:t>).</w:t>
      </w:r>
    </w:p>
    <w:p w14:paraId="531921B5" w14:textId="77777777" w:rsidR="00FF1DB9" w:rsidRPr="00E64C43" w:rsidRDefault="008A793D" w:rsidP="005C644C">
      <w:pPr>
        <w:tabs>
          <w:tab w:val="left" w:pos="4185"/>
        </w:tabs>
        <w:spacing w:after="0" w:line="240" w:lineRule="auto"/>
        <w:jc w:val="both"/>
        <w:rPr>
          <w:rFonts w:cs="Times New Roman"/>
          <w:b/>
          <w:color w:val="000000"/>
        </w:rPr>
      </w:pPr>
      <w:r w:rsidRPr="00E64C43">
        <w:rPr>
          <w:rFonts w:cs="Times New Roman"/>
          <w:b/>
          <w:color w:val="000000"/>
        </w:rPr>
        <w:t>Social Networks</w:t>
      </w:r>
    </w:p>
    <w:p w14:paraId="062EEDE8" w14:textId="77777777" w:rsidR="005C644C" w:rsidRPr="00CD4C47" w:rsidRDefault="00FF1DB9" w:rsidP="005C644C">
      <w:pPr>
        <w:tabs>
          <w:tab w:val="left" w:pos="4185"/>
        </w:tabs>
        <w:spacing w:after="0" w:line="240" w:lineRule="auto"/>
        <w:jc w:val="both"/>
        <w:rPr>
          <w:rFonts w:cs="Times New Roman"/>
          <w:color w:val="000000"/>
          <w:sz w:val="24"/>
          <w:szCs w:val="24"/>
        </w:rPr>
      </w:pPr>
      <w:r w:rsidRPr="00CD4C47">
        <w:rPr>
          <w:rFonts w:cs="Times New Roman"/>
          <w:color w:val="000000"/>
          <w:sz w:val="24"/>
          <w:szCs w:val="24"/>
        </w:rPr>
        <w:t>Sub-national arrangements particularly local governments encompass a number of stakeholders who frequently interact to achieve fiscal federalism objectives and essentially deliver required public services</w:t>
      </w:r>
      <w:r w:rsidR="00CC4FA2" w:rsidRPr="00CD4C47">
        <w:rPr>
          <w:rFonts w:cs="Times New Roman"/>
          <w:color w:val="231F20"/>
          <w:sz w:val="24"/>
          <w:szCs w:val="24"/>
        </w:rPr>
        <w:t xml:space="preserve"> (</w:t>
      </w:r>
      <w:proofErr w:type="spellStart"/>
      <w:r w:rsidR="00CC4FA2" w:rsidRPr="00CD4C47">
        <w:rPr>
          <w:rFonts w:cs="Times New Roman"/>
          <w:color w:val="231F20"/>
          <w:sz w:val="24"/>
          <w:szCs w:val="24"/>
        </w:rPr>
        <w:t>Lavertu</w:t>
      </w:r>
      <w:proofErr w:type="spellEnd"/>
      <w:r w:rsidR="00CC4FA2" w:rsidRPr="00CD4C47">
        <w:rPr>
          <w:rFonts w:cs="Times New Roman"/>
          <w:color w:val="231F20"/>
          <w:sz w:val="24"/>
          <w:szCs w:val="24"/>
        </w:rPr>
        <w:t xml:space="preserve">, 2016; </w:t>
      </w:r>
      <w:proofErr w:type="spellStart"/>
      <w:r w:rsidR="00CC4FA2" w:rsidRPr="00CD4C47">
        <w:rPr>
          <w:rFonts w:cs="Times New Roman"/>
          <w:color w:val="231F20"/>
          <w:sz w:val="24"/>
          <w:szCs w:val="24"/>
        </w:rPr>
        <w:t>Porumbescu</w:t>
      </w:r>
      <w:proofErr w:type="spellEnd"/>
      <w:r w:rsidR="00CC4FA2" w:rsidRPr="00CD4C47">
        <w:rPr>
          <w:rFonts w:cs="Times New Roman"/>
          <w:color w:val="231F20"/>
          <w:sz w:val="24"/>
          <w:szCs w:val="24"/>
        </w:rPr>
        <w:t>, 2016)</w:t>
      </w:r>
      <w:r w:rsidRPr="00CD4C47">
        <w:rPr>
          <w:rFonts w:cs="Times New Roman"/>
          <w:color w:val="000000"/>
          <w:sz w:val="24"/>
          <w:szCs w:val="24"/>
        </w:rPr>
        <w:t xml:space="preserve">. </w:t>
      </w:r>
      <w:r w:rsidR="00CC4FA2" w:rsidRPr="00CD4C47">
        <w:rPr>
          <w:rFonts w:cs="Times New Roman"/>
          <w:color w:val="000000"/>
          <w:sz w:val="24"/>
          <w:szCs w:val="24"/>
        </w:rPr>
        <w:t xml:space="preserve">Key parties </w:t>
      </w:r>
      <w:r w:rsidRPr="00CD4C47">
        <w:rPr>
          <w:rFonts w:cs="Times New Roman"/>
          <w:color w:val="000000"/>
          <w:sz w:val="24"/>
          <w:szCs w:val="24"/>
        </w:rPr>
        <w:t xml:space="preserve">include: entity administrators, finance officers, planning and procurement officers, community representatives, </w:t>
      </w:r>
      <w:r w:rsidR="0027237F" w:rsidRPr="00CD4C47">
        <w:rPr>
          <w:rFonts w:cs="Times New Roman"/>
          <w:color w:val="000000"/>
          <w:sz w:val="24"/>
          <w:szCs w:val="24"/>
        </w:rPr>
        <w:t>the local community, and central government. In the developing world, the donor community is another critical partner.</w:t>
      </w:r>
    </w:p>
    <w:p w14:paraId="516985E4" w14:textId="77777777" w:rsidR="0017240F" w:rsidRPr="00CD4C47" w:rsidRDefault="0027237F" w:rsidP="005C644C">
      <w:pPr>
        <w:tabs>
          <w:tab w:val="left" w:pos="4185"/>
        </w:tabs>
        <w:spacing w:after="0" w:line="240" w:lineRule="auto"/>
        <w:jc w:val="both"/>
        <w:rPr>
          <w:rFonts w:cs="Times New Roman"/>
          <w:color w:val="231F20"/>
          <w:sz w:val="24"/>
          <w:szCs w:val="24"/>
        </w:rPr>
      </w:pPr>
      <w:r w:rsidRPr="00CD4C47">
        <w:rPr>
          <w:rFonts w:cs="Times New Roman"/>
          <w:color w:val="000000"/>
          <w:sz w:val="24"/>
          <w:szCs w:val="24"/>
        </w:rPr>
        <w:t>Both b</w:t>
      </w:r>
      <w:r w:rsidR="00FF1DB9" w:rsidRPr="00CD4C47">
        <w:rPr>
          <w:rFonts w:cs="Times New Roman"/>
          <w:color w:val="000000"/>
          <w:sz w:val="24"/>
          <w:szCs w:val="24"/>
        </w:rPr>
        <w:t>udgetary theory and fiscal federalism policy consider these inter-stake</w:t>
      </w:r>
      <w:r w:rsidR="00CC4FA2" w:rsidRPr="00CD4C47">
        <w:rPr>
          <w:rFonts w:cs="Times New Roman"/>
          <w:color w:val="000000"/>
          <w:sz w:val="24"/>
          <w:szCs w:val="24"/>
        </w:rPr>
        <w:t xml:space="preserve">holder linkages social networks </w:t>
      </w:r>
      <w:r w:rsidR="00CC4FA2" w:rsidRPr="00CD4C47">
        <w:rPr>
          <w:rFonts w:cs="Times New Roman"/>
          <w:color w:val="231F20"/>
          <w:sz w:val="24"/>
          <w:szCs w:val="24"/>
        </w:rPr>
        <w:t>(</w:t>
      </w:r>
      <w:proofErr w:type="spellStart"/>
      <w:r w:rsidR="00CC4FA2" w:rsidRPr="00CD4C47">
        <w:rPr>
          <w:rFonts w:cs="Times New Roman"/>
          <w:color w:val="231F20"/>
          <w:sz w:val="24"/>
          <w:szCs w:val="24"/>
        </w:rPr>
        <w:t>Lavertu</w:t>
      </w:r>
      <w:proofErr w:type="spellEnd"/>
      <w:r w:rsidR="00CC4FA2" w:rsidRPr="00CD4C47">
        <w:rPr>
          <w:rFonts w:cs="Times New Roman"/>
          <w:color w:val="231F20"/>
          <w:sz w:val="24"/>
          <w:szCs w:val="24"/>
        </w:rPr>
        <w:t xml:space="preserve">, 2016; </w:t>
      </w:r>
      <w:proofErr w:type="spellStart"/>
      <w:r w:rsidR="00CC4FA2" w:rsidRPr="00CD4C47">
        <w:rPr>
          <w:rFonts w:cs="Times New Roman"/>
          <w:color w:val="231F20"/>
          <w:sz w:val="24"/>
          <w:szCs w:val="24"/>
        </w:rPr>
        <w:t>Maultasch</w:t>
      </w:r>
      <w:proofErr w:type="spellEnd"/>
      <w:r w:rsidR="00CC4FA2" w:rsidRPr="00CD4C47">
        <w:rPr>
          <w:rFonts w:cs="Times New Roman"/>
          <w:color w:val="231F20"/>
          <w:sz w:val="24"/>
          <w:szCs w:val="24"/>
        </w:rPr>
        <w:t xml:space="preserve"> &amp; Welch, 2013; </w:t>
      </w:r>
      <w:proofErr w:type="spellStart"/>
      <w:r w:rsidR="00CC4FA2" w:rsidRPr="00CD4C47">
        <w:rPr>
          <w:rFonts w:cs="Times New Roman"/>
          <w:color w:val="231F20"/>
          <w:sz w:val="24"/>
          <w:szCs w:val="24"/>
        </w:rPr>
        <w:t>Porumbescu</w:t>
      </w:r>
      <w:proofErr w:type="spellEnd"/>
      <w:r w:rsidR="00CC4FA2" w:rsidRPr="00CD4C47">
        <w:rPr>
          <w:rFonts w:cs="Times New Roman"/>
          <w:color w:val="231F20"/>
          <w:sz w:val="24"/>
          <w:szCs w:val="24"/>
        </w:rPr>
        <w:t>, 2016)</w:t>
      </w:r>
      <w:r w:rsidR="00CC4FA2" w:rsidRPr="00CD4C47">
        <w:rPr>
          <w:rFonts w:cs="Times New Roman"/>
          <w:color w:val="000000"/>
          <w:sz w:val="24"/>
          <w:szCs w:val="24"/>
        </w:rPr>
        <w:t>.</w:t>
      </w:r>
      <w:r w:rsidR="005C644C" w:rsidRPr="00CD4C47">
        <w:rPr>
          <w:rFonts w:cs="Times New Roman"/>
          <w:color w:val="231F20"/>
          <w:sz w:val="24"/>
          <w:szCs w:val="24"/>
        </w:rPr>
        <w:t xml:space="preserve"> </w:t>
      </w:r>
      <w:r w:rsidR="00507EBD" w:rsidRPr="00CD4C47">
        <w:rPr>
          <w:rFonts w:cs="Times New Roman"/>
          <w:color w:val="000000"/>
          <w:sz w:val="24"/>
          <w:szCs w:val="24"/>
        </w:rPr>
        <w:t xml:space="preserve">Given that the stakeholders </w:t>
      </w:r>
      <w:r w:rsidR="0017240F" w:rsidRPr="00CD4C47">
        <w:rPr>
          <w:rFonts w:cs="Times New Roman"/>
          <w:color w:val="000000"/>
          <w:sz w:val="24"/>
          <w:szCs w:val="24"/>
        </w:rPr>
        <w:t xml:space="preserve">conceive, approve, implement and manage </w:t>
      </w:r>
      <w:r w:rsidR="00507EBD" w:rsidRPr="00CD4C47">
        <w:rPr>
          <w:rFonts w:cs="Times New Roman"/>
          <w:color w:val="000000"/>
          <w:sz w:val="24"/>
          <w:szCs w:val="24"/>
        </w:rPr>
        <w:t>entity budget</w:t>
      </w:r>
      <w:r w:rsidR="0017240F" w:rsidRPr="00CD4C47">
        <w:rPr>
          <w:rFonts w:cs="Times New Roman"/>
          <w:color w:val="000000"/>
          <w:sz w:val="24"/>
          <w:szCs w:val="24"/>
        </w:rPr>
        <w:t>s</w:t>
      </w:r>
      <w:r w:rsidR="00507EBD" w:rsidRPr="00CD4C47">
        <w:rPr>
          <w:rFonts w:cs="Times New Roman"/>
          <w:color w:val="000000"/>
          <w:sz w:val="24"/>
          <w:szCs w:val="24"/>
        </w:rPr>
        <w:t xml:space="preserve">, </w:t>
      </w:r>
      <w:r w:rsidR="0017240F" w:rsidRPr="00CD4C47">
        <w:rPr>
          <w:rFonts w:cs="Times New Roman"/>
          <w:color w:val="000000"/>
          <w:sz w:val="24"/>
          <w:szCs w:val="24"/>
        </w:rPr>
        <w:t xml:space="preserve">social network analysis </w:t>
      </w:r>
      <w:r w:rsidR="00507EBD" w:rsidRPr="00CD4C47">
        <w:rPr>
          <w:rFonts w:cs="Times New Roman"/>
          <w:color w:val="000000"/>
          <w:sz w:val="24"/>
          <w:szCs w:val="24"/>
        </w:rPr>
        <w:t>research</w:t>
      </w:r>
      <w:r w:rsidR="009E1FC5" w:rsidRPr="00CD4C47">
        <w:rPr>
          <w:rFonts w:cs="Times New Roman"/>
          <w:color w:val="000000"/>
          <w:sz w:val="24"/>
          <w:szCs w:val="24"/>
        </w:rPr>
        <w:t xml:space="preserve"> (e.g. </w:t>
      </w:r>
      <w:proofErr w:type="spellStart"/>
      <w:r w:rsidR="009E1FC5" w:rsidRPr="00CD4C47">
        <w:rPr>
          <w:rFonts w:cs="Times New Roman"/>
          <w:color w:val="231F20"/>
          <w:sz w:val="24"/>
          <w:szCs w:val="24"/>
        </w:rPr>
        <w:t>Mergel</w:t>
      </w:r>
      <w:proofErr w:type="spellEnd"/>
      <w:r w:rsidR="009E1FC5" w:rsidRPr="00CD4C47">
        <w:rPr>
          <w:rFonts w:cs="Times New Roman"/>
          <w:color w:val="231F20"/>
          <w:sz w:val="24"/>
          <w:szCs w:val="24"/>
        </w:rPr>
        <w:t xml:space="preserve"> et al., 2016; Warren, </w:t>
      </w:r>
      <w:proofErr w:type="spellStart"/>
      <w:r w:rsidR="009E1FC5" w:rsidRPr="00CD4C47">
        <w:rPr>
          <w:rFonts w:cs="Times New Roman"/>
          <w:color w:val="231F20"/>
          <w:sz w:val="24"/>
          <w:szCs w:val="24"/>
        </w:rPr>
        <w:t>Ainin</w:t>
      </w:r>
      <w:proofErr w:type="spellEnd"/>
      <w:r w:rsidR="009E1FC5" w:rsidRPr="00CD4C47">
        <w:rPr>
          <w:rFonts w:cs="Times New Roman"/>
          <w:color w:val="231F20"/>
          <w:sz w:val="24"/>
          <w:szCs w:val="24"/>
        </w:rPr>
        <w:t xml:space="preserve"> &amp; Jaafar, 2014)</w:t>
      </w:r>
      <w:r w:rsidR="00507EBD" w:rsidRPr="00CD4C47">
        <w:rPr>
          <w:rFonts w:cs="Times New Roman"/>
          <w:color w:val="000000"/>
          <w:sz w:val="24"/>
          <w:szCs w:val="24"/>
        </w:rPr>
        <w:t xml:space="preserve"> </w:t>
      </w:r>
      <w:r w:rsidR="009E1FC5" w:rsidRPr="00CD4C47">
        <w:rPr>
          <w:rFonts w:cs="Times New Roman"/>
          <w:color w:val="000000"/>
          <w:sz w:val="24"/>
          <w:szCs w:val="24"/>
        </w:rPr>
        <w:t>contends</w:t>
      </w:r>
      <w:r w:rsidR="00507EBD" w:rsidRPr="00CD4C47">
        <w:rPr>
          <w:rFonts w:cs="Times New Roman"/>
          <w:color w:val="000000"/>
          <w:sz w:val="24"/>
          <w:szCs w:val="24"/>
        </w:rPr>
        <w:t xml:space="preserve"> that </w:t>
      </w:r>
      <w:r w:rsidR="0017240F" w:rsidRPr="00CD4C47">
        <w:rPr>
          <w:rFonts w:cs="Times New Roman"/>
          <w:color w:val="000000"/>
          <w:sz w:val="24"/>
          <w:szCs w:val="24"/>
        </w:rPr>
        <w:t>anticipated</w:t>
      </w:r>
      <w:r w:rsidR="00507EBD" w:rsidRPr="00CD4C47">
        <w:rPr>
          <w:rFonts w:cs="Times New Roman"/>
          <w:color w:val="000000"/>
          <w:sz w:val="24"/>
          <w:szCs w:val="24"/>
        </w:rPr>
        <w:t xml:space="preserve"> budgetary discipline must be a direct function of social networking.</w:t>
      </w:r>
      <w:r w:rsidR="00FF1DB9" w:rsidRPr="00CD4C47">
        <w:rPr>
          <w:rFonts w:cs="Times New Roman"/>
          <w:color w:val="000000"/>
          <w:sz w:val="24"/>
          <w:szCs w:val="24"/>
        </w:rPr>
        <w:t xml:space="preserve"> </w:t>
      </w:r>
      <w:r w:rsidR="0017240F" w:rsidRPr="00CD4C47">
        <w:rPr>
          <w:rFonts w:cs="Times New Roman"/>
          <w:color w:val="000000"/>
          <w:sz w:val="24"/>
          <w:szCs w:val="24"/>
        </w:rPr>
        <w:t>Accordingly</w:t>
      </w:r>
      <w:r w:rsidR="009E1FC5" w:rsidRPr="00CD4C47">
        <w:rPr>
          <w:rFonts w:cs="Times New Roman"/>
          <w:color w:val="000000"/>
          <w:sz w:val="24"/>
          <w:szCs w:val="24"/>
        </w:rPr>
        <w:t>,</w:t>
      </w:r>
      <w:r w:rsidR="0017240F" w:rsidRPr="00CD4C47">
        <w:rPr>
          <w:rFonts w:cs="Times New Roman"/>
          <w:color w:val="000000"/>
          <w:sz w:val="24"/>
          <w:szCs w:val="24"/>
        </w:rPr>
        <w:t xml:space="preserve"> social network analysis or SNA, constitutes a social science methodology that explains social phenomena. The SNA technique employs structural and party relational identities to indicate how information is exchanged amongst themselves</w:t>
      </w:r>
      <w:r w:rsidR="009E1FC5" w:rsidRPr="00CD4C47">
        <w:rPr>
          <w:rFonts w:cs="Times New Roman"/>
          <w:color w:val="000000"/>
          <w:sz w:val="24"/>
          <w:szCs w:val="24"/>
        </w:rPr>
        <w:t xml:space="preserve">. </w:t>
      </w:r>
      <w:r w:rsidR="0017240F" w:rsidRPr="00CD4C47">
        <w:rPr>
          <w:rFonts w:cs="Times New Roman"/>
          <w:color w:val="000000"/>
          <w:sz w:val="24"/>
          <w:szCs w:val="24"/>
        </w:rPr>
        <w:t>In the local government fiscal context, recent SNA empirical evidence identifies social networks with three constructs; namely, socio-economic structure, partisan politics, and ethnicity</w:t>
      </w:r>
      <w:r w:rsidR="009E1FC5" w:rsidRPr="00CD4C47">
        <w:rPr>
          <w:rFonts w:cs="Times New Roman"/>
          <w:color w:val="000000"/>
          <w:sz w:val="24"/>
          <w:szCs w:val="24"/>
        </w:rPr>
        <w:t xml:space="preserve"> (Warren et al., 2014; </w:t>
      </w:r>
      <w:proofErr w:type="spellStart"/>
      <w:r w:rsidR="009E1FC5" w:rsidRPr="00CD4C47">
        <w:rPr>
          <w:rFonts w:cs="Times New Roman"/>
          <w:color w:val="000000"/>
          <w:sz w:val="24"/>
          <w:szCs w:val="24"/>
        </w:rPr>
        <w:t>Skoric</w:t>
      </w:r>
      <w:proofErr w:type="spellEnd"/>
      <w:r w:rsidR="009E1FC5" w:rsidRPr="00CD4C47">
        <w:rPr>
          <w:rFonts w:cs="Times New Roman"/>
          <w:color w:val="000000"/>
          <w:sz w:val="24"/>
          <w:szCs w:val="24"/>
        </w:rPr>
        <w:t xml:space="preserve"> et al., 2016).</w:t>
      </w:r>
    </w:p>
    <w:p w14:paraId="584266E6" w14:textId="77777777" w:rsidR="005C644C" w:rsidRPr="00CD4C47" w:rsidRDefault="005C644C" w:rsidP="00E64C43">
      <w:pPr>
        <w:tabs>
          <w:tab w:val="left" w:pos="4185"/>
        </w:tabs>
        <w:spacing w:after="0" w:line="240" w:lineRule="auto"/>
        <w:jc w:val="both"/>
        <w:rPr>
          <w:rFonts w:cs="Times New Roman"/>
          <w:b/>
          <w:color w:val="000000"/>
          <w:sz w:val="24"/>
          <w:szCs w:val="24"/>
        </w:rPr>
      </w:pPr>
    </w:p>
    <w:p w14:paraId="0672750D" w14:textId="77777777" w:rsidR="0016739D" w:rsidRPr="00E64C43" w:rsidRDefault="0016739D" w:rsidP="00E64C43">
      <w:pPr>
        <w:tabs>
          <w:tab w:val="left" w:pos="4185"/>
        </w:tabs>
        <w:spacing w:after="0" w:line="240" w:lineRule="auto"/>
        <w:jc w:val="both"/>
        <w:rPr>
          <w:rFonts w:cs="Times New Roman"/>
          <w:b/>
          <w:color w:val="000000"/>
        </w:rPr>
      </w:pPr>
      <w:r w:rsidRPr="00E64C43">
        <w:rPr>
          <w:rFonts w:cs="Times New Roman"/>
          <w:b/>
          <w:color w:val="000000"/>
        </w:rPr>
        <w:t>Socio-economic Structure</w:t>
      </w:r>
    </w:p>
    <w:p w14:paraId="700131FC" w14:textId="77777777" w:rsidR="00972C6E" w:rsidRPr="00CD4C47" w:rsidRDefault="00D9365B" w:rsidP="00E64C43">
      <w:pPr>
        <w:tabs>
          <w:tab w:val="left" w:pos="4185"/>
        </w:tabs>
        <w:spacing w:after="0" w:line="240" w:lineRule="auto"/>
        <w:jc w:val="both"/>
        <w:rPr>
          <w:rFonts w:cs="Times New Roman"/>
          <w:color w:val="000000"/>
          <w:sz w:val="24"/>
          <w:szCs w:val="24"/>
        </w:rPr>
      </w:pPr>
      <w:r w:rsidRPr="00CD4C47">
        <w:rPr>
          <w:rFonts w:cs="Times New Roman"/>
          <w:color w:val="000000"/>
          <w:sz w:val="24"/>
          <w:szCs w:val="24"/>
        </w:rPr>
        <w:t>Globally</w:t>
      </w:r>
      <w:r w:rsidR="0016739D" w:rsidRPr="00CD4C47">
        <w:rPr>
          <w:rFonts w:cs="Times New Roman"/>
          <w:color w:val="000000"/>
          <w:sz w:val="24"/>
          <w:szCs w:val="24"/>
        </w:rPr>
        <w:t xml:space="preserve">, </w:t>
      </w:r>
      <w:r w:rsidR="000E1571" w:rsidRPr="00CD4C47">
        <w:rPr>
          <w:rFonts w:cs="Times New Roman"/>
          <w:color w:val="000000"/>
          <w:sz w:val="24"/>
          <w:szCs w:val="24"/>
        </w:rPr>
        <w:t xml:space="preserve">there is no federal system </w:t>
      </w:r>
      <w:r w:rsidRPr="00CD4C47">
        <w:rPr>
          <w:rFonts w:cs="Times New Roman"/>
          <w:color w:val="000000"/>
          <w:sz w:val="24"/>
          <w:szCs w:val="24"/>
        </w:rPr>
        <w:t>which holds sub-national entities with equal and similar</w:t>
      </w:r>
      <w:r w:rsidR="000E1571" w:rsidRPr="00CD4C47">
        <w:rPr>
          <w:rFonts w:cs="Times New Roman"/>
          <w:color w:val="000000"/>
          <w:sz w:val="24"/>
          <w:szCs w:val="24"/>
        </w:rPr>
        <w:t xml:space="preserve"> resource-endow</w:t>
      </w:r>
      <w:r w:rsidRPr="00CD4C47">
        <w:rPr>
          <w:rFonts w:cs="Times New Roman"/>
          <w:color w:val="000000"/>
          <w:sz w:val="24"/>
          <w:szCs w:val="24"/>
        </w:rPr>
        <w:t>ment</w:t>
      </w:r>
      <w:r w:rsidR="000E1571" w:rsidRPr="00CD4C47">
        <w:rPr>
          <w:rFonts w:cs="Times New Roman"/>
          <w:color w:val="000000"/>
          <w:sz w:val="24"/>
          <w:szCs w:val="24"/>
        </w:rPr>
        <w:t xml:space="preserve">. </w:t>
      </w:r>
      <w:r w:rsidRPr="00CD4C47">
        <w:rPr>
          <w:rFonts w:cs="Times New Roman"/>
          <w:color w:val="000000"/>
          <w:sz w:val="24"/>
          <w:szCs w:val="24"/>
        </w:rPr>
        <w:t>Thus, e</w:t>
      </w:r>
      <w:r w:rsidR="000E1571" w:rsidRPr="00CD4C47">
        <w:rPr>
          <w:rFonts w:cs="Times New Roman"/>
          <w:color w:val="000000"/>
          <w:sz w:val="24"/>
          <w:szCs w:val="24"/>
        </w:rPr>
        <w:t xml:space="preserve">ach entity has its own peculiar capacity to generate </w:t>
      </w:r>
      <w:r w:rsidRPr="00CD4C47">
        <w:rPr>
          <w:rFonts w:cs="Times New Roman"/>
          <w:color w:val="000000"/>
          <w:sz w:val="24"/>
          <w:szCs w:val="24"/>
        </w:rPr>
        <w:t xml:space="preserve">local </w:t>
      </w:r>
      <w:r w:rsidR="000E1571" w:rsidRPr="00CD4C47">
        <w:rPr>
          <w:rFonts w:cs="Times New Roman"/>
          <w:color w:val="000000"/>
          <w:sz w:val="24"/>
          <w:szCs w:val="24"/>
        </w:rPr>
        <w:t xml:space="preserve">revenue dictated by its unique socio-economic framework. Divergences in fiscal capabilities; horizontal fiscal imbalances, </w:t>
      </w:r>
      <w:r w:rsidRPr="00CD4C47">
        <w:rPr>
          <w:rFonts w:cs="Times New Roman"/>
          <w:color w:val="000000"/>
          <w:sz w:val="24"/>
          <w:szCs w:val="24"/>
        </w:rPr>
        <w:t>significantly</w:t>
      </w:r>
      <w:r w:rsidR="000E1571" w:rsidRPr="00CD4C47">
        <w:rPr>
          <w:rFonts w:cs="Times New Roman"/>
          <w:color w:val="000000"/>
          <w:sz w:val="24"/>
          <w:szCs w:val="24"/>
        </w:rPr>
        <w:t xml:space="preserve"> affect individual budgetary priorities</w:t>
      </w:r>
      <w:r w:rsidR="009E44AF" w:rsidRPr="00CD4C47">
        <w:rPr>
          <w:rFonts w:cs="Times New Roman"/>
          <w:color w:val="231F20"/>
          <w:sz w:val="24"/>
          <w:szCs w:val="24"/>
        </w:rPr>
        <w:t xml:space="preserve"> (</w:t>
      </w:r>
      <w:proofErr w:type="spellStart"/>
      <w:r w:rsidR="009E44AF" w:rsidRPr="00CD4C47">
        <w:rPr>
          <w:rFonts w:cs="Times New Roman"/>
          <w:color w:val="231F20"/>
          <w:sz w:val="24"/>
          <w:szCs w:val="24"/>
        </w:rPr>
        <w:t>Lavertu</w:t>
      </w:r>
      <w:proofErr w:type="spellEnd"/>
      <w:r w:rsidR="009E44AF" w:rsidRPr="00CD4C47">
        <w:rPr>
          <w:rFonts w:cs="Times New Roman"/>
          <w:color w:val="231F20"/>
          <w:sz w:val="24"/>
          <w:szCs w:val="24"/>
        </w:rPr>
        <w:t>, 2016)</w:t>
      </w:r>
      <w:r w:rsidRPr="00CD4C47">
        <w:rPr>
          <w:rFonts w:cs="Times New Roman"/>
          <w:color w:val="000000"/>
          <w:sz w:val="24"/>
          <w:szCs w:val="24"/>
        </w:rPr>
        <w:t>.</w:t>
      </w:r>
    </w:p>
    <w:p w14:paraId="78E78E93" w14:textId="77777777" w:rsidR="00D9365B" w:rsidRPr="00CD4C47" w:rsidRDefault="00D9365B" w:rsidP="00E64C43">
      <w:pPr>
        <w:tabs>
          <w:tab w:val="left" w:pos="4185"/>
        </w:tabs>
        <w:spacing w:after="0" w:line="240" w:lineRule="auto"/>
        <w:jc w:val="both"/>
        <w:rPr>
          <w:rFonts w:cs="Times New Roman"/>
          <w:color w:val="000000"/>
          <w:sz w:val="24"/>
          <w:szCs w:val="24"/>
        </w:rPr>
      </w:pPr>
      <w:r w:rsidRPr="00CD4C47">
        <w:rPr>
          <w:rFonts w:cs="Times New Roman"/>
          <w:color w:val="000000"/>
          <w:sz w:val="24"/>
          <w:szCs w:val="24"/>
        </w:rPr>
        <w:t xml:space="preserve">In developing countries; notably those of Sub-Saharan Africa and Uganda inclusive, central authorities are often compelled to extend equalization grants to bridge inter-entity fiscal imbalances. Moreover, </w:t>
      </w:r>
      <w:r w:rsidR="00E657F5" w:rsidRPr="00CD4C47">
        <w:rPr>
          <w:rFonts w:cs="Times New Roman"/>
          <w:color w:val="000000"/>
          <w:sz w:val="24"/>
          <w:szCs w:val="24"/>
        </w:rPr>
        <w:t>the donor community often steps in to support central government or aid affected entities directly</w:t>
      </w:r>
      <w:r w:rsidR="009E44AF" w:rsidRPr="00CD4C47">
        <w:rPr>
          <w:rFonts w:cs="Times New Roman"/>
          <w:color w:val="231F20"/>
          <w:sz w:val="24"/>
          <w:szCs w:val="24"/>
        </w:rPr>
        <w:t xml:space="preserve"> </w:t>
      </w:r>
      <w:r w:rsidR="00B92558" w:rsidRPr="00CD4C47">
        <w:rPr>
          <w:rFonts w:cs="Times New Roman"/>
          <w:color w:val="231F20"/>
          <w:sz w:val="24"/>
          <w:szCs w:val="24"/>
        </w:rPr>
        <w:t>(</w:t>
      </w:r>
      <w:proofErr w:type="spellStart"/>
      <w:r w:rsidR="009E44AF" w:rsidRPr="00CD4C47">
        <w:rPr>
          <w:rFonts w:cs="Times New Roman"/>
          <w:color w:val="231F20"/>
          <w:sz w:val="24"/>
          <w:szCs w:val="24"/>
        </w:rPr>
        <w:t>Lavertu</w:t>
      </w:r>
      <w:proofErr w:type="spellEnd"/>
      <w:r w:rsidR="009E44AF" w:rsidRPr="00CD4C47">
        <w:rPr>
          <w:rFonts w:cs="Times New Roman"/>
          <w:color w:val="231F20"/>
          <w:sz w:val="24"/>
          <w:szCs w:val="24"/>
        </w:rPr>
        <w:t>, 2016; Warren et al., 2014).</w:t>
      </w:r>
    </w:p>
    <w:p w14:paraId="66558B52" w14:textId="77777777" w:rsidR="005C644C" w:rsidRPr="00CD4C47" w:rsidRDefault="005C644C" w:rsidP="00E64C43">
      <w:pPr>
        <w:tabs>
          <w:tab w:val="left" w:pos="4185"/>
        </w:tabs>
        <w:spacing w:after="0" w:line="240" w:lineRule="auto"/>
        <w:jc w:val="both"/>
        <w:rPr>
          <w:rFonts w:cs="Times New Roman"/>
          <w:color w:val="000000"/>
          <w:sz w:val="24"/>
          <w:szCs w:val="24"/>
        </w:rPr>
      </w:pPr>
    </w:p>
    <w:p w14:paraId="7ACEB49C" w14:textId="77777777" w:rsidR="00CD4C47" w:rsidRDefault="00E657F5" w:rsidP="00E64C43">
      <w:pPr>
        <w:tabs>
          <w:tab w:val="left" w:pos="4185"/>
        </w:tabs>
        <w:spacing w:after="0" w:line="240" w:lineRule="auto"/>
        <w:jc w:val="both"/>
        <w:rPr>
          <w:rFonts w:cs="Times New Roman"/>
          <w:color w:val="231F20"/>
          <w:sz w:val="24"/>
          <w:szCs w:val="24"/>
        </w:rPr>
      </w:pPr>
      <w:r w:rsidRPr="00CD4C47">
        <w:rPr>
          <w:rFonts w:cs="Times New Roman"/>
          <w:color w:val="000000"/>
          <w:sz w:val="24"/>
          <w:szCs w:val="24"/>
        </w:rPr>
        <w:t xml:space="preserve">As observed by </w:t>
      </w:r>
      <w:proofErr w:type="spellStart"/>
      <w:r w:rsidRPr="00CD4C47">
        <w:rPr>
          <w:rFonts w:cs="Times New Roman"/>
          <w:color w:val="231F20"/>
          <w:sz w:val="24"/>
          <w:szCs w:val="24"/>
        </w:rPr>
        <w:t>Maultasch</w:t>
      </w:r>
      <w:proofErr w:type="spellEnd"/>
      <w:r w:rsidRPr="00CD4C47">
        <w:rPr>
          <w:rFonts w:cs="Times New Roman"/>
          <w:color w:val="231F20"/>
          <w:sz w:val="24"/>
          <w:szCs w:val="24"/>
        </w:rPr>
        <w:t xml:space="preserve"> &amp; Welch (2013) and recently by </w:t>
      </w:r>
      <w:r w:rsidRPr="00CD4C47">
        <w:rPr>
          <w:rFonts w:cs="Times New Roman"/>
          <w:color w:val="000000"/>
          <w:sz w:val="24"/>
          <w:szCs w:val="24"/>
        </w:rPr>
        <w:t>Cao et al. (2015), the most vulnerable victim of fiscal federalism is individual entity budgetary discipline. Majority local governments in Uganda; for instance, have over the years failed to ably manage the local tax-grants-donor aid triangulation resulting in budgetary indiscipline</w:t>
      </w:r>
      <w:r w:rsidRPr="00CD4C47">
        <w:rPr>
          <w:rFonts w:cs="Times New Roman"/>
          <w:color w:val="131413"/>
          <w:sz w:val="24"/>
          <w:szCs w:val="24"/>
        </w:rPr>
        <w:t xml:space="preserve"> </w:t>
      </w:r>
      <w:r w:rsidR="00880AFA" w:rsidRPr="00CD4C47">
        <w:rPr>
          <w:rFonts w:cs="Times New Roman"/>
          <w:color w:val="131413"/>
          <w:sz w:val="24"/>
          <w:szCs w:val="24"/>
        </w:rPr>
        <w:t>(</w:t>
      </w:r>
      <w:proofErr w:type="spellStart"/>
      <w:r w:rsidRPr="00CD4C47">
        <w:rPr>
          <w:rFonts w:cs="Times New Roman"/>
          <w:color w:val="231F20"/>
          <w:sz w:val="24"/>
          <w:szCs w:val="24"/>
        </w:rPr>
        <w:t>Porumbescu</w:t>
      </w:r>
      <w:proofErr w:type="spellEnd"/>
      <w:r w:rsidRPr="00CD4C47">
        <w:rPr>
          <w:rFonts w:cs="Times New Roman"/>
          <w:color w:val="231F20"/>
          <w:sz w:val="24"/>
          <w:szCs w:val="24"/>
        </w:rPr>
        <w:t>, 2016</w:t>
      </w:r>
      <w:r w:rsidR="00880AFA" w:rsidRPr="00CD4C47">
        <w:rPr>
          <w:rFonts w:cs="Times New Roman"/>
          <w:color w:val="231F20"/>
          <w:sz w:val="24"/>
          <w:szCs w:val="24"/>
        </w:rPr>
        <w:t>).</w:t>
      </w:r>
    </w:p>
    <w:p w14:paraId="66F3AD1F" w14:textId="77777777" w:rsidR="00CD4C47" w:rsidRDefault="00CD4C47" w:rsidP="00E64C43">
      <w:pPr>
        <w:tabs>
          <w:tab w:val="left" w:pos="4185"/>
        </w:tabs>
        <w:spacing w:after="0" w:line="240" w:lineRule="auto"/>
        <w:jc w:val="both"/>
        <w:rPr>
          <w:rFonts w:cs="Times New Roman"/>
          <w:color w:val="231F20"/>
          <w:sz w:val="24"/>
          <w:szCs w:val="24"/>
        </w:rPr>
      </w:pPr>
    </w:p>
    <w:p w14:paraId="2D456032" w14:textId="77777777" w:rsidR="00880AFA" w:rsidRPr="00CD4C47" w:rsidRDefault="00880AFA"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From the foregoing socio-economic structure /budgetary discipline analysis, we pr</w:t>
      </w:r>
      <w:r w:rsidR="0096159C" w:rsidRPr="00CD4C47">
        <w:rPr>
          <w:rFonts w:cs="Times New Roman"/>
          <w:color w:val="231F20"/>
          <w:sz w:val="24"/>
          <w:szCs w:val="24"/>
        </w:rPr>
        <w:t>edict</w:t>
      </w:r>
      <w:r w:rsidRPr="00CD4C47">
        <w:rPr>
          <w:rFonts w:cs="Times New Roman"/>
          <w:color w:val="231F20"/>
          <w:sz w:val="24"/>
          <w:szCs w:val="24"/>
        </w:rPr>
        <w:t xml:space="preserve"> that:</w:t>
      </w:r>
    </w:p>
    <w:p w14:paraId="59882126" w14:textId="77777777" w:rsidR="00E657F5" w:rsidRPr="00CD4C47" w:rsidRDefault="00880AFA" w:rsidP="00E64C43">
      <w:pPr>
        <w:tabs>
          <w:tab w:val="left" w:pos="4185"/>
        </w:tabs>
        <w:spacing w:line="240" w:lineRule="auto"/>
        <w:jc w:val="both"/>
        <w:rPr>
          <w:rFonts w:cs="Times New Roman"/>
          <w:color w:val="000000"/>
          <w:sz w:val="24"/>
          <w:szCs w:val="24"/>
        </w:rPr>
      </w:pPr>
      <w:r w:rsidRPr="00CD4C47">
        <w:rPr>
          <w:rFonts w:cs="Times New Roman"/>
          <w:b/>
          <w:i/>
          <w:color w:val="231F20"/>
          <w:sz w:val="24"/>
          <w:szCs w:val="24"/>
        </w:rPr>
        <w:t>Hypothesis 1:</w:t>
      </w:r>
      <w:r w:rsidRPr="00CD4C47">
        <w:rPr>
          <w:rFonts w:cs="Times New Roman"/>
          <w:color w:val="231F20"/>
          <w:sz w:val="24"/>
          <w:szCs w:val="24"/>
        </w:rPr>
        <w:t xml:space="preserve"> </w:t>
      </w:r>
      <w:r w:rsidRPr="00CD4C47">
        <w:rPr>
          <w:rFonts w:cs="Times New Roman"/>
          <w:i/>
          <w:color w:val="231F20"/>
          <w:sz w:val="24"/>
          <w:szCs w:val="24"/>
        </w:rPr>
        <w:t>Socio-economic structure holds a positive relationship with budgetary discipline.</w:t>
      </w:r>
      <w:r w:rsidR="00E657F5" w:rsidRPr="00CD4C47">
        <w:rPr>
          <w:rFonts w:cs="Times New Roman"/>
          <w:color w:val="000000"/>
          <w:sz w:val="24"/>
          <w:szCs w:val="24"/>
        </w:rPr>
        <w:t xml:space="preserve"> </w:t>
      </w:r>
    </w:p>
    <w:p w14:paraId="566C977A" w14:textId="77777777" w:rsidR="008111BD" w:rsidRPr="00E64C43" w:rsidRDefault="008111BD" w:rsidP="00E64C43">
      <w:pPr>
        <w:tabs>
          <w:tab w:val="left" w:pos="4185"/>
        </w:tabs>
        <w:spacing w:after="0" w:line="240" w:lineRule="auto"/>
        <w:jc w:val="both"/>
        <w:rPr>
          <w:rFonts w:cs="Times New Roman"/>
          <w:b/>
          <w:color w:val="000000"/>
        </w:rPr>
      </w:pPr>
      <w:r w:rsidRPr="00E64C43">
        <w:rPr>
          <w:rFonts w:cs="Times New Roman"/>
          <w:b/>
          <w:color w:val="000000"/>
        </w:rPr>
        <w:lastRenderedPageBreak/>
        <w:t>Partisan Politics</w:t>
      </w:r>
    </w:p>
    <w:p w14:paraId="1EFC1A02" w14:textId="77777777" w:rsidR="00B8416A" w:rsidRPr="00CD4C47" w:rsidRDefault="00A0742C" w:rsidP="00E64C43">
      <w:pPr>
        <w:tabs>
          <w:tab w:val="left" w:pos="4185"/>
        </w:tabs>
        <w:spacing w:after="0" w:line="240" w:lineRule="auto"/>
        <w:jc w:val="both"/>
        <w:rPr>
          <w:rFonts w:cs="Times New Roman"/>
          <w:color w:val="000000"/>
          <w:sz w:val="24"/>
          <w:szCs w:val="24"/>
        </w:rPr>
      </w:pPr>
      <w:r w:rsidRPr="00CD4C47">
        <w:rPr>
          <w:rFonts w:cs="Times New Roman"/>
          <w:color w:val="000000"/>
          <w:sz w:val="24"/>
          <w:szCs w:val="24"/>
        </w:rPr>
        <w:t>Budgetary theory (</w:t>
      </w:r>
      <w:proofErr w:type="spellStart"/>
      <w:r w:rsidRPr="00CD4C47">
        <w:rPr>
          <w:rFonts w:cs="Times New Roman"/>
          <w:color w:val="000000"/>
          <w:sz w:val="24"/>
          <w:szCs w:val="24"/>
        </w:rPr>
        <w:t>Stedry</w:t>
      </w:r>
      <w:proofErr w:type="spellEnd"/>
      <w:r w:rsidRPr="00CD4C47">
        <w:rPr>
          <w:rFonts w:cs="Times New Roman"/>
          <w:color w:val="000000"/>
          <w:sz w:val="24"/>
          <w:szCs w:val="24"/>
        </w:rPr>
        <w:t xml:space="preserve">, 1960; Davis et al., 1966; Rubin, 1990) posits that fiscal federalism is a component of public finance; the connectivity between the politics and economics of the state. However, for political economy to operate effectively, </w:t>
      </w:r>
      <w:r w:rsidR="00D3456B" w:rsidRPr="00CD4C47">
        <w:rPr>
          <w:rFonts w:cs="Times New Roman"/>
          <w:color w:val="000000"/>
          <w:sz w:val="24"/>
          <w:szCs w:val="24"/>
        </w:rPr>
        <w:t>the politics must be practiced maturely and transparently. That approach does not only generate local entity budgetary efficiency but significantly enhances budgetary discipline (Davis et al., 1966; Rubin, 1990).</w:t>
      </w:r>
    </w:p>
    <w:p w14:paraId="487E8DC7" w14:textId="77777777" w:rsidR="00B059B2" w:rsidRPr="00CD4C47" w:rsidRDefault="00B059B2" w:rsidP="00E64C43">
      <w:pPr>
        <w:tabs>
          <w:tab w:val="left" w:pos="4185"/>
        </w:tabs>
        <w:spacing w:after="0" w:line="240" w:lineRule="auto"/>
        <w:jc w:val="both"/>
        <w:rPr>
          <w:rFonts w:cs="Times New Roman"/>
          <w:color w:val="000000"/>
          <w:sz w:val="24"/>
          <w:szCs w:val="24"/>
        </w:rPr>
      </w:pPr>
    </w:p>
    <w:p w14:paraId="3A11D6F9" w14:textId="77777777" w:rsidR="00D3456B" w:rsidRPr="00CD4C47" w:rsidRDefault="00D3456B" w:rsidP="00E64C43">
      <w:pPr>
        <w:tabs>
          <w:tab w:val="left" w:pos="4185"/>
        </w:tabs>
        <w:spacing w:after="0" w:line="240" w:lineRule="auto"/>
        <w:jc w:val="both"/>
        <w:rPr>
          <w:rFonts w:cs="Times New Roman"/>
          <w:color w:val="000000"/>
          <w:sz w:val="24"/>
          <w:szCs w:val="24"/>
        </w:rPr>
      </w:pPr>
      <w:r w:rsidRPr="00CD4C47">
        <w:rPr>
          <w:rFonts w:cs="Times New Roman"/>
          <w:color w:val="000000"/>
          <w:sz w:val="24"/>
          <w:szCs w:val="24"/>
        </w:rPr>
        <w:t xml:space="preserve">In developing </w:t>
      </w:r>
      <w:r w:rsidR="00F77FE3" w:rsidRPr="00CD4C47">
        <w:rPr>
          <w:rFonts w:cs="Times New Roman"/>
          <w:color w:val="000000"/>
          <w:sz w:val="24"/>
          <w:szCs w:val="24"/>
        </w:rPr>
        <w:t>nations</w:t>
      </w:r>
      <w:r w:rsidRPr="00CD4C47">
        <w:rPr>
          <w:rFonts w:cs="Times New Roman"/>
          <w:color w:val="000000"/>
          <w:sz w:val="24"/>
          <w:szCs w:val="24"/>
        </w:rPr>
        <w:t>, partisan politics are often driven by tribal and ethnic bias and with the ultimate goal of perpetuating political leaders’ stay in power indefinitely</w:t>
      </w:r>
      <w:r w:rsidR="0012521C" w:rsidRPr="00CD4C47">
        <w:rPr>
          <w:rFonts w:cs="Times New Roman"/>
          <w:color w:val="000000"/>
          <w:sz w:val="24"/>
          <w:szCs w:val="24"/>
        </w:rPr>
        <w:t xml:space="preserve"> (Cao et al., 2015;</w:t>
      </w:r>
      <w:r w:rsidR="0012521C" w:rsidRPr="00CD4C47">
        <w:rPr>
          <w:rFonts w:cs="Times New Roman"/>
          <w:color w:val="231F20"/>
          <w:sz w:val="24"/>
          <w:szCs w:val="24"/>
        </w:rPr>
        <w:t xml:space="preserve"> </w:t>
      </w:r>
      <w:proofErr w:type="spellStart"/>
      <w:r w:rsidR="0012521C" w:rsidRPr="00CD4C47">
        <w:rPr>
          <w:rFonts w:cs="Times New Roman"/>
          <w:color w:val="231F20"/>
          <w:sz w:val="24"/>
          <w:szCs w:val="24"/>
        </w:rPr>
        <w:t>Lavertu</w:t>
      </w:r>
      <w:proofErr w:type="spellEnd"/>
      <w:r w:rsidR="0012521C" w:rsidRPr="00CD4C47">
        <w:rPr>
          <w:rFonts w:cs="Times New Roman"/>
          <w:color w:val="231F20"/>
          <w:sz w:val="24"/>
          <w:szCs w:val="24"/>
        </w:rPr>
        <w:t>, 2016).</w:t>
      </w:r>
      <w:r w:rsidR="0012521C" w:rsidRPr="00CD4C47">
        <w:rPr>
          <w:rFonts w:cs="Times New Roman"/>
          <w:color w:val="000000"/>
          <w:sz w:val="24"/>
          <w:szCs w:val="24"/>
        </w:rPr>
        <w:t xml:space="preserve"> Related</w:t>
      </w:r>
      <w:r w:rsidRPr="00CD4C47">
        <w:rPr>
          <w:rFonts w:cs="Times New Roman"/>
          <w:color w:val="000000"/>
          <w:sz w:val="24"/>
          <w:szCs w:val="24"/>
        </w:rPr>
        <w:t xml:space="preserve"> literature drawn from various Sub-Saharan Africa countries; Uganda inclusive,</w:t>
      </w:r>
      <w:r w:rsidR="0012521C" w:rsidRPr="00CD4C47">
        <w:rPr>
          <w:rFonts w:cs="Times New Roman"/>
          <w:color w:val="000000"/>
          <w:sz w:val="24"/>
          <w:szCs w:val="24"/>
        </w:rPr>
        <w:t xml:space="preserve"> (</w:t>
      </w:r>
      <w:proofErr w:type="spellStart"/>
      <w:r w:rsidR="0012521C" w:rsidRPr="00CD4C47">
        <w:rPr>
          <w:rFonts w:cs="Times New Roman"/>
          <w:color w:val="000000"/>
          <w:sz w:val="24"/>
          <w:szCs w:val="24"/>
        </w:rPr>
        <w:t>Mergel</w:t>
      </w:r>
      <w:proofErr w:type="spellEnd"/>
      <w:r w:rsidR="0012521C" w:rsidRPr="00CD4C47">
        <w:rPr>
          <w:rFonts w:cs="Times New Roman"/>
          <w:color w:val="000000"/>
          <w:sz w:val="24"/>
          <w:szCs w:val="24"/>
        </w:rPr>
        <w:t xml:space="preserve"> et al., 2016; </w:t>
      </w:r>
      <w:proofErr w:type="spellStart"/>
      <w:r w:rsidR="0012521C" w:rsidRPr="00CD4C47">
        <w:rPr>
          <w:rFonts w:cs="Times New Roman"/>
          <w:color w:val="231F20"/>
          <w:sz w:val="24"/>
          <w:szCs w:val="24"/>
        </w:rPr>
        <w:t>Porumbescu</w:t>
      </w:r>
      <w:proofErr w:type="spellEnd"/>
      <w:r w:rsidR="0012521C" w:rsidRPr="00CD4C47">
        <w:rPr>
          <w:rFonts w:cs="Times New Roman"/>
          <w:color w:val="231F20"/>
          <w:sz w:val="24"/>
          <w:szCs w:val="24"/>
        </w:rPr>
        <w:t xml:space="preserve">, 2016; </w:t>
      </w:r>
      <w:proofErr w:type="spellStart"/>
      <w:r w:rsidR="0012521C" w:rsidRPr="00CD4C47">
        <w:rPr>
          <w:rFonts w:cs="Times New Roman"/>
          <w:color w:val="231F20"/>
          <w:sz w:val="24"/>
          <w:szCs w:val="24"/>
        </w:rPr>
        <w:t>Skoric</w:t>
      </w:r>
      <w:proofErr w:type="spellEnd"/>
      <w:r w:rsidR="0012521C" w:rsidRPr="00CD4C47">
        <w:rPr>
          <w:rFonts w:cs="Times New Roman"/>
          <w:color w:val="231F20"/>
          <w:sz w:val="24"/>
          <w:szCs w:val="24"/>
        </w:rPr>
        <w:t xml:space="preserve"> et al., 2016) </w:t>
      </w:r>
      <w:r w:rsidR="0012521C" w:rsidRPr="00CD4C47">
        <w:rPr>
          <w:rFonts w:cs="Times New Roman"/>
          <w:color w:val="000000"/>
          <w:sz w:val="24"/>
          <w:szCs w:val="24"/>
        </w:rPr>
        <w:t>a</w:t>
      </w:r>
      <w:r w:rsidR="002D0B06" w:rsidRPr="00CD4C47">
        <w:rPr>
          <w:rFonts w:cs="Times New Roman"/>
          <w:color w:val="000000"/>
          <w:sz w:val="24"/>
          <w:szCs w:val="24"/>
        </w:rPr>
        <w:t xml:space="preserve">sserts </w:t>
      </w:r>
      <w:r w:rsidR="0012521C" w:rsidRPr="00CD4C47">
        <w:rPr>
          <w:rFonts w:cs="Times New Roman"/>
          <w:color w:val="000000"/>
          <w:sz w:val="24"/>
          <w:szCs w:val="24"/>
        </w:rPr>
        <w:t xml:space="preserve">that pre-mature partisan politics </w:t>
      </w:r>
      <w:r w:rsidR="002D0B06" w:rsidRPr="00CD4C47">
        <w:rPr>
          <w:rFonts w:cs="Times New Roman"/>
          <w:color w:val="000000"/>
          <w:sz w:val="24"/>
          <w:szCs w:val="24"/>
        </w:rPr>
        <w:t xml:space="preserve">often compromises </w:t>
      </w:r>
      <w:r w:rsidR="0012521C" w:rsidRPr="00CD4C47">
        <w:rPr>
          <w:rFonts w:cs="Times New Roman"/>
          <w:color w:val="000000"/>
          <w:sz w:val="24"/>
          <w:szCs w:val="24"/>
        </w:rPr>
        <w:t xml:space="preserve">local government budgetary </w:t>
      </w:r>
      <w:r w:rsidR="002D0B06" w:rsidRPr="00CD4C47">
        <w:rPr>
          <w:rFonts w:cs="Times New Roman"/>
          <w:color w:val="000000"/>
          <w:sz w:val="24"/>
          <w:szCs w:val="24"/>
        </w:rPr>
        <w:t xml:space="preserve">decisions in favor of the ruling party stakeholders. Ultimately budgetary </w:t>
      </w:r>
      <w:r w:rsidR="0012521C" w:rsidRPr="00CD4C47">
        <w:rPr>
          <w:rFonts w:cs="Times New Roman"/>
          <w:color w:val="000000"/>
          <w:sz w:val="24"/>
          <w:szCs w:val="24"/>
        </w:rPr>
        <w:t xml:space="preserve">discipline </w:t>
      </w:r>
      <w:r w:rsidR="002D0B06" w:rsidRPr="00CD4C47">
        <w:rPr>
          <w:rFonts w:cs="Times New Roman"/>
          <w:color w:val="000000"/>
          <w:sz w:val="24"/>
          <w:szCs w:val="24"/>
        </w:rPr>
        <w:t>efforts are not easily</w:t>
      </w:r>
      <w:r w:rsidR="0012521C" w:rsidRPr="00CD4C47">
        <w:rPr>
          <w:rFonts w:cs="Times New Roman"/>
          <w:color w:val="000000"/>
          <w:sz w:val="24"/>
          <w:szCs w:val="24"/>
        </w:rPr>
        <w:t xml:space="preserve"> realized.</w:t>
      </w:r>
      <w:r w:rsidR="00127CBF" w:rsidRPr="00CD4C47">
        <w:rPr>
          <w:rFonts w:cs="Times New Roman"/>
          <w:color w:val="000000"/>
          <w:sz w:val="24"/>
          <w:szCs w:val="24"/>
        </w:rPr>
        <w:t xml:space="preserve"> </w:t>
      </w:r>
      <w:r w:rsidR="00DC000D" w:rsidRPr="00CD4C47">
        <w:rPr>
          <w:rFonts w:cs="Times New Roman"/>
          <w:color w:val="000000"/>
          <w:sz w:val="24"/>
          <w:szCs w:val="24"/>
        </w:rPr>
        <w:t>Therefore in line with previous partisan politics-budgetary discipline research</w:t>
      </w:r>
      <w:r w:rsidR="00127CBF" w:rsidRPr="00CD4C47">
        <w:rPr>
          <w:rFonts w:cs="Times New Roman"/>
          <w:color w:val="000000"/>
          <w:sz w:val="24"/>
          <w:szCs w:val="24"/>
        </w:rPr>
        <w:t xml:space="preserve">, we propose </w:t>
      </w:r>
      <w:r w:rsidR="00DC000D" w:rsidRPr="00CD4C47">
        <w:rPr>
          <w:rFonts w:cs="Times New Roman"/>
          <w:color w:val="000000"/>
          <w:sz w:val="24"/>
          <w:szCs w:val="24"/>
        </w:rPr>
        <w:t>the following:</w:t>
      </w:r>
    </w:p>
    <w:p w14:paraId="5970D377" w14:textId="77777777" w:rsidR="00127CBF" w:rsidRPr="00CD4C47" w:rsidRDefault="00127CBF" w:rsidP="00E64C43">
      <w:pPr>
        <w:tabs>
          <w:tab w:val="left" w:pos="4185"/>
        </w:tabs>
        <w:spacing w:line="240" w:lineRule="auto"/>
        <w:jc w:val="both"/>
        <w:rPr>
          <w:rFonts w:cs="Times New Roman"/>
          <w:i/>
          <w:color w:val="000000"/>
          <w:sz w:val="24"/>
          <w:szCs w:val="24"/>
        </w:rPr>
      </w:pPr>
      <w:r w:rsidRPr="00CD4C47">
        <w:rPr>
          <w:rFonts w:cs="Times New Roman"/>
          <w:b/>
          <w:i/>
          <w:color w:val="000000"/>
          <w:sz w:val="24"/>
          <w:szCs w:val="24"/>
        </w:rPr>
        <w:t>Hypothesis 2:</w:t>
      </w:r>
      <w:r w:rsidRPr="00CD4C47">
        <w:rPr>
          <w:rFonts w:cs="Times New Roman"/>
          <w:i/>
          <w:color w:val="000000"/>
          <w:sz w:val="24"/>
          <w:szCs w:val="24"/>
        </w:rPr>
        <w:t xml:space="preserve"> Partisan politics is positively related to budgetary discipline.</w:t>
      </w:r>
    </w:p>
    <w:p w14:paraId="586D613C" w14:textId="77777777" w:rsidR="002678D7" w:rsidRPr="00E64C43" w:rsidRDefault="002D0B06" w:rsidP="00E64C43">
      <w:pPr>
        <w:tabs>
          <w:tab w:val="left" w:pos="4185"/>
        </w:tabs>
        <w:spacing w:after="0" w:line="240" w:lineRule="auto"/>
        <w:jc w:val="both"/>
        <w:rPr>
          <w:rFonts w:cs="Times New Roman"/>
          <w:b/>
          <w:color w:val="231F20"/>
        </w:rPr>
      </w:pPr>
      <w:r w:rsidRPr="00E64C43">
        <w:rPr>
          <w:rFonts w:cs="Times New Roman"/>
          <w:b/>
          <w:color w:val="231F20"/>
        </w:rPr>
        <w:t>Ethnicity</w:t>
      </w:r>
    </w:p>
    <w:p w14:paraId="77380EF0" w14:textId="77777777" w:rsidR="008438D3" w:rsidRPr="00CD4C47" w:rsidRDefault="00D36388"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Various local governments and other sub-national entities in developing countries are often created on the basis of trib</w:t>
      </w:r>
      <w:r w:rsidR="001B6807" w:rsidRPr="00CD4C47">
        <w:rPr>
          <w:rFonts w:cs="Times New Roman"/>
          <w:color w:val="231F20"/>
          <w:sz w:val="24"/>
          <w:szCs w:val="24"/>
        </w:rPr>
        <w:t>e</w:t>
      </w:r>
      <w:r w:rsidRPr="00CD4C47">
        <w:rPr>
          <w:rFonts w:cs="Times New Roman"/>
          <w:color w:val="231F20"/>
          <w:sz w:val="24"/>
          <w:szCs w:val="24"/>
        </w:rPr>
        <w:t xml:space="preserve"> and ethnic size. </w:t>
      </w:r>
      <w:r w:rsidR="00CC4357" w:rsidRPr="00CD4C47">
        <w:rPr>
          <w:rFonts w:cs="Times New Roman"/>
          <w:color w:val="231F20"/>
          <w:sz w:val="24"/>
          <w:szCs w:val="24"/>
        </w:rPr>
        <w:t xml:space="preserve">As pointed out by </w:t>
      </w:r>
      <w:proofErr w:type="spellStart"/>
      <w:r w:rsidR="00CC4357" w:rsidRPr="00CD4C47">
        <w:rPr>
          <w:rFonts w:cs="Times New Roman"/>
          <w:color w:val="231F20"/>
          <w:sz w:val="24"/>
          <w:szCs w:val="24"/>
        </w:rPr>
        <w:t>Lavertu</w:t>
      </w:r>
      <w:proofErr w:type="spellEnd"/>
      <w:r w:rsidR="00CC4357" w:rsidRPr="00CD4C47">
        <w:rPr>
          <w:rFonts w:cs="Times New Roman"/>
          <w:color w:val="231F20"/>
          <w:sz w:val="24"/>
          <w:szCs w:val="24"/>
        </w:rPr>
        <w:t xml:space="preserve"> (2016) and </w:t>
      </w:r>
      <w:proofErr w:type="spellStart"/>
      <w:r w:rsidR="00CC4357" w:rsidRPr="00CD4C47">
        <w:rPr>
          <w:rFonts w:cs="Times New Roman"/>
          <w:color w:val="231F20"/>
          <w:sz w:val="24"/>
          <w:szCs w:val="24"/>
        </w:rPr>
        <w:t>Porumbescu</w:t>
      </w:r>
      <w:proofErr w:type="spellEnd"/>
      <w:r w:rsidR="00CC4357" w:rsidRPr="00CD4C47">
        <w:rPr>
          <w:rFonts w:cs="Times New Roman"/>
          <w:color w:val="231F20"/>
          <w:sz w:val="24"/>
          <w:szCs w:val="24"/>
        </w:rPr>
        <w:t xml:space="preserve"> (2016), </w:t>
      </w:r>
      <w:r w:rsidRPr="00CD4C47">
        <w:rPr>
          <w:rFonts w:cs="Times New Roman"/>
          <w:color w:val="231F20"/>
          <w:sz w:val="24"/>
          <w:szCs w:val="24"/>
        </w:rPr>
        <w:t xml:space="preserve">the nature of public services rendered to communities and related infrastructure; say, health units, schools, roads, and water and sanitation facilities, are </w:t>
      </w:r>
      <w:r w:rsidR="00CC4357" w:rsidRPr="00CD4C47">
        <w:rPr>
          <w:rFonts w:cs="Times New Roman"/>
          <w:color w:val="231F20"/>
          <w:sz w:val="24"/>
          <w:szCs w:val="24"/>
        </w:rPr>
        <w:t xml:space="preserve">therefore </w:t>
      </w:r>
      <w:r w:rsidRPr="00CD4C47">
        <w:rPr>
          <w:rFonts w:cs="Times New Roman"/>
          <w:color w:val="231F20"/>
          <w:sz w:val="24"/>
          <w:szCs w:val="24"/>
        </w:rPr>
        <w:t xml:space="preserve">dictated by tribalism and ethnicity. </w:t>
      </w:r>
      <w:r w:rsidR="008438D3" w:rsidRPr="00CD4C47">
        <w:rPr>
          <w:rFonts w:cs="Times New Roman"/>
          <w:color w:val="231F20"/>
          <w:sz w:val="24"/>
          <w:szCs w:val="24"/>
        </w:rPr>
        <w:t xml:space="preserve">   </w:t>
      </w:r>
    </w:p>
    <w:p w14:paraId="3CA20CB7" w14:textId="77777777" w:rsidR="002C3EA2" w:rsidRPr="00CD4C47" w:rsidRDefault="001B6807"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Besides</w:t>
      </w:r>
      <w:r w:rsidR="00D36388" w:rsidRPr="00CD4C47">
        <w:rPr>
          <w:rFonts w:cs="Times New Roman"/>
          <w:color w:val="231F20"/>
          <w:sz w:val="24"/>
          <w:szCs w:val="24"/>
        </w:rPr>
        <w:t xml:space="preserve">, </w:t>
      </w:r>
      <w:r w:rsidRPr="00CD4C47">
        <w:rPr>
          <w:rFonts w:cs="Times New Roman"/>
          <w:color w:val="231F20"/>
          <w:sz w:val="24"/>
          <w:szCs w:val="24"/>
        </w:rPr>
        <w:t>majority entity</w:t>
      </w:r>
      <w:r w:rsidR="00F82FB7" w:rsidRPr="00CD4C47">
        <w:rPr>
          <w:rFonts w:cs="Times New Roman"/>
          <w:color w:val="231F20"/>
          <w:sz w:val="24"/>
          <w:szCs w:val="24"/>
        </w:rPr>
        <w:t xml:space="preserve"> finance and budgetary </w:t>
      </w:r>
      <w:r w:rsidRPr="00CD4C47">
        <w:rPr>
          <w:rFonts w:cs="Times New Roman"/>
          <w:color w:val="231F20"/>
          <w:sz w:val="24"/>
          <w:szCs w:val="24"/>
        </w:rPr>
        <w:t xml:space="preserve">manpower is commonly drawn from the local communities </w:t>
      </w:r>
      <w:r w:rsidR="002C3EA2" w:rsidRPr="00CD4C47">
        <w:rPr>
          <w:rFonts w:cs="Times New Roman"/>
          <w:color w:val="231F20"/>
          <w:sz w:val="24"/>
          <w:szCs w:val="24"/>
        </w:rPr>
        <w:t xml:space="preserve">and </w:t>
      </w:r>
      <w:r w:rsidR="005C434F" w:rsidRPr="00CD4C47">
        <w:rPr>
          <w:rFonts w:cs="Times New Roman"/>
          <w:color w:val="231F20"/>
          <w:sz w:val="24"/>
          <w:szCs w:val="24"/>
        </w:rPr>
        <w:t>mainly</w:t>
      </w:r>
      <w:r w:rsidRPr="00CD4C47">
        <w:rPr>
          <w:rFonts w:cs="Times New Roman"/>
          <w:color w:val="231F20"/>
          <w:sz w:val="24"/>
          <w:szCs w:val="24"/>
        </w:rPr>
        <w:t xml:space="preserve"> on</w:t>
      </w:r>
      <w:r w:rsidR="00F82FB7" w:rsidRPr="00CD4C47">
        <w:rPr>
          <w:rFonts w:cs="Times New Roman"/>
          <w:color w:val="231F20"/>
          <w:sz w:val="24"/>
          <w:szCs w:val="24"/>
        </w:rPr>
        <w:t xml:space="preserve"> tribal-ethnic </w:t>
      </w:r>
      <w:r w:rsidR="00D275E9" w:rsidRPr="00CD4C47">
        <w:rPr>
          <w:rFonts w:cs="Times New Roman"/>
          <w:color w:val="231F20"/>
          <w:sz w:val="24"/>
          <w:szCs w:val="24"/>
        </w:rPr>
        <w:t>considerations</w:t>
      </w:r>
      <w:r w:rsidR="00DE4145" w:rsidRPr="00CD4C47">
        <w:rPr>
          <w:rFonts w:cs="Times New Roman"/>
          <w:color w:val="231F20"/>
          <w:sz w:val="24"/>
          <w:szCs w:val="24"/>
        </w:rPr>
        <w:t>. In Uganda</w:t>
      </w:r>
      <w:r w:rsidR="007000E5" w:rsidRPr="00CD4C47">
        <w:rPr>
          <w:rFonts w:cs="Times New Roman"/>
          <w:color w:val="231F20"/>
          <w:sz w:val="24"/>
          <w:szCs w:val="24"/>
        </w:rPr>
        <w:t>; for instance, the</w:t>
      </w:r>
      <w:r w:rsidR="00DE4145" w:rsidRPr="00CD4C47">
        <w:rPr>
          <w:rFonts w:cs="Times New Roman"/>
          <w:color w:val="231F20"/>
          <w:sz w:val="24"/>
          <w:szCs w:val="24"/>
        </w:rPr>
        <w:t xml:space="preserve"> District Service Commission (DSC), is the </w:t>
      </w:r>
      <w:r w:rsidR="007000E5" w:rsidRPr="00CD4C47">
        <w:rPr>
          <w:rFonts w:cs="Times New Roman"/>
          <w:color w:val="231F20"/>
          <w:sz w:val="24"/>
          <w:szCs w:val="24"/>
        </w:rPr>
        <w:t xml:space="preserve">body in </w:t>
      </w:r>
      <w:r w:rsidR="00DE4145" w:rsidRPr="00CD4C47">
        <w:rPr>
          <w:rFonts w:cs="Times New Roman"/>
          <w:color w:val="231F20"/>
          <w:sz w:val="24"/>
          <w:szCs w:val="24"/>
        </w:rPr>
        <w:t xml:space="preserve">local government </w:t>
      </w:r>
      <w:r w:rsidR="00DB63A1" w:rsidRPr="00CD4C47">
        <w:rPr>
          <w:rFonts w:cs="Times New Roman"/>
          <w:color w:val="231F20"/>
          <w:sz w:val="24"/>
          <w:szCs w:val="24"/>
        </w:rPr>
        <w:t>exclusively</w:t>
      </w:r>
      <w:r w:rsidR="00DE4145" w:rsidRPr="00CD4C47">
        <w:rPr>
          <w:rFonts w:cs="Times New Roman"/>
          <w:color w:val="231F20"/>
          <w:sz w:val="24"/>
          <w:szCs w:val="24"/>
        </w:rPr>
        <w:t xml:space="preserve"> responsible for identifying and recruiting entity employees.</w:t>
      </w:r>
      <w:r w:rsidR="00D275E9" w:rsidRPr="00CD4C47">
        <w:rPr>
          <w:rFonts w:cs="Times New Roman"/>
          <w:color w:val="231F20"/>
          <w:sz w:val="24"/>
          <w:szCs w:val="24"/>
        </w:rPr>
        <w:t xml:space="preserve"> </w:t>
      </w:r>
      <w:r w:rsidR="00B047BB" w:rsidRPr="00CD4C47">
        <w:rPr>
          <w:rFonts w:cs="Times New Roman"/>
          <w:color w:val="231F20"/>
          <w:sz w:val="24"/>
          <w:szCs w:val="24"/>
        </w:rPr>
        <w:t xml:space="preserve">Numerous studies (e.g. </w:t>
      </w:r>
      <w:proofErr w:type="spellStart"/>
      <w:r w:rsidR="00B047BB" w:rsidRPr="00CD4C47">
        <w:rPr>
          <w:rFonts w:cs="Times New Roman"/>
          <w:color w:val="231F20"/>
          <w:sz w:val="24"/>
          <w:szCs w:val="24"/>
        </w:rPr>
        <w:t>Giosi</w:t>
      </w:r>
      <w:proofErr w:type="spellEnd"/>
      <w:r w:rsidR="00B047BB" w:rsidRPr="00CD4C47">
        <w:rPr>
          <w:rFonts w:cs="Times New Roman"/>
          <w:color w:val="231F20"/>
          <w:sz w:val="24"/>
          <w:szCs w:val="24"/>
        </w:rPr>
        <w:t xml:space="preserve"> et al., 2014; </w:t>
      </w:r>
      <w:proofErr w:type="spellStart"/>
      <w:r w:rsidR="00B047BB" w:rsidRPr="00CD4C47">
        <w:rPr>
          <w:rFonts w:cs="Times New Roman"/>
          <w:color w:val="231F20"/>
          <w:sz w:val="24"/>
          <w:szCs w:val="24"/>
        </w:rPr>
        <w:t>Mergel</w:t>
      </w:r>
      <w:proofErr w:type="spellEnd"/>
      <w:r w:rsidR="00B047BB" w:rsidRPr="00CD4C47">
        <w:rPr>
          <w:rFonts w:cs="Times New Roman"/>
          <w:color w:val="231F20"/>
          <w:sz w:val="24"/>
          <w:szCs w:val="24"/>
        </w:rPr>
        <w:t xml:space="preserve"> et al., 2016) report evidence that the DSC machination in the country </w:t>
      </w:r>
      <w:r w:rsidR="002C3EA2" w:rsidRPr="00CD4C47">
        <w:rPr>
          <w:rFonts w:cs="Times New Roman"/>
          <w:color w:val="231F20"/>
          <w:sz w:val="24"/>
          <w:szCs w:val="24"/>
        </w:rPr>
        <w:t xml:space="preserve">often </w:t>
      </w:r>
      <w:r w:rsidR="00B047BB" w:rsidRPr="00CD4C47">
        <w:rPr>
          <w:rFonts w:cs="Times New Roman"/>
          <w:color w:val="231F20"/>
          <w:sz w:val="24"/>
          <w:szCs w:val="24"/>
        </w:rPr>
        <w:t>deploys manpower</w:t>
      </w:r>
      <w:r w:rsidR="00D275E9" w:rsidRPr="00CD4C47">
        <w:rPr>
          <w:rFonts w:cs="Times New Roman"/>
          <w:color w:val="231F20"/>
          <w:sz w:val="24"/>
          <w:szCs w:val="24"/>
        </w:rPr>
        <w:t xml:space="preserve"> regardless of </w:t>
      </w:r>
      <w:r w:rsidR="00F82FB7" w:rsidRPr="00CD4C47">
        <w:rPr>
          <w:rFonts w:cs="Times New Roman"/>
          <w:color w:val="231F20"/>
          <w:sz w:val="24"/>
          <w:szCs w:val="24"/>
        </w:rPr>
        <w:t>their technical capa</w:t>
      </w:r>
      <w:r w:rsidR="00D275E9" w:rsidRPr="00CD4C47">
        <w:rPr>
          <w:rFonts w:cs="Times New Roman"/>
          <w:color w:val="231F20"/>
          <w:sz w:val="24"/>
          <w:szCs w:val="24"/>
        </w:rPr>
        <w:t>bilities</w:t>
      </w:r>
      <w:r w:rsidR="00F82FB7" w:rsidRPr="00CD4C47">
        <w:rPr>
          <w:rFonts w:cs="Times New Roman"/>
          <w:color w:val="231F20"/>
          <w:sz w:val="24"/>
          <w:szCs w:val="24"/>
        </w:rPr>
        <w:t>.</w:t>
      </w:r>
    </w:p>
    <w:p w14:paraId="2FCEA851" w14:textId="77777777" w:rsidR="00B059B2" w:rsidRPr="00CD4C47" w:rsidRDefault="00B059B2" w:rsidP="00E64C43">
      <w:pPr>
        <w:tabs>
          <w:tab w:val="left" w:pos="4185"/>
        </w:tabs>
        <w:spacing w:after="0" w:line="240" w:lineRule="auto"/>
        <w:jc w:val="both"/>
        <w:rPr>
          <w:rFonts w:cs="Times New Roman"/>
          <w:color w:val="231F20"/>
          <w:sz w:val="24"/>
          <w:szCs w:val="24"/>
        </w:rPr>
      </w:pPr>
    </w:p>
    <w:p w14:paraId="261BEB1E" w14:textId="77777777" w:rsidR="002C3EA2" w:rsidRPr="00CD4C47" w:rsidRDefault="002C3EA2"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Given that t</w:t>
      </w:r>
      <w:r w:rsidR="00D275E9" w:rsidRPr="00CD4C47">
        <w:rPr>
          <w:rFonts w:cs="Times New Roman"/>
          <w:color w:val="231F20"/>
          <w:sz w:val="24"/>
          <w:szCs w:val="24"/>
        </w:rPr>
        <w:t xml:space="preserve">he foregoing tribalism-ethnicity-manpower </w:t>
      </w:r>
      <w:r w:rsidR="00327CB1" w:rsidRPr="00CD4C47">
        <w:rPr>
          <w:rFonts w:cs="Times New Roman"/>
          <w:color w:val="231F20"/>
          <w:sz w:val="24"/>
          <w:szCs w:val="24"/>
        </w:rPr>
        <w:t>intricacy</w:t>
      </w:r>
      <w:r w:rsidR="00D275E9" w:rsidRPr="00CD4C47">
        <w:rPr>
          <w:rFonts w:cs="Times New Roman"/>
          <w:color w:val="231F20"/>
          <w:sz w:val="24"/>
          <w:szCs w:val="24"/>
        </w:rPr>
        <w:t xml:space="preserve"> </w:t>
      </w:r>
      <w:r w:rsidRPr="00CD4C47">
        <w:rPr>
          <w:rFonts w:cs="Times New Roman"/>
          <w:color w:val="231F20"/>
          <w:sz w:val="24"/>
          <w:szCs w:val="24"/>
        </w:rPr>
        <w:t>may</w:t>
      </w:r>
      <w:r w:rsidR="00D275E9" w:rsidRPr="00CD4C47">
        <w:rPr>
          <w:rFonts w:cs="Times New Roman"/>
          <w:color w:val="231F20"/>
          <w:sz w:val="24"/>
          <w:szCs w:val="24"/>
        </w:rPr>
        <w:t xml:space="preserve"> not only undermine local </w:t>
      </w:r>
      <w:r w:rsidR="004F081E" w:rsidRPr="00CD4C47">
        <w:rPr>
          <w:rFonts w:cs="Times New Roman"/>
          <w:color w:val="231F20"/>
          <w:sz w:val="24"/>
          <w:szCs w:val="24"/>
        </w:rPr>
        <w:t>revenue</w:t>
      </w:r>
      <w:r w:rsidR="00D275E9" w:rsidRPr="00CD4C47">
        <w:rPr>
          <w:rFonts w:cs="Times New Roman"/>
          <w:color w:val="231F20"/>
          <w:sz w:val="24"/>
          <w:szCs w:val="24"/>
        </w:rPr>
        <w:t xml:space="preserve"> but tremendously sabotage grants-donor aid budgetary funding </w:t>
      </w:r>
      <w:r w:rsidR="004F081E" w:rsidRPr="00CD4C47">
        <w:rPr>
          <w:rFonts w:cs="Times New Roman"/>
          <w:color w:val="231F20"/>
          <w:sz w:val="24"/>
          <w:szCs w:val="24"/>
        </w:rPr>
        <w:t>configuration</w:t>
      </w:r>
      <w:r w:rsidRPr="00CD4C47">
        <w:rPr>
          <w:rFonts w:cs="Times New Roman"/>
          <w:color w:val="231F20"/>
          <w:sz w:val="24"/>
          <w:szCs w:val="24"/>
        </w:rPr>
        <w:t xml:space="preserve">, it is apparent that budgetary discipline </w:t>
      </w:r>
      <w:r w:rsidR="004F081E" w:rsidRPr="00CD4C47">
        <w:rPr>
          <w:rFonts w:cs="Times New Roman"/>
          <w:color w:val="231F20"/>
          <w:sz w:val="24"/>
          <w:szCs w:val="24"/>
        </w:rPr>
        <w:t>remains vulnerable.</w:t>
      </w:r>
      <w:r w:rsidR="007000E5" w:rsidRPr="00CD4C47">
        <w:rPr>
          <w:rFonts w:cs="Times New Roman"/>
          <w:color w:val="231F20"/>
          <w:sz w:val="24"/>
          <w:szCs w:val="24"/>
        </w:rPr>
        <w:t xml:space="preserve"> In this respect, we propose </w:t>
      </w:r>
      <w:r w:rsidR="00951C17" w:rsidRPr="00CD4C47">
        <w:rPr>
          <w:rFonts w:cs="Times New Roman"/>
          <w:color w:val="231F20"/>
          <w:sz w:val="24"/>
          <w:szCs w:val="24"/>
        </w:rPr>
        <w:t>the following</w:t>
      </w:r>
      <w:r w:rsidR="007000E5" w:rsidRPr="00CD4C47">
        <w:rPr>
          <w:rFonts w:cs="Times New Roman"/>
          <w:color w:val="231F20"/>
          <w:sz w:val="24"/>
          <w:szCs w:val="24"/>
        </w:rPr>
        <w:t>:</w:t>
      </w:r>
    </w:p>
    <w:p w14:paraId="1817A083" w14:textId="77777777" w:rsidR="00242A9F" w:rsidRPr="00CD4C47" w:rsidRDefault="007000E5" w:rsidP="00E64C43">
      <w:pPr>
        <w:tabs>
          <w:tab w:val="left" w:pos="4185"/>
        </w:tabs>
        <w:spacing w:line="240" w:lineRule="auto"/>
        <w:jc w:val="both"/>
        <w:rPr>
          <w:rFonts w:cs="Times New Roman"/>
          <w:i/>
          <w:color w:val="231F20"/>
          <w:sz w:val="24"/>
          <w:szCs w:val="24"/>
        </w:rPr>
      </w:pPr>
      <w:r w:rsidRPr="00CD4C47">
        <w:rPr>
          <w:rFonts w:cs="Times New Roman"/>
          <w:b/>
          <w:i/>
          <w:color w:val="231F20"/>
          <w:sz w:val="24"/>
          <w:szCs w:val="24"/>
        </w:rPr>
        <w:t>Hypothesis 3:</w:t>
      </w:r>
      <w:r w:rsidRPr="00CD4C47">
        <w:rPr>
          <w:rFonts w:cs="Times New Roman"/>
          <w:i/>
          <w:color w:val="231F20"/>
          <w:sz w:val="24"/>
          <w:szCs w:val="24"/>
        </w:rPr>
        <w:t xml:space="preserve"> The broader the entity ethnicity base, the less</w:t>
      </w:r>
      <w:r w:rsidR="00EC649C" w:rsidRPr="00CD4C47">
        <w:rPr>
          <w:rFonts w:cs="Times New Roman"/>
          <w:i/>
          <w:color w:val="231F20"/>
          <w:sz w:val="24"/>
          <w:szCs w:val="24"/>
        </w:rPr>
        <w:t>er</w:t>
      </w:r>
      <w:r w:rsidRPr="00CD4C47">
        <w:rPr>
          <w:rFonts w:cs="Times New Roman"/>
          <w:i/>
          <w:color w:val="231F20"/>
          <w:sz w:val="24"/>
          <w:szCs w:val="24"/>
        </w:rPr>
        <w:t xml:space="preserve"> budgetary discipline </w:t>
      </w:r>
      <w:r w:rsidR="00EC649C" w:rsidRPr="00CD4C47">
        <w:rPr>
          <w:rFonts w:cs="Times New Roman"/>
          <w:i/>
          <w:color w:val="231F20"/>
          <w:sz w:val="24"/>
          <w:szCs w:val="24"/>
        </w:rPr>
        <w:t>is</w:t>
      </w:r>
      <w:r w:rsidRPr="00CD4C47">
        <w:rPr>
          <w:rFonts w:cs="Times New Roman"/>
          <w:i/>
          <w:color w:val="231F20"/>
          <w:sz w:val="24"/>
          <w:szCs w:val="24"/>
        </w:rPr>
        <w:t xml:space="preserve"> attain</w:t>
      </w:r>
      <w:r w:rsidR="00EC649C" w:rsidRPr="00CD4C47">
        <w:rPr>
          <w:rFonts w:cs="Times New Roman"/>
          <w:i/>
          <w:color w:val="231F20"/>
          <w:sz w:val="24"/>
          <w:szCs w:val="24"/>
        </w:rPr>
        <w:t>able</w:t>
      </w:r>
      <w:r w:rsidR="00654898" w:rsidRPr="00CD4C47">
        <w:rPr>
          <w:rFonts w:cs="Times New Roman"/>
          <w:i/>
          <w:color w:val="231F20"/>
          <w:sz w:val="24"/>
          <w:szCs w:val="24"/>
        </w:rPr>
        <w:t>.</w:t>
      </w:r>
    </w:p>
    <w:p w14:paraId="5D75876C" w14:textId="77777777" w:rsidR="00242A9F" w:rsidRPr="00E64C43" w:rsidRDefault="00242A9F" w:rsidP="00E64C43">
      <w:pPr>
        <w:tabs>
          <w:tab w:val="left" w:pos="4185"/>
        </w:tabs>
        <w:spacing w:after="0" w:line="240" w:lineRule="auto"/>
        <w:jc w:val="both"/>
        <w:rPr>
          <w:rFonts w:cs="Times New Roman"/>
          <w:b/>
          <w:color w:val="231F20"/>
        </w:rPr>
      </w:pPr>
      <w:r w:rsidRPr="00E64C43">
        <w:rPr>
          <w:rFonts w:cs="Times New Roman"/>
          <w:b/>
          <w:color w:val="231F20"/>
        </w:rPr>
        <w:t>Internal Control Systems</w:t>
      </w:r>
    </w:p>
    <w:p w14:paraId="00D91F2B" w14:textId="77777777" w:rsidR="009E682E" w:rsidRPr="00CD4C47" w:rsidRDefault="005C74EF"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 xml:space="preserve">Governments at central, state or local level always endeavor to run efficient and effective financial management systems. As Davis et al. (1966) and Rubin (1990) observe in the renowned public budgetary theory, properly organized financial management mechanisms breed fiscal transparency and </w:t>
      </w:r>
      <w:r w:rsidR="00303117" w:rsidRPr="00CD4C47">
        <w:rPr>
          <w:rFonts w:cs="Times New Roman"/>
          <w:color w:val="231F20"/>
          <w:sz w:val="24"/>
          <w:szCs w:val="24"/>
        </w:rPr>
        <w:t>eventually</w:t>
      </w:r>
      <w:r w:rsidRPr="00CD4C47">
        <w:rPr>
          <w:rFonts w:cs="Times New Roman"/>
          <w:color w:val="231F20"/>
          <w:sz w:val="24"/>
          <w:szCs w:val="24"/>
        </w:rPr>
        <w:t xml:space="preserve"> budgetary discipline. </w:t>
      </w:r>
      <w:r w:rsidR="00163219" w:rsidRPr="00CD4C47">
        <w:rPr>
          <w:rFonts w:cs="Times New Roman"/>
          <w:color w:val="231F20"/>
          <w:sz w:val="24"/>
          <w:szCs w:val="24"/>
        </w:rPr>
        <w:t xml:space="preserve">Moreover, the empirical work of </w:t>
      </w:r>
      <w:proofErr w:type="spellStart"/>
      <w:r w:rsidR="009E682E" w:rsidRPr="00CD4C47">
        <w:rPr>
          <w:rFonts w:cs="Times New Roman"/>
          <w:color w:val="231F20"/>
          <w:sz w:val="24"/>
          <w:szCs w:val="24"/>
        </w:rPr>
        <w:t>Giosi</w:t>
      </w:r>
      <w:proofErr w:type="spellEnd"/>
      <w:r w:rsidR="009E682E" w:rsidRPr="00CD4C47">
        <w:rPr>
          <w:rFonts w:cs="Times New Roman"/>
          <w:color w:val="231F20"/>
          <w:sz w:val="24"/>
          <w:szCs w:val="24"/>
        </w:rPr>
        <w:t xml:space="preserve"> et al. (2014)</w:t>
      </w:r>
      <w:r w:rsidR="00CF61C8" w:rsidRPr="00CD4C47">
        <w:rPr>
          <w:rFonts w:cs="Times New Roman"/>
          <w:color w:val="231F20"/>
          <w:sz w:val="24"/>
          <w:szCs w:val="24"/>
        </w:rPr>
        <w:t xml:space="preserve"> and</w:t>
      </w:r>
      <w:r w:rsidR="00163219" w:rsidRPr="00CD4C47">
        <w:rPr>
          <w:rFonts w:cs="Times New Roman"/>
          <w:color w:val="231F20"/>
          <w:sz w:val="24"/>
          <w:szCs w:val="24"/>
        </w:rPr>
        <w:t xml:space="preserve"> </w:t>
      </w:r>
      <w:proofErr w:type="spellStart"/>
      <w:r w:rsidR="00CF61C8" w:rsidRPr="00CD4C47">
        <w:rPr>
          <w:rFonts w:eastAsia="Times New Roman" w:cs="Times New Roman"/>
          <w:sz w:val="24"/>
          <w:szCs w:val="24"/>
        </w:rPr>
        <w:t>Pettersson-Lidbom</w:t>
      </w:r>
      <w:proofErr w:type="spellEnd"/>
      <w:r w:rsidR="00CF61C8" w:rsidRPr="00CD4C47">
        <w:rPr>
          <w:rFonts w:eastAsia="Times New Roman" w:cs="Times New Roman"/>
          <w:sz w:val="24"/>
          <w:szCs w:val="24"/>
        </w:rPr>
        <w:t xml:space="preserve"> (2010) </w:t>
      </w:r>
      <w:r w:rsidR="00163219" w:rsidRPr="00CD4C47">
        <w:rPr>
          <w:rFonts w:cs="Times New Roman"/>
          <w:color w:val="231F20"/>
          <w:sz w:val="24"/>
          <w:szCs w:val="24"/>
        </w:rPr>
        <w:t>reveals that e</w:t>
      </w:r>
      <w:r w:rsidR="006A6C14" w:rsidRPr="00CD4C47">
        <w:rPr>
          <w:rFonts w:cs="Times New Roman"/>
          <w:color w:val="231F20"/>
          <w:sz w:val="24"/>
          <w:szCs w:val="24"/>
        </w:rPr>
        <w:t xml:space="preserve">mbedded within </w:t>
      </w:r>
      <w:r w:rsidR="00163219" w:rsidRPr="00CD4C47">
        <w:rPr>
          <w:rFonts w:cs="Times New Roman"/>
          <w:color w:val="231F20"/>
          <w:sz w:val="24"/>
          <w:szCs w:val="24"/>
        </w:rPr>
        <w:t xml:space="preserve">majority entity </w:t>
      </w:r>
      <w:r w:rsidR="006A6C14" w:rsidRPr="00CD4C47">
        <w:rPr>
          <w:rFonts w:cs="Times New Roman"/>
          <w:color w:val="231F20"/>
          <w:sz w:val="24"/>
          <w:szCs w:val="24"/>
        </w:rPr>
        <w:t xml:space="preserve">financial management </w:t>
      </w:r>
      <w:r w:rsidR="00163219" w:rsidRPr="00CD4C47">
        <w:rPr>
          <w:rFonts w:cs="Times New Roman"/>
          <w:color w:val="231F20"/>
          <w:sz w:val="24"/>
          <w:szCs w:val="24"/>
        </w:rPr>
        <w:t xml:space="preserve">mechanisms </w:t>
      </w:r>
      <w:r w:rsidR="006A6C14" w:rsidRPr="00CD4C47">
        <w:rPr>
          <w:rFonts w:cs="Times New Roman"/>
          <w:color w:val="231F20"/>
          <w:sz w:val="24"/>
          <w:szCs w:val="24"/>
        </w:rPr>
        <w:t>are internal control systems (ICSs).</w:t>
      </w:r>
    </w:p>
    <w:p w14:paraId="248D5B70" w14:textId="77777777" w:rsidR="00B059B2" w:rsidRPr="00CD4C47" w:rsidRDefault="00B059B2" w:rsidP="00E64C43">
      <w:pPr>
        <w:tabs>
          <w:tab w:val="left" w:pos="4185"/>
        </w:tabs>
        <w:spacing w:after="0" w:line="240" w:lineRule="auto"/>
        <w:jc w:val="both"/>
        <w:rPr>
          <w:rFonts w:cs="Times New Roman"/>
          <w:color w:val="231F20"/>
          <w:sz w:val="24"/>
          <w:szCs w:val="24"/>
        </w:rPr>
      </w:pPr>
    </w:p>
    <w:p w14:paraId="5DF98E9C" w14:textId="77777777" w:rsidR="009E682E" w:rsidRPr="00CD4C47" w:rsidRDefault="008253F7"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 xml:space="preserve">Ideally, ICSs are basically set-ups that are meant to ensure that </w:t>
      </w:r>
      <w:r w:rsidR="00163219" w:rsidRPr="00CD4C47">
        <w:rPr>
          <w:rFonts w:cs="Times New Roman"/>
          <w:color w:val="231F20"/>
          <w:sz w:val="24"/>
          <w:szCs w:val="24"/>
        </w:rPr>
        <w:t xml:space="preserve">at all times: </w:t>
      </w:r>
      <w:r w:rsidR="006A6C14" w:rsidRPr="00CD4C47">
        <w:rPr>
          <w:rFonts w:cs="Times New Roman"/>
          <w:color w:val="231F20"/>
          <w:sz w:val="24"/>
          <w:szCs w:val="24"/>
        </w:rPr>
        <w:t xml:space="preserve">proper manpower recruitment and deployment, transaction </w:t>
      </w:r>
      <w:r w:rsidRPr="00CD4C47">
        <w:rPr>
          <w:rFonts w:cs="Times New Roman"/>
          <w:color w:val="231F20"/>
          <w:sz w:val="24"/>
          <w:szCs w:val="24"/>
        </w:rPr>
        <w:t xml:space="preserve">and document </w:t>
      </w:r>
      <w:r w:rsidR="006A6C14" w:rsidRPr="00CD4C47">
        <w:rPr>
          <w:rFonts w:cs="Times New Roman"/>
          <w:color w:val="231F20"/>
          <w:sz w:val="24"/>
          <w:szCs w:val="24"/>
        </w:rPr>
        <w:t xml:space="preserve">authorization, complete book-keeping and accountability, and accurate financial reporting, </w:t>
      </w:r>
      <w:r w:rsidRPr="00CD4C47">
        <w:rPr>
          <w:rFonts w:cs="Times New Roman"/>
          <w:color w:val="231F20"/>
          <w:sz w:val="24"/>
          <w:szCs w:val="24"/>
        </w:rPr>
        <w:t xml:space="preserve">are thoroughly </w:t>
      </w:r>
      <w:r w:rsidR="00163219" w:rsidRPr="00CD4C47">
        <w:rPr>
          <w:rFonts w:cs="Times New Roman"/>
          <w:color w:val="231F20"/>
          <w:sz w:val="24"/>
          <w:szCs w:val="24"/>
        </w:rPr>
        <w:t>executed</w:t>
      </w:r>
      <w:r w:rsidR="009E682E" w:rsidRPr="00CD4C47">
        <w:rPr>
          <w:rFonts w:cs="Times New Roman"/>
          <w:color w:val="231F20"/>
          <w:sz w:val="24"/>
          <w:szCs w:val="24"/>
        </w:rPr>
        <w:t xml:space="preserve"> (</w:t>
      </w:r>
      <w:proofErr w:type="spellStart"/>
      <w:r w:rsidR="009E682E" w:rsidRPr="00CD4C47">
        <w:rPr>
          <w:rFonts w:cs="Times New Roman"/>
          <w:color w:val="231F20"/>
          <w:sz w:val="24"/>
          <w:szCs w:val="24"/>
        </w:rPr>
        <w:t>Giosi</w:t>
      </w:r>
      <w:proofErr w:type="spellEnd"/>
      <w:r w:rsidR="009E682E" w:rsidRPr="00CD4C47">
        <w:rPr>
          <w:rFonts w:cs="Times New Roman"/>
          <w:color w:val="231F20"/>
          <w:sz w:val="24"/>
          <w:szCs w:val="24"/>
        </w:rPr>
        <w:t xml:space="preserve"> et al., 2014;</w:t>
      </w:r>
      <w:r w:rsidR="009E682E" w:rsidRPr="00CD4C47">
        <w:rPr>
          <w:rFonts w:cs="Times New Roman"/>
          <w:color w:val="000000"/>
          <w:sz w:val="24"/>
          <w:szCs w:val="24"/>
        </w:rPr>
        <w:t xml:space="preserve"> </w:t>
      </w:r>
      <w:proofErr w:type="spellStart"/>
      <w:r w:rsidR="009E682E" w:rsidRPr="00CD4C47">
        <w:rPr>
          <w:rFonts w:cs="Times New Roman"/>
          <w:color w:val="000000"/>
          <w:sz w:val="24"/>
          <w:szCs w:val="24"/>
        </w:rPr>
        <w:lastRenderedPageBreak/>
        <w:t>Özer</w:t>
      </w:r>
      <w:proofErr w:type="spellEnd"/>
      <w:r w:rsidR="009E682E" w:rsidRPr="00CD4C47">
        <w:rPr>
          <w:rFonts w:cs="Times New Roman"/>
          <w:color w:val="000000"/>
          <w:sz w:val="24"/>
          <w:szCs w:val="24"/>
        </w:rPr>
        <w:t xml:space="preserve"> &amp; Yilmaz, 2011</w:t>
      </w:r>
      <w:r w:rsidR="00CF61C8" w:rsidRPr="00CD4C47">
        <w:rPr>
          <w:rFonts w:cs="Times New Roman"/>
          <w:color w:val="000000"/>
          <w:sz w:val="24"/>
          <w:szCs w:val="24"/>
        </w:rPr>
        <w:t>;</w:t>
      </w:r>
      <w:r w:rsidR="00CF61C8" w:rsidRPr="00CD4C47">
        <w:rPr>
          <w:rFonts w:eastAsia="Times New Roman" w:cs="Times New Roman"/>
          <w:sz w:val="24"/>
          <w:szCs w:val="24"/>
        </w:rPr>
        <w:t xml:space="preserve"> </w:t>
      </w:r>
      <w:proofErr w:type="spellStart"/>
      <w:r w:rsidR="00CF61C8" w:rsidRPr="00CD4C47">
        <w:rPr>
          <w:rFonts w:eastAsia="Times New Roman" w:cs="Times New Roman"/>
          <w:sz w:val="24"/>
          <w:szCs w:val="24"/>
        </w:rPr>
        <w:t>Pettersson-Lidbom</w:t>
      </w:r>
      <w:proofErr w:type="spellEnd"/>
      <w:r w:rsidR="00CF61C8" w:rsidRPr="00CD4C47">
        <w:rPr>
          <w:rFonts w:eastAsia="Times New Roman" w:cs="Times New Roman"/>
          <w:sz w:val="24"/>
          <w:szCs w:val="24"/>
        </w:rPr>
        <w:t>, 2010</w:t>
      </w:r>
      <w:r w:rsidR="009E682E" w:rsidRPr="00CD4C47">
        <w:rPr>
          <w:rFonts w:cs="Times New Roman"/>
          <w:color w:val="000000"/>
          <w:sz w:val="24"/>
          <w:szCs w:val="24"/>
        </w:rPr>
        <w:t>). The challenge, however, is that a</w:t>
      </w:r>
      <w:r w:rsidR="005A2372" w:rsidRPr="00CD4C47">
        <w:rPr>
          <w:rFonts w:cs="Times New Roman"/>
          <w:color w:val="231F20"/>
          <w:sz w:val="24"/>
          <w:szCs w:val="24"/>
        </w:rPr>
        <w:t>ttaining these standards in respect to budgetary activity</w:t>
      </w:r>
      <w:r w:rsidR="002B476B" w:rsidRPr="00CD4C47">
        <w:rPr>
          <w:rFonts w:cs="Times New Roman"/>
          <w:color w:val="231F20"/>
          <w:sz w:val="24"/>
          <w:szCs w:val="24"/>
        </w:rPr>
        <w:t>;</w:t>
      </w:r>
      <w:r w:rsidR="005A2372" w:rsidRPr="00CD4C47">
        <w:rPr>
          <w:rFonts w:cs="Times New Roman"/>
          <w:color w:val="231F20"/>
          <w:sz w:val="24"/>
          <w:szCs w:val="24"/>
        </w:rPr>
        <w:t xml:space="preserve"> whether at central or local government level</w:t>
      </w:r>
      <w:r w:rsidR="002B476B" w:rsidRPr="00CD4C47">
        <w:rPr>
          <w:rFonts w:cs="Times New Roman"/>
          <w:color w:val="231F20"/>
          <w:sz w:val="24"/>
          <w:szCs w:val="24"/>
        </w:rPr>
        <w:t>,</w:t>
      </w:r>
      <w:r w:rsidR="005A2372" w:rsidRPr="00CD4C47">
        <w:rPr>
          <w:rFonts w:cs="Times New Roman"/>
          <w:color w:val="231F20"/>
          <w:sz w:val="24"/>
          <w:szCs w:val="24"/>
        </w:rPr>
        <w:t xml:space="preserve"> constitutes budgetary discipline</w:t>
      </w:r>
      <w:r w:rsidR="009E682E" w:rsidRPr="00CD4C47">
        <w:rPr>
          <w:rFonts w:cs="Times New Roman"/>
          <w:color w:val="000000"/>
          <w:sz w:val="24"/>
          <w:szCs w:val="24"/>
        </w:rPr>
        <w:t xml:space="preserve"> </w:t>
      </w:r>
      <w:r w:rsidR="00F77FE3" w:rsidRPr="00CD4C47">
        <w:rPr>
          <w:rFonts w:cs="Times New Roman"/>
          <w:color w:val="000000"/>
          <w:sz w:val="24"/>
          <w:szCs w:val="24"/>
        </w:rPr>
        <w:t xml:space="preserve">and quite often it is not easy to attain </w:t>
      </w:r>
      <w:r w:rsidR="009E682E" w:rsidRPr="00CD4C47">
        <w:rPr>
          <w:rFonts w:cs="Times New Roman"/>
          <w:color w:val="000000"/>
          <w:sz w:val="24"/>
          <w:szCs w:val="24"/>
        </w:rPr>
        <w:t>(</w:t>
      </w:r>
      <w:proofErr w:type="spellStart"/>
      <w:r w:rsidR="009E682E" w:rsidRPr="00CD4C47">
        <w:rPr>
          <w:rFonts w:cs="Times New Roman"/>
          <w:color w:val="000000"/>
          <w:sz w:val="24"/>
          <w:szCs w:val="24"/>
        </w:rPr>
        <w:t>Özer</w:t>
      </w:r>
      <w:proofErr w:type="spellEnd"/>
      <w:r w:rsidR="009E682E" w:rsidRPr="00CD4C47">
        <w:rPr>
          <w:rFonts w:cs="Times New Roman"/>
          <w:color w:val="000000"/>
          <w:sz w:val="24"/>
          <w:szCs w:val="24"/>
        </w:rPr>
        <w:t xml:space="preserve"> &amp; Yilmaz, 2011)</w:t>
      </w:r>
      <w:r w:rsidR="005A2372" w:rsidRPr="00CD4C47">
        <w:rPr>
          <w:rFonts w:cs="Times New Roman"/>
          <w:color w:val="231F20"/>
          <w:sz w:val="24"/>
          <w:szCs w:val="24"/>
        </w:rPr>
        <w:t>.</w:t>
      </w:r>
    </w:p>
    <w:p w14:paraId="49E0E17B" w14:textId="77777777" w:rsidR="00B059B2" w:rsidRPr="00CD4C47" w:rsidRDefault="00B059B2" w:rsidP="00E64C43">
      <w:pPr>
        <w:tabs>
          <w:tab w:val="left" w:pos="4185"/>
        </w:tabs>
        <w:spacing w:after="0" w:line="240" w:lineRule="auto"/>
        <w:jc w:val="both"/>
        <w:rPr>
          <w:rFonts w:cs="Times New Roman"/>
          <w:color w:val="231F20"/>
          <w:sz w:val="24"/>
          <w:szCs w:val="24"/>
        </w:rPr>
      </w:pPr>
    </w:p>
    <w:p w14:paraId="533715EE" w14:textId="77777777" w:rsidR="00211718" w:rsidRPr="00CD4C47" w:rsidRDefault="005A2372"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It is along these lines of empirical evidence that several scholars</w:t>
      </w:r>
      <w:r w:rsidR="009E682E" w:rsidRPr="00CD4C47">
        <w:rPr>
          <w:rFonts w:cs="Times New Roman"/>
          <w:color w:val="231F20"/>
          <w:sz w:val="24"/>
          <w:szCs w:val="24"/>
        </w:rPr>
        <w:t xml:space="preserve">; </w:t>
      </w:r>
      <w:proofErr w:type="spellStart"/>
      <w:r w:rsidR="009E682E" w:rsidRPr="00CD4C47">
        <w:rPr>
          <w:rFonts w:cs="Times New Roman"/>
          <w:color w:val="231F20"/>
          <w:sz w:val="24"/>
          <w:szCs w:val="24"/>
        </w:rPr>
        <w:t>Giosi</w:t>
      </w:r>
      <w:proofErr w:type="spellEnd"/>
      <w:r w:rsidR="009E682E" w:rsidRPr="00CD4C47">
        <w:rPr>
          <w:rFonts w:cs="Times New Roman"/>
          <w:color w:val="231F20"/>
          <w:sz w:val="24"/>
          <w:szCs w:val="24"/>
        </w:rPr>
        <w:t xml:space="preserve"> et al. (2014)</w:t>
      </w:r>
      <w:r w:rsidR="00613CFB" w:rsidRPr="00CD4C47">
        <w:rPr>
          <w:rFonts w:cs="Times New Roman"/>
          <w:color w:val="231F20"/>
          <w:sz w:val="24"/>
          <w:szCs w:val="24"/>
        </w:rPr>
        <w:t xml:space="preserve"> and</w:t>
      </w:r>
      <w:r w:rsidR="00613CFB" w:rsidRPr="00CD4C47">
        <w:rPr>
          <w:rFonts w:eastAsia="Times New Roman" w:cs="Times New Roman"/>
          <w:sz w:val="24"/>
          <w:szCs w:val="24"/>
        </w:rPr>
        <w:t xml:space="preserve"> </w:t>
      </w:r>
      <w:proofErr w:type="spellStart"/>
      <w:r w:rsidR="00613CFB" w:rsidRPr="00CD4C47">
        <w:rPr>
          <w:rFonts w:eastAsia="Times New Roman" w:cs="Times New Roman"/>
          <w:sz w:val="24"/>
          <w:szCs w:val="24"/>
        </w:rPr>
        <w:t>Pettersson-Lidbom</w:t>
      </w:r>
      <w:proofErr w:type="spellEnd"/>
      <w:r w:rsidR="00613CFB" w:rsidRPr="00CD4C47">
        <w:rPr>
          <w:rFonts w:eastAsia="Times New Roman" w:cs="Times New Roman"/>
          <w:sz w:val="24"/>
          <w:szCs w:val="24"/>
        </w:rPr>
        <w:t xml:space="preserve"> (2010)</w:t>
      </w:r>
      <w:r w:rsidR="009E682E" w:rsidRPr="00CD4C47">
        <w:rPr>
          <w:rFonts w:cs="Times New Roman"/>
          <w:color w:val="231F20"/>
          <w:sz w:val="24"/>
          <w:szCs w:val="24"/>
        </w:rPr>
        <w:t xml:space="preserve"> inclusive,</w:t>
      </w:r>
      <w:r w:rsidRPr="00CD4C47">
        <w:rPr>
          <w:rFonts w:cs="Times New Roman"/>
          <w:color w:val="231F20"/>
          <w:sz w:val="24"/>
          <w:szCs w:val="24"/>
        </w:rPr>
        <w:t xml:space="preserve"> assert that in principle, budgetary discipline in resource-constrained environments such as that of Sub-Saharan Africa is not merely a function of social networks. Rather, the most critical factor is the status and efficiency of entity internal controls and social networks being </w:t>
      </w:r>
      <w:r w:rsidR="001D0A1F" w:rsidRPr="00CD4C47">
        <w:rPr>
          <w:rFonts w:cs="Times New Roman"/>
          <w:color w:val="231F20"/>
          <w:sz w:val="24"/>
          <w:szCs w:val="24"/>
        </w:rPr>
        <w:t>subordinate</w:t>
      </w:r>
      <w:r w:rsidR="00E15045" w:rsidRPr="00CD4C47">
        <w:rPr>
          <w:rFonts w:cs="Times New Roman"/>
          <w:color w:val="231F20"/>
          <w:sz w:val="24"/>
          <w:szCs w:val="24"/>
        </w:rPr>
        <w:t xml:space="preserve"> (</w:t>
      </w:r>
      <w:proofErr w:type="spellStart"/>
      <w:r w:rsidR="00E15045" w:rsidRPr="00CD4C47">
        <w:rPr>
          <w:rFonts w:cs="Times New Roman"/>
          <w:color w:val="231F20"/>
          <w:sz w:val="24"/>
          <w:szCs w:val="24"/>
        </w:rPr>
        <w:t>Giosi</w:t>
      </w:r>
      <w:proofErr w:type="spellEnd"/>
      <w:r w:rsidR="00E15045" w:rsidRPr="00CD4C47">
        <w:rPr>
          <w:rFonts w:cs="Times New Roman"/>
          <w:color w:val="231F20"/>
          <w:sz w:val="24"/>
          <w:szCs w:val="24"/>
        </w:rPr>
        <w:t xml:space="preserve"> et al. (2014).</w:t>
      </w:r>
    </w:p>
    <w:p w14:paraId="03513B08" w14:textId="77777777" w:rsidR="00B059B2" w:rsidRPr="00CD4C47" w:rsidRDefault="00B059B2" w:rsidP="00E64C43">
      <w:pPr>
        <w:tabs>
          <w:tab w:val="left" w:pos="4185"/>
        </w:tabs>
        <w:spacing w:after="0" w:line="240" w:lineRule="auto"/>
        <w:jc w:val="both"/>
        <w:rPr>
          <w:rFonts w:cs="Times New Roman"/>
          <w:color w:val="231F20"/>
          <w:sz w:val="24"/>
          <w:szCs w:val="24"/>
        </w:rPr>
      </w:pPr>
    </w:p>
    <w:p w14:paraId="5E526723" w14:textId="77777777" w:rsidR="00A7097D" w:rsidRPr="00CD4C47" w:rsidRDefault="0061235B"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 xml:space="preserve">The foregoing deliberations seem </w:t>
      </w:r>
      <w:r w:rsidR="00745B2E" w:rsidRPr="00CD4C47">
        <w:rPr>
          <w:rFonts w:cs="Times New Roman"/>
          <w:color w:val="231F20"/>
          <w:sz w:val="24"/>
          <w:szCs w:val="24"/>
        </w:rPr>
        <w:t>especially evocative</w:t>
      </w:r>
      <w:r w:rsidRPr="00CD4C47">
        <w:rPr>
          <w:rFonts w:cs="Times New Roman"/>
          <w:color w:val="231F20"/>
          <w:sz w:val="24"/>
          <w:szCs w:val="24"/>
        </w:rPr>
        <w:t xml:space="preserve"> taking the Ugandan-based local entities internal controls-budgetary discipline linkages as a typical example. Recent research</w:t>
      </w:r>
      <w:r w:rsidR="004F0741" w:rsidRPr="00CD4C47">
        <w:rPr>
          <w:rFonts w:cs="Times New Roman"/>
          <w:color w:val="231F20"/>
          <w:sz w:val="24"/>
          <w:szCs w:val="24"/>
        </w:rPr>
        <w:t xml:space="preserve">; say, </w:t>
      </w:r>
      <w:r w:rsidR="004F0741" w:rsidRPr="00CD4C47">
        <w:rPr>
          <w:rFonts w:cs="Times New Roman"/>
          <w:color w:val="000000"/>
          <w:sz w:val="24"/>
          <w:szCs w:val="24"/>
        </w:rPr>
        <w:t>(</w:t>
      </w:r>
      <w:proofErr w:type="spellStart"/>
      <w:r w:rsidR="004F0741" w:rsidRPr="00CD4C47">
        <w:rPr>
          <w:rFonts w:cs="Times New Roman"/>
          <w:color w:val="000000"/>
          <w:sz w:val="24"/>
          <w:szCs w:val="24"/>
        </w:rPr>
        <w:t>Egbide</w:t>
      </w:r>
      <w:proofErr w:type="spellEnd"/>
      <w:r w:rsidR="004F0741" w:rsidRPr="00CD4C47">
        <w:rPr>
          <w:rFonts w:cs="Times New Roman"/>
          <w:color w:val="000000"/>
          <w:sz w:val="24"/>
          <w:szCs w:val="24"/>
        </w:rPr>
        <w:t xml:space="preserve"> &amp; </w:t>
      </w:r>
      <w:proofErr w:type="spellStart"/>
      <w:r w:rsidR="004F0741" w:rsidRPr="00CD4C47">
        <w:rPr>
          <w:rFonts w:cs="Times New Roman"/>
          <w:color w:val="000000"/>
          <w:sz w:val="24"/>
          <w:szCs w:val="24"/>
        </w:rPr>
        <w:t>Agbude</w:t>
      </w:r>
      <w:proofErr w:type="spellEnd"/>
      <w:r w:rsidR="004F0741" w:rsidRPr="00CD4C47">
        <w:rPr>
          <w:rFonts w:cs="Times New Roman"/>
          <w:color w:val="000000"/>
          <w:sz w:val="24"/>
          <w:szCs w:val="24"/>
        </w:rPr>
        <w:t xml:space="preserve">, 2014; </w:t>
      </w:r>
      <w:proofErr w:type="spellStart"/>
      <w:r w:rsidR="004F0741" w:rsidRPr="00CD4C47">
        <w:rPr>
          <w:rFonts w:cs="Times New Roman"/>
          <w:color w:val="231F20"/>
          <w:sz w:val="24"/>
          <w:szCs w:val="24"/>
        </w:rPr>
        <w:t>Mergel</w:t>
      </w:r>
      <w:proofErr w:type="spellEnd"/>
      <w:r w:rsidR="004F0741" w:rsidRPr="00CD4C47">
        <w:rPr>
          <w:rFonts w:cs="Times New Roman"/>
          <w:color w:val="231F20"/>
          <w:sz w:val="24"/>
          <w:szCs w:val="24"/>
        </w:rPr>
        <w:t>, 2016;</w:t>
      </w:r>
      <w:r w:rsidR="004F0741" w:rsidRPr="00CD4C47">
        <w:rPr>
          <w:rFonts w:cs="Times New Roman"/>
          <w:color w:val="000000"/>
          <w:sz w:val="24"/>
          <w:szCs w:val="24"/>
        </w:rPr>
        <w:t xml:space="preserve"> </w:t>
      </w:r>
      <w:proofErr w:type="spellStart"/>
      <w:r w:rsidR="004F0741" w:rsidRPr="00CD4C47">
        <w:rPr>
          <w:rFonts w:cs="Times New Roman"/>
          <w:color w:val="000000"/>
          <w:sz w:val="24"/>
          <w:szCs w:val="24"/>
        </w:rPr>
        <w:t>Skoric</w:t>
      </w:r>
      <w:proofErr w:type="spellEnd"/>
      <w:r w:rsidR="004F0741" w:rsidRPr="00CD4C47">
        <w:rPr>
          <w:rFonts w:cs="Times New Roman"/>
          <w:color w:val="000000"/>
          <w:sz w:val="24"/>
          <w:szCs w:val="24"/>
        </w:rPr>
        <w:t>, 2016), points out</w:t>
      </w:r>
      <w:r w:rsidRPr="00CD4C47">
        <w:rPr>
          <w:rFonts w:cs="Times New Roman"/>
          <w:color w:val="231F20"/>
          <w:sz w:val="24"/>
          <w:szCs w:val="24"/>
        </w:rPr>
        <w:t xml:space="preserve"> that internal control systems operated by majority local governments in the country are simply too weak</w:t>
      </w:r>
      <w:r w:rsidR="004F0741" w:rsidRPr="00CD4C47">
        <w:rPr>
          <w:rFonts w:cs="Times New Roman"/>
          <w:color w:val="231F20"/>
          <w:sz w:val="24"/>
          <w:szCs w:val="24"/>
        </w:rPr>
        <w:t>.</w:t>
      </w:r>
    </w:p>
    <w:p w14:paraId="1A4BA3A1" w14:textId="77777777" w:rsidR="00B059B2" w:rsidRPr="00CD4C47" w:rsidRDefault="00B059B2" w:rsidP="00E64C43">
      <w:pPr>
        <w:tabs>
          <w:tab w:val="left" w:pos="4185"/>
        </w:tabs>
        <w:spacing w:after="0" w:line="240" w:lineRule="auto"/>
        <w:jc w:val="both"/>
        <w:rPr>
          <w:rFonts w:cs="Times New Roman"/>
          <w:color w:val="231F20"/>
          <w:sz w:val="24"/>
          <w:szCs w:val="24"/>
        </w:rPr>
      </w:pPr>
    </w:p>
    <w:p w14:paraId="62D10FE8" w14:textId="77777777" w:rsidR="0061235B" w:rsidRPr="00CD4C47" w:rsidRDefault="0061235B"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Rampant rent-seeking and corruption practices, ethnicity, and politics have teamed-up and generally compromised the ICSs efforts. Consequently, the entities whether urban or rural entered never realize required budgetary discipline standards and often request for fiscal bail-outs</w:t>
      </w:r>
      <w:r w:rsidR="004F0741" w:rsidRPr="00CD4C47">
        <w:rPr>
          <w:rFonts w:cs="Times New Roman"/>
          <w:color w:val="231F20"/>
          <w:sz w:val="24"/>
          <w:szCs w:val="24"/>
        </w:rPr>
        <w:t xml:space="preserve"> (</w:t>
      </w:r>
      <w:proofErr w:type="spellStart"/>
      <w:r w:rsidR="004F0741" w:rsidRPr="00CD4C47">
        <w:rPr>
          <w:rFonts w:cs="Times New Roman"/>
          <w:color w:val="231F20"/>
          <w:sz w:val="24"/>
          <w:szCs w:val="24"/>
        </w:rPr>
        <w:t>Mergel</w:t>
      </w:r>
      <w:proofErr w:type="spellEnd"/>
      <w:r w:rsidR="004F0741" w:rsidRPr="00CD4C47">
        <w:rPr>
          <w:rFonts w:cs="Times New Roman"/>
          <w:color w:val="231F20"/>
          <w:sz w:val="24"/>
          <w:szCs w:val="24"/>
        </w:rPr>
        <w:t>, 2016;</w:t>
      </w:r>
      <w:r w:rsidR="004F0741" w:rsidRPr="00CD4C47">
        <w:rPr>
          <w:rFonts w:cs="Times New Roman"/>
          <w:color w:val="000000"/>
          <w:sz w:val="24"/>
          <w:szCs w:val="24"/>
        </w:rPr>
        <w:t xml:space="preserve"> </w:t>
      </w:r>
      <w:proofErr w:type="spellStart"/>
      <w:r w:rsidR="004F0741" w:rsidRPr="00CD4C47">
        <w:rPr>
          <w:rFonts w:cs="Times New Roman"/>
          <w:color w:val="000000"/>
          <w:sz w:val="24"/>
          <w:szCs w:val="24"/>
        </w:rPr>
        <w:t>Skoric</w:t>
      </w:r>
      <w:proofErr w:type="spellEnd"/>
      <w:r w:rsidR="004F0741" w:rsidRPr="00CD4C47">
        <w:rPr>
          <w:rFonts w:cs="Times New Roman"/>
          <w:color w:val="000000"/>
          <w:sz w:val="24"/>
          <w:szCs w:val="24"/>
        </w:rPr>
        <w:t>, 2016).</w:t>
      </w:r>
      <w:r w:rsidR="00A7097D" w:rsidRPr="00CD4C47">
        <w:rPr>
          <w:rFonts w:cs="Times New Roman"/>
          <w:color w:val="231F20"/>
          <w:sz w:val="24"/>
          <w:szCs w:val="24"/>
        </w:rPr>
        <w:t xml:space="preserve"> On the basis of the preceding seemingly inconclusive</w:t>
      </w:r>
      <w:r w:rsidR="00C563CE" w:rsidRPr="00CD4C47">
        <w:rPr>
          <w:rFonts w:cs="Times New Roman"/>
          <w:color w:val="231F20"/>
          <w:sz w:val="24"/>
          <w:szCs w:val="24"/>
        </w:rPr>
        <w:t xml:space="preserve"> social networks-internal control systems-budgetary discipline </w:t>
      </w:r>
      <w:r w:rsidR="00A7097D" w:rsidRPr="00CD4C47">
        <w:rPr>
          <w:rFonts w:cs="Times New Roman"/>
          <w:color w:val="231F20"/>
          <w:sz w:val="24"/>
          <w:szCs w:val="24"/>
        </w:rPr>
        <w:t>perspectives</w:t>
      </w:r>
      <w:r w:rsidR="00C563CE" w:rsidRPr="00CD4C47">
        <w:rPr>
          <w:rFonts w:cs="Times New Roman"/>
          <w:color w:val="231F20"/>
          <w:sz w:val="24"/>
          <w:szCs w:val="24"/>
        </w:rPr>
        <w:t xml:space="preserve">, we </w:t>
      </w:r>
      <w:r w:rsidR="00A7097D" w:rsidRPr="00CD4C47">
        <w:rPr>
          <w:rFonts w:cs="Times New Roman"/>
          <w:color w:val="231F20"/>
          <w:sz w:val="24"/>
          <w:szCs w:val="24"/>
        </w:rPr>
        <w:t>predict</w:t>
      </w:r>
      <w:r w:rsidR="00C563CE" w:rsidRPr="00CD4C47">
        <w:rPr>
          <w:rFonts w:cs="Times New Roman"/>
          <w:color w:val="231F20"/>
          <w:sz w:val="24"/>
          <w:szCs w:val="24"/>
        </w:rPr>
        <w:t xml:space="preserve"> that in local government:</w:t>
      </w:r>
    </w:p>
    <w:p w14:paraId="095C2EDF" w14:textId="77777777" w:rsidR="00B059B2" w:rsidRPr="00CD4C47" w:rsidRDefault="00C563CE" w:rsidP="00CD4C47">
      <w:pPr>
        <w:tabs>
          <w:tab w:val="left" w:pos="4185"/>
        </w:tabs>
        <w:spacing w:line="240" w:lineRule="auto"/>
        <w:jc w:val="both"/>
        <w:rPr>
          <w:rFonts w:cs="Times New Roman"/>
          <w:i/>
          <w:color w:val="231F20"/>
          <w:sz w:val="24"/>
          <w:szCs w:val="24"/>
        </w:rPr>
      </w:pPr>
      <w:r w:rsidRPr="00CD4C47">
        <w:rPr>
          <w:rFonts w:cs="Times New Roman"/>
          <w:b/>
          <w:i/>
          <w:color w:val="231F20"/>
          <w:sz w:val="24"/>
          <w:szCs w:val="24"/>
        </w:rPr>
        <w:t>Hypothesis 4:</w:t>
      </w:r>
      <w:r w:rsidRPr="00CD4C47">
        <w:rPr>
          <w:rFonts w:cs="Times New Roman"/>
          <w:i/>
          <w:color w:val="231F20"/>
          <w:sz w:val="24"/>
          <w:szCs w:val="24"/>
        </w:rPr>
        <w:t xml:space="preserve"> Internal control systems mediate social networks-budgetary discipline relationship. </w:t>
      </w:r>
    </w:p>
    <w:p w14:paraId="307ED098" w14:textId="77777777" w:rsidR="006C631E" w:rsidRPr="00237410" w:rsidRDefault="00F83A83" w:rsidP="00E64C43">
      <w:pPr>
        <w:tabs>
          <w:tab w:val="left" w:pos="4185"/>
        </w:tabs>
        <w:spacing w:after="0" w:line="240" w:lineRule="auto"/>
        <w:jc w:val="both"/>
        <w:rPr>
          <w:rFonts w:eastAsia="Times New Roman" w:cs="Times New Roman"/>
          <w:b/>
          <w:sz w:val="28"/>
          <w:szCs w:val="28"/>
        </w:rPr>
      </w:pPr>
      <w:r w:rsidRPr="00237410">
        <w:rPr>
          <w:rFonts w:eastAsia="Times New Roman" w:cs="Times New Roman"/>
          <w:b/>
          <w:sz w:val="28"/>
          <w:szCs w:val="28"/>
        </w:rPr>
        <w:t xml:space="preserve">Research </w:t>
      </w:r>
      <w:r w:rsidR="006C631E" w:rsidRPr="00237410">
        <w:rPr>
          <w:rFonts w:eastAsia="Times New Roman" w:cs="Times New Roman"/>
          <w:b/>
          <w:sz w:val="28"/>
          <w:szCs w:val="28"/>
        </w:rPr>
        <w:t>Methods</w:t>
      </w:r>
    </w:p>
    <w:p w14:paraId="0C1517CF" w14:textId="77777777" w:rsidR="006C631E" w:rsidRPr="00E64C43" w:rsidRDefault="006C631E" w:rsidP="00E64C43">
      <w:pPr>
        <w:tabs>
          <w:tab w:val="left" w:pos="4185"/>
        </w:tabs>
        <w:spacing w:after="0" w:line="240" w:lineRule="auto"/>
        <w:jc w:val="both"/>
        <w:rPr>
          <w:rFonts w:eastAsia="Times New Roman" w:cs="Times New Roman"/>
          <w:b/>
        </w:rPr>
      </w:pPr>
      <w:r w:rsidRPr="00E64C43">
        <w:rPr>
          <w:rFonts w:eastAsia="Times New Roman" w:cs="Times New Roman"/>
          <w:b/>
        </w:rPr>
        <w:t>Sampl</w:t>
      </w:r>
      <w:r w:rsidR="003A3836" w:rsidRPr="00E64C43">
        <w:rPr>
          <w:rFonts w:eastAsia="Times New Roman" w:cs="Times New Roman"/>
          <w:b/>
        </w:rPr>
        <w:t>e</w:t>
      </w:r>
      <w:r w:rsidRPr="00E64C43">
        <w:rPr>
          <w:rFonts w:eastAsia="Times New Roman" w:cs="Times New Roman"/>
          <w:b/>
        </w:rPr>
        <w:t xml:space="preserve"> and Data </w:t>
      </w:r>
    </w:p>
    <w:p w14:paraId="203F29B5" w14:textId="77777777" w:rsidR="006B1EFA" w:rsidRPr="00CD4C47" w:rsidRDefault="00C53BAE" w:rsidP="00E64C43">
      <w:pPr>
        <w:tabs>
          <w:tab w:val="left" w:pos="4185"/>
        </w:tabs>
        <w:spacing w:after="0" w:line="240" w:lineRule="auto"/>
        <w:jc w:val="both"/>
        <w:rPr>
          <w:rFonts w:cs="Times New Roman"/>
          <w:color w:val="242021"/>
          <w:sz w:val="24"/>
          <w:szCs w:val="24"/>
        </w:rPr>
      </w:pPr>
      <w:r w:rsidRPr="00CD4C47">
        <w:rPr>
          <w:rFonts w:eastAsia="Times New Roman" w:cs="Times New Roman"/>
          <w:sz w:val="24"/>
          <w:szCs w:val="24"/>
        </w:rPr>
        <w:t xml:space="preserve">From a geopolitical and administration perspective, Uganda is comprised of seven regions; that is, </w:t>
      </w:r>
      <w:r w:rsidR="00051B6C" w:rsidRPr="00CD4C47">
        <w:rPr>
          <w:rFonts w:eastAsia="Times New Roman" w:cs="Times New Roman"/>
          <w:sz w:val="24"/>
          <w:szCs w:val="24"/>
        </w:rPr>
        <w:t>W</w:t>
      </w:r>
      <w:r w:rsidRPr="00CD4C47">
        <w:rPr>
          <w:rFonts w:eastAsia="Times New Roman" w:cs="Times New Roman"/>
          <w:sz w:val="24"/>
          <w:szCs w:val="24"/>
        </w:rPr>
        <w:t xml:space="preserve">estern, </w:t>
      </w:r>
      <w:r w:rsidR="00051B6C" w:rsidRPr="00CD4C47">
        <w:rPr>
          <w:rFonts w:eastAsia="Times New Roman" w:cs="Times New Roman"/>
          <w:sz w:val="24"/>
          <w:szCs w:val="24"/>
        </w:rPr>
        <w:t>S</w:t>
      </w:r>
      <w:r w:rsidRPr="00CD4C47">
        <w:rPr>
          <w:rFonts w:eastAsia="Times New Roman" w:cs="Times New Roman"/>
          <w:sz w:val="24"/>
          <w:szCs w:val="24"/>
        </w:rPr>
        <w:t>outh-</w:t>
      </w:r>
      <w:r w:rsidR="00051B6C" w:rsidRPr="00CD4C47">
        <w:rPr>
          <w:rFonts w:eastAsia="Times New Roman" w:cs="Times New Roman"/>
          <w:sz w:val="24"/>
          <w:szCs w:val="24"/>
        </w:rPr>
        <w:t>W</w:t>
      </w:r>
      <w:r w:rsidRPr="00CD4C47">
        <w:rPr>
          <w:rFonts w:eastAsia="Times New Roman" w:cs="Times New Roman"/>
          <w:sz w:val="24"/>
          <w:szCs w:val="24"/>
        </w:rPr>
        <w:t xml:space="preserve">estern, </w:t>
      </w:r>
      <w:r w:rsidR="00051B6C" w:rsidRPr="00CD4C47">
        <w:rPr>
          <w:rFonts w:eastAsia="Times New Roman" w:cs="Times New Roman"/>
          <w:sz w:val="24"/>
          <w:szCs w:val="24"/>
        </w:rPr>
        <w:t>C</w:t>
      </w:r>
      <w:r w:rsidRPr="00CD4C47">
        <w:rPr>
          <w:rFonts w:eastAsia="Times New Roman" w:cs="Times New Roman"/>
          <w:sz w:val="24"/>
          <w:szCs w:val="24"/>
        </w:rPr>
        <w:t xml:space="preserve">entral, </w:t>
      </w:r>
      <w:r w:rsidR="00051B6C" w:rsidRPr="00CD4C47">
        <w:rPr>
          <w:rFonts w:eastAsia="Times New Roman" w:cs="Times New Roman"/>
          <w:sz w:val="24"/>
          <w:szCs w:val="24"/>
        </w:rPr>
        <w:t>N</w:t>
      </w:r>
      <w:r w:rsidRPr="00CD4C47">
        <w:rPr>
          <w:rFonts w:eastAsia="Times New Roman" w:cs="Times New Roman"/>
          <w:sz w:val="24"/>
          <w:szCs w:val="24"/>
        </w:rPr>
        <w:t>orth-</w:t>
      </w:r>
      <w:r w:rsidR="00051B6C" w:rsidRPr="00CD4C47">
        <w:rPr>
          <w:rFonts w:eastAsia="Times New Roman" w:cs="Times New Roman"/>
          <w:sz w:val="24"/>
          <w:szCs w:val="24"/>
        </w:rPr>
        <w:t>W</w:t>
      </w:r>
      <w:r w:rsidRPr="00CD4C47">
        <w:rPr>
          <w:rFonts w:eastAsia="Times New Roman" w:cs="Times New Roman"/>
          <w:sz w:val="24"/>
          <w:szCs w:val="24"/>
        </w:rPr>
        <w:t xml:space="preserve">estern, </w:t>
      </w:r>
      <w:r w:rsidR="00051B6C" w:rsidRPr="00CD4C47">
        <w:rPr>
          <w:rFonts w:eastAsia="Times New Roman" w:cs="Times New Roman"/>
          <w:sz w:val="24"/>
          <w:szCs w:val="24"/>
        </w:rPr>
        <w:t>N</w:t>
      </w:r>
      <w:r w:rsidRPr="00CD4C47">
        <w:rPr>
          <w:rFonts w:eastAsia="Times New Roman" w:cs="Times New Roman"/>
          <w:sz w:val="24"/>
          <w:szCs w:val="24"/>
        </w:rPr>
        <w:t xml:space="preserve">orthern, </w:t>
      </w:r>
      <w:r w:rsidR="00051B6C" w:rsidRPr="00CD4C47">
        <w:rPr>
          <w:rFonts w:eastAsia="Times New Roman" w:cs="Times New Roman"/>
          <w:sz w:val="24"/>
          <w:szCs w:val="24"/>
        </w:rPr>
        <w:t>N</w:t>
      </w:r>
      <w:r w:rsidRPr="00CD4C47">
        <w:rPr>
          <w:rFonts w:eastAsia="Times New Roman" w:cs="Times New Roman"/>
          <w:sz w:val="24"/>
          <w:szCs w:val="24"/>
        </w:rPr>
        <w:t>orth-</w:t>
      </w:r>
      <w:r w:rsidR="00051B6C" w:rsidRPr="00CD4C47">
        <w:rPr>
          <w:rFonts w:eastAsia="Times New Roman" w:cs="Times New Roman"/>
          <w:sz w:val="24"/>
          <w:szCs w:val="24"/>
        </w:rPr>
        <w:t>E</w:t>
      </w:r>
      <w:r w:rsidRPr="00CD4C47">
        <w:rPr>
          <w:rFonts w:eastAsia="Times New Roman" w:cs="Times New Roman"/>
          <w:sz w:val="24"/>
          <w:szCs w:val="24"/>
        </w:rPr>
        <w:t xml:space="preserve">astern, and </w:t>
      </w:r>
      <w:r w:rsidR="00051B6C" w:rsidRPr="00CD4C47">
        <w:rPr>
          <w:rFonts w:eastAsia="Times New Roman" w:cs="Times New Roman"/>
          <w:sz w:val="24"/>
          <w:szCs w:val="24"/>
        </w:rPr>
        <w:t>E</w:t>
      </w:r>
      <w:r w:rsidRPr="00CD4C47">
        <w:rPr>
          <w:rFonts w:eastAsia="Times New Roman" w:cs="Times New Roman"/>
          <w:sz w:val="24"/>
          <w:szCs w:val="24"/>
        </w:rPr>
        <w:t>astern regions (</w:t>
      </w:r>
      <w:r w:rsidRPr="00CD4C47">
        <w:rPr>
          <w:rFonts w:cs="Times New Roman"/>
          <w:color w:val="242021"/>
          <w:sz w:val="24"/>
          <w:szCs w:val="24"/>
        </w:rPr>
        <w:t xml:space="preserve">Ministry of Local Government, 2019). This research explored budgetary activities of 33 districts, 7 municipalities, and 345 sub-counties resident in </w:t>
      </w:r>
      <w:r w:rsidR="00051B6C" w:rsidRPr="00CD4C47">
        <w:rPr>
          <w:rFonts w:cs="Times New Roman"/>
          <w:color w:val="242021"/>
          <w:sz w:val="24"/>
          <w:szCs w:val="24"/>
        </w:rPr>
        <w:t>N</w:t>
      </w:r>
      <w:r w:rsidRPr="00CD4C47">
        <w:rPr>
          <w:rFonts w:cs="Times New Roman"/>
          <w:color w:val="242021"/>
          <w:sz w:val="24"/>
          <w:szCs w:val="24"/>
        </w:rPr>
        <w:t>orth-</w:t>
      </w:r>
      <w:r w:rsidR="00051B6C" w:rsidRPr="00CD4C47">
        <w:rPr>
          <w:rFonts w:cs="Times New Roman"/>
          <w:color w:val="242021"/>
          <w:sz w:val="24"/>
          <w:szCs w:val="24"/>
        </w:rPr>
        <w:t>W</w:t>
      </w:r>
      <w:r w:rsidRPr="00CD4C47">
        <w:rPr>
          <w:rFonts w:cs="Times New Roman"/>
          <w:color w:val="242021"/>
          <w:sz w:val="24"/>
          <w:szCs w:val="24"/>
        </w:rPr>
        <w:t xml:space="preserve">estern and </w:t>
      </w:r>
      <w:r w:rsidR="00051B6C" w:rsidRPr="00CD4C47">
        <w:rPr>
          <w:rFonts w:cs="Times New Roman"/>
          <w:color w:val="242021"/>
          <w:sz w:val="24"/>
          <w:szCs w:val="24"/>
        </w:rPr>
        <w:t>E</w:t>
      </w:r>
      <w:r w:rsidRPr="00CD4C47">
        <w:rPr>
          <w:rFonts w:cs="Times New Roman"/>
          <w:color w:val="242021"/>
          <w:sz w:val="24"/>
          <w:szCs w:val="24"/>
        </w:rPr>
        <w:t>astern regions of the country. The local entities identified on both random and purposive sampling criteria</w:t>
      </w:r>
      <w:r w:rsidR="009B1C17" w:rsidRPr="00CD4C47">
        <w:rPr>
          <w:rFonts w:cs="Times New Roman"/>
          <w:sz w:val="24"/>
          <w:szCs w:val="24"/>
        </w:rPr>
        <w:t xml:space="preserve"> (</w:t>
      </w:r>
      <w:proofErr w:type="spellStart"/>
      <w:r w:rsidR="009B1C17" w:rsidRPr="00CD4C47">
        <w:rPr>
          <w:rStyle w:val="fontstyle01"/>
          <w:rFonts w:asciiTheme="minorHAnsi" w:hAnsiTheme="minorHAnsi" w:cs="Times New Roman"/>
          <w:sz w:val="24"/>
          <w:szCs w:val="24"/>
        </w:rPr>
        <w:t>Gennetian</w:t>
      </w:r>
      <w:proofErr w:type="spellEnd"/>
      <w:r w:rsidR="009B1C17" w:rsidRPr="00CD4C47">
        <w:rPr>
          <w:rStyle w:val="fontstyle01"/>
          <w:rFonts w:asciiTheme="minorHAnsi" w:hAnsiTheme="minorHAnsi" w:cs="Times New Roman"/>
          <w:sz w:val="24"/>
          <w:szCs w:val="24"/>
        </w:rPr>
        <w:t>, Magnuson &amp; Morris, 2008)</w:t>
      </w:r>
      <w:r w:rsidRPr="00CD4C47">
        <w:rPr>
          <w:rFonts w:cs="Times New Roman"/>
          <w:color w:val="242021"/>
          <w:sz w:val="24"/>
          <w:szCs w:val="24"/>
        </w:rPr>
        <w:t xml:space="preserve">, </w:t>
      </w:r>
      <w:r w:rsidR="00881B49" w:rsidRPr="00CD4C47">
        <w:rPr>
          <w:rFonts w:cs="Times New Roman"/>
          <w:color w:val="242021"/>
          <w:sz w:val="24"/>
          <w:szCs w:val="24"/>
        </w:rPr>
        <w:t>have over the years been empirically underscored for budgetary discipline and fiscal policy irregularities</w:t>
      </w:r>
      <w:r w:rsidR="00DC1BB8" w:rsidRPr="00CD4C47">
        <w:rPr>
          <w:rFonts w:cs="Times New Roman"/>
          <w:color w:val="000000"/>
          <w:sz w:val="24"/>
          <w:szCs w:val="24"/>
        </w:rPr>
        <w:t xml:space="preserve"> </w:t>
      </w:r>
      <w:r w:rsidR="00E33D12" w:rsidRPr="00CD4C47">
        <w:rPr>
          <w:rFonts w:cs="Times New Roman"/>
          <w:color w:val="000000"/>
          <w:sz w:val="24"/>
          <w:szCs w:val="24"/>
        </w:rPr>
        <w:t>(</w:t>
      </w:r>
      <w:proofErr w:type="spellStart"/>
      <w:r w:rsidR="00DC1BB8" w:rsidRPr="00CD4C47">
        <w:rPr>
          <w:rFonts w:cs="Times New Roman"/>
          <w:color w:val="000000"/>
          <w:sz w:val="24"/>
          <w:szCs w:val="24"/>
        </w:rPr>
        <w:t>Egbide</w:t>
      </w:r>
      <w:proofErr w:type="spellEnd"/>
      <w:r w:rsidR="00DC1BB8" w:rsidRPr="00CD4C47">
        <w:rPr>
          <w:rFonts w:cs="Times New Roman"/>
          <w:color w:val="000000"/>
          <w:sz w:val="24"/>
          <w:szCs w:val="24"/>
        </w:rPr>
        <w:t xml:space="preserve"> &amp; </w:t>
      </w:r>
      <w:proofErr w:type="spellStart"/>
      <w:r w:rsidR="00DC1BB8" w:rsidRPr="00CD4C47">
        <w:rPr>
          <w:rFonts w:cs="Times New Roman"/>
          <w:color w:val="000000"/>
          <w:sz w:val="24"/>
          <w:szCs w:val="24"/>
        </w:rPr>
        <w:t>Agbude</w:t>
      </w:r>
      <w:proofErr w:type="spellEnd"/>
      <w:r w:rsidR="00DC1BB8" w:rsidRPr="00CD4C47">
        <w:rPr>
          <w:rFonts w:cs="Times New Roman"/>
          <w:color w:val="000000"/>
          <w:sz w:val="24"/>
          <w:szCs w:val="24"/>
        </w:rPr>
        <w:t>, 2014</w:t>
      </w:r>
      <w:r w:rsidR="00E33D12" w:rsidRPr="00CD4C47">
        <w:rPr>
          <w:rFonts w:cs="Times New Roman"/>
          <w:color w:val="000000"/>
          <w:sz w:val="24"/>
          <w:szCs w:val="24"/>
        </w:rPr>
        <w:t>;</w:t>
      </w:r>
      <w:r w:rsidR="00DC1BB8" w:rsidRPr="00CD4C47">
        <w:rPr>
          <w:rFonts w:cs="Times New Roman"/>
          <w:color w:val="242021"/>
          <w:sz w:val="24"/>
          <w:szCs w:val="24"/>
        </w:rPr>
        <w:t xml:space="preserve"> Ministry of Local Government, 2019</w:t>
      </w:r>
      <w:r w:rsidR="00E33D12" w:rsidRPr="00CD4C47">
        <w:rPr>
          <w:rFonts w:cs="Times New Roman"/>
          <w:color w:val="242021"/>
          <w:sz w:val="24"/>
          <w:szCs w:val="24"/>
        </w:rPr>
        <w:t>).</w:t>
      </w:r>
    </w:p>
    <w:p w14:paraId="322FBF80" w14:textId="77777777" w:rsidR="006B1EFA" w:rsidRPr="00CD4C47" w:rsidRDefault="006B1EFA" w:rsidP="00E64C43">
      <w:pPr>
        <w:tabs>
          <w:tab w:val="left" w:pos="4185"/>
        </w:tabs>
        <w:spacing w:after="0" w:line="240" w:lineRule="auto"/>
        <w:jc w:val="both"/>
        <w:rPr>
          <w:rFonts w:cs="Times New Roman"/>
          <w:color w:val="242021"/>
          <w:sz w:val="24"/>
          <w:szCs w:val="24"/>
        </w:rPr>
      </w:pPr>
    </w:p>
    <w:p w14:paraId="6CD2548F" w14:textId="77777777" w:rsidR="00CD4C47" w:rsidRPr="00CD4C47" w:rsidRDefault="00261841" w:rsidP="006B1EFA">
      <w:pPr>
        <w:tabs>
          <w:tab w:val="left" w:pos="4185"/>
        </w:tabs>
        <w:spacing w:line="240" w:lineRule="auto"/>
        <w:jc w:val="both"/>
        <w:rPr>
          <w:rFonts w:cs="Times New Roman"/>
          <w:color w:val="242021"/>
          <w:sz w:val="24"/>
          <w:szCs w:val="24"/>
        </w:rPr>
      </w:pPr>
      <w:r w:rsidRPr="00CD4C47">
        <w:rPr>
          <w:rFonts w:cs="Times New Roman"/>
          <w:color w:val="242021"/>
          <w:sz w:val="24"/>
          <w:szCs w:val="24"/>
        </w:rPr>
        <w:t xml:space="preserve">The study </w:t>
      </w:r>
      <w:r w:rsidRPr="00CD4C47">
        <w:rPr>
          <w:rFonts w:eastAsia="Times New Roman" w:cs="Times New Roman"/>
          <w:sz w:val="24"/>
          <w:szCs w:val="24"/>
        </w:rPr>
        <w:t xml:space="preserve">population of </w:t>
      </w:r>
      <w:r w:rsidR="00012DF1" w:rsidRPr="00CD4C47">
        <w:rPr>
          <w:rFonts w:eastAsia="Times New Roman" w:cs="Times New Roman"/>
          <w:sz w:val="24"/>
          <w:szCs w:val="24"/>
        </w:rPr>
        <w:t>946</w:t>
      </w:r>
      <w:r w:rsidRPr="00CD4C47">
        <w:rPr>
          <w:rFonts w:eastAsia="Times New Roman" w:cs="Times New Roman"/>
          <w:sz w:val="24"/>
          <w:szCs w:val="24"/>
        </w:rPr>
        <w:t xml:space="preserve"> people, basically incorporated: </w:t>
      </w:r>
      <w:r w:rsidR="002315B6" w:rsidRPr="00CD4C47">
        <w:rPr>
          <w:rFonts w:eastAsia="Times New Roman" w:cs="Times New Roman"/>
          <w:sz w:val="24"/>
          <w:szCs w:val="24"/>
        </w:rPr>
        <w:t>R</w:t>
      </w:r>
      <w:r w:rsidRPr="00CD4C47">
        <w:rPr>
          <w:rFonts w:eastAsia="Times New Roman" w:cs="Times New Roman"/>
          <w:sz w:val="24"/>
          <w:szCs w:val="24"/>
        </w:rPr>
        <w:t xml:space="preserve">esident </w:t>
      </w:r>
      <w:r w:rsidR="002315B6" w:rsidRPr="00CD4C47">
        <w:rPr>
          <w:rFonts w:eastAsia="Times New Roman" w:cs="Times New Roman"/>
          <w:sz w:val="24"/>
          <w:szCs w:val="24"/>
        </w:rPr>
        <w:t>D</w:t>
      </w:r>
      <w:r w:rsidRPr="00CD4C47">
        <w:rPr>
          <w:rFonts w:eastAsia="Times New Roman" w:cs="Times New Roman"/>
          <w:sz w:val="24"/>
          <w:szCs w:val="24"/>
        </w:rPr>
        <w:t xml:space="preserve">istrict </w:t>
      </w:r>
      <w:r w:rsidR="002315B6" w:rsidRPr="00CD4C47">
        <w:rPr>
          <w:rFonts w:eastAsia="Times New Roman" w:cs="Times New Roman"/>
          <w:sz w:val="24"/>
          <w:szCs w:val="24"/>
        </w:rPr>
        <w:t>C</w:t>
      </w:r>
      <w:r w:rsidRPr="00CD4C47">
        <w:rPr>
          <w:rFonts w:eastAsia="Times New Roman" w:cs="Times New Roman"/>
          <w:sz w:val="24"/>
          <w:szCs w:val="24"/>
        </w:rPr>
        <w:t xml:space="preserve">ommissioners, </w:t>
      </w:r>
      <w:r w:rsidR="00D9570E" w:rsidRPr="00CD4C47">
        <w:rPr>
          <w:rFonts w:eastAsia="Times New Roman" w:cs="Times New Roman"/>
          <w:sz w:val="24"/>
          <w:szCs w:val="24"/>
        </w:rPr>
        <w:t>C</w:t>
      </w:r>
      <w:r w:rsidRPr="00CD4C47">
        <w:rPr>
          <w:rFonts w:eastAsia="Times New Roman" w:cs="Times New Roman"/>
          <w:sz w:val="24"/>
          <w:szCs w:val="24"/>
        </w:rPr>
        <w:t xml:space="preserve">hief </w:t>
      </w:r>
      <w:r w:rsidR="00D9570E" w:rsidRPr="00CD4C47">
        <w:rPr>
          <w:rFonts w:eastAsia="Times New Roman" w:cs="Times New Roman"/>
          <w:sz w:val="24"/>
          <w:szCs w:val="24"/>
        </w:rPr>
        <w:t>A</w:t>
      </w:r>
      <w:r w:rsidRPr="00CD4C47">
        <w:rPr>
          <w:rFonts w:eastAsia="Times New Roman" w:cs="Times New Roman"/>
          <w:sz w:val="24"/>
          <w:szCs w:val="24"/>
        </w:rPr>
        <w:t xml:space="preserve">dministrative </w:t>
      </w:r>
      <w:r w:rsidR="00D9570E" w:rsidRPr="00CD4C47">
        <w:rPr>
          <w:rFonts w:eastAsia="Times New Roman" w:cs="Times New Roman"/>
          <w:sz w:val="24"/>
          <w:szCs w:val="24"/>
        </w:rPr>
        <w:t>O</w:t>
      </w:r>
      <w:r w:rsidRPr="00CD4C47">
        <w:rPr>
          <w:rFonts w:eastAsia="Times New Roman" w:cs="Times New Roman"/>
          <w:sz w:val="24"/>
          <w:szCs w:val="24"/>
        </w:rPr>
        <w:t xml:space="preserve">fficers, </w:t>
      </w:r>
      <w:r w:rsidR="00D9570E" w:rsidRPr="00CD4C47">
        <w:rPr>
          <w:rFonts w:eastAsia="Times New Roman" w:cs="Times New Roman"/>
          <w:sz w:val="24"/>
          <w:szCs w:val="24"/>
        </w:rPr>
        <w:t>L</w:t>
      </w:r>
      <w:r w:rsidRPr="00CD4C47">
        <w:rPr>
          <w:rFonts w:eastAsia="Times New Roman" w:cs="Times New Roman"/>
          <w:sz w:val="24"/>
          <w:szCs w:val="24"/>
        </w:rPr>
        <w:t xml:space="preserve">ocal </w:t>
      </w:r>
      <w:r w:rsidR="00D9570E" w:rsidRPr="00CD4C47">
        <w:rPr>
          <w:rFonts w:eastAsia="Times New Roman" w:cs="Times New Roman"/>
          <w:sz w:val="24"/>
          <w:szCs w:val="24"/>
        </w:rPr>
        <w:t>C</w:t>
      </w:r>
      <w:r w:rsidRPr="00CD4C47">
        <w:rPr>
          <w:rFonts w:eastAsia="Times New Roman" w:cs="Times New Roman"/>
          <w:sz w:val="24"/>
          <w:szCs w:val="24"/>
        </w:rPr>
        <w:t xml:space="preserve">ouncil 5 </w:t>
      </w:r>
      <w:r w:rsidR="00D9570E" w:rsidRPr="00CD4C47">
        <w:rPr>
          <w:rFonts w:eastAsia="Times New Roman" w:cs="Times New Roman"/>
          <w:sz w:val="24"/>
          <w:szCs w:val="24"/>
        </w:rPr>
        <w:t>C</w:t>
      </w:r>
      <w:r w:rsidRPr="00CD4C47">
        <w:rPr>
          <w:rFonts w:eastAsia="Times New Roman" w:cs="Times New Roman"/>
          <w:sz w:val="24"/>
          <w:szCs w:val="24"/>
        </w:rPr>
        <w:t xml:space="preserve">hairpersons, </w:t>
      </w:r>
      <w:r w:rsidR="00D9570E" w:rsidRPr="00CD4C47">
        <w:rPr>
          <w:rFonts w:eastAsia="Times New Roman" w:cs="Times New Roman"/>
          <w:sz w:val="24"/>
          <w:szCs w:val="24"/>
        </w:rPr>
        <w:t>T</w:t>
      </w:r>
      <w:r w:rsidRPr="00CD4C47">
        <w:rPr>
          <w:rFonts w:eastAsia="Times New Roman" w:cs="Times New Roman"/>
          <w:sz w:val="24"/>
          <w:szCs w:val="24"/>
        </w:rPr>
        <w:t xml:space="preserve">own </w:t>
      </w:r>
      <w:r w:rsidR="00D9570E" w:rsidRPr="00CD4C47">
        <w:rPr>
          <w:rFonts w:eastAsia="Times New Roman" w:cs="Times New Roman"/>
          <w:sz w:val="24"/>
          <w:szCs w:val="24"/>
        </w:rPr>
        <w:t>C</w:t>
      </w:r>
      <w:r w:rsidRPr="00CD4C47">
        <w:rPr>
          <w:rFonts w:eastAsia="Times New Roman" w:cs="Times New Roman"/>
          <w:sz w:val="24"/>
          <w:szCs w:val="24"/>
        </w:rPr>
        <w:t xml:space="preserve">lerks, </w:t>
      </w:r>
      <w:r w:rsidR="00D9570E" w:rsidRPr="00CD4C47">
        <w:rPr>
          <w:rFonts w:eastAsia="Times New Roman" w:cs="Times New Roman"/>
          <w:sz w:val="24"/>
          <w:szCs w:val="24"/>
        </w:rPr>
        <w:t>H</w:t>
      </w:r>
      <w:r w:rsidRPr="00CD4C47">
        <w:rPr>
          <w:rFonts w:eastAsia="Times New Roman" w:cs="Times New Roman"/>
          <w:sz w:val="24"/>
          <w:szCs w:val="24"/>
        </w:rPr>
        <w:t xml:space="preserve">eads of </w:t>
      </w:r>
      <w:r w:rsidR="00D9570E" w:rsidRPr="00CD4C47">
        <w:rPr>
          <w:rFonts w:eastAsia="Times New Roman" w:cs="Times New Roman"/>
          <w:sz w:val="24"/>
          <w:szCs w:val="24"/>
        </w:rPr>
        <w:t>D</w:t>
      </w:r>
      <w:r w:rsidRPr="00CD4C47">
        <w:rPr>
          <w:rFonts w:eastAsia="Times New Roman" w:cs="Times New Roman"/>
          <w:sz w:val="24"/>
          <w:szCs w:val="24"/>
        </w:rPr>
        <w:t xml:space="preserve">epartment, </w:t>
      </w:r>
      <w:r w:rsidR="00D9570E" w:rsidRPr="00CD4C47">
        <w:rPr>
          <w:rFonts w:eastAsia="Times New Roman" w:cs="Times New Roman"/>
          <w:sz w:val="24"/>
          <w:szCs w:val="24"/>
        </w:rPr>
        <w:t>S</w:t>
      </w:r>
      <w:r w:rsidRPr="00CD4C47">
        <w:rPr>
          <w:rFonts w:eastAsia="Times New Roman" w:cs="Times New Roman"/>
          <w:sz w:val="24"/>
          <w:szCs w:val="24"/>
        </w:rPr>
        <w:t>ub-</w:t>
      </w:r>
      <w:r w:rsidR="00D9570E" w:rsidRPr="00CD4C47">
        <w:rPr>
          <w:rFonts w:eastAsia="Times New Roman" w:cs="Times New Roman"/>
          <w:sz w:val="24"/>
          <w:szCs w:val="24"/>
        </w:rPr>
        <w:t>C</w:t>
      </w:r>
      <w:r w:rsidRPr="00CD4C47">
        <w:rPr>
          <w:rFonts w:eastAsia="Times New Roman" w:cs="Times New Roman"/>
          <w:sz w:val="24"/>
          <w:szCs w:val="24"/>
        </w:rPr>
        <w:t xml:space="preserve">ounty </w:t>
      </w:r>
      <w:r w:rsidR="00D9570E" w:rsidRPr="00CD4C47">
        <w:rPr>
          <w:rFonts w:eastAsia="Times New Roman" w:cs="Times New Roman"/>
          <w:sz w:val="24"/>
          <w:szCs w:val="24"/>
        </w:rPr>
        <w:t>C</w:t>
      </w:r>
      <w:r w:rsidRPr="00CD4C47">
        <w:rPr>
          <w:rFonts w:eastAsia="Times New Roman" w:cs="Times New Roman"/>
          <w:sz w:val="24"/>
          <w:szCs w:val="24"/>
        </w:rPr>
        <w:t xml:space="preserve">hiefs, </w:t>
      </w:r>
      <w:r w:rsidR="00D9570E" w:rsidRPr="00CD4C47">
        <w:rPr>
          <w:rFonts w:eastAsia="Times New Roman" w:cs="Times New Roman"/>
          <w:sz w:val="24"/>
          <w:szCs w:val="24"/>
        </w:rPr>
        <w:t>F</w:t>
      </w:r>
      <w:r w:rsidRPr="00CD4C47">
        <w:rPr>
          <w:rFonts w:eastAsia="Times New Roman" w:cs="Times New Roman"/>
          <w:sz w:val="24"/>
          <w:szCs w:val="24"/>
        </w:rPr>
        <w:t xml:space="preserve">inance-related </w:t>
      </w:r>
      <w:r w:rsidR="00D9570E" w:rsidRPr="00CD4C47">
        <w:rPr>
          <w:rFonts w:eastAsia="Times New Roman" w:cs="Times New Roman"/>
          <w:sz w:val="24"/>
          <w:szCs w:val="24"/>
        </w:rPr>
        <w:t>E</w:t>
      </w:r>
      <w:r w:rsidRPr="00CD4C47">
        <w:rPr>
          <w:rFonts w:eastAsia="Times New Roman" w:cs="Times New Roman"/>
          <w:sz w:val="24"/>
          <w:szCs w:val="24"/>
        </w:rPr>
        <w:t xml:space="preserve">mployees, and </w:t>
      </w:r>
      <w:r w:rsidR="00D9570E" w:rsidRPr="00CD4C47">
        <w:rPr>
          <w:rFonts w:eastAsia="Times New Roman" w:cs="Times New Roman"/>
          <w:sz w:val="24"/>
          <w:szCs w:val="24"/>
        </w:rPr>
        <w:t>C</w:t>
      </w:r>
      <w:r w:rsidRPr="00CD4C47">
        <w:rPr>
          <w:rFonts w:eastAsia="Times New Roman" w:cs="Times New Roman"/>
          <w:sz w:val="24"/>
          <w:szCs w:val="24"/>
        </w:rPr>
        <w:t xml:space="preserve">ommunity </w:t>
      </w:r>
      <w:r w:rsidR="00D9570E" w:rsidRPr="00CD4C47">
        <w:rPr>
          <w:rFonts w:eastAsia="Times New Roman" w:cs="Times New Roman"/>
          <w:sz w:val="24"/>
          <w:szCs w:val="24"/>
        </w:rPr>
        <w:t>R</w:t>
      </w:r>
      <w:r w:rsidRPr="00CD4C47">
        <w:rPr>
          <w:rFonts w:eastAsia="Times New Roman" w:cs="Times New Roman"/>
          <w:sz w:val="24"/>
          <w:szCs w:val="24"/>
        </w:rPr>
        <w:t>epresentatives</w:t>
      </w:r>
      <w:r w:rsidRPr="00CD4C47">
        <w:rPr>
          <w:rFonts w:cs="Times New Roman"/>
          <w:color w:val="242021"/>
          <w:sz w:val="24"/>
          <w:szCs w:val="24"/>
        </w:rPr>
        <w:t xml:space="preserve"> (Ministry of Local Government, 2019).</w:t>
      </w:r>
    </w:p>
    <w:p w14:paraId="5C02E197" w14:textId="77777777" w:rsidR="00F83A83" w:rsidRPr="00CD4C47" w:rsidRDefault="00C84FDE" w:rsidP="006B1EFA">
      <w:pPr>
        <w:spacing w:line="240" w:lineRule="auto"/>
        <w:jc w:val="both"/>
        <w:rPr>
          <w:rFonts w:cs="Times New Roman"/>
          <w:color w:val="242021"/>
          <w:sz w:val="24"/>
          <w:szCs w:val="24"/>
        </w:rPr>
      </w:pPr>
      <w:r w:rsidRPr="00CD4C47">
        <w:rPr>
          <w:rFonts w:cs="Times New Roman"/>
          <w:color w:val="242021"/>
          <w:sz w:val="24"/>
          <w:szCs w:val="24"/>
        </w:rPr>
        <w:t xml:space="preserve">The Yamane (1973) sampling approach underlined in </w:t>
      </w:r>
      <w:proofErr w:type="spellStart"/>
      <w:r w:rsidRPr="00CD4C47">
        <w:rPr>
          <w:rFonts w:cs="Times New Roman"/>
          <w:color w:val="242021"/>
          <w:sz w:val="24"/>
          <w:szCs w:val="24"/>
        </w:rPr>
        <w:t>Gennetian</w:t>
      </w:r>
      <w:proofErr w:type="spellEnd"/>
      <w:r w:rsidRPr="00CD4C47">
        <w:rPr>
          <w:rFonts w:cs="Times New Roman"/>
          <w:color w:val="242021"/>
          <w:sz w:val="24"/>
          <w:szCs w:val="24"/>
        </w:rPr>
        <w:t>, et al. (2008) and</w:t>
      </w:r>
      <w:r w:rsidRPr="00CD4C47">
        <w:rPr>
          <w:rFonts w:cs="Times New Roman"/>
          <w:sz w:val="24"/>
          <w:szCs w:val="24"/>
        </w:rPr>
        <w:t xml:space="preserve"> </w:t>
      </w:r>
      <w:proofErr w:type="spellStart"/>
      <w:r w:rsidRPr="00CD4C47">
        <w:rPr>
          <w:rFonts w:cs="Times New Roman"/>
          <w:sz w:val="24"/>
          <w:szCs w:val="24"/>
        </w:rPr>
        <w:t>Oertzen</w:t>
      </w:r>
      <w:proofErr w:type="spellEnd"/>
      <w:r w:rsidRPr="00CD4C47">
        <w:rPr>
          <w:rFonts w:cs="Times New Roman"/>
          <w:sz w:val="24"/>
          <w:szCs w:val="24"/>
        </w:rPr>
        <w:t xml:space="preserve">, Von </w:t>
      </w:r>
      <w:proofErr w:type="spellStart"/>
      <w:r w:rsidRPr="00CD4C47">
        <w:rPr>
          <w:rFonts w:cs="Times New Roman"/>
          <w:sz w:val="24"/>
          <w:szCs w:val="24"/>
        </w:rPr>
        <w:t>Brandmaier</w:t>
      </w:r>
      <w:proofErr w:type="spellEnd"/>
      <w:r w:rsidRPr="00CD4C47">
        <w:rPr>
          <w:rFonts w:cs="Times New Roman"/>
          <w:sz w:val="24"/>
          <w:szCs w:val="24"/>
        </w:rPr>
        <w:t xml:space="preserve"> and Tsang (2015)</w:t>
      </w:r>
      <w:r w:rsidRPr="00CD4C47">
        <w:rPr>
          <w:rFonts w:cs="Times New Roman"/>
          <w:color w:val="242021"/>
          <w:sz w:val="24"/>
          <w:szCs w:val="24"/>
        </w:rPr>
        <w:t xml:space="preserve"> research</w:t>
      </w:r>
      <w:r w:rsidR="008E2670" w:rsidRPr="00CD4C47">
        <w:rPr>
          <w:rFonts w:cs="Times New Roman"/>
          <w:color w:val="242021"/>
          <w:sz w:val="24"/>
          <w:szCs w:val="24"/>
        </w:rPr>
        <w:t>, was adopted to generate a sample size of 4</w:t>
      </w:r>
      <w:r w:rsidR="008846AC" w:rsidRPr="00CD4C47">
        <w:rPr>
          <w:rFonts w:cs="Times New Roman"/>
          <w:color w:val="242021"/>
          <w:sz w:val="24"/>
          <w:szCs w:val="24"/>
        </w:rPr>
        <w:t>35</w:t>
      </w:r>
      <w:r w:rsidR="008E2670" w:rsidRPr="00CD4C47">
        <w:rPr>
          <w:rFonts w:cs="Times New Roman"/>
          <w:color w:val="242021"/>
          <w:sz w:val="24"/>
          <w:szCs w:val="24"/>
        </w:rPr>
        <w:t xml:space="preserve"> from the </w:t>
      </w:r>
      <w:r w:rsidR="00012DF1" w:rsidRPr="00CD4C47">
        <w:rPr>
          <w:rFonts w:cs="Times New Roman"/>
          <w:color w:val="242021"/>
          <w:sz w:val="24"/>
          <w:szCs w:val="24"/>
        </w:rPr>
        <w:t>946</w:t>
      </w:r>
      <w:r w:rsidR="008E2670" w:rsidRPr="00CD4C47">
        <w:rPr>
          <w:rFonts w:cs="Times New Roman"/>
          <w:color w:val="242021"/>
          <w:sz w:val="24"/>
          <w:szCs w:val="24"/>
        </w:rPr>
        <w:t xml:space="preserve"> population. Given that s</w:t>
      </w:r>
      <w:r w:rsidR="001E5B98" w:rsidRPr="00CD4C47">
        <w:rPr>
          <w:rFonts w:cs="Times New Roman"/>
          <w:color w:val="242021"/>
          <w:sz w:val="24"/>
          <w:szCs w:val="24"/>
        </w:rPr>
        <w:t>imilar</w:t>
      </w:r>
      <w:r w:rsidR="008E2670" w:rsidRPr="00CD4C47">
        <w:rPr>
          <w:rFonts w:cs="Times New Roman"/>
          <w:color w:val="242021"/>
          <w:sz w:val="24"/>
          <w:szCs w:val="24"/>
        </w:rPr>
        <w:t xml:space="preserve"> </w:t>
      </w:r>
      <w:r w:rsidR="00B063B6" w:rsidRPr="00CD4C47">
        <w:rPr>
          <w:rFonts w:cs="Times New Roman"/>
          <w:color w:val="242021"/>
          <w:sz w:val="24"/>
          <w:szCs w:val="24"/>
        </w:rPr>
        <w:t xml:space="preserve">cross-sectional research design and </w:t>
      </w:r>
      <w:r w:rsidR="008E2670" w:rsidRPr="00CD4C47">
        <w:rPr>
          <w:rFonts w:cs="Times New Roman"/>
          <w:color w:val="242021"/>
          <w:sz w:val="24"/>
          <w:szCs w:val="24"/>
        </w:rPr>
        <w:t>simulation studies</w:t>
      </w:r>
      <w:r w:rsidR="00AD09C6" w:rsidRPr="00CD4C47">
        <w:rPr>
          <w:rFonts w:cs="Times New Roman"/>
          <w:sz w:val="24"/>
          <w:szCs w:val="24"/>
        </w:rPr>
        <w:t xml:space="preserve"> (e.g. </w:t>
      </w:r>
      <w:proofErr w:type="spellStart"/>
      <w:r w:rsidR="00AD09C6" w:rsidRPr="00CD4C47">
        <w:rPr>
          <w:rFonts w:cs="Times New Roman"/>
          <w:sz w:val="24"/>
          <w:szCs w:val="24"/>
        </w:rPr>
        <w:t>Iacobucci</w:t>
      </w:r>
      <w:proofErr w:type="spellEnd"/>
      <w:r w:rsidR="00AD09C6" w:rsidRPr="00CD4C47">
        <w:rPr>
          <w:rFonts w:cs="Times New Roman"/>
          <w:sz w:val="24"/>
          <w:szCs w:val="24"/>
        </w:rPr>
        <w:t xml:space="preserve">, Saldanha &amp; Deng, 2007; </w:t>
      </w:r>
      <w:proofErr w:type="spellStart"/>
      <w:r w:rsidR="00AD09C6" w:rsidRPr="00CD4C47">
        <w:rPr>
          <w:rFonts w:cs="Times New Roman"/>
          <w:sz w:val="24"/>
          <w:szCs w:val="24"/>
        </w:rPr>
        <w:t>Salibián</w:t>
      </w:r>
      <w:proofErr w:type="spellEnd"/>
      <w:r w:rsidR="00AD09C6" w:rsidRPr="00CD4C47">
        <w:rPr>
          <w:rFonts w:cs="Times New Roman"/>
          <w:sz w:val="24"/>
          <w:szCs w:val="24"/>
        </w:rPr>
        <w:t xml:space="preserve">-Barrera &amp; </w:t>
      </w:r>
      <w:proofErr w:type="spellStart"/>
      <w:r w:rsidR="00AD09C6" w:rsidRPr="00CD4C47">
        <w:rPr>
          <w:rFonts w:cs="Times New Roman"/>
          <w:sz w:val="24"/>
          <w:szCs w:val="24"/>
        </w:rPr>
        <w:t>Zamar</w:t>
      </w:r>
      <w:proofErr w:type="spellEnd"/>
      <w:r w:rsidR="00AD09C6" w:rsidRPr="00CD4C47">
        <w:rPr>
          <w:rFonts w:cs="Times New Roman"/>
          <w:sz w:val="24"/>
          <w:szCs w:val="24"/>
        </w:rPr>
        <w:t xml:space="preserve">, 2002) </w:t>
      </w:r>
      <w:r w:rsidR="008E2670" w:rsidRPr="00CD4C47">
        <w:rPr>
          <w:rFonts w:cs="Times New Roman"/>
          <w:color w:val="242021"/>
          <w:sz w:val="24"/>
          <w:szCs w:val="24"/>
        </w:rPr>
        <w:t xml:space="preserve">recommend a 70% response </w:t>
      </w:r>
      <w:r w:rsidR="008E2670" w:rsidRPr="00CD4C47">
        <w:rPr>
          <w:rFonts w:cs="Times New Roman"/>
          <w:color w:val="242021"/>
          <w:sz w:val="24"/>
          <w:szCs w:val="24"/>
        </w:rPr>
        <w:lastRenderedPageBreak/>
        <w:t>rate as quite reasonable, the 4</w:t>
      </w:r>
      <w:r w:rsidR="008846AC" w:rsidRPr="00CD4C47">
        <w:rPr>
          <w:rFonts w:cs="Times New Roman"/>
          <w:color w:val="242021"/>
          <w:sz w:val="24"/>
          <w:szCs w:val="24"/>
        </w:rPr>
        <w:t>20</w:t>
      </w:r>
      <w:r w:rsidR="008E2670" w:rsidRPr="00CD4C47">
        <w:rPr>
          <w:rFonts w:cs="Times New Roman"/>
          <w:color w:val="242021"/>
          <w:sz w:val="24"/>
          <w:szCs w:val="24"/>
        </w:rPr>
        <w:t xml:space="preserve"> received</w:t>
      </w:r>
      <w:r w:rsidR="00B063B6" w:rsidRPr="00CD4C47">
        <w:rPr>
          <w:rFonts w:cs="Times New Roman"/>
          <w:color w:val="242021"/>
          <w:sz w:val="24"/>
          <w:szCs w:val="24"/>
        </w:rPr>
        <w:t>-</w:t>
      </w:r>
      <w:r w:rsidR="008E2670" w:rsidRPr="00CD4C47">
        <w:rPr>
          <w:rFonts w:cs="Times New Roman"/>
          <w:color w:val="242021"/>
          <w:sz w:val="24"/>
          <w:szCs w:val="24"/>
        </w:rPr>
        <w:t>back questionnaires</w:t>
      </w:r>
      <w:r w:rsidR="00803209" w:rsidRPr="00CD4C47">
        <w:rPr>
          <w:rFonts w:cs="Times New Roman"/>
          <w:color w:val="242021"/>
          <w:sz w:val="24"/>
          <w:szCs w:val="24"/>
        </w:rPr>
        <w:t xml:space="preserve">’ </w:t>
      </w:r>
      <w:r w:rsidR="008E7C85" w:rsidRPr="00CD4C47">
        <w:rPr>
          <w:rFonts w:cs="Times New Roman"/>
          <w:color w:val="242021"/>
          <w:sz w:val="24"/>
          <w:szCs w:val="24"/>
        </w:rPr>
        <w:t>9</w:t>
      </w:r>
      <w:r w:rsidR="008E2670" w:rsidRPr="00CD4C47">
        <w:rPr>
          <w:rFonts w:cs="Times New Roman"/>
          <w:color w:val="242021"/>
          <w:sz w:val="24"/>
          <w:szCs w:val="24"/>
        </w:rPr>
        <w:t xml:space="preserve">7% response rate was found </w:t>
      </w:r>
      <w:r w:rsidR="00AD09C6" w:rsidRPr="00CD4C47">
        <w:rPr>
          <w:rFonts w:cs="Times New Roman"/>
          <w:color w:val="242021"/>
          <w:sz w:val="24"/>
          <w:szCs w:val="24"/>
        </w:rPr>
        <w:t xml:space="preserve">very </w:t>
      </w:r>
      <w:r w:rsidR="008E2670" w:rsidRPr="00CD4C47">
        <w:rPr>
          <w:rFonts w:cs="Times New Roman"/>
          <w:color w:val="242021"/>
          <w:sz w:val="24"/>
          <w:szCs w:val="24"/>
        </w:rPr>
        <w:t>satisfactory.</w:t>
      </w:r>
    </w:p>
    <w:p w14:paraId="75955091" w14:textId="77777777" w:rsidR="00EC732C" w:rsidRPr="00F83A83" w:rsidRDefault="00EC732C" w:rsidP="00F83A83">
      <w:pPr>
        <w:spacing w:after="0" w:line="240" w:lineRule="auto"/>
        <w:jc w:val="both"/>
        <w:rPr>
          <w:rFonts w:cs="Times New Roman"/>
          <w:color w:val="242021"/>
        </w:rPr>
      </w:pPr>
      <w:r w:rsidRPr="00E64C43">
        <w:rPr>
          <w:rFonts w:cs="Times New Roman"/>
          <w:b/>
          <w:color w:val="242021"/>
        </w:rPr>
        <w:t>Measures</w:t>
      </w:r>
    </w:p>
    <w:p w14:paraId="7C40CE65" w14:textId="77777777" w:rsidR="00EC732C" w:rsidRPr="00CD4C47" w:rsidRDefault="00EC732C" w:rsidP="00E64C43">
      <w:pPr>
        <w:spacing w:line="240" w:lineRule="auto"/>
        <w:jc w:val="both"/>
        <w:rPr>
          <w:rFonts w:cs="Times New Roman"/>
          <w:color w:val="242021"/>
          <w:sz w:val="24"/>
          <w:szCs w:val="24"/>
        </w:rPr>
      </w:pPr>
      <w:r w:rsidRPr="00CD4C47">
        <w:rPr>
          <w:rFonts w:cs="Times New Roman"/>
          <w:color w:val="242021"/>
          <w:sz w:val="24"/>
          <w:szCs w:val="24"/>
        </w:rPr>
        <w:t>All variable constructs of this study were operationalized on the basis of properly-grounded measurements systematically extracted from existant literature.</w:t>
      </w:r>
      <w:r w:rsidR="002477BA" w:rsidRPr="00CD4C47">
        <w:rPr>
          <w:rFonts w:cs="Times New Roman"/>
          <w:color w:val="242021"/>
          <w:sz w:val="24"/>
          <w:szCs w:val="24"/>
        </w:rPr>
        <w:t xml:space="preserve"> Methodological research; notably </w:t>
      </w:r>
      <w:proofErr w:type="spellStart"/>
      <w:r w:rsidR="002477BA" w:rsidRPr="00CD4C47">
        <w:rPr>
          <w:rFonts w:cs="Times New Roman"/>
          <w:sz w:val="24"/>
          <w:szCs w:val="24"/>
        </w:rPr>
        <w:t>Salibián</w:t>
      </w:r>
      <w:proofErr w:type="spellEnd"/>
      <w:r w:rsidR="002477BA" w:rsidRPr="00CD4C47">
        <w:rPr>
          <w:rFonts w:cs="Times New Roman"/>
          <w:sz w:val="24"/>
          <w:szCs w:val="24"/>
        </w:rPr>
        <w:t xml:space="preserve">-Barrera and </w:t>
      </w:r>
      <w:proofErr w:type="spellStart"/>
      <w:r w:rsidR="002477BA" w:rsidRPr="00CD4C47">
        <w:rPr>
          <w:rFonts w:cs="Times New Roman"/>
          <w:sz w:val="24"/>
          <w:szCs w:val="24"/>
        </w:rPr>
        <w:t>Zamar</w:t>
      </w:r>
      <w:proofErr w:type="spellEnd"/>
      <w:r w:rsidR="002477BA" w:rsidRPr="00CD4C47">
        <w:rPr>
          <w:rFonts w:cs="Times New Roman"/>
          <w:sz w:val="24"/>
          <w:szCs w:val="24"/>
        </w:rPr>
        <w:t xml:space="preserve"> (2002</w:t>
      </w:r>
      <w:r w:rsidR="002477BA" w:rsidRPr="00CD4C47">
        <w:rPr>
          <w:rFonts w:cs="Times New Roman"/>
          <w:color w:val="242021"/>
          <w:sz w:val="24"/>
          <w:szCs w:val="24"/>
        </w:rPr>
        <w:t xml:space="preserve">), posits that strong construct measures do not only enhance </w:t>
      </w:r>
      <w:r w:rsidR="00795226" w:rsidRPr="00CD4C47">
        <w:rPr>
          <w:rFonts w:cs="Times New Roman"/>
          <w:color w:val="242021"/>
          <w:sz w:val="24"/>
          <w:szCs w:val="24"/>
        </w:rPr>
        <w:t xml:space="preserve">effective control of the </w:t>
      </w:r>
      <w:r w:rsidR="002477BA" w:rsidRPr="00CD4C47">
        <w:rPr>
          <w:rFonts w:cs="Times New Roman"/>
          <w:color w:val="242021"/>
          <w:sz w:val="24"/>
          <w:szCs w:val="24"/>
        </w:rPr>
        <w:t>common methods bias</w:t>
      </w:r>
      <w:r w:rsidR="00795226" w:rsidRPr="00CD4C47">
        <w:rPr>
          <w:rFonts w:cs="Times New Roman"/>
          <w:color w:val="242021"/>
          <w:sz w:val="24"/>
          <w:szCs w:val="24"/>
        </w:rPr>
        <w:t xml:space="preserve"> threat </w:t>
      </w:r>
      <w:r w:rsidR="002477BA" w:rsidRPr="00CD4C47">
        <w:rPr>
          <w:rFonts w:cs="Times New Roman"/>
          <w:color w:val="242021"/>
          <w:sz w:val="24"/>
          <w:szCs w:val="24"/>
        </w:rPr>
        <w:t>but significantly strengthen statistical results reliability.</w:t>
      </w:r>
    </w:p>
    <w:p w14:paraId="5D3B057B" w14:textId="77777777" w:rsidR="00DC6F31" w:rsidRPr="00E64C43" w:rsidRDefault="00DC6F31" w:rsidP="00E64C43">
      <w:pPr>
        <w:spacing w:after="0" w:line="240" w:lineRule="auto"/>
        <w:jc w:val="both"/>
        <w:rPr>
          <w:rFonts w:cs="Times New Roman"/>
          <w:b/>
          <w:color w:val="242021"/>
        </w:rPr>
      </w:pPr>
      <w:r w:rsidRPr="00E64C43">
        <w:rPr>
          <w:rFonts w:cs="Times New Roman"/>
          <w:b/>
          <w:color w:val="242021"/>
        </w:rPr>
        <w:t xml:space="preserve">Dependent </w:t>
      </w:r>
      <w:r w:rsidR="009B47D9" w:rsidRPr="00E64C43">
        <w:rPr>
          <w:rFonts w:cs="Times New Roman"/>
          <w:b/>
          <w:color w:val="242021"/>
        </w:rPr>
        <w:t>Variable Constructs</w:t>
      </w:r>
    </w:p>
    <w:p w14:paraId="3C4E2536" w14:textId="77777777" w:rsidR="00164165" w:rsidRPr="00CD4C47" w:rsidRDefault="009B47D9" w:rsidP="00E64C43">
      <w:pPr>
        <w:tabs>
          <w:tab w:val="left" w:pos="4185"/>
        </w:tabs>
        <w:spacing w:after="0" w:line="240" w:lineRule="auto"/>
        <w:jc w:val="both"/>
        <w:rPr>
          <w:rFonts w:cs="Times New Roman"/>
          <w:color w:val="000000"/>
          <w:sz w:val="24"/>
          <w:szCs w:val="24"/>
        </w:rPr>
      </w:pPr>
      <w:r w:rsidRPr="00CD4C47">
        <w:rPr>
          <w:rFonts w:cs="Times New Roman"/>
          <w:color w:val="242021"/>
          <w:sz w:val="24"/>
          <w:szCs w:val="24"/>
        </w:rPr>
        <w:t>As stated earlier; common pool set-up, fiscal bail-outs, and grants policy constitute the budgetary discipline constructs.</w:t>
      </w:r>
      <w:r w:rsidR="00D221A2" w:rsidRPr="00CD4C47">
        <w:rPr>
          <w:rFonts w:cs="Times New Roman"/>
          <w:color w:val="242021"/>
          <w:sz w:val="24"/>
          <w:szCs w:val="24"/>
        </w:rPr>
        <w:t xml:space="preserve"> Accordingly, </w:t>
      </w:r>
      <w:r w:rsidR="00C74A7A" w:rsidRPr="00CD4C47">
        <w:rPr>
          <w:rFonts w:cs="Times New Roman"/>
          <w:color w:val="242021"/>
          <w:sz w:val="24"/>
          <w:szCs w:val="24"/>
        </w:rPr>
        <w:t xml:space="preserve">in order </w:t>
      </w:r>
      <w:r w:rsidR="00D221A2" w:rsidRPr="00CD4C47">
        <w:rPr>
          <w:rFonts w:cs="Times New Roman"/>
          <w:color w:val="242021"/>
          <w:sz w:val="24"/>
          <w:szCs w:val="24"/>
        </w:rPr>
        <w:t xml:space="preserve">to effectively measure common pool set-up, a 14-item one-dimensional scale developed and validated by </w:t>
      </w:r>
      <w:r w:rsidR="00164165" w:rsidRPr="00CD4C47">
        <w:rPr>
          <w:rFonts w:cs="Times New Roman"/>
          <w:color w:val="000000"/>
          <w:sz w:val="24"/>
          <w:szCs w:val="24"/>
        </w:rPr>
        <w:t>Willoughby (2014) was employed.</w:t>
      </w:r>
      <w:r w:rsidR="006B1EFA" w:rsidRPr="00CD4C47">
        <w:rPr>
          <w:rFonts w:cs="Times New Roman"/>
          <w:color w:val="000000"/>
          <w:sz w:val="24"/>
          <w:szCs w:val="24"/>
        </w:rPr>
        <w:t xml:space="preserve"> </w:t>
      </w:r>
      <w:r w:rsidR="00164165" w:rsidRPr="00CD4C47">
        <w:rPr>
          <w:rFonts w:cs="Times New Roman"/>
          <w:color w:val="000000"/>
          <w:sz w:val="24"/>
          <w:szCs w:val="24"/>
        </w:rPr>
        <w:t>The scale with a fairly high and commendable Cronbach’s Alpha Coefficient (α) [0.87]</w:t>
      </w:r>
      <w:r w:rsidR="0082770E" w:rsidRPr="00CD4C47">
        <w:rPr>
          <w:rFonts w:cs="Times New Roman"/>
          <w:color w:val="000000"/>
          <w:sz w:val="24"/>
          <w:szCs w:val="24"/>
        </w:rPr>
        <w:t>, contained items such as: “This entity does not manage its common</w:t>
      </w:r>
      <w:r w:rsidR="007610B7" w:rsidRPr="00CD4C47">
        <w:rPr>
          <w:rFonts w:cs="Times New Roman"/>
          <w:color w:val="000000"/>
          <w:sz w:val="24"/>
          <w:szCs w:val="24"/>
        </w:rPr>
        <w:t>-</w:t>
      </w:r>
      <w:r w:rsidR="0082770E" w:rsidRPr="00CD4C47">
        <w:rPr>
          <w:rFonts w:cs="Times New Roman"/>
          <w:color w:val="000000"/>
          <w:sz w:val="24"/>
          <w:szCs w:val="24"/>
        </w:rPr>
        <w:t>pool concerns properly”.</w:t>
      </w:r>
    </w:p>
    <w:p w14:paraId="1CF6672E" w14:textId="77777777" w:rsidR="006B1EFA" w:rsidRPr="00CD4C47" w:rsidRDefault="006B1EFA" w:rsidP="00E64C43">
      <w:pPr>
        <w:tabs>
          <w:tab w:val="left" w:pos="4185"/>
        </w:tabs>
        <w:spacing w:after="0" w:line="240" w:lineRule="auto"/>
        <w:jc w:val="both"/>
        <w:rPr>
          <w:rFonts w:cs="Times New Roman"/>
          <w:color w:val="242021"/>
          <w:sz w:val="24"/>
          <w:szCs w:val="24"/>
        </w:rPr>
      </w:pPr>
    </w:p>
    <w:p w14:paraId="33E10C07" w14:textId="77777777" w:rsidR="00164165" w:rsidRPr="00CD4C47" w:rsidRDefault="00E72EE8" w:rsidP="006B1EFA">
      <w:pPr>
        <w:tabs>
          <w:tab w:val="left" w:pos="4185"/>
        </w:tabs>
        <w:spacing w:after="0" w:line="240" w:lineRule="auto"/>
        <w:jc w:val="both"/>
        <w:rPr>
          <w:rFonts w:cs="Times New Roman"/>
          <w:color w:val="000000"/>
          <w:sz w:val="24"/>
          <w:szCs w:val="24"/>
        </w:rPr>
      </w:pPr>
      <w:r w:rsidRPr="00CD4C47">
        <w:rPr>
          <w:rFonts w:cs="Times New Roman"/>
          <w:color w:val="242021"/>
          <w:sz w:val="24"/>
          <w:szCs w:val="24"/>
        </w:rPr>
        <w:t xml:space="preserve">Fiscal bail-out concept was measured by a 12-item scale; </w:t>
      </w:r>
      <w:r w:rsidRPr="00CD4C47">
        <w:rPr>
          <w:rFonts w:cs="Times New Roman"/>
          <w:color w:val="000000"/>
          <w:sz w:val="24"/>
          <w:szCs w:val="24"/>
        </w:rPr>
        <w:t xml:space="preserve">(α) [0.92], modified from the scholarly work of </w:t>
      </w:r>
      <w:proofErr w:type="spellStart"/>
      <w:r w:rsidRPr="00CD4C47">
        <w:rPr>
          <w:rFonts w:cs="Times New Roman"/>
          <w:color w:val="000000"/>
          <w:sz w:val="24"/>
          <w:szCs w:val="24"/>
        </w:rPr>
        <w:t>Besfamille</w:t>
      </w:r>
      <w:proofErr w:type="spellEnd"/>
      <w:r w:rsidRPr="00CD4C47">
        <w:rPr>
          <w:rFonts w:cs="Times New Roman"/>
          <w:color w:val="000000"/>
          <w:sz w:val="24"/>
          <w:szCs w:val="24"/>
        </w:rPr>
        <w:t xml:space="preserve"> and Lockwood (2008). Sample items from the </w:t>
      </w:r>
      <w:r w:rsidR="000C3754" w:rsidRPr="00CD4C47">
        <w:rPr>
          <w:rFonts w:cs="Times New Roman"/>
          <w:color w:val="000000"/>
          <w:sz w:val="24"/>
          <w:szCs w:val="24"/>
        </w:rPr>
        <w:t xml:space="preserve">scale </w:t>
      </w:r>
      <w:r w:rsidRPr="00CD4C47">
        <w:rPr>
          <w:rFonts w:cs="Times New Roman"/>
          <w:color w:val="000000"/>
          <w:sz w:val="24"/>
          <w:szCs w:val="24"/>
        </w:rPr>
        <w:t xml:space="preserve">included: “Bail-out is a very common practice in this locality” and “It is because of </w:t>
      </w:r>
      <w:r w:rsidR="00517083" w:rsidRPr="00CD4C47">
        <w:rPr>
          <w:rFonts w:cs="Times New Roman"/>
          <w:color w:val="000000"/>
          <w:sz w:val="24"/>
          <w:szCs w:val="24"/>
        </w:rPr>
        <w:t>rare fiscal bail-outs that budget discipline in this entity has been inconsistent”.</w:t>
      </w:r>
      <w:r w:rsidR="006B1EFA" w:rsidRPr="00CD4C47">
        <w:rPr>
          <w:rFonts w:cs="Times New Roman"/>
          <w:color w:val="000000"/>
          <w:sz w:val="24"/>
          <w:szCs w:val="24"/>
        </w:rPr>
        <w:t xml:space="preserve"> </w:t>
      </w:r>
      <w:r w:rsidR="00CA4066" w:rsidRPr="00CD4C47">
        <w:rPr>
          <w:rFonts w:cs="Times New Roman"/>
          <w:color w:val="000000"/>
          <w:sz w:val="24"/>
          <w:szCs w:val="24"/>
        </w:rPr>
        <w:t xml:space="preserve">On the basis of adjusted scales in </w:t>
      </w:r>
      <w:proofErr w:type="spellStart"/>
      <w:r w:rsidR="00CA4066" w:rsidRPr="00CD4C47">
        <w:rPr>
          <w:rFonts w:cs="Times New Roman"/>
          <w:color w:val="000000"/>
          <w:sz w:val="24"/>
          <w:szCs w:val="24"/>
        </w:rPr>
        <w:t>Egbide</w:t>
      </w:r>
      <w:proofErr w:type="spellEnd"/>
      <w:r w:rsidR="00CA4066" w:rsidRPr="00CD4C47">
        <w:rPr>
          <w:rFonts w:cs="Times New Roman"/>
          <w:color w:val="000000"/>
          <w:sz w:val="24"/>
          <w:szCs w:val="24"/>
        </w:rPr>
        <w:t xml:space="preserve"> and </w:t>
      </w:r>
      <w:proofErr w:type="spellStart"/>
      <w:r w:rsidR="00CA4066" w:rsidRPr="00CD4C47">
        <w:rPr>
          <w:rFonts w:cs="Times New Roman"/>
          <w:color w:val="000000"/>
          <w:sz w:val="24"/>
          <w:szCs w:val="24"/>
        </w:rPr>
        <w:t>Agbude</w:t>
      </w:r>
      <w:proofErr w:type="spellEnd"/>
      <w:r w:rsidR="00CA4066" w:rsidRPr="00CD4C47">
        <w:rPr>
          <w:rFonts w:cs="Times New Roman"/>
          <w:color w:val="000000"/>
          <w:sz w:val="24"/>
          <w:szCs w:val="24"/>
        </w:rPr>
        <w:t xml:space="preserve"> (2014) and Nicolae (2013) studies</w:t>
      </w:r>
      <w:r w:rsidR="00C13348" w:rsidRPr="00CD4C47">
        <w:rPr>
          <w:rFonts w:cs="Times New Roman"/>
          <w:color w:val="000000"/>
          <w:sz w:val="24"/>
          <w:szCs w:val="24"/>
        </w:rPr>
        <w:t>;</w:t>
      </w:r>
      <w:r w:rsidR="00CA4066" w:rsidRPr="00CD4C47">
        <w:rPr>
          <w:rFonts w:cs="Times New Roman"/>
          <w:color w:val="000000"/>
          <w:sz w:val="24"/>
          <w:szCs w:val="24"/>
        </w:rPr>
        <w:t xml:space="preserve"> another 12-item scale (α) [0.</w:t>
      </w:r>
      <w:r w:rsidR="00C13348" w:rsidRPr="00CD4C47">
        <w:rPr>
          <w:rFonts w:cs="Times New Roman"/>
          <w:color w:val="000000"/>
          <w:sz w:val="24"/>
          <w:szCs w:val="24"/>
        </w:rPr>
        <w:t>79</w:t>
      </w:r>
      <w:r w:rsidR="00CA4066" w:rsidRPr="00CD4C47">
        <w:rPr>
          <w:rFonts w:cs="Times New Roman"/>
          <w:color w:val="000000"/>
          <w:sz w:val="24"/>
          <w:szCs w:val="24"/>
        </w:rPr>
        <w:t>],</w:t>
      </w:r>
      <w:r w:rsidR="00C13348" w:rsidRPr="00CD4C47">
        <w:rPr>
          <w:rFonts w:cs="Times New Roman"/>
          <w:color w:val="000000"/>
          <w:sz w:val="24"/>
          <w:szCs w:val="24"/>
        </w:rPr>
        <w:t xml:space="preserve"> was used in measuring the construct grants policy. One of its items ran as follows: “Grants is a critical form of funding for this local government”.</w:t>
      </w:r>
    </w:p>
    <w:p w14:paraId="5B974AD9" w14:textId="77777777" w:rsidR="006B1EFA" w:rsidRDefault="006B1EFA" w:rsidP="00E64C43">
      <w:pPr>
        <w:tabs>
          <w:tab w:val="left" w:pos="4185"/>
        </w:tabs>
        <w:spacing w:after="0" w:line="240" w:lineRule="auto"/>
        <w:jc w:val="both"/>
        <w:rPr>
          <w:rFonts w:cs="Times New Roman"/>
          <w:b/>
          <w:color w:val="000000"/>
        </w:rPr>
      </w:pPr>
    </w:p>
    <w:p w14:paraId="561F4CA9" w14:textId="77777777" w:rsidR="00E60831" w:rsidRPr="00E64C43" w:rsidRDefault="00E60831" w:rsidP="00E64C43">
      <w:pPr>
        <w:tabs>
          <w:tab w:val="left" w:pos="4185"/>
        </w:tabs>
        <w:spacing w:after="0" w:line="240" w:lineRule="auto"/>
        <w:jc w:val="both"/>
        <w:rPr>
          <w:rFonts w:cs="Times New Roman"/>
          <w:b/>
          <w:color w:val="242021"/>
        </w:rPr>
      </w:pPr>
      <w:r w:rsidRPr="00E64C43">
        <w:rPr>
          <w:rFonts w:cs="Times New Roman"/>
          <w:b/>
          <w:color w:val="000000"/>
        </w:rPr>
        <w:t>Predictor Variable Constructs</w:t>
      </w:r>
    </w:p>
    <w:p w14:paraId="09CCC378" w14:textId="77777777" w:rsidR="00E929EE" w:rsidRPr="00CD4C47" w:rsidRDefault="000F118F" w:rsidP="00E64C43">
      <w:pPr>
        <w:spacing w:after="0" w:line="240" w:lineRule="auto"/>
        <w:jc w:val="both"/>
        <w:rPr>
          <w:rFonts w:cs="Times New Roman"/>
          <w:color w:val="242021"/>
          <w:sz w:val="24"/>
          <w:szCs w:val="24"/>
        </w:rPr>
      </w:pPr>
      <w:r w:rsidRPr="00CD4C47">
        <w:rPr>
          <w:rFonts w:cs="Times New Roman"/>
          <w:color w:val="242021"/>
          <w:sz w:val="24"/>
          <w:szCs w:val="24"/>
        </w:rPr>
        <w:t xml:space="preserve">The probable local entity </w:t>
      </w:r>
      <w:r w:rsidR="00033548" w:rsidRPr="00CD4C47">
        <w:rPr>
          <w:rFonts w:cs="Times New Roman"/>
          <w:color w:val="242021"/>
          <w:sz w:val="24"/>
          <w:szCs w:val="24"/>
        </w:rPr>
        <w:t xml:space="preserve">budgetary discipline </w:t>
      </w:r>
      <w:r w:rsidRPr="00CD4C47">
        <w:rPr>
          <w:rFonts w:cs="Times New Roman"/>
          <w:color w:val="242021"/>
          <w:sz w:val="24"/>
          <w:szCs w:val="24"/>
        </w:rPr>
        <w:t xml:space="preserve">predictor; social networks, was represented by socio-economic structure, partisan politics, and ethnicity as its key constructs. In order to effectively analyze its </w:t>
      </w:r>
      <w:r w:rsidR="00033548" w:rsidRPr="00CD4C47">
        <w:rPr>
          <w:rFonts w:cs="Times New Roman"/>
          <w:color w:val="242021"/>
          <w:sz w:val="24"/>
          <w:szCs w:val="24"/>
        </w:rPr>
        <w:t>influence, the trio</w:t>
      </w:r>
      <w:r w:rsidR="0063210D" w:rsidRPr="00CD4C47">
        <w:rPr>
          <w:rFonts w:cs="Times New Roman"/>
          <w:color w:val="242021"/>
          <w:sz w:val="24"/>
          <w:szCs w:val="24"/>
        </w:rPr>
        <w:t>-</w:t>
      </w:r>
      <w:r w:rsidR="00033548" w:rsidRPr="00CD4C47">
        <w:rPr>
          <w:rFonts w:cs="Times New Roman"/>
          <w:color w:val="242021"/>
          <w:sz w:val="24"/>
          <w:szCs w:val="24"/>
        </w:rPr>
        <w:t>constructs were measured along the following lines:</w:t>
      </w:r>
      <w:r w:rsidR="006B1EFA" w:rsidRPr="00CD4C47">
        <w:rPr>
          <w:rFonts w:cs="Times New Roman"/>
          <w:color w:val="242021"/>
          <w:sz w:val="24"/>
          <w:szCs w:val="24"/>
        </w:rPr>
        <w:t xml:space="preserve"> </w:t>
      </w:r>
      <w:r w:rsidR="004B59F3" w:rsidRPr="00CD4C47">
        <w:rPr>
          <w:rFonts w:cs="Times New Roman"/>
          <w:color w:val="242021"/>
          <w:sz w:val="24"/>
          <w:szCs w:val="24"/>
        </w:rPr>
        <w:t xml:space="preserve">Modified scales; </w:t>
      </w:r>
      <w:r w:rsidR="004B59F3" w:rsidRPr="00CD4C47">
        <w:rPr>
          <w:rFonts w:cs="Times New Roman"/>
          <w:color w:val="000000"/>
          <w:sz w:val="24"/>
          <w:szCs w:val="24"/>
        </w:rPr>
        <w:t xml:space="preserve">(α) [0.94], from the works of </w:t>
      </w:r>
      <w:proofErr w:type="spellStart"/>
      <w:r w:rsidR="004B59F3" w:rsidRPr="00CD4C47">
        <w:rPr>
          <w:rFonts w:cs="Times New Roman"/>
          <w:color w:val="231F20"/>
          <w:sz w:val="24"/>
          <w:szCs w:val="24"/>
        </w:rPr>
        <w:t>Maultasch</w:t>
      </w:r>
      <w:proofErr w:type="spellEnd"/>
      <w:r w:rsidR="004B59F3" w:rsidRPr="00CD4C47">
        <w:rPr>
          <w:rFonts w:cs="Times New Roman"/>
          <w:color w:val="231F20"/>
          <w:sz w:val="24"/>
          <w:szCs w:val="24"/>
        </w:rPr>
        <w:t xml:space="preserve"> and Welch (2013) and </w:t>
      </w:r>
      <w:proofErr w:type="spellStart"/>
      <w:r w:rsidR="004B59F3" w:rsidRPr="00CD4C47">
        <w:rPr>
          <w:rFonts w:cs="Times New Roman"/>
          <w:color w:val="231F20"/>
          <w:sz w:val="24"/>
          <w:szCs w:val="24"/>
        </w:rPr>
        <w:t>Porumbescu</w:t>
      </w:r>
      <w:proofErr w:type="spellEnd"/>
      <w:r w:rsidR="004B59F3" w:rsidRPr="00CD4C47">
        <w:rPr>
          <w:rFonts w:cs="Times New Roman"/>
          <w:color w:val="231F20"/>
          <w:sz w:val="24"/>
          <w:szCs w:val="24"/>
        </w:rPr>
        <w:t xml:space="preserve"> (2016) were adopted to verify the factor socio-economic structure.</w:t>
      </w:r>
      <w:r w:rsidR="00291EC5" w:rsidRPr="00CD4C47">
        <w:rPr>
          <w:rFonts w:cs="Times New Roman"/>
          <w:color w:val="231F20"/>
          <w:sz w:val="24"/>
          <w:szCs w:val="24"/>
        </w:rPr>
        <w:t xml:space="preserve"> </w:t>
      </w:r>
      <w:r w:rsidR="004B59F3" w:rsidRPr="00CD4C47">
        <w:rPr>
          <w:rFonts w:cs="Times New Roman"/>
          <w:color w:val="231F20"/>
          <w:sz w:val="24"/>
          <w:szCs w:val="24"/>
        </w:rPr>
        <w:t xml:space="preserve">“Budgetary activities in this locality </w:t>
      </w:r>
      <w:r w:rsidR="00FF521B" w:rsidRPr="00CD4C47">
        <w:rPr>
          <w:rFonts w:cs="Times New Roman"/>
          <w:color w:val="231F20"/>
          <w:sz w:val="24"/>
          <w:szCs w:val="24"/>
        </w:rPr>
        <w:t>are driven by what obtains in its socio-economic environment”</w:t>
      </w:r>
      <w:r w:rsidR="00291EC5" w:rsidRPr="00CD4C47">
        <w:rPr>
          <w:rFonts w:cs="Times New Roman"/>
          <w:color w:val="231F20"/>
          <w:sz w:val="24"/>
          <w:szCs w:val="24"/>
        </w:rPr>
        <w:t xml:space="preserve"> is a sample item from the 15-item comprehensive scale</w:t>
      </w:r>
      <w:r w:rsidR="00FF521B" w:rsidRPr="00CD4C47">
        <w:rPr>
          <w:rFonts w:cs="Times New Roman"/>
          <w:color w:val="231F20"/>
          <w:sz w:val="24"/>
          <w:szCs w:val="24"/>
        </w:rPr>
        <w:t>.</w:t>
      </w:r>
    </w:p>
    <w:p w14:paraId="0F737E6E" w14:textId="77777777" w:rsidR="00456060" w:rsidRPr="00CD4C47" w:rsidRDefault="00291EC5" w:rsidP="00AE78EC">
      <w:pPr>
        <w:spacing w:after="0" w:line="240" w:lineRule="auto"/>
        <w:jc w:val="both"/>
        <w:rPr>
          <w:rFonts w:cs="Times New Roman"/>
          <w:color w:val="000000"/>
          <w:sz w:val="24"/>
          <w:szCs w:val="24"/>
        </w:rPr>
      </w:pPr>
      <w:r w:rsidRPr="00CD4C47">
        <w:rPr>
          <w:rFonts w:cs="Times New Roman"/>
          <w:color w:val="231F20"/>
          <w:sz w:val="24"/>
          <w:szCs w:val="24"/>
        </w:rPr>
        <w:t xml:space="preserve">The construct partisan politics was measured by </w:t>
      </w:r>
      <w:r w:rsidR="00033D09" w:rsidRPr="00CD4C47">
        <w:rPr>
          <w:rFonts w:cs="Times New Roman"/>
          <w:color w:val="231F20"/>
          <w:sz w:val="24"/>
          <w:szCs w:val="24"/>
        </w:rPr>
        <w:t xml:space="preserve">13 items embedded in a scale developed along the lines of those used by two scholars </w:t>
      </w:r>
      <w:r w:rsidR="00033D09" w:rsidRPr="00CD4C47">
        <w:rPr>
          <w:rFonts w:cs="Times New Roman"/>
          <w:color w:val="131413"/>
          <w:sz w:val="24"/>
          <w:szCs w:val="24"/>
        </w:rPr>
        <w:t xml:space="preserve">Cao et al. (2015) and </w:t>
      </w:r>
      <w:proofErr w:type="spellStart"/>
      <w:r w:rsidR="00033D09" w:rsidRPr="00CD4C47">
        <w:rPr>
          <w:rFonts w:cs="Times New Roman"/>
          <w:color w:val="131413"/>
          <w:sz w:val="24"/>
          <w:szCs w:val="24"/>
        </w:rPr>
        <w:t>Mergel</w:t>
      </w:r>
      <w:proofErr w:type="spellEnd"/>
      <w:r w:rsidR="00033D09" w:rsidRPr="00CD4C47">
        <w:rPr>
          <w:rFonts w:cs="Times New Roman"/>
          <w:color w:val="131413"/>
          <w:sz w:val="24"/>
          <w:szCs w:val="24"/>
        </w:rPr>
        <w:t xml:space="preserve"> et al. (2016).</w:t>
      </w:r>
      <w:r w:rsidR="00627B43" w:rsidRPr="00CD4C47">
        <w:rPr>
          <w:rFonts w:cs="Times New Roman"/>
          <w:color w:val="131413"/>
          <w:sz w:val="24"/>
          <w:szCs w:val="24"/>
        </w:rPr>
        <w:t xml:space="preserve"> A typical item in that scale </w:t>
      </w:r>
      <w:r w:rsidR="00627B43" w:rsidRPr="00CD4C47">
        <w:rPr>
          <w:rFonts w:cs="Times New Roman"/>
          <w:color w:val="000000"/>
          <w:sz w:val="24"/>
          <w:szCs w:val="24"/>
        </w:rPr>
        <w:t>(α) [0.83], stated that: “Partisan politics is relevant for realistic budgetary discipline”.</w:t>
      </w:r>
      <w:r w:rsidR="00AE78EC" w:rsidRPr="00CD4C47">
        <w:rPr>
          <w:rFonts w:cs="Times New Roman"/>
          <w:color w:val="000000"/>
          <w:sz w:val="24"/>
          <w:szCs w:val="24"/>
        </w:rPr>
        <w:t xml:space="preserve"> </w:t>
      </w:r>
      <w:r w:rsidR="00456060" w:rsidRPr="00CD4C47">
        <w:rPr>
          <w:rFonts w:cs="Times New Roman"/>
          <w:color w:val="000000"/>
          <w:sz w:val="24"/>
          <w:szCs w:val="24"/>
        </w:rPr>
        <w:t>Moreover, the item: “Ethnicity defines local budgetary discipline realistically” was one of the 13 items comprising the scale employed to measure the ethnicity concept. That scale with an (α) [0.83] set-up, was a derivative of combined empirical works of researchers</w:t>
      </w:r>
      <w:r w:rsidR="00456060" w:rsidRPr="00CD4C47">
        <w:rPr>
          <w:rFonts w:cs="Times New Roman"/>
          <w:color w:val="231F20"/>
          <w:sz w:val="24"/>
          <w:szCs w:val="24"/>
        </w:rPr>
        <w:t xml:space="preserve"> </w:t>
      </w:r>
      <w:proofErr w:type="spellStart"/>
      <w:r w:rsidR="00456060" w:rsidRPr="00CD4C47">
        <w:rPr>
          <w:rFonts w:cs="Times New Roman"/>
          <w:color w:val="231F20"/>
          <w:sz w:val="24"/>
          <w:szCs w:val="24"/>
        </w:rPr>
        <w:t>Lavertu</w:t>
      </w:r>
      <w:proofErr w:type="spellEnd"/>
      <w:r w:rsidR="00456060" w:rsidRPr="00CD4C47">
        <w:rPr>
          <w:rFonts w:cs="Times New Roman"/>
          <w:color w:val="231F20"/>
          <w:sz w:val="24"/>
          <w:szCs w:val="24"/>
        </w:rPr>
        <w:t xml:space="preserve"> (2016) and</w:t>
      </w:r>
      <w:r w:rsidR="00456060" w:rsidRPr="00CD4C47">
        <w:rPr>
          <w:rFonts w:cs="Times New Roman"/>
          <w:color w:val="000000"/>
          <w:sz w:val="24"/>
          <w:szCs w:val="24"/>
        </w:rPr>
        <w:t xml:space="preserve"> </w:t>
      </w:r>
      <w:proofErr w:type="spellStart"/>
      <w:r w:rsidR="00456060" w:rsidRPr="00CD4C47">
        <w:rPr>
          <w:rFonts w:cs="Times New Roman"/>
          <w:color w:val="000000"/>
          <w:sz w:val="24"/>
          <w:szCs w:val="24"/>
        </w:rPr>
        <w:t>Skoric</w:t>
      </w:r>
      <w:proofErr w:type="spellEnd"/>
      <w:r w:rsidR="00456060" w:rsidRPr="00CD4C47">
        <w:rPr>
          <w:rFonts w:cs="Times New Roman"/>
          <w:color w:val="000000"/>
          <w:sz w:val="24"/>
          <w:szCs w:val="24"/>
        </w:rPr>
        <w:t xml:space="preserve"> et al. (2016).</w:t>
      </w:r>
    </w:p>
    <w:p w14:paraId="5CC5FF67" w14:textId="77777777" w:rsidR="00AE78EC" w:rsidRDefault="00AE78EC" w:rsidP="00E64C43">
      <w:pPr>
        <w:tabs>
          <w:tab w:val="left" w:pos="4185"/>
        </w:tabs>
        <w:spacing w:after="0" w:line="240" w:lineRule="auto"/>
        <w:jc w:val="both"/>
        <w:rPr>
          <w:rFonts w:cs="Times New Roman"/>
          <w:b/>
          <w:color w:val="000000"/>
        </w:rPr>
      </w:pPr>
    </w:p>
    <w:p w14:paraId="32E3EA29" w14:textId="77777777" w:rsidR="00AC1876" w:rsidRPr="00E64C43" w:rsidRDefault="00AC1876" w:rsidP="00E64C43">
      <w:pPr>
        <w:tabs>
          <w:tab w:val="left" w:pos="4185"/>
        </w:tabs>
        <w:spacing w:after="0" w:line="240" w:lineRule="auto"/>
        <w:jc w:val="both"/>
        <w:rPr>
          <w:rFonts w:cs="Times New Roman"/>
          <w:b/>
          <w:color w:val="000000"/>
        </w:rPr>
      </w:pPr>
      <w:r w:rsidRPr="00E64C43">
        <w:rPr>
          <w:rFonts w:cs="Times New Roman"/>
          <w:b/>
          <w:color w:val="000000"/>
        </w:rPr>
        <w:t>Internal Control System</w:t>
      </w:r>
    </w:p>
    <w:p w14:paraId="6C9AF544" w14:textId="77777777" w:rsidR="00F83A83" w:rsidRPr="00CD4C47" w:rsidRDefault="00332B54" w:rsidP="00AE78EC">
      <w:pPr>
        <w:tabs>
          <w:tab w:val="left" w:pos="4185"/>
        </w:tabs>
        <w:spacing w:line="240" w:lineRule="auto"/>
        <w:jc w:val="both"/>
        <w:rPr>
          <w:rFonts w:cs="Times New Roman"/>
          <w:color w:val="000000"/>
          <w:sz w:val="24"/>
          <w:szCs w:val="24"/>
        </w:rPr>
      </w:pPr>
      <w:r w:rsidRPr="00CD4C47">
        <w:rPr>
          <w:rFonts w:cs="Times New Roman"/>
          <w:color w:val="231F20"/>
          <w:sz w:val="24"/>
          <w:szCs w:val="24"/>
        </w:rPr>
        <w:t xml:space="preserve">Borrowing ideas from scales in the </w:t>
      </w:r>
      <w:proofErr w:type="spellStart"/>
      <w:r w:rsidRPr="00CD4C47">
        <w:rPr>
          <w:rFonts w:cs="Times New Roman"/>
          <w:color w:val="231F20"/>
          <w:sz w:val="24"/>
          <w:szCs w:val="24"/>
        </w:rPr>
        <w:t>Giosi</w:t>
      </w:r>
      <w:proofErr w:type="spellEnd"/>
      <w:r w:rsidRPr="00CD4C47">
        <w:rPr>
          <w:rFonts w:cs="Times New Roman"/>
          <w:color w:val="231F20"/>
          <w:sz w:val="24"/>
          <w:szCs w:val="24"/>
        </w:rPr>
        <w:t xml:space="preserve"> et al. (2014) and </w:t>
      </w:r>
      <w:proofErr w:type="spellStart"/>
      <w:r w:rsidRPr="00CD4C47">
        <w:rPr>
          <w:rFonts w:eastAsia="Times New Roman" w:cs="Times New Roman"/>
          <w:sz w:val="24"/>
          <w:szCs w:val="24"/>
        </w:rPr>
        <w:t>Pettersson-Lidbom</w:t>
      </w:r>
      <w:proofErr w:type="spellEnd"/>
      <w:r w:rsidRPr="00CD4C47">
        <w:rPr>
          <w:rFonts w:eastAsia="Times New Roman" w:cs="Times New Roman"/>
          <w:sz w:val="24"/>
          <w:szCs w:val="24"/>
        </w:rPr>
        <w:t xml:space="preserve"> (2010) research, a 14-item scale; </w:t>
      </w:r>
      <w:r w:rsidRPr="00CD4C47">
        <w:rPr>
          <w:rFonts w:cs="Times New Roman"/>
          <w:color w:val="000000"/>
          <w:sz w:val="24"/>
          <w:szCs w:val="24"/>
        </w:rPr>
        <w:t xml:space="preserve">(α) [0.95], was developed and engaged in measuring the </w:t>
      </w:r>
      <w:r w:rsidR="00E12CFE" w:rsidRPr="00CD4C47">
        <w:rPr>
          <w:rFonts w:cs="Times New Roman"/>
          <w:color w:val="000000"/>
          <w:sz w:val="24"/>
          <w:szCs w:val="24"/>
        </w:rPr>
        <w:t xml:space="preserve">anticipated mediator </w:t>
      </w:r>
      <w:r w:rsidRPr="00CD4C47">
        <w:rPr>
          <w:rFonts w:cs="Times New Roman"/>
          <w:color w:val="000000"/>
          <w:sz w:val="24"/>
          <w:szCs w:val="24"/>
        </w:rPr>
        <w:lastRenderedPageBreak/>
        <w:t>variable internal control systems.</w:t>
      </w:r>
      <w:r w:rsidR="00E12CFE" w:rsidRPr="00CD4C47">
        <w:rPr>
          <w:rFonts w:cs="Times New Roman"/>
          <w:color w:val="000000"/>
          <w:sz w:val="24"/>
          <w:szCs w:val="24"/>
        </w:rPr>
        <w:t xml:space="preserve"> </w:t>
      </w:r>
      <w:r w:rsidR="000461D2" w:rsidRPr="00CD4C47">
        <w:rPr>
          <w:rFonts w:cs="Times New Roman"/>
          <w:color w:val="000000"/>
          <w:sz w:val="24"/>
          <w:szCs w:val="24"/>
        </w:rPr>
        <w:t>One of the scale items ran as follows: “</w:t>
      </w:r>
      <w:r w:rsidR="00BC6061" w:rsidRPr="00CD4C47">
        <w:rPr>
          <w:rFonts w:cs="Times New Roman"/>
          <w:color w:val="000000"/>
          <w:sz w:val="24"/>
          <w:szCs w:val="24"/>
        </w:rPr>
        <w:t xml:space="preserve">This entity’s document authorization system is </w:t>
      </w:r>
      <w:r w:rsidR="008A1093" w:rsidRPr="00CD4C47">
        <w:rPr>
          <w:rFonts w:cs="Times New Roman"/>
          <w:color w:val="000000"/>
          <w:sz w:val="24"/>
          <w:szCs w:val="24"/>
        </w:rPr>
        <w:t>very efficient and often breeds</w:t>
      </w:r>
      <w:r w:rsidR="00BC6061" w:rsidRPr="00CD4C47">
        <w:rPr>
          <w:rFonts w:cs="Times New Roman"/>
          <w:color w:val="000000"/>
          <w:sz w:val="24"/>
          <w:szCs w:val="24"/>
        </w:rPr>
        <w:t xml:space="preserve"> desirable budgetary discipline outcome</w:t>
      </w:r>
      <w:r w:rsidR="008A1093" w:rsidRPr="00CD4C47">
        <w:rPr>
          <w:rFonts w:cs="Times New Roman"/>
          <w:color w:val="000000"/>
          <w:sz w:val="24"/>
          <w:szCs w:val="24"/>
        </w:rPr>
        <w:t>s</w:t>
      </w:r>
      <w:r w:rsidR="00BC6061" w:rsidRPr="00CD4C47">
        <w:rPr>
          <w:rFonts w:cs="Times New Roman"/>
          <w:color w:val="000000"/>
          <w:sz w:val="24"/>
          <w:szCs w:val="24"/>
        </w:rPr>
        <w:t>”.</w:t>
      </w:r>
    </w:p>
    <w:p w14:paraId="0FC031C2" w14:textId="77777777" w:rsidR="00456060" w:rsidRPr="00E64C43" w:rsidRDefault="003E1D35" w:rsidP="00E64C43">
      <w:pPr>
        <w:tabs>
          <w:tab w:val="left" w:pos="4185"/>
        </w:tabs>
        <w:spacing w:after="0" w:line="240" w:lineRule="auto"/>
        <w:jc w:val="both"/>
        <w:rPr>
          <w:rFonts w:cs="Times New Roman"/>
          <w:b/>
          <w:color w:val="231F20"/>
        </w:rPr>
      </w:pPr>
      <w:r w:rsidRPr="00E64C43">
        <w:rPr>
          <w:rFonts w:cs="Times New Roman"/>
          <w:b/>
          <w:color w:val="000000"/>
        </w:rPr>
        <w:t>Controls</w:t>
      </w:r>
      <w:r w:rsidR="000461D2" w:rsidRPr="00E64C43">
        <w:rPr>
          <w:rFonts w:cs="Times New Roman"/>
          <w:b/>
          <w:color w:val="000000"/>
        </w:rPr>
        <w:t xml:space="preserve"> </w:t>
      </w:r>
      <w:r w:rsidR="008B656C" w:rsidRPr="00E64C43">
        <w:rPr>
          <w:rFonts w:cs="Times New Roman"/>
          <w:b/>
          <w:color w:val="000000"/>
        </w:rPr>
        <w:t>Management</w:t>
      </w:r>
    </w:p>
    <w:p w14:paraId="5B41A349" w14:textId="77777777" w:rsidR="00456060" w:rsidRPr="00E64C43" w:rsidRDefault="0078621D" w:rsidP="00E64C43">
      <w:pPr>
        <w:spacing w:after="0" w:line="240" w:lineRule="auto"/>
        <w:jc w:val="both"/>
        <w:rPr>
          <w:rFonts w:cs="Times New Roman"/>
          <w:b/>
          <w:color w:val="231F20"/>
        </w:rPr>
      </w:pPr>
      <w:r w:rsidRPr="00E64C43">
        <w:rPr>
          <w:rFonts w:cs="Times New Roman"/>
          <w:b/>
          <w:color w:val="231F20"/>
        </w:rPr>
        <w:t>Participant Biographical Profiles</w:t>
      </w:r>
      <w:r w:rsidR="00DD7412" w:rsidRPr="00E64C43">
        <w:rPr>
          <w:rFonts w:cs="Times New Roman"/>
          <w:b/>
          <w:color w:val="231F20"/>
        </w:rPr>
        <w:t xml:space="preserve"> and Latent Variables</w:t>
      </w:r>
    </w:p>
    <w:p w14:paraId="00221020" w14:textId="77777777" w:rsidR="00DD7412" w:rsidRPr="00CD4C47" w:rsidRDefault="002054A0" w:rsidP="00E64C43">
      <w:pPr>
        <w:tabs>
          <w:tab w:val="left" w:pos="4185"/>
        </w:tabs>
        <w:spacing w:after="0" w:line="240" w:lineRule="auto"/>
        <w:jc w:val="both"/>
        <w:rPr>
          <w:rFonts w:cs="Times New Roman"/>
          <w:color w:val="231F20"/>
          <w:sz w:val="24"/>
          <w:szCs w:val="24"/>
        </w:rPr>
      </w:pPr>
      <w:r w:rsidRPr="00CD4C47">
        <w:rPr>
          <w:rFonts w:cs="Times New Roman"/>
          <w:color w:val="231F20"/>
          <w:sz w:val="24"/>
          <w:szCs w:val="24"/>
        </w:rPr>
        <w:t>Empirical experience</w:t>
      </w:r>
      <w:r w:rsidR="00642F31" w:rsidRPr="00CD4C47">
        <w:rPr>
          <w:rFonts w:cs="Times New Roman"/>
          <w:color w:val="231F20"/>
          <w:sz w:val="24"/>
          <w:szCs w:val="24"/>
        </w:rPr>
        <w:t xml:space="preserve"> (e.g. </w:t>
      </w:r>
      <w:proofErr w:type="spellStart"/>
      <w:r w:rsidR="00EC2C00" w:rsidRPr="00CD4C47">
        <w:rPr>
          <w:rFonts w:cs="Times New Roman"/>
          <w:color w:val="231F20"/>
          <w:sz w:val="24"/>
          <w:szCs w:val="24"/>
        </w:rPr>
        <w:t>Gennetian</w:t>
      </w:r>
      <w:proofErr w:type="spellEnd"/>
      <w:r w:rsidR="009C6BD2" w:rsidRPr="00CD4C47">
        <w:rPr>
          <w:rFonts w:cs="Times New Roman"/>
          <w:color w:val="231F20"/>
          <w:sz w:val="24"/>
          <w:szCs w:val="24"/>
        </w:rPr>
        <w:t xml:space="preserve"> </w:t>
      </w:r>
      <w:r w:rsidR="00EC2C00" w:rsidRPr="00CD4C47">
        <w:rPr>
          <w:rFonts w:cs="Times New Roman"/>
          <w:color w:val="231F20"/>
          <w:sz w:val="24"/>
          <w:szCs w:val="24"/>
        </w:rPr>
        <w:t xml:space="preserve">et al., 2008; </w:t>
      </w:r>
      <w:proofErr w:type="spellStart"/>
      <w:r w:rsidR="00EC2C00" w:rsidRPr="00CD4C47">
        <w:rPr>
          <w:rFonts w:cs="Times New Roman"/>
          <w:color w:val="000000"/>
          <w:sz w:val="24"/>
          <w:szCs w:val="24"/>
        </w:rPr>
        <w:t>Özer</w:t>
      </w:r>
      <w:proofErr w:type="spellEnd"/>
      <w:r w:rsidR="00EC2C00" w:rsidRPr="00CD4C47">
        <w:rPr>
          <w:rFonts w:cs="Times New Roman"/>
          <w:color w:val="000000"/>
          <w:sz w:val="24"/>
          <w:szCs w:val="24"/>
        </w:rPr>
        <w:t xml:space="preserve"> &amp; Yilmaz, 2011; Shaver, 2005; </w:t>
      </w:r>
      <w:r w:rsidR="00EC2C00" w:rsidRPr="00CD4C47">
        <w:rPr>
          <w:rFonts w:cs="Times New Roman"/>
          <w:color w:val="231F20"/>
          <w:sz w:val="24"/>
          <w:szCs w:val="24"/>
        </w:rPr>
        <w:t xml:space="preserve">Warren et al., 2014) </w:t>
      </w:r>
      <w:r w:rsidRPr="00CD4C47">
        <w:rPr>
          <w:rFonts w:cs="Times New Roman"/>
          <w:color w:val="231F20"/>
          <w:sz w:val="24"/>
          <w:szCs w:val="24"/>
        </w:rPr>
        <w:t>indicates</w:t>
      </w:r>
      <w:r w:rsidR="00EC2C00" w:rsidRPr="00CD4C47">
        <w:rPr>
          <w:rFonts w:cs="Times New Roman"/>
          <w:color w:val="231F20"/>
          <w:sz w:val="24"/>
          <w:szCs w:val="24"/>
        </w:rPr>
        <w:t xml:space="preserve"> that </w:t>
      </w:r>
      <w:r w:rsidRPr="00CD4C47">
        <w:rPr>
          <w:rFonts w:cs="Times New Roman"/>
          <w:color w:val="231F20"/>
          <w:sz w:val="24"/>
          <w:szCs w:val="24"/>
        </w:rPr>
        <w:t xml:space="preserve">unless </w:t>
      </w:r>
      <w:r w:rsidR="00EC2C00" w:rsidRPr="00CD4C47">
        <w:rPr>
          <w:rFonts w:cs="Times New Roman"/>
          <w:color w:val="231F20"/>
          <w:sz w:val="24"/>
          <w:szCs w:val="24"/>
        </w:rPr>
        <w:t xml:space="preserve">research participant biographical elements </w:t>
      </w:r>
      <w:r w:rsidRPr="00CD4C47">
        <w:rPr>
          <w:rFonts w:cs="Times New Roman"/>
          <w:color w:val="231F20"/>
          <w:sz w:val="24"/>
          <w:szCs w:val="24"/>
        </w:rPr>
        <w:t xml:space="preserve">are </w:t>
      </w:r>
      <w:r w:rsidR="00EC2C00" w:rsidRPr="00CD4C47">
        <w:rPr>
          <w:rFonts w:cs="Times New Roman"/>
          <w:color w:val="231F20"/>
          <w:sz w:val="24"/>
          <w:szCs w:val="24"/>
        </w:rPr>
        <w:t>controlled for</w:t>
      </w:r>
      <w:r w:rsidRPr="00CD4C47">
        <w:rPr>
          <w:rFonts w:cs="Times New Roman"/>
          <w:color w:val="231F20"/>
          <w:sz w:val="24"/>
          <w:szCs w:val="24"/>
        </w:rPr>
        <w:t xml:space="preserve">, they </w:t>
      </w:r>
      <w:r w:rsidR="009C6BD2" w:rsidRPr="00CD4C47">
        <w:rPr>
          <w:rFonts w:cs="Times New Roman"/>
          <w:color w:val="231F20"/>
          <w:sz w:val="24"/>
          <w:szCs w:val="24"/>
        </w:rPr>
        <w:t xml:space="preserve">tremendously </w:t>
      </w:r>
      <w:r w:rsidRPr="00CD4C47">
        <w:rPr>
          <w:rFonts w:cs="Times New Roman"/>
          <w:color w:val="231F20"/>
          <w:sz w:val="24"/>
          <w:szCs w:val="24"/>
        </w:rPr>
        <w:t>compromise</w:t>
      </w:r>
      <w:r w:rsidR="009C6BD2" w:rsidRPr="00CD4C47">
        <w:rPr>
          <w:rFonts w:cs="Times New Roman"/>
          <w:color w:val="231F20"/>
          <w:sz w:val="24"/>
          <w:szCs w:val="24"/>
        </w:rPr>
        <w:t xml:space="preserve"> inter-variable statistical analysis</w:t>
      </w:r>
      <w:r w:rsidR="004F2174" w:rsidRPr="00CD4C47">
        <w:rPr>
          <w:rFonts w:cs="Times New Roman"/>
          <w:color w:val="000000"/>
          <w:sz w:val="24"/>
          <w:szCs w:val="24"/>
        </w:rPr>
        <w:t xml:space="preserve"> </w:t>
      </w:r>
      <w:r w:rsidRPr="00CD4C47">
        <w:rPr>
          <w:rFonts w:cs="Times New Roman"/>
          <w:color w:val="000000"/>
          <w:sz w:val="24"/>
          <w:szCs w:val="24"/>
        </w:rPr>
        <w:t>results</w:t>
      </w:r>
      <w:r w:rsidR="009C6BD2" w:rsidRPr="00CD4C47">
        <w:rPr>
          <w:rFonts w:cs="Times New Roman"/>
          <w:color w:val="231F20"/>
          <w:sz w:val="24"/>
          <w:szCs w:val="24"/>
        </w:rPr>
        <w:t>. Accordingly;</w:t>
      </w:r>
      <w:r w:rsidRPr="00CD4C47">
        <w:rPr>
          <w:rFonts w:cs="Times New Roman"/>
          <w:color w:val="231F20"/>
          <w:sz w:val="24"/>
          <w:szCs w:val="24"/>
        </w:rPr>
        <w:t xml:space="preserve"> </w:t>
      </w:r>
      <w:r w:rsidR="009C6BD2" w:rsidRPr="00CD4C47">
        <w:rPr>
          <w:rFonts w:cs="Times New Roman"/>
          <w:color w:val="231F20"/>
          <w:sz w:val="24"/>
          <w:szCs w:val="24"/>
        </w:rPr>
        <w:t>participant</w:t>
      </w:r>
      <w:r w:rsidRPr="00CD4C47">
        <w:rPr>
          <w:rFonts w:cs="Times New Roman"/>
          <w:color w:val="231F20"/>
          <w:sz w:val="24"/>
          <w:szCs w:val="24"/>
        </w:rPr>
        <w:t>s’</w:t>
      </w:r>
      <w:r w:rsidR="009C6BD2" w:rsidRPr="00CD4C47">
        <w:rPr>
          <w:rFonts w:cs="Times New Roman"/>
          <w:color w:val="231F20"/>
          <w:sz w:val="24"/>
          <w:szCs w:val="24"/>
        </w:rPr>
        <w:t xml:space="preserve"> </w:t>
      </w:r>
      <w:r w:rsidR="00EC2C00" w:rsidRPr="00CD4C47">
        <w:rPr>
          <w:rFonts w:cs="Times New Roman"/>
          <w:color w:val="231F20"/>
          <w:sz w:val="24"/>
          <w:szCs w:val="24"/>
        </w:rPr>
        <w:t>gender, age, marital status, educational level, position held, and period served</w:t>
      </w:r>
      <w:r w:rsidR="009C6BD2" w:rsidRPr="00CD4C47">
        <w:rPr>
          <w:rFonts w:cs="Times New Roman"/>
          <w:color w:val="231F20"/>
          <w:sz w:val="24"/>
          <w:szCs w:val="24"/>
        </w:rPr>
        <w:t xml:space="preserve"> were controlled for </w:t>
      </w:r>
      <w:r w:rsidRPr="00CD4C47">
        <w:rPr>
          <w:rFonts w:cs="Times New Roman"/>
          <w:color w:val="231F20"/>
          <w:sz w:val="24"/>
          <w:szCs w:val="24"/>
        </w:rPr>
        <w:t>in this study</w:t>
      </w:r>
      <w:r w:rsidRPr="00CD4C47">
        <w:rPr>
          <w:rFonts w:cs="Times New Roman"/>
          <w:color w:val="000000"/>
          <w:sz w:val="24"/>
          <w:szCs w:val="24"/>
        </w:rPr>
        <w:t xml:space="preserve"> (</w:t>
      </w:r>
      <w:proofErr w:type="spellStart"/>
      <w:r w:rsidRPr="00CD4C47">
        <w:rPr>
          <w:rFonts w:cs="Times New Roman"/>
          <w:color w:val="000000"/>
          <w:sz w:val="24"/>
          <w:szCs w:val="24"/>
        </w:rPr>
        <w:t>Özer</w:t>
      </w:r>
      <w:proofErr w:type="spellEnd"/>
      <w:r w:rsidRPr="00CD4C47">
        <w:rPr>
          <w:rFonts w:cs="Times New Roman"/>
          <w:color w:val="000000"/>
          <w:sz w:val="24"/>
          <w:szCs w:val="24"/>
        </w:rPr>
        <w:t xml:space="preserve"> &amp; Yilmaz, 2011)</w:t>
      </w:r>
      <w:r w:rsidRPr="00CD4C47">
        <w:rPr>
          <w:rFonts w:cs="Times New Roman"/>
          <w:color w:val="231F20"/>
          <w:sz w:val="24"/>
          <w:szCs w:val="24"/>
        </w:rPr>
        <w:t>.</w:t>
      </w:r>
    </w:p>
    <w:p w14:paraId="35D13E9E" w14:textId="77777777" w:rsidR="00AE78EC" w:rsidRPr="00CD4C47" w:rsidRDefault="00AE78EC" w:rsidP="00AE78EC">
      <w:pPr>
        <w:spacing w:after="0" w:line="240" w:lineRule="auto"/>
        <w:jc w:val="both"/>
        <w:rPr>
          <w:rFonts w:cs="Times New Roman"/>
          <w:color w:val="242021"/>
          <w:sz w:val="24"/>
          <w:szCs w:val="24"/>
        </w:rPr>
      </w:pPr>
    </w:p>
    <w:p w14:paraId="375C0692" w14:textId="77777777" w:rsidR="00A722AC" w:rsidRPr="00CD4C47" w:rsidRDefault="00DD7412" w:rsidP="00E64C43">
      <w:pPr>
        <w:spacing w:line="240" w:lineRule="auto"/>
        <w:jc w:val="both"/>
        <w:rPr>
          <w:rFonts w:cs="Times New Roman"/>
          <w:sz w:val="24"/>
          <w:szCs w:val="24"/>
        </w:rPr>
      </w:pPr>
      <w:r w:rsidRPr="00CD4C47">
        <w:rPr>
          <w:rFonts w:cs="Times New Roman"/>
          <w:color w:val="242021"/>
          <w:sz w:val="24"/>
          <w:szCs w:val="24"/>
        </w:rPr>
        <w:t>Furthermore, latent variables systematically adopted to boost research instrument validity verification were also controlled for</w:t>
      </w:r>
      <w:r w:rsidR="00A722AC" w:rsidRPr="00CD4C47">
        <w:rPr>
          <w:rFonts w:cs="Times New Roman"/>
          <w:sz w:val="24"/>
          <w:szCs w:val="24"/>
        </w:rPr>
        <w:t xml:space="preserve"> (</w:t>
      </w:r>
      <w:proofErr w:type="spellStart"/>
      <w:r w:rsidR="00A722AC" w:rsidRPr="00CD4C47">
        <w:rPr>
          <w:rFonts w:cs="Times New Roman"/>
          <w:sz w:val="24"/>
          <w:szCs w:val="24"/>
        </w:rPr>
        <w:t>Oertzen</w:t>
      </w:r>
      <w:proofErr w:type="spellEnd"/>
      <w:r w:rsidR="00A722AC" w:rsidRPr="00CD4C47">
        <w:rPr>
          <w:rFonts w:cs="Times New Roman"/>
          <w:sz w:val="24"/>
          <w:szCs w:val="24"/>
        </w:rPr>
        <w:t xml:space="preserve">, Von </w:t>
      </w:r>
      <w:proofErr w:type="spellStart"/>
      <w:r w:rsidR="00A722AC" w:rsidRPr="00CD4C47">
        <w:rPr>
          <w:rFonts w:cs="Times New Roman"/>
          <w:sz w:val="24"/>
          <w:szCs w:val="24"/>
        </w:rPr>
        <w:t>Brandmaier</w:t>
      </w:r>
      <w:proofErr w:type="spellEnd"/>
      <w:r w:rsidR="00A722AC" w:rsidRPr="00CD4C47">
        <w:rPr>
          <w:rFonts w:cs="Times New Roman"/>
          <w:sz w:val="24"/>
          <w:szCs w:val="24"/>
        </w:rPr>
        <w:t xml:space="preserve"> &amp; Tsang, 2015)</w:t>
      </w:r>
      <w:r w:rsidRPr="00CD4C47">
        <w:rPr>
          <w:rFonts w:cs="Times New Roman"/>
          <w:color w:val="242021"/>
          <w:sz w:val="24"/>
          <w:szCs w:val="24"/>
        </w:rPr>
        <w:t xml:space="preserve">. Given that such variables are normally initially subjected to confirmatory factor analysis, unless controlled for they tend to impair hypothesis test results. Thus, all </w:t>
      </w:r>
      <w:r w:rsidR="004C2E0F" w:rsidRPr="00CD4C47">
        <w:rPr>
          <w:rFonts w:cs="Times New Roman"/>
          <w:color w:val="242021"/>
          <w:sz w:val="24"/>
          <w:szCs w:val="24"/>
        </w:rPr>
        <w:t xml:space="preserve">the study </w:t>
      </w:r>
      <w:r w:rsidRPr="00CD4C47">
        <w:rPr>
          <w:rFonts w:cs="Times New Roman"/>
          <w:color w:val="242021"/>
          <w:sz w:val="24"/>
          <w:szCs w:val="24"/>
        </w:rPr>
        <w:t>latent variables were controlled for</w:t>
      </w:r>
      <w:r w:rsidR="00A722AC" w:rsidRPr="00CD4C47">
        <w:rPr>
          <w:rFonts w:cs="Times New Roman"/>
          <w:sz w:val="24"/>
          <w:szCs w:val="24"/>
        </w:rPr>
        <w:t xml:space="preserve"> (</w:t>
      </w:r>
      <w:proofErr w:type="spellStart"/>
      <w:r w:rsidR="00A722AC" w:rsidRPr="00CD4C47">
        <w:rPr>
          <w:rFonts w:cs="Times New Roman"/>
          <w:sz w:val="24"/>
          <w:szCs w:val="24"/>
        </w:rPr>
        <w:t>Salibián</w:t>
      </w:r>
      <w:proofErr w:type="spellEnd"/>
      <w:r w:rsidR="00A722AC" w:rsidRPr="00CD4C47">
        <w:rPr>
          <w:rFonts w:cs="Times New Roman"/>
          <w:sz w:val="24"/>
          <w:szCs w:val="24"/>
        </w:rPr>
        <w:t xml:space="preserve">-Barrera &amp; </w:t>
      </w:r>
      <w:proofErr w:type="spellStart"/>
      <w:r w:rsidR="00A722AC" w:rsidRPr="00CD4C47">
        <w:rPr>
          <w:rFonts w:cs="Times New Roman"/>
          <w:sz w:val="24"/>
          <w:szCs w:val="24"/>
        </w:rPr>
        <w:t>Zamar</w:t>
      </w:r>
      <w:proofErr w:type="spellEnd"/>
      <w:r w:rsidR="00A722AC" w:rsidRPr="00CD4C47">
        <w:rPr>
          <w:rFonts w:cs="Times New Roman"/>
          <w:sz w:val="24"/>
          <w:szCs w:val="24"/>
        </w:rPr>
        <w:t>, 2002).</w:t>
      </w:r>
    </w:p>
    <w:p w14:paraId="6074E8BA" w14:textId="77777777" w:rsidR="000C7466" w:rsidRPr="00E64C43" w:rsidRDefault="000C7466" w:rsidP="00E64C43">
      <w:pPr>
        <w:spacing w:after="0" w:line="240" w:lineRule="auto"/>
        <w:jc w:val="both"/>
        <w:rPr>
          <w:rFonts w:cs="Times New Roman"/>
          <w:b/>
        </w:rPr>
      </w:pPr>
      <w:r w:rsidRPr="00E64C43">
        <w:rPr>
          <w:rFonts w:cs="Times New Roman"/>
          <w:b/>
        </w:rPr>
        <w:t>Analytical Strategy</w:t>
      </w:r>
    </w:p>
    <w:p w14:paraId="001111AC" w14:textId="77777777" w:rsidR="002C05E8" w:rsidRPr="00CD4C47" w:rsidRDefault="005D047D" w:rsidP="00E64C43">
      <w:pPr>
        <w:spacing w:after="0" w:line="240" w:lineRule="auto"/>
        <w:jc w:val="both"/>
        <w:rPr>
          <w:rFonts w:cs="Times New Roman"/>
          <w:color w:val="242021"/>
          <w:sz w:val="24"/>
          <w:szCs w:val="24"/>
        </w:rPr>
      </w:pPr>
      <w:r w:rsidRPr="00CD4C47">
        <w:rPr>
          <w:rFonts w:cs="Times New Roman"/>
          <w:sz w:val="24"/>
          <w:szCs w:val="24"/>
        </w:rPr>
        <w:t xml:space="preserve">In this research, statistical analysis was </w:t>
      </w:r>
      <w:r w:rsidR="00052F40" w:rsidRPr="00CD4C47">
        <w:rPr>
          <w:rFonts w:cs="Times New Roman"/>
          <w:sz w:val="24"/>
          <w:szCs w:val="24"/>
        </w:rPr>
        <w:t>performed</w:t>
      </w:r>
      <w:r w:rsidRPr="00CD4C47">
        <w:rPr>
          <w:rFonts w:cs="Times New Roman"/>
          <w:sz w:val="24"/>
          <w:szCs w:val="24"/>
        </w:rPr>
        <w:t xml:space="preserve"> using both Statistical Package for Social Sciences (SPSS) and </w:t>
      </w:r>
      <w:r w:rsidRPr="00CD4C47">
        <w:rPr>
          <w:rFonts w:cs="Times New Roman"/>
          <w:color w:val="242021"/>
          <w:sz w:val="24"/>
          <w:szCs w:val="24"/>
        </w:rPr>
        <w:t>Analysis of Moments Structures (AMOS) software packages. As recommended by previous studies (</w:t>
      </w:r>
      <w:proofErr w:type="spellStart"/>
      <w:r w:rsidRPr="00CD4C47">
        <w:rPr>
          <w:rStyle w:val="fontstyle01"/>
          <w:rFonts w:asciiTheme="minorHAnsi" w:hAnsiTheme="minorHAnsi" w:cs="Times New Roman"/>
          <w:sz w:val="24"/>
          <w:szCs w:val="24"/>
        </w:rPr>
        <w:t>Gennetian</w:t>
      </w:r>
      <w:proofErr w:type="spellEnd"/>
      <w:r w:rsidRPr="00CD4C47">
        <w:rPr>
          <w:rStyle w:val="fontstyle01"/>
          <w:rFonts w:asciiTheme="minorHAnsi" w:hAnsiTheme="minorHAnsi" w:cs="Times New Roman"/>
          <w:sz w:val="24"/>
          <w:szCs w:val="24"/>
        </w:rPr>
        <w:t xml:space="preserve"> et al., 2008;</w:t>
      </w:r>
      <w:r w:rsidRPr="00CD4C47">
        <w:rPr>
          <w:rFonts w:cs="Times New Roman"/>
          <w:color w:val="231F20"/>
          <w:sz w:val="24"/>
          <w:szCs w:val="24"/>
        </w:rPr>
        <w:t xml:space="preserve"> </w:t>
      </w:r>
      <w:proofErr w:type="spellStart"/>
      <w:r w:rsidRPr="00CD4C47">
        <w:rPr>
          <w:rFonts w:cs="Times New Roman"/>
          <w:color w:val="231F20"/>
          <w:sz w:val="24"/>
          <w:szCs w:val="24"/>
        </w:rPr>
        <w:t>Mergel</w:t>
      </w:r>
      <w:proofErr w:type="spellEnd"/>
      <w:r w:rsidRPr="00CD4C47">
        <w:rPr>
          <w:rFonts w:cs="Times New Roman"/>
          <w:color w:val="231F20"/>
          <w:sz w:val="24"/>
          <w:szCs w:val="24"/>
        </w:rPr>
        <w:t xml:space="preserve"> et al., 2016), SPSS was engaged in handling participant biographical data, </w:t>
      </w:r>
      <w:r w:rsidRPr="00CD4C47">
        <w:rPr>
          <w:rFonts w:cs="Times New Roman"/>
          <w:color w:val="242021"/>
          <w:sz w:val="24"/>
          <w:szCs w:val="24"/>
        </w:rPr>
        <w:t>inter-variable correlation, and instrument reliability</w:t>
      </w:r>
      <w:r w:rsidR="005E5405" w:rsidRPr="00CD4C47">
        <w:rPr>
          <w:rFonts w:cs="Times New Roman"/>
          <w:color w:val="242021"/>
          <w:sz w:val="24"/>
          <w:szCs w:val="24"/>
        </w:rPr>
        <w:t>-validity</w:t>
      </w:r>
      <w:r w:rsidRPr="00CD4C47">
        <w:rPr>
          <w:rFonts w:cs="Times New Roman"/>
          <w:color w:val="242021"/>
          <w:sz w:val="24"/>
          <w:szCs w:val="24"/>
        </w:rPr>
        <w:t xml:space="preserve"> assessments.</w:t>
      </w:r>
    </w:p>
    <w:p w14:paraId="29DFAEC1" w14:textId="77777777" w:rsidR="00AE78EC" w:rsidRPr="00CD4C47" w:rsidRDefault="00AE78EC" w:rsidP="00E64C43">
      <w:pPr>
        <w:spacing w:after="0" w:line="240" w:lineRule="auto"/>
        <w:jc w:val="both"/>
        <w:rPr>
          <w:rFonts w:cs="Times New Roman"/>
          <w:color w:val="242021"/>
          <w:sz w:val="24"/>
          <w:szCs w:val="24"/>
        </w:rPr>
      </w:pPr>
    </w:p>
    <w:p w14:paraId="053FEF98" w14:textId="77777777" w:rsidR="00033ADE" w:rsidRPr="00CD4C47" w:rsidRDefault="005D047D" w:rsidP="00E64C43">
      <w:pPr>
        <w:spacing w:after="0" w:line="240" w:lineRule="auto"/>
        <w:jc w:val="both"/>
        <w:rPr>
          <w:rFonts w:cs="Times New Roman"/>
          <w:color w:val="242021"/>
          <w:sz w:val="24"/>
          <w:szCs w:val="24"/>
        </w:rPr>
      </w:pPr>
      <w:r w:rsidRPr="00CD4C47">
        <w:rPr>
          <w:rFonts w:cs="Times New Roman"/>
          <w:color w:val="242021"/>
          <w:sz w:val="24"/>
          <w:szCs w:val="24"/>
        </w:rPr>
        <w:t xml:space="preserve">The AMOS </w:t>
      </w:r>
      <w:r w:rsidR="0047762B" w:rsidRPr="00CD4C47">
        <w:rPr>
          <w:rFonts w:cs="Times New Roman"/>
          <w:color w:val="242021"/>
          <w:sz w:val="24"/>
          <w:szCs w:val="24"/>
        </w:rPr>
        <w:t xml:space="preserve">software </w:t>
      </w:r>
      <w:r w:rsidR="004E3071" w:rsidRPr="00CD4C47">
        <w:rPr>
          <w:rFonts w:cs="Times New Roman"/>
          <w:color w:val="242021"/>
          <w:sz w:val="24"/>
          <w:szCs w:val="24"/>
        </w:rPr>
        <w:t>facilitated</w:t>
      </w:r>
      <w:r w:rsidR="0047762B" w:rsidRPr="00CD4C47">
        <w:rPr>
          <w:rFonts w:cs="Times New Roman"/>
          <w:color w:val="242021"/>
          <w:sz w:val="24"/>
          <w:szCs w:val="24"/>
        </w:rPr>
        <w:t xml:space="preserve"> hypothesis</w:t>
      </w:r>
      <w:r w:rsidR="002C05E8" w:rsidRPr="00CD4C47">
        <w:rPr>
          <w:rFonts w:cs="Times New Roman"/>
          <w:color w:val="242021"/>
          <w:sz w:val="24"/>
          <w:szCs w:val="24"/>
        </w:rPr>
        <w:t xml:space="preserve"> (direct-indirect effects)</w:t>
      </w:r>
      <w:r w:rsidR="0047762B" w:rsidRPr="00CD4C47">
        <w:rPr>
          <w:rFonts w:cs="Times New Roman"/>
          <w:color w:val="242021"/>
          <w:sz w:val="24"/>
          <w:szCs w:val="24"/>
        </w:rPr>
        <w:t xml:space="preserve"> testing</w:t>
      </w:r>
      <w:r w:rsidR="0047762B" w:rsidRPr="00CD4C47">
        <w:rPr>
          <w:rFonts w:cs="Times New Roman"/>
          <w:sz w:val="24"/>
          <w:szCs w:val="24"/>
        </w:rPr>
        <w:t xml:space="preserve"> </w:t>
      </w:r>
      <w:r w:rsidR="002C05E8" w:rsidRPr="00CD4C47">
        <w:rPr>
          <w:rFonts w:cs="Times New Roman"/>
          <w:sz w:val="24"/>
          <w:szCs w:val="24"/>
        </w:rPr>
        <w:t>by basically employing its structural equation modeling (SEM)</w:t>
      </w:r>
      <w:r w:rsidR="0057024D" w:rsidRPr="00CD4C47">
        <w:rPr>
          <w:rFonts w:cs="Times New Roman"/>
          <w:sz w:val="24"/>
          <w:szCs w:val="24"/>
        </w:rPr>
        <w:t xml:space="preserve"> </w:t>
      </w:r>
      <w:r w:rsidR="003F2838" w:rsidRPr="00CD4C47">
        <w:rPr>
          <w:rFonts w:cs="Times New Roman"/>
          <w:sz w:val="24"/>
          <w:szCs w:val="24"/>
        </w:rPr>
        <w:t>module</w:t>
      </w:r>
      <w:r w:rsidR="002C05E8" w:rsidRPr="00CD4C47">
        <w:rPr>
          <w:rFonts w:cs="Times New Roman"/>
          <w:sz w:val="24"/>
          <w:szCs w:val="24"/>
        </w:rPr>
        <w:t xml:space="preserve"> </w:t>
      </w:r>
      <w:r w:rsidR="0047762B" w:rsidRPr="00CD4C47">
        <w:rPr>
          <w:rFonts w:cs="Times New Roman"/>
          <w:sz w:val="24"/>
          <w:szCs w:val="24"/>
        </w:rPr>
        <w:t>(</w:t>
      </w:r>
      <w:proofErr w:type="spellStart"/>
      <w:r w:rsidR="0047762B" w:rsidRPr="00CD4C47">
        <w:rPr>
          <w:rFonts w:cs="Times New Roman"/>
          <w:sz w:val="24"/>
          <w:szCs w:val="24"/>
        </w:rPr>
        <w:t>Oertzen</w:t>
      </w:r>
      <w:proofErr w:type="spellEnd"/>
      <w:r w:rsidR="0047762B" w:rsidRPr="00CD4C47">
        <w:rPr>
          <w:rFonts w:cs="Times New Roman"/>
          <w:sz w:val="24"/>
          <w:szCs w:val="24"/>
        </w:rPr>
        <w:t xml:space="preserve"> et al., 2015; </w:t>
      </w:r>
      <w:proofErr w:type="spellStart"/>
      <w:r w:rsidR="0047762B" w:rsidRPr="00CD4C47">
        <w:rPr>
          <w:rFonts w:cs="Times New Roman"/>
          <w:sz w:val="24"/>
          <w:szCs w:val="24"/>
        </w:rPr>
        <w:t>Iacobucci</w:t>
      </w:r>
      <w:proofErr w:type="spellEnd"/>
      <w:r w:rsidR="0047762B" w:rsidRPr="00CD4C47">
        <w:rPr>
          <w:rFonts w:cs="Times New Roman"/>
          <w:sz w:val="24"/>
          <w:szCs w:val="24"/>
        </w:rPr>
        <w:t xml:space="preserve"> et al., 2007; </w:t>
      </w:r>
      <w:proofErr w:type="spellStart"/>
      <w:r w:rsidR="0047762B" w:rsidRPr="00CD4C47">
        <w:rPr>
          <w:rFonts w:cs="Times New Roman"/>
          <w:sz w:val="24"/>
          <w:szCs w:val="24"/>
        </w:rPr>
        <w:t>Salibián</w:t>
      </w:r>
      <w:proofErr w:type="spellEnd"/>
      <w:r w:rsidR="0047762B" w:rsidRPr="00CD4C47">
        <w:rPr>
          <w:rFonts w:cs="Times New Roman"/>
          <w:sz w:val="24"/>
          <w:szCs w:val="24"/>
        </w:rPr>
        <w:t xml:space="preserve">-Barrera &amp; </w:t>
      </w:r>
      <w:proofErr w:type="spellStart"/>
      <w:r w:rsidR="0047762B" w:rsidRPr="00CD4C47">
        <w:rPr>
          <w:rFonts w:cs="Times New Roman"/>
          <w:sz w:val="24"/>
          <w:szCs w:val="24"/>
        </w:rPr>
        <w:t>Zamar</w:t>
      </w:r>
      <w:proofErr w:type="spellEnd"/>
      <w:r w:rsidR="0047762B" w:rsidRPr="00CD4C47">
        <w:rPr>
          <w:rFonts w:cs="Times New Roman"/>
          <w:sz w:val="24"/>
          <w:szCs w:val="24"/>
        </w:rPr>
        <w:t>, 2002).</w:t>
      </w:r>
      <w:r w:rsidR="0057024D" w:rsidRPr="00CD4C47">
        <w:rPr>
          <w:rFonts w:cs="Times New Roman"/>
          <w:sz w:val="24"/>
          <w:szCs w:val="24"/>
        </w:rPr>
        <w:t xml:space="preserve"> </w:t>
      </w:r>
      <w:r w:rsidR="003F2838" w:rsidRPr="00CD4C47">
        <w:rPr>
          <w:rFonts w:cs="Times New Roman"/>
          <w:sz w:val="24"/>
          <w:szCs w:val="24"/>
        </w:rPr>
        <w:t>Several</w:t>
      </w:r>
      <w:r w:rsidR="00B96C9A" w:rsidRPr="00CD4C47">
        <w:rPr>
          <w:rFonts w:cs="Times New Roman"/>
          <w:sz w:val="24"/>
          <w:szCs w:val="24"/>
        </w:rPr>
        <w:t xml:space="preserve"> simulation scholars; notably </w:t>
      </w:r>
      <w:proofErr w:type="spellStart"/>
      <w:r w:rsidR="00B96C9A" w:rsidRPr="00CD4C47">
        <w:rPr>
          <w:rFonts w:cs="Times New Roman"/>
          <w:sz w:val="24"/>
          <w:szCs w:val="24"/>
        </w:rPr>
        <w:t>Oertzen</w:t>
      </w:r>
      <w:proofErr w:type="spellEnd"/>
      <w:r w:rsidR="00B96C9A" w:rsidRPr="00CD4C47">
        <w:rPr>
          <w:rFonts w:cs="Times New Roman"/>
          <w:sz w:val="24"/>
          <w:szCs w:val="24"/>
        </w:rPr>
        <w:t xml:space="preserve"> et al. (2015), trust SEM for its exceptionally</w:t>
      </w:r>
      <w:r w:rsidR="008719EA" w:rsidRPr="00CD4C47">
        <w:rPr>
          <w:rFonts w:cs="Times New Roman"/>
          <w:sz w:val="24"/>
          <w:szCs w:val="24"/>
        </w:rPr>
        <w:t>-</w:t>
      </w:r>
      <w:r w:rsidR="00B96C9A" w:rsidRPr="00CD4C47">
        <w:rPr>
          <w:rFonts w:cs="Times New Roman"/>
          <w:sz w:val="24"/>
          <w:szCs w:val="24"/>
        </w:rPr>
        <w:t>reliable hypothesis test results</w:t>
      </w:r>
      <w:r w:rsidR="008719EA" w:rsidRPr="00CD4C47">
        <w:rPr>
          <w:rFonts w:cs="Times New Roman"/>
          <w:sz w:val="24"/>
          <w:szCs w:val="24"/>
        </w:rPr>
        <w:t xml:space="preserve">. The results emanate </w:t>
      </w:r>
      <w:r w:rsidR="00B96C9A" w:rsidRPr="00CD4C47">
        <w:rPr>
          <w:rFonts w:cs="Times New Roman"/>
          <w:sz w:val="24"/>
          <w:szCs w:val="24"/>
        </w:rPr>
        <w:t xml:space="preserve">from </w:t>
      </w:r>
      <w:r w:rsidR="003F2838" w:rsidRPr="00CD4C47">
        <w:rPr>
          <w:rFonts w:cs="Times New Roman"/>
          <w:sz w:val="24"/>
          <w:szCs w:val="24"/>
        </w:rPr>
        <w:t>rational</w:t>
      </w:r>
      <w:r w:rsidR="00B96C9A" w:rsidRPr="00CD4C47">
        <w:rPr>
          <w:rFonts w:cs="Times New Roman"/>
          <w:color w:val="242021"/>
          <w:sz w:val="24"/>
          <w:szCs w:val="24"/>
        </w:rPr>
        <w:t xml:space="preserve"> hypothesized model-original data comparisons.</w:t>
      </w:r>
      <w:r w:rsidR="001E7266" w:rsidRPr="00CD4C47">
        <w:rPr>
          <w:rFonts w:cs="Times New Roman"/>
          <w:color w:val="242021"/>
          <w:sz w:val="24"/>
          <w:szCs w:val="24"/>
        </w:rPr>
        <w:t xml:space="preserve"> </w:t>
      </w:r>
      <w:r w:rsidR="00033ADE" w:rsidRPr="00CD4C47">
        <w:rPr>
          <w:rFonts w:cs="Times New Roman"/>
          <w:color w:val="242021"/>
          <w:sz w:val="24"/>
          <w:szCs w:val="24"/>
        </w:rPr>
        <w:t>Dependable</w:t>
      </w:r>
      <w:r w:rsidR="005978E7" w:rsidRPr="00CD4C47">
        <w:rPr>
          <w:rFonts w:cs="Times New Roman"/>
          <w:color w:val="242021"/>
          <w:sz w:val="24"/>
          <w:szCs w:val="24"/>
        </w:rPr>
        <w:t xml:space="preserve"> results are tenable as long as two models; </w:t>
      </w:r>
      <w:r w:rsidR="00033ADE" w:rsidRPr="00CD4C47">
        <w:rPr>
          <w:rFonts w:cs="Times New Roman"/>
          <w:color w:val="242021"/>
          <w:sz w:val="24"/>
          <w:szCs w:val="24"/>
        </w:rPr>
        <w:t>a control variable free-</w:t>
      </w:r>
      <w:r w:rsidR="005978E7" w:rsidRPr="00CD4C47">
        <w:rPr>
          <w:rFonts w:cs="Times New Roman"/>
          <w:color w:val="242021"/>
          <w:sz w:val="24"/>
          <w:szCs w:val="24"/>
        </w:rPr>
        <w:t xml:space="preserve">measurement </w:t>
      </w:r>
      <w:r w:rsidR="00033ADE" w:rsidRPr="00CD4C47">
        <w:rPr>
          <w:rFonts w:cs="Times New Roman"/>
          <w:color w:val="242021"/>
          <w:sz w:val="24"/>
          <w:szCs w:val="24"/>
        </w:rPr>
        <w:t xml:space="preserve">model </w:t>
      </w:r>
      <w:r w:rsidR="005978E7" w:rsidRPr="00CD4C47">
        <w:rPr>
          <w:rFonts w:cs="Times New Roman"/>
          <w:color w:val="242021"/>
          <w:sz w:val="24"/>
          <w:szCs w:val="24"/>
        </w:rPr>
        <w:t xml:space="preserve">and </w:t>
      </w:r>
      <w:r w:rsidR="00033ADE" w:rsidRPr="00CD4C47">
        <w:rPr>
          <w:rFonts w:cs="Times New Roman"/>
          <w:color w:val="242021"/>
          <w:sz w:val="24"/>
          <w:szCs w:val="24"/>
        </w:rPr>
        <w:t xml:space="preserve">a </w:t>
      </w:r>
      <w:r w:rsidR="005978E7" w:rsidRPr="00CD4C47">
        <w:rPr>
          <w:rFonts w:cs="Times New Roman"/>
          <w:color w:val="242021"/>
          <w:sz w:val="24"/>
          <w:szCs w:val="24"/>
        </w:rPr>
        <w:t xml:space="preserve">structural model, are run </w:t>
      </w:r>
      <w:r w:rsidR="00FE2A3E" w:rsidRPr="00CD4C47">
        <w:rPr>
          <w:rFonts w:cs="Times New Roman"/>
          <w:color w:val="242021"/>
          <w:sz w:val="24"/>
          <w:szCs w:val="24"/>
        </w:rPr>
        <w:t>concurrently</w:t>
      </w:r>
      <w:r w:rsidR="00FE2A3E" w:rsidRPr="00CD4C47">
        <w:rPr>
          <w:rFonts w:cs="Times New Roman"/>
          <w:sz w:val="24"/>
          <w:szCs w:val="24"/>
        </w:rPr>
        <w:t xml:space="preserve"> (</w:t>
      </w:r>
      <w:proofErr w:type="spellStart"/>
      <w:r w:rsidR="00FE2A3E" w:rsidRPr="00CD4C47">
        <w:rPr>
          <w:rFonts w:cs="Times New Roman"/>
          <w:sz w:val="24"/>
          <w:szCs w:val="24"/>
        </w:rPr>
        <w:t>Oertzen</w:t>
      </w:r>
      <w:proofErr w:type="spellEnd"/>
      <w:r w:rsidR="00FE2A3E" w:rsidRPr="00CD4C47">
        <w:rPr>
          <w:rFonts w:cs="Times New Roman"/>
          <w:sz w:val="24"/>
          <w:szCs w:val="24"/>
        </w:rPr>
        <w:t xml:space="preserve"> et al., 2015; </w:t>
      </w:r>
      <w:proofErr w:type="spellStart"/>
      <w:r w:rsidR="00FE2A3E" w:rsidRPr="00CD4C47">
        <w:rPr>
          <w:rFonts w:cs="Times New Roman"/>
          <w:sz w:val="24"/>
          <w:szCs w:val="24"/>
        </w:rPr>
        <w:t>Iacobucci</w:t>
      </w:r>
      <w:proofErr w:type="spellEnd"/>
      <w:r w:rsidR="00FE2A3E" w:rsidRPr="00CD4C47">
        <w:rPr>
          <w:rFonts w:cs="Times New Roman"/>
          <w:sz w:val="24"/>
          <w:szCs w:val="24"/>
        </w:rPr>
        <w:t xml:space="preserve"> et al., 2007).</w:t>
      </w:r>
      <w:r w:rsidR="001E7266" w:rsidRPr="00CD4C47">
        <w:rPr>
          <w:rFonts w:cs="Times New Roman"/>
          <w:sz w:val="24"/>
          <w:szCs w:val="24"/>
        </w:rPr>
        <w:t xml:space="preserve"> </w:t>
      </w:r>
    </w:p>
    <w:p w14:paraId="00D7544B" w14:textId="77777777" w:rsidR="00AE78EC" w:rsidRPr="00CD4C47" w:rsidRDefault="00AE78EC" w:rsidP="00AE78EC">
      <w:pPr>
        <w:spacing w:after="0" w:line="240" w:lineRule="auto"/>
        <w:jc w:val="both"/>
        <w:rPr>
          <w:rFonts w:cs="Times New Roman"/>
          <w:sz w:val="24"/>
          <w:szCs w:val="24"/>
        </w:rPr>
      </w:pPr>
    </w:p>
    <w:p w14:paraId="5FC96BF4" w14:textId="77777777" w:rsidR="00CD4C47" w:rsidRPr="00122D63" w:rsidRDefault="0029446C" w:rsidP="00122D63">
      <w:pPr>
        <w:spacing w:line="240" w:lineRule="auto"/>
        <w:jc w:val="both"/>
        <w:rPr>
          <w:rFonts w:cs="Times New Roman"/>
          <w:sz w:val="24"/>
          <w:szCs w:val="24"/>
        </w:rPr>
      </w:pPr>
      <w:r w:rsidRPr="00CD4C47">
        <w:rPr>
          <w:rFonts w:cs="Times New Roman"/>
          <w:sz w:val="24"/>
          <w:szCs w:val="24"/>
        </w:rPr>
        <w:t>Further</w:t>
      </w:r>
      <w:r w:rsidR="00D40AD5" w:rsidRPr="00CD4C47">
        <w:rPr>
          <w:rFonts w:cs="Times New Roman"/>
          <w:sz w:val="24"/>
          <w:szCs w:val="24"/>
        </w:rPr>
        <w:t>more</w:t>
      </w:r>
      <w:r w:rsidRPr="00CD4C47">
        <w:rPr>
          <w:rFonts w:cs="Times New Roman"/>
          <w:sz w:val="24"/>
          <w:szCs w:val="24"/>
        </w:rPr>
        <w:t xml:space="preserve">, the measurement model facilitated verification of common methods variance (CMV) or bias often linked to hypothesis test flaws. </w:t>
      </w:r>
      <w:r w:rsidR="004558C7" w:rsidRPr="00CD4C47">
        <w:rPr>
          <w:rFonts w:cs="Times New Roman"/>
          <w:sz w:val="24"/>
          <w:szCs w:val="24"/>
        </w:rPr>
        <w:t xml:space="preserve">Ideally, it may lead to </w:t>
      </w:r>
      <w:r w:rsidR="00420248" w:rsidRPr="00CD4C47">
        <w:rPr>
          <w:rFonts w:cs="Times New Roman"/>
          <w:sz w:val="24"/>
          <w:szCs w:val="24"/>
        </w:rPr>
        <w:t xml:space="preserve">spurious </w:t>
      </w:r>
      <w:r w:rsidR="004558C7" w:rsidRPr="00CD4C47">
        <w:rPr>
          <w:rFonts w:cs="Times New Roman"/>
          <w:sz w:val="24"/>
          <w:szCs w:val="24"/>
        </w:rPr>
        <w:t>inter-variable relationship conclusions by either inflating or deflating results (</w:t>
      </w:r>
      <w:proofErr w:type="spellStart"/>
      <w:r w:rsidR="004558C7" w:rsidRPr="00CD4C47">
        <w:rPr>
          <w:rFonts w:cs="Times New Roman"/>
          <w:sz w:val="24"/>
          <w:szCs w:val="24"/>
        </w:rPr>
        <w:t>Oertzen</w:t>
      </w:r>
      <w:proofErr w:type="spellEnd"/>
      <w:r w:rsidR="004558C7" w:rsidRPr="00CD4C47">
        <w:rPr>
          <w:rFonts w:cs="Times New Roman"/>
          <w:sz w:val="24"/>
          <w:szCs w:val="24"/>
        </w:rPr>
        <w:t xml:space="preserve"> et al., 2015). Thus, i</w:t>
      </w:r>
      <w:r w:rsidRPr="00CD4C47">
        <w:rPr>
          <w:rFonts w:cs="Times New Roman"/>
          <w:sz w:val="24"/>
          <w:szCs w:val="24"/>
        </w:rPr>
        <w:t xml:space="preserve">n order to effectively </w:t>
      </w:r>
      <w:r w:rsidR="00EC5F33" w:rsidRPr="00CD4C47">
        <w:rPr>
          <w:rFonts w:cs="Times New Roman"/>
          <w:sz w:val="24"/>
          <w:szCs w:val="24"/>
        </w:rPr>
        <w:t>corroborate</w:t>
      </w:r>
      <w:r w:rsidRPr="00CD4C47">
        <w:rPr>
          <w:rFonts w:cs="Times New Roman"/>
          <w:sz w:val="24"/>
          <w:szCs w:val="24"/>
        </w:rPr>
        <w:t xml:space="preserve"> </w:t>
      </w:r>
      <w:r w:rsidR="00FC7DC0" w:rsidRPr="00CD4C47">
        <w:rPr>
          <w:rFonts w:cs="Times New Roman"/>
          <w:sz w:val="24"/>
          <w:szCs w:val="24"/>
        </w:rPr>
        <w:t xml:space="preserve">CMV </w:t>
      </w:r>
      <w:r w:rsidRPr="00CD4C47">
        <w:rPr>
          <w:rFonts w:cs="Times New Roman"/>
          <w:sz w:val="24"/>
          <w:szCs w:val="24"/>
        </w:rPr>
        <w:t>presence</w:t>
      </w:r>
      <w:r w:rsidR="00FC7DC0" w:rsidRPr="00CD4C47">
        <w:rPr>
          <w:rFonts w:cs="Times New Roman"/>
          <w:sz w:val="24"/>
          <w:szCs w:val="24"/>
        </w:rPr>
        <w:t xml:space="preserve">, we subjected data to Harman’s one factor test. </w:t>
      </w:r>
      <w:r w:rsidR="004558C7" w:rsidRPr="00CD4C47">
        <w:rPr>
          <w:rFonts w:cs="Times New Roman"/>
          <w:sz w:val="24"/>
          <w:szCs w:val="24"/>
        </w:rPr>
        <w:t xml:space="preserve">The </w:t>
      </w:r>
      <w:r w:rsidR="00FC7DC0" w:rsidRPr="00CD4C47">
        <w:rPr>
          <w:rFonts w:cs="Times New Roman"/>
          <w:sz w:val="24"/>
          <w:szCs w:val="24"/>
        </w:rPr>
        <w:t xml:space="preserve">Harman’s test results must compare badly to those in the measurement model </w:t>
      </w:r>
      <w:r w:rsidR="00D52CA4" w:rsidRPr="00CD4C47">
        <w:rPr>
          <w:rFonts w:cs="Times New Roman"/>
          <w:sz w:val="24"/>
          <w:szCs w:val="24"/>
        </w:rPr>
        <w:t>confirmatory factor</w:t>
      </w:r>
      <w:r w:rsidR="00896E15" w:rsidRPr="00CD4C47">
        <w:rPr>
          <w:rFonts w:cs="Times New Roman"/>
          <w:sz w:val="24"/>
          <w:szCs w:val="24"/>
        </w:rPr>
        <w:t xml:space="preserve"> (CFA)</w:t>
      </w:r>
      <w:r w:rsidR="00D52CA4" w:rsidRPr="00CD4C47">
        <w:rPr>
          <w:rFonts w:cs="Times New Roman"/>
          <w:sz w:val="24"/>
          <w:szCs w:val="24"/>
        </w:rPr>
        <w:t xml:space="preserve"> </w:t>
      </w:r>
      <w:r w:rsidR="00FC7DC0" w:rsidRPr="00CD4C47">
        <w:rPr>
          <w:rFonts w:cs="Times New Roman"/>
          <w:sz w:val="24"/>
          <w:szCs w:val="24"/>
        </w:rPr>
        <w:t xml:space="preserve">analysis to confirm </w:t>
      </w:r>
      <w:r w:rsidR="00D52CA4" w:rsidRPr="00CD4C47">
        <w:rPr>
          <w:rFonts w:cs="Times New Roman"/>
          <w:sz w:val="24"/>
          <w:szCs w:val="24"/>
        </w:rPr>
        <w:t xml:space="preserve">that </w:t>
      </w:r>
      <w:r w:rsidR="00896E15" w:rsidRPr="00CD4C47">
        <w:rPr>
          <w:rFonts w:cs="Times New Roman"/>
          <w:sz w:val="24"/>
          <w:szCs w:val="24"/>
        </w:rPr>
        <w:t xml:space="preserve">there is no </w:t>
      </w:r>
      <w:r w:rsidR="00FC7DC0" w:rsidRPr="00CD4C47">
        <w:rPr>
          <w:rFonts w:cs="Times New Roman"/>
          <w:sz w:val="24"/>
          <w:szCs w:val="24"/>
        </w:rPr>
        <w:t>CMV</w:t>
      </w:r>
      <w:r w:rsidR="004558C7" w:rsidRPr="00CD4C47">
        <w:rPr>
          <w:rFonts w:cs="Times New Roman"/>
          <w:sz w:val="24"/>
          <w:szCs w:val="24"/>
        </w:rPr>
        <w:t xml:space="preserve"> threat</w:t>
      </w:r>
      <w:r w:rsidR="00FC7DC0" w:rsidRPr="00CD4C47">
        <w:rPr>
          <w:rFonts w:cs="Times New Roman"/>
          <w:sz w:val="24"/>
          <w:szCs w:val="24"/>
        </w:rPr>
        <w:t xml:space="preserve"> (</w:t>
      </w:r>
      <w:proofErr w:type="spellStart"/>
      <w:r w:rsidR="00FC7DC0" w:rsidRPr="00CD4C47">
        <w:rPr>
          <w:rFonts w:cs="Times New Roman"/>
          <w:sz w:val="24"/>
          <w:szCs w:val="24"/>
        </w:rPr>
        <w:t>Salibián</w:t>
      </w:r>
      <w:proofErr w:type="spellEnd"/>
      <w:r w:rsidR="00FC7DC0" w:rsidRPr="00CD4C47">
        <w:rPr>
          <w:rFonts w:cs="Times New Roman"/>
          <w:sz w:val="24"/>
          <w:szCs w:val="24"/>
        </w:rPr>
        <w:t xml:space="preserve">-Barrera &amp; </w:t>
      </w:r>
      <w:proofErr w:type="spellStart"/>
      <w:r w:rsidR="00FC7DC0" w:rsidRPr="00CD4C47">
        <w:rPr>
          <w:rFonts w:cs="Times New Roman"/>
          <w:sz w:val="24"/>
          <w:szCs w:val="24"/>
        </w:rPr>
        <w:t>Zamar</w:t>
      </w:r>
      <w:proofErr w:type="spellEnd"/>
      <w:r w:rsidR="00FC7DC0" w:rsidRPr="00CD4C47">
        <w:rPr>
          <w:rFonts w:cs="Times New Roman"/>
          <w:sz w:val="24"/>
          <w:szCs w:val="24"/>
        </w:rPr>
        <w:t>, 2002).</w:t>
      </w:r>
    </w:p>
    <w:p w14:paraId="4D3F5E03" w14:textId="77777777" w:rsidR="00F83A83" w:rsidRPr="00CC739C" w:rsidRDefault="0014519B" w:rsidP="00E64C43">
      <w:pPr>
        <w:spacing w:after="0" w:line="240" w:lineRule="auto"/>
        <w:jc w:val="both"/>
        <w:rPr>
          <w:rFonts w:cs="Times New Roman"/>
          <w:b/>
          <w:sz w:val="28"/>
          <w:szCs w:val="28"/>
        </w:rPr>
      </w:pPr>
      <w:r w:rsidRPr="00CC739C">
        <w:rPr>
          <w:rFonts w:cs="Times New Roman"/>
          <w:b/>
          <w:sz w:val="28"/>
          <w:szCs w:val="28"/>
        </w:rPr>
        <w:t xml:space="preserve">Results </w:t>
      </w:r>
      <w:r w:rsidR="00F83A83" w:rsidRPr="00CC739C">
        <w:rPr>
          <w:rFonts w:cs="Times New Roman"/>
          <w:b/>
          <w:sz w:val="28"/>
          <w:szCs w:val="28"/>
        </w:rPr>
        <w:t>and Discussion</w:t>
      </w:r>
    </w:p>
    <w:p w14:paraId="13066D63" w14:textId="77777777" w:rsidR="001D53B1" w:rsidRPr="00E64C43" w:rsidRDefault="0014519B" w:rsidP="00E64C43">
      <w:pPr>
        <w:spacing w:after="0" w:line="240" w:lineRule="auto"/>
        <w:jc w:val="both"/>
        <w:rPr>
          <w:rFonts w:cs="Times New Roman"/>
          <w:b/>
        </w:rPr>
      </w:pPr>
      <w:r w:rsidRPr="00E64C43">
        <w:rPr>
          <w:rFonts w:cs="Times New Roman"/>
          <w:b/>
        </w:rPr>
        <w:t>Biographical Data</w:t>
      </w:r>
      <w:r w:rsidR="000E3B8D" w:rsidRPr="00E64C43">
        <w:rPr>
          <w:rFonts w:cs="Times New Roman"/>
          <w:b/>
        </w:rPr>
        <w:t xml:space="preserve"> and </w:t>
      </w:r>
      <w:r w:rsidR="00FA23C2" w:rsidRPr="00E64C43">
        <w:rPr>
          <w:rFonts w:cs="Times New Roman"/>
          <w:b/>
        </w:rPr>
        <w:t>Inter-</w:t>
      </w:r>
      <w:r w:rsidR="000E3B8D" w:rsidRPr="00E64C43">
        <w:rPr>
          <w:rFonts w:cs="Times New Roman"/>
          <w:b/>
        </w:rPr>
        <w:t>Variable Correlations</w:t>
      </w:r>
    </w:p>
    <w:p w14:paraId="789F2FB3" w14:textId="77777777" w:rsidR="009F32C5" w:rsidRPr="00CD4C47" w:rsidRDefault="00FA23C2" w:rsidP="00E64C43">
      <w:pPr>
        <w:tabs>
          <w:tab w:val="left" w:pos="4185"/>
        </w:tabs>
        <w:spacing w:after="0" w:line="240" w:lineRule="auto"/>
        <w:jc w:val="both"/>
        <w:rPr>
          <w:rFonts w:cs="Times New Roman"/>
          <w:sz w:val="24"/>
          <w:szCs w:val="24"/>
        </w:rPr>
      </w:pPr>
      <w:r w:rsidRPr="00CD4C47">
        <w:rPr>
          <w:rFonts w:cs="Times New Roman"/>
          <w:sz w:val="24"/>
          <w:szCs w:val="24"/>
        </w:rPr>
        <w:t xml:space="preserve">Much as the six participant biographical features indicated earlier had been statistically-controlled for, </w:t>
      </w:r>
      <w:r w:rsidR="0027627B" w:rsidRPr="00CD4C47">
        <w:rPr>
          <w:rFonts w:cs="Times New Roman"/>
          <w:sz w:val="24"/>
          <w:szCs w:val="24"/>
        </w:rPr>
        <w:t>related</w:t>
      </w:r>
      <w:r w:rsidRPr="00CD4C47">
        <w:rPr>
          <w:rFonts w:cs="Times New Roman"/>
          <w:sz w:val="24"/>
          <w:szCs w:val="24"/>
        </w:rPr>
        <w:t xml:space="preserve"> analysis results ran as follows: </w:t>
      </w:r>
      <w:r w:rsidR="009F32C5" w:rsidRPr="00CD4C47">
        <w:rPr>
          <w:rFonts w:cs="Times New Roman"/>
          <w:sz w:val="24"/>
          <w:szCs w:val="24"/>
        </w:rPr>
        <w:t xml:space="preserve">Gender: (F </w:t>
      </w:r>
      <w:r w:rsidR="00FD4FC7" w:rsidRPr="00CD4C47">
        <w:rPr>
          <w:rFonts w:cs="Times New Roman"/>
          <w:sz w:val="24"/>
          <w:szCs w:val="24"/>
        </w:rPr>
        <w:t>4</w:t>
      </w:r>
      <w:r w:rsidR="009F32C5" w:rsidRPr="00CD4C47">
        <w:rPr>
          <w:rFonts w:cs="Times New Roman"/>
          <w:sz w:val="24"/>
          <w:szCs w:val="24"/>
        </w:rPr>
        <w:t xml:space="preserve">3%, M </w:t>
      </w:r>
      <w:r w:rsidR="00FD4FC7" w:rsidRPr="00CD4C47">
        <w:rPr>
          <w:rFonts w:cs="Times New Roman"/>
          <w:sz w:val="24"/>
          <w:szCs w:val="24"/>
        </w:rPr>
        <w:t>5</w:t>
      </w:r>
      <w:r w:rsidR="009F32C5" w:rsidRPr="00CD4C47">
        <w:rPr>
          <w:rFonts w:cs="Times New Roman"/>
          <w:sz w:val="24"/>
          <w:szCs w:val="24"/>
        </w:rPr>
        <w:t xml:space="preserve">7%); Age Bracket: [(18-25) 14%; (26-33) 27%; (34-41) 42%; (42+) 17%]; Marital Status: (Single 29%; Married 58%; Others 13%); Education: (Certificate 18%; Diploma 24%; Degree+ 58%); Period Served: (1-5) 33%; (6-10) </w:t>
      </w:r>
      <w:r w:rsidR="009F32C5" w:rsidRPr="00CD4C47">
        <w:rPr>
          <w:rFonts w:cs="Times New Roman"/>
          <w:sz w:val="24"/>
          <w:szCs w:val="24"/>
        </w:rPr>
        <w:lastRenderedPageBreak/>
        <w:t xml:space="preserve">59%; (11+) 8%; [Position held: (Administrators and CFO, </w:t>
      </w:r>
      <w:r w:rsidR="0001764E" w:rsidRPr="00CD4C47">
        <w:rPr>
          <w:rFonts w:cs="Times New Roman"/>
          <w:sz w:val="24"/>
          <w:szCs w:val="24"/>
        </w:rPr>
        <w:t>16</w:t>
      </w:r>
      <w:r w:rsidR="009F32C5" w:rsidRPr="00CD4C47">
        <w:rPr>
          <w:rFonts w:cs="Times New Roman"/>
          <w:sz w:val="24"/>
          <w:szCs w:val="24"/>
        </w:rPr>
        <w:t>%; Heads of Department, 2</w:t>
      </w:r>
      <w:r w:rsidR="0001764E" w:rsidRPr="00CD4C47">
        <w:rPr>
          <w:rFonts w:cs="Times New Roman"/>
          <w:sz w:val="24"/>
          <w:szCs w:val="24"/>
        </w:rPr>
        <w:t>8</w:t>
      </w:r>
      <w:r w:rsidR="009F32C5" w:rsidRPr="00CD4C47">
        <w:rPr>
          <w:rFonts w:cs="Times New Roman"/>
          <w:sz w:val="24"/>
          <w:szCs w:val="24"/>
        </w:rPr>
        <w:t>%; Finance Activity-Related Employees, 37%; Community Representatives, 19%)]; n=420.</w:t>
      </w:r>
    </w:p>
    <w:p w14:paraId="0DF5E3D6" w14:textId="77777777" w:rsidR="009E13EB" w:rsidRPr="00CD4C47" w:rsidRDefault="009E13EB" w:rsidP="00E64C43">
      <w:pPr>
        <w:tabs>
          <w:tab w:val="left" w:pos="4185"/>
        </w:tabs>
        <w:spacing w:after="0" w:line="240" w:lineRule="auto"/>
        <w:jc w:val="both"/>
        <w:rPr>
          <w:rFonts w:cs="Times New Roman"/>
          <w:sz w:val="24"/>
          <w:szCs w:val="24"/>
        </w:rPr>
      </w:pPr>
    </w:p>
    <w:p w14:paraId="2D323B52" w14:textId="77777777" w:rsidR="009F32C5" w:rsidRPr="00CD4C47" w:rsidRDefault="000B4C67" w:rsidP="00E64C43">
      <w:pPr>
        <w:tabs>
          <w:tab w:val="left" w:pos="4185"/>
        </w:tabs>
        <w:spacing w:after="0" w:line="240" w:lineRule="auto"/>
        <w:jc w:val="both"/>
        <w:rPr>
          <w:rFonts w:cs="Times New Roman"/>
          <w:sz w:val="24"/>
          <w:szCs w:val="24"/>
        </w:rPr>
      </w:pPr>
      <w:r w:rsidRPr="00CD4C47">
        <w:rPr>
          <w:rFonts w:cs="Times New Roman"/>
          <w:sz w:val="24"/>
          <w:szCs w:val="24"/>
        </w:rPr>
        <w:t>As recommended by previous studies (</w:t>
      </w:r>
      <w:r w:rsidRPr="00CD4C47">
        <w:rPr>
          <w:rFonts w:cs="Times New Roman"/>
          <w:color w:val="000000"/>
          <w:sz w:val="24"/>
          <w:szCs w:val="24"/>
        </w:rPr>
        <w:t>Nicolae, 2013;</w:t>
      </w:r>
      <w:r w:rsidRPr="00CD4C47">
        <w:rPr>
          <w:rFonts w:cs="Times New Roman"/>
          <w:color w:val="231F20"/>
          <w:sz w:val="24"/>
          <w:szCs w:val="24"/>
        </w:rPr>
        <w:t xml:space="preserve"> </w:t>
      </w:r>
      <w:proofErr w:type="spellStart"/>
      <w:r w:rsidRPr="00CD4C47">
        <w:rPr>
          <w:rFonts w:cs="Times New Roman"/>
          <w:color w:val="231F20"/>
          <w:sz w:val="24"/>
          <w:szCs w:val="24"/>
        </w:rPr>
        <w:t>Porumbescu</w:t>
      </w:r>
      <w:proofErr w:type="spellEnd"/>
      <w:r w:rsidRPr="00CD4C47">
        <w:rPr>
          <w:rFonts w:cs="Times New Roman"/>
          <w:color w:val="231F20"/>
          <w:sz w:val="24"/>
          <w:szCs w:val="24"/>
        </w:rPr>
        <w:t xml:space="preserve">, 2016), the </w:t>
      </w:r>
      <w:r w:rsidR="00B12236" w:rsidRPr="00CD4C47">
        <w:rPr>
          <w:rFonts w:cs="Times New Roman"/>
          <w:color w:val="231F20"/>
          <w:sz w:val="24"/>
          <w:szCs w:val="24"/>
        </w:rPr>
        <w:t>above-mentioned</w:t>
      </w:r>
      <w:r w:rsidR="00F4066C" w:rsidRPr="00CD4C47">
        <w:rPr>
          <w:rFonts w:cs="Times New Roman"/>
          <w:color w:val="231F20"/>
          <w:sz w:val="24"/>
          <w:szCs w:val="24"/>
        </w:rPr>
        <w:t xml:space="preserve"> </w:t>
      </w:r>
      <w:r w:rsidRPr="00CD4C47">
        <w:rPr>
          <w:rFonts w:cs="Times New Roman"/>
          <w:color w:val="231F20"/>
          <w:sz w:val="24"/>
          <w:szCs w:val="24"/>
        </w:rPr>
        <w:t xml:space="preserve">biographical profiles suggest that the surveyed entities’ operations are fairly gender-balanced. Besides, the fiscal activities are managed by quite </w:t>
      </w:r>
      <w:r w:rsidR="00DB4926" w:rsidRPr="00CD4C47">
        <w:rPr>
          <w:rFonts w:cs="Times New Roman"/>
          <w:color w:val="231F20"/>
          <w:sz w:val="24"/>
          <w:szCs w:val="24"/>
        </w:rPr>
        <w:t xml:space="preserve">mature and </w:t>
      </w:r>
      <w:r w:rsidRPr="00CD4C47">
        <w:rPr>
          <w:rFonts w:cs="Times New Roman"/>
          <w:color w:val="231F20"/>
          <w:sz w:val="24"/>
          <w:szCs w:val="24"/>
        </w:rPr>
        <w:t>well-educated manpower with family responsibilities.</w:t>
      </w:r>
    </w:p>
    <w:p w14:paraId="7B1A8390" w14:textId="77777777" w:rsidR="009E13EB" w:rsidRDefault="009E13EB" w:rsidP="009E13EB">
      <w:pPr>
        <w:spacing w:after="0" w:line="240" w:lineRule="auto"/>
        <w:jc w:val="both"/>
        <w:rPr>
          <w:rFonts w:cs="Times New Roman"/>
          <w:sz w:val="24"/>
          <w:szCs w:val="24"/>
        </w:rPr>
      </w:pPr>
    </w:p>
    <w:p w14:paraId="43363628" w14:textId="77777777" w:rsidR="00122D63" w:rsidRPr="00CD4C47" w:rsidRDefault="00122D63" w:rsidP="009E13EB">
      <w:pPr>
        <w:spacing w:after="0" w:line="240" w:lineRule="auto"/>
        <w:jc w:val="both"/>
        <w:rPr>
          <w:rFonts w:cs="Times New Roman"/>
          <w:sz w:val="24"/>
          <w:szCs w:val="24"/>
        </w:rPr>
      </w:pPr>
    </w:p>
    <w:p w14:paraId="11C86657" w14:textId="77777777" w:rsidR="00E929EE" w:rsidRPr="00CD4C47" w:rsidRDefault="00725334" w:rsidP="00E64C43">
      <w:pPr>
        <w:spacing w:line="240" w:lineRule="auto"/>
        <w:jc w:val="both"/>
        <w:rPr>
          <w:rFonts w:cs="Times New Roman"/>
          <w:color w:val="231F20"/>
          <w:sz w:val="24"/>
          <w:szCs w:val="24"/>
        </w:rPr>
      </w:pPr>
      <w:r w:rsidRPr="00CD4C47">
        <w:rPr>
          <w:rFonts w:cs="Times New Roman"/>
          <w:sz w:val="24"/>
          <w:szCs w:val="24"/>
        </w:rPr>
        <w:t>Statistical analysis results for variable means</w:t>
      </w:r>
      <w:r w:rsidR="00714A6E" w:rsidRPr="00CD4C47">
        <w:rPr>
          <w:rFonts w:cs="Times New Roman"/>
          <w:sz w:val="24"/>
          <w:szCs w:val="24"/>
        </w:rPr>
        <w:t xml:space="preserve"> (M), standard deviations (SD), and correlation</w:t>
      </w:r>
      <w:r w:rsidR="00215F50" w:rsidRPr="00CD4C47">
        <w:rPr>
          <w:rFonts w:cs="Times New Roman"/>
          <w:sz w:val="24"/>
          <w:szCs w:val="24"/>
        </w:rPr>
        <w:t xml:space="preserve"> </w:t>
      </w:r>
      <w:r w:rsidR="00714A6E" w:rsidRPr="00CD4C47">
        <w:rPr>
          <w:rFonts w:cs="Times New Roman"/>
          <w:sz w:val="24"/>
          <w:szCs w:val="24"/>
        </w:rPr>
        <w:t xml:space="preserve">coefficients are presented in Table 1. </w:t>
      </w:r>
      <w:r w:rsidR="00450E49" w:rsidRPr="00CD4C47">
        <w:rPr>
          <w:rFonts w:cs="Times New Roman"/>
          <w:sz w:val="24"/>
          <w:szCs w:val="24"/>
        </w:rPr>
        <w:t>The</w:t>
      </w:r>
      <w:r w:rsidR="00714A6E" w:rsidRPr="00CD4C47">
        <w:rPr>
          <w:rFonts w:cs="Times New Roman"/>
          <w:sz w:val="24"/>
          <w:szCs w:val="24"/>
        </w:rPr>
        <w:t xml:space="preserve"> </w:t>
      </w:r>
      <w:r w:rsidR="001A2244" w:rsidRPr="00CD4C47">
        <w:rPr>
          <w:rFonts w:cs="Times New Roman"/>
          <w:sz w:val="24"/>
          <w:szCs w:val="24"/>
        </w:rPr>
        <w:t xml:space="preserve">displayed </w:t>
      </w:r>
      <w:r w:rsidR="00714A6E" w:rsidRPr="00CD4C47">
        <w:rPr>
          <w:rFonts w:cs="Times New Roman"/>
          <w:sz w:val="24"/>
          <w:szCs w:val="24"/>
        </w:rPr>
        <w:t>(M)</w:t>
      </w:r>
      <w:r w:rsidR="00556A80" w:rsidRPr="00CD4C47">
        <w:rPr>
          <w:rFonts w:cs="Times New Roman"/>
          <w:sz w:val="24"/>
          <w:szCs w:val="24"/>
        </w:rPr>
        <w:t xml:space="preserve"> </w:t>
      </w:r>
      <w:r w:rsidR="00714A6E" w:rsidRPr="00CD4C47">
        <w:rPr>
          <w:rFonts w:cs="Times New Roman"/>
          <w:sz w:val="24"/>
          <w:szCs w:val="24"/>
        </w:rPr>
        <w:t>[2.99:4.69] and (SD)</w:t>
      </w:r>
      <w:r w:rsidR="00556A80" w:rsidRPr="00CD4C47">
        <w:rPr>
          <w:rFonts w:cs="Times New Roman"/>
          <w:sz w:val="24"/>
          <w:szCs w:val="24"/>
        </w:rPr>
        <w:t xml:space="preserve"> </w:t>
      </w:r>
      <w:r w:rsidR="00714A6E" w:rsidRPr="00CD4C47">
        <w:rPr>
          <w:rFonts w:cs="Times New Roman"/>
          <w:sz w:val="24"/>
          <w:szCs w:val="24"/>
        </w:rPr>
        <w:t>[1.664:3.171] range results</w:t>
      </w:r>
      <w:r w:rsidR="00450E49" w:rsidRPr="00CD4C47">
        <w:rPr>
          <w:rFonts w:cs="Times New Roman"/>
          <w:sz w:val="24"/>
          <w:szCs w:val="24"/>
        </w:rPr>
        <w:t xml:space="preserve"> </w:t>
      </w:r>
      <w:r w:rsidR="001A2244" w:rsidRPr="00CD4C47">
        <w:rPr>
          <w:rFonts w:cs="Times New Roman"/>
          <w:sz w:val="24"/>
          <w:szCs w:val="24"/>
        </w:rPr>
        <w:t xml:space="preserve">broadly </w:t>
      </w:r>
      <w:r w:rsidR="00450E49" w:rsidRPr="00CD4C47">
        <w:rPr>
          <w:rFonts w:cs="Times New Roman"/>
          <w:sz w:val="24"/>
          <w:szCs w:val="24"/>
        </w:rPr>
        <w:t xml:space="preserve">depict </w:t>
      </w:r>
      <w:r w:rsidR="001A2244" w:rsidRPr="00CD4C47">
        <w:rPr>
          <w:rFonts w:cs="Times New Roman"/>
          <w:sz w:val="24"/>
          <w:szCs w:val="24"/>
        </w:rPr>
        <w:t>quite moderate</w:t>
      </w:r>
      <w:r w:rsidR="001A2244" w:rsidRPr="00CD4C47">
        <w:rPr>
          <w:rFonts w:cs="Times New Roman"/>
          <w:color w:val="231F20"/>
          <w:sz w:val="24"/>
          <w:szCs w:val="24"/>
        </w:rPr>
        <w:t xml:space="preserve"> and relevant values for </w:t>
      </w:r>
      <w:r w:rsidR="00450E49" w:rsidRPr="00CD4C47">
        <w:rPr>
          <w:rFonts w:cs="Times New Roman"/>
          <w:sz w:val="24"/>
          <w:szCs w:val="24"/>
        </w:rPr>
        <w:t xml:space="preserve">the investigated variables and their constructs </w:t>
      </w:r>
      <w:r w:rsidR="00450E49" w:rsidRPr="00CD4C47">
        <w:rPr>
          <w:rFonts w:cs="Times New Roman"/>
          <w:color w:val="231F20"/>
          <w:sz w:val="24"/>
          <w:szCs w:val="24"/>
        </w:rPr>
        <w:t>(</w:t>
      </w:r>
      <w:proofErr w:type="spellStart"/>
      <w:r w:rsidR="00450E49" w:rsidRPr="00CD4C47">
        <w:rPr>
          <w:rFonts w:cs="Times New Roman"/>
          <w:color w:val="231F20"/>
          <w:sz w:val="24"/>
          <w:szCs w:val="24"/>
        </w:rPr>
        <w:t>Porumbescu</w:t>
      </w:r>
      <w:proofErr w:type="spellEnd"/>
      <w:r w:rsidR="00450E49" w:rsidRPr="00CD4C47">
        <w:rPr>
          <w:rFonts w:cs="Times New Roman"/>
          <w:color w:val="231F20"/>
          <w:sz w:val="24"/>
          <w:szCs w:val="24"/>
        </w:rPr>
        <w:t>,</w:t>
      </w:r>
      <w:r w:rsidR="001A2244" w:rsidRPr="00CD4C47">
        <w:rPr>
          <w:rFonts w:cs="Times New Roman"/>
          <w:color w:val="231F20"/>
          <w:sz w:val="24"/>
          <w:szCs w:val="24"/>
        </w:rPr>
        <w:t xml:space="preserve"> 2016).</w:t>
      </w:r>
    </w:p>
    <w:p w14:paraId="500AC7DC" w14:textId="77777777" w:rsidR="00130A6E" w:rsidRPr="00E64C43" w:rsidRDefault="00130A6E" w:rsidP="007D4C2C">
      <w:pPr>
        <w:autoSpaceDE w:val="0"/>
        <w:autoSpaceDN w:val="0"/>
        <w:adjustRightInd w:val="0"/>
        <w:spacing w:after="0" w:line="240" w:lineRule="auto"/>
        <w:jc w:val="center"/>
        <w:rPr>
          <w:rFonts w:cs="Times New Roman"/>
          <w:b/>
        </w:rPr>
      </w:pPr>
      <w:r w:rsidRPr="00E64C43">
        <w:rPr>
          <w:rFonts w:cs="Times New Roman"/>
          <w:b/>
        </w:rPr>
        <w:t>Table 1: Variable Means, Standard Deviations, Reliability Coefficients, and Correlations</w:t>
      </w:r>
    </w:p>
    <w:tbl>
      <w:tblPr>
        <w:tblStyle w:val="LightShading"/>
        <w:tblW w:w="0" w:type="auto"/>
        <w:jc w:val="center"/>
        <w:shd w:val="clear" w:color="auto" w:fill="FFFFFF" w:themeFill="background1"/>
        <w:tblLook w:val="04A0" w:firstRow="1" w:lastRow="0" w:firstColumn="1" w:lastColumn="0" w:noHBand="0" w:noVBand="1"/>
      </w:tblPr>
      <w:tblGrid>
        <w:gridCol w:w="326"/>
        <w:gridCol w:w="2403"/>
        <w:gridCol w:w="571"/>
        <w:gridCol w:w="672"/>
        <w:gridCol w:w="730"/>
        <w:gridCol w:w="631"/>
        <w:gridCol w:w="569"/>
        <w:gridCol w:w="669"/>
        <w:gridCol w:w="669"/>
        <w:gridCol w:w="569"/>
        <w:gridCol w:w="569"/>
        <w:gridCol w:w="470"/>
        <w:gridCol w:w="470"/>
      </w:tblGrid>
      <w:tr w:rsidR="00BA4483" w:rsidRPr="00BA4483" w14:paraId="69C479B0" w14:textId="77777777" w:rsidTr="00D8408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48A21BDD" w14:textId="77777777" w:rsidR="00130A6E" w:rsidRPr="00BA4483" w:rsidRDefault="00130A6E" w:rsidP="00E64C43">
            <w:pPr>
              <w:autoSpaceDE w:val="0"/>
              <w:autoSpaceDN w:val="0"/>
              <w:adjustRightInd w:val="0"/>
              <w:spacing w:after="0" w:line="240" w:lineRule="auto"/>
              <w:jc w:val="both"/>
              <w:rPr>
                <w:rFonts w:cs="Times New Roman"/>
                <w:b w:val="0"/>
              </w:rPr>
            </w:pPr>
            <w:r w:rsidRPr="00BA4483">
              <w:rPr>
                <w:rFonts w:cs="Times New Roman"/>
                <w:b w:val="0"/>
              </w:rPr>
              <w:t>#</w:t>
            </w:r>
          </w:p>
        </w:tc>
        <w:tc>
          <w:tcPr>
            <w:tcW w:w="0" w:type="auto"/>
            <w:shd w:val="clear" w:color="auto" w:fill="FFFFFF" w:themeFill="background1"/>
          </w:tcPr>
          <w:p w14:paraId="0E13B811"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Variable Item</w:t>
            </w:r>
          </w:p>
        </w:tc>
        <w:tc>
          <w:tcPr>
            <w:tcW w:w="0" w:type="auto"/>
            <w:shd w:val="clear" w:color="auto" w:fill="FFFFFF" w:themeFill="background1"/>
          </w:tcPr>
          <w:p w14:paraId="2589224B"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M</w:t>
            </w:r>
          </w:p>
        </w:tc>
        <w:tc>
          <w:tcPr>
            <w:tcW w:w="0" w:type="auto"/>
            <w:shd w:val="clear" w:color="auto" w:fill="FFFFFF" w:themeFill="background1"/>
          </w:tcPr>
          <w:p w14:paraId="18F560FA"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SD</w:t>
            </w:r>
          </w:p>
        </w:tc>
        <w:tc>
          <w:tcPr>
            <w:tcW w:w="0" w:type="auto"/>
            <w:shd w:val="clear" w:color="auto" w:fill="FFFFFF" w:themeFill="background1"/>
          </w:tcPr>
          <w:p w14:paraId="18962679"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1</w:t>
            </w:r>
          </w:p>
        </w:tc>
        <w:tc>
          <w:tcPr>
            <w:tcW w:w="0" w:type="auto"/>
            <w:shd w:val="clear" w:color="auto" w:fill="FFFFFF" w:themeFill="background1"/>
          </w:tcPr>
          <w:p w14:paraId="534EA6A7"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2</w:t>
            </w:r>
          </w:p>
        </w:tc>
        <w:tc>
          <w:tcPr>
            <w:tcW w:w="0" w:type="auto"/>
            <w:shd w:val="clear" w:color="auto" w:fill="FFFFFF" w:themeFill="background1"/>
          </w:tcPr>
          <w:p w14:paraId="0B5C4570"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3</w:t>
            </w:r>
          </w:p>
        </w:tc>
        <w:tc>
          <w:tcPr>
            <w:tcW w:w="0" w:type="auto"/>
            <w:shd w:val="clear" w:color="auto" w:fill="FFFFFF" w:themeFill="background1"/>
          </w:tcPr>
          <w:p w14:paraId="6DE09B52"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4</w:t>
            </w:r>
          </w:p>
        </w:tc>
        <w:tc>
          <w:tcPr>
            <w:tcW w:w="0" w:type="auto"/>
            <w:shd w:val="clear" w:color="auto" w:fill="FFFFFF" w:themeFill="background1"/>
          </w:tcPr>
          <w:p w14:paraId="5CB39D7C"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5</w:t>
            </w:r>
          </w:p>
        </w:tc>
        <w:tc>
          <w:tcPr>
            <w:tcW w:w="0" w:type="auto"/>
            <w:shd w:val="clear" w:color="auto" w:fill="FFFFFF" w:themeFill="background1"/>
          </w:tcPr>
          <w:p w14:paraId="71AD9242"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6</w:t>
            </w:r>
          </w:p>
        </w:tc>
        <w:tc>
          <w:tcPr>
            <w:tcW w:w="0" w:type="auto"/>
            <w:shd w:val="clear" w:color="auto" w:fill="FFFFFF" w:themeFill="background1"/>
          </w:tcPr>
          <w:p w14:paraId="2AD0E39E"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7</w:t>
            </w:r>
          </w:p>
        </w:tc>
        <w:tc>
          <w:tcPr>
            <w:tcW w:w="0" w:type="auto"/>
            <w:shd w:val="clear" w:color="auto" w:fill="FFFFFF" w:themeFill="background1"/>
          </w:tcPr>
          <w:p w14:paraId="2AB8DEC5"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8</w:t>
            </w:r>
          </w:p>
        </w:tc>
        <w:tc>
          <w:tcPr>
            <w:tcW w:w="0" w:type="auto"/>
            <w:shd w:val="clear" w:color="auto" w:fill="FFFFFF" w:themeFill="background1"/>
          </w:tcPr>
          <w:p w14:paraId="1146F227" w14:textId="77777777" w:rsidR="00130A6E" w:rsidRPr="00BA4483" w:rsidRDefault="00130A6E" w:rsidP="00E64C43">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BA4483">
              <w:rPr>
                <w:rFonts w:cs="Times New Roman"/>
                <w:b w:val="0"/>
              </w:rPr>
              <w:t>9</w:t>
            </w:r>
          </w:p>
        </w:tc>
      </w:tr>
      <w:tr w:rsidR="00BA4483" w:rsidRPr="00BA4483" w14:paraId="3C69729E" w14:textId="77777777" w:rsidTr="00D840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317D45A2"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1</w:t>
            </w:r>
          </w:p>
        </w:tc>
        <w:tc>
          <w:tcPr>
            <w:tcW w:w="0" w:type="auto"/>
            <w:shd w:val="clear" w:color="auto" w:fill="FFFFFF" w:themeFill="background1"/>
          </w:tcPr>
          <w:p w14:paraId="2DE51286"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Social Economic Structures</w:t>
            </w:r>
          </w:p>
        </w:tc>
        <w:tc>
          <w:tcPr>
            <w:tcW w:w="0" w:type="auto"/>
            <w:shd w:val="clear" w:color="auto" w:fill="FFFFFF" w:themeFill="background1"/>
          </w:tcPr>
          <w:p w14:paraId="48045AC6"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3.41</w:t>
            </w:r>
          </w:p>
        </w:tc>
        <w:tc>
          <w:tcPr>
            <w:tcW w:w="0" w:type="auto"/>
            <w:shd w:val="clear" w:color="auto" w:fill="FFFFFF" w:themeFill="background1"/>
          </w:tcPr>
          <w:p w14:paraId="6A1B2B54"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1.664</w:t>
            </w:r>
          </w:p>
        </w:tc>
        <w:tc>
          <w:tcPr>
            <w:tcW w:w="0" w:type="auto"/>
            <w:shd w:val="clear" w:color="auto" w:fill="FFFFFF" w:themeFill="background1"/>
          </w:tcPr>
          <w:p w14:paraId="2F5A27B5"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.84</w:t>
            </w:r>
          </w:p>
        </w:tc>
        <w:tc>
          <w:tcPr>
            <w:tcW w:w="0" w:type="auto"/>
            <w:shd w:val="clear" w:color="auto" w:fill="FFFFFF" w:themeFill="background1"/>
          </w:tcPr>
          <w:p w14:paraId="30B21DB3"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3C2A38CA"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3AD17247"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1019DFEB"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4BAFF0D8"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37B76A55"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12770CE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7C35F0F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BA4483" w:rsidRPr="00BA4483" w14:paraId="6BF1253F" w14:textId="77777777" w:rsidTr="00D8408C">
        <w:trPr>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345EF73C"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2</w:t>
            </w:r>
          </w:p>
        </w:tc>
        <w:tc>
          <w:tcPr>
            <w:tcW w:w="0" w:type="auto"/>
            <w:shd w:val="clear" w:color="auto" w:fill="FFFFFF" w:themeFill="background1"/>
          </w:tcPr>
          <w:p w14:paraId="3A3F787D"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Partisan Politics</w:t>
            </w:r>
          </w:p>
        </w:tc>
        <w:tc>
          <w:tcPr>
            <w:tcW w:w="0" w:type="auto"/>
            <w:shd w:val="clear" w:color="auto" w:fill="FFFFFF" w:themeFill="background1"/>
          </w:tcPr>
          <w:p w14:paraId="2FFE1606"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3.27</w:t>
            </w:r>
          </w:p>
        </w:tc>
        <w:tc>
          <w:tcPr>
            <w:tcW w:w="0" w:type="auto"/>
            <w:shd w:val="clear" w:color="auto" w:fill="FFFFFF" w:themeFill="background1"/>
          </w:tcPr>
          <w:p w14:paraId="419FAA03"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1.667</w:t>
            </w:r>
          </w:p>
        </w:tc>
        <w:tc>
          <w:tcPr>
            <w:tcW w:w="0" w:type="auto"/>
            <w:shd w:val="clear" w:color="auto" w:fill="FFFFFF" w:themeFill="background1"/>
          </w:tcPr>
          <w:p w14:paraId="254A1A05"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.43*</w:t>
            </w:r>
          </w:p>
        </w:tc>
        <w:tc>
          <w:tcPr>
            <w:tcW w:w="0" w:type="auto"/>
            <w:shd w:val="clear" w:color="auto" w:fill="FFFFFF" w:themeFill="background1"/>
          </w:tcPr>
          <w:p w14:paraId="26D4FEFF"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.83</w:t>
            </w:r>
          </w:p>
        </w:tc>
        <w:tc>
          <w:tcPr>
            <w:tcW w:w="0" w:type="auto"/>
            <w:shd w:val="clear" w:color="auto" w:fill="FFFFFF" w:themeFill="background1"/>
          </w:tcPr>
          <w:p w14:paraId="5447338F"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4A91D442"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5788C39D"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34C53D7F"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0DD4F45A"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3DAED18D"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76A9D22E"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BA4483" w:rsidRPr="00BA4483" w14:paraId="6B6004B6" w14:textId="77777777" w:rsidTr="00D840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1D2EC984"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3</w:t>
            </w:r>
          </w:p>
        </w:tc>
        <w:tc>
          <w:tcPr>
            <w:tcW w:w="0" w:type="auto"/>
            <w:shd w:val="clear" w:color="auto" w:fill="FFFFFF" w:themeFill="background1"/>
          </w:tcPr>
          <w:p w14:paraId="26F58886"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Ethnicity</w:t>
            </w:r>
          </w:p>
        </w:tc>
        <w:tc>
          <w:tcPr>
            <w:tcW w:w="0" w:type="auto"/>
            <w:shd w:val="clear" w:color="auto" w:fill="FFFFFF" w:themeFill="background1"/>
          </w:tcPr>
          <w:p w14:paraId="34833FAB"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3.57</w:t>
            </w:r>
          </w:p>
        </w:tc>
        <w:tc>
          <w:tcPr>
            <w:tcW w:w="0" w:type="auto"/>
            <w:shd w:val="clear" w:color="auto" w:fill="FFFFFF" w:themeFill="background1"/>
          </w:tcPr>
          <w:p w14:paraId="2A2E456F"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1.440</w:t>
            </w:r>
          </w:p>
        </w:tc>
        <w:tc>
          <w:tcPr>
            <w:tcW w:w="0" w:type="auto"/>
            <w:shd w:val="clear" w:color="auto" w:fill="FFFFFF" w:themeFill="background1"/>
          </w:tcPr>
          <w:p w14:paraId="4C2A83A6"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.71</w:t>
            </w:r>
          </w:p>
        </w:tc>
        <w:tc>
          <w:tcPr>
            <w:tcW w:w="0" w:type="auto"/>
            <w:shd w:val="clear" w:color="auto" w:fill="FFFFFF" w:themeFill="background1"/>
          </w:tcPr>
          <w:p w14:paraId="1609465B"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.35*</w:t>
            </w:r>
          </w:p>
        </w:tc>
        <w:tc>
          <w:tcPr>
            <w:tcW w:w="0" w:type="auto"/>
            <w:shd w:val="clear" w:color="auto" w:fill="FFFFFF" w:themeFill="background1"/>
          </w:tcPr>
          <w:p w14:paraId="7CDCDCBC"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.87</w:t>
            </w:r>
          </w:p>
        </w:tc>
        <w:tc>
          <w:tcPr>
            <w:tcW w:w="0" w:type="auto"/>
            <w:shd w:val="clear" w:color="auto" w:fill="FFFFFF" w:themeFill="background1"/>
          </w:tcPr>
          <w:p w14:paraId="400D03AB"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4E529C33"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523F2BA4"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5C7A079F"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50833ED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560DD2E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BA4483" w:rsidRPr="00BA4483" w14:paraId="7F20BC7B" w14:textId="77777777" w:rsidTr="00D8408C">
        <w:trPr>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5DA1A770"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4</w:t>
            </w:r>
          </w:p>
        </w:tc>
        <w:tc>
          <w:tcPr>
            <w:tcW w:w="0" w:type="auto"/>
            <w:shd w:val="clear" w:color="auto" w:fill="FFFFFF" w:themeFill="background1"/>
          </w:tcPr>
          <w:p w14:paraId="1DA14E21"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BA4483">
              <w:rPr>
                <w:rFonts w:cs="Times New Roman"/>
                <w:b/>
                <w:sz w:val="20"/>
                <w:szCs w:val="20"/>
              </w:rPr>
              <w:t>Social Networks</w:t>
            </w:r>
          </w:p>
        </w:tc>
        <w:tc>
          <w:tcPr>
            <w:tcW w:w="0" w:type="auto"/>
            <w:shd w:val="clear" w:color="auto" w:fill="FFFFFF" w:themeFill="background1"/>
          </w:tcPr>
          <w:p w14:paraId="503F04AE"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4.32</w:t>
            </w:r>
          </w:p>
        </w:tc>
        <w:tc>
          <w:tcPr>
            <w:tcW w:w="0" w:type="auto"/>
            <w:shd w:val="clear" w:color="auto" w:fill="FFFFFF" w:themeFill="background1"/>
          </w:tcPr>
          <w:p w14:paraId="1CA365FF"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3.171</w:t>
            </w:r>
          </w:p>
        </w:tc>
        <w:tc>
          <w:tcPr>
            <w:tcW w:w="0" w:type="auto"/>
            <w:shd w:val="clear" w:color="auto" w:fill="FFFFFF" w:themeFill="background1"/>
          </w:tcPr>
          <w:p w14:paraId="438CB8DC" w14:textId="77777777" w:rsidR="00130A6E" w:rsidRPr="00BA4483" w:rsidRDefault="00A50AD1"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.5</w:t>
            </w:r>
            <w:r w:rsidR="00130A6E" w:rsidRPr="00BA4483">
              <w:rPr>
                <w:rFonts w:cs="Times New Roman"/>
                <w:sz w:val="20"/>
                <w:szCs w:val="20"/>
              </w:rPr>
              <w:t>7**</w:t>
            </w:r>
          </w:p>
        </w:tc>
        <w:tc>
          <w:tcPr>
            <w:tcW w:w="0" w:type="auto"/>
            <w:shd w:val="clear" w:color="auto" w:fill="FFFFFF" w:themeFill="background1"/>
          </w:tcPr>
          <w:p w14:paraId="089CA5DE"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.42</w:t>
            </w:r>
          </w:p>
        </w:tc>
        <w:tc>
          <w:tcPr>
            <w:tcW w:w="0" w:type="auto"/>
            <w:shd w:val="clear" w:color="auto" w:fill="FFFFFF" w:themeFill="background1"/>
          </w:tcPr>
          <w:p w14:paraId="7C93F63C"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.23</w:t>
            </w:r>
          </w:p>
        </w:tc>
        <w:tc>
          <w:tcPr>
            <w:tcW w:w="0" w:type="auto"/>
            <w:shd w:val="clear" w:color="auto" w:fill="FFFFFF" w:themeFill="background1"/>
          </w:tcPr>
          <w:p w14:paraId="535A4BAA"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.79</w:t>
            </w:r>
          </w:p>
        </w:tc>
        <w:tc>
          <w:tcPr>
            <w:tcW w:w="0" w:type="auto"/>
            <w:shd w:val="clear" w:color="auto" w:fill="FFFFFF" w:themeFill="background1"/>
          </w:tcPr>
          <w:p w14:paraId="4A1599F1"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39BF7C95"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021B254B"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66725475"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4B1EFEC6"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BA4483" w:rsidRPr="00BA4483" w14:paraId="2E961B73" w14:textId="77777777" w:rsidTr="00D840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25EBB09F"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5</w:t>
            </w:r>
          </w:p>
        </w:tc>
        <w:tc>
          <w:tcPr>
            <w:tcW w:w="0" w:type="auto"/>
            <w:shd w:val="clear" w:color="auto" w:fill="FFFFFF" w:themeFill="background1"/>
          </w:tcPr>
          <w:p w14:paraId="5DE39A01"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BA4483">
              <w:rPr>
                <w:rFonts w:cs="Times New Roman"/>
                <w:b/>
                <w:sz w:val="20"/>
                <w:szCs w:val="20"/>
              </w:rPr>
              <w:t>Internal Control System</w:t>
            </w:r>
          </w:p>
        </w:tc>
        <w:tc>
          <w:tcPr>
            <w:tcW w:w="0" w:type="auto"/>
            <w:shd w:val="clear" w:color="auto" w:fill="FFFFFF" w:themeFill="background1"/>
          </w:tcPr>
          <w:p w14:paraId="7F97F4D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3.27</w:t>
            </w:r>
          </w:p>
        </w:tc>
        <w:tc>
          <w:tcPr>
            <w:tcW w:w="0" w:type="auto"/>
            <w:shd w:val="clear" w:color="auto" w:fill="FFFFFF" w:themeFill="background1"/>
          </w:tcPr>
          <w:p w14:paraId="0398220A"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1.679</w:t>
            </w:r>
          </w:p>
        </w:tc>
        <w:tc>
          <w:tcPr>
            <w:tcW w:w="0" w:type="auto"/>
            <w:shd w:val="clear" w:color="auto" w:fill="FFFFFF" w:themeFill="background1"/>
          </w:tcPr>
          <w:p w14:paraId="7E5E95F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.38</w:t>
            </w:r>
          </w:p>
        </w:tc>
        <w:tc>
          <w:tcPr>
            <w:tcW w:w="0" w:type="auto"/>
            <w:shd w:val="clear" w:color="auto" w:fill="FFFFFF" w:themeFill="background1"/>
          </w:tcPr>
          <w:p w14:paraId="0DAB6D96"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.29</w:t>
            </w:r>
          </w:p>
        </w:tc>
        <w:tc>
          <w:tcPr>
            <w:tcW w:w="0" w:type="auto"/>
            <w:shd w:val="clear" w:color="auto" w:fill="FFFFFF" w:themeFill="background1"/>
          </w:tcPr>
          <w:p w14:paraId="0497D2F6"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.17</w:t>
            </w:r>
          </w:p>
        </w:tc>
        <w:tc>
          <w:tcPr>
            <w:tcW w:w="0" w:type="auto"/>
            <w:shd w:val="clear" w:color="auto" w:fill="FFFFFF" w:themeFill="background1"/>
          </w:tcPr>
          <w:p w14:paraId="4F84D513"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.34**</w:t>
            </w:r>
          </w:p>
        </w:tc>
        <w:tc>
          <w:tcPr>
            <w:tcW w:w="0" w:type="auto"/>
            <w:shd w:val="clear" w:color="auto" w:fill="FFFFFF" w:themeFill="background1"/>
          </w:tcPr>
          <w:p w14:paraId="35EF0C1A"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.81</w:t>
            </w:r>
          </w:p>
        </w:tc>
        <w:tc>
          <w:tcPr>
            <w:tcW w:w="0" w:type="auto"/>
            <w:shd w:val="clear" w:color="auto" w:fill="FFFFFF" w:themeFill="background1"/>
          </w:tcPr>
          <w:p w14:paraId="2EAFFEE3"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30D22235"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087719A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5C1F0F2D"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BA4483" w:rsidRPr="00BA4483" w14:paraId="4F98933F" w14:textId="77777777" w:rsidTr="00D8408C">
        <w:trPr>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4FA7C60C"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6</w:t>
            </w:r>
          </w:p>
        </w:tc>
        <w:tc>
          <w:tcPr>
            <w:tcW w:w="0" w:type="auto"/>
            <w:shd w:val="clear" w:color="auto" w:fill="FFFFFF" w:themeFill="background1"/>
          </w:tcPr>
          <w:p w14:paraId="726587D5"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Common Pool Set-up</w:t>
            </w:r>
          </w:p>
        </w:tc>
        <w:tc>
          <w:tcPr>
            <w:tcW w:w="0" w:type="auto"/>
            <w:shd w:val="clear" w:color="auto" w:fill="FFFFFF" w:themeFill="background1"/>
          </w:tcPr>
          <w:p w14:paraId="3C18EF8A"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3.88</w:t>
            </w:r>
          </w:p>
        </w:tc>
        <w:tc>
          <w:tcPr>
            <w:tcW w:w="0" w:type="auto"/>
            <w:shd w:val="clear" w:color="auto" w:fill="FFFFFF" w:themeFill="background1"/>
          </w:tcPr>
          <w:p w14:paraId="23AA5009"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1.882</w:t>
            </w:r>
          </w:p>
        </w:tc>
        <w:tc>
          <w:tcPr>
            <w:tcW w:w="0" w:type="auto"/>
            <w:shd w:val="clear" w:color="auto" w:fill="FFFFFF" w:themeFill="background1"/>
          </w:tcPr>
          <w:p w14:paraId="57CD2702"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-.44**</w:t>
            </w:r>
          </w:p>
        </w:tc>
        <w:tc>
          <w:tcPr>
            <w:tcW w:w="0" w:type="auto"/>
            <w:shd w:val="clear" w:color="auto" w:fill="FFFFFF" w:themeFill="background1"/>
          </w:tcPr>
          <w:p w14:paraId="745E6B57"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.31</w:t>
            </w:r>
          </w:p>
        </w:tc>
        <w:tc>
          <w:tcPr>
            <w:tcW w:w="0" w:type="auto"/>
            <w:shd w:val="clear" w:color="auto" w:fill="FFFFFF" w:themeFill="background1"/>
          </w:tcPr>
          <w:p w14:paraId="6548CCDC"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.26*</w:t>
            </w:r>
          </w:p>
        </w:tc>
        <w:tc>
          <w:tcPr>
            <w:tcW w:w="0" w:type="auto"/>
            <w:shd w:val="clear" w:color="auto" w:fill="FFFFFF" w:themeFill="background1"/>
          </w:tcPr>
          <w:p w14:paraId="34E7EF43"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.18</w:t>
            </w:r>
          </w:p>
        </w:tc>
        <w:tc>
          <w:tcPr>
            <w:tcW w:w="0" w:type="auto"/>
            <w:shd w:val="clear" w:color="auto" w:fill="FFFFFF" w:themeFill="background1"/>
          </w:tcPr>
          <w:p w14:paraId="40D2A0ED" w14:textId="77777777" w:rsidR="00130A6E" w:rsidRPr="00BA4483" w:rsidRDefault="00960641"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w:t>
            </w:r>
            <w:r w:rsidR="00130A6E" w:rsidRPr="00BA4483">
              <w:rPr>
                <w:rFonts w:cs="Times New Roman"/>
                <w:sz w:val="20"/>
                <w:szCs w:val="20"/>
              </w:rPr>
              <w:t>.47*</w:t>
            </w:r>
          </w:p>
        </w:tc>
        <w:tc>
          <w:tcPr>
            <w:tcW w:w="0" w:type="auto"/>
            <w:shd w:val="clear" w:color="auto" w:fill="FFFFFF" w:themeFill="background1"/>
          </w:tcPr>
          <w:p w14:paraId="6B7477CA"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.88</w:t>
            </w:r>
          </w:p>
        </w:tc>
        <w:tc>
          <w:tcPr>
            <w:tcW w:w="0" w:type="auto"/>
            <w:shd w:val="clear" w:color="auto" w:fill="FFFFFF" w:themeFill="background1"/>
          </w:tcPr>
          <w:p w14:paraId="6E247C76"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08C7B348"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0" w:type="auto"/>
            <w:shd w:val="clear" w:color="auto" w:fill="FFFFFF" w:themeFill="background1"/>
          </w:tcPr>
          <w:p w14:paraId="703580BC"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BA4483" w:rsidRPr="00BA4483" w14:paraId="69431582" w14:textId="77777777" w:rsidTr="00D840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2B55C7E8"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7</w:t>
            </w:r>
          </w:p>
        </w:tc>
        <w:tc>
          <w:tcPr>
            <w:tcW w:w="0" w:type="auto"/>
            <w:shd w:val="clear" w:color="auto" w:fill="FFFFFF" w:themeFill="background1"/>
          </w:tcPr>
          <w:p w14:paraId="14E2D7F7"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Fiscal Bail-outs</w:t>
            </w:r>
          </w:p>
        </w:tc>
        <w:tc>
          <w:tcPr>
            <w:tcW w:w="0" w:type="auto"/>
            <w:shd w:val="clear" w:color="auto" w:fill="FFFFFF" w:themeFill="background1"/>
          </w:tcPr>
          <w:p w14:paraId="5D83D98C"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3.18</w:t>
            </w:r>
          </w:p>
        </w:tc>
        <w:tc>
          <w:tcPr>
            <w:tcW w:w="0" w:type="auto"/>
            <w:shd w:val="clear" w:color="auto" w:fill="FFFFFF" w:themeFill="background1"/>
          </w:tcPr>
          <w:p w14:paraId="263DC041"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1.729</w:t>
            </w:r>
          </w:p>
        </w:tc>
        <w:tc>
          <w:tcPr>
            <w:tcW w:w="0" w:type="auto"/>
            <w:shd w:val="clear" w:color="auto" w:fill="FFFFFF" w:themeFill="background1"/>
          </w:tcPr>
          <w:p w14:paraId="2A0542C6"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.22</w:t>
            </w:r>
          </w:p>
        </w:tc>
        <w:tc>
          <w:tcPr>
            <w:tcW w:w="0" w:type="auto"/>
            <w:shd w:val="clear" w:color="auto" w:fill="FFFFFF" w:themeFill="background1"/>
          </w:tcPr>
          <w:p w14:paraId="26DF728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.28*</w:t>
            </w:r>
          </w:p>
        </w:tc>
        <w:tc>
          <w:tcPr>
            <w:tcW w:w="0" w:type="auto"/>
            <w:shd w:val="clear" w:color="auto" w:fill="FFFFFF" w:themeFill="background1"/>
          </w:tcPr>
          <w:p w14:paraId="6538B121"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.41*</w:t>
            </w:r>
          </w:p>
        </w:tc>
        <w:tc>
          <w:tcPr>
            <w:tcW w:w="0" w:type="auto"/>
            <w:shd w:val="clear" w:color="auto" w:fill="FFFFFF" w:themeFill="background1"/>
          </w:tcPr>
          <w:p w14:paraId="4AF018E7"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.36</w:t>
            </w:r>
          </w:p>
        </w:tc>
        <w:tc>
          <w:tcPr>
            <w:tcW w:w="0" w:type="auto"/>
            <w:shd w:val="clear" w:color="auto" w:fill="FFFFFF" w:themeFill="background1"/>
          </w:tcPr>
          <w:p w14:paraId="77F82E8E"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.15**</w:t>
            </w:r>
          </w:p>
        </w:tc>
        <w:tc>
          <w:tcPr>
            <w:tcW w:w="0" w:type="auto"/>
            <w:shd w:val="clear" w:color="auto" w:fill="FFFFFF" w:themeFill="background1"/>
          </w:tcPr>
          <w:p w14:paraId="071EF939"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.27</w:t>
            </w:r>
          </w:p>
        </w:tc>
        <w:tc>
          <w:tcPr>
            <w:tcW w:w="0" w:type="auto"/>
            <w:shd w:val="clear" w:color="auto" w:fill="FFFFFF" w:themeFill="background1"/>
          </w:tcPr>
          <w:p w14:paraId="4A4BA818"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.74</w:t>
            </w:r>
          </w:p>
        </w:tc>
        <w:tc>
          <w:tcPr>
            <w:tcW w:w="0" w:type="auto"/>
            <w:shd w:val="clear" w:color="auto" w:fill="FFFFFF" w:themeFill="background1"/>
          </w:tcPr>
          <w:p w14:paraId="537C76E3"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0" w:type="auto"/>
            <w:shd w:val="clear" w:color="auto" w:fill="FFFFFF" w:themeFill="background1"/>
          </w:tcPr>
          <w:p w14:paraId="68E9B7F5"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BA4483" w:rsidRPr="00BA4483" w14:paraId="7D0C1157" w14:textId="77777777" w:rsidTr="00D8408C">
        <w:trPr>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4D9CFE75"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8</w:t>
            </w:r>
          </w:p>
        </w:tc>
        <w:tc>
          <w:tcPr>
            <w:tcW w:w="0" w:type="auto"/>
            <w:shd w:val="clear" w:color="auto" w:fill="FFFFFF" w:themeFill="background1"/>
          </w:tcPr>
          <w:p w14:paraId="1ADAAD5E"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Grants Policy</w:t>
            </w:r>
          </w:p>
        </w:tc>
        <w:tc>
          <w:tcPr>
            <w:tcW w:w="0" w:type="auto"/>
            <w:shd w:val="clear" w:color="auto" w:fill="FFFFFF" w:themeFill="background1"/>
          </w:tcPr>
          <w:p w14:paraId="5239A0FA"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2.99</w:t>
            </w:r>
          </w:p>
        </w:tc>
        <w:tc>
          <w:tcPr>
            <w:tcW w:w="0" w:type="auto"/>
            <w:shd w:val="clear" w:color="auto" w:fill="FFFFFF" w:themeFill="background1"/>
          </w:tcPr>
          <w:p w14:paraId="07E168A5"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1.770</w:t>
            </w:r>
          </w:p>
        </w:tc>
        <w:tc>
          <w:tcPr>
            <w:tcW w:w="0" w:type="auto"/>
            <w:shd w:val="clear" w:color="auto" w:fill="FFFFFF" w:themeFill="background1"/>
          </w:tcPr>
          <w:p w14:paraId="6D7842E7"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.31*</w:t>
            </w:r>
          </w:p>
        </w:tc>
        <w:tc>
          <w:tcPr>
            <w:tcW w:w="0" w:type="auto"/>
            <w:shd w:val="clear" w:color="auto" w:fill="FFFFFF" w:themeFill="background1"/>
          </w:tcPr>
          <w:p w14:paraId="39AB8444"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.43</w:t>
            </w:r>
          </w:p>
        </w:tc>
        <w:tc>
          <w:tcPr>
            <w:tcW w:w="0" w:type="auto"/>
            <w:shd w:val="clear" w:color="auto" w:fill="FFFFFF" w:themeFill="background1"/>
          </w:tcPr>
          <w:p w14:paraId="03FDF15C"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.23</w:t>
            </w:r>
          </w:p>
        </w:tc>
        <w:tc>
          <w:tcPr>
            <w:tcW w:w="0" w:type="auto"/>
            <w:shd w:val="clear" w:color="auto" w:fill="FFFFFF" w:themeFill="background1"/>
          </w:tcPr>
          <w:p w14:paraId="402102EE"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.51**</w:t>
            </w:r>
          </w:p>
        </w:tc>
        <w:tc>
          <w:tcPr>
            <w:tcW w:w="0" w:type="auto"/>
            <w:shd w:val="clear" w:color="auto" w:fill="FFFFFF" w:themeFill="background1"/>
          </w:tcPr>
          <w:p w14:paraId="4D7A3A41"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.2</w:t>
            </w:r>
            <w:r w:rsidR="00471617" w:rsidRPr="00BA4483">
              <w:rPr>
                <w:rFonts w:cs="Times New Roman"/>
                <w:sz w:val="20"/>
                <w:szCs w:val="20"/>
              </w:rPr>
              <w:t>1</w:t>
            </w:r>
          </w:p>
        </w:tc>
        <w:tc>
          <w:tcPr>
            <w:tcW w:w="0" w:type="auto"/>
            <w:shd w:val="clear" w:color="auto" w:fill="FFFFFF" w:themeFill="background1"/>
          </w:tcPr>
          <w:p w14:paraId="6519A8A0"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.33*</w:t>
            </w:r>
          </w:p>
        </w:tc>
        <w:tc>
          <w:tcPr>
            <w:tcW w:w="0" w:type="auto"/>
            <w:shd w:val="clear" w:color="auto" w:fill="FFFFFF" w:themeFill="background1"/>
          </w:tcPr>
          <w:p w14:paraId="2466FA3D"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.47</w:t>
            </w:r>
          </w:p>
        </w:tc>
        <w:tc>
          <w:tcPr>
            <w:tcW w:w="0" w:type="auto"/>
            <w:shd w:val="clear" w:color="auto" w:fill="FFFFFF" w:themeFill="background1"/>
          </w:tcPr>
          <w:p w14:paraId="1D9AB028"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A4483">
              <w:rPr>
                <w:rFonts w:cs="Times New Roman"/>
                <w:sz w:val="20"/>
                <w:szCs w:val="20"/>
              </w:rPr>
              <w:t>.85</w:t>
            </w:r>
          </w:p>
        </w:tc>
        <w:tc>
          <w:tcPr>
            <w:tcW w:w="0" w:type="auto"/>
            <w:shd w:val="clear" w:color="auto" w:fill="FFFFFF" w:themeFill="background1"/>
          </w:tcPr>
          <w:p w14:paraId="5264B8A2" w14:textId="77777777" w:rsidR="00130A6E" w:rsidRPr="00BA4483" w:rsidRDefault="00130A6E" w:rsidP="00E64C43">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BA4483" w:rsidRPr="00BA4483" w14:paraId="26A28511" w14:textId="77777777" w:rsidTr="00D840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tcPr>
          <w:p w14:paraId="5302256C" w14:textId="77777777" w:rsidR="00130A6E" w:rsidRPr="00BA4483" w:rsidRDefault="00130A6E" w:rsidP="00E64C43">
            <w:pPr>
              <w:autoSpaceDE w:val="0"/>
              <w:autoSpaceDN w:val="0"/>
              <w:adjustRightInd w:val="0"/>
              <w:spacing w:after="0" w:line="240" w:lineRule="auto"/>
              <w:jc w:val="both"/>
              <w:rPr>
                <w:rFonts w:cs="Times New Roman"/>
                <w:b w:val="0"/>
                <w:sz w:val="20"/>
                <w:szCs w:val="20"/>
              </w:rPr>
            </w:pPr>
            <w:r w:rsidRPr="00BA4483">
              <w:rPr>
                <w:rFonts w:cs="Times New Roman"/>
                <w:b w:val="0"/>
                <w:sz w:val="20"/>
                <w:szCs w:val="20"/>
              </w:rPr>
              <w:t>9</w:t>
            </w:r>
          </w:p>
        </w:tc>
        <w:tc>
          <w:tcPr>
            <w:tcW w:w="0" w:type="auto"/>
            <w:shd w:val="clear" w:color="auto" w:fill="FFFFFF" w:themeFill="background1"/>
          </w:tcPr>
          <w:p w14:paraId="146292F4"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BA4483">
              <w:rPr>
                <w:rFonts w:cs="Times New Roman"/>
                <w:b/>
                <w:sz w:val="20"/>
                <w:szCs w:val="20"/>
              </w:rPr>
              <w:t>Budgetary Discipline</w:t>
            </w:r>
          </w:p>
        </w:tc>
        <w:tc>
          <w:tcPr>
            <w:tcW w:w="0" w:type="auto"/>
            <w:shd w:val="clear" w:color="auto" w:fill="FFFFFF" w:themeFill="background1"/>
          </w:tcPr>
          <w:p w14:paraId="24AC51A4"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4.69</w:t>
            </w:r>
          </w:p>
        </w:tc>
        <w:tc>
          <w:tcPr>
            <w:tcW w:w="0" w:type="auto"/>
            <w:shd w:val="clear" w:color="auto" w:fill="FFFFFF" w:themeFill="background1"/>
          </w:tcPr>
          <w:p w14:paraId="01C4C07F"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2.437</w:t>
            </w:r>
          </w:p>
        </w:tc>
        <w:tc>
          <w:tcPr>
            <w:tcW w:w="0" w:type="auto"/>
            <w:shd w:val="clear" w:color="auto" w:fill="FFFFFF" w:themeFill="background1"/>
          </w:tcPr>
          <w:p w14:paraId="74197949"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.18</w:t>
            </w:r>
          </w:p>
        </w:tc>
        <w:tc>
          <w:tcPr>
            <w:tcW w:w="0" w:type="auto"/>
            <w:shd w:val="clear" w:color="auto" w:fill="FFFFFF" w:themeFill="background1"/>
          </w:tcPr>
          <w:p w14:paraId="104EEBB9"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-.37*</w:t>
            </w:r>
          </w:p>
        </w:tc>
        <w:tc>
          <w:tcPr>
            <w:tcW w:w="0" w:type="auto"/>
            <w:shd w:val="clear" w:color="auto" w:fill="FFFFFF" w:themeFill="background1"/>
          </w:tcPr>
          <w:p w14:paraId="3EB5C889"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w:t>
            </w:r>
            <w:r w:rsidR="00471617" w:rsidRPr="00BA4483">
              <w:rPr>
                <w:rFonts w:cs="Times New Roman"/>
                <w:sz w:val="20"/>
                <w:szCs w:val="20"/>
              </w:rPr>
              <w:t>28</w:t>
            </w:r>
          </w:p>
        </w:tc>
        <w:tc>
          <w:tcPr>
            <w:tcW w:w="0" w:type="auto"/>
            <w:shd w:val="clear" w:color="auto" w:fill="FFFFFF" w:themeFill="background1"/>
          </w:tcPr>
          <w:p w14:paraId="5EDB0FAD"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w:t>
            </w:r>
            <w:r w:rsidR="00471617" w:rsidRPr="00BA4483">
              <w:rPr>
                <w:rFonts w:cs="Times New Roman"/>
                <w:sz w:val="20"/>
                <w:szCs w:val="20"/>
              </w:rPr>
              <w:t>46**</w:t>
            </w:r>
          </w:p>
        </w:tc>
        <w:tc>
          <w:tcPr>
            <w:tcW w:w="0" w:type="auto"/>
            <w:shd w:val="clear" w:color="auto" w:fill="FFFFFF" w:themeFill="background1"/>
          </w:tcPr>
          <w:p w14:paraId="14F54CDF"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w:t>
            </w:r>
            <w:r w:rsidR="00471617" w:rsidRPr="00BA4483">
              <w:rPr>
                <w:rFonts w:cs="Times New Roman"/>
                <w:sz w:val="20"/>
                <w:szCs w:val="20"/>
              </w:rPr>
              <w:t>27</w:t>
            </w:r>
            <w:r w:rsidRPr="00BA4483">
              <w:rPr>
                <w:rFonts w:cs="Times New Roman"/>
                <w:sz w:val="20"/>
                <w:szCs w:val="20"/>
              </w:rPr>
              <w:t>*</w:t>
            </w:r>
          </w:p>
        </w:tc>
        <w:tc>
          <w:tcPr>
            <w:tcW w:w="0" w:type="auto"/>
            <w:shd w:val="clear" w:color="auto" w:fill="FFFFFF" w:themeFill="background1"/>
          </w:tcPr>
          <w:p w14:paraId="2192C581"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.29</w:t>
            </w:r>
          </w:p>
        </w:tc>
        <w:tc>
          <w:tcPr>
            <w:tcW w:w="0" w:type="auto"/>
            <w:shd w:val="clear" w:color="auto" w:fill="FFFFFF" w:themeFill="background1"/>
          </w:tcPr>
          <w:p w14:paraId="16AFAC13"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.34*</w:t>
            </w:r>
          </w:p>
        </w:tc>
        <w:tc>
          <w:tcPr>
            <w:tcW w:w="0" w:type="auto"/>
            <w:shd w:val="clear" w:color="auto" w:fill="FFFFFF" w:themeFill="background1"/>
          </w:tcPr>
          <w:p w14:paraId="6C690FF2"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.42</w:t>
            </w:r>
          </w:p>
        </w:tc>
        <w:tc>
          <w:tcPr>
            <w:tcW w:w="0" w:type="auto"/>
            <w:shd w:val="clear" w:color="auto" w:fill="FFFFFF" w:themeFill="background1"/>
          </w:tcPr>
          <w:p w14:paraId="159595DA" w14:textId="77777777" w:rsidR="00130A6E" w:rsidRPr="00BA4483" w:rsidRDefault="00130A6E" w:rsidP="00E64C43">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A4483">
              <w:rPr>
                <w:rFonts w:cs="Times New Roman"/>
                <w:sz w:val="20"/>
                <w:szCs w:val="20"/>
              </w:rPr>
              <w:t>.86</w:t>
            </w:r>
          </w:p>
        </w:tc>
      </w:tr>
    </w:tbl>
    <w:p w14:paraId="43D7B1D8" w14:textId="77777777" w:rsidR="00495003" w:rsidRPr="00E64C43" w:rsidRDefault="00130A6E" w:rsidP="00E64C43">
      <w:pPr>
        <w:autoSpaceDE w:val="0"/>
        <w:autoSpaceDN w:val="0"/>
        <w:adjustRightInd w:val="0"/>
        <w:spacing w:after="0" w:line="240" w:lineRule="auto"/>
        <w:ind w:left="60" w:right="60"/>
        <w:jc w:val="both"/>
        <w:rPr>
          <w:rFonts w:cs="Times New Roman"/>
          <w:color w:val="000000"/>
        </w:rPr>
      </w:pPr>
      <w:r w:rsidRPr="00E64C43">
        <w:rPr>
          <w:rFonts w:cs="Times New Roman"/>
          <w:color w:val="000000"/>
        </w:rPr>
        <w:t>Notes: **Correlation is significant at the 0.01 level (2-tailed); *Correlation is significan</w:t>
      </w:r>
      <w:r w:rsidR="00495003" w:rsidRPr="00E64C43">
        <w:rPr>
          <w:rFonts w:cs="Times New Roman"/>
          <w:color w:val="000000"/>
        </w:rPr>
        <w:t xml:space="preserve">t at the 0.05 level  </w:t>
      </w:r>
    </w:p>
    <w:p w14:paraId="44CE8F0C" w14:textId="77777777" w:rsidR="00130A6E" w:rsidRPr="00E64C43" w:rsidRDefault="00495003" w:rsidP="00E64C43">
      <w:pPr>
        <w:autoSpaceDE w:val="0"/>
        <w:autoSpaceDN w:val="0"/>
        <w:adjustRightInd w:val="0"/>
        <w:spacing w:after="0" w:line="240" w:lineRule="auto"/>
        <w:ind w:left="60" w:right="60"/>
        <w:jc w:val="both"/>
        <w:rPr>
          <w:rFonts w:cs="Times New Roman"/>
          <w:color w:val="000000"/>
        </w:rPr>
      </w:pPr>
      <w:r w:rsidRPr="00E64C43">
        <w:rPr>
          <w:rFonts w:cs="Times New Roman"/>
          <w:color w:val="000000"/>
        </w:rPr>
        <w:t xml:space="preserve">           (2-tailed); </w:t>
      </w:r>
      <w:r w:rsidR="00130A6E" w:rsidRPr="00E64C43">
        <w:rPr>
          <w:rFonts w:cs="Times New Roman"/>
          <w:color w:val="000000"/>
        </w:rPr>
        <w:t>Reliability coefficients in parenthesis; n=420.</w:t>
      </w:r>
    </w:p>
    <w:p w14:paraId="4352A88F" w14:textId="77777777" w:rsidR="009F6644" w:rsidRPr="00E64C43" w:rsidRDefault="009F6644" w:rsidP="00E64C43">
      <w:pPr>
        <w:spacing w:after="0" w:line="240" w:lineRule="auto"/>
        <w:jc w:val="both"/>
        <w:rPr>
          <w:rFonts w:cs="Times New Roman"/>
          <w:color w:val="000000"/>
        </w:rPr>
      </w:pPr>
    </w:p>
    <w:p w14:paraId="551950B0" w14:textId="77777777" w:rsidR="00E522CA" w:rsidRPr="00CD4C47" w:rsidRDefault="00E522CA" w:rsidP="00E64C43">
      <w:pPr>
        <w:spacing w:after="0" w:line="240" w:lineRule="auto"/>
        <w:jc w:val="both"/>
        <w:rPr>
          <w:rFonts w:cs="Times New Roman"/>
          <w:sz w:val="24"/>
          <w:szCs w:val="24"/>
        </w:rPr>
      </w:pPr>
      <w:r w:rsidRPr="00CD4C47">
        <w:rPr>
          <w:rFonts w:cs="Times New Roman"/>
          <w:sz w:val="24"/>
          <w:szCs w:val="24"/>
        </w:rPr>
        <w:t xml:space="preserve">Additionally, </w:t>
      </w:r>
      <w:r w:rsidR="00CC45DD" w:rsidRPr="00CD4C47">
        <w:rPr>
          <w:rFonts w:cs="Times New Roman"/>
          <w:sz w:val="24"/>
          <w:szCs w:val="24"/>
        </w:rPr>
        <w:t xml:space="preserve">it can </w:t>
      </w:r>
      <w:r w:rsidR="001A7B4A" w:rsidRPr="00CD4C47">
        <w:rPr>
          <w:rFonts w:cs="Times New Roman"/>
          <w:sz w:val="24"/>
          <w:szCs w:val="24"/>
        </w:rPr>
        <w:t xml:space="preserve">also </w:t>
      </w:r>
      <w:r w:rsidR="00CC45DD" w:rsidRPr="00CD4C47">
        <w:rPr>
          <w:rFonts w:cs="Times New Roman"/>
          <w:sz w:val="24"/>
          <w:szCs w:val="24"/>
        </w:rPr>
        <w:t xml:space="preserve">be observed that majority variable-construct </w:t>
      </w:r>
      <w:r w:rsidRPr="00CD4C47">
        <w:rPr>
          <w:rFonts w:cs="Times New Roman"/>
          <w:sz w:val="24"/>
          <w:szCs w:val="24"/>
        </w:rPr>
        <w:t>reliability coefficients scope; [(α = 0.74) – (α =0.88)], meets the regular methodolog</w:t>
      </w:r>
      <w:r w:rsidR="00530D54" w:rsidRPr="00CD4C47">
        <w:rPr>
          <w:rFonts w:cs="Times New Roman"/>
          <w:sz w:val="24"/>
          <w:szCs w:val="24"/>
        </w:rPr>
        <w:t>y</w:t>
      </w:r>
      <w:r w:rsidRPr="00CD4C47">
        <w:rPr>
          <w:rFonts w:cs="Times New Roman"/>
          <w:sz w:val="24"/>
          <w:szCs w:val="24"/>
        </w:rPr>
        <w:t xml:space="preserve"> literature (</w:t>
      </w:r>
      <w:proofErr w:type="spellStart"/>
      <w:r w:rsidRPr="00CD4C47">
        <w:rPr>
          <w:rStyle w:val="fontstyle01"/>
          <w:rFonts w:asciiTheme="minorHAnsi" w:hAnsiTheme="minorHAnsi" w:cs="Times New Roman"/>
          <w:sz w:val="24"/>
          <w:szCs w:val="24"/>
        </w:rPr>
        <w:t>Gennetian</w:t>
      </w:r>
      <w:proofErr w:type="spellEnd"/>
      <w:r w:rsidRPr="00CD4C47">
        <w:rPr>
          <w:rStyle w:val="fontstyle01"/>
          <w:rFonts w:asciiTheme="minorHAnsi" w:hAnsiTheme="minorHAnsi" w:cs="Times New Roman"/>
          <w:sz w:val="24"/>
          <w:szCs w:val="24"/>
        </w:rPr>
        <w:t xml:space="preserve"> et al., 2008; </w:t>
      </w:r>
      <w:proofErr w:type="spellStart"/>
      <w:r w:rsidRPr="00CD4C47">
        <w:rPr>
          <w:rFonts w:cs="Times New Roman"/>
          <w:sz w:val="24"/>
          <w:szCs w:val="24"/>
        </w:rPr>
        <w:t>Oertzen</w:t>
      </w:r>
      <w:proofErr w:type="spellEnd"/>
      <w:r w:rsidRPr="00CD4C47">
        <w:rPr>
          <w:rFonts w:cs="Times New Roman"/>
          <w:sz w:val="24"/>
          <w:szCs w:val="24"/>
        </w:rPr>
        <w:t xml:space="preserve"> et al., 2015)</w:t>
      </w:r>
      <w:r w:rsidR="004D0865" w:rsidRPr="00CD4C47">
        <w:rPr>
          <w:rFonts w:cs="Times New Roman"/>
          <w:sz w:val="24"/>
          <w:szCs w:val="24"/>
        </w:rPr>
        <w:t xml:space="preserve"> acceptability</w:t>
      </w:r>
      <w:r w:rsidR="001A7B4A" w:rsidRPr="00CD4C47">
        <w:rPr>
          <w:rFonts w:cs="Times New Roman"/>
          <w:sz w:val="24"/>
          <w:szCs w:val="24"/>
        </w:rPr>
        <w:t xml:space="preserve"> endorsement</w:t>
      </w:r>
      <w:r w:rsidRPr="00CD4C47">
        <w:rPr>
          <w:rFonts w:cs="Times New Roman"/>
          <w:sz w:val="24"/>
          <w:szCs w:val="24"/>
        </w:rPr>
        <w:t>.</w:t>
      </w:r>
    </w:p>
    <w:p w14:paraId="47394881" w14:textId="77777777" w:rsidR="009E13EB" w:rsidRPr="00CD4C47" w:rsidRDefault="009E13EB" w:rsidP="00E64C43">
      <w:pPr>
        <w:spacing w:after="0" w:line="240" w:lineRule="auto"/>
        <w:jc w:val="both"/>
        <w:rPr>
          <w:rFonts w:cs="Times New Roman"/>
          <w:sz w:val="24"/>
          <w:szCs w:val="24"/>
        </w:rPr>
      </w:pPr>
    </w:p>
    <w:p w14:paraId="7B9F4B29" w14:textId="77777777" w:rsidR="00471617" w:rsidRPr="00CD4C47" w:rsidRDefault="00A50AD1" w:rsidP="00E64C43">
      <w:pPr>
        <w:spacing w:after="0" w:line="240" w:lineRule="auto"/>
        <w:jc w:val="both"/>
        <w:rPr>
          <w:rFonts w:cs="Times New Roman"/>
          <w:sz w:val="24"/>
          <w:szCs w:val="24"/>
        </w:rPr>
      </w:pPr>
      <w:r w:rsidRPr="00CD4C47">
        <w:rPr>
          <w:rFonts w:cs="Times New Roman"/>
          <w:sz w:val="24"/>
          <w:szCs w:val="24"/>
        </w:rPr>
        <w:t xml:space="preserve">As regards the numerous inter-variable and construct correlations </w:t>
      </w:r>
      <w:r w:rsidR="00A11537" w:rsidRPr="00CD4C47">
        <w:rPr>
          <w:rFonts w:cs="Times New Roman"/>
          <w:sz w:val="24"/>
          <w:szCs w:val="24"/>
        </w:rPr>
        <w:t xml:space="preserve">also highlighted </w:t>
      </w:r>
      <w:r w:rsidRPr="00CD4C47">
        <w:rPr>
          <w:rFonts w:cs="Times New Roman"/>
          <w:sz w:val="24"/>
          <w:szCs w:val="24"/>
        </w:rPr>
        <w:t xml:space="preserve">in Table 1, most of their [2-tail] coefficients are statistically-significant at both (0.01) and (0.05) levels. Majority of these coefficients </w:t>
      </w:r>
      <w:r w:rsidR="008E1F32" w:rsidRPr="00CD4C47">
        <w:rPr>
          <w:rFonts w:cs="Times New Roman"/>
          <w:sz w:val="24"/>
          <w:szCs w:val="24"/>
        </w:rPr>
        <w:t xml:space="preserve">happen to fall </w:t>
      </w:r>
      <w:r w:rsidRPr="00CD4C47">
        <w:rPr>
          <w:rFonts w:cs="Times New Roman"/>
          <w:sz w:val="24"/>
          <w:szCs w:val="24"/>
        </w:rPr>
        <w:t>in the [(-0.47) – (</w:t>
      </w:r>
      <w:r w:rsidR="00471617" w:rsidRPr="00CD4C47">
        <w:rPr>
          <w:rFonts w:cs="Times New Roman"/>
          <w:sz w:val="24"/>
          <w:szCs w:val="24"/>
        </w:rPr>
        <w:t>0.57)] range.</w:t>
      </w:r>
    </w:p>
    <w:p w14:paraId="29135CFB" w14:textId="77777777" w:rsidR="009E13EB" w:rsidRPr="00122D63" w:rsidRDefault="00471617" w:rsidP="00122D63">
      <w:pPr>
        <w:spacing w:line="240" w:lineRule="auto"/>
        <w:jc w:val="both"/>
        <w:rPr>
          <w:rFonts w:cs="Times New Roman"/>
          <w:color w:val="242021"/>
          <w:sz w:val="24"/>
          <w:szCs w:val="24"/>
        </w:rPr>
      </w:pPr>
      <w:r w:rsidRPr="00CD4C47">
        <w:rPr>
          <w:rFonts w:cs="Times New Roman"/>
          <w:sz w:val="24"/>
          <w:szCs w:val="24"/>
        </w:rPr>
        <w:t xml:space="preserve">Specifically, budgetary discipline relates with social networks and internal control systems to the extent of (r = 0.46, p &lt; 0.01) and (r = 0.27, p &lt; 0.05) respectively. </w:t>
      </w:r>
      <w:r w:rsidR="00FA1BA9" w:rsidRPr="00CD4C47">
        <w:rPr>
          <w:rFonts w:cs="Times New Roman"/>
          <w:sz w:val="24"/>
          <w:szCs w:val="24"/>
        </w:rPr>
        <w:t>As indicated in past studies (e.g.</w:t>
      </w:r>
      <w:r w:rsidR="005E0015" w:rsidRPr="00CD4C47">
        <w:rPr>
          <w:rFonts w:cs="Times New Roman"/>
          <w:sz w:val="24"/>
          <w:szCs w:val="24"/>
        </w:rPr>
        <w:t xml:space="preserve"> </w:t>
      </w:r>
      <w:proofErr w:type="spellStart"/>
      <w:r w:rsidR="005E0015" w:rsidRPr="00CD4C47">
        <w:rPr>
          <w:rStyle w:val="fontstyle01"/>
          <w:rFonts w:asciiTheme="minorHAnsi" w:hAnsiTheme="minorHAnsi" w:cs="Times New Roman"/>
          <w:sz w:val="24"/>
          <w:szCs w:val="24"/>
        </w:rPr>
        <w:t>Gennetian</w:t>
      </w:r>
      <w:proofErr w:type="spellEnd"/>
      <w:r w:rsidR="005E0015" w:rsidRPr="00CD4C47">
        <w:rPr>
          <w:rStyle w:val="fontstyle01"/>
          <w:rFonts w:asciiTheme="minorHAnsi" w:hAnsiTheme="minorHAnsi" w:cs="Times New Roman"/>
          <w:sz w:val="24"/>
          <w:szCs w:val="24"/>
        </w:rPr>
        <w:t xml:space="preserve"> et al., 2008;</w:t>
      </w:r>
      <w:r w:rsidR="005E0015" w:rsidRPr="00CD4C47">
        <w:rPr>
          <w:rFonts w:cs="Times New Roman"/>
          <w:sz w:val="24"/>
          <w:szCs w:val="24"/>
        </w:rPr>
        <w:t xml:space="preserve"> </w:t>
      </w:r>
      <w:r w:rsidR="005E0015" w:rsidRPr="00CD4C47">
        <w:rPr>
          <w:rStyle w:val="fontstyle01"/>
          <w:rFonts w:asciiTheme="minorHAnsi" w:hAnsiTheme="minorHAnsi" w:cs="Times New Roman"/>
          <w:sz w:val="24"/>
          <w:szCs w:val="24"/>
        </w:rPr>
        <w:t>Shaver, 2005)</w:t>
      </w:r>
      <w:r w:rsidR="00465457" w:rsidRPr="00CD4C47">
        <w:rPr>
          <w:rStyle w:val="fontstyle01"/>
          <w:rFonts w:asciiTheme="minorHAnsi" w:hAnsiTheme="minorHAnsi" w:cs="Times New Roman"/>
          <w:sz w:val="24"/>
          <w:szCs w:val="24"/>
        </w:rPr>
        <w:t xml:space="preserve">, </w:t>
      </w:r>
      <w:r w:rsidR="005E0015" w:rsidRPr="00CD4C47">
        <w:rPr>
          <w:rFonts w:cs="Times New Roman"/>
          <w:sz w:val="24"/>
          <w:szCs w:val="24"/>
        </w:rPr>
        <w:t>such</w:t>
      </w:r>
      <w:r w:rsidR="00823500" w:rsidRPr="00CD4C47">
        <w:rPr>
          <w:rFonts w:cs="Times New Roman"/>
          <w:sz w:val="24"/>
          <w:szCs w:val="24"/>
        </w:rPr>
        <w:t xml:space="preserve"> correlations </w:t>
      </w:r>
      <w:r w:rsidR="00465457" w:rsidRPr="00CD4C47">
        <w:rPr>
          <w:rFonts w:cs="Times New Roman"/>
          <w:sz w:val="24"/>
          <w:szCs w:val="24"/>
        </w:rPr>
        <w:t>technically suggest</w:t>
      </w:r>
      <w:r w:rsidR="00823500" w:rsidRPr="00CD4C47">
        <w:rPr>
          <w:rFonts w:cs="Times New Roman"/>
          <w:sz w:val="24"/>
          <w:szCs w:val="24"/>
        </w:rPr>
        <w:t xml:space="preserve"> that as local entities capably manage their social networks and internal control systems to the magnitudes of 46% and 27%, targeted budgetary discipline standards are also attained to a similar level.</w:t>
      </w:r>
    </w:p>
    <w:p w14:paraId="66E2D10A" w14:textId="77777777" w:rsidR="00823500" w:rsidRPr="00CD4C47" w:rsidRDefault="004376B0" w:rsidP="00122D63">
      <w:pPr>
        <w:spacing w:line="240" w:lineRule="auto"/>
        <w:jc w:val="both"/>
        <w:rPr>
          <w:rFonts w:cs="Times New Roman"/>
          <w:sz w:val="24"/>
          <w:szCs w:val="24"/>
        </w:rPr>
      </w:pPr>
      <w:r w:rsidRPr="00CD4C47">
        <w:rPr>
          <w:rFonts w:cs="Times New Roman"/>
          <w:sz w:val="24"/>
          <w:szCs w:val="24"/>
        </w:rPr>
        <w:t xml:space="preserve">Comparatively, </w:t>
      </w:r>
      <w:r w:rsidR="00DE3AB4" w:rsidRPr="00CD4C47">
        <w:rPr>
          <w:rFonts w:cs="Times New Roman"/>
          <w:sz w:val="24"/>
          <w:szCs w:val="24"/>
        </w:rPr>
        <w:t>the budgetary discipline construct; common pool set-up, and that of social networks; social economic structures, associate to the extent of (r = -0.44, p &lt; 0.01). Likewise, the variable budgetary discipline holds a negative; albeit, significant (r = -0.37, p &lt; 0.05)</w:t>
      </w:r>
      <w:r w:rsidR="00BA2613" w:rsidRPr="00CD4C47">
        <w:rPr>
          <w:rFonts w:cs="Times New Roman"/>
          <w:sz w:val="24"/>
          <w:szCs w:val="24"/>
        </w:rPr>
        <w:t xml:space="preserve"> </w:t>
      </w:r>
      <w:r w:rsidR="00DE3AB4" w:rsidRPr="00CD4C47">
        <w:rPr>
          <w:rFonts w:cs="Times New Roman"/>
          <w:sz w:val="24"/>
          <w:szCs w:val="24"/>
        </w:rPr>
        <w:t xml:space="preserve">relationship with the social network concept partisan politics. </w:t>
      </w:r>
      <w:r w:rsidR="00BA2613" w:rsidRPr="00CD4C47">
        <w:rPr>
          <w:rFonts w:cs="Times New Roman"/>
          <w:sz w:val="24"/>
          <w:szCs w:val="24"/>
        </w:rPr>
        <w:t>Respectively, the two</w:t>
      </w:r>
      <w:r w:rsidR="00DE3AB4" w:rsidRPr="00CD4C47">
        <w:rPr>
          <w:rFonts w:cs="Times New Roman"/>
          <w:sz w:val="24"/>
          <w:szCs w:val="24"/>
        </w:rPr>
        <w:t xml:space="preserve"> results suggest that </w:t>
      </w:r>
      <w:r w:rsidR="00BA2613" w:rsidRPr="00CD4C47">
        <w:rPr>
          <w:rFonts w:cs="Times New Roman"/>
          <w:sz w:val="24"/>
          <w:szCs w:val="24"/>
        </w:rPr>
        <w:t xml:space="preserve">should </w:t>
      </w:r>
      <w:r w:rsidR="00B36BCF" w:rsidRPr="00CD4C47">
        <w:rPr>
          <w:rFonts w:cs="Times New Roman"/>
          <w:sz w:val="24"/>
          <w:szCs w:val="24"/>
        </w:rPr>
        <w:t>locality</w:t>
      </w:r>
      <w:r w:rsidR="00BA2613" w:rsidRPr="00CD4C47">
        <w:rPr>
          <w:rFonts w:cs="Times New Roman"/>
          <w:sz w:val="24"/>
          <w:szCs w:val="24"/>
        </w:rPr>
        <w:t xml:space="preserve"> social</w:t>
      </w:r>
      <w:r w:rsidR="00031B0F" w:rsidRPr="00CD4C47">
        <w:rPr>
          <w:rFonts w:cs="Times New Roman"/>
          <w:sz w:val="24"/>
          <w:szCs w:val="24"/>
        </w:rPr>
        <w:t>-</w:t>
      </w:r>
      <w:r w:rsidR="00BA2613" w:rsidRPr="00CD4C47">
        <w:rPr>
          <w:rFonts w:cs="Times New Roman"/>
          <w:sz w:val="24"/>
          <w:szCs w:val="24"/>
        </w:rPr>
        <w:t>economic structures improve by 44%, their common pool set-</w:t>
      </w:r>
      <w:r w:rsidR="00BA2613" w:rsidRPr="00CD4C47">
        <w:rPr>
          <w:rFonts w:cs="Times New Roman"/>
          <w:sz w:val="24"/>
          <w:szCs w:val="24"/>
        </w:rPr>
        <w:lastRenderedPageBreak/>
        <w:t xml:space="preserve">up performance declines by the same degree. And as local partisan politics escalate to the extent 37%, budgetary discipline standards </w:t>
      </w:r>
      <w:r w:rsidR="0016239B" w:rsidRPr="00CD4C47">
        <w:rPr>
          <w:rFonts w:cs="Times New Roman"/>
          <w:sz w:val="24"/>
          <w:szCs w:val="24"/>
        </w:rPr>
        <w:t>tumble</w:t>
      </w:r>
      <w:r w:rsidR="00BA2613" w:rsidRPr="00CD4C47">
        <w:rPr>
          <w:rFonts w:cs="Times New Roman"/>
          <w:sz w:val="24"/>
          <w:szCs w:val="24"/>
        </w:rPr>
        <w:t xml:space="preserve"> by the same level</w:t>
      </w:r>
      <w:r w:rsidR="008460C6" w:rsidRPr="00CD4C47">
        <w:rPr>
          <w:rFonts w:cs="Times New Roman"/>
          <w:sz w:val="24"/>
          <w:szCs w:val="24"/>
        </w:rPr>
        <w:t xml:space="preserve"> (</w:t>
      </w:r>
      <w:proofErr w:type="spellStart"/>
      <w:r w:rsidR="008460C6" w:rsidRPr="00CD4C47">
        <w:rPr>
          <w:rFonts w:cs="Times New Roman"/>
          <w:sz w:val="24"/>
          <w:szCs w:val="24"/>
        </w:rPr>
        <w:t>Iacobucci</w:t>
      </w:r>
      <w:proofErr w:type="spellEnd"/>
      <w:r w:rsidR="008460C6" w:rsidRPr="00CD4C47">
        <w:rPr>
          <w:rFonts w:cs="Times New Roman"/>
          <w:sz w:val="24"/>
          <w:szCs w:val="24"/>
        </w:rPr>
        <w:t xml:space="preserve"> et al., 2007).</w:t>
      </w:r>
    </w:p>
    <w:p w14:paraId="267A4DE4" w14:textId="77777777" w:rsidR="0040675E" w:rsidRPr="00E64C43" w:rsidRDefault="0040675E" w:rsidP="00E64C43">
      <w:pPr>
        <w:spacing w:after="0" w:line="240" w:lineRule="auto"/>
        <w:jc w:val="both"/>
        <w:rPr>
          <w:rFonts w:cs="Times New Roman"/>
          <w:b/>
        </w:rPr>
      </w:pPr>
      <w:r w:rsidRPr="00E64C43">
        <w:rPr>
          <w:rFonts w:cs="Times New Roman"/>
          <w:b/>
        </w:rPr>
        <w:t xml:space="preserve">Hypothesis </w:t>
      </w:r>
      <w:r w:rsidR="008E1568" w:rsidRPr="00E64C43">
        <w:rPr>
          <w:rFonts w:cs="Times New Roman"/>
          <w:b/>
        </w:rPr>
        <w:t>Testing</w:t>
      </w:r>
    </w:p>
    <w:p w14:paraId="3D0AF4D3" w14:textId="77777777" w:rsidR="00E929EE" w:rsidRPr="00CD4C47" w:rsidRDefault="001A6344" w:rsidP="00E64C43">
      <w:pPr>
        <w:spacing w:after="0" w:line="240" w:lineRule="auto"/>
        <w:jc w:val="both"/>
        <w:rPr>
          <w:rFonts w:cs="Times New Roman"/>
          <w:sz w:val="24"/>
          <w:szCs w:val="24"/>
        </w:rPr>
      </w:pPr>
      <w:r w:rsidRPr="00CD4C47">
        <w:rPr>
          <w:rFonts w:cs="Times New Roman"/>
          <w:sz w:val="24"/>
          <w:szCs w:val="24"/>
        </w:rPr>
        <w:t>In order to effectively unveil reliable hypothesis direct-indirect effect test results, research measurement model</w:t>
      </w:r>
      <w:r w:rsidR="00D31A44" w:rsidRPr="00CD4C47">
        <w:rPr>
          <w:rFonts w:cs="Times New Roman"/>
          <w:sz w:val="24"/>
          <w:szCs w:val="24"/>
        </w:rPr>
        <w:t>s</w:t>
      </w:r>
      <w:r w:rsidRPr="00CD4C47">
        <w:rPr>
          <w:rFonts w:cs="Times New Roman"/>
          <w:sz w:val="24"/>
          <w:szCs w:val="24"/>
        </w:rPr>
        <w:t xml:space="preserve"> must be subjected to confirmatory factor analysis (CFA)</w:t>
      </w:r>
      <w:r w:rsidR="00146E49" w:rsidRPr="00CD4C47">
        <w:rPr>
          <w:rFonts w:cs="Times New Roman"/>
          <w:sz w:val="24"/>
          <w:szCs w:val="24"/>
        </w:rPr>
        <w:t xml:space="preserve"> (</w:t>
      </w:r>
      <w:proofErr w:type="spellStart"/>
      <w:r w:rsidR="00146E49" w:rsidRPr="00CD4C47">
        <w:rPr>
          <w:rFonts w:cs="Times New Roman"/>
          <w:sz w:val="24"/>
          <w:szCs w:val="24"/>
        </w:rPr>
        <w:t>Salibián</w:t>
      </w:r>
      <w:proofErr w:type="spellEnd"/>
      <w:r w:rsidR="00146E49" w:rsidRPr="00CD4C47">
        <w:rPr>
          <w:rFonts w:cs="Times New Roman"/>
          <w:sz w:val="24"/>
          <w:szCs w:val="24"/>
        </w:rPr>
        <w:t xml:space="preserve">-Barrera &amp; </w:t>
      </w:r>
      <w:proofErr w:type="spellStart"/>
      <w:r w:rsidR="00146E49" w:rsidRPr="00CD4C47">
        <w:rPr>
          <w:rFonts w:cs="Times New Roman"/>
          <w:sz w:val="24"/>
          <w:szCs w:val="24"/>
        </w:rPr>
        <w:t>Zamar</w:t>
      </w:r>
      <w:proofErr w:type="spellEnd"/>
      <w:r w:rsidR="00146E49" w:rsidRPr="00CD4C47">
        <w:rPr>
          <w:rFonts w:cs="Times New Roman"/>
          <w:sz w:val="24"/>
          <w:szCs w:val="24"/>
        </w:rPr>
        <w:t>, 2002).</w:t>
      </w:r>
    </w:p>
    <w:p w14:paraId="685F2A0D" w14:textId="77777777" w:rsidR="00110636" w:rsidRPr="00CD4C47" w:rsidRDefault="00146E49" w:rsidP="00E64C43">
      <w:pPr>
        <w:spacing w:after="0" w:line="240" w:lineRule="auto"/>
        <w:jc w:val="both"/>
        <w:rPr>
          <w:rFonts w:cs="Times New Roman"/>
          <w:sz w:val="24"/>
          <w:szCs w:val="24"/>
        </w:rPr>
      </w:pPr>
      <w:r w:rsidRPr="00CD4C47">
        <w:rPr>
          <w:rFonts w:cs="Times New Roman"/>
          <w:sz w:val="24"/>
          <w:szCs w:val="24"/>
        </w:rPr>
        <w:t>Moreover, other simulation empirical indication; notably (</w:t>
      </w:r>
      <w:proofErr w:type="spellStart"/>
      <w:r w:rsidRPr="00CD4C47">
        <w:rPr>
          <w:rFonts w:cs="Times New Roman"/>
          <w:sz w:val="24"/>
          <w:szCs w:val="24"/>
        </w:rPr>
        <w:t>Oertzen</w:t>
      </w:r>
      <w:proofErr w:type="spellEnd"/>
      <w:r w:rsidRPr="00CD4C47">
        <w:rPr>
          <w:rFonts w:cs="Times New Roman"/>
          <w:sz w:val="24"/>
          <w:szCs w:val="24"/>
        </w:rPr>
        <w:t xml:space="preserve"> et al., 2015)</w:t>
      </w:r>
      <w:r w:rsidR="00D31A44" w:rsidRPr="00CD4C47">
        <w:rPr>
          <w:rFonts w:cs="Times New Roman"/>
          <w:sz w:val="24"/>
          <w:szCs w:val="24"/>
        </w:rPr>
        <w:t>,</w:t>
      </w:r>
      <w:r w:rsidRPr="00CD4C47">
        <w:rPr>
          <w:rFonts w:cs="Times New Roman"/>
          <w:sz w:val="24"/>
          <w:szCs w:val="24"/>
        </w:rPr>
        <w:t xml:space="preserve"> also emphasizes that</w:t>
      </w:r>
      <w:r w:rsidR="00D31A44" w:rsidRPr="00CD4C47">
        <w:rPr>
          <w:rFonts w:cs="Times New Roman"/>
          <w:sz w:val="24"/>
          <w:szCs w:val="24"/>
        </w:rPr>
        <w:t xml:space="preserve"> </w:t>
      </w:r>
      <w:r w:rsidRPr="00CD4C47">
        <w:rPr>
          <w:rFonts w:cs="Times New Roman"/>
          <w:sz w:val="24"/>
          <w:szCs w:val="24"/>
        </w:rPr>
        <w:t>model CFA</w:t>
      </w:r>
      <w:r w:rsidR="001A6344" w:rsidRPr="00CD4C47">
        <w:rPr>
          <w:rFonts w:cs="Times New Roman"/>
          <w:sz w:val="24"/>
          <w:szCs w:val="24"/>
        </w:rPr>
        <w:t xml:space="preserve"> </w:t>
      </w:r>
      <w:r w:rsidRPr="00CD4C47">
        <w:rPr>
          <w:rFonts w:cs="Times New Roman"/>
          <w:sz w:val="24"/>
          <w:szCs w:val="24"/>
        </w:rPr>
        <w:t xml:space="preserve">results should comprise quite moderately significant-item loadings and </w:t>
      </w:r>
      <w:r w:rsidR="00D35617" w:rsidRPr="00CD4C47">
        <w:rPr>
          <w:rFonts w:cs="Times New Roman"/>
          <w:sz w:val="24"/>
          <w:szCs w:val="24"/>
        </w:rPr>
        <w:t>reasonable</w:t>
      </w:r>
      <w:r w:rsidRPr="00CD4C47">
        <w:rPr>
          <w:rFonts w:cs="Times New Roman"/>
          <w:sz w:val="24"/>
          <w:szCs w:val="24"/>
        </w:rPr>
        <w:t xml:space="preserve"> goodness-of-fit indices.</w:t>
      </w:r>
    </w:p>
    <w:p w14:paraId="25DD280A" w14:textId="77777777" w:rsidR="009E13EB" w:rsidRPr="00CD4C47" w:rsidRDefault="009E13EB" w:rsidP="00E64C43">
      <w:pPr>
        <w:spacing w:after="0" w:line="240" w:lineRule="auto"/>
        <w:jc w:val="both"/>
        <w:rPr>
          <w:rFonts w:cs="Times New Roman"/>
          <w:sz w:val="24"/>
          <w:szCs w:val="24"/>
        </w:rPr>
      </w:pPr>
    </w:p>
    <w:p w14:paraId="3055D004" w14:textId="77777777" w:rsidR="001A6344" w:rsidRPr="00CD4C47" w:rsidRDefault="00110636" w:rsidP="00E64C43">
      <w:pPr>
        <w:spacing w:after="0" w:line="240" w:lineRule="auto"/>
        <w:jc w:val="both"/>
        <w:rPr>
          <w:rFonts w:cs="Times New Roman"/>
          <w:sz w:val="24"/>
          <w:szCs w:val="24"/>
        </w:rPr>
      </w:pPr>
      <w:r w:rsidRPr="00CD4C47">
        <w:rPr>
          <w:rFonts w:cs="Times New Roman"/>
          <w:sz w:val="24"/>
          <w:szCs w:val="24"/>
        </w:rPr>
        <w:t>Analysis of t</w:t>
      </w:r>
      <w:r w:rsidR="00D31A44" w:rsidRPr="00CD4C47">
        <w:rPr>
          <w:rFonts w:cs="Times New Roman"/>
          <w:sz w:val="24"/>
          <w:szCs w:val="24"/>
        </w:rPr>
        <w:t xml:space="preserve">he measurement model for this </w:t>
      </w:r>
      <w:proofErr w:type="gramStart"/>
      <w:r w:rsidR="00D31A44" w:rsidRPr="00CD4C47">
        <w:rPr>
          <w:rFonts w:cs="Times New Roman"/>
          <w:sz w:val="24"/>
          <w:szCs w:val="24"/>
        </w:rPr>
        <w:t>particular study</w:t>
      </w:r>
      <w:proofErr w:type="gramEnd"/>
      <w:r w:rsidR="00D31A44" w:rsidRPr="00CD4C47">
        <w:rPr>
          <w:rFonts w:cs="Times New Roman"/>
          <w:sz w:val="24"/>
          <w:szCs w:val="24"/>
        </w:rPr>
        <w:t xml:space="preserve"> </w:t>
      </w:r>
      <w:r w:rsidRPr="00CD4C47">
        <w:rPr>
          <w:rFonts w:cs="Times New Roman"/>
          <w:sz w:val="24"/>
          <w:szCs w:val="24"/>
        </w:rPr>
        <w:t>revealed</w:t>
      </w:r>
      <w:r w:rsidR="00D31A44" w:rsidRPr="00CD4C47">
        <w:rPr>
          <w:rFonts w:cs="Times New Roman"/>
          <w:sz w:val="24"/>
          <w:szCs w:val="24"/>
        </w:rPr>
        <w:t xml:space="preserve"> the following CFA output: (χ2 = 2.743, df = 11, χ2/df = 0.249; IFI = 0.961; TLI = 0.981; CFI = 0.9</w:t>
      </w:r>
      <w:r w:rsidRPr="00CD4C47">
        <w:rPr>
          <w:rFonts w:cs="Times New Roman"/>
          <w:sz w:val="24"/>
          <w:szCs w:val="24"/>
        </w:rPr>
        <w:t>73</w:t>
      </w:r>
      <w:r w:rsidR="00D31A44" w:rsidRPr="00CD4C47">
        <w:rPr>
          <w:rFonts w:cs="Times New Roman"/>
          <w:sz w:val="24"/>
          <w:szCs w:val="24"/>
        </w:rPr>
        <w:t>; NNFI = 0.9</w:t>
      </w:r>
      <w:r w:rsidRPr="00CD4C47">
        <w:rPr>
          <w:rFonts w:cs="Times New Roman"/>
          <w:sz w:val="24"/>
          <w:szCs w:val="24"/>
        </w:rPr>
        <w:t>85</w:t>
      </w:r>
      <w:r w:rsidR="00D31A44" w:rsidRPr="00CD4C47">
        <w:rPr>
          <w:rFonts w:cs="Times New Roman"/>
          <w:sz w:val="24"/>
          <w:szCs w:val="24"/>
        </w:rPr>
        <w:t>; RMSEA= 0.0</w:t>
      </w:r>
      <w:r w:rsidRPr="00CD4C47">
        <w:rPr>
          <w:rFonts w:cs="Times New Roman"/>
          <w:sz w:val="24"/>
          <w:szCs w:val="24"/>
        </w:rPr>
        <w:t>25</w:t>
      </w:r>
      <w:r w:rsidR="00D31A44" w:rsidRPr="00CD4C47">
        <w:rPr>
          <w:rFonts w:cs="Times New Roman"/>
          <w:sz w:val="24"/>
          <w:szCs w:val="24"/>
        </w:rPr>
        <w:t>; SRMR = 0.0</w:t>
      </w:r>
      <w:r w:rsidRPr="00CD4C47">
        <w:rPr>
          <w:rFonts w:cs="Times New Roman"/>
          <w:sz w:val="24"/>
          <w:szCs w:val="24"/>
        </w:rPr>
        <w:t>6</w:t>
      </w:r>
      <w:r w:rsidR="00D31A44" w:rsidRPr="00CD4C47">
        <w:rPr>
          <w:rFonts w:cs="Times New Roman"/>
          <w:sz w:val="24"/>
          <w:szCs w:val="24"/>
        </w:rPr>
        <w:t>; L.000, H.</w:t>
      </w:r>
      <w:r w:rsidRPr="00CD4C47">
        <w:rPr>
          <w:rFonts w:cs="Times New Roman"/>
          <w:sz w:val="24"/>
          <w:szCs w:val="24"/>
        </w:rPr>
        <w:t>214</w:t>
      </w:r>
      <w:r w:rsidR="00D31A44" w:rsidRPr="00CD4C47">
        <w:rPr>
          <w:rFonts w:cs="Times New Roman"/>
          <w:sz w:val="24"/>
          <w:szCs w:val="24"/>
        </w:rPr>
        <w:t>).</w:t>
      </w:r>
      <w:r w:rsidRPr="00CD4C47">
        <w:rPr>
          <w:rFonts w:cs="Times New Roman"/>
          <w:sz w:val="24"/>
          <w:szCs w:val="24"/>
        </w:rPr>
        <w:t xml:space="preserve"> </w:t>
      </w:r>
      <w:r w:rsidR="008761F9" w:rsidRPr="00CD4C47">
        <w:rPr>
          <w:rFonts w:cs="Times New Roman"/>
          <w:sz w:val="24"/>
          <w:szCs w:val="24"/>
        </w:rPr>
        <w:t>Accordingly, t</w:t>
      </w:r>
      <w:r w:rsidRPr="00CD4C47">
        <w:rPr>
          <w:rFonts w:cs="Times New Roman"/>
          <w:sz w:val="24"/>
          <w:szCs w:val="24"/>
        </w:rPr>
        <w:t xml:space="preserve">hese results somehow </w:t>
      </w:r>
      <w:r w:rsidR="008761F9" w:rsidRPr="00CD4C47">
        <w:rPr>
          <w:rFonts w:cs="Times New Roman"/>
          <w:sz w:val="24"/>
          <w:szCs w:val="24"/>
        </w:rPr>
        <w:t>concur with</w:t>
      </w:r>
      <w:r w:rsidRPr="00CD4C47">
        <w:rPr>
          <w:rFonts w:cs="Times New Roman"/>
          <w:sz w:val="24"/>
          <w:szCs w:val="24"/>
        </w:rPr>
        <w:t xml:space="preserve"> the </w:t>
      </w:r>
      <w:proofErr w:type="spellStart"/>
      <w:r w:rsidRPr="00CD4C47">
        <w:rPr>
          <w:rFonts w:cs="Times New Roman"/>
          <w:sz w:val="24"/>
          <w:szCs w:val="24"/>
        </w:rPr>
        <w:t>Oertzen</w:t>
      </w:r>
      <w:proofErr w:type="spellEnd"/>
      <w:r w:rsidRPr="00CD4C47">
        <w:rPr>
          <w:rFonts w:cs="Times New Roman"/>
          <w:sz w:val="24"/>
          <w:szCs w:val="24"/>
        </w:rPr>
        <w:t xml:space="preserve"> et al. (2015) and </w:t>
      </w:r>
      <w:proofErr w:type="spellStart"/>
      <w:r w:rsidRPr="00CD4C47">
        <w:rPr>
          <w:rFonts w:cs="Times New Roman"/>
          <w:sz w:val="24"/>
          <w:szCs w:val="24"/>
        </w:rPr>
        <w:t>Salibián</w:t>
      </w:r>
      <w:proofErr w:type="spellEnd"/>
      <w:r w:rsidRPr="00CD4C47">
        <w:rPr>
          <w:rFonts w:cs="Times New Roman"/>
          <w:sz w:val="24"/>
          <w:szCs w:val="24"/>
        </w:rPr>
        <w:t xml:space="preserve">-Barrera and </w:t>
      </w:r>
      <w:proofErr w:type="spellStart"/>
      <w:r w:rsidRPr="00CD4C47">
        <w:rPr>
          <w:rFonts w:cs="Times New Roman"/>
          <w:sz w:val="24"/>
          <w:szCs w:val="24"/>
        </w:rPr>
        <w:t>Zamar</w:t>
      </w:r>
      <w:proofErr w:type="spellEnd"/>
      <w:r w:rsidRPr="00CD4C47">
        <w:rPr>
          <w:rFonts w:cs="Times New Roman"/>
          <w:sz w:val="24"/>
          <w:szCs w:val="24"/>
        </w:rPr>
        <w:t xml:space="preserve"> (2002) insights.</w:t>
      </w:r>
    </w:p>
    <w:p w14:paraId="6719EEC2" w14:textId="77777777" w:rsidR="009E13EB" w:rsidRPr="00CD4C47" w:rsidRDefault="004C577C" w:rsidP="00E64C43">
      <w:pPr>
        <w:spacing w:after="0" w:line="240" w:lineRule="auto"/>
        <w:jc w:val="both"/>
        <w:rPr>
          <w:rFonts w:cs="Times New Roman"/>
          <w:sz w:val="24"/>
          <w:szCs w:val="24"/>
        </w:rPr>
      </w:pPr>
      <w:r w:rsidRPr="00CD4C47">
        <w:rPr>
          <w:rFonts w:cs="Times New Roman"/>
          <w:sz w:val="24"/>
          <w:szCs w:val="24"/>
        </w:rPr>
        <w:t xml:space="preserve">          </w:t>
      </w:r>
    </w:p>
    <w:p w14:paraId="68E9895A" w14:textId="77777777" w:rsidR="00FB4668" w:rsidRPr="00E64C43" w:rsidRDefault="00FB4668" w:rsidP="004D6A3F">
      <w:pPr>
        <w:spacing w:after="0" w:line="240" w:lineRule="auto"/>
        <w:jc w:val="center"/>
        <w:rPr>
          <w:rFonts w:cs="Times New Roman"/>
          <w:b/>
        </w:rPr>
      </w:pPr>
      <w:r w:rsidRPr="00E64C43">
        <w:rPr>
          <w:rFonts w:cs="Times New Roman"/>
          <w:b/>
        </w:rPr>
        <w:t>Table 2: Hypothes</w:t>
      </w:r>
      <w:r w:rsidR="00FB3549" w:rsidRPr="00E64C43">
        <w:rPr>
          <w:rFonts w:cs="Times New Roman"/>
          <w:b/>
        </w:rPr>
        <w:t>is</w:t>
      </w:r>
      <w:r w:rsidRPr="00E64C43">
        <w:rPr>
          <w:rFonts w:cs="Times New Roman"/>
          <w:b/>
        </w:rPr>
        <w:t xml:space="preserve"> </w:t>
      </w:r>
      <w:r w:rsidR="00B57371" w:rsidRPr="00E64C43">
        <w:rPr>
          <w:rFonts w:cs="Times New Roman"/>
          <w:b/>
        </w:rPr>
        <w:t>Test Results</w:t>
      </w:r>
    </w:p>
    <w:tbl>
      <w:tblPr>
        <w:tblStyle w:val="TableGrid"/>
        <w:tblW w:w="9355" w:type="dxa"/>
        <w:jc w:val="center"/>
        <w:tblLook w:val="04A0" w:firstRow="1" w:lastRow="0" w:firstColumn="1" w:lastColumn="0" w:noHBand="0" w:noVBand="1"/>
      </w:tblPr>
      <w:tblGrid>
        <w:gridCol w:w="5984"/>
        <w:gridCol w:w="746"/>
        <w:gridCol w:w="607"/>
        <w:gridCol w:w="607"/>
        <w:gridCol w:w="607"/>
        <w:gridCol w:w="804"/>
      </w:tblGrid>
      <w:tr w:rsidR="000940C5" w:rsidRPr="00E64C43" w14:paraId="5F650C81" w14:textId="77777777" w:rsidTr="00C10EEF">
        <w:trPr>
          <w:trHeight w:val="375"/>
          <w:jc w:val="center"/>
        </w:trPr>
        <w:tc>
          <w:tcPr>
            <w:tcW w:w="9355" w:type="dxa"/>
            <w:gridSpan w:val="6"/>
          </w:tcPr>
          <w:p w14:paraId="62472BB8" w14:textId="77777777" w:rsidR="000940C5" w:rsidRPr="00E64C43" w:rsidRDefault="000940C5" w:rsidP="00E64C43">
            <w:pPr>
              <w:spacing w:after="0" w:line="240" w:lineRule="auto"/>
              <w:jc w:val="both"/>
              <w:rPr>
                <w:rFonts w:cs="Times New Roman"/>
                <w:b/>
              </w:rPr>
            </w:pPr>
            <w:r w:rsidRPr="00E64C43">
              <w:rPr>
                <w:rFonts w:cs="Times New Roman"/>
                <w:b/>
              </w:rPr>
              <w:t>Dependent Variable: Budgetary Discipline</w:t>
            </w:r>
          </w:p>
        </w:tc>
      </w:tr>
      <w:tr w:rsidR="0003235E" w:rsidRPr="00E64C43" w14:paraId="740191EA" w14:textId="77777777" w:rsidTr="00C10EEF">
        <w:trPr>
          <w:trHeight w:val="390"/>
          <w:jc w:val="center"/>
        </w:trPr>
        <w:tc>
          <w:tcPr>
            <w:tcW w:w="6101" w:type="dxa"/>
          </w:tcPr>
          <w:p w14:paraId="429DA8D3" w14:textId="77777777" w:rsidR="00F96078" w:rsidRPr="00E64C43" w:rsidRDefault="000940C5" w:rsidP="00E64C43">
            <w:pPr>
              <w:spacing w:after="0" w:line="240" w:lineRule="auto"/>
              <w:jc w:val="both"/>
              <w:rPr>
                <w:rFonts w:cs="Times New Roman"/>
                <w:b/>
              </w:rPr>
            </w:pPr>
            <w:r w:rsidRPr="00E64C43">
              <w:rPr>
                <w:rFonts w:cs="Times New Roman"/>
                <w:b/>
              </w:rPr>
              <w:t>Particulars</w:t>
            </w:r>
          </w:p>
        </w:tc>
        <w:tc>
          <w:tcPr>
            <w:tcW w:w="734" w:type="dxa"/>
          </w:tcPr>
          <w:p w14:paraId="35627913" w14:textId="77777777" w:rsidR="00F96078" w:rsidRPr="00E64C43" w:rsidRDefault="000D545E" w:rsidP="00E64C43">
            <w:pPr>
              <w:spacing w:after="0" w:line="240" w:lineRule="auto"/>
              <w:jc w:val="both"/>
              <w:rPr>
                <w:rFonts w:cs="Times New Roman"/>
                <w:b/>
              </w:rPr>
            </w:pPr>
            <w:r w:rsidRPr="00E64C43">
              <w:rPr>
                <w:rFonts w:cs="Times New Roman"/>
                <w:b/>
              </w:rPr>
              <w:t>β</w:t>
            </w:r>
          </w:p>
        </w:tc>
        <w:tc>
          <w:tcPr>
            <w:tcW w:w="573" w:type="dxa"/>
          </w:tcPr>
          <w:p w14:paraId="1DCBA040" w14:textId="77777777" w:rsidR="00F96078" w:rsidRPr="00E64C43" w:rsidRDefault="000D545E" w:rsidP="00E64C43">
            <w:pPr>
              <w:spacing w:after="0" w:line="240" w:lineRule="auto"/>
              <w:jc w:val="both"/>
              <w:rPr>
                <w:rFonts w:cs="Times New Roman"/>
                <w:b/>
              </w:rPr>
            </w:pPr>
            <w:r w:rsidRPr="00E64C43">
              <w:rPr>
                <w:rFonts w:cs="Times New Roman"/>
                <w:b/>
              </w:rPr>
              <w:t>SE</w:t>
            </w:r>
          </w:p>
        </w:tc>
        <w:tc>
          <w:tcPr>
            <w:tcW w:w="573" w:type="dxa"/>
          </w:tcPr>
          <w:p w14:paraId="27CF82A1" w14:textId="77777777" w:rsidR="00F96078" w:rsidRPr="00E64C43" w:rsidRDefault="000D545E" w:rsidP="00E64C43">
            <w:pPr>
              <w:spacing w:after="0" w:line="240" w:lineRule="auto"/>
              <w:jc w:val="both"/>
              <w:rPr>
                <w:rFonts w:cs="Times New Roman"/>
                <w:b/>
              </w:rPr>
            </w:pPr>
            <w:r w:rsidRPr="00E64C43">
              <w:rPr>
                <w:rFonts w:cs="Times New Roman"/>
                <w:b/>
              </w:rPr>
              <w:t>t</w:t>
            </w:r>
          </w:p>
        </w:tc>
        <w:tc>
          <w:tcPr>
            <w:tcW w:w="0" w:type="auto"/>
          </w:tcPr>
          <w:p w14:paraId="5ED329FC" w14:textId="77777777" w:rsidR="00F96078" w:rsidRPr="00E64C43" w:rsidRDefault="000D545E" w:rsidP="00E64C43">
            <w:pPr>
              <w:spacing w:after="0" w:line="240" w:lineRule="auto"/>
              <w:jc w:val="both"/>
              <w:rPr>
                <w:rFonts w:cs="Times New Roman"/>
                <w:b/>
              </w:rPr>
            </w:pPr>
            <w:r w:rsidRPr="00E64C43">
              <w:rPr>
                <w:rFonts w:cs="Times New Roman"/>
                <w:b/>
              </w:rPr>
              <w:t>TV</w:t>
            </w:r>
          </w:p>
        </w:tc>
        <w:tc>
          <w:tcPr>
            <w:tcW w:w="806" w:type="dxa"/>
          </w:tcPr>
          <w:p w14:paraId="65FE9E08" w14:textId="77777777" w:rsidR="00F96078" w:rsidRPr="00E64C43" w:rsidRDefault="000D545E" w:rsidP="00E64C43">
            <w:pPr>
              <w:spacing w:after="0" w:line="240" w:lineRule="auto"/>
              <w:jc w:val="both"/>
              <w:rPr>
                <w:rFonts w:cs="Times New Roman"/>
                <w:b/>
              </w:rPr>
            </w:pPr>
            <w:r w:rsidRPr="00E64C43">
              <w:rPr>
                <w:rFonts w:cs="Times New Roman"/>
                <w:b/>
              </w:rPr>
              <w:t>VIF</w:t>
            </w:r>
          </w:p>
        </w:tc>
      </w:tr>
      <w:tr w:rsidR="000940C5" w:rsidRPr="00E64C43" w14:paraId="069BBA82" w14:textId="77777777" w:rsidTr="00B57371">
        <w:trPr>
          <w:trHeight w:val="287"/>
          <w:jc w:val="center"/>
        </w:trPr>
        <w:tc>
          <w:tcPr>
            <w:tcW w:w="9355" w:type="dxa"/>
            <w:gridSpan w:val="6"/>
          </w:tcPr>
          <w:p w14:paraId="7B47A541" w14:textId="77777777" w:rsidR="000940C5" w:rsidRPr="00E64C43" w:rsidRDefault="000D545E" w:rsidP="004D6A3F">
            <w:pPr>
              <w:spacing w:after="0" w:line="240" w:lineRule="auto"/>
              <w:jc w:val="center"/>
              <w:rPr>
                <w:rFonts w:cs="Times New Roman"/>
                <w:b/>
              </w:rPr>
            </w:pPr>
            <w:r w:rsidRPr="00E64C43">
              <w:rPr>
                <w:rFonts w:cs="Times New Roman"/>
                <w:b/>
              </w:rPr>
              <w:t>Direct Effects</w:t>
            </w:r>
          </w:p>
        </w:tc>
      </w:tr>
      <w:tr w:rsidR="0003235E" w:rsidRPr="00E64C43" w14:paraId="09CA23B6" w14:textId="77777777" w:rsidTr="00C10EEF">
        <w:trPr>
          <w:trHeight w:val="375"/>
          <w:jc w:val="center"/>
        </w:trPr>
        <w:tc>
          <w:tcPr>
            <w:tcW w:w="6101" w:type="dxa"/>
          </w:tcPr>
          <w:p w14:paraId="1F4EC580" w14:textId="77777777" w:rsidR="00F96078" w:rsidRPr="00E64C43" w:rsidRDefault="00BF3856" w:rsidP="00E64C43">
            <w:pPr>
              <w:spacing w:after="0" w:line="240" w:lineRule="auto"/>
              <w:jc w:val="both"/>
              <w:rPr>
                <w:rFonts w:cs="Times New Roman"/>
              </w:rPr>
            </w:pPr>
            <w:r w:rsidRPr="00E64C43">
              <w:rPr>
                <w:rFonts w:cs="Times New Roman"/>
              </w:rPr>
              <w:t>Socio-Economic Structure</w:t>
            </w:r>
            <w:r w:rsidR="00A001D1" w:rsidRPr="00E64C43">
              <w:rPr>
                <w:rFonts w:cs="Times New Roman"/>
              </w:rPr>
              <w:t xml:space="preserve"> → </w:t>
            </w:r>
            <w:r w:rsidRPr="00E64C43">
              <w:rPr>
                <w:rFonts w:cs="Times New Roman"/>
              </w:rPr>
              <w:t>Budgetary Discipline</w:t>
            </w:r>
          </w:p>
        </w:tc>
        <w:tc>
          <w:tcPr>
            <w:tcW w:w="734" w:type="dxa"/>
          </w:tcPr>
          <w:p w14:paraId="2BFB82CA" w14:textId="77777777" w:rsidR="00F96078" w:rsidRPr="00E64C43" w:rsidRDefault="00987BAA" w:rsidP="00E64C43">
            <w:pPr>
              <w:spacing w:after="0" w:line="240" w:lineRule="auto"/>
              <w:jc w:val="both"/>
              <w:rPr>
                <w:rFonts w:cs="Times New Roman"/>
                <w:vertAlign w:val="superscript"/>
              </w:rPr>
            </w:pPr>
            <w:r w:rsidRPr="00E64C43">
              <w:rPr>
                <w:rFonts w:cs="Times New Roman"/>
              </w:rPr>
              <w:t>.524</w:t>
            </w:r>
            <w:r w:rsidR="00876061" w:rsidRPr="00E64C43">
              <w:rPr>
                <w:rFonts w:cs="Times New Roman"/>
                <w:vertAlign w:val="superscript"/>
              </w:rPr>
              <w:t>*</w:t>
            </w:r>
          </w:p>
        </w:tc>
        <w:tc>
          <w:tcPr>
            <w:tcW w:w="573" w:type="dxa"/>
          </w:tcPr>
          <w:p w14:paraId="6AD53734" w14:textId="77777777" w:rsidR="00F96078" w:rsidRPr="00E64C43" w:rsidRDefault="00BB4F9D" w:rsidP="00E64C43">
            <w:pPr>
              <w:spacing w:after="0" w:line="240" w:lineRule="auto"/>
              <w:jc w:val="both"/>
              <w:rPr>
                <w:rFonts w:cs="Times New Roman"/>
              </w:rPr>
            </w:pPr>
            <w:r w:rsidRPr="00E64C43">
              <w:rPr>
                <w:rFonts w:cs="Times New Roman"/>
              </w:rPr>
              <w:t>.326</w:t>
            </w:r>
          </w:p>
        </w:tc>
        <w:tc>
          <w:tcPr>
            <w:tcW w:w="573" w:type="dxa"/>
          </w:tcPr>
          <w:p w14:paraId="10B3AC19" w14:textId="77777777" w:rsidR="00F96078" w:rsidRPr="00E64C43" w:rsidRDefault="00DC63E3" w:rsidP="00E64C43">
            <w:pPr>
              <w:spacing w:after="0" w:line="240" w:lineRule="auto"/>
              <w:jc w:val="both"/>
              <w:rPr>
                <w:rFonts w:cs="Times New Roman"/>
              </w:rPr>
            </w:pPr>
            <w:r w:rsidRPr="00E64C43">
              <w:rPr>
                <w:rFonts w:cs="Times New Roman"/>
              </w:rPr>
              <w:t>.461</w:t>
            </w:r>
          </w:p>
        </w:tc>
        <w:tc>
          <w:tcPr>
            <w:tcW w:w="0" w:type="auto"/>
          </w:tcPr>
          <w:p w14:paraId="57DDE544" w14:textId="77777777" w:rsidR="00F96078" w:rsidRPr="00E64C43" w:rsidRDefault="00896F6A" w:rsidP="00E64C43">
            <w:pPr>
              <w:spacing w:after="0" w:line="240" w:lineRule="auto"/>
              <w:jc w:val="both"/>
              <w:rPr>
                <w:rFonts w:cs="Times New Roman"/>
              </w:rPr>
            </w:pPr>
            <w:r w:rsidRPr="00E64C43">
              <w:rPr>
                <w:rFonts w:cs="Times New Roman"/>
              </w:rPr>
              <w:t>.</w:t>
            </w:r>
            <w:r w:rsidR="0003235E" w:rsidRPr="00E64C43">
              <w:rPr>
                <w:rFonts w:cs="Times New Roman"/>
              </w:rPr>
              <w:t>7</w:t>
            </w:r>
            <w:r w:rsidRPr="00E64C43">
              <w:rPr>
                <w:rFonts w:cs="Times New Roman"/>
              </w:rPr>
              <w:t>92</w:t>
            </w:r>
          </w:p>
        </w:tc>
        <w:tc>
          <w:tcPr>
            <w:tcW w:w="806" w:type="dxa"/>
          </w:tcPr>
          <w:p w14:paraId="76B145A8" w14:textId="77777777" w:rsidR="00F96078" w:rsidRPr="00E64C43" w:rsidRDefault="00896F6A" w:rsidP="00E64C43">
            <w:pPr>
              <w:spacing w:after="0" w:line="240" w:lineRule="auto"/>
              <w:jc w:val="both"/>
              <w:rPr>
                <w:rFonts w:cs="Times New Roman"/>
              </w:rPr>
            </w:pPr>
            <w:r w:rsidRPr="00E64C43">
              <w:rPr>
                <w:rFonts w:cs="Times New Roman"/>
              </w:rPr>
              <w:t>1.</w:t>
            </w:r>
            <w:r w:rsidR="00107D54" w:rsidRPr="00E64C43">
              <w:rPr>
                <w:rFonts w:cs="Times New Roman"/>
              </w:rPr>
              <w:t>2</w:t>
            </w:r>
            <w:r w:rsidRPr="00E64C43">
              <w:rPr>
                <w:rFonts w:cs="Times New Roman"/>
              </w:rPr>
              <w:t>08</w:t>
            </w:r>
          </w:p>
        </w:tc>
      </w:tr>
      <w:tr w:rsidR="0003235E" w:rsidRPr="00E64C43" w14:paraId="00E23635" w14:textId="77777777" w:rsidTr="00C10EEF">
        <w:trPr>
          <w:trHeight w:val="375"/>
          <w:jc w:val="center"/>
        </w:trPr>
        <w:tc>
          <w:tcPr>
            <w:tcW w:w="6101" w:type="dxa"/>
          </w:tcPr>
          <w:p w14:paraId="2AC8C354" w14:textId="77777777" w:rsidR="00F96078" w:rsidRPr="00E64C43" w:rsidRDefault="00BF3856" w:rsidP="00E64C43">
            <w:pPr>
              <w:spacing w:after="0" w:line="240" w:lineRule="auto"/>
              <w:jc w:val="both"/>
              <w:rPr>
                <w:rFonts w:cs="Times New Roman"/>
              </w:rPr>
            </w:pPr>
            <w:r w:rsidRPr="00E64C43">
              <w:rPr>
                <w:rFonts w:cs="Times New Roman"/>
              </w:rPr>
              <w:t>Partisan Politics</w:t>
            </w:r>
            <w:r w:rsidR="0084055E" w:rsidRPr="00E64C43">
              <w:rPr>
                <w:rFonts w:cs="Times New Roman"/>
              </w:rPr>
              <w:t xml:space="preserve"> → </w:t>
            </w:r>
            <w:r w:rsidRPr="00E64C43">
              <w:rPr>
                <w:rFonts w:cs="Times New Roman"/>
              </w:rPr>
              <w:t>Budgetary Discipline</w:t>
            </w:r>
          </w:p>
        </w:tc>
        <w:tc>
          <w:tcPr>
            <w:tcW w:w="734" w:type="dxa"/>
          </w:tcPr>
          <w:p w14:paraId="72FA288E" w14:textId="77777777" w:rsidR="00F96078" w:rsidRPr="00E64C43" w:rsidRDefault="00987BAA" w:rsidP="00E64C43">
            <w:pPr>
              <w:spacing w:after="0" w:line="240" w:lineRule="auto"/>
              <w:jc w:val="both"/>
              <w:rPr>
                <w:rFonts w:cs="Times New Roman"/>
                <w:vertAlign w:val="superscript"/>
              </w:rPr>
            </w:pPr>
            <w:r w:rsidRPr="00E64C43">
              <w:rPr>
                <w:rFonts w:cs="Times New Roman"/>
              </w:rPr>
              <w:t>.357</w:t>
            </w:r>
            <w:r w:rsidR="00876061" w:rsidRPr="00E64C43">
              <w:rPr>
                <w:rFonts w:cs="Times New Roman"/>
                <w:vertAlign w:val="superscript"/>
              </w:rPr>
              <w:t>**</w:t>
            </w:r>
          </w:p>
        </w:tc>
        <w:tc>
          <w:tcPr>
            <w:tcW w:w="573" w:type="dxa"/>
          </w:tcPr>
          <w:p w14:paraId="01F2D4E3" w14:textId="77777777" w:rsidR="00F96078" w:rsidRPr="00E64C43" w:rsidRDefault="00BB4F9D" w:rsidP="00E64C43">
            <w:pPr>
              <w:spacing w:after="0" w:line="240" w:lineRule="auto"/>
              <w:jc w:val="both"/>
              <w:rPr>
                <w:rFonts w:cs="Times New Roman"/>
              </w:rPr>
            </w:pPr>
            <w:r w:rsidRPr="00E64C43">
              <w:rPr>
                <w:rFonts w:cs="Times New Roman"/>
              </w:rPr>
              <w:t>.193</w:t>
            </w:r>
          </w:p>
        </w:tc>
        <w:tc>
          <w:tcPr>
            <w:tcW w:w="573" w:type="dxa"/>
          </w:tcPr>
          <w:p w14:paraId="5BDDC156" w14:textId="77777777" w:rsidR="00F96078" w:rsidRPr="00E64C43" w:rsidRDefault="00DC63E3" w:rsidP="00E64C43">
            <w:pPr>
              <w:spacing w:after="0" w:line="240" w:lineRule="auto"/>
              <w:jc w:val="both"/>
              <w:rPr>
                <w:rFonts w:cs="Times New Roman"/>
              </w:rPr>
            </w:pPr>
            <w:r w:rsidRPr="00E64C43">
              <w:rPr>
                <w:rFonts w:cs="Times New Roman"/>
              </w:rPr>
              <w:t>.896</w:t>
            </w:r>
          </w:p>
        </w:tc>
        <w:tc>
          <w:tcPr>
            <w:tcW w:w="0" w:type="auto"/>
          </w:tcPr>
          <w:p w14:paraId="654ED4E9" w14:textId="77777777" w:rsidR="00F96078" w:rsidRPr="00E64C43" w:rsidRDefault="00896F6A" w:rsidP="00E64C43">
            <w:pPr>
              <w:spacing w:after="0" w:line="240" w:lineRule="auto"/>
              <w:jc w:val="both"/>
              <w:rPr>
                <w:rFonts w:cs="Times New Roman"/>
              </w:rPr>
            </w:pPr>
            <w:r w:rsidRPr="00E64C43">
              <w:rPr>
                <w:rFonts w:cs="Times New Roman"/>
              </w:rPr>
              <w:t>.</w:t>
            </w:r>
            <w:r w:rsidR="0003235E" w:rsidRPr="00E64C43">
              <w:rPr>
                <w:rFonts w:cs="Times New Roman"/>
              </w:rPr>
              <w:t>5</w:t>
            </w:r>
            <w:r w:rsidRPr="00E64C43">
              <w:rPr>
                <w:rFonts w:cs="Times New Roman"/>
              </w:rPr>
              <w:t>23</w:t>
            </w:r>
          </w:p>
        </w:tc>
        <w:tc>
          <w:tcPr>
            <w:tcW w:w="806" w:type="dxa"/>
          </w:tcPr>
          <w:p w14:paraId="1C4AE93B" w14:textId="77777777" w:rsidR="00F96078" w:rsidRPr="00E64C43" w:rsidRDefault="00896F6A" w:rsidP="00E64C43">
            <w:pPr>
              <w:spacing w:after="0" w:line="240" w:lineRule="auto"/>
              <w:jc w:val="both"/>
              <w:rPr>
                <w:rFonts w:cs="Times New Roman"/>
              </w:rPr>
            </w:pPr>
            <w:r w:rsidRPr="00E64C43">
              <w:rPr>
                <w:rFonts w:cs="Times New Roman"/>
              </w:rPr>
              <w:t>1.</w:t>
            </w:r>
            <w:r w:rsidR="00107D54" w:rsidRPr="00E64C43">
              <w:rPr>
                <w:rFonts w:cs="Times New Roman"/>
              </w:rPr>
              <w:t>3</w:t>
            </w:r>
            <w:r w:rsidRPr="00E64C43">
              <w:rPr>
                <w:rFonts w:cs="Times New Roman"/>
              </w:rPr>
              <w:t>83</w:t>
            </w:r>
          </w:p>
        </w:tc>
      </w:tr>
      <w:tr w:rsidR="0003235E" w:rsidRPr="00E64C43" w14:paraId="69CB2D41" w14:textId="77777777" w:rsidTr="00C10EEF">
        <w:trPr>
          <w:trHeight w:val="390"/>
          <w:jc w:val="center"/>
        </w:trPr>
        <w:tc>
          <w:tcPr>
            <w:tcW w:w="6101" w:type="dxa"/>
          </w:tcPr>
          <w:p w14:paraId="01464475" w14:textId="77777777" w:rsidR="00F96078" w:rsidRPr="00E64C43" w:rsidRDefault="00BF3856" w:rsidP="00E64C43">
            <w:pPr>
              <w:spacing w:after="0" w:line="240" w:lineRule="auto"/>
              <w:jc w:val="both"/>
              <w:rPr>
                <w:rFonts w:cs="Times New Roman"/>
              </w:rPr>
            </w:pPr>
            <w:r w:rsidRPr="00E64C43">
              <w:rPr>
                <w:rFonts w:cs="Times New Roman"/>
              </w:rPr>
              <w:t>Ethnicity</w:t>
            </w:r>
            <w:r w:rsidR="00B84E01" w:rsidRPr="00E64C43">
              <w:rPr>
                <w:rFonts w:cs="Times New Roman"/>
              </w:rPr>
              <w:t xml:space="preserve"> → </w:t>
            </w:r>
            <w:r w:rsidRPr="00E64C43">
              <w:rPr>
                <w:rFonts w:cs="Times New Roman"/>
              </w:rPr>
              <w:t>Budgetary Discipline</w:t>
            </w:r>
          </w:p>
        </w:tc>
        <w:tc>
          <w:tcPr>
            <w:tcW w:w="734" w:type="dxa"/>
          </w:tcPr>
          <w:p w14:paraId="7FBCEEA1" w14:textId="77777777" w:rsidR="00F96078" w:rsidRPr="00E64C43" w:rsidRDefault="002B3E0E" w:rsidP="00E64C43">
            <w:pPr>
              <w:spacing w:after="0" w:line="240" w:lineRule="auto"/>
              <w:jc w:val="both"/>
              <w:rPr>
                <w:rFonts w:cs="Times New Roman"/>
                <w:vertAlign w:val="superscript"/>
              </w:rPr>
            </w:pPr>
            <w:r w:rsidRPr="00E64C43">
              <w:rPr>
                <w:rFonts w:cs="Times New Roman"/>
                <w:b/>
              </w:rPr>
              <w:t>-</w:t>
            </w:r>
            <w:r w:rsidR="00987BAA" w:rsidRPr="00E64C43">
              <w:rPr>
                <w:rFonts w:cs="Times New Roman"/>
              </w:rPr>
              <w:t>.375</w:t>
            </w:r>
            <w:r w:rsidR="00876061" w:rsidRPr="00E64C43">
              <w:rPr>
                <w:rFonts w:cs="Times New Roman"/>
                <w:vertAlign w:val="superscript"/>
              </w:rPr>
              <w:t>*</w:t>
            </w:r>
          </w:p>
        </w:tc>
        <w:tc>
          <w:tcPr>
            <w:tcW w:w="573" w:type="dxa"/>
          </w:tcPr>
          <w:p w14:paraId="0E1B8FB0" w14:textId="77777777" w:rsidR="00F96078" w:rsidRPr="00E64C43" w:rsidRDefault="00BB4F9D" w:rsidP="00E64C43">
            <w:pPr>
              <w:spacing w:after="0" w:line="240" w:lineRule="auto"/>
              <w:jc w:val="both"/>
              <w:rPr>
                <w:rFonts w:cs="Times New Roman"/>
              </w:rPr>
            </w:pPr>
            <w:r w:rsidRPr="00E64C43">
              <w:rPr>
                <w:rFonts w:cs="Times New Roman"/>
              </w:rPr>
              <w:t>.171</w:t>
            </w:r>
          </w:p>
        </w:tc>
        <w:tc>
          <w:tcPr>
            <w:tcW w:w="573" w:type="dxa"/>
          </w:tcPr>
          <w:p w14:paraId="5263FB2C" w14:textId="77777777" w:rsidR="00F96078" w:rsidRPr="00E64C43" w:rsidRDefault="00DC63E3" w:rsidP="00E64C43">
            <w:pPr>
              <w:spacing w:after="0" w:line="240" w:lineRule="auto"/>
              <w:jc w:val="both"/>
              <w:rPr>
                <w:rFonts w:cs="Times New Roman"/>
              </w:rPr>
            </w:pPr>
            <w:r w:rsidRPr="00E64C43">
              <w:rPr>
                <w:rFonts w:cs="Times New Roman"/>
              </w:rPr>
              <w:t>.917</w:t>
            </w:r>
          </w:p>
        </w:tc>
        <w:tc>
          <w:tcPr>
            <w:tcW w:w="0" w:type="auto"/>
          </w:tcPr>
          <w:p w14:paraId="60A7B594" w14:textId="77777777" w:rsidR="00F96078" w:rsidRPr="00E64C43" w:rsidRDefault="00896F6A" w:rsidP="00E64C43">
            <w:pPr>
              <w:spacing w:after="0" w:line="240" w:lineRule="auto"/>
              <w:jc w:val="both"/>
              <w:rPr>
                <w:rFonts w:cs="Times New Roman"/>
              </w:rPr>
            </w:pPr>
            <w:r w:rsidRPr="00E64C43">
              <w:rPr>
                <w:rFonts w:cs="Times New Roman"/>
              </w:rPr>
              <w:t>.</w:t>
            </w:r>
            <w:r w:rsidR="0003235E" w:rsidRPr="00E64C43">
              <w:rPr>
                <w:rFonts w:cs="Times New Roman"/>
              </w:rPr>
              <w:t>8</w:t>
            </w:r>
            <w:r w:rsidRPr="00E64C43">
              <w:rPr>
                <w:rFonts w:cs="Times New Roman"/>
              </w:rPr>
              <w:t>34</w:t>
            </w:r>
          </w:p>
        </w:tc>
        <w:tc>
          <w:tcPr>
            <w:tcW w:w="806" w:type="dxa"/>
          </w:tcPr>
          <w:p w14:paraId="1CEDCC81" w14:textId="77777777" w:rsidR="00F96078" w:rsidRPr="00E64C43" w:rsidRDefault="00896F6A" w:rsidP="00E64C43">
            <w:pPr>
              <w:spacing w:after="0" w:line="240" w:lineRule="auto"/>
              <w:jc w:val="both"/>
              <w:rPr>
                <w:rFonts w:cs="Times New Roman"/>
              </w:rPr>
            </w:pPr>
            <w:r w:rsidRPr="00E64C43">
              <w:rPr>
                <w:rFonts w:cs="Times New Roman"/>
              </w:rPr>
              <w:t>1.</w:t>
            </w:r>
            <w:r w:rsidR="00107D54" w:rsidRPr="00E64C43">
              <w:rPr>
                <w:rFonts w:cs="Times New Roman"/>
              </w:rPr>
              <w:t>6</w:t>
            </w:r>
            <w:r w:rsidRPr="00E64C43">
              <w:rPr>
                <w:rFonts w:cs="Times New Roman"/>
              </w:rPr>
              <w:t>71</w:t>
            </w:r>
          </w:p>
        </w:tc>
      </w:tr>
      <w:tr w:rsidR="00B125B4" w:rsidRPr="00E64C43" w14:paraId="72CC892B" w14:textId="77777777" w:rsidTr="00C10EEF">
        <w:trPr>
          <w:trHeight w:val="375"/>
          <w:jc w:val="center"/>
        </w:trPr>
        <w:tc>
          <w:tcPr>
            <w:tcW w:w="9355" w:type="dxa"/>
            <w:gridSpan w:val="6"/>
          </w:tcPr>
          <w:p w14:paraId="3293FFE4" w14:textId="77777777" w:rsidR="00B125B4" w:rsidRPr="00E64C43" w:rsidRDefault="00B125B4" w:rsidP="004D6A3F">
            <w:pPr>
              <w:spacing w:after="0" w:line="240" w:lineRule="auto"/>
              <w:jc w:val="center"/>
              <w:rPr>
                <w:rFonts w:cs="Times New Roman"/>
                <w:b/>
              </w:rPr>
            </w:pPr>
            <w:r w:rsidRPr="00E64C43">
              <w:rPr>
                <w:rFonts w:cs="Times New Roman"/>
                <w:b/>
              </w:rPr>
              <w:t>Indirect (Mediation) Effect</w:t>
            </w:r>
            <w:r w:rsidR="00B40100" w:rsidRPr="00E64C43">
              <w:rPr>
                <w:rFonts w:cs="Times New Roman"/>
                <w:b/>
              </w:rPr>
              <w:t>: Regular SEM Results</w:t>
            </w:r>
          </w:p>
        </w:tc>
      </w:tr>
      <w:tr w:rsidR="0003235E" w:rsidRPr="00E64C43" w14:paraId="05B87488" w14:textId="77777777" w:rsidTr="00C10EEF">
        <w:trPr>
          <w:trHeight w:val="375"/>
          <w:jc w:val="center"/>
        </w:trPr>
        <w:tc>
          <w:tcPr>
            <w:tcW w:w="6101" w:type="dxa"/>
          </w:tcPr>
          <w:p w14:paraId="2BB7316E" w14:textId="77777777" w:rsidR="00F96078" w:rsidRPr="00E64C43" w:rsidRDefault="002235FD" w:rsidP="00E64C43">
            <w:pPr>
              <w:spacing w:after="0" w:line="240" w:lineRule="auto"/>
              <w:jc w:val="both"/>
              <w:rPr>
                <w:rFonts w:cs="Times New Roman"/>
              </w:rPr>
            </w:pPr>
            <w:r w:rsidRPr="00E64C43">
              <w:rPr>
                <w:rFonts w:cs="Times New Roman"/>
              </w:rPr>
              <w:t xml:space="preserve">Social Networks </w:t>
            </w:r>
            <w:r w:rsidR="00BB4F9D" w:rsidRPr="00E64C43">
              <w:rPr>
                <w:rFonts w:cs="Times New Roman"/>
                <w:b/>
              </w:rPr>
              <w:t>→</w:t>
            </w:r>
            <w:r w:rsidR="00F3450D" w:rsidRPr="00E64C43">
              <w:rPr>
                <w:rFonts w:cs="Times New Roman"/>
              </w:rPr>
              <w:t xml:space="preserve"> </w:t>
            </w:r>
            <w:r w:rsidRPr="00E64C43">
              <w:rPr>
                <w:rFonts w:cs="Times New Roman"/>
              </w:rPr>
              <w:t>Internal Control Systems</w:t>
            </w:r>
            <w:r w:rsidR="00876061" w:rsidRPr="00E64C43">
              <w:rPr>
                <w:rFonts w:cs="Times New Roman"/>
              </w:rPr>
              <w:t xml:space="preserve"> </w:t>
            </w:r>
            <w:r w:rsidR="00876061" w:rsidRPr="00E64C43">
              <w:rPr>
                <w:rFonts w:cs="Times New Roman"/>
                <w:b/>
              </w:rPr>
              <w:t>→</w:t>
            </w:r>
            <w:r w:rsidR="00C10EEF" w:rsidRPr="00E64C43">
              <w:rPr>
                <w:rFonts w:cs="Times New Roman"/>
                <w:b/>
              </w:rPr>
              <w:t xml:space="preserve"> </w:t>
            </w:r>
            <w:r w:rsidR="00CE3D95" w:rsidRPr="00E64C43">
              <w:rPr>
                <w:rFonts w:cs="Times New Roman"/>
              </w:rPr>
              <w:t>Budgetary Discipline</w:t>
            </w:r>
          </w:p>
        </w:tc>
        <w:tc>
          <w:tcPr>
            <w:tcW w:w="734" w:type="dxa"/>
          </w:tcPr>
          <w:p w14:paraId="2DF017B6" w14:textId="77777777" w:rsidR="00F96078" w:rsidRPr="00E64C43" w:rsidRDefault="00987BAA" w:rsidP="00E64C43">
            <w:pPr>
              <w:spacing w:after="0" w:line="240" w:lineRule="auto"/>
              <w:jc w:val="both"/>
              <w:rPr>
                <w:rFonts w:cs="Times New Roman"/>
                <w:vertAlign w:val="superscript"/>
              </w:rPr>
            </w:pPr>
            <w:r w:rsidRPr="00E64C43">
              <w:rPr>
                <w:rFonts w:cs="Times New Roman"/>
              </w:rPr>
              <w:t>.4</w:t>
            </w:r>
            <w:r w:rsidR="00627C56" w:rsidRPr="00E64C43">
              <w:rPr>
                <w:rFonts w:cs="Times New Roman"/>
              </w:rPr>
              <w:t>73</w:t>
            </w:r>
            <w:r w:rsidR="00876061" w:rsidRPr="00E64C43">
              <w:rPr>
                <w:rFonts w:cs="Times New Roman"/>
                <w:vertAlign w:val="superscript"/>
              </w:rPr>
              <w:t>*</w:t>
            </w:r>
          </w:p>
        </w:tc>
        <w:tc>
          <w:tcPr>
            <w:tcW w:w="573" w:type="dxa"/>
          </w:tcPr>
          <w:p w14:paraId="6ECA7748" w14:textId="77777777" w:rsidR="00F96078" w:rsidRPr="00E64C43" w:rsidRDefault="00BB4F9D" w:rsidP="00E64C43">
            <w:pPr>
              <w:spacing w:after="0" w:line="240" w:lineRule="auto"/>
              <w:jc w:val="both"/>
              <w:rPr>
                <w:rFonts w:cs="Times New Roman"/>
              </w:rPr>
            </w:pPr>
            <w:r w:rsidRPr="00E64C43">
              <w:rPr>
                <w:rFonts w:cs="Times New Roman"/>
              </w:rPr>
              <w:t>.247</w:t>
            </w:r>
          </w:p>
        </w:tc>
        <w:tc>
          <w:tcPr>
            <w:tcW w:w="573" w:type="dxa"/>
          </w:tcPr>
          <w:p w14:paraId="684F0103" w14:textId="77777777" w:rsidR="00F96078" w:rsidRPr="00E64C43" w:rsidRDefault="00987BAA" w:rsidP="00E64C43">
            <w:pPr>
              <w:spacing w:after="0" w:line="240" w:lineRule="auto"/>
              <w:jc w:val="both"/>
              <w:rPr>
                <w:rFonts w:cs="Times New Roman"/>
              </w:rPr>
            </w:pPr>
            <w:r w:rsidRPr="00E64C43">
              <w:rPr>
                <w:rFonts w:cs="Times New Roman"/>
              </w:rPr>
              <w:t>.111</w:t>
            </w:r>
          </w:p>
        </w:tc>
        <w:tc>
          <w:tcPr>
            <w:tcW w:w="0" w:type="auto"/>
          </w:tcPr>
          <w:p w14:paraId="39E6B3AC" w14:textId="77777777" w:rsidR="00F96078" w:rsidRPr="00E64C43" w:rsidRDefault="00987BAA" w:rsidP="00E64C43">
            <w:pPr>
              <w:spacing w:after="0" w:line="240" w:lineRule="auto"/>
              <w:jc w:val="both"/>
              <w:rPr>
                <w:rFonts w:cs="Times New Roman"/>
              </w:rPr>
            </w:pPr>
            <w:r w:rsidRPr="00E64C43">
              <w:rPr>
                <w:rFonts w:cs="Times New Roman"/>
              </w:rPr>
              <w:t>.</w:t>
            </w:r>
            <w:r w:rsidR="0003235E" w:rsidRPr="00E64C43">
              <w:rPr>
                <w:rFonts w:cs="Times New Roman"/>
              </w:rPr>
              <w:t>6</w:t>
            </w:r>
            <w:r w:rsidRPr="00E64C43">
              <w:rPr>
                <w:rFonts w:cs="Times New Roman"/>
              </w:rPr>
              <w:t>87</w:t>
            </w:r>
          </w:p>
        </w:tc>
        <w:tc>
          <w:tcPr>
            <w:tcW w:w="806" w:type="dxa"/>
          </w:tcPr>
          <w:p w14:paraId="62879052" w14:textId="77777777" w:rsidR="00F96078" w:rsidRPr="00E64C43" w:rsidRDefault="00987BAA" w:rsidP="00E64C43">
            <w:pPr>
              <w:spacing w:after="0" w:line="240" w:lineRule="auto"/>
              <w:jc w:val="both"/>
              <w:rPr>
                <w:rFonts w:cs="Times New Roman"/>
              </w:rPr>
            </w:pPr>
            <w:r w:rsidRPr="00E64C43">
              <w:rPr>
                <w:rFonts w:cs="Times New Roman"/>
              </w:rPr>
              <w:t>1.</w:t>
            </w:r>
            <w:r w:rsidR="00107D54" w:rsidRPr="00E64C43">
              <w:rPr>
                <w:rFonts w:cs="Times New Roman"/>
              </w:rPr>
              <w:t>4</w:t>
            </w:r>
            <w:r w:rsidRPr="00E64C43">
              <w:rPr>
                <w:rFonts w:cs="Times New Roman"/>
              </w:rPr>
              <w:t>13</w:t>
            </w:r>
          </w:p>
        </w:tc>
      </w:tr>
      <w:tr w:rsidR="00E220FC" w:rsidRPr="00E64C43" w14:paraId="167129FA" w14:textId="77777777" w:rsidTr="00C10EEF">
        <w:trPr>
          <w:trHeight w:val="375"/>
          <w:jc w:val="center"/>
        </w:trPr>
        <w:tc>
          <w:tcPr>
            <w:tcW w:w="9355" w:type="dxa"/>
            <w:gridSpan w:val="6"/>
          </w:tcPr>
          <w:p w14:paraId="105B379D" w14:textId="77777777" w:rsidR="00E220FC" w:rsidRPr="00E64C43" w:rsidRDefault="00E220FC" w:rsidP="004D6A3F">
            <w:pPr>
              <w:spacing w:after="0" w:line="240" w:lineRule="auto"/>
              <w:jc w:val="center"/>
              <w:rPr>
                <w:rFonts w:cs="Times New Roman"/>
                <w:b/>
              </w:rPr>
            </w:pPr>
            <w:r w:rsidRPr="00E64C43">
              <w:rPr>
                <w:rFonts w:cs="Times New Roman"/>
                <w:b/>
              </w:rPr>
              <w:t>Indirect (Mediation) Effect: Bootstrap Results</w:t>
            </w:r>
          </w:p>
        </w:tc>
      </w:tr>
      <w:tr w:rsidR="00E220FC" w:rsidRPr="00E64C43" w14:paraId="2E9A9492" w14:textId="77777777" w:rsidTr="00E240DA">
        <w:trPr>
          <w:trHeight w:val="287"/>
          <w:jc w:val="center"/>
        </w:trPr>
        <w:tc>
          <w:tcPr>
            <w:tcW w:w="9355" w:type="dxa"/>
            <w:gridSpan w:val="6"/>
          </w:tcPr>
          <w:p w14:paraId="0E64082E" w14:textId="77777777" w:rsidR="00E220FC" w:rsidRPr="00E64C43" w:rsidRDefault="00E220FC" w:rsidP="00E64C43">
            <w:pPr>
              <w:spacing w:after="0" w:line="240" w:lineRule="auto"/>
              <w:jc w:val="both"/>
              <w:rPr>
                <w:rFonts w:cs="Times New Roman"/>
              </w:rPr>
            </w:pPr>
            <w:r w:rsidRPr="00E64C43">
              <w:rPr>
                <w:rFonts w:cs="Times New Roman"/>
              </w:rPr>
              <w:t>95% CI [</w:t>
            </w:r>
            <w:r w:rsidRPr="00E64C43">
              <w:rPr>
                <w:rFonts w:cs="Times New Roman"/>
                <w:b/>
              </w:rPr>
              <w:t>-</w:t>
            </w:r>
            <w:r w:rsidRPr="00E64C43">
              <w:rPr>
                <w:rFonts w:cs="Times New Roman"/>
              </w:rPr>
              <w:t>0.</w:t>
            </w:r>
            <w:r w:rsidR="00CC3841" w:rsidRPr="00E64C43">
              <w:rPr>
                <w:rFonts w:cs="Times New Roman"/>
              </w:rPr>
              <w:t>124</w:t>
            </w:r>
            <w:r w:rsidRPr="00E64C43">
              <w:rPr>
                <w:rFonts w:cs="Times New Roman"/>
              </w:rPr>
              <w:t xml:space="preserve">] </w:t>
            </w:r>
            <w:r w:rsidRPr="00E64C43">
              <w:rPr>
                <w:rFonts w:cs="Times New Roman"/>
                <w:b/>
              </w:rPr>
              <w:t>↔</w:t>
            </w:r>
            <w:r w:rsidRPr="00E64C43">
              <w:rPr>
                <w:rFonts w:cs="Times New Roman"/>
              </w:rPr>
              <w:t xml:space="preserve"> [</w:t>
            </w:r>
            <w:r w:rsidRPr="00E64C43">
              <w:rPr>
                <w:rFonts w:cs="Times New Roman"/>
                <w:b/>
              </w:rPr>
              <w:t>-</w:t>
            </w:r>
            <w:r w:rsidRPr="00E64C43">
              <w:rPr>
                <w:rFonts w:cs="Times New Roman"/>
              </w:rPr>
              <w:t>0.</w:t>
            </w:r>
            <w:r w:rsidR="00CC3841" w:rsidRPr="00E64C43">
              <w:rPr>
                <w:rFonts w:cs="Times New Roman"/>
              </w:rPr>
              <w:t>317</w:t>
            </w:r>
            <w:r w:rsidRPr="00E64C43">
              <w:rPr>
                <w:rFonts w:cs="Times New Roman"/>
              </w:rPr>
              <w:t>]; Adjusted R</w:t>
            </w:r>
            <w:r w:rsidR="001938B2" w:rsidRPr="00E64C43">
              <w:rPr>
                <w:rFonts w:cs="Times New Roman"/>
                <w:vertAlign w:val="superscript"/>
              </w:rPr>
              <w:t>2</w:t>
            </w:r>
            <w:r w:rsidRPr="00E64C43">
              <w:rPr>
                <w:rFonts w:cs="Times New Roman"/>
              </w:rPr>
              <w:t xml:space="preserve"> [0.</w:t>
            </w:r>
            <w:r w:rsidR="00FA5996" w:rsidRPr="00E64C43">
              <w:rPr>
                <w:rFonts w:cs="Times New Roman"/>
              </w:rPr>
              <w:t>683</w:t>
            </w:r>
            <w:r w:rsidRPr="00E64C43">
              <w:rPr>
                <w:rFonts w:cs="Times New Roman"/>
              </w:rPr>
              <w:t>]</w:t>
            </w:r>
          </w:p>
        </w:tc>
      </w:tr>
    </w:tbl>
    <w:p w14:paraId="7B425FEE" w14:textId="77777777" w:rsidR="00876061" w:rsidRPr="008B6CC2" w:rsidRDefault="00876061" w:rsidP="00E64C43">
      <w:pPr>
        <w:spacing w:after="0" w:line="240" w:lineRule="auto"/>
        <w:jc w:val="both"/>
        <w:rPr>
          <w:rFonts w:cs="Times New Roman"/>
          <w:sz w:val="20"/>
          <w:szCs w:val="20"/>
        </w:rPr>
      </w:pPr>
      <w:r w:rsidRPr="00E64C43">
        <w:rPr>
          <w:rFonts w:cs="Times New Roman"/>
        </w:rPr>
        <w:t xml:space="preserve"> </w:t>
      </w:r>
      <w:r w:rsidR="00E25343" w:rsidRPr="008B6CC2">
        <w:rPr>
          <w:rFonts w:cs="Times New Roman"/>
          <w:sz w:val="20"/>
          <w:szCs w:val="20"/>
        </w:rPr>
        <w:t xml:space="preserve">Notes: </w:t>
      </w:r>
      <w:r w:rsidR="001336A3" w:rsidRPr="008B6CC2">
        <w:rPr>
          <w:rFonts w:cs="Times New Roman"/>
          <w:sz w:val="20"/>
          <w:szCs w:val="20"/>
        </w:rPr>
        <w:t xml:space="preserve">β = Beta; </w:t>
      </w:r>
      <w:r w:rsidR="00E25343" w:rsidRPr="008B6CC2">
        <w:rPr>
          <w:rFonts w:cs="Times New Roman"/>
          <w:sz w:val="20"/>
          <w:szCs w:val="20"/>
        </w:rPr>
        <w:t xml:space="preserve">SE = Standard Error; TV = Tolerance Value; VIF =Variable Inflation Factor; Standardized </w:t>
      </w:r>
      <w:r w:rsidRPr="008B6CC2">
        <w:rPr>
          <w:rFonts w:cs="Times New Roman"/>
          <w:sz w:val="20"/>
          <w:szCs w:val="20"/>
        </w:rPr>
        <w:t xml:space="preserve"> </w:t>
      </w:r>
    </w:p>
    <w:p w14:paraId="3C6724D2" w14:textId="77777777" w:rsidR="00F526B5" w:rsidRPr="008B6CC2" w:rsidRDefault="00876061" w:rsidP="00E64C43">
      <w:pPr>
        <w:spacing w:after="0" w:line="240" w:lineRule="auto"/>
        <w:jc w:val="both"/>
        <w:rPr>
          <w:rFonts w:cs="Times New Roman"/>
          <w:sz w:val="20"/>
          <w:szCs w:val="20"/>
        </w:rPr>
      </w:pPr>
      <w:r w:rsidRPr="008B6CC2">
        <w:rPr>
          <w:rFonts w:cs="Times New Roman"/>
          <w:sz w:val="20"/>
          <w:szCs w:val="20"/>
        </w:rPr>
        <w:t xml:space="preserve">            </w:t>
      </w:r>
      <w:r w:rsidR="00E25343" w:rsidRPr="008B6CC2">
        <w:rPr>
          <w:rFonts w:cs="Times New Roman"/>
          <w:sz w:val="20"/>
          <w:szCs w:val="20"/>
        </w:rPr>
        <w:t xml:space="preserve">Beta </w:t>
      </w:r>
      <w:r w:rsidR="00384C2E" w:rsidRPr="008B6CC2">
        <w:rPr>
          <w:rFonts w:cs="Times New Roman"/>
          <w:sz w:val="20"/>
          <w:szCs w:val="20"/>
        </w:rPr>
        <w:t>Coefficients</w:t>
      </w:r>
      <w:r w:rsidR="00E25343" w:rsidRPr="008B6CC2">
        <w:rPr>
          <w:rFonts w:cs="Times New Roman"/>
          <w:sz w:val="20"/>
          <w:szCs w:val="20"/>
        </w:rPr>
        <w:t xml:space="preserve"> Reported; *p &lt;.05; **p &lt;.01; Bootstrap Sample Size = 2500; CI = Confidence Interval; </w:t>
      </w:r>
      <w:r w:rsidR="00F526B5" w:rsidRPr="008B6CC2">
        <w:rPr>
          <w:rFonts w:cs="Times New Roman"/>
          <w:sz w:val="20"/>
          <w:szCs w:val="20"/>
        </w:rPr>
        <w:t xml:space="preserve"> </w:t>
      </w:r>
    </w:p>
    <w:p w14:paraId="5BFC73C3" w14:textId="77777777" w:rsidR="00F526B5" w:rsidRPr="008B6CC2" w:rsidRDefault="00F526B5" w:rsidP="00E64C43">
      <w:pPr>
        <w:spacing w:after="0" w:line="240" w:lineRule="auto"/>
        <w:jc w:val="both"/>
        <w:rPr>
          <w:rFonts w:cs="Times New Roman"/>
          <w:sz w:val="20"/>
          <w:szCs w:val="20"/>
        </w:rPr>
      </w:pPr>
      <w:r w:rsidRPr="008B6CC2">
        <w:rPr>
          <w:rFonts w:cs="Times New Roman"/>
          <w:sz w:val="20"/>
          <w:szCs w:val="20"/>
        </w:rPr>
        <w:t xml:space="preserve">            </w:t>
      </w:r>
      <w:r w:rsidR="00E25343" w:rsidRPr="008B6CC2">
        <w:rPr>
          <w:rFonts w:cs="Times New Roman"/>
          <w:sz w:val="20"/>
          <w:szCs w:val="20"/>
        </w:rPr>
        <w:t>Hypotheses Status: Hypothesis 1[Supported]; Hypothesis 2[Supported]; Hypothesis 3[</w:t>
      </w:r>
      <w:r w:rsidR="002B3E0E" w:rsidRPr="008B6CC2">
        <w:rPr>
          <w:rFonts w:cs="Times New Roman"/>
          <w:sz w:val="20"/>
          <w:szCs w:val="20"/>
        </w:rPr>
        <w:t xml:space="preserve">Not </w:t>
      </w:r>
      <w:r w:rsidR="00E25343" w:rsidRPr="008B6CC2">
        <w:rPr>
          <w:rFonts w:cs="Times New Roman"/>
          <w:sz w:val="20"/>
          <w:szCs w:val="20"/>
        </w:rPr>
        <w:t xml:space="preserve">Supported]; </w:t>
      </w:r>
      <w:r w:rsidRPr="008B6CC2">
        <w:rPr>
          <w:rFonts w:cs="Times New Roman"/>
          <w:sz w:val="20"/>
          <w:szCs w:val="20"/>
        </w:rPr>
        <w:t xml:space="preserve"> </w:t>
      </w:r>
    </w:p>
    <w:p w14:paraId="7EF1FA1F" w14:textId="77777777" w:rsidR="00436BBB" w:rsidRPr="00436BBB" w:rsidRDefault="00F526B5" w:rsidP="00436BBB">
      <w:pPr>
        <w:spacing w:line="240" w:lineRule="auto"/>
        <w:jc w:val="both"/>
        <w:rPr>
          <w:rFonts w:cs="Times New Roman"/>
          <w:sz w:val="20"/>
          <w:szCs w:val="20"/>
        </w:rPr>
      </w:pPr>
      <w:r w:rsidRPr="008B6CC2">
        <w:rPr>
          <w:rFonts w:cs="Times New Roman"/>
          <w:sz w:val="20"/>
          <w:szCs w:val="20"/>
        </w:rPr>
        <w:t xml:space="preserve">            </w:t>
      </w:r>
      <w:r w:rsidR="00E25343" w:rsidRPr="008B6CC2">
        <w:rPr>
          <w:rFonts w:cs="Times New Roman"/>
          <w:sz w:val="20"/>
          <w:szCs w:val="20"/>
        </w:rPr>
        <w:t xml:space="preserve">Hypothesis 4[Supported]; n = </w:t>
      </w:r>
      <w:r w:rsidR="00511F04" w:rsidRPr="008B6CC2">
        <w:rPr>
          <w:rFonts w:cs="Times New Roman"/>
          <w:sz w:val="20"/>
          <w:szCs w:val="20"/>
        </w:rPr>
        <w:t>420</w:t>
      </w:r>
      <w:r w:rsidR="00E25343" w:rsidRPr="008B6CC2">
        <w:rPr>
          <w:rFonts w:cs="Times New Roman"/>
          <w:sz w:val="20"/>
          <w:szCs w:val="20"/>
        </w:rPr>
        <w:t>.</w:t>
      </w:r>
      <w:r w:rsidR="00D2712D" w:rsidRPr="008B6CC2">
        <w:rPr>
          <w:rFonts w:cs="Times New Roman"/>
          <w:sz w:val="20"/>
          <w:szCs w:val="20"/>
        </w:rPr>
        <w:t xml:space="preserve">      </w:t>
      </w:r>
    </w:p>
    <w:p w14:paraId="241561E3" w14:textId="77777777" w:rsidR="00436BBB" w:rsidRDefault="00436BBB" w:rsidP="00436BBB">
      <w:pPr>
        <w:spacing w:after="0" w:line="240" w:lineRule="auto"/>
        <w:jc w:val="both"/>
        <w:rPr>
          <w:rFonts w:eastAsia="Calibri" w:cs="Times New Roman"/>
          <w:sz w:val="24"/>
          <w:szCs w:val="24"/>
        </w:rPr>
      </w:pPr>
      <w:r w:rsidRPr="00CD4C47">
        <w:rPr>
          <w:rFonts w:cs="Times New Roman"/>
          <w:sz w:val="24"/>
          <w:szCs w:val="24"/>
        </w:rPr>
        <w:t xml:space="preserve">As indicated in previous sections, the measurement model CFA results were also matched with those in the Harman’s single factor analysis to establish the common methods variance (CMV) position. Given that the Harman’s analytical set-up; </w:t>
      </w:r>
      <w:r w:rsidRPr="00CD4C47">
        <w:rPr>
          <w:rFonts w:eastAsia="Calibri" w:cs="Times New Roman"/>
          <w:sz w:val="24"/>
          <w:szCs w:val="24"/>
        </w:rPr>
        <w:t>(χ2 =4.951; df = 13; χ2/df = 0.381; IFI = 0.602; TLI = 0.821; CFI = 0.834; RMSEA = 0.115; L.106, H.124), compared badly with those of CFA, it implies that data employed in this research data were not under the CMV threat.</w:t>
      </w:r>
    </w:p>
    <w:p w14:paraId="63590739" w14:textId="77777777" w:rsidR="00E929EE" w:rsidRPr="00436BBB" w:rsidRDefault="00436BBB" w:rsidP="00E64C43">
      <w:pPr>
        <w:spacing w:after="0" w:line="240" w:lineRule="auto"/>
        <w:jc w:val="both"/>
        <w:rPr>
          <w:rFonts w:cs="Times New Roman"/>
          <w:sz w:val="24"/>
          <w:szCs w:val="24"/>
        </w:rPr>
      </w:pPr>
      <w:r w:rsidRPr="00436BBB">
        <w:rPr>
          <w:rFonts w:eastAsia="Calibri" w:cs="Times New Roman"/>
          <w:sz w:val="24"/>
          <w:szCs w:val="24"/>
        </w:rPr>
        <w:t>Furthermore, these results also reflect</w:t>
      </w:r>
      <w:r w:rsidRPr="00436BBB">
        <w:rPr>
          <w:rFonts w:cs="Times New Roman"/>
          <w:sz w:val="24"/>
          <w:szCs w:val="24"/>
        </w:rPr>
        <w:t xml:space="preserve"> quite strong study instrument’s both construct and discriminate validity status</w:t>
      </w:r>
      <w:r w:rsidRPr="00436BBB">
        <w:rPr>
          <w:rFonts w:eastAsia="Calibri" w:cs="Times New Roman"/>
          <w:sz w:val="24"/>
          <w:szCs w:val="24"/>
        </w:rPr>
        <w:t xml:space="preserve"> </w:t>
      </w:r>
      <w:r w:rsidRPr="00436BBB">
        <w:rPr>
          <w:rFonts w:cs="Times New Roman"/>
          <w:sz w:val="24"/>
          <w:szCs w:val="24"/>
        </w:rPr>
        <w:t>(</w:t>
      </w:r>
      <w:proofErr w:type="spellStart"/>
      <w:r w:rsidRPr="00436BBB">
        <w:rPr>
          <w:rFonts w:cs="Times New Roman"/>
          <w:sz w:val="24"/>
          <w:szCs w:val="24"/>
        </w:rPr>
        <w:t>Oertzen</w:t>
      </w:r>
      <w:proofErr w:type="spellEnd"/>
      <w:r w:rsidRPr="00436BBB">
        <w:rPr>
          <w:rFonts w:cs="Times New Roman"/>
          <w:sz w:val="24"/>
          <w:szCs w:val="24"/>
        </w:rPr>
        <w:t xml:space="preserve"> et al., 2015; </w:t>
      </w:r>
      <w:proofErr w:type="spellStart"/>
      <w:r w:rsidRPr="00436BBB">
        <w:rPr>
          <w:rFonts w:cs="Times New Roman"/>
          <w:sz w:val="24"/>
          <w:szCs w:val="24"/>
        </w:rPr>
        <w:t>Iacobucci</w:t>
      </w:r>
      <w:proofErr w:type="spellEnd"/>
      <w:r w:rsidRPr="00436BBB">
        <w:rPr>
          <w:rFonts w:cs="Times New Roman"/>
          <w:sz w:val="24"/>
          <w:szCs w:val="24"/>
        </w:rPr>
        <w:t xml:space="preserve"> et al., 2007). </w:t>
      </w:r>
      <w:r w:rsidR="00E929EE" w:rsidRPr="00436BBB">
        <w:rPr>
          <w:rFonts w:cs="Times New Roman"/>
          <w:sz w:val="24"/>
          <w:szCs w:val="24"/>
        </w:rPr>
        <w:t xml:space="preserve">The proposed four; direct-indirect hypotheses, were tested on the basis of the structural model running alongside the measurement model. Fortunately, model’s goodness-of-fit indices: (χ2) = 3.597; df = 15; (χ2/df) = 0.240; GFI = 0.963; NFI = 0.951; RFI = 0.902; IFI = 0.991; TLI = 0.972; CFI = 0.985; </w:t>
      </w:r>
      <w:r w:rsidR="00E929EE" w:rsidRPr="00436BBB">
        <w:rPr>
          <w:rFonts w:cs="Times New Roman"/>
          <w:sz w:val="24"/>
          <w:szCs w:val="24"/>
        </w:rPr>
        <w:lastRenderedPageBreak/>
        <w:t xml:space="preserve">RMSEA=.017; L.000; H.135) strength meets </w:t>
      </w:r>
      <w:proofErr w:type="spellStart"/>
      <w:r w:rsidR="00E929EE" w:rsidRPr="00436BBB">
        <w:rPr>
          <w:rFonts w:cs="Times New Roman"/>
          <w:sz w:val="24"/>
          <w:szCs w:val="24"/>
        </w:rPr>
        <w:t>existant</w:t>
      </w:r>
      <w:proofErr w:type="spellEnd"/>
      <w:r w:rsidR="00E929EE" w:rsidRPr="00436BBB">
        <w:rPr>
          <w:rFonts w:cs="Times New Roman"/>
          <w:sz w:val="24"/>
          <w:szCs w:val="24"/>
        </w:rPr>
        <w:t xml:space="preserve"> research</w:t>
      </w:r>
      <w:r w:rsidR="00E929EE" w:rsidRPr="00436BBB">
        <w:rPr>
          <w:rFonts w:cs="Times New Roman"/>
          <w:color w:val="000000"/>
          <w:sz w:val="24"/>
          <w:szCs w:val="24"/>
        </w:rPr>
        <w:t xml:space="preserve"> (</w:t>
      </w:r>
      <w:proofErr w:type="spellStart"/>
      <w:r w:rsidR="00E929EE" w:rsidRPr="00436BBB">
        <w:rPr>
          <w:rFonts w:cs="Times New Roman"/>
          <w:color w:val="000000"/>
          <w:sz w:val="24"/>
          <w:szCs w:val="24"/>
        </w:rPr>
        <w:t>Egbide</w:t>
      </w:r>
      <w:proofErr w:type="spellEnd"/>
      <w:r w:rsidR="00E929EE" w:rsidRPr="00436BBB">
        <w:rPr>
          <w:rFonts w:cs="Times New Roman"/>
          <w:color w:val="000000"/>
          <w:sz w:val="24"/>
          <w:szCs w:val="24"/>
        </w:rPr>
        <w:t xml:space="preserve"> &amp; </w:t>
      </w:r>
      <w:proofErr w:type="spellStart"/>
      <w:r w:rsidR="00E929EE" w:rsidRPr="00436BBB">
        <w:rPr>
          <w:rFonts w:cs="Times New Roman"/>
          <w:color w:val="000000"/>
          <w:sz w:val="24"/>
          <w:szCs w:val="24"/>
        </w:rPr>
        <w:t>Agbude</w:t>
      </w:r>
      <w:proofErr w:type="spellEnd"/>
      <w:r w:rsidR="00E929EE" w:rsidRPr="00436BBB">
        <w:rPr>
          <w:rFonts w:cs="Times New Roman"/>
          <w:color w:val="000000"/>
          <w:sz w:val="24"/>
          <w:szCs w:val="24"/>
        </w:rPr>
        <w:t>, 2014;</w:t>
      </w:r>
      <w:r w:rsidR="00E929EE" w:rsidRPr="00436BBB">
        <w:rPr>
          <w:rFonts w:cs="Times New Roman"/>
          <w:sz w:val="24"/>
          <w:szCs w:val="24"/>
        </w:rPr>
        <w:t xml:space="preserve"> </w:t>
      </w:r>
      <w:proofErr w:type="spellStart"/>
      <w:r w:rsidR="00E929EE" w:rsidRPr="00436BBB">
        <w:rPr>
          <w:rFonts w:cs="Times New Roman"/>
          <w:sz w:val="24"/>
          <w:szCs w:val="24"/>
        </w:rPr>
        <w:t>Oertzen</w:t>
      </w:r>
      <w:proofErr w:type="spellEnd"/>
      <w:r w:rsidR="00E929EE" w:rsidRPr="00436BBB">
        <w:rPr>
          <w:rFonts w:cs="Times New Roman"/>
          <w:sz w:val="24"/>
          <w:szCs w:val="24"/>
        </w:rPr>
        <w:t xml:space="preserve"> et al., 2015; </w:t>
      </w:r>
      <w:proofErr w:type="spellStart"/>
      <w:r w:rsidR="00E929EE" w:rsidRPr="00436BBB">
        <w:rPr>
          <w:rFonts w:cs="Times New Roman"/>
          <w:color w:val="000000"/>
          <w:sz w:val="24"/>
          <w:szCs w:val="24"/>
        </w:rPr>
        <w:t>Skoric</w:t>
      </w:r>
      <w:proofErr w:type="spellEnd"/>
      <w:r w:rsidR="00E929EE" w:rsidRPr="00436BBB">
        <w:rPr>
          <w:rFonts w:cs="Times New Roman"/>
          <w:color w:val="000000"/>
          <w:sz w:val="24"/>
          <w:szCs w:val="24"/>
        </w:rPr>
        <w:t xml:space="preserve"> et al.,</w:t>
      </w:r>
      <w:r w:rsidR="00E929EE" w:rsidRPr="00436BBB">
        <w:rPr>
          <w:rFonts w:cs="Times New Roman"/>
          <w:sz w:val="24"/>
          <w:szCs w:val="24"/>
        </w:rPr>
        <w:t xml:space="preserve"> 2016) approval.</w:t>
      </w:r>
    </w:p>
    <w:p w14:paraId="6976F3AA" w14:textId="77777777" w:rsidR="009E13EB" w:rsidRPr="00436BBB" w:rsidRDefault="00E929EE" w:rsidP="00E64C43">
      <w:pPr>
        <w:spacing w:after="0" w:line="240" w:lineRule="auto"/>
        <w:jc w:val="both"/>
        <w:rPr>
          <w:rFonts w:cs="Times New Roman"/>
          <w:sz w:val="24"/>
          <w:szCs w:val="24"/>
        </w:rPr>
      </w:pPr>
      <w:r w:rsidRPr="00436BBB">
        <w:rPr>
          <w:rFonts w:cs="Times New Roman"/>
          <w:sz w:val="24"/>
          <w:szCs w:val="24"/>
        </w:rPr>
        <w:t xml:space="preserve">          </w:t>
      </w:r>
    </w:p>
    <w:p w14:paraId="136EB86C" w14:textId="77777777" w:rsidR="00D92F4A" w:rsidRDefault="00D92F4A" w:rsidP="00E64C43">
      <w:pPr>
        <w:spacing w:after="0" w:line="240" w:lineRule="auto"/>
        <w:jc w:val="both"/>
        <w:rPr>
          <w:rFonts w:cs="Times New Roman"/>
          <w:sz w:val="24"/>
          <w:szCs w:val="24"/>
        </w:rPr>
      </w:pPr>
    </w:p>
    <w:p w14:paraId="19A5BDC9" w14:textId="77777777" w:rsidR="00D92F4A" w:rsidRDefault="00D92F4A" w:rsidP="00E64C43">
      <w:pPr>
        <w:spacing w:after="0" w:line="240" w:lineRule="auto"/>
        <w:jc w:val="both"/>
        <w:rPr>
          <w:rFonts w:cs="Times New Roman"/>
          <w:sz w:val="24"/>
          <w:szCs w:val="24"/>
        </w:rPr>
      </w:pPr>
    </w:p>
    <w:p w14:paraId="066E847E" w14:textId="77777777" w:rsidR="00D92F4A" w:rsidRDefault="00D92F4A" w:rsidP="00E64C43">
      <w:pPr>
        <w:spacing w:after="0" w:line="240" w:lineRule="auto"/>
        <w:jc w:val="both"/>
        <w:rPr>
          <w:rFonts w:cs="Times New Roman"/>
          <w:sz w:val="24"/>
          <w:szCs w:val="24"/>
        </w:rPr>
      </w:pPr>
    </w:p>
    <w:p w14:paraId="58DD794A" w14:textId="77777777" w:rsidR="00E929EE" w:rsidRPr="00436BBB" w:rsidRDefault="00E929EE" w:rsidP="00E64C43">
      <w:pPr>
        <w:spacing w:after="0" w:line="240" w:lineRule="auto"/>
        <w:jc w:val="both"/>
        <w:rPr>
          <w:rFonts w:cs="Times New Roman"/>
          <w:sz w:val="24"/>
          <w:szCs w:val="24"/>
        </w:rPr>
      </w:pPr>
      <w:r w:rsidRPr="00436BBB">
        <w:rPr>
          <w:rFonts w:cs="Times New Roman"/>
          <w:sz w:val="24"/>
          <w:szCs w:val="24"/>
        </w:rPr>
        <w:t xml:space="preserve">The scholars; notably </w:t>
      </w:r>
      <w:proofErr w:type="spellStart"/>
      <w:r w:rsidRPr="00436BBB">
        <w:rPr>
          <w:rFonts w:cs="Times New Roman"/>
          <w:sz w:val="24"/>
          <w:szCs w:val="24"/>
        </w:rPr>
        <w:t>Oertzen</w:t>
      </w:r>
      <w:proofErr w:type="spellEnd"/>
      <w:r w:rsidRPr="00436BBB">
        <w:rPr>
          <w:rFonts w:cs="Times New Roman"/>
          <w:sz w:val="24"/>
          <w:szCs w:val="24"/>
        </w:rPr>
        <w:t xml:space="preserve"> et al. (2015) and </w:t>
      </w:r>
      <w:proofErr w:type="spellStart"/>
      <w:r w:rsidRPr="00436BBB">
        <w:rPr>
          <w:rFonts w:cs="Times New Roman"/>
          <w:color w:val="000000"/>
          <w:sz w:val="24"/>
          <w:szCs w:val="24"/>
        </w:rPr>
        <w:t>Skoric</w:t>
      </w:r>
      <w:proofErr w:type="spellEnd"/>
      <w:r w:rsidRPr="00436BBB">
        <w:rPr>
          <w:rFonts w:cs="Times New Roman"/>
          <w:color w:val="000000"/>
          <w:sz w:val="24"/>
          <w:szCs w:val="24"/>
        </w:rPr>
        <w:t xml:space="preserve"> et al.</w:t>
      </w:r>
      <w:r w:rsidRPr="00436BBB">
        <w:rPr>
          <w:rFonts w:cs="Times New Roman"/>
          <w:sz w:val="24"/>
          <w:szCs w:val="24"/>
        </w:rPr>
        <w:t xml:space="preserve"> (2016), caution simulation research that much as structural models goodness-of-fit indices may appear statistically-appealing, they often conceal multi-collinearity set-backs.</w:t>
      </w:r>
      <w:r w:rsidR="00D92F4A">
        <w:rPr>
          <w:rFonts w:cs="Times New Roman"/>
          <w:sz w:val="24"/>
          <w:szCs w:val="24"/>
        </w:rPr>
        <w:t xml:space="preserve"> </w:t>
      </w:r>
      <w:r w:rsidRPr="00436BBB">
        <w:rPr>
          <w:rFonts w:cs="Times New Roman"/>
          <w:sz w:val="24"/>
          <w:szCs w:val="24"/>
        </w:rPr>
        <w:t>Habitually, multi-collinearity; the abnormally robust inter-variable correlations, tremendously impairs hypothesis testing</w:t>
      </w:r>
      <w:r w:rsidRPr="00436BBB">
        <w:rPr>
          <w:rFonts w:cs="Times New Roman"/>
          <w:color w:val="000000"/>
          <w:sz w:val="24"/>
          <w:szCs w:val="24"/>
        </w:rPr>
        <w:t xml:space="preserve"> (</w:t>
      </w:r>
      <w:proofErr w:type="spellStart"/>
      <w:r w:rsidRPr="00436BBB">
        <w:rPr>
          <w:rFonts w:cs="Times New Roman"/>
          <w:color w:val="000000"/>
          <w:sz w:val="24"/>
          <w:szCs w:val="24"/>
        </w:rPr>
        <w:t>Egbide</w:t>
      </w:r>
      <w:proofErr w:type="spellEnd"/>
      <w:r w:rsidRPr="00436BBB">
        <w:rPr>
          <w:rFonts w:cs="Times New Roman"/>
          <w:color w:val="000000"/>
          <w:sz w:val="24"/>
          <w:szCs w:val="24"/>
        </w:rPr>
        <w:t xml:space="preserve"> &amp; </w:t>
      </w:r>
      <w:proofErr w:type="spellStart"/>
      <w:r w:rsidRPr="00436BBB">
        <w:rPr>
          <w:rFonts w:cs="Times New Roman"/>
          <w:color w:val="000000"/>
          <w:sz w:val="24"/>
          <w:szCs w:val="24"/>
        </w:rPr>
        <w:t>Agbude</w:t>
      </w:r>
      <w:proofErr w:type="spellEnd"/>
      <w:r w:rsidRPr="00436BBB">
        <w:rPr>
          <w:rFonts w:cs="Times New Roman"/>
          <w:color w:val="000000"/>
          <w:sz w:val="24"/>
          <w:szCs w:val="24"/>
        </w:rPr>
        <w:t>, 2014;</w:t>
      </w:r>
      <w:r w:rsidRPr="00436BBB">
        <w:rPr>
          <w:rFonts w:cs="Times New Roman"/>
          <w:sz w:val="24"/>
          <w:szCs w:val="24"/>
        </w:rPr>
        <w:t xml:space="preserve"> </w:t>
      </w:r>
      <w:proofErr w:type="spellStart"/>
      <w:r w:rsidRPr="00436BBB">
        <w:rPr>
          <w:rFonts w:cs="Times New Roman"/>
          <w:sz w:val="24"/>
          <w:szCs w:val="24"/>
        </w:rPr>
        <w:t>Oertzen</w:t>
      </w:r>
      <w:proofErr w:type="spellEnd"/>
      <w:r w:rsidRPr="00436BBB">
        <w:rPr>
          <w:rFonts w:cs="Times New Roman"/>
          <w:sz w:val="24"/>
          <w:szCs w:val="24"/>
        </w:rPr>
        <w:t xml:space="preserve"> et al., 2015).</w:t>
      </w:r>
    </w:p>
    <w:p w14:paraId="4382E978" w14:textId="77777777" w:rsidR="009E13EB" w:rsidRPr="00436BBB" w:rsidRDefault="00E929EE" w:rsidP="009E13EB">
      <w:pPr>
        <w:spacing w:after="0" w:line="240" w:lineRule="auto"/>
        <w:jc w:val="both"/>
        <w:rPr>
          <w:rFonts w:cs="Times New Roman"/>
          <w:sz w:val="24"/>
          <w:szCs w:val="24"/>
        </w:rPr>
      </w:pPr>
      <w:r w:rsidRPr="00436BBB">
        <w:rPr>
          <w:rFonts w:cs="Times New Roman"/>
          <w:sz w:val="24"/>
          <w:szCs w:val="24"/>
        </w:rPr>
        <w:t xml:space="preserve">          </w:t>
      </w:r>
    </w:p>
    <w:p w14:paraId="1043756A" w14:textId="77777777" w:rsidR="00D2712D" w:rsidRPr="00436BBB" w:rsidRDefault="00D90F48" w:rsidP="00E64C43">
      <w:pPr>
        <w:spacing w:line="240" w:lineRule="auto"/>
        <w:jc w:val="both"/>
        <w:rPr>
          <w:rFonts w:cs="Times New Roman"/>
          <w:sz w:val="24"/>
          <w:szCs w:val="24"/>
        </w:rPr>
      </w:pPr>
      <w:r w:rsidRPr="00436BBB">
        <w:rPr>
          <w:rFonts w:cs="Times New Roman"/>
          <w:sz w:val="24"/>
          <w:szCs w:val="24"/>
        </w:rPr>
        <w:t xml:space="preserve">Presented in Table 2 are; inter alia, </w:t>
      </w:r>
      <w:r w:rsidR="00E81493" w:rsidRPr="00436BBB">
        <w:rPr>
          <w:rFonts w:cs="Times New Roman"/>
          <w:sz w:val="24"/>
          <w:szCs w:val="24"/>
        </w:rPr>
        <w:t>tolerance values (TVs) and variance inflation factors (VIFs) which indicate the level of multi-collinearity threat in the data set. Previous studies (e.g.</w:t>
      </w:r>
      <w:r w:rsidR="00D2712D" w:rsidRPr="00436BBB">
        <w:rPr>
          <w:rFonts w:cs="Times New Roman"/>
          <w:color w:val="000000"/>
          <w:sz w:val="24"/>
          <w:szCs w:val="24"/>
        </w:rPr>
        <w:t xml:space="preserve"> </w:t>
      </w:r>
      <w:proofErr w:type="spellStart"/>
      <w:r w:rsidR="00D2712D" w:rsidRPr="00436BBB">
        <w:rPr>
          <w:rFonts w:cs="Times New Roman"/>
          <w:color w:val="000000"/>
          <w:sz w:val="24"/>
          <w:szCs w:val="24"/>
        </w:rPr>
        <w:t>Besfamille</w:t>
      </w:r>
      <w:proofErr w:type="spellEnd"/>
      <w:r w:rsidR="00D2712D" w:rsidRPr="00436BBB">
        <w:rPr>
          <w:rFonts w:cs="Times New Roman"/>
          <w:color w:val="000000"/>
          <w:sz w:val="24"/>
          <w:szCs w:val="24"/>
        </w:rPr>
        <w:t xml:space="preserve"> &amp; Lockwood, 2008; </w:t>
      </w:r>
      <w:proofErr w:type="spellStart"/>
      <w:r w:rsidR="00D2712D" w:rsidRPr="00436BBB">
        <w:rPr>
          <w:rFonts w:cs="Times New Roman"/>
          <w:color w:val="231F20"/>
          <w:sz w:val="24"/>
          <w:szCs w:val="24"/>
        </w:rPr>
        <w:t>Maultasch</w:t>
      </w:r>
      <w:proofErr w:type="spellEnd"/>
      <w:r w:rsidR="00D2712D" w:rsidRPr="00436BBB">
        <w:rPr>
          <w:rFonts w:cs="Times New Roman"/>
          <w:color w:val="231F20"/>
          <w:sz w:val="24"/>
          <w:szCs w:val="24"/>
        </w:rPr>
        <w:t xml:space="preserve"> &amp; Welch, 2013; </w:t>
      </w:r>
      <w:proofErr w:type="spellStart"/>
      <w:r w:rsidR="00D2712D" w:rsidRPr="00436BBB">
        <w:rPr>
          <w:rFonts w:cs="Times New Roman"/>
          <w:sz w:val="24"/>
          <w:szCs w:val="24"/>
        </w:rPr>
        <w:t>Salibián</w:t>
      </w:r>
      <w:proofErr w:type="spellEnd"/>
      <w:r w:rsidR="00D2712D" w:rsidRPr="00436BBB">
        <w:rPr>
          <w:rFonts w:cs="Times New Roman"/>
          <w:sz w:val="24"/>
          <w:szCs w:val="24"/>
        </w:rPr>
        <w:t xml:space="preserve">-Barrera &amp; </w:t>
      </w:r>
      <w:proofErr w:type="spellStart"/>
      <w:r w:rsidR="00D2712D" w:rsidRPr="00436BBB">
        <w:rPr>
          <w:rFonts w:cs="Times New Roman"/>
          <w:sz w:val="24"/>
          <w:szCs w:val="24"/>
        </w:rPr>
        <w:t>Zamar</w:t>
      </w:r>
      <w:proofErr w:type="spellEnd"/>
      <w:r w:rsidR="00D2712D" w:rsidRPr="00436BBB">
        <w:rPr>
          <w:rFonts w:cs="Times New Roman"/>
          <w:sz w:val="24"/>
          <w:szCs w:val="24"/>
        </w:rPr>
        <w:t>,</w:t>
      </w:r>
      <w:r w:rsidR="00157830" w:rsidRPr="00436BBB">
        <w:rPr>
          <w:rFonts w:cs="Times New Roman"/>
          <w:sz w:val="24"/>
          <w:szCs w:val="24"/>
        </w:rPr>
        <w:t xml:space="preserve"> 2002) posit</w:t>
      </w:r>
      <w:r w:rsidR="00D2712D" w:rsidRPr="00436BBB">
        <w:rPr>
          <w:rFonts w:cs="Times New Roman"/>
          <w:sz w:val="24"/>
          <w:szCs w:val="24"/>
        </w:rPr>
        <w:t xml:space="preserve"> that the threat is considered non-existing if </w:t>
      </w:r>
      <w:r w:rsidR="00157830" w:rsidRPr="00436BBB">
        <w:rPr>
          <w:rFonts w:cs="Times New Roman"/>
          <w:sz w:val="24"/>
          <w:szCs w:val="24"/>
        </w:rPr>
        <w:t>[</w:t>
      </w:r>
      <w:r w:rsidR="00D2712D" w:rsidRPr="00436BBB">
        <w:rPr>
          <w:rFonts w:cs="Times New Roman"/>
          <w:sz w:val="24"/>
          <w:szCs w:val="24"/>
        </w:rPr>
        <w:t>TV-VIF</w:t>
      </w:r>
      <w:r w:rsidR="00157830" w:rsidRPr="00436BBB">
        <w:rPr>
          <w:rFonts w:cs="Times New Roman"/>
          <w:sz w:val="24"/>
          <w:szCs w:val="24"/>
        </w:rPr>
        <w:t>]</w:t>
      </w:r>
      <w:r w:rsidR="00D2712D" w:rsidRPr="00436BBB">
        <w:rPr>
          <w:rFonts w:cs="Times New Roman"/>
          <w:sz w:val="24"/>
          <w:szCs w:val="24"/>
        </w:rPr>
        <w:t xml:space="preserve"> values happen to meet the following benchmarks: </w:t>
      </w:r>
      <w:r w:rsidR="00577643" w:rsidRPr="00436BBB">
        <w:rPr>
          <w:rFonts w:cs="Times New Roman"/>
          <w:sz w:val="24"/>
          <w:szCs w:val="24"/>
        </w:rPr>
        <w:t>[</w:t>
      </w:r>
      <w:r w:rsidR="00D2712D" w:rsidRPr="00436BBB">
        <w:rPr>
          <w:rFonts w:cs="Times New Roman"/>
          <w:sz w:val="24"/>
          <w:szCs w:val="24"/>
        </w:rPr>
        <w:t>(TV &lt; 1.00) and (VIF &lt; 10.0)].</w:t>
      </w:r>
      <w:r w:rsidR="00182EA5" w:rsidRPr="00436BBB">
        <w:rPr>
          <w:rFonts w:cs="Times New Roman"/>
          <w:sz w:val="24"/>
          <w:szCs w:val="24"/>
        </w:rPr>
        <w:t xml:space="preserve"> </w:t>
      </w:r>
      <w:r w:rsidR="00D2712D" w:rsidRPr="00436BBB">
        <w:rPr>
          <w:rFonts w:cs="Times New Roman"/>
          <w:sz w:val="24"/>
          <w:szCs w:val="24"/>
        </w:rPr>
        <w:t>Accordingly, it can be observed that the study data were not affected by the multi-collinearity problem (</w:t>
      </w:r>
      <w:proofErr w:type="spellStart"/>
      <w:r w:rsidR="00D2712D" w:rsidRPr="00436BBB">
        <w:rPr>
          <w:rFonts w:cs="Times New Roman"/>
          <w:color w:val="231F20"/>
          <w:sz w:val="24"/>
          <w:szCs w:val="24"/>
        </w:rPr>
        <w:t>Maultasch</w:t>
      </w:r>
      <w:proofErr w:type="spellEnd"/>
      <w:r w:rsidR="00D2712D" w:rsidRPr="00436BBB">
        <w:rPr>
          <w:rFonts w:cs="Times New Roman"/>
          <w:color w:val="231F20"/>
          <w:sz w:val="24"/>
          <w:szCs w:val="24"/>
        </w:rPr>
        <w:t xml:space="preserve"> &amp; Welch</w:t>
      </w:r>
      <w:r w:rsidR="00182EA5" w:rsidRPr="00436BBB">
        <w:rPr>
          <w:rFonts w:cs="Times New Roman"/>
          <w:color w:val="231F20"/>
          <w:sz w:val="24"/>
          <w:szCs w:val="24"/>
        </w:rPr>
        <w:t>, 2013</w:t>
      </w:r>
      <w:r w:rsidR="00D2712D" w:rsidRPr="00436BBB">
        <w:rPr>
          <w:rFonts w:cs="Times New Roman"/>
          <w:sz w:val="24"/>
          <w:szCs w:val="24"/>
        </w:rPr>
        <w:t>).</w:t>
      </w:r>
      <w:r w:rsidR="00E929EE" w:rsidRPr="00436BBB">
        <w:rPr>
          <w:rFonts w:cs="Times New Roman"/>
          <w:sz w:val="24"/>
          <w:szCs w:val="24"/>
        </w:rPr>
        <w:t xml:space="preserve"> </w:t>
      </w:r>
      <w:r w:rsidR="00D2712D" w:rsidRPr="00436BBB">
        <w:rPr>
          <w:rFonts w:cs="Times New Roman"/>
          <w:sz w:val="24"/>
          <w:szCs w:val="24"/>
        </w:rPr>
        <w:t xml:space="preserve">Besides, also provided in that tabulation, is the study’s </w:t>
      </w:r>
      <w:r w:rsidR="00EB1C65" w:rsidRPr="00436BBB">
        <w:rPr>
          <w:rFonts w:cs="Times New Roman"/>
          <w:sz w:val="24"/>
          <w:szCs w:val="24"/>
        </w:rPr>
        <w:t>regression model</w:t>
      </w:r>
      <w:r w:rsidR="00D2712D" w:rsidRPr="00436BBB">
        <w:rPr>
          <w:rFonts w:cs="Times New Roman"/>
          <w:sz w:val="24"/>
          <w:szCs w:val="24"/>
        </w:rPr>
        <w:t xml:space="preserve"> </w:t>
      </w:r>
      <w:r w:rsidR="00EB1C65" w:rsidRPr="00436BBB">
        <w:rPr>
          <w:rFonts w:cs="Times New Roman"/>
          <w:sz w:val="24"/>
          <w:szCs w:val="24"/>
        </w:rPr>
        <w:t>[Adjusted R</w:t>
      </w:r>
      <w:r w:rsidR="00EB1C65" w:rsidRPr="00436BBB">
        <w:rPr>
          <w:rFonts w:cs="Times New Roman"/>
          <w:sz w:val="24"/>
          <w:szCs w:val="24"/>
          <w:vertAlign w:val="superscript"/>
        </w:rPr>
        <w:t>2</w:t>
      </w:r>
      <w:r w:rsidR="00EB1C65" w:rsidRPr="00436BBB">
        <w:rPr>
          <w:rFonts w:cs="Times New Roman"/>
          <w:sz w:val="24"/>
          <w:szCs w:val="24"/>
        </w:rPr>
        <w:t xml:space="preserve"> =.683] position, and the various statistical results of hypotheses direct and mediation effects.</w:t>
      </w:r>
      <w:r w:rsidR="009E7E3C" w:rsidRPr="00436BBB">
        <w:rPr>
          <w:rFonts w:cs="Times New Roman"/>
          <w:sz w:val="24"/>
          <w:szCs w:val="24"/>
        </w:rPr>
        <w:t xml:space="preserve"> The two analytical frame</w:t>
      </w:r>
      <w:r w:rsidR="00480E33" w:rsidRPr="00436BBB">
        <w:rPr>
          <w:rFonts w:cs="Times New Roman"/>
          <w:sz w:val="24"/>
          <w:szCs w:val="24"/>
        </w:rPr>
        <w:t>works</w:t>
      </w:r>
      <w:r w:rsidR="009E7E3C" w:rsidRPr="00436BBB">
        <w:rPr>
          <w:rFonts w:cs="Times New Roman"/>
          <w:sz w:val="24"/>
          <w:szCs w:val="24"/>
        </w:rPr>
        <w:t xml:space="preserve"> are handled in the ensuing direct and indirect effects sections.</w:t>
      </w:r>
    </w:p>
    <w:p w14:paraId="06FC2EAA" w14:textId="77777777" w:rsidR="006C568C" w:rsidRPr="00E64C43" w:rsidRDefault="006C568C" w:rsidP="00E64C43">
      <w:pPr>
        <w:spacing w:after="0" w:line="240" w:lineRule="auto"/>
        <w:jc w:val="both"/>
        <w:rPr>
          <w:rFonts w:cs="Times New Roman"/>
          <w:b/>
        </w:rPr>
      </w:pPr>
      <w:r w:rsidRPr="00E64C43">
        <w:rPr>
          <w:rFonts w:cs="Times New Roman"/>
          <w:b/>
        </w:rPr>
        <w:t>Direct Effects</w:t>
      </w:r>
    </w:p>
    <w:p w14:paraId="1396EA5B" w14:textId="77777777" w:rsidR="00396A65" w:rsidRPr="00436BBB" w:rsidRDefault="001512EB" w:rsidP="00E64C43">
      <w:pPr>
        <w:spacing w:after="0" w:line="240" w:lineRule="auto"/>
        <w:jc w:val="both"/>
        <w:rPr>
          <w:rFonts w:cs="Times New Roman"/>
          <w:sz w:val="24"/>
          <w:szCs w:val="24"/>
        </w:rPr>
      </w:pPr>
      <w:r w:rsidRPr="00436BBB">
        <w:rPr>
          <w:rFonts w:cs="Times New Roman"/>
          <w:sz w:val="24"/>
          <w:szCs w:val="24"/>
        </w:rPr>
        <w:t>On the basis of</w:t>
      </w:r>
      <w:r w:rsidR="00230A96" w:rsidRPr="00436BBB">
        <w:rPr>
          <w:rFonts w:cs="Times New Roman"/>
          <w:sz w:val="24"/>
          <w:szCs w:val="24"/>
        </w:rPr>
        <w:t xml:space="preserve"> input from </w:t>
      </w:r>
      <w:r w:rsidR="008D58E4" w:rsidRPr="00436BBB">
        <w:rPr>
          <w:rFonts w:cs="Times New Roman"/>
          <w:sz w:val="24"/>
          <w:szCs w:val="24"/>
        </w:rPr>
        <w:t>existant theory</w:t>
      </w:r>
      <w:r w:rsidR="004D4621" w:rsidRPr="00436BBB">
        <w:rPr>
          <w:rFonts w:cs="Times New Roman"/>
          <w:sz w:val="24"/>
          <w:szCs w:val="24"/>
        </w:rPr>
        <w:t>-</w:t>
      </w:r>
      <w:r w:rsidR="008D58E4" w:rsidRPr="00436BBB">
        <w:rPr>
          <w:rFonts w:cs="Times New Roman"/>
          <w:sz w:val="24"/>
          <w:szCs w:val="24"/>
        </w:rPr>
        <w:t>research</w:t>
      </w:r>
      <w:r w:rsidR="004D4621" w:rsidRPr="00436BBB">
        <w:rPr>
          <w:rFonts w:cs="Times New Roman"/>
          <w:sz w:val="24"/>
          <w:szCs w:val="24"/>
        </w:rPr>
        <w:t>-</w:t>
      </w:r>
      <w:r w:rsidR="008D58E4" w:rsidRPr="00436BBB">
        <w:rPr>
          <w:rFonts w:cs="Times New Roman"/>
          <w:sz w:val="24"/>
          <w:szCs w:val="24"/>
        </w:rPr>
        <w:t>practice</w:t>
      </w:r>
      <w:r w:rsidR="004D4621" w:rsidRPr="00436BBB">
        <w:rPr>
          <w:rFonts w:cs="Times New Roman"/>
          <w:sz w:val="24"/>
          <w:szCs w:val="24"/>
        </w:rPr>
        <w:t xml:space="preserve"> set-up</w:t>
      </w:r>
      <w:r w:rsidR="008D58E4" w:rsidRPr="00436BBB">
        <w:rPr>
          <w:rFonts w:cs="Times New Roman"/>
          <w:sz w:val="24"/>
          <w:szCs w:val="24"/>
        </w:rPr>
        <w:t xml:space="preserve">, it had been </w:t>
      </w:r>
      <w:r w:rsidR="00230A96" w:rsidRPr="00436BBB">
        <w:rPr>
          <w:rFonts w:cs="Times New Roman"/>
          <w:sz w:val="24"/>
          <w:szCs w:val="24"/>
        </w:rPr>
        <w:t>proposed as Hypothesis 1 of this investigation that</w:t>
      </w:r>
      <w:r w:rsidRPr="00436BBB">
        <w:rPr>
          <w:rFonts w:cs="Times New Roman"/>
          <w:sz w:val="24"/>
          <w:szCs w:val="24"/>
        </w:rPr>
        <w:t>:</w:t>
      </w:r>
      <w:r w:rsidR="00230A96" w:rsidRPr="00436BBB">
        <w:rPr>
          <w:rFonts w:cs="Times New Roman"/>
          <w:sz w:val="24"/>
          <w:szCs w:val="24"/>
        </w:rPr>
        <w:t xml:space="preserve"> socio-economic structures surrounding local governments hold a positive relationship with their budgetary discipline endeavors. This prediction was </w:t>
      </w:r>
      <w:r w:rsidRPr="00436BBB">
        <w:rPr>
          <w:rFonts w:cs="Times New Roman"/>
          <w:sz w:val="24"/>
          <w:szCs w:val="24"/>
        </w:rPr>
        <w:t>advanced relative</w:t>
      </w:r>
      <w:r w:rsidR="00230A96" w:rsidRPr="00436BBB">
        <w:rPr>
          <w:rFonts w:cs="Times New Roman"/>
          <w:sz w:val="24"/>
          <w:szCs w:val="24"/>
        </w:rPr>
        <w:t xml:space="preserve"> to localities of the developing world especially those of Sub-Saharan Africa and </w:t>
      </w:r>
      <w:r w:rsidR="007F72A5" w:rsidRPr="00436BBB">
        <w:rPr>
          <w:rFonts w:cs="Times New Roman"/>
          <w:sz w:val="24"/>
          <w:szCs w:val="24"/>
        </w:rPr>
        <w:t>in particular those surveyed in</w:t>
      </w:r>
      <w:r w:rsidR="00571281" w:rsidRPr="00436BBB">
        <w:rPr>
          <w:rFonts w:cs="Times New Roman"/>
          <w:sz w:val="24"/>
          <w:szCs w:val="24"/>
        </w:rPr>
        <w:t xml:space="preserve"> Uganda</w:t>
      </w:r>
      <w:r w:rsidR="00230A96" w:rsidRPr="00436BBB">
        <w:rPr>
          <w:rFonts w:cs="Times New Roman"/>
          <w:sz w:val="24"/>
          <w:szCs w:val="24"/>
        </w:rPr>
        <w:t xml:space="preserve">. </w:t>
      </w:r>
      <w:r w:rsidRPr="00436BBB">
        <w:rPr>
          <w:rFonts w:cs="Times New Roman"/>
          <w:sz w:val="24"/>
          <w:szCs w:val="24"/>
        </w:rPr>
        <w:t>Re</w:t>
      </w:r>
      <w:r w:rsidR="002C1150" w:rsidRPr="00436BBB">
        <w:rPr>
          <w:rFonts w:cs="Times New Roman"/>
          <w:sz w:val="24"/>
          <w:szCs w:val="24"/>
        </w:rPr>
        <w:t>lated structural equation modeling</w:t>
      </w:r>
      <w:r w:rsidR="00396A65" w:rsidRPr="00436BBB">
        <w:rPr>
          <w:rFonts w:cs="Times New Roman"/>
          <w:sz w:val="24"/>
          <w:szCs w:val="24"/>
        </w:rPr>
        <w:t xml:space="preserve"> (SEM)</w:t>
      </w:r>
      <w:r w:rsidRPr="00436BBB">
        <w:rPr>
          <w:rFonts w:cs="Times New Roman"/>
          <w:sz w:val="24"/>
          <w:szCs w:val="24"/>
        </w:rPr>
        <w:t xml:space="preserve"> </w:t>
      </w:r>
      <w:r w:rsidR="002C1150" w:rsidRPr="00436BBB">
        <w:rPr>
          <w:rFonts w:cs="Times New Roman"/>
          <w:sz w:val="24"/>
          <w:szCs w:val="24"/>
        </w:rPr>
        <w:t>analysis results</w:t>
      </w:r>
      <w:r w:rsidRPr="00436BBB">
        <w:rPr>
          <w:rFonts w:cs="Times New Roman"/>
          <w:sz w:val="24"/>
          <w:szCs w:val="24"/>
        </w:rPr>
        <w:t xml:space="preserve">; Table 2, </w:t>
      </w:r>
      <w:r w:rsidR="002C1150" w:rsidRPr="00436BBB">
        <w:rPr>
          <w:rFonts w:cs="Times New Roman"/>
          <w:sz w:val="24"/>
          <w:szCs w:val="24"/>
        </w:rPr>
        <w:t>(β =.524, p &lt;.05, t-value .461)</w:t>
      </w:r>
      <w:r w:rsidR="00571281" w:rsidRPr="00436BBB">
        <w:rPr>
          <w:rFonts w:cs="Times New Roman"/>
          <w:sz w:val="24"/>
          <w:szCs w:val="24"/>
        </w:rPr>
        <w:t>,</w:t>
      </w:r>
      <w:r w:rsidR="002C1150" w:rsidRPr="00436BBB">
        <w:rPr>
          <w:rFonts w:cs="Times New Roman"/>
          <w:sz w:val="24"/>
          <w:szCs w:val="24"/>
        </w:rPr>
        <w:t xml:space="preserve"> suggest that </w:t>
      </w:r>
      <w:r w:rsidRPr="00436BBB">
        <w:rPr>
          <w:rFonts w:cs="Times New Roman"/>
          <w:sz w:val="24"/>
          <w:szCs w:val="24"/>
        </w:rPr>
        <w:t xml:space="preserve">data </w:t>
      </w:r>
      <w:r w:rsidR="002C1150" w:rsidRPr="00436BBB">
        <w:rPr>
          <w:rFonts w:cs="Times New Roman"/>
          <w:sz w:val="24"/>
          <w:szCs w:val="24"/>
        </w:rPr>
        <w:t>support that hypothesis.</w:t>
      </w:r>
    </w:p>
    <w:p w14:paraId="1FA95A2F" w14:textId="77777777" w:rsidR="00AC1B3B" w:rsidRPr="00436BBB" w:rsidRDefault="001F72EC" w:rsidP="00E64C43">
      <w:pPr>
        <w:spacing w:after="0" w:line="240" w:lineRule="auto"/>
        <w:jc w:val="both"/>
        <w:rPr>
          <w:rFonts w:cs="Times New Roman"/>
          <w:sz w:val="24"/>
          <w:szCs w:val="24"/>
        </w:rPr>
      </w:pPr>
      <w:r w:rsidRPr="00436BBB">
        <w:rPr>
          <w:rFonts w:cs="Times New Roman"/>
          <w:sz w:val="24"/>
          <w:szCs w:val="24"/>
        </w:rPr>
        <w:t xml:space="preserve">          </w:t>
      </w:r>
    </w:p>
    <w:p w14:paraId="3EF58E99" w14:textId="77777777" w:rsidR="00C9444F" w:rsidRPr="00436BBB" w:rsidRDefault="00262390" w:rsidP="00AC1B3B">
      <w:pPr>
        <w:spacing w:after="0" w:line="240" w:lineRule="auto"/>
        <w:jc w:val="both"/>
        <w:rPr>
          <w:rFonts w:cs="Times New Roman"/>
          <w:sz w:val="24"/>
          <w:szCs w:val="24"/>
        </w:rPr>
      </w:pPr>
      <w:r w:rsidRPr="00436BBB">
        <w:rPr>
          <w:rFonts w:cs="Times New Roman"/>
          <w:sz w:val="24"/>
          <w:szCs w:val="24"/>
        </w:rPr>
        <w:t>Moreover</w:t>
      </w:r>
      <w:r w:rsidR="00396A65" w:rsidRPr="00436BBB">
        <w:rPr>
          <w:rFonts w:cs="Times New Roman"/>
          <w:sz w:val="24"/>
          <w:szCs w:val="24"/>
        </w:rPr>
        <w:t xml:space="preserve">; </w:t>
      </w:r>
      <w:r w:rsidR="004A2D64" w:rsidRPr="00436BBB">
        <w:rPr>
          <w:rFonts w:cs="Times New Roman"/>
          <w:sz w:val="24"/>
          <w:szCs w:val="24"/>
        </w:rPr>
        <w:t>in</w:t>
      </w:r>
      <w:r w:rsidR="00396A65" w:rsidRPr="00436BBB">
        <w:rPr>
          <w:rFonts w:cs="Times New Roman"/>
          <w:sz w:val="24"/>
          <w:szCs w:val="24"/>
        </w:rPr>
        <w:t xml:space="preserve"> </w:t>
      </w:r>
      <w:r w:rsidR="00553699" w:rsidRPr="00436BBB">
        <w:rPr>
          <w:rFonts w:cs="Times New Roman"/>
          <w:sz w:val="24"/>
          <w:szCs w:val="24"/>
        </w:rPr>
        <w:t>Hypothesis 2</w:t>
      </w:r>
      <w:r w:rsidR="00396A65" w:rsidRPr="00436BBB">
        <w:rPr>
          <w:rFonts w:cs="Times New Roman"/>
          <w:sz w:val="24"/>
          <w:szCs w:val="24"/>
        </w:rPr>
        <w:t xml:space="preserve">, it had been predicted </w:t>
      </w:r>
      <w:r w:rsidR="00553699" w:rsidRPr="00436BBB">
        <w:rPr>
          <w:rFonts w:cs="Times New Roman"/>
          <w:sz w:val="24"/>
          <w:szCs w:val="24"/>
        </w:rPr>
        <w:t xml:space="preserve">that </w:t>
      </w:r>
      <w:r w:rsidR="00396A65" w:rsidRPr="00436BBB">
        <w:rPr>
          <w:rFonts w:cs="Times New Roman"/>
          <w:sz w:val="24"/>
          <w:szCs w:val="24"/>
        </w:rPr>
        <w:t>partisan politics governing entity administrative machinery have a</w:t>
      </w:r>
      <w:r w:rsidR="00553699" w:rsidRPr="00436BBB">
        <w:rPr>
          <w:rFonts w:cs="Times New Roman"/>
          <w:sz w:val="24"/>
          <w:szCs w:val="24"/>
        </w:rPr>
        <w:t xml:space="preserve"> positive </w:t>
      </w:r>
      <w:r w:rsidR="00396A65" w:rsidRPr="00436BBB">
        <w:rPr>
          <w:rFonts w:cs="Times New Roman"/>
          <w:sz w:val="24"/>
          <w:szCs w:val="24"/>
        </w:rPr>
        <w:t>association with budgetary discipline</w:t>
      </w:r>
      <w:r w:rsidR="00553699" w:rsidRPr="00436BBB">
        <w:rPr>
          <w:rFonts w:cs="Times New Roman"/>
          <w:sz w:val="24"/>
          <w:szCs w:val="24"/>
        </w:rPr>
        <w:t>.</w:t>
      </w:r>
      <w:r w:rsidR="00711DC8" w:rsidRPr="00436BBB">
        <w:rPr>
          <w:rFonts w:cs="Times New Roman"/>
          <w:sz w:val="24"/>
          <w:szCs w:val="24"/>
        </w:rPr>
        <w:t xml:space="preserve"> </w:t>
      </w:r>
      <w:r w:rsidR="00396A65" w:rsidRPr="00436BBB">
        <w:rPr>
          <w:rFonts w:cs="Times New Roman"/>
          <w:sz w:val="24"/>
          <w:szCs w:val="24"/>
        </w:rPr>
        <w:t>Likewise</w:t>
      </w:r>
      <w:r w:rsidR="00553699" w:rsidRPr="00436BBB">
        <w:rPr>
          <w:rFonts w:cs="Times New Roman"/>
          <w:sz w:val="24"/>
          <w:szCs w:val="24"/>
        </w:rPr>
        <w:t>, the SEM statistical test results</w:t>
      </w:r>
      <w:r w:rsidR="004A2D64" w:rsidRPr="00436BBB">
        <w:rPr>
          <w:rFonts w:cs="Times New Roman"/>
          <w:sz w:val="24"/>
          <w:szCs w:val="24"/>
        </w:rPr>
        <w:t>;</w:t>
      </w:r>
      <w:r w:rsidR="00553699" w:rsidRPr="00436BBB">
        <w:rPr>
          <w:rFonts w:cs="Times New Roman"/>
          <w:sz w:val="24"/>
          <w:szCs w:val="24"/>
        </w:rPr>
        <w:t xml:space="preserve"> (β = .</w:t>
      </w:r>
      <w:r w:rsidR="001F72EC" w:rsidRPr="00436BBB">
        <w:rPr>
          <w:rFonts w:cs="Times New Roman"/>
          <w:sz w:val="24"/>
          <w:szCs w:val="24"/>
        </w:rPr>
        <w:t>357</w:t>
      </w:r>
      <w:r w:rsidR="00553699" w:rsidRPr="00436BBB">
        <w:rPr>
          <w:rFonts w:cs="Times New Roman"/>
          <w:sz w:val="24"/>
          <w:szCs w:val="24"/>
        </w:rPr>
        <w:t>, p &lt;.0</w:t>
      </w:r>
      <w:r w:rsidR="001F72EC" w:rsidRPr="00436BBB">
        <w:rPr>
          <w:rFonts w:cs="Times New Roman"/>
          <w:sz w:val="24"/>
          <w:szCs w:val="24"/>
        </w:rPr>
        <w:t>1</w:t>
      </w:r>
      <w:r w:rsidR="00553699" w:rsidRPr="00436BBB">
        <w:rPr>
          <w:rFonts w:cs="Times New Roman"/>
          <w:sz w:val="24"/>
          <w:szCs w:val="24"/>
        </w:rPr>
        <w:t>, t-value</w:t>
      </w:r>
      <w:r w:rsidR="001F72EC" w:rsidRPr="00436BBB">
        <w:rPr>
          <w:rFonts w:cs="Times New Roman"/>
          <w:sz w:val="24"/>
          <w:szCs w:val="24"/>
        </w:rPr>
        <w:t xml:space="preserve"> </w:t>
      </w:r>
      <w:r w:rsidR="00553699" w:rsidRPr="00436BBB">
        <w:rPr>
          <w:rFonts w:cs="Times New Roman"/>
          <w:sz w:val="24"/>
          <w:szCs w:val="24"/>
        </w:rPr>
        <w:t>.8</w:t>
      </w:r>
      <w:r w:rsidR="001F72EC" w:rsidRPr="00436BBB">
        <w:rPr>
          <w:rFonts w:cs="Times New Roman"/>
          <w:sz w:val="24"/>
          <w:szCs w:val="24"/>
        </w:rPr>
        <w:t>96</w:t>
      </w:r>
      <w:r w:rsidR="00553699" w:rsidRPr="00436BBB">
        <w:rPr>
          <w:rFonts w:cs="Times New Roman"/>
          <w:sz w:val="24"/>
          <w:szCs w:val="24"/>
        </w:rPr>
        <w:t>)</w:t>
      </w:r>
      <w:r w:rsidR="004A2D64" w:rsidRPr="00436BBB">
        <w:rPr>
          <w:rFonts w:cs="Times New Roman"/>
          <w:sz w:val="24"/>
          <w:szCs w:val="24"/>
        </w:rPr>
        <w:t>,</w:t>
      </w:r>
      <w:r w:rsidR="00553699" w:rsidRPr="00436BBB">
        <w:rPr>
          <w:rFonts w:cs="Times New Roman"/>
          <w:sz w:val="24"/>
          <w:szCs w:val="24"/>
        </w:rPr>
        <w:t xml:space="preserve"> </w:t>
      </w:r>
      <w:r w:rsidR="00396A65" w:rsidRPr="00436BBB">
        <w:rPr>
          <w:rFonts w:cs="Times New Roman"/>
          <w:sz w:val="24"/>
          <w:szCs w:val="24"/>
        </w:rPr>
        <w:t xml:space="preserve">also indicate data </w:t>
      </w:r>
      <w:r w:rsidR="00553699" w:rsidRPr="00436BBB">
        <w:rPr>
          <w:rFonts w:cs="Times New Roman"/>
          <w:sz w:val="24"/>
          <w:szCs w:val="24"/>
        </w:rPr>
        <w:t>support to that proposition.</w:t>
      </w:r>
      <w:r w:rsidR="00AC1B3B" w:rsidRPr="00436BBB">
        <w:rPr>
          <w:rFonts w:cs="Times New Roman"/>
          <w:sz w:val="24"/>
          <w:szCs w:val="24"/>
        </w:rPr>
        <w:t xml:space="preserve"> </w:t>
      </w:r>
      <w:r w:rsidR="00B5636E" w:rsidRPr="00436BBB">
        <w:rPr>
          <w:rFonts w:cs="Times New Roman"/>
          <w:sz w:val="24"/>
          <w:szCs w:val="24"/>
        </w:rPr>
        <w:t>Hypothesis 3; the last predictor proposal in this research, stated that: in local government, ethnicity relates positively with changes in budgetary discipline. Incidentally, t</w:t>
      </w:r>
      <w:r w:rsidR="00553699" w:rsidRPr="00436BBB">
        <w:rPr>
          <w:rFonts w:cs="Times New Roman"/>
          <w:sz w:val="24"/>
          <w:szCs w:val="24"/>
        </w:rPr>
        <w:t>he SEM-regression statistical test results (β =</w:t>
      </w:r>
      <w:r w:rsidR="00B5636E" w:rsidRPr="00436BBB">
        <w:rPr>
          <w:rFonts w:cs="Times New Roman"/>
          <w:sz w:val="24"/>
          <w:szCs w:val="24"/>
        </w:rPr>
        <w:t xml:space="preserve"> -</w:t>
      </w:r>
      <w:r w:rsidR="00553699" w:rsidRPr="00436BBB">
        <w:rPr>
          <w:rFonts w:cs="Times New Roman"/>
          <w:sz w:val="24"/>
          <w:szCs w:val="24"/>
        </w:rPr>
        <w:t>.</w:t>
      </w:r>
      <w:r w:rsidR="00B5636E" w:rsidRPr="00436BBB">
        <w:rPr>
          <w:rFonts w:cs="Times New Roman"/>
          <w:sz w:val="24"/>
          <w:szCs w:val="24"/>
        </w:rPr>
        <w:t>375</w:t>
      </w:r>
      <w:r w:rsidR="00553699" w:rsidRPr="00436BBB">
        <w:rPr>
          <w:rFonts w:cs="Times New Roman"/>
          <w:sz w:val="24"/>
          <w:szCs w:val="24"/>
        </w:rPr>
        <w:t>, p &lt;.0</w:t>
      </w:r>
      <w:r w:rsidR="00B5636E" w:rsidRPr="00436BBB">
        <w:rPr>
          <w:rFonts w:cs="Times New Roman"/>
          <w:sz w:val="24"/>
          <w:szCs w:val="24"/>
        </w:rPr>
        <w:t>5</w:t>
      </w:r>
      <w:r w:rsidR="00553699" w:rsidRPr="00436BBB">
        <w:rPr>
          <w:rFonts w:cs="Times New Roman"/>
          <w:sz w:val="24"/>
          <w:szCs w:val="24"/>
        </w:rPr>
        <w:t>, t</w:t>
      </w:r>
      <w:r w:rsidR="00B5636E" w:rsidRPr="00436BBB">
        <w:rPr>
          <w:rFonts w:cs="Times New Roman"/>
          <w:sz w:val="24"/>
          <w:szCs w:val="24"/>
        </w:rPr>
        <w:t>-</w:t>
      </w:r>
      <w:r w:rsidR="00553699" w:rsidRPr="00436BBB">
        <w:rPr>
          <w:rFonts w:cs="Times New Roman"/>
          <w:sz w:val="24"/>
          <w:szCs w:val="24"/>
        </w:rPr>
        <w:t>value</w:t>
      </w:r>
      <w:r w:rsidR="00B5636E" w:rsidRPr="00436BBB">
        <w:rPr>
          <w:rFonts w:cs="Times New Roman"/>
          <w:sz w:val="24"/>
          <w:szCs w:val="24"/>
        </w:rPr>
        <w:t xml:space="preserve"> </w:t>
      </w:r>
      <w:r w:rsidR="00553699" w:rsidRPr="00436BBB">
        <w:rPr>
          <w:rFonts w:cs="Times New Roman"/>
          <w:sz w:val="24"/>
          <w:szCs w:val="24"/>
        </w:rPr>
        <w:t>.</w:t>
      </w:r>
      <w:r w:rsidR="00B5636E" w:rsidRPr="00436BBB">
        <w:rPr>
          <w:rFonts w:cs="Times New Roman"/>
          <w:sz w:val="24"/>
          <w:szCs w:val="24"/>
        </w:rPr>
        <w:t>917</w:t>
      </w:r>
      <w:r w:rsidR="00553699" w:rsidRPr="00436BBB">
        <w:rPr>
          <w:rFonts w:cs="Times New Roman"/>
          <w:sz w:val="24"/>
          <w:szCs w:val="24"/>
        </w:rPr>
        <w:t xml:space="preserve">) </w:t>
      </w:r>
      <w:r w:rsidR="00B5636E" w:rsidRPr="00436BBB">
        <w:rPr>
          <w:rFonts w:cs="Times New Roman"/>
          <w:sz w:val="24"/>
          <w:szCs w:val="24"/>
        </w:rPr>
        <w:t xml:space="preserve">indicate that </w:t>
      </w:r>
      <w:r w:rsidR="00A135DF" w:rsidRPr="00436BBB">
        <w:rPr>
          <w:rFonts w:cs="Times New Roman"/>
          <w:sz w:val="24"/>
          <w:szCs w:val="24"/>
        </w:rPr>
        <w:t xml:space="preserve">available data could not </w:t>
      </w:r>
      <w:r w:rsidR="00B5636E" w:rsidRPr="00436BBB">
        <w:rPr>
          <w:rFonts w:cs="Times New Roman"/>
          <w:sz w:val="24"/>
          <w:szCs w:val="24"/>
        </w:rPr>
        <w:t xml:space="preserve">support </w:t>
      </w:r>
      <w:r w:rsidR="00A135DF" w:rsidRPr="00436BBB">
        <w:rPr>
          <w:rFonts w:cs="Times New Roman"/>
          <w:sz w:val="24"/>
          <w:szCs w:val="24"/>
        </w:rPr>
        <w:t>that hypothesis</w:t>
      </w:r>
      <w:r w:rsidR="00B5636E" w:rsidRPr="00436BBB">
        <w:rPr>
          <w:rFonts w:cs="Times New Roman"/>
          <w:sz w:val="24"/>
          <w:szCs w:val="24"/>
        </w:rPr>
        <w:t>.</w:t>
      </w:r>
    </w:p>
    <w:p w14:paraId="6D6C4F08" w14:textId="77777777" w:rsidR="00AC1B3B" w:rsidRPr="00436BBB" w:rsidRDefault="00AC1B3B" w:rsidP="00E64C43">
      <w:pPr>
        <w:spacing w:after="0" w:line="240" w:lineRule="auto"/>
        <w:jc w:val="both"/>
        <w:rPr>
          <w:rFonts w:cs="Times New Roman"/>
          <w:b/>
          <w:sz w:val="24"/>
          <w:szCs w:val="24"/>
        </w:rPr>
      </w:pPr>
    </w:p>
    <w:p w14:paraId="6F20E2BC" w14:textId="77777777" w:rsidR="00C9444F" w:rsidRPr="00E64C43" w:rsidRDefault="00C9444F" w:rsidP="00E64C43">
      <w:pPr>
        <w:spacing w:after="0" w:line="240" w:lineRule="auto"/>
        <w:jc w:val="both"/>
        <w:rPr>
          <w:rFonts w:cs="Times New Roman"/>
          <w:b/>
        </w:rPr>
      </w:pPr>
      <w:r w:rsidRPr="00E64C43">
        <w:rPr>
          <w:rFonts w:cs="Times New Roman"/>
          <w:b/>
        </w:rPr>
        <w:t>Indirect (Mediation) Effect</w:t>
      </w:r>
    </w:p>
    <w:p w14:paraId="5BA737D0" w14:textId="77777777" w:rsidR="00436BBB" w:rsidRDefault="00C9444F" w:rsidP="00E64C43">
      <w:pPr>
        <w:spacing w:after="0" w:line="240" w:lineRule="auto"/>
        <w:jc w:val="both"/>
        <w:rPr>
          <w:rFonts w:cs="Times New Roman"/>
          <w:sz w:val="24"/>
          <w:szCs w:val="24"/>
        </w:rPr>
      </w:pPr>
      <w:r w:rsidRPr="00436BBB">
        <w:rPr>
          <w:rFonts w:cs="Times New Roman"/>
          <w:sz w:val="24"/>
          <w:szCs w:val="24"/>
        </w:rPr>
        <w:t xml:space="preserve">The theory-research-practice triangulation further prompted </w:t>
      </w:r>
      <w:r w:rsidR="00276239" w:rsidRPr="00436BBB">
        <w:rPr>
          <w:rFonts w:cs="Times New Roman"/>
          <w:sz w:val="24"/>
          <w:szCs w:val="24"/>
        </w:rPr>
        <w:t xml:space="preserve">the </w:t>
      </w:r>
      <w:r w:rsidRPr="00436BBB">
        <w:rPr>
          <w:rFonts w:cs="Times New Roman"/>
          <w:sz w:val="24"/>
          <w:szCs w:val="24"/>
        </w:rPr>
        <w:t>propos</w:t>
      </w:r>
      <w:r w:rsidR="00276239" w:rsidRPr="00436BBB">
        <w:rPr>
          <w:rFonts w:cs="Times New Roman"/>
          <w:sz w:val="24"/>
          <w:szCs w:val="24"/>
        </w:rPr>
        <w:t>ition</w:t>
      </w:r>
      <w:r w:rsidRPr="00436BBB">
        <w:rPr>
          <w:rFonts w:cs="Times New Roman"/>
          <w:sz w:val="24"/>
          <w:szCs w:val="24"/>
        </w:rPr>
        <w:t xml:space="preserve"> Hypothesis 4. In this hypothesis, it had been </w:t>
      </w:r>
      <w:r w:rsidR="00E768DA" w:rsidRPr="00436BBB">
        <w:rPr>
          <w:rFonts w:cs="Times New Roman"/>
          <w:sz w:val="24"/>
          <w:szCs w:val="24"/>
        </w:rPr>
        <w:t>projected</w:t>
      </w:r>
      <w:r w:rsidRPr="00436BBB">
        <w:rPr>
          <w:rFonts w:cs="Times New Roman"/>
          <w:sz w:val="24"/>
          <w:szCs w:val="24"/>
        </w:rPr>
        <w:t xml:space="preserve"> that a local entity’s internal control system is an apparent mediator of its social networks</w:t>
      </w:r>
      <w:r w:rsidR="00436BBB">
        <w:rPr>
          <w:rFonts w:cs="Times New Roman"/>
          <w:sz w:val="24"/>
          <w:szCs w:val="24"/>
        </w:rPr>
        <w:t>-budgetary discipline linkages.</w:t>
      </w:r>
    </w:p>
    <w:p w14:paraId="39150798" w14:textId="77777777" w:rsidR="00436BBB" w:rsidRDefault="00E768DA" w:rsidP="00E64C43">
      <w:pPr>
        <w:spacing w:after="0" w:line="240" w:lineRule="auto"/>
        <w:jc w:val="both"/>
        <w:rPr>
          <w:rFonts w:cs="Times New Roman"/>
          <w:color w:val="242021"/>
          <w:sz w:val="24"/>
          <w:szCs w:val="24"/>
        </w:rPr>
      </w:pPr>
      <w:r w:rsidRPr="00436BBB">
        <w:rPr>
          <w:rFonts w:cs="Times New Roman"/>
          <w:sz w:val="24"/>
          <w:szCs w:val="24"/>
        </w:rPr>
        <w:t xml:space="preserve">Accordingly, Table 2 </w:t>
      </w:r>
      <w:r w:rsidR="00957237" w:rsidRPr="00436BBB">
        <w:rPr>
          <w:rFonts w:cs="Times New Roman"/>
          <w:sz w:val="24"/>
          <w:szCs w:val="24"/>
        </w:rPr>
        <w:t xml:space="preserve">conventional </w:t>
      </w:r>
      <w:r w:rsidRPr="00436BBB">
        <w:rPr>
          <w:rFonts w:cs="Times New Roman"/>
          <w:sz w:val="24"/>
          <w:szCs w:val="24"/>
        </w:rPr>
        <w:t>SEM-related indirect effect results (β = .4</w:t>
      </w:r>
      <w:r w:rsidR="00697190" w:rsidRPr="00436BBB">
        <w:rPr>
          <w:rFonts w:cs="Times New Roman"/>
          <w:sz w:val="24"/>
          <w:szCs w:val="24"/>
        </w:rPr>
        <w:t>7</w:t>
      </w:r>
      <w:r w:rsidRPr="00436BBB">
        <w:rPr>
          <w:rFonts w:cs="Times New Roman"/>
          <w:sz w:val="24"/>
          <w:szCs w:val="24"/>
        </w:rPr>
        <w:t>3, p &lt; .0</w:t>
      </w:r>
      <w:r w:rsidR="00697190" w:rsidRPr="00436BBB">
        <w:rPr>
          <w:rFonts w:cs="Times New Roman"/>
          <w:sz w:val="24"/>
          <w:szCs w:val="24"/>
        </w:rPr>
        <w:t>5</w:t>
      </w:r>
      <w:r w:rsidRPr="00436BBB">
        <w:rPr>
          <w:rFonts w:cs="Times New Roman"/>
          <w:sz w:val="24"/>
          <w:szCs w:val="24"/>
        </w:rPr>
        <w:t>, t</w:t>
      </w:r>
      <w:r w:rsidR="00697190" w:rsidRPr="00436BBB">
        <w:rPr>
          <w:rFonts w:cs="Times New Roman"/>
          <w:sz w:val="24"/>
          <w:szCs w:val="24"/>
        </w:rPr>
        <w:t>-</w:t>
      </w:r>
      <w:r w:rsidRPr="00436BBB">
        <w:rPr>
          <w:rFonts w:cs="Times New Roman"/>
          <w:sz w:val="24"/>
          <w:szCs w:val="24"/>
        </w:rPr>
        <w:t>value</w:t>
      </w:r>
      <w:r w:rsidR="00697190" w:rsidRPr="00436BBB">
        <w:rPr>
          <w:rFonts w:cs="Times New Roman"/>
          <w:sz w:val="24"/>
          <w:szCs w:val="24"/>
        </w:rPr>
        <w:t xml:space="preserve"> </w:t>
      </w:r>
      <w:r w:rsidRPr="00436BBB">
        <w:rPr>
          <w:rFonts w:cs="Times New Roman"/>
          <w:sz w:val="24"/>
          <w:szCs w:val="24"/>
        </w:rPr>
        <w:t>.</w:t>
      </w:r>
      <w:r w:rsidR="00697190" w:rsidRPr="00436BBB">
        <w:rPr>
          <w:rFonts w:cs="Times New Roman"/>
          <w:sz w:val="24"/>
          <w:szCs w:val="24"/>
        </w:rPr>
        <w:t>111</w:t>
      </w:r>
      <w:r w:rsidRPr="00436BBB">
        <w:rPr>
          <w:rFonts w:cs="Times New Roman"/>
          <w:sz w:val="24"/>
          <w:szCs w:val="24"/>
        </w:rPr>
        <w:t>)</w:t>
      </w:r>
      <w:r w:rsidR="00697190" w:rsidRPr="00436BBB">
        <w:rPr>
          <w:rFonts w:cs="Times New Roman"/>
          <w:sz w:val="24"/>
          <w:szCs w:val="24"/>
        </w:rPr>
        <w:t xml:space="preserve"> </w:t>
      </w:r>
      <w:r w:rsidR="00290757" w:rsidRPr="00436BBB">
        <w:rPr>
          <w:rFonts w:cs="Times New Roman"/>
          <w:sz w:val="24"/>
          <w:szCs w:val="24"/>
        </w:rPr>
        <w:t>proclaim</w:t>
      </w:r>
      <w:r w:rsidR="00697190" w:rsidRPr="00436BBB">
        <w:rPr>
          <w:rFonts w:cs="Times New Roman"/>
          <w:sz w:val="24"/>
          <w:szCs w:val="24"/>
        </w:rPr>
        <w:t xml:space="preserve"> that existant data render support to that hypothesis.</w:t>
      </w:r>
      <w:r w:rsidR="00436BBB">
        <w:rPr>
          <w:rFonts w:cs="Times New Roman"/>
          <w:sz w:val="24"/>
          <w:szCs w:val="24"/>
        </w:rPr>
        <w:t xml:space="preserve"> </w:t>
      </w:r>
      <w:r w:rsidR="00464DDF" w:rsidRPr="00436BBB">
        <w:rPr>
          <w:rFonts w:cs="Times New Roman"/>
          <w:sz w:val="24"/>
          <w:szCs w:val="24"/>
        </w:rPr>
        <w:t xml:space="preserve">Much as </w:t>
      </w:r>
      <w:r w:rsidR="000C400C" w:rsidRPr="00436BBB">
        <w:rPr>
          <w:rFonts w:cs="Times New Roman"/>
          <w:sz w:val="24"/>
          <w:szCs w:val="24"/>
        </w:rPr>
        <w:t>some</w:t>
      </w:r>
      <w:r w:rsidR="00464DDF" w:rsidRPr="00436BBB">
        <w:rPr>
          <w:rFonts w:cs="Times New Roman"/>
          <w:sz w:val="24"/>
          <w:szCs w:val="24"/>
        </w:rPr>
        <w:t xml:space="preserve"> simulation </w:t>
      </w:r>
      <w:r w:rsidR="00C21BFC" w:rsidRPr="00436BBB">
        <w:rPr>
          <w:rFonts w:cs="Times New Roman"/>
          <w:sz w:val="24"/>
          <w:szCs w:val="24"/>
        </w:rPr>
        <w:lastRenderedPageBreak/>
        <w:t>literature</w:t>
      </w:r>
      <w:r w:rsidR="002E6149" w:rsidRPr="00436BBB">
        <w:rPr>
          <w:rFonts w:cs="Times New Roman"/>
          <w:sz w:val="24"/>
          <w:szCs w:val="24"/>
        </w:rPr>
        <w:t xml:space="preserve"> (e.g. </w:t>
      </w:r>
      <w:proofErr w:type="spellStart"/>
      <w:r w:rsidR="002E6149" w:rsidRPr="00436BBB">
        <w:rPr>
          <w:rStyle w:val="fontstyle01"/>
          <w:rFonts w:asciiTheme="minorHAnsi" w:hAnsiTheme="minorHAnsi" w:cs="Times New Roman"/>
          <w:sz w:val="24"/>
          <w:szCs w:val="24"/>
        </w:rPr>
        <w:t>Gennetian</w:t>
      </w:r>
      <w:proofErr w:type="spellEnd"/>
      <w:r w:rsidR="002E6149" w:rsidRPr="00436BBB">
        <w:rPr>
          <w:rStyle w:val="fontstyle01"/>
          <w:rFonts w:asciiTheme="minorHAnsi" w:hAnsiTheme="minorHAnsi" w:cs="Times New Roman"/>
          <w:sz w:val="24"/>
          <w:szCs w:val="24"/>
        </w:rPr>
        <w:t xml:space="preserve"> et al., 2008</w:t>
      </w:r>
      <w:r w:rsidR="00495429" w:rsidRPr="00436BBB">
        <w:rPr>
          <w:rStyle w:val="fontstyle01"/>
          <w:rFonts w:asciiTheme="minorHAnsi" w:hAnsiTheme="minorHAnsi" w:cs="Times New Roman"/>
          <w:sz w:val="24"/>
          <w:szCs w:val="24"/>
        </w:rPr>
        <w:t>;</w:t>
      </w:r>
      <w:r w:rsidR="00495429" w:rsidRPr="00436BBB">
        <w:rPr>
          <w:rFonts w:cs="Times New Roman"/>
          <w:sz w:val="24"/>
          <w:szCs w:val="24"/>
        </w:rPr>
        <w:t xml:space="preserve"> </w:t>
      </w:r>
      <w:r w:rsidR="00495429" w:rsidRPr="00436BBB">
        <w:rPr>
          <w:rStyle w:val="fontstyle01"/>
          <w:rFonts w:asciiTheme="minorHAnsi" w:hAnsiTheme="minorHAnsi" w:cs="Times New Roman"/>
          <w:sz w:val="24"/>
          <w:szCs w:val="24"/>
        </w:rPr>
        <w:t>Shaver, 2005</w:t>
      </w:r>
      <w:r w:rsidR="002E6149" w:rsidRPr="00436BBB">
        <w:rPr>
          <w:rStyle w:val="fontstyle01"/>
          <w:rFonts w:asciiTheme="minorHAnsi" w:hAnsiTheme="minorHAnsi" w:cs="Times New Roman"/>
          <w:sz w:val="24"/>
          <w:szCs w:val="24"/>
        </w:rPr>
        <w:t xml:space="preserve">) </w:t>
      </w:r>
      <w:r w:rsidR="00C21BFC" w:rsidRPr="00436BBB">
        <w:rPr>
          <w:rStyle w:val="fontstyle01"/>
          <w:rFonts w:asciiTheme="minorHAnsi" w:hAnsiTheme="minorHAnsi" w:cs="Times New Roman"/>
          <w:sz w:val="24"/>
          <w:szCs w:val="24"/>
        </w:rPr>
        <w:t xml:space="preserve">emphasizes </w:t>
      </w:r>
      <w:r w:rsidR="002E6149" w:rsidRPr="00436BBB">
        <w:rPr>
          <w:rFonts w:cs="Times New Roman"/>
          <w:sz w:val="24"/>
          <w:szCs w:val="24"/>
        </w:rPr>
        <w:t xml:space="preserve">SEM analysis </w:t>
      </w:r>
      <w:r w:rsidR="00C21BFC" w:rsidRPr="00436BBB">
        <w:rPr>
          <w:rFonts w:cs="Times New Roman"/>
          <w:sz w:val="24"/>
          <w:szCs w:val="24"/>
        </w:rPr>
        <w:t xml:space="preserve">as ideal for </w:t>
      </w:r>
      <w:r w:rsidR="002E6149" w:rsidRPr="00436BBB">
        <w:rPr>
          <w:rFonts w:cs="Times New Roman"/>
          <w:sz w:val="24"/>
          <w:szCs w:val="24"/>
        </w:rPr>
        <w:t>inter-variable moderating and mediating effects</w:t>
      </w:r>
      <w:r w:rsidR="00C21BFC" w:rsidRPr="00436BBB">
        <w:rPr>
          <w:rFonts w:cs="Times New Roman"/>
          <w:sz w:val="24"/>
          <w:szCs w:val="24"/>
        </w:rPr>
        <w:t xml:space="preserve"> analysis</w:t>
      </w:r>
      <w:r w:rsidR="002E6149" w:rsidRPr="00436BBB">
        <w:rPr>
          <w:rFonts w:cs="Times New Roman"/>
          <w:sz w:val="24"/>
          <w:szCs w:val="24"/>
        </w:rPr>
        <w:t xml:space="preserve">, </w:t>
      </w:r>
      <w:r w:rsidR="000C400C" w:rsidRPr="00436BBB">
        <w:rPr>
          <w:rFonts w:cs="Times New Roman"/>
          <w:sz w:val="24"/>
          <w:szCs w:val="24"/>
        </w:rPr>
        <w:t>others</w:t>
      </w:r>
      <w:r w:rsidR="002E6149" w:rsidRPr="00436BBB">
        <w:rPr>
          <w:rFonts w:cs="Times New Roman"/>
          <w:sz w:val="24"/>
          <w:szCs w:val="24"/>
        </w:rPr>
        <w:t xml:space="preserve">; namely, </w:t>
      </w:r>
      <w:proofErr w:type="spellStart"/>
      <w:r w:rsidR="002E6149" w:rsidRPr="00436BBB">
        <w:rPr>
          <w:rFonts w:cs="Times New Roman"/>
          <w:sz w:val="24"/>
          <w:szCs w:val="24"/>
        </w:rPr>
        <w:t>Iacobucci</w:t>
      </w:r>
      <w:proofErr w:type="spellEnd"/>
      <w:r w:rsidR="002E6149" w:rsidRPr="00436BBB">
        <w:rPr>
          <w:rFonts w:cs="Times New Roman"/>
          <w:sz w:val="24"/>
          <w:szCs w:val="24"/>
        </w:rPr>
        <w:t xml:space="preserve"> et al. (2007) and </w:t>
      </w:r>
      <w:proofErr w:type="spellStart"/>
      <w:r w:rsidR="002E6149" w:rsidRPr="00436BBB">
        <w:rPr>
          <w:rFonts w:cs="Times New Roman"/>
          <w:sz w:val="24"/>
          <w:szCs w:val="24"/>
        </w:rPr>
        <w:t>Salibián</w:t>
      </w:r>
      <w:proofErr w:type="spellEnd"/>
      <w:r w:rsidR="002E6149" w:rsidRPr="00436BBB">
        <w:rPr>
          <w:rFonts w:cs="Times New Roman"/>
          <w:sz w:val="24"/>
          <w:szCs w:val="24"/>
        </w:rPr>
        <w:t xml:space="preserve">-Barrera and </w:t>
      </w:r>
      <w:proofErr w:type="spellStart"/>
      <w:r w:rsidR="002E6149" w:rsidRPr="00436BBB">
        <w:rPr>
          <w:rFonts w:cs="Times New Roman"/>
          <w:sz w:val="24"/>
          <w:szCs w:val="24"/>
        </w:rPr>
        <w:t>Zamar</w:t>
      </w:r>
      <w:proofErr w:type="spellEnd"/>
      <w:r w:rsidR="002E6149" w:rsidRPr="00436BBB">
        <w:rPr>
          <w:rFonts w:cs="Times New Roman"/>
          <w:sz w:val="24"/>
          <w:szCs w:val="24"/>
        </w:rPr>
        <w:t xml:space="preserve"> (2002)</w:t>
      </w:r>
      <w:r w:rsidR="000C400C" w:rsidRPr="00436BBB">
        <w:rPr>
          <w:rFonts w:cs="Times New Roman"/>
          <w:sz w:val="24"/>
          <w:szCs w:val="24"/>
        </w:rPr>
        <w:t xml:space="preserve"> claim </w:t>
      </w:r>
      <w:r w:rsidR="00C21BFC" w:rsidRPr="00436BBB">
        <w:rPr>
          <w:rFonts w:cs="Times New Roman"/>
          <w:sz w:val="24"/>
          <w:szCs w:val="24"/>
        </w:rPr>
        <w:t>associated</w:t>
      </w:r>
      <w:r w:rsidR="000C400C" w:rsidRPr="00436BBB">
        <w:rPr>
          <w:rFonts w:cs="Times New Roman"/>
          <w:sz w:val="24"/>
          <w:szCs w:val="24"/>
        </w:rPr>
        <w:t xml:space="preserve"> results are rarely</w:t>
      </w:r>
      <w:r w:rsidR="002E6149" w:rsidRPr="00436BBB">
        <w:rPr>
          <w:rStyle w:val="fontstyle01"/>
          <w:rFonts w:asciiTheme="minorHAnsi" w:hAnsiTheme="minorHAnsi" w:cs="Times New Roman"/>
          <w:sz w:val="24"/>
          <w:szCs w:val="24"/>
        </w:rPr>
        <w:t xml:space="preserve"> </w:t>
      </w:r>
      <w:r w:rsidR="000C400C" w:rsidRPr="00436BBB">
        <w:rPr>
          <w:rStyle w:val="fontstyle01"/>
          <w:rFonts w:asciiTheme="minorHAnsi" w:hAnsiTheme="minorHAnsi" w:cs="Times New Roman"/>
          <w:sz w:val="24"/>
          <w:szCs w:val="24"/>
        </w:rPr>
        <w:t>accurate and reliable.</w:t>
      </w:r>
      <w:r w:rsidR="00F21A6E" w:rsidRPr="00436BBB">
        <w:rPr>
          <w:rFonts w:cs="Times New Roman"/>
          <w:color w:val="242021"/>
          <w:sz w:val="24"/>
          <w:szCs w:val="24"/>
        </w:rPr>
        <w:t xml:space="preserve"> </w:t>
      </w:r>
    </w:p>
    <w:p w14:paraId="76D134AC" w14:textId="77777777" w:rsidR="00436BBB" w:rsidRDefault="00436BBB" w:rsidP="00E64C43">
      <w:pPr>
        <w:spacing w:after="0" w:line="240" w:lineRule="auto"/>
        <w:jc w:val="both"/>
        <w:rPr>
          <w:rFonts w:cs="Times New Roman"/>
          <w:color w:val="242021"/>
          <w:sz w:val="24"/>
          <w:szCs w:val="24"/>
        </w:rPr>
      </w:pPr>
    </w:p>
    <w:p w14:paraId="52DE9E3F" w14:textId="77777777" w:rsidR="00CF21BC" w:rsidRDefault="00CF21BC" w:rsidP="00E64C43">
      <w:pPr>
        <w:spacing w:after="0" w:line="240" w:lineRule="auto"/>
        <w:jc w:val="both"/>
        <w:rPr>
          <w:rFonts w:cs="Times New Roman"/>
          <w:sz w:val="24"/>
          <w:szCs w:val="24"/>
        </w:rPr>
      </w:pPr>
    </w:p>
    <w:p w14:paraId="4169C927" w14:textId="77777777" w:rsidR="00D82C46" w:rsidRPr="00436BBB" w:rsidRDefault="000C400C" w:rsidP="00E64C43">
      <w:pPr>
        <w:spacing w:after="0" w:line="240" w:lineRule="auto"/>
        <w:jc w:val="both"/>
        <w:rPr>
          <w:rFonts w:cs="Times New Roman"/>
          <w:sz w:val="24"/>
          <w:szCs w:val="24"/>
        </w:rPr>
      </w:pPr>
      <w:proofErr w:type="spellStart"/>
      <w:r w:rsidRPr="00436BBB">
        <w:rPr>
          <w:rFonts w:cs="Times New Roman"/>
          <w:sz w:val="24"/>
          <w:szCs w:val="24"/>
        </w:rPr>
        <w:t>Salibián</w:t>
      </w:r>
      <w:proofErr w:type="spellEnd"/>
      <w:r w:rsidRPr="00436BBB">
        <w:rPr>
          <w:rFonts w:cs="Times New Roman"/>
          <w:sz w:val="24"/>
          <w:szCs w:val="24"/>
        </w:rPr>
        <w:t xml:space="preserve">-Barrera and </w:t>
      </w:r>
      <w:proofErr w:type="spellStart"/>
      <w:r w:rsidRPr="00436BBB">
        <w:rPr>
          <w:rFonts w:cs="Times New Roman"/>
          <w:sz w:val="24"/>
          <w:szCs w:val="24"/>
        </w:rPr>
        <w:t>Zamar</w:t>
      </w:r>
      <w:proofErr w:type="spellEnd"/>
      <w:r w:rsidRPr="00436BBB">
        <w:rPr>
          <w:rFonts w:cs="Times New Roman"/>
          <w:sz w:val="24"/>
          <w:szCs w:val="24"/>
        </w:rPr>
        <w:t xml:space="preserve"> (2002)</w:t>
      </w:r>
      <w:r w:rsidR="00B925C7" w:rsidRPr="00436BBB">
        <w:rPr>
          <w:rFonts w:cs="Times New Roman"/>
          <w:sz w:val="24"/>
          <w:szCs w:val="24"/>
        </w:rPr>
        <w:t xml:space="preserve"> in particular</w:t>
      </w:r>
      <w:r w:rsidRPr="00436BBB">
        <w:rPr>
          <w:rFonts w:cs="Times New Roman"/>
          <w:sz w:val="24"/>
          <w:szCs w:val="24"/>
        </w:rPr>
        <w:t xml:space="preserve"> </w:t>
      </w:r>
      <w:r w:rsidR="009000BF" w:rsidRPr="00436BBB">
        <w:rPr>
          <w:rFonts w:cs="Times New Roman"/>
          <w:sz w:val="24"/>
          <w:szCs w:val="24"/>
        </w:rPr>
        <w:t>emphasize</w:t>
      </w:r>
      <w:r w:rsidR="00CC6633" w:rsidRPr="00436BBB">
        <w:rPr>
          <w:rFonts w:cs="Times New Roman"/>
          <w:sz w:val="24"/>
          <w:szCs w:val="24"/>
        </w:rPr>
        <w:t xml:space="preserve"> that SEM approach </w:t>
      </w:r>
      <w:r w:rsidR="00B925C7" w:rsidRPr="00436BBB">
        <w:rPr>
          <w:rFonts w:cs="Times New Roman"/>
          <w:sz w:val="24"/>
          <w:szCs w:val="24"/>
        </w:rPr>
        <w:t xml:space="preserve">analysis cannot generate any consistent inter-variable mediation results simply because it is often driven by </w:t>
      </w:r>
      <w:r w:rsidR="0045779E" w:rsidRPr="00436BBB">
        <w:rPr>
          <w:rFonts w:cs="Times New Roman"/>
          <w:sz w:val="24"/>
          <w:szCs w:val="24"/>
        </w:rPr>
        <w:t>solitary</w:t>
      </w:r>
      <w:r w:rsidR="00B925C7" w:rsidRPr="00436BBB">
        <w:rPr>
          <w:rFonts w:cs="Times New Roman"/>
          <w:sz w:val="24"/>
          <w:szCs w:val="24"/>
        </w:rPr>
        <w:t xml:space="preserve"> samples. </w:t>
      </w:r>
      <w:r w:rsidR="006473F6" w:rsidRPr="00436BBB">
        <w:rPr>
          <w:rFonts w:cs="Times New Roman"/>
          <w:sz w:val="24"/>
          <w:szCs w:val="24"/>
        </w:rPr>
        <w:t>In addition</w:t>
      </w:r>
      <w:r w:rsidR="00B925C7" w:rsidRPr="00436BBB">
        <w:rPr>
          <w:rFonts w:cs="Times New Roman"/>
          <w:sz w:val="24"/>
          <w:szCs w:val="24"/>
        </w:rPr>
        <w:t xml:space="preserve">, </w:t>
      </w:r>
      <w:r w:rsidR="006473F6" w:rsidRPr="00436BBB">
        <w:rPr>
          <w:rFonts w:cs="Times New Roman"/>
          <w:sz w:val="24"/>
          <w:szCs w:val="24"/>
        </w:rPr>
        <w:t xml:space="preserve">the SEM methodology </w:t>
      </w:r>
      <w:r w:rsidR="00B925C7" w:rsidRPr="00436BBB">
        <w:rPr>
          <w:rFonts w:cs="Times New Roman"/>
          <w:sz w:val="24"/>
          <w:szCs w:val="24"/>
        </w:rPr>
        <w:t xml:space="preserve">also embraces </w:t>
      </w:r>
      <w:r w:rsidR="006473F6" w:rsidRPr="00436BBB">
        <w:rPr>
          <w:rFonts w:cs="Times New Roman"/>
          <w:sz w:val="24"/>
          <w:szCs w:val="24"/>
        </w:rPr>
        <w:t xml:space="preserve">all data-based </w:t>
      </w:r>
      <w:r w:rsidR="00B925C7" w:rsidRPr="00436BBB">
        <w:rPr>
          <w:rFonts w:cs="Times New Roman"/>
          <w:sz w:val="24"/>
          <w:szCs w:val="24"/>
        </w:rPr>
        <w:t xml:space="preserve">latent factors which </w:t>
      </w:r>
      <w:r w:rsidR="006473F6" w:rsidRPr="00436BBB">
        <w:rPr>
          <w:rFonts w:cs="Times New Roman"/>
          <w:sz w:val="24"/>
          <w:szCs w:val="24"/>
        </w:rPr>
        <w:t>often</w:t>
      </w:r>
      <w:r w:rsidR="00B925C7" w:rsidRPr="00436BBB">
        <w:rPr>
          <w:rFonts w:cs="Times New Roman"/>
          <w:sz w:val="24"/>
          <w:szCs w:val="24"/>
        </w:rPr>
        <w:t xml:space="preserve"> </w:t>
      </w:r>
      <w:r w:rsidR="006473F6" w:rsidRPr="00436BBB">
        <w:rPr>
          <w:rFonts w:cs="Times New Roman"/>
          <w:sz w:val="24"/>
          <w:szCs w:val="24"/>
        </w:rPr>
        <w:t>undermines</w:t>
      </w:r>
      <w:r w:rsidR="00B925C7" w:rsidRPr="00436BBB">
        <w:rPr>
          <w:rFonts w:cs="Times New Roman"/>
          <w:sz w:val="24"/>
          <w:szCs w:val="24"/>
        </w:rPr>
        <w:t xml:space="preserve"> output authenticity.</w:t>
      </w:r>
      <w:r w:rsidR="00436BBB">
        <w:rPr>
          <w:rFonts w:cs="Times New Roman"/>
          <w:sz w:val="24"/>
          <w:szCs w:val="24"/>
        </w:rPr>
        <w:t xml:space="preserve"> </w:t>
      </w:r>
      <w:r w:rsidR="00B46160" w:rsidRPr="00436BBB">
        <w:rPr>
          <w:rFonts w:cs="Times New Roman"/>
          <w:sz w:val="24"/>
          <w:szCs w:val="24"/>
        </w:rPr>
        <w:t>Thus, in order to validate the foregoing regular SEM-based mediation results, bootstrapping technique was employed.</w:t>
      </w:r>
      <w:r w:rsidR="008F5B55" w:rsidRPr="00436BBB">
        <w:rPr>
          <w:rFonts w:cs="Times New Roman"/>
          <w:sz w:val="24"/>
          <w:szCs w:val="24"/>
        </w:rPr>
        <w:t xml:space="preserve"> </w:t>
      </w:r>
      <w:proofErr w:type="spellStart"/>
      <w:r w:rsidR="00B46160" w:rsidRPr="00436BBB">
        <w:rPr>
          <w:rFonts w:cs="Times New Roman"/>
          <w:color w:val="231F20"/>
          <w:sz w:val="24"/>
          <w:szCs w:val="24"/>
        </w:rPr>
        <w:t>Mergel</w:t>
      </w:r>
      <w:proofErr w:type="spellEnd"/>
      <w:r w:rsidR="00B46160" w:rsidRPr="00436BBB">
        <w:rPr>
          <w:rFonts w:cs="Times New Roman"/>
          <w:color w:val="231F20"/>
          <w:sz w:val="24"/>
          <w:szCs w:val="24"/>
        </w:rPr>
        <w:t xml:space="preserve"> et al. (2016) and</w:t>
      </w:r>
      <w:r w:rsidR="00B46160" w:rsidRPr="00436BBB">
        <w:rPr>
          <w:rFonts w:cs="Times New Roman"/>
          <w:sz w:val="24"/>
          <w:szCs w:val="24"/>
        </w:rPr>
        <w:t xml:space="preserve"> </w:t>
      </w:r>
      <w:proofErr w:type="spellStart"/>
      <w:r w:rsidR="00B46160" w:rsidRPr="00436BBB">
        <w:rPr>
          <w:rFonts w:cs="Times New Roman"/>
          <w:sz w:val="24"/>
          <w:szCs w:val="24"/>
        </w:rPr>
        <w:t>Salibián</w:t>
      </w:r>
      <w:proofErr w:type="spellEnd"/>
      <w:r w:rsidR="00B46160" w:rsidRPr="00436BBB">
        <w:rPr>
          <w:rFonts w:cs="Times New Roman"/>
          <w:sz w:val="24"/>
          <w:szCs w:val="24"/>
        </w:rPr>
        <w:t xml:space="preserve">-Barrera and </w:t>
      </w:r>
      <w:proofErr w:type="spellStart"/>
      <w:r w:rsidR="00B46160" w:rsidRPr="00436BBB">
        <w:rPr>
          <w:rFonts w:cs="Times New Roman"/>
          <w:sz w:val="24"/>
          <w:szCs w:val="24"/>
        </w:rPr>
        <w:t>Zamar</w:t>
      </w:r>
      <w:proofErr w:type="spellEnd"/>
      <w:r w:rsidR="00B46160" w:rsidRPr="00436BBB">
        <w:rPr>
          <w:rFonts w:cs="Times New Roman"/>
          <w:sz w:val="24"/>
          <w:szCs w:val="24"/>
        </w:rPr>
        <w:t xml:space="preserve"> (2002) consider bootstrapping an extremely effective</w:t>
      </w:r>
      <w:r w:rsidR="008F5B55" w:rsidRPr="00436BBB">
        <w:rPr>
          <w:rFonts w:cs="Times New Roman"/>
          <w:sz w:val="24"/>
          <w:szCs w:val="24"/>
        </w:rPr>
        <w:t xml:space="preserve"> </w:t>
      </w:r>
      <w:r w:rsidR="00B46160" w:rsidRPr="00436BBB">
        <w:rPr>
          <w:rFonts w:cs="Times New Roman"/>
          <w:sz w:val="24"/>
          <w:szCs w:val="24"/>
        </w:rPr>
        <w:t>manifold sub-sample and non-latent variable mediation assessment procedure whose results are exceptionally reliable.</w:t>
      </w:r>
    </w:p>
    <w:p w14:paraId="1256B716" w14:textId="77777777" w:rsidR="00A83B4E" w:rsidRPr="00436BBB" w:rsidRDefault="00D82C46" w:rsidP="00E64C43">
      <w:pPr>
        <w:spacing w:after="0" w:line="240" w:lineRule="auto"/>
        <w:jc w:val="both"/>
        <w:rPr>
          <w:rFonts w:cs="Times New Roman"/>
          <w:sz w:val="24"/>
          <w:szCs w:val="24"/>
        </w:rPr>
      </w:pPr>
      <w:r w:rsidRPr="00436BBB">
        <w:rPr>
          <w:rFonts w:cs="Times New Roman"/>
          <w:sz w:val="24"/>
          <w:szCs w:val="24"/>
        </w:rPr>
        <w:t xml:space="preserve">          </w:t>
      </w:r>
    </w:p>
    <w:p w14:paraId="23BA7945" w14:textId="77777777" w:rsidR="00A333E4" w:rsidRPr="00436BBB" w:rsidRDefault="00D82C46" w:rsidP="00E64C43">
      <w:pPr>
        <w:spacing w:after="0" w:line="240" w:lineRule="auto"/>
        <w:jc w:val="both"/>
        <w:rPr>
          <w:rFonts w:cs="Times New Roman"/>
          <w:sz w:val="24"/>
          <w:szCs w:val="24"/>
        </w:rPr>
      </w:pPr>
      <w:r w:rsidRPr="00436BBB">
        <w:rPr>
          <w:rFonts w:cs="Times New Roman"/>
          <w:sz w:val="24"/>
          <w:szCs w:val="24"/>
        </w:rPr>
        <w:t>As also highlighted in Table 2, t</w:t>
      </w:r>
      <w:r w:rsidR="004463FB" w:rsidRPr="00436BBB">
        <w:rPr>
          <w:rFonts w:cs="Times New Roman"/>
          <w:color w:val="242021"/>
          <w:sz w:val="24"/>
          <w:szCs w:val="24"/>
        </w:rPr>
        <w:t xml:space="preserve">he bootstrap results; rooted in some 2,500 sub-samples, in regard </w:t>
      </w:r>
      <w:r w:rsidRPr="00436BBB">
        <w:rPr>
          <w:rFonts w:cs="Times New Roman"/>
          <w:color w:val="242021"/>
          <w:sz w:val="24"/>
          <w:szCs w:val="24"/>
        </w:rPr>
        <w:t>to the social networks-internal control systems-budgetary discipline mediation set-up were as follows:</w:t>
      </w:r>
      <w:r w:rsidRPr="00436BBB">
        <w:rPr>
          <w:rFonts w:cs="Times New Roman"/>
          <w:sz w:val="24"/>
          <w:szCs w:val="24"/>
        </w:rPr>
        <w:t xml:space="preserve"> 95% bias-corrected interval (CI) [</w:t>
      </w:r>
      <w:r w:rsidRPr="00436BBB">
        <w:rPr>
          <w:rFonts w:cs="Times New Roman"/>
          <w:b/>
          <w:sz w:val="24"/>
          <w:szCs w:val="24"/>
        </w:rPr>
        <w:t>-</w:t>
      </w:r>
      <w:r w:rsidRPr="00436BBB">
        <w:rPr>
          <w:rFonts w:cs="Times New Roman"/>
          <w:sz w:val="24"/>
          <w:szCs w:val="24"/>
        </w:rPr>
        <w:t xml:space="preserve">0.124] </w:t>
      </w:r>
      <w:r w:rsidRPr="00436BBB">
        <w:rPr>
          <w:rFonts w:cs="Times New Roman"/>
          <w:b/>
          <w:sz w:val="24"/>
          <w:szCs w:val="24"/>
        </w:rPr>
        <w:t>↔</w:t>
      </w:r>
      <w:r w:rsidRPr="00436BBB">
        <w:rPr>
          <w:rFonts w:cs="Times New Roman"/>
          <w:sz w:val="24"/>
          <w:szCs w:val="24"/>
        </w:rPr>
        <w:t xml:space="preserve"> [</w:t>
      </w:r>
      <w:r w:rsidRPr="00436BBB">
        <w:rPr>
          <w:rFonts w:cs="Times New Roman"/>
          <w:b/>
          <w:sz w:val="24"/>
          <w:szCs w:val="24"/>
        </w:rPr>
        <w:t>-</w:t>
      </w:r>
      <w:r w:rsidR="000E30E9" w:rsidRPr="00436BBB">
        <w:rPr>
          <w:rFonts w:cs="Times New Roman"/>
          <w:sz w:val="24"/>
          <w:szCs w:val="24"/>
        </w:rPr>
        <w:t xml:space="preserve">0.317]. </w:t>
      </w:r>
      <w:r w:rsidR="006D5C51" w:rsidRPr="00436BBB">
        <w:rPr>
          <w:rFonts w:cs="Times New Roman"/>
          <w:sz w:val="24"/>
          <w:szCs w:val="24"/>
        </w:rPr>
        <w:t xml:space="preserve">Given that the (CI) holds a no-zero value within it, that bootstrap interval or range reflects statistical significance in respect to its </w:t>
      </w:r>
      <w:r w:rsidR="00D46CA0" w:rsidRPr="00436BBB">
        <w:rPr>
          <w:rFonts w:cs="Times New Roman"/>
          <w:sz w:val="24"/>
          <w:szCs w:val="24"/>
        </w:rPr>
        <w:t xml:space="preserve">variable </w:t>
      </w:r>
      <w:r w:rsidR="006D5C51" w:rsidRPr="00436BBB">
        <w:rPr>
          <w:rFonts w:cs="Times New Roman"/>
          <w:sz w:val="24"/>
          <w:szCs w:val="24"/>
        </w:rPr>
        <w:t>contents.</w:t>
      </w:r>
    </w:p>
    <w:p w14:paraId="43CB2156" w14:textId="77777777" w:rsidR="00A83B4E" w:rsidRPr="00436BBB" w:rsidRDefault="00F1625A" w:rsidP="00E64C43">
      <w:pPr>
        <w:spacing w:after="0" w:line="240" w:lineRule="auto"/>
        <w:jc w:val="both"/>
        <w:rPr>
          <w:rFonts w:cs="Times New Roman"/>
          <w:sz w:val="24"/>
          <w:szCs w:val="24"/>
        </w:rPr>
      </w:pPr>
      <w:r w:rsidRPr="00436BBB">
        <w:rPr>
          <w:rFonts w:cs="Times New Roman"/>
          <w:sz w:val="24"/>
          <w:szCs w:val="24"/>
        </w:rPr>
        <w:t xml:space="preserve">          </w:t>
      </w:r>
    </w:p>
    <w:p w14:paraId="62CAAED7" w14:textId="77777777" w:rsidR="003E42FA" w:rsidRPr="00436BBB" w:rsidRDefault="006D5C51" w:rsidP="00E64C43">
      <w:pPr>
        <w:spacing w:after="0" w:line="240" w:lineRule="auto"/>
        <w:jc w:val="both"/>
        <w:rPr>
          <w:rFonts w:cs="Times New Roman"/>
          <w:sz w:val="24"/>
          <w:szCs w:val="24"/>
        </w:rPr>
      </w:pPr>
      <w:r w:rsidRPr="00436BBB">
        <w:rPr>
          <w:rFonts w:cs="Times New Roman"/>
          <w:sz w:val="24"/>
          <w:szCs w:val="24"/>
        </w:rPr>
        <w:t xml:space="preserve">Most saliently, however, </w:t>
      </w:r>
      <w:proofErr w:type="spellStart"/>
      <w:r w:rsidRPr="00436BBB">
        <w:rPr>
          <w:rFonts w:cs="Times New Roman"/>
          <w:sz w:val="24"/>
          <w:szCs w:val="24"/>
        </w:rPr>
        <w:t>Salibián</w:t>
      </w:r>
      <w:proofErr w:type="spellEnd"/>
      <w:r w:rsidRPr="00436BBB">
        <w:rPr>
          <w:rFonts w:cs="Times New Roman"/>
          <w:sz w:val="24"/>
          <w:szCs w:val="24"/>
        </w:rPr>
        <w:t xml:space="preserve">-Barrera and </w:t>
      </w:r>
      <w:proofErr w:type="spellStart"/>
      <w:r w:rsidRPr="00436BBB">
        <w:rPr>
          <w:rFonts w:cs="Times New Roman"/>
          <w:sz w:val="24"/>
          <w:szCs w:val="24"/>
        </w:rPr>
        <w:t>Zamar</w:t>
      </w:r>
      <w:proofErr w:type="spellEnd"/>
      <w:r w:rsidRPr="00436BBB">
        <w:rPr>
          <w:rFonts w:cs="Times New Roman"/>
          <w:sz w:val="24"/>
          <w:szCs w:val="24"/>
        </w:rPr>
        <w:t xml:space="preserve"> (2002) and other bootstrap scholars, posit that the (CI) connotes a full mediation manifestation.</w:t>
      </w:r>
      <w:r w:rsidR="000E30E9" w:rsidRPr="00436BBB">
        <w:rPr>
          <w:rFonts w:cs="Times New Roman"/>
          <w:sz w:val="24"/>
          <w:szCs w:val="24"/>
        </w:rPr>
        <w:t xml:space="preserve"> </w:t>
      </w:r>
      <w:r w:rsidR="00930C5B" w:rsidRPr="00436BBB">
        <w:rPr>
          <w:rFonts w:cs="Times New Roman"/>
          <w:sz w:val="24"/>
          <w:szCs w:val="24"/>
        </w:rPr>
        <w:t>As a reminder, Table 2 regular SEM-based mediation effect results</w:t>
      </w:r>
      <w:r w:rsidR="00BF0A92" w:rsidRPr="00436BBB">
        <w:rPr>
          <w:rFonts w:cs="Times New Roman"/>
          <w:sz w:val="24"/>
          <w:szCs w:val="24"/>
        </w:rPr>
        <w:t xml:space="preserve"> (β = .473, p &lt; .05, t-value .111)</w:t>
      </w:r>
      <w:r w:rsidR="00930C5B" w:rsidRPr="00436BBB">
        <w:rPr>
          <w:rFonts w:cs="Times New Roman"/>
          <w:sz w:val="24"/>
          <w:szCs w:val="24"/>
        </w:rPr>
        <w:t xml:space="preserve"> suggested that </w:t>
      </w:r>
      <w:r w:rsidR="00930C5B" w:rsidRPr="00436BBB">
        <w:rPr>
          <w:rFonts w:cs="Times New Roman"/>
          <w:color w:val="242021"/>
          <w:sz w:val="24"/>
          <w:szCs w:val="24"/>
        </w:rPr>
        <w:t>internal control systems was a mediator factor. This position is therefore confirmed by the bootstrap analysis.</w:t>
      </w:r>
    </w:p>
    <w:p w14:paraId="14A25CB4" w14:textId="77777777" w:rsidR="00A83B4E" w:rsidRPr="00436BBB" w:rsidRDefault="00436BBB" w:rsidP="00436BBB">
      <w:pPr>
        <w:spacing w:after="0" w:line="240" w:lineRule="auto"/>
        <w:jc w:val="both"/>
        <w:rPr>
          <w:rFonts w:cs="Times New Roman"/>
          <w:color w:val="242021"/>
          <w:sz w:val="24"/>
          <w:szCs w:val="24"/>
        </w:rPr>
      </w:pPr>
      <w:r>
        <w:rPr>
          <w:rFonts w:cs="Times New Roman"/>
          <w:color w:val="242021"/>
          <w:sz w:val="24"/>
          <w:szCs w:val="24"/>
        </w:rPr>
        <w:t xml:space="preserve">       </w:t>
      </w:r>
    </w:p>
    <w:p w14:paraId="33CB1CC4" w14:textId="77777777" w:rsidR="00930C5B" w:rsidRPr="00436BBB" w:rsidRDefault="00930C5B" w:rsidP="00E64C43">
      <w:pPr>
        <w:spacing w:line="240" w:lineRule="auto"/>
        <w:jc w:val="both"/>
        <w:rPr>
          <w:rFonts w:cs="Times New Roman"/>
          <w:color w:val="242021"/>
          <w:sz w:val="24"/>
          <w:szCs w:val="24"/>
        </w:rPr>
      </w:pPr>
      <w:r w:rsidRPr="00436BBB">
        <w:rPr>
          <w:rFonts w:cs="Times New Roman"/>
          <w:color w:val="242021"/>
          <w:sz w:val="24"/>
          <w:szCs w:val="24"/>
        </w:rPr>
        <w:t xml:space="preserve">In a nutshell, </w:t>
      </w:r>
      <w:r w:rsidRPr="00436BBB">
        <w:rPr>
          <w:rFonts w:cs="Times New Roman"/>
          <w:sz w:val="24"/>
          <w:szCs w:val="24"/>
        </w:rPr>
        <w:t xml:space="preserve">the foregoing conventional SEM-bootstrapping mediation </w:t>
      </w:r>
      <w:r w:rsidR="005A2DD8" w:rsidRPr="00436BBB">
        <w:rPr>
          <w:rFonts w:cs="Times New Roman"/>
          <w:sz w:val="24"/>
          <w:szCs w:val="24"/>
        </w:rPr>
        <w:t>mutual</w:t>
      </w:r>
      <w:r w:rsidRPr="00436BBB">
        <w:rPr>
          <w:rFonts w:cs="Times New Roman"/>
          <w:sz w:val="24"/>
          <w:szCs w:val="24"/>
        </w:rPr>
        <w:t xml:space="preserve"> outlook conveys the following local entity budgetary practical </w:t>
      </w:r>
      <w:r w:rsidR="00EB681D" w:rsidRPr="00436BBB">
        <w:rPr>
          <w:rFonts w:cs="Times New Roman"/>
          <w:sz w:val="24"/>
          <w:szCs w:val="24"/>
        </w:rPr>
        <w:t>message</w:t>
      </w:r>
      <w:r w:rsidRPr="00436BBB">
        <w:rPr>
          <w:rFonts w:cs="Times New Roman"/>
          <w:sz w:val="24"/>
          <w:szCs w:val="24"/>
        </w:rPr>
        <w:t xml:space="preserve">: much as </w:t>
      </w:r>
      <w:r w:rsidR="00EB681D" w:rsidRPr="00436BBB">
        <w:rPr>
          <w:rFonts w:cs="Times New Roman"/>
          <w:sz w:val="24"/>
          <w:szCs w:val="24"/>
        </w:rPr>
        <w:t xml:space="preserve">social network activities may be vital for attaining required budgetary discipline, internal control systems also matter.  </w:t>
      </w:r>
    </w:p>
    <w:p w14:paraId="121B4799" w14:textId="77777777" w:rsidR="003E42FA" w:rsidRPr="00E64C43" w:rsidRDefault="0081398D" w:rsidP="00E64C43">
      <w:pPr>
        <w:spacing w:after="0" w:line="240" w:lineRule="auto"/>
        <w:jc w:val="both"/>
        <w:rPr>
          <w:rFonts w:cs="Times New Roman"/>
          <w:b/>
          <w:color w:val="242021"/>
        </w:rPr>
      </w:pPr>
      <w:r w:rsidRPr="00E64C43">
        <w:rPr>
          <w:rFonts w:cs="Times New Roman"/>
          <w:b/>
          <w:color w:val="242021"/>
        </w:rPr>
        <w:t>Discussion</w:t>
      </w:r>
    </w:p>
    <w:p w14:paraId="3B967B7E" w14:textId="77777777" w:rsidR="004463FB" w:rsidRPr="00436BBB" w:rsidRDefault="003C02B9" w:rsidP="00E64C43">
      <w:pPr>
        <w:spacing w:after="0" w:line="240" w:lineRule="auto"/>
        <w:jc w:val="both"/>
        <w:rPr>
          <w:rFonts w:cs="Times New Roman"/>
          <w:color w:val="242021"/>
          <w:sz w:val="24"/>
          <w:szCs w:val="24"/>
        </w:rPr>
      </w:pPr>
      <w:r w:rsidRPr="00436BBB">
        <w:rPr>
          <w:rFonts w:cs="Times New Roman"/>
          <w:color w:val="242021"/>
          <w:sz w:val="24"/>
          <w:szCs w:val="24"/>
        </w:rPr>
        <w:t>In general terms, the results of this study support the overall proposal that in local government, social networks are critical for attaining required budgetary discipline standards.</w:t>
      </w:r>
      <w:r w:rsidR="00ED3B07" w:rsidRPr="00436BBB">
        <w:rPr>
          <w:rFonts w:cs="Times New Roman"/>
          <w:color w:val="242021"/>
          <w:sz w:val="24"/>
          <w:szCs w:val="24"/>
        </w:rPr>
        <w:t xml:space="preserve"> Likewise</w:t>
      </w:r>
      <w:r w:rsidR="00A222ED" w:rsidRPr="00436BBB">
        <w:rPr>
          <w:rFonts w:cs="Times New Roman"/>
          <w:color w:val="242021"/>
          <w:sz w:val="24"/>
          <w:szCs w:val="24"/>
        </w:rPr>
        <w:t>;</w:t>
      </w:r>
      <w:r w:rsidR="00ED3B07" w:rsidRPr="00436BBB">
        <w:rPr>
          <w:rFonts w:cs="Times New Roman"/>
          <w:color w:val="242021"/>
          <w:sz w:val="24"/>
          <w:szCs w:val="24"/>
        </w:rPr>
        <w:t xml:space="preserve"> </w:t>
      </w:r>
      <w:r w:rsidR="00A222ED" w:rsidRPr="00436BBB">
        <w:rPr>
          <w:rFonts w:cs="Times New Roman"/>
          <w:color w:val="242021"/>
          <w:sz w:val="24"/>
          <w:szCs w:val="24"/>
        </w:rPr>
        <w:t xml:space="preserve">if managed properly, </w:t>
      </w:r>
      <w:r w:rsidR="00ED3B07" w:rsidRPr="00436BBB">
        <w:rPr>
          <w:rFonts w:cs="Times New Roman"/>
          <w:color w:val="242021"/>
          <w:sz w:val="24"/>
          <w:szCs w:val="24"/>
        </w:rPr>
        <w:t xml:space="preserve">entity internal control </w:t>
      </w:r>
      <w:r w:rsidR="00A222ED" w:rsidRPr="00436BBB">
        <w:rPr>
          <w:rFonts w:cs="Times New Roman"/>
          <w:color w:val="242021"/>
          <w:sz w:val="24"/>
          <w:szCs w:val="24"/>
        </w:rPr>
        <w:t>systems play an important role in the social networks-budgetary discipline outfit.</w:t>
      </w:r>
      <w:r w:rsidR="00377F99" w:rsidRPr="00436BBB">
        <w:rPr>
          <w:rFonts w:cs="Times New Roman"/>
          <w:color w:val="242021"/>
          <w:sz w:val="24"/>
          <w:szCs w:val="24"/>
        </w:rPr>
        <w:t xml:space="preserve"> The ensuing sections are a discussion of hypothesis-by-hypothesis statistical analysis findings in relation to data reaction.</w:t>
      </w:r>
    </w:p>
    <w:p w14:paraId="170C727C" w14:textId="77777777" w:rsidR="00A83B4E" w:rsidRPr="00436BBB" w:rsidRDefault="00A83B4E" w:rsidP="00E64C43">
      <w:pPr>
        <w:spacing w:after="0" w:line="240" w:lineRule="auto"/>
        <w:jc w:val="both"/>
        <w:rPr>
          <w:rFonts w:cs="Times New Roman"/>
          <w:color w:val="242021"/>
          <w:sz w:val="24"/>
          <w:szCs w:val="24"/>
        </w:rPr>
      </w:pPr>
      <w:r w:rsidRPr="00436BBB">
        <w:rPr>
          <w:rFonts w:cs="Times New Roman"/>
          <w:color w:val="242021"/>
          <w:sz w:val="24"/>
          <w:szCs w:val="24"/>
        </w:rPr>
        <w:t xml:space="preserve">         </w:t>
      </w:r>
    </w:p>
    <w:p w14:paraId="5390AD20" w14:textId="77777777" w:rsidR="00280206" w:rsidRPr="00436BBB" w:rsidRDefault="00377F99" w:rsidP="00E64C43">
      <w:pPr>
        <w:spacing w:after="0" w:line="240" w:lineRule="auto"/>
        <w:jc w:val="both"/>
        <w:rPr>
          <w:rFonts w:cs="Times New Roman"/>
          <w:color w:val="231F20"/>
          <w:sz w:val="24"/>
          <w:szCs w:val="24"/>
        </w:rPr>
      </w:pPr>
      <w:r w:rsidRPr="00436BBB">
        <w:rPr>
          <w:rFonts w:cs="Times New Roman"/>
          <w:color w:val="242021"/>
          <w:sz w:val="24"/>
          <w:szCs w:val="24"/>
        </w:rPr>
        <w:t xml:space="preserve">In Hypothesis 1, it had been projected that local entity budgetary discipline has a positive relationship with surrounding socio-economic structure. Available data supported this proposal. This implies that; as </w:t>
      </w:r>
      <w:r w:rsidR="005D318E" w:rsidRPr="00436BBB">
        <w:rPr>
          <w:rFonts w:cs="Times New Roman"/>
          <w:color w:val="242021"/>
          <w:sz w:val="24"/>
          <w:szCs w:val="24"/>
        </w:rPr>
        <w:t>r</w:t>
      </w:r>
      <w:r w:rsidRPr="00436BBB">
        <w:rPr>
          <w:rFonts w:cs="Times New Roman"/>
          <w:color w:val="242021"/>
          <w:sz w:val="24"/>
          <w:szCs w:val="24"/>
        </w:rPr>
        <w:t xml:space="preserve">emarked </w:t>
      </w:r>
      <w:r w:rsidR="005D318E" w:rsidRPr="00436BBB">
        <w:rPr>
          <w:rFonts w:cs="Times New Roman"/>
          <w:color w:val="242021"/>
          <w:sz w:val="24"/>
          <w:szCs w:val="24"/>
        </w:rPr>
        <w:t>in previous literature (</w:t>
      </w:r>
      <w:proofErr w:type="spellStart"/>
      <w:r w:rsidR="005D318E" w:rsidRPr="00436BBB">
        <w:rPr>
          <w:rFonts w:cs="Times New Roman"/>
          <w:color w:val="000000"/>
          <w:sz w:val="24"/>
          <w:szCs w:val="24"/>
        </w:rPr>
        <w:t>Besfamille</w:t>
      </w:r>
      <w:proofErr w:type="spellEnd"/>
      <w:r w:rsidR="005D318E" w:rsidRPr="00436BBB">
        <w:rPr>
          <w:rFonts w:cs="Times New Roman"/>
          <w:color w:val="000000"/>
          <w:sz w:val="24"/>
          <w:szCs w:val="24"/>
        </w:rPr>
        <w:t xml:space="preserve"> &amp; Lockwood, 2008;</w:t>
      </w:r>
      <w:r w:rsidR="005D318E" w:rsidRPr="00436BBB">
        <w:rPr>
          <w:rFonts w:cs="Times New Roman"/>
          <w:color w:val="231F20"/>
          <w:sz w:val="24"/>
          <w:szCs w:val="24"/>
        </w:rPr>
        <w:t xml:space="preserve"> </w:t>
      </w:r>
      <w:proofErr w:type="spellStart"/>
      <w:r w:rsidR="005D318E" w:rsidRPr="00436BBB">
        <w:rPr>
          <w:rFonts w:cs="Times New Roman"/>
          <w:color w:val="231F20"/>
          <w:sz w:val="24"/>
          <w:szCs w:val="24"/>
        </w:rPr>
        <w:t>Maultasch</w:t>
      </w:r>
      <w:proofErr w:type="spellEnd"/>
      <w:r w:rsidR="005D318E" w:rsidRPr="00436BBB">
        <w:rPr>
          <w:rFonts w:cs="Times New Roman"/>
          <w:color w:val="231F20"/>
          <w:sz w:val="24"/>
          <w:szCs w:val="24"/>
        </w:rPr>
        <w:t xml:space="preserve"> &amp; Welch, 2013; Warren et al., 2014), society economic wellbeing at both national and sub-national </w:t>
      </w:r>
      <w:r w:rsidR="00A35ABB" w:rsidRPr="00436BBB">
        <w:rPr>
          <w:rFonts w:cs="Times New Roman"/>
          <w:color w:val="231F20"/>
          <w:sz w:val="24"/>
          <w:szCs w:val="24"/>
        </w:rPr>
        <w:t xml:space="preserve">level </w:t>
      </w:r>
      <w:r w:rsidR="005D318E" w:rsidRPr="00436BBB">
        <w:rPr>
          <w:rFonts w:cs="Times New Roman"/>
          <w:color w:val="231F20"/>
          <w:sz w:val="24"/>
          <w:szCs w:val="24"/>
        </w:rPr>
        <w:t>has serious implication</w:t>
      </w:r>
      <w:r w:rsidR="00A35ABB" w:rsidRPr="00436BBB">
        <w:rPr>
          <w:rFonts w:cs="Times New Roman"/>
          <w:color w:val="231F20"/>
          <w:sz w:val="24"/>
          <w:szCs w:val="24"/>
        </w:rPr>
        <w:t>s</w:t>
      </w:r>
      <w:r w:rsidR="005D318E" w:rsidRPr="00436BBB">
        <w:rPr>
          <w:rFonts w:cs="Times New Roman"/>
          <w:color w:val="231F20"/>
          <w:sz w:val="24"/>
          <w:szCs w:val="24"/>
        </w:rPr>
        <w:t xml:space="preserve"> in the way local budgetary activities are executed.</w:t>
      </w:r>
    </w:p>
    <w:p w14:paraId="704E99A9" w14:textId="77777777" w:rsidR="00A83B4E" w:rsidRPr="00436BBB" w:rsidRDefault="00A83B4E" w:rsidP="00E64C43">
      <w:pPr>
        <w:tabs>
          <w:tab w:val="left" w:pos="4185"/>
        </w:tabs>
        <w:spacing w:after="0" w:line="240" w:lineRule="auto"/>
        <w:jc w:val="both"/>
        <w:rPr>
          <w:rFonts w:cs="Times New Roman"/>
          <w:color w:val="231F20"/>
          <w:sz w:val="24"/>
          <w:szCs w:val="24"/>
        </w:rPr>
      </w:pPr>
    </w:p>
    <w:p w14:paraId="1269DDF6" w14:textId="77777777" w:rsidR="00CF21BC" w:rsidRDefault="005D318E" w:rsidP="00E64C43">
      <w:pPr>
        <w:tabs>
          <w:tab w:val="left" w:pos="4185"/>
        </w:tabs>
        <w:spacing w:after="0" w:line="240" w:lineRule="auto"/>
        <w:jc w:val="both"/>
        <w:rPr>
          <w:rFonts w:cs="Times New Roman"/>
          <w:color w:val="000000"/>
          <w:sz w:val="24"/>
          <w:szCs w:val="24"/>
        </w:rPr>
      </w:pPr>
      <w:r w:rsidRPr="00436BBB">
        <w:rPr>
          <w:rFonts w:cs="Times New Roman"/>
          <w:color w:val="231F20"/>
          <w:sz w:val="24"/>
          <w:szCs w:val="24"/>
        </w:rPr>
        <w:t>Warren et al. (2014), for instance, indicated that the way local tax collections and grants are managed,</w:t>
      </w:r>
      <w:r w:rsidR="00280206" w:rsidRPr="00436BBB">
        <w:rPr>
          <w:rFonts w:cs="Times New Roman"/>
          <w:color w:val="231F20"/>
          <w:sz w:val="24"/>
          <w:szCs w:val="24"/>
        </w:rPr>
        <w:t xml:space="preserve"> determines the level of entity budgetary discipline. In majority Ugandan-based local </w:t>
      </w:r>
      <w:r w:rsidR="00280206" w:rsidRPr="00436BBB">
        <w:rPr>
          <w:rFonts w:cs="Times New Roman"/>
          <w:color w:val="231F20"/>
          <w:sz w:val="24"/>
          <w:szCs w:val="24"/>
        </w:rPr>
        <w:lastRenderedPageBreak/>
        <w:t xml:space="preserve">governments, the Warren et al. (2014) empirical view is quite logical. As observed by </w:t>
      </w:r>
      <w:proofErr w:type="spellStart"/>
      <w:r w:rsidR="00280206" w:rsidRPr="00436BBB">
        <w:rPr>
          <w:rFonts w:cs="Times New Roman"/>
          <w:color w:val="000000"/>
          <w:sz w:val="24"/>
          <w:szCs w:val="24"/>
        </w:rPr>
        <w:t>Egbide</w:t>
      </w:r>
      <w:proofErr w:type="spellEnd"/>
      <w:r w:rsidR="00280206" w:rsidRPr="00436BBB">
        <w:rPr>
          <w:rFonts w:cs="Times New Roman"/>
          <w:color w:val="000000"/>
          <w:sz w:val="24"/>
          <w:szCs w:val="24"/>
        </w:rPr>
        <w:t xml:space="preserve"> and </w:t>
      </w:r>
      <w:proofErr w:type="spellStart"/>
      <w:r w:rsidR="00280206" w:rsidRPr="00436BBB">
        <w:rPr>
          <w:rFonts w:cs="Times New Roman"/>
          <w:color w:val="000000"/>
          <w:sz w:val="24"/>
          <w:szCs w:val="24"/>
        </w:rPr>
        <w:t>Agbude</w:t>
      </w:r>
      <w:proofErr w:type="spellEnd"/>
      <w:r w:rsidR="00280206" w:rsidRPr="00436BBB">
        <w:rPr>
          <w:rFonts w:cs="Times New Roman"/>
          <w:color w:val="000000"/>
          <w:sz w:val="24"/>
          <w:szCs w:val="24"/>
        </w:rPr>
        <w:t xml:space="preserve"> (2014), most entities are not able to collect enough local taxes due to community poverty levels and even the little collections are </w:t>
      </w:r>
      <w:r w:rsidR="00E34AE2" w:rsidRPr="00436BBB">
        <w:rPr>
          <w:rFonts w:cs="Times New Roman"/>
          <w:color w:val="000000"/>
          <w:sz w:val="24"/>
          <w:szCs w:val="24"/>
        </w:rPr>
        <w:t xml:space="preserve">seriously </w:t>
      </w:r>
      <w:r w:rsidR="00280206" w:rsidRPr="00436BBB">
        <w:rPr>
          <w:rFonts w:cs="Times New Roman"/>
          <w:color w:val="000000"/>
          <w:sz w:val="24"/>
          <w:szCs w:val="24"/>
        </w:rPr>
        <w:t>vulnerable to rent-seeking malaise.</w:t>
      </w:r>
    </w:p>
    <w:p w14:paraId="0274D9B2" w14:textId="77777777" w:rsidR="00CF21BC" w:rsidRDefault="00CF21BC" w:rsidP="00E64C43">
      <w:pPr>
        <w:tabs>
          <w:tab w:val="left" w:pos="4185"/>
        </w:tabs>
        <w:spacing w:after="0" w:line="240" w:lineRule="auto"/>
        <w:jc w:val="both"/>
        <w:rPr>
          <w:rFonts w:cs="Times New Roman"/>
          <w:color w:val="000000"/>
          <w:sz w:val="24"/>
          <w:szCs w:val="24"/>
        </w:rPr>
      </w:pPr>
    </w:p>
    <w:p w14:paraId="57D04566" w14:textId="77777777" w:rsidR="00BB43CF" w:rsidRPr="00436BBB" w:rsidRDefault="00280206" w:rsidP="00E64C43">
      <w:pPr>
        <w:tabs>
          <w:tab w:val="left" w:pos="4185"/>
        </w:tabs>
        <w:spacing w:after="0" w:line="240" w:lineRule="auto"/>
        <w:jc w:val="both"/>
        <w:rPr>
          <w:rFonts w:cs="Times New Roman"/>
          <w:color w:val="000000"/>
          <w:sz w:val="24"/>
          <w:szCs w:val="24"/>
        </w:rPr>
      </w:pPr>
      <w:r w:rsidRPr="00436BBB">
        <w:rPr>
          <w:rFonts w:cs="Times New Roman"/>
          <w:color w:val="000000"/>
          <w:sz w:val="24"/>
          <w:szCs w:val="24"/>
        </w:rPr>
        <w:t xml:space="preserve">Moreover, </w:t>
      </w:r>
      <w:r w:rsidR="000F5211" w:rsidRPr="00436BBB">
        <w:rPr>
          <w:rFonts w:cs="Times New Roman"/>
          <w:color w:val="000000"/>
          <w:sz w:val="24"/>
          <w:szCs w:val="24"/>
        </w:rPr>
        <w:t xml:space="preserve">central government </w:t>
      </w:r>
      <w:r w:rsidRPr="00436BBB">
        <w:rPr>
          <w:rFonts w:cs="Times New Roman"/>
          <w:color w:val="000000"/>
          <w:sz w:val="24"/>
          <w:szCs w:val="24"/>
        </w:rPr>
        <w:t>rarely remit</w:t>
      </w:r>
      <w:r w:rsidR="000F5211" w:rsidRPr="00436BBB">
        <w:rPr>
          <w:rFonts w:cs="Times New Roman"/>
          <w:color w:val="000000"/>
          <w:sz w:val="24"/>
          <w:szCs w:val="24"/>
        </w:rPr>
        <w:t xml:space="preserve">s grants </w:t>
      </w:r>
      <w:r w:rsidRPr="00436BBB">
        <w:rPr>
          <w:rFonts w:cs="Times New Roman"/>
          <w:color w:val="000000"/>
          <w:sz w:val="24"/>
          <w:szCs w:val="24"/>
        </w:rPr>
        <w:t xml:space="preserve">in sufficient amounts due to </w:t>
      </w:r>
      <w:r w:rsidR="000F5211" w:rsidRPr="00436BBB">
        <w:rPr>
          <w:rFonts w:cs="Times New Roman"/>
          <w:color w:val="000000"/>
          <w:sz w:val="24"/>
          <w:szCs w:val="24"/>
        </w:rPr>
        <w:t xml:space="preserve">unreliable </w:t>
      </w:r>
      <w:r w:rsidRPr="00436BBB">
        <w:rPr>
          <w:rFonts w:cs="Times New Roman"/>
          <w:color w:val="000000"/>
          <w:sz w:val="24"/>
          <w:szCs w:val="24"/>
        </w:rPr>
        <w:t>national tax collection</w:t>
      </w:r>
      <w:r w:rsidR="000F5211" w:rsidRPr="00436BBB">
        <w:rPr>
          <w:rFonts w:cs="Times New Roman"/>
          <w:color w:val="000000"/>
          <w:sz w:val="24"/>
          <w:szCs w:val="24"/>
        </w:rPr>
        <w:t>s</w:t>
      </w:r>
      <w:r w:rsidR="0033461C" w:rsidRPr="00436BBB">
        <w:rPr>
          <w:rFonts w:cs="Times New Roman"/>
          <w:color w:val="000000"/>
          <w:sz w:val="24"/>
          <w:szCs w:val="24"/>
        </w:rPr>
        <w:t xml:space="preserve">. </w:t>
      </w:r>
      <w:r w:rsidR="000F5211" w:rsidRPr="00436BBB">
        <w:rPr>
          <w:rFonts w:cs="Times New Roman"/>
          <w:color w:val="000000"/>
          <w:sz w:val="24"/>
          <w:szCs w:val="24"/>
        </w:rPr>
        <w:t>At entity level, g</w:t>
      </w:r>
      <w:r w:rsidR="0033461C" w:rsidRPr="00436BBB">
        <w:rPr>
          <w:rFonts w:cs="Times New Roman"/>
          <w:color w:val="000000"/>
          <w:sz w:val="24"/>
          <w:szCs w:val="24"/>
        </w:rPr>
        <w:t xml:space="preserve">rants are often never managed effectively due to lack of appropriate technical capacity and rampant corruption practices in most </w:t>
      </w:r>
      <w:r w:rsidR="000F5211" w:rsidRPr="00436BBB">
        <w:rPr>
          <w:rFonts w:cs="Times New Roman"/>
          <w:color w:val="000000"/>
          <w:sz w:val="24"/>
          <w:szCs w:val="24"/>
        </w:rPr>
        <w:t xml:space="preserve">localities </w:t>
      </w:r>
      <w:r w:rsidR="00BB43CF" w:rsidRPr="00436BBB">
        <w:rPr>
          <w:rFonts w:cs="Times New Roman"/>
          <w:color w:val="000000"/>
          <w:sz w:val="24"/>
          <w:szCs w:val="24"/>
        </w:rPr>
        <w:t>(</w:t>
      </w:r>
      <w:proofErr w:type="spellStart"/>
      <w:r w:rsidR="00BB43CF" w:rsidRPr="00436BBB">
        <w:rPr>
          <w:rFonts w:cs="Times New Roman"/>
          <w:color w:val="000000"/>
          <w:sz w:val="24"/>
          <w:szCs w:val="24"/>
        </w:rPr>
        <w:t>Egbide</w:t>
      </w:r>
      <w:proofErr w:type="spellEnd"/>
      <w:r w:rsidR="00BB43CF" w:rsidRPr="00436BBB">
        <w:rPr>
          <w:rFonts w:cs="Times New Roman"/>
          <w:color w:val="000000"/>
          <w:sz w:val="24"/>
          <w:szCs w:val="24"/>
        </w:rPr>
        <w:t xml:space="preserve"> &amp; </w:t>
      </w:r>
      <w:proofErr w:type="spellStart"/>
      <w:r w:rsidR="00BB43CF" w:rsidRPr="00436BBB">
        <w:rPr>
          <w:rFonts w:cs="Times New Roman"/>
          <w:color w:val="000000"/>
          <w:sz w:val="24"/>
          <w:szCs w:val="24"/>
        </w:rPr>
        <w:t>Agbude</w:t>
      </w:r>
      <w:proofErr w:type="spellEnd"/>
      <w:r w:rsidR="00BB43CF" w:rsidRPr="00436BBB">
        <w:rPr>
          <w:rFonts w:cs="Times New Roman"/>
          <w:color w:val="000000"/>
          <w:sz w:val="24"/>
          <w:szCs w:val="24"/>
        </w:rPr>
        <w:t>, 2014</w:t>
      </w:r>
      <w:r w:rsidR="009163E2" w:rsidRPr="00436BBB">
        <w:rPr>
          <w:rFonts w:cs="Times New Roman"/>
          <w:color w:val="000000"/>
          <w:sz w:val="24"/>
          <w:szCs w:val="24"/>
        </w:rPr>
        <w:t>;</w:t>
      </w:r>
      <w:r w:rsidR="00BB43CF" w:rsidRPr="00436BBB">
        <w:rPr>
          <w:rFonts w:cs="Times New Roman"/>
          <w:color w:val="000000"/>
          <w:sz w:val="24"/>
          <w:szCs w:val="24"/>
        </w:rPr>
        <w:t xml:space="preserve"> </w:t>
      </w:r>
      <w:proofErr w:type="spellStart"/>
      <w:r w:rsidR="00BB43CF" w:rsidRPr="00436BBB">
        <w:rPr>
          <w:rFonts w:cs="Times New Roman"/>
          <w:color w:val="000000"/>
          <w:sz w:val="24"/>
          <w:szCs w:val="24"/>
        </w:rPr>
        <w:t>Skoric</w:t>
      </w:r>
      <w:proofErr w:type="spellEnd"/>
      <w:r w:rsidR="00BB43CF" w:rsidRPr="00436BBB">
        <w:rPr>
          <w:rFonts w:cs="Times New Roman"/>
          <w:color w:val="000000"/>
          <w:sz w:val="24"/>
          <w:szCs w:val="24"/>
        </w:rPr>
        <w:t>, Zhu &amp; Goh, 2016).</w:t>
      </w:r>
    </w:p>
    <w:p w14:paraId="6C033BB0" w14:textId="77777777" w:rsidR="00A83B4E" w:rsidRPr="00436BBB" w:rsidRDefault="002B0A3E" w:rsidP="00E64C43">
      <w:pPr>
        <w:tabs>
          <w:tab w:val="left" w:pos="4185"/>
        </w:tabs>
        <w:spacing w:after="0" w:line="240" w:lineRule="auto"/>
        <w:jc w:val="both"/>
        <w:rPr>
          <w:rFonts w:cs="Times New Roman"/>
          <w:color w:val="000000"/>
          <w:sz w:val="24"/>
          <w:szCs w:val="24"/>
        </w:rPr>
      </w:pPr>
      <w:r w:rsidRPr="00436BBB">
        <w:rPr>
          <w:rFonts w:cs="Times New Roman"/>
          <w:color w:val="000000"/>
          <w:sz w:val="24"/>
          <w:szCs w:val="24"/>
        </w:rPr>
        <w:t xml:space="preserve">          </w:t>
      </w:r>
    </w:p>
    <w:p w14:paraId="5315B36A" w14:textId="77777777" w:rsidR="002B0A3E" w:rsidRPr="00436BBB" w:rsidRDefault="00F30130" w:rsidP="00E64C43">
      <w:pPr>
        <w:tabs>
          <w:tab w:val="left" w:pos="4185"/>
        </w:tabs>
        <w:spacing w:after="0" w:line="240" w:lineRule="auto"/>
        <w:jc w:val="both"/>
        <w:rPr>
          <w:rFonts w:cs="Times New Roman"/>
          <w:color w:val="000000"/>
          <w:sz w:val="24"/>
          <w:szCs w:val="24"/>
        </w:rPr>
      </w:pPr>
      <w:r w:rsidRPr="00436BBB">
        <w:rPr>
          <w:rFonts w:cs="Times New Roman"/>
          <w:color w:val="000000"/>
          <w:sz w:val="24"/>
          <w:szCs w:val="24"/>
        </w:rPr>
        <w:t xml:space="preserve">Data also supported the study proposition in Hypothesis 2 that </w:t>
      </w:r>
      <w:r w:rsidR="00E9361B" w:rsidRPr="00436BBB">
        <w:rPr>
          <w:rFonts w:cs="Times New Roman"/>
          <w:color w:val="000000"/>
          <w:sz w:val="24"/>
          <w:szCs w:val="24"/>
        </w:rPr>
        <w:t xml:space="preserve">in local government settings, </w:t>
      </w:r>
      <w:r w:rsidR="00E4749C" w:rsidRPr="00436BBB">
        <w:rPr>
          <w:rFonts w:cs="Times New Roman"/>
          <w:color w:val="000000"/>
          <w:sz w:val="24"/>
          <w:szCs w:val="24"/>
        </w:rPr>
        <w:t>partisan politics relate positively with budgetary discipline. In developing countries especially those of Sub-Saharan Africa; Uganda inclusive, party-based politics divide families, communities, and local administrative systems (</w:t>
      </w:r>
      <w:proofErr w:type="spellStart"/>
      <w:r w:rsidR="00E4749C" w:rsidRPr="00436BBB">
        <w:rPr>
          <w:rFonts w:cs="Times New Roman"/>
          <w:color w:val="000000"/>
          <w:sz w:val="24"/>
          <w:szCs w:val="24"/>
        </w:rPr>
        <w:t>Besfamille</w:t>
      </w:r>
      <w:proofErr w:type="spellEnd"/>
      <w:r w:rsidR="00E4749C" w:rsidRPr="00436BBB">
        <w:rPr>
          <w:rFonts w:cs="Times New Roman"/>
          <w:color w:val="000000"/>
          <w:sz w:val="24"/>
          <w:szCs w:val="24"/>
        </w:rPr>
        <w:t xml:space="preserve"> &amp; Lockwood, 2008;</w:t>
      </w:r>
      <w:r w:rsidR="00E4749C" w:rsidRPr="00436BBB">
        <w:rPr>
          <w:rFonts w:cs="Times New Roman"/>
          <w:color w:val="131413"/>
          <w:sz w:val="24"/>
          <w:szCs w:val="24"/>
        </w:rPr>
        <w:t xml:space="preserve"> Cao et al., 2015;</w:t>
      </w:r>
      <w:r w:rsidR="00E4749C" w:rsidRPr="00436BBB">
        <w:rPr>
          <w:rFonts w:cs="Times New Roman"/>
          <w:color w:val="231F20"/>
          <w:sz w:val="24"/>
          <w:szCs w:val="24"/>
        </w:rPr>
        <w:t xml:space="preserve"> </w:t>
      </w:r>
      <w:r w:rsidR="00E4749C" w:rsidRPr="00436BBB">
        <w:rPr>
          <w:rFonts w:cs="Times New Roman"/>
          <w:color w:val="000000"/>
          <w:sz w:val="24"/>
          <w:szCs w:val="24"/>
        </w:rPr>
        <w:t>Nicolae, 2013).</w:t>
      </w:r>
    </w:p>
    <w:p w14:paraId="0290D9AE" w14:textId="77777777" w:rsidR="00A83B4E" w:rsidRPr="00436BBB" w:rsidRDefault="002B0A3E" w:rsidP="00E64C43">
      <w:pPr>
        <w:tabs>
          <w:tab w:val="left" w:pos="4185"/>
        </w:tabs>
        <w:spacing w:after="0" w:line="240" w:lineRule="auto"/>
        <w:jc w:val="both"/>
        <w:rPr>
          <w:rFonts w:cs="Times New Roman"/>
          <w:color w:val="000000"/>
          <w:sz w:val="24"/>
          <w:szCs w:val="24"/>
        </w:rPr>
      </w:pPr>
      <w:r w:rsidRPr="00436BBB">
        <w:rPr>
          <w:rFonts w:cs="Times New Roman"/>
          <w:color w:val="000000"/>
          <w:sz w:val="24"/>
          <w:szCs w:val="24"/>
        </w:rPr>
        <w:t xml:space="preserve">          </w:t>
      </w:r>
    </w:p>
    <w:p w14:paraId="09FB9878" w14:textId="77777777" w:rsidR="00E4749C" w:rsidRPr="00436BBB" w:rsidRDefault="0046258E" w:rsidP="00E64C43">
      <w:pPr>
        <w:tabs>
          <w:tab w:val="left" w:pos="4185"/>
        </w:tabs>
        <w:spacing w:after="0" w:line="240" w:lineRule="auto"/>
        <w:jc w:val="both"/>
        <w:rPr>
          <w:rFonts w:cs="Times New Roman"/>
          <w:color w:val="000000"/>
          <w:sz w:val="24"/>
          <w:szCs w:val="24"/>
        </w:rPr>
      </w:pPr>
      <w:r w:rsidRPr="00436BBB">
        <w:rPr>
          <w:rFonts w:cs="Times New Roman"/>
          <w:color w:val="000000"/>
          <w:sz w:val="24"/>
          <w:szCs w:val="24"/>
        </w:rPr>
        <w:t xml:space="preserve">In Uganda; for instance, local entity administrators and </w:t>
      </w:r>
      <w:r w:rsidR="002B0A3E" w:rsidRPr="00436BBB">
        <w:rPr>
          <w:rFonts w:cs="Times New Roman"/>
          <w:color w:val="000000"/>
          <w:sz w:val="24"/>
          <w:szCs w:val="24"/>
        </w:rPr>
        <w:t xml:space="preserve">employees are identified and recruited by the District Service Commission (DSC). Empirical evidence </w:t>
      </w:r>
      <w:r w:rsidR="00F862CF" w:rsidRPr="00436BBB">
        <w:rPr>
          <w:rFonts w:cs="Times New Roman"/>
          <w:color w:val="000000"/>
          <w:sz w:val="24"/>
          <w:szCs w:val="24"/>
        </w:rPr>
        <w:t xml:space="preserve">(e.g. </w:t>
      </w:r>
      <w:proofErr w:type="spellStart"/>
      <w:r w:rsidR="00F862CF" w:rsidRPr="00436BBB">
        <w:rPr>
          <w:rFonts w:cs="Times New Roman"/>
          <w:color w:val="231F20"/>
          <w:sz w:val="24"/>
          <w:szCs w:val="24"/>
        </w:rPr>
        <w:t>Maultasch</w:t>
      </w:r>
      <w:proofErr w:type="spellEnd"/>
      <w:r w:rsidR="00F862CF" w:rsidRPr="00436BBB">
        <w:rPr>
          <w:rFonts w:cs="Times New Roman"/>
          <w:color w:val="231F20"/>
          <w:sz w:val="24"/>
          <w:szCs w:val="24"/>
        </w:rPr>
        <w:t xml:space="preserve"> &amp; Welch, 2013;</w:t>
      </w:r>
      <w:r w:rsidR="00F862CF" w:rsidRPr="00436BBB">
        <w:rPr>
          <w:rFonts w:cs="Times New Roman"/>
          <w:color w:val="000000"/>
          <w:sz w:val="24"/>
          <w:szCs w:val="24"/>
        </w:rPr>
        <w:t xml:space="preserve"> </w:t>
      </w:r>
      <w:proofErr w:type="spellStart"/>
      <w:r w:rsidR="00F862CF" w:rsidRPr="00436BBB">
        <w:rPr>
          <w:rFonts w:cs="Times New Roman"/>
          <w:color w:val="000000"/>
          <w:sz w:val="24"/>
          <w:szCs w:val="24"/>
        </w:rPr>
        <w:t>Özer</w:t>
      </w:r>
      <w:proofErr w:type="spellEnd"/>
      <w:r w:rsidR="00F862CF" w:rsidRPr="00436BBB">
        <w:rPr>
          <w:rFonts w:cs="Times New Roman"/>
          <w:color w:val="000000"/>
          <w:sz w:val="24"/>
          <w:szCs w:val="24"/>
        </w:rPr>
        <w:t xml:space="preserve"> &amp; Yilmaz, 2011;</w:t>
      </w:r>
      <w:r w:rsidR="00F862CF" w:rsidRPr="00436BBB">
        <w:rPr>
          <w:rFonts w:cs="Times New Roman"/>
          <w:color w:val="231F20"/>
          <w:sz w:val="24"/>
          <w:szCs w:val="24"/>
        </w:rPr>
        <w:t xml:space="preserve"> </w:t>
      </w:r>
      <w:proofErr w:type="spellStart"/>
      <w:r w:rsidR="00F862CF" w:rsidRPr="00436BBB">
        <w:rPr>
          <w:rFonts w:cs="Times New Roman"/>
          <w:color w:val="231F20"/>
          <w:sz w:val="24"/>
          <w:szCs w:val="24"/>
        </w:rPr>
        <w:t>Porumbescu</w:t>
      </w:r>
      <w:proofErr w:type="spellEnd"/>
      <w:r w:rsidR="00F862CF" w:rsidRPr="00436BBB">
        <w:rPr>
          <w:rFonts w:cs="Times New Roman"/>
          <w:color w:val="231F20"/>
          <w:sz w:val="24"/>
          <w:szCs w:val="24"/>
        </w:rPr>
        <w:t xml:space="preserve">, 2016) </w:t>
      </w:r>
      <w:r w:rsidR="002B0A3E" w:rsidRPr="00436BBB">
        <w:rPr>
          <w:rFonts w:cs="Times New Roman"/>
          <w:color w:val="000000"/>
          <w:sz w:val="24"/>
          <w:szCs w:val="24"/>
        </w:rPr>
        <w:t>affirms that the DSC is largely a partisan</w:t>
      </w:r>
      <w:r w:rsidR="00F862CF" w:rsidRPr="00436BBB">
        <w:rPr>
          <w:rFonts w:cs="Times New Roman"/>
          <w:color w:val="000000"/>
          <w:sz w:val="24"/>
          <w:szCs w:val="24"/>
        </w:rPr>
        <w:t>-</w:t>
      </w:r>
      <w:r w:rsidR="002B0A3E" w:rsidRPr="00436BBB">
        <w:rPr>
          <w:rFonts w:cs="Times New Roman"/>
          <w:color w:val="000000"/>
          <w:sz w:val="24"/>
          <w:szCs w:val="24"/>
        </w:rPr>
        <w:t xml:space="preserve"> politics machination and common</w:t>
      </w:r>
      <w:r w:rsidR="00F862CF" w:rsidRPr="00436BBB">
        <w:rPr>
          <w:rFonts w:cs="Times New Roman"/>
          <w:color w:val="000000"/>
          <w:sz w:val="24"/>
          <w:szCs w:val="24"/>
        </w:rPr>
        <w:t>ly</w:t>
      </w:r>
      <w:r w:rsidR="002B0A3E" w:rsidRPr="00436BBB">
        <w:rPr>
          <w:rFonts w:cs="Times New Roman"/>
          <w:color w:val="000000"/>
          <w:sz w:val="24"/>
          <w:szCs w:val="24"/>
        </w:rPr>
        <w:t xml:space="preserve"> appoints manpower on political allegiance </w:t>
      </w:r>
      <w:r w:rsidR="00A83B4E" w:rsidRPr="00436BBB">
        <w:rPr>
          <w:rFonts w:cs="Times New Roman"/>
          <w:color w:val="000000"/>
          <w:sz w:val="24"/>
          <w:szCs w:val="24"/>
        </w:rPr>
        <w:t xml:space="preserve">basis. </w:t>
      </w:r>
      <w:r w:rsidR="00F862CF" w:rsidRPr="00436BBB">
        <w:rPr>
          <w:rFonts w:cs="Times New Roman"/>
          <w:color w:val="000000"/>
          <w:sz w:val="24"/>
          <w:szCs w:val="24"/>
        </w:rPr>
        <w:t>This is often in total disregard of</w:t>
      </w:r>
      <w:r w:rsidR="002B0A3E" w:rsidRPr="00436BBB">
        <w:rPr>
          <w:rFonts w:cs="Times New Roman"/>
          <w:color w:val="000000"/>
          <w:sz w:val="24"/>
          <w:szCs w:val="24"/>
        </w:rPr>
        <w:t xml:space="preserve"> the</w:t>
      </w:r>
      <w:r w:rsidR="00311CD9" w:rsidRPr="00436BBB">
        <w:rPr>
          <w:rFonts w:cs="Times New Roman"/>
          <w:color w:val="000000"/>
          <w:sz w:val="24"/>
          <w:szCs w:val="24"/>
        </w:rPr>
        <w:t>ir</w:t>
      </w:r>
      <w:r w:rsidR="002B0A3E" w:rsidRPr="00436BBB">
        <w:rPr>
          <w:rFonts w:cs="Times New Roman"/>
          <w:color w:val="000000"/>
          <w:sz w:val="24"/>
          <w:szCs w:val="24"/>
        </w:rPr>
        <w:t xml:space="preserve"> technical c</w:t>
      </w:r>
      <w:r w:rsidR="00143D66" w:rsidRPr="00436BBB">
        <w:rPr>
          <w:rFonts w:cs="Times New Roman"/>
          <w:color w:val="000000"/>
          <w:sz w:val="24"/>
          <w:szCs w:val="24"/>
        </w:rPr>
        <w:t>ompetence</w:t>
      </w:r>
      <w:r w:rsidR="002B0A3E" w:rsidRPr="00436BBB">
        <w:rPr>
          <w:rFonts w:cs="Times New Roman"/>
          <w:color w:val="000000"/>
          <w:sz w:val="24"/>
          <w:szCs w:val="24"/>
        </w:rPr>
        <w:t>. Such fiscal direction has serious implications to the attainmen</w:t>
      </w:r>
      <w:r w:rsidR="00311CD9" w:rsidRPr="00436BBB">
        <w:rPr>
          <w:rFonts w:cs="Times New Roman"/>
          <w:color w:val="000000"/>
          <w:sz w:val="24"/>
          <w:szCs w:val="24"/>
        </w:rPr>
        <w:t>t of budgetary discipline dream (</w:t>
      </w:r>
      <w:proofErr w:type="spellStart"/>
      <w:r w:rsidR="00311CD9" w:rsidRPr="00436BBB">
        <w:rPr>
          <w:rFonts w:cs="Times New Roman"/>
          <w:color w:val="000000"/>
          <w:sz w:val="24"/>
          <w:szCs w:val="24"/>
        </w:rPr>
        <w:t>Özer</w:t>
      </w:r>
      <w:proofErr w:type="spellEnd"/>
      <w:r w:rsidR="00311CD9" w:rsidRPr="00436BBB">
        <w:rPr>
          <w:rFonts w:cs="Times New Roman"/>
          <w:color w:val="000000"/>
          <w:sz w:val="24"/>
          <w:szCs w:val="24"/>
        </w:rPr>
        <w:t xml:space="preserve"> &amp; Yilmaz, 2011;</w:t>
      </w:r>
      <w:r w:rsidR="00311CD9" w:rsidRPr="00436BBB">
        <w:rPr>
          <w:rFonts w:cs="Times New Roman"/>
          <w:color w:val="231F20"/>
          <w:sz w:val="24"/>
          <w:szCs w:val="24"/>
        </w:rPr>
        <w:t xml:space="preserve"> </w:t>
      </w:r>
      <w:proofErr w:type="spellStart"/>
      <w:r w:rsidR="00311CD9" w:rsidRPr="00436BBB">
        <w:rPr>
          <w:rFonts w:cs="Times New Roman"/>
          <w:color w:val="231F20"/>
          <w:sz w:val="24"/>
          <w:szCs w:val="24"/>
        </w:rPr>
        <w:t>Porumbescu</w:t>
      </w:r>
      <w:proofErr w:type="spellEnd"/>
      <w:r w:rsidR="00311CD9" w:rsidRPr="00436BBB">
        <w:rPr>
          <w:rFonts w:cs="Times New Roman"/>
          <w:color w:val="231F20"/>
          <w:sz w:val="24"/>
          <w:szCs w:val="24"/>
        </w:rPr>
        <w:t>, 2016).</w:t>
      </w:r>
    </w:p>
    <w:p w14:paraId="1414E62D" w14:textId="77777777" w:rsidR="00A83B4E" w:rsidRPr="00436BBB" w:rsidRDefault="00A07512" w:rsidP="00E64C43">
      <w:pPr>
        <w:tabs>
          <w:tab w:val="left" w:pos="4185"/>
        </w:tabs>
        <w:spacing w:after="0" w:line="240" w:lineRule="auto"/>
        <w:jc w:val="both"/>
        <w:rPr>
          <w:rFonts w:cs="Times New Roman"/>
          <w:color w:val="231F20"/>
          <w:sz w:val="24"/>
          <w:szCs w:val="24"/>
        </w:rPr>
      </w:pPr>
      <w:r w:rsidRPr="00436BBB">
        <w:rPr>
          <w:rFonts w:cs="Times New Roman"/>
          <w:color w:val="231F20"/>
          <w:sz w:val="24"/>
          <w:szCs w:val="24"/>
        </w:rPr>
        <w:t xml:space="preserve">          </w:t>
      </w:r>
    </w:p>
    <w:p w14:paraId="00CF07C3" w14:textId="77777777" w:rsidR="00EB4D32" w:rsidRPr="00436BBB" w:rsidRDefault="00023110" w:rsidP="00E64C43">
      <w:pPr>
        <w:tabs>
          <w:tab w:val="left" w:pos="4185"/>
        </w:tabs>
        <w:spacing w:after="0" w:line="240" w:lineRule="auto"/>
        <w:jc w:val="both"/>
        <w:rPr>
          <w:rFonts w:cs="Times New Roman"/>
          <w:color w:val="231F20"/>
          <w:sz w:val="24"/>
          <w:szCs w:val="24"/>
        </w:rPr>
      </w:pPr>
      <w:r w:rsidRPr="00436BBB">
        <w:rPr>
          <w:rFonts w:cs="Times New Roman"/>
          <w:color w:val="231F20"/>
          <w:sz w:val="24"/>
          <w:szCs w:val="24"/>
        </w:rPr>
        <w:t>Furthermore, our findings suggest that ethnicity</w:t>
      </w:r>
      <w:r w:rsidR="00C24891" w:rsidRPr="00436BBB">
        <w:rPr>
          <w:rFonts w:cs="Times New Roman"/>
          <w:color w:val="231F20"/>
          <w:sz w:val="24"/>
          <w:szCs w:val="24"/>
        </w:rPr>
        <w:t>; another social networks attribute,</w:t>
      </w:r>
      <w:r w:rsidRPr="00436BBB">
        <w:rPr>
          <w:rFonts w:cs="Times New Roman"/>
          <w:color w:val="231F20"/>
          <w:sz w:val="24"/>
          <w:szCs w:val="24"/>
        </w:rPr>
        <w:t xml:space="preserve"> plays no positive role in the attainment of budgetary discipline in local government. In contradiction to our Hypothesis 3 and prior research</w:t>
      </w:r>
      <w:r w:rsidR="002F0F1B" w:rsidRPr="00436BBB">
        <w:rPr>
          <w:rFonts w:cs="Times New Roman"/>
          <w:color w:val="231F20"/>
          <w:sz w:val="24"/>
          <w:szCs w:val="24"/>
        </w:rPr>
        <w:t xml:space="preserve"> (</w:t>
      </w:r>
      <w:proofErr w:type="spellStart"/>
      <w:r w:rsidR="002F0F1B" w:rsidRPr="00436BBB">
        <w:rPr>
          <w:rFonts w:cs="Times New Roman"/>
          <w:color w:val="231F20"/>
          <w:sz w:val="24"/>
          <w:szCs w:val="24"/>
        </w:rPr>
        <w:t>Lavertu</w:t>
      </w:r>
      <w:proofErr w:type="spellEnd"/>
      <w:r w:rsidR="002F0F1B" w:rsidRPr="00436BBB">
        <w:rPr>
          <w:rFonts w:cs="Times New Roman"/>
          <w:color w:val="231F20"/>
          <w:sz w:val="24"/>
          <w:szCs w:val="24"/>
        </w:rPr>
        <w:t xml:space="preserve">, 2016; </w:t>
      </w:r>
      <w:proofErr w:type="spellStart"/>
      <w:r w:rsidR="002F0F1B" w:rsidRPr="00436BBB">
        <w:rPr>
          <w:rFonts w:cs="Times New Roman"/>
          <w:color w:val="231F20"/>
          <w:sz w:val="24"/>
          <w:szCs w:val="24"/>
        </w:rPr>
        <w:t>Porumbescu</w:t>
      </w:r>
      <w:proofErr w:type="spellEnd"/>
      <w:r w:rsidR="002F0F1B" w:rsidRPr="00436BBB">
        <w:rPr>
          <w:rFonts w:cs="Times New Roman"/>
          <w:color w:val="231F20"/>
          <w:sz w:val="24"/>
          <w:szCs w:val="24"/>
        </w:rPr>
        <w:t xml:space="preserve">, 2016) standpoint, much as various entities notably in Sub-Saharan Africa host multiple tribes and ethnicities, budgetary allocation and implementation are independent of that influence. </w:t>
      </w:r>
      <w:r w:rsidR="00A07512" w:rsidRPr="00436BBB">
        <w:rPr>
          <w:rFonts w:cs="Times New Roman"/>
          <w:color w:val="231F20"/>
          <w:sz w:val="24"/>
          <w:szCs w:val="24"/>
        </w:rPr>
        <w:t xml:space="preserve">Some scholars such as </w:t>
      </w:r>
      <w:proofErr w:type="spellStart"/>
      <w:r w:rsidR="00A07512" w:rsidRPr="00436BBB">
        <w:rPr>
          <w:rFonts w:cs="Times New Roman"/>
          <w:color w:val="231F20"/>
          <w:sz w:val="24"/>
          <w:szCs w:val="24"/>
        </w:rPr>
        <w:t>Maultasch</w:t>
      </w:r>
      <w:proofErr w:type="spellEnd"/>
      <w:r w:rsidR="00A07512" w:rsidRPr="00436BBB">
        <w:rPr>
          <w:rFonts w:cs="Times New Roman"/>
          <w:color w:val="231F20"/>
          <w:sz w:val="24"/>
          <w:szCs w:val="24"/>
        </w:rPr>
        <w:t xml:space="preserve"> and Welch (2013), argue that from the</w:t>
      </w:r>
      <w:r w:rsidR="002F0F1B" w:rsidRPr="00436BBB">
        <w:rPr>
          <w:rFonts w:cs="Times New Roman"/>
          <w:color w:val="231F20"/>
          <w:sz w:val="24"/>
          <w:szCs w:val="24"/>
        </w:rPr>
        <w:t xml:space="preserve"> Ugandan context, such a position is </w:t>
      </w:r>
      <w:r w:rsidR="00A07512" w:rsidRPr="00436BBB">
        <w:rPr>
          <w:rFonts w:cs="Times New Roman"/>
          <w:color w:val="231F20"/>
          <w:sz w:val="24"/>
          <w:szCs w:val="24"/>
        </w:rPr>
        <w:t xml:space="preserve">only </w:t>
      </w:r>
      <w:r w:rsidR="002F0F1B" w:rsidRPr="00436BBB">
        <w:rPr>
          <w:rFonts w:cs="Times New Roman"/>
          <w:color w:val="231F20"/>
          <w:sz w:val="24"/>
          <w:szCs w:val="24"/>
        </w:rPr>
        <w:t xml:space="preserve">tenable in entity environments whose DSC structure is </w:t>
      </w:r>
      <w:r w:rsidR="00A07512" w:rsidRPr="00436BBB">
        <w:rPr>
          <w:rFonts w:cs="Times New Roman"/>
          <w:color w:val="231F20"/>
          <w:sz w:val="24"/>
          <w:szCs w:val="24"/>
        </w:rPr>
        <w:t xml:space="preserve">extremely </w:t>
      </w:r>
      <w:r w:rsidR="002F0F1B" w:rsidRPr="00436BBB">
        <w:rPr>
          <w:rFonts w:cs="Times New Roman"/>
          <w:color w:val="231F20"/>
          <w:sz w:val="24"/>
          <w:szCs w:val="24"/>
        </w:rPr>
        <w:t>transparent and budgetary regulations are strictly adhered to.</w:t>
      </w:r>
      <w:r w:rsidR="00A07512" w:rsidRPr="00436BBB">
        <w:rPr>
          <w:rFonts w:cs="Times New Roman"/>
          <w:color w:val="231F20"/>
          <w:sz w:val="24"/>
          <w:szCs w:val="24"/>
        </w:rPr>
        <w:t xml:space="preserve"> Those type of DSCs are rare to find even in </w:t>
      </w:r>
      <w:r w:rsidR="00842DD0" w:rsidRPr="00436BBB">
        <w:rPr>
          <w:rFonts w:cs="Times New Roman"/>
          <w:color w:val="231F20"/>
          <w:sz w:val="24"/>
          <w:szCs w:val="24"/>
        </w:rPr>
        <w:t xml:space="preserve">the country’s quite </w:t>
      </w:r>
      <w:r w:rsidR="00A07512" w:rsidRPr="00436BBB">
        <w:rPr>
          <w:rFonts w:cs="Times New Roman"/>
          <w:color w:val="231F20"/>
          <w:sz w:val="24"/>
          <w:szCs w:val="24"/>
        </w:rPr>
        <w:t>developed urban local governments (</w:t>
      </w:r>
      <w:proofErr w:type="spellStart"/>
      <w:r w:rsidR="00A07512" w:rsidRPr="00436BBB">
        <w:rPr>
          <w:rFonts w:cs="Times New Roman"/>
          <w:color w:val="231F20"/>
          <w:sz w:val="24"/>
          <w:szCs w:val="24"/>
        </w:rPr>
        <w:t>Maultasch</w:t>
      </w:r>
      <w:proofErr w:type="spellEnd"/>
      <w:r w:rsidR="00A07512" w:rsidRPr="00436BBB">
        <w:rPr>
          <w:rFonts w:cs="Times New Roman"/>
          <w:color w:val="231F20"/>
          <w:sz w:val="24"/>
          <w:szCs w:val="24"/>
        </w:rPr>
        <w:t xml:space="preserve"> &amp; Welch, 2013;</w:t>
      </w:r>
      <w:r w:rsidR="00A07512" w:rsidRPr="00436BBB">
        <w:rPr>
          <w:rFonts w:cs="Times New Roman"/>
          <w:color w:val="000000"/>
          <w:sz w:val="24"/>
          <w:szCs w:val="24"/>
        </w:rPr>
        <w:t xml:space="preserve"> </w:t>
      </w:r>
      <w:proofErr w:type="spellStart"/>
      <w:r w:rsidR="00A07512" w:rsidRPr="00436BBB">
        <w:rPr>
          <w:rFonts w:cs="Times New Roman"/>
          <w:color w:val="000000"/>
          <w:sz w:val="24"/>
          <w:szCs w:val="24"/>
        </w:rPr>
        <w:t>Özer</w:t>
      </w:r>
      <w:proofErr w:type="spellEnd"/>
      <w:r w:rsidR="00A07512" w:rsidRPr="00436BBB">
        <w:rPr>
          <w:rFonts w:cs="Times New Roman"/>
          <w:color w:val="000000"/>
          <w:sz w:val="24"/>
          <w:szCs w:val="24"/>
        </w:rPr>
        <w:t xml:space="preserve"> &amp; Yilmaz, 2011).</w:t>
      </w:r>
    </w:p>
    <w:p w14:paraId="216969A5" w14:textId="77777777" w:rsidR="00A83B4E" w:rsidRPr="00436BBB" w:rsidRDefault="00043A2C" w:rsidP="00E64C43">
      <w:pPr>
        <w:tabs>
          <w:tab w:val="left" w:pos="4185"/>
        </w:tabs>
        <w:spacing w:after="0" w:line="240" w:lineRule="auto"/>
        <w:jc w:val="both"/>
        <w:rPr>
          <w:rFonts w:cs="Times New Roman"/>
          <w:color w:val="000000"/>
          <w:sz w:val="24"/>
          <w:szCs w:val="24"/>
        </w:rPr>
      </w:pPr>
      <w:r w:rsidRPr="00436BBB">
        <w:rPr>
          <w:rFonts w:cs="Times New Roman"/>
          <w:color w:val="000000"/>
          <w:sz w:val="24"/>
          <w:szCs w:val="24"/>
        </w:rPr>
        <w:t xml:space="preserve">          </w:t>
      </w:r>
    </w:p>
    <w:p w14:paraId="640697B3" w14:textId="77777777" w:rsidR="00590E4A" w:rsidRPr="00436BBB" w:rsidRDefault="00635E20" w:rsidP="00E64C43">
      <w:pPr>
        <w:tabs>
          <w:tab w:val="left" w:pos="4185"/>
        </w:tabs>
        <w:spacing w:after="0" w:line="240" w:lineRule="auto"/>
        <w:jc w:val="both"/>
        <w:rPr>
          <w:rFonts w:eastAsia="Times New Roman" w:cs="Times New Roman"/>
          <w:sz w:val="24"/>
          <w:szCs w:val="24"/>
        </w:rPr>
      </w:pPr>
      <w:r w:rsidRPr="00436BBB">
        <w:rPr>
          <w:rFonts w:cs="Times New Roman"/>
          <w:color w:val="000000"/>
          <w:sz w:val="24"/>
          <w:szCs w:val="24"/>
        </w:rPr>
        <w:t xml:space="preserve">Prior empirical research; </w:t>
      </w:r>
      <w:r w:rsidR="002167E1" w:rsidRPr="00436BBB">
        <w:rPr>
          <w:rFonts w:cs="Times New Roman"/>
          <w:color w:val="000000"/>
          <w:sz w:val="24"/>
          <w:szCs w:val="24"/>
        </w:rPr>
        <w:t>particularly</w:t>
      </w:r>
      <w:r w:rsidR="002167E1" w:rsidRPr="00436BBB">
        <w:rPr>
          <w:rFonts w:cs="Times New Roman"/>
          <w:color w:val="231F20"/>
          <w:sz w:val="24"/>
          <w:szCs w:val="24"/>
        </w:rPr>
        <w:t xml:space="preserve"> </w:t>
      </w:r>
      <w:proofErr w:type="spellStart"/>
      <w:r w:rsidR="002167E1" w:rsidRPr="00436BBB">
        <w:rPr>
          <w:rFonts w:cs="Times New Roman"/>
          <w:color w:val="231F20"/>
          <w:sz w:val="24"/>
          <w:szCs w:val="24"/>
        </w:rPr>
        <w:t>Giosi</w:t>
      </w:r>
      <w:proofErr w:type="spellEnd"/>
      <w:r w:rsidR="002167E1" w:rsidRPr="00436BBB">
        <w:rPr>
          <w:rFonts w:cs="Times New Roman"/>
          <w:color w:val="231F20"/>
          <w:sz w:val="24"/>
          <w:szCs w:val="24"/>
        </w:rPr>
        <w:t xml:space="preserve"> et al. (2014) and </w:t>
      </w:r>
      <w:proofErr w:type="spellStart"/>
      <w:r w:rsidR="002167E1" w:rsidRPr="00436BBB">
        <w:rPr>
          <w:rFonts w:eastAsia="Times New Roman" w:cs="Times New Roman"/>
          <w:sz w:val="24"/>
          <w:szCs w:val="24"/>
        </w:rPr>
        <w:t>Pettersson-Lidbom</w:t>
      </w:r>
      <w:proofErr w:type="spellEnd"/>
      <w:r w:rsidR="002167E1" w:rsidRPr="00436BBB">
        <w:rPr>
          <w:rFonts w:eastAsia="Times New Roman" w:cs="Times New Roman"/>
          <w:sz w:val="24"/>
          <w:szCs w:val="24"/>
        </w:rPr>
        <w:t xml:space="preserve"> (2010), assert that at local entity level, budgetary discipline cannot be meaningfully attained unless </w:t>
      </w:r>
      <w:r w:rsidR="00EB4D32" w:rsidRPr="00436BBB">
        <w:rPr>
          <w:rFonts w:eastAsia="Times New Roman" w:cs="Times New Roman"/>
          <w:sz w:val="24"/>
          <w:szCs w:val="24"/>
        </w:rPr>
        <w:t>it is supported by</w:t>
      </w:r>
      <w:r w:rsidR="002167E1" w:rsidRPr="00436BBB">
        <w:rPr>
          <w:rFonts w:eastAsia="Times New Roman" w:cs="Times New Roman"/>
          <w:sz w:val="24"/>
          <w:szCs w:val="24"/>
        </w:rPr>
        <w:t xml:space="preserve"> a robust internal control system.</w:t>
      </w:r>
      <w:r w:rsidR="00A83B4E" w:rsidRPr="00436BBB">
        <w:rPr>
          <w:rFonts w:eastAsia="Times New Roman" w:cs="Times New Roman"/>
          <w:sz w:val="24"/>
          <w:szCs w:val="24"/>
        </w:rPr>
        <w:t xml:space="preserve"> </w:t>
      </w:r>
      <w:r w:rsidR="00EB4D32" w:rsidRPr="00436BBB">
        <w:rPr>
          <w:rFonts w:eastAsia="Times New Roman" w:cs="Times New Roman"/>
          <w:sz w:val="24"/>
          <w:szCs w:val="24"/>
        </w:rPr>
        <w:t xml:space="preserve">Besides, </w:t>
      </w:r>
      <w:proofErr w:type="spellStart"/>
      <w:r w:rsidR="00EB4D32" w:rsidRPr="00436BBB">
        <w:rPr>
          <w:rFonts w:cs="Times New Roman"/>
          <w:color w:val="231F20"/>
          <w:sz w:val="24"/>
          <w:szCs w:val="24"/>
        </w:rPr>
        <w:t>Giosi</w:t>
      </w:r>
      <w:proofErr w:type="spellEnd"/>
      <w:r w:rsidR="00EB4D32" w:rsidRPr="00436BBB">
        <w:rPr>
          <w:rFonts w:cs="Times New Roman"/>
          <w:color w:val="231F20"/>
          <w:sz w:val="24"/>
          <w:szCs w:val="24"/>
        </w:rPr>
        <w:t xml:space="preserve"> et al. (2014) indicates that much as other factors such as social networks and entity location are believed </w:t>
      </w:r>
      <w:r w:rsidR="006D5EA2" w:rsidRPr="00436BBB">
        <w:rPr>
          <w:rFonts w:cs="Times New Roman"/>
          <w:color w:val="231F20"/>
          <w:sz w:val="24"/>
          <w:szCs w:val="24"/>
        </w:rPr>
        <w:t>strong</w:t>
      </w:r>
      <w:r w:rsidR="00EB4D32" w:rsidRPr="00436BBB">
        <w:rPr>
          <w:rFonts w:cs="Times New Roman"/>
          <w:color w:val="231F20"/>
          <w:sz w:val="24"/>
          <w:szCs w:val="24"/>
        </w:rPr>
        <w:t xml:space="preserve"> predict</w:t>
      </w:r>
      <w:r w:rsidR="006D5EA2" w:rsidRPr="00436BBB">
        <w:rPr>
          <w:rFonts w:cs="Times New Roman"/>
          <w:color w:val="231F20"/>
          <w:sz w:val="24"/>
          <w:szCs w:val="24"/>
        </w:rPr>
        <w:t>ors of</w:t>
      </w:r>
      <w:r w:rsidR="00EB4D32" w:rsidRPr="00436BBB">
        <w:rPr>
          <w:rFonts w:cs="Times New Roman"/>
          <w:color w:val="231F20"/>
          <w:sz w:val="24"/>
          <w:szCs w:val="24"/>
        </w:rPr>
        <w:t xml:space="preserve"> budgetary discipline, internal controls are the inevitable in-house guide.</w:t>
      </w:r>
    </w:p>
    <w:p w14:paraId="6BF696ED" w14:textId="77777777" w:rsidR="00A83B4E" w:rsidRPr="00436BBB" w:rsidRDefault="00590E4A" w:rsidP="00A83B4E">
      <w:pPr>
        <w:tabs>
          <w:tab w:val="left" w:pos="4185"/>
        </w:tabs>
        <w:spacing w:after="0" w:line="240" w:lineRule="auto"/>
        <w:jc w:val="both"/>
        <w:rPr>
          <w:rFonts w:cs="Times New Roman"/>
          <w:color w:val="231F20"/>
          <w:sz w:val="24"/>
          <w:szCs w:val="24"/>
        </w:rPr>
      </w:pPr>
      <w:r w:rsidRPr="00436BBB">
        <w:rPr>
          <w:rFonts w:cs="Times New Roman"/>
          <w:color w:val="231F20"/>
          <w:sz w:val="24"/>
          <w:szCs w:val="24"/>
        </w:rPr>
        <w:t xml:space="preserve">          </w:t>
      </w:r>
    </w:p>
    <w:p w14:paraId="6E08E753" w14:textId="77777777" w:rsidR="00F30130" w:rsidRPr="00436BBB" w:rsidRDefault="007F3C49" w:rsidP="00E64C43">
      <w:pPr>
        <w:tabs>
          <w:tab w:val="left" w:pos="4185"/>
        </w:tabs>
        <w:spacing w:line="240" w:lineRule="auto"/>
        <w:jc w:val="both"/>
        <w:rPr>
          <w:rFonts w:cs="Times New Roman"/>
          <w:color w:val="231F20"/>
          <w:sz w:val="24"/>
          <w:szCs w:val="24"/>
        </w:rPr>
      </w:pPr>
      <w:r w:rsidRPr="00436BBB">
        <w:rPr>
          <w:rFonts w:cs="Times New Roman"/>
          <w:color w:val="231F20"/>
          <w:sz w:val="24"/>
          <w:szCs w:val="24"/>
        </w:rPr>
        <w:t xml:space="preserve">A similar view embedded in the budgetary theory (Davis et al., 1966; Rubin, 1990; </w:t>
      </w:r>
      <w:proofErr w:type="spellStart"/>
      <w:r w:rsidRPr="00436BBB">
        <w:rPr>
          <w:rFonts w:cs="Times New Roman"/>
          <w:color w:val="231F20"/>
          <w:sz w:val="24"/>
          <w:szCs w:val="24"/>
        </w:rPr>
        <w:t>Stedry</w:t>
      </w:r>
      <w:proofErr w:type="spellEnd"/>
      <w:r w:rsidRPr="00436BBB">
        <w:rPr>
          <w:rFonts w:cs="Times New Roman"/>
          <w:color w:val="231F20"/>
          <w:sz w:val="24"/>
          <w:szCs w:val="24"/>
        </w:rPr>
        <w:t xml:space="preserve">, 1960) prompted </w:t>
      </w:r>
      <w:r w:rsidR="00E12B7C" w:rsidRPr="00436BBB">
        <w:rPr>
          <w:rFonts w:cs="Times New Roman"/>
          <w:color w:val="231F20"/>
          <w:sz w:val="24"/>
          <w:szCs w:val="24"/>
        </w:rPr>
        <w:t xml:space="preserve">formulation of </w:t>
      </w:r>
      <w:r w:rsidRPr="00436BBB">
        <w:rPr>
          <w:rFonts w:cs="Times New Roman"/>
          <w:color w:val="231F20"/>
          <w:sz w:val="24"/>
          <w:szCs w:val="24"/>
        </w:rPr>
        <w:t xml:space="preserve">our Hypothesis 4: entity internal control system mediates the social networks-budgetary discipline association. With full backing from data, </w:t>
      </w:r>
      <w:r w:rsidR="00BC54F4" w:rsidRPr="00436BBB">
        <w:rPr>
          <w:rFonts w:cs="Times New Roman"/>
          <w:color w:val="231F20"/>
          <w:sz w:val="24"/>
          <w:szCs w:val="24"/>
        </w:rPr>
        <w:t xml:space="preserve">it can therefore be concluded that local entities </w:t>
      </w:r>
      <w:r w:rsidR="00590E4A" w:rsidRPr="00436BBB">
        <w:rPr>
          <w:rFonts w:cs="Times New Roman"/>
          <w:color w:val="231F20"/>
          <w:sz w:val="24"/>
          <w:szCs w:val="24"/>
        </w:rPr>
        <w:t>need to operate reliable internal control systems in order to attain sustainable budgetary discipline standards.</w:t>
      </w:r>
    </w:p>
    <w:p w14:paraId="669F4446" w14:textId="77777777" w:rsidR="00CF21BC" w:rsidRDefault="00CF21BC" w:rsidP="00E64C43">
      <w:pPr>
        <w:tabs>
          <w:tab w:val="left" w:pos="4185"/>
        </w:tabs>
        <w:spacing w:after="0" w:line="240" w:lineRule="auto"/>
        <w:jc w:val="both"/>
        <w:rPr>
          <w:rFonts w:cs="Times New Roman"/>
          <w:b/>
          <w:color w:val="231F20"/>
          <w:sz w:val="28"/>
          <w:szCs w:val="28"/>
        </w:rPr>
      </w:pPr>
    </w:p>
    <w:p w14:paraId="070B2BA4" w14:textId="77777777" w:rsidR="00CF21BC" w:rsidRDefault="00CF21BC" w:rsidP="00E64C43">
      <w:pPr>
        <w:tabs>
          <w:tab w:val="left" w:pos="4185"/>
        </w:tabs>
        <w:spacing w:after="0" w:line="240" w:lineRule="auto"/>
        <w:jc w:val="both"/>
        <w:rPr>
          <w:rFonts w:cs="Times New Roman"/>
          <w:b/>
          <w:color w:val="231F20"/>
          <w:sz w:val="28"/>
          <w:szCs w:val="28"/>
        </w:rPr>
      </w:pPr>
    </w:p>
    <w:p w14:paraId="5295EFDE" w14:textId="77777777" w:rsidR="00CF21BC" w:rsidRDefault="00CF21BC" w:rsidP="00E64C43">
      <w:pPr>
        <w:tabs>
          <w:tab w:val="left" w:pos="4185"/>
        </w:tabs>
        <w:spacing w:after="0" w:line="240" w:lineRule="auto"/>
        <w:jc w:val="both"/>
        <w:rPr>
          <w:rFonts w:cs="Times New Roman"/>
          <w:b/>
          <w:color w:val="231F20"/>
          <w:sz w:val="28"/>
          <w:szCs w:val="28"/>
        </w:rPr>
      </w:pPr>
    </w:p>
    <w:p w14:paraId="5D2007D1" w14:textId="77777777" w:rsidR="00CF21BC" w:rsidRDefault="00CF21BC" w:rsidP="00E64C43">
      <w:pPr>
        <w:tabs>
          <w:tab w:val="left" w:pos="4185"/>
        </w:tabs>
        <w:spacing w:after="0" w:line="240" w:lineRule="auto"/>
        <w:jc w:val="both"/>
        <w:rPr>
          <w:rFonts w:cs="Times New Roman"/>
          <w:b/>
          <w:color w:val="231F20"/>
          <w:sz w:val="28"/>
          <w:szCs w:val="28"/>
        </w:rPr>
      </w:pPr>
    </w:p>
    <w:p w14:paraId="30D8B38B" w14:textId="77777777" w:rsidR="00F80F21" w:rsidRPr="008B39AE" w:rsidRDefault="00F80F21" w:rsidP="00E64C43">
      <w:pPr>
        <w:tabs>
          <w:tab w:val="left" w:pos="4185"/>
        </w:tabs>
        <w:spacing w:after="0" w:line="240" w:lineRule="auto"/>
        <w:jc w:val="both"/>
        <w:rPr>
          <w:rFonts w:cs="Times New Roman"/>
          <w:b/>
          <w:color w:val="231F20"/>
          <w:sz w:val="28"/>
          <w:szCs w:val="28"/>
        </w:rPr>
      </w:pPr>
      <w:r w:rsidRPr="008B39AE">
        <w:rPr>
          <w:rFonts w:cs="Times New Roman"/>
          <w:b/>
          <w:color w:val="231F20"/>
          <w:sz w:val="28"/>
          <w:szCs w:val="28"/>
        </w:rPr>
        <w:t>Conclusion</w:t>
      </w:r>
    </w:p>
    <w:p w14:paraId="046CB471" w14:textId="77777777" w:rsidR="008E3DAB" w:rsidRPr="00E64C43" w:rsidRDefault="004A1C39" w:rsidP="00E64C43">
      <w:pPr>
        <w:tabs>
          <w:tab w:val="left" w:pos="4185"/>
        </w:tabs>
        <w:spacing w:after="0" w:line="240" w:lineRule="auto"/>
        <w:jc w:val="both"/>
        <w:rPr>
          <w:rFonts w:cs="Times New Roman"/>
          <w:b/>
          <w:color w:val="231F20"/>
        </w:rPr>
      </w:pPr>
      <w:r w:rsidRPr="00E64C43">
        <w:rPr>
          <w:rFonts w:cs="Times New Roman"/>
          <w:b/>
          <w:color w:val="231F20"/>
        </w:rPr>
        <w:t>Theory, Research and Practice Implications</w:t>
      </w:r>
    </w:p>
    <w:p w14:paraId="5952F777" w14:textId="77777777" w:rsidR="000F1DC3" w:rsidRPr="001F5DD5" w:rsidRDefault="00386D0B"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Essentially</w:t>
      </w:r>
      <w:r w:rsidR="0093276D" w:rsidRPr="001F5DD5">
        <w:rPr>
          <w:rFonts w:cs="Times New Roman"/>
          <w:color w:val="000000"/>
          <w:sz w:val="24"/>
          <w:szCs w:val="24"/>
        </w:rPr>
        <w:t>, r</w:t>
      </w:r>
      <w:r w:rsidR="00665C22" w:rsidRPr="001F5DD5">
        <w:rPr>
          <w:rFonts w:cs="Times New Roman"/>
          <w:color w:val="000000"/>
          <w:sz w:val="24"/>
          <w:szCs w:val="24"/>
        </w:rPr>
        <w:t xml:space="preserve">esults generated in this research are interpreted </w:t>
      </w:r>
      <w:r w:rsidR="008349E7" w:rsidRPr="001F5DD5">
        <w:rPr>
          <w:rFonts w:cs="Times New Roman"/>
          <w:color w:val="000000"/>
          <w:sz w:val="24"/>
          <w:szCs w:val="24"/>
        </w:rPr>
        <w:t xml:space="preserve">from </w:t>
      </w:r>
      <w:r w:rsidR="00665C22" w:rsidRPr="001F5DD5">
        <w:rPr>
          <w:rFonts w:cs="Times New Roman"/>
          <w:color w:val="000000"/>
          <w:sz w:val="24"/>
          <w:szCs w:val="24"/>
        </w:rPr>
        <w:t xml:space="preserve">the </w:t>
      </w:r>
      <w:r w:rsidR="00E44872" w:rsidRPr="001F5DD5">
        <w:rPr>
          <w:rFonts w:cs="Times New Roman"/>
          <w:color w:val="000000"/>
          <w:sz w:val="24"/>
          <w:szCs w:val="24"/>
        </w:rPr>
        <w:t xml:space="preserve">budgetary theory model </w:t>
      </w:r>
      <w:r w:rsidRPr="001F5DD5">
        <w:rPr>
          <w:rFonts w:cs="Times New Roman"/>
          <w:color w:val="000000"/>
          <w:sz w:val="24"/>
          <w:szCs w:val="24"/>
        </w:rPr>
        <w:t xml:space="preserve">context </w:t>
      </w:r>
      <w:r w:rsidR="00E44872" w:rsidRPr="001F5DD5">
        <w:rPr>
          <w:rFonts w:cs="Times New Roman"/>
          <w:color w:val="000000"/>
          <w:sz w:val="24"/>
          <w:szCs w:val="24"/>
        </w:rPr>
        <w:t xml:space="preserve">especially </w:t>
      </w:r>
      <w:r w:rsidR="0093276D" w:rsidRPr="001F5DD5">
        <w:rPr>
          <w:rFonts w:cs="Times New Roman"/>
          <w:color w:val="000000"/>
          <w:sz w:val="24"/>
          <w:szCs w:val="24"/>
        </w:rPr>
        <w:t>in regard to</w:t>
      </w:r>
      <w:r w:rsidR="00E44872" w:rsidRPr="001F5DD5">
        <w:rPr>
          <w:rFonts w:cs="Times New Roman"/>
          <w:color w:val="000000"/>
          <w:sz w:val="24"/>
          <w:szCs w:val="24"/>
        </w:rPr>
        <w:t xml:space="preserve"> local government fiscal </w:t>
      </w:r>
      <w:r w:rsidR="0093276D" w:rsidRPr="001F5DD5">
        <w:rPr>
          <w:rFonts w:cs="Times New Roman"/>
          <w:color w:val="000000"/>
          <w:sz w:val="24"/>
          <w:szCs w:val="24"/>
        </w:rPr>
        <w:t xml:space="preserve">operations. </w:t>
      </w:r>
      <w:r w:rsidR="00E44872" w:rsidRPr="001F5DD5">
        <w:rPr>
          <w:rFonts w:cs="Times New Roman"/>
          <w:color w:val="000000"/>
          <w:sz w:val="24"/>
          <w:szCs w:val="24"/>
        </w:rPr>
        <w:t xml:space="preserve">Formulated by </w:t>
      </w:r>
      <w:proofErr w:type="spellStart"/>
      <w:r w:rsidR="00E44872" w:rsidRPr="001F5DD5">
        <w:rPr>
          <w:rFonts w:cs="Times New Roman"/>
          <w:color w:val="000000"/>
          <w:sz w:val="24"/>
          <w:szCs w:val="24"/>
        </w:rPr>
        <w:t>Stedry</w:t>
      </w:r>
      <w:proofErr w:type="spellEnd"/>
      <w:r w:rsidR="00E44872" w:rsidRPr="001F5DD5">
        <w:rPr>
          <w:rFonts w:cs="Times New Roman"/>
          <w:color w:val="000000"/>
          <w:sz w:val="24"/>
          <w:szCs w:val="24"/>
        </w:rPr>
        <w:t xml:space="preserve"> (1960) and later advanced by </w:t>
      </w:r>
      <w:r w:rsidR="007042C1" w:rsidRPr="001F5DD5">
        <w:rPr>
          <w:rFonts w:cs="Times New Roman"/>
          <w:color w:val="000000"/>
          <w:sz w:val="24"/>
          <w:szCs w:val="24"/>
        </w:rPr>
        <w:t xml:space="preserve">both </w:t>
      </w:r>
      <w:r w:rsidR="00E44872" w:rsidRPr="001F5DD5">
        <w:rPr>
          <w:rFonts w:cs="Times New Roman"/>
          <w:color w:val="000000"/>
          <w:sz w:val="24"/>
          <w:szCs w:val="24"/>
        </w:rPr>
        <w:t xml:space="preserve">Davis et al. (1966) and </w:t>
      </w:r>
      <w:r w:rsidR="002F2CBD" w:rsidRPr="001F5DD5">
        <w:rPr>
          <w:rFonts w:cs="Times New Roman"/>
          <w:color w:val="000000"/>
          <w:sz w:val="24"/>
          <w:szCs w:val="24"/>
        </w:rPr>
        <w:t xml:space="preserve">Rubin (1990), the theory </w:t>
      </w:r>
      <w:r w:rsidR="0093276D" w:rsidRPr="001F5DD5">
        <w:rPr>
          <w:rFonts w:cs="Times New Roman"/>
          <w:color w:val="000000"/>
          <w:sz w:val="24"/>
          <w:szCs w:val="24"/>
        </w:rPr>
        <w:t xml:space="preserve">states that </w:t>
      </w:r>
      <w:r w:rsidR="007042C1" w:rsidRPr="001F5DD5">
        <w:rPr>
          <w:rFonts w:cs="Times New Roman"/>
          <w:color w:val="000000"/>
          <w:sz w:val="24"/>
          <w:szCs w:val="24"/>
        </w:rPr>
        <w:t>in order to realize entity fiscal efficiency, budgetary discipline must be always be attained.</w:t>
      </w:r>
    </w:p>
    <w:p w14:paraId="5EEC74B5" w14:textId="77777777" w:rsidR="004A1C39" w:rsidRPr="001F5DD5" w:rsidRDefault="002F2CBD"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 xml:space="preserve">This is simply because </w:t>
      </w:r>
      <w:r w:rsidR="007042C1" w:rsidRPr="001F5DD5">
        <w:rPr>
          <w:rFonts w:cs="Times New Roman"/>
          <w:color w:val="000000"/>
          <w:sz w:val="24"/>
          <w:szCs w:val="24"/>
        </w:rPr>
        <w:t>ultimate</w:t>
      </w:r>
      <w:r w:rsidRPr="001F5DD5">
        <w:rPr>
          <w:rFonts w:cs="Times New Roman"/>
          <w:color w:val="000000"/>
          <w:sz w:val="24"/>
          <w:szCs w:val="24"/>
        </w:rPr>
        <w:t xml:space="preserve"> budget beneficiaries; the community or society, </w:t>
      </w:r>
      <w:r w:rsidR="00386D0B" w:rsidRPr="001F5DD5">
        <w:rPr>
          <w:rFonts w:cs="Times New Roman"/>
          <w:color w:val="000000"/>
          <w:sz w:val="24"/>
          <w:szCs w:val="24"/>
        </w:rPr>
        <w:t>evaluates</w:t>
      </w:r>
      <w:r w:rsidR="00C41E52" w:rsidRPr="001F5DD5">
        <w:rPr>
          <w:rFonts w:cs="Times New Roman"/>
          <w:color w:val="000000"/>
          <w:sz w:val="24"/>
          <w:szCs w:val="24"/>
        </w:rPr>
        <w:t xml:space="preserve"> </w:t>
      </w:r>
      <w:r w:rsidR="007042C1" w:rsidRPr="001F5DD5">
        <w:rPr>
          <w:rFonts w:cs="Times New Roman"/>
          <w:color w:val="000000"/>
          <w:sz w:val="24"/>
          <w:szCs w:val="24"/>
        </w:rPr>
        <w:t xml:space="preserve">fiscal efficiency on the basis of </w:t>
      </w:r>
      <w:r w:rsidR="00C41E52" w:rsidRPr="001F5DD5">
        <w:rPr>
          <w:rFonts w:cs="Times New Roman"/>
          <w:color w:val="000000"/>
          <w:sz w:val="24"/>
          <w:szCs w:val="24"/>
        </w:rPr>
        <w:t>fiscal incrementalism</w:t>
      </w:r>
      <w:r w:rsidR="007042C1" w:rsidRPr="001F5DD5">
        <w:rPr>
          <w:rFonts w:cs="Times New Roman"/>
          <w:color w:val="000000"/>
          <w:sz w:val="24"/>
          <w:szCs w:val="24"/>
        </w:rPr>
        <w:t xml:space="preserve"> (Davis et al., 1966). </w:t>
      </w:r>
      <w:r w:rsidR="00561BDF" w:rsidRPr="001F5DD5">
        <w:rPr>
          <w:rFonts w:cs="Times New Roman"/>
          <w:color w:val="000000"/>
          <w:sz w:val="24"/>
          <w:szCs w:val="24"/>
        </w:rPr>
        <w:t xml:space="preserve">Later, the empirical work of Rubin (1990) reveals that fiscal incrementalism significantly contributed to </w:t>
      </w:r>
      <w:proofErr w:type="spellStart"/>
      <w:r w:rsidR="00561BDF" w:rsidRPr="001F5DD5">
        <w:rPr>
          <w:rFonts w:cs="Times New Roman"/>
          <w:color w:val="000000"/>
          <w:sz w:val="24"/>
          <w:szCs w:val="24"/>
        </w:rPr>
        <w:t>Stedry</w:t>
      </w:r>
      <w:proofErr w:type="spellEnd"/>
      <w:r w:rsidR="00561BDF" w:rsidRPr="001F5DD5">
        <w:rPr>
          <w:rFonts w:cs="Times New Roman"/>
          <w:color w:val="000000"/>
          <w:sz w:val="24"/>
          <w:szCs w:val="24"/>
        </w:rPr>
        <w:t xml:space="preserve"> (1960)’s formulation of the budgetary theory. </w:t>
      </w:r>
    </w:p>
    <w:p w14:paraId="304633D9" w14:textId="77777777" w:rsidR="00553E72" w:rsidRPr="001F5DD5" w:rsidRDefault="00623771"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 xml:space="preserve">          </w:t>
      </w:r>
    </w:p>
    <w:p w14:paraId="103FDB7C" w14:textId="77777777" w:rsidR="00BB43CF" w:rsidRPr="001F5DD5" w:rsidRDefault="0069764E"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Much as this study could not test fiscal incrementalism</w:t>
      </w:r>
      <w:r w:rsidR="00576A19" w:rsidRPr="001F5DD5">
        <w:rPr>
          <w:rFonts w:cs="Times New Roman"/>
          <w:color w:val="000000"/>
          <w:sz w:val="24"/>
          <w:szCs w:val="24"/>
        </w:rPr>
        <w:t>; budgetary theory</w:t>
      </w:r>
      <w:r w:rsidR="00780EDE" w:rsidRPr="001F5DD5">
        <w:rPr>
          <w:rFonts w:cs="Times New Roman"/>
          <w:color w:val="000000"/>
          <w:sz w:val="24"/>
          <w:szCs w:val="24"/>
        </w:rPr>
        <w:t>’s</w:t>
      </w:r>
      <w:r w:rsidR="00576A19" w:rsidRPr="001F5DD5">
        <w:rPr>
          <w:rFonts w:cs="Times New Roman"/>
          <w:color w:val="000000"/>
          <w:sz w:val="24"/>
          <w:szCs w:val="24"/>
        </w:rPr>
        <w:t xml:space="preserve"> principal</w:t>
      </w:r>
      <w:r w:rsidRPr="001F5DD5">
        <w:rPr>
          <w:rFonts w:cs="Times New Roman"/>
          <w:color w:val="000000"/>
          <w:sz w:val="24"/>
          <w:szCs w:val="24"/>
        </w:rPr>
        <w:t xml:space="preserve"> component, its findings are consistent with </w:t>
      </w:r>
      <w:r w:rsidR="004F5A80" w:rsidRPr="001F5DD5">
        <w:rPr>
          <w:rFonts w:cs="Times New Roman"/>
          <w:color w:val="000000"/>
          <w:sz w:val="24"/>
          <w:szCs w:val="24"/>
        </w:rPr>
        <w:t>major theoretical underpinnings</w:t>
      </w:r>
      <w:r w:rsidRPr="001F5DD5">
        <w:rPr>
          <w:rFonts w:cs="Times New Roman"/>
          <w:color w:val="000000"/>
          <w:sz w:val="24"/>
          <w:szCs w:val="24"/>
        </w:rPr>
        <w:t>.</w:t>
      </w:r>
      <w:r w:rsidR="00F35307" w:rsidRPr="001F5DD5">
        <w:rPr>
          <w:rFonts w:cs="Times New Roman"/>
          <w:color w:val="000000"/>
          <w:sz w:val="24"/>
          <w:szCs w:val="24"/>
        </w:rPr>
        <w:t xml:space="preserve"> In particular, in accordance with </w:t>
      </w:r>
      <w:r w:rsidR="00E6624F" w:rsidRPr="001F5DD5">
        <w:rPr>
          <w:rFonts w:cs="Times New Roman"/>
          <w:color w:val="000000"/>
          <w:sz w:val="24"/>
          <w:szCs w:val="24"/>
        </w:rPr>
        <w:t>related research</w:t>
      </w:r>
      <w:r w:rsidR="00F35307" w:rsidRPr="001F5DD5">
        <w:rPr>
          <w:rFonts w:cs="Times New Roman"/>
          <w:color w:val="000000"/>
          <w:sz w:val="24"/>
          <w:szCs w:val="24"/>
        </w:rPr>
        <w:t xml:space="preserve"> (</w:t>
      </w:r>
      <w:r w:rsidR="00C410C5" w:rsidRPr="001F5DD5">
        <w:rPr>
          <w:rFonts w:cs="Times New Roman"/>
          <w:color w:val="000000"/>
          <w:sz w:val="24"/>
          <w:szCs w:val="24"/>
        </w:rPr>
        <w:t xml:space="preserve">Nicolae, 2013; </w:t>
      </w:r>
      <w:proofErr w:type="spellStart"/>
      <w:r w:rsidR="00C410C5" w:rsidRPr="001F5DD5">
        <w:rPr>
          <w:rFonts w:cs="Times New Roman"/>
          <w:color w:val="000000"/>
          <w:sz w:val="24"/>
          <w:szCs w:val="24"/>
        </w:rPr>
        <w:t>Özer</w:t>
      </w:r>
      <w:proofErr w:type="spellEnd"/>
      <w:r w:rsidR="00C410C5" w:rsidRPr="001F5DD5">
        <w:rPr>
          <w:rFonts w:cs="Times New Roman"/>
          <w:color w:val="000000"/>
          <w:sz w:val="24"/>
          <w:szCs w:val="24"/>
        </w:rPr>
        <w:t xml:space="preserve"> &amp; Yilmaz, 2011; Willoughby, 2014)</w:t>
      </w:r>
      <w:r w:rsidR="00E6624F" w:rsidRPr="001F5DD5">
        <w:rPr>
          <w:rFonts w:cs="Times New Roman"/>
          <w:color w:val="000000"/>
          <w:sz w:val="24"/>
          <w:szCs w:val="24"/>
        </w:rPr>
        <w:t xml:space="preserve">, </w:t>
      </w:r>
      <w:r w:rsidR="00C410C5" w:rsidRPr="001F5DD5">
        <w:rPr>
          <w:rFonts w:cs="Times New Roman"/>
          <w:color w:val="000000"/>
          <w:sz w:val="24"/>
          <w:szCs w:val="24"/>
        </w:rPr>
        <w:t xml:space="preserve">we find </w:t>
      </w:r>
      <w:r w:rsidR="00F35307" w:rsidRPr="001F5DD5">
        <w:rPr>
          <w:rFonts w:cs="Times New Roman"/>
          <w:color w:val="000000"/>
          <w:sz w:val="24"/>
          <w:szCs w:val="24"/>
        </w:rPr>
        <w:t xml:space="preserve">that </w:t>
      </w:r>
      <w:r w:rsidR="00E6624F" w:rsidRPr="001F5DD5">
        <w:rPr>
          <w:rFonts w:cs="Times New Roman"/>
          <w:color w:val="000000"/>
          <w:sz w:val="24"/>
          <w:szCs w:val="24"/>
        </w:rPr>
        <w:t xml:space="preserve">overall </w:t>
      </w:r>
      <w:r w:rsidR="00F35307" w:rsidRPr="001F5DD5">
        <w:rPr>
          <w:rFonts w:cs="Times New Roman"/>
          <w:color w:val="000000"/>
          <w:sz w:val="24"/>
          <w:szCs w:val="24"/>
        </w:rPr>
        <w:t>social networks dynamics predict changes in budgetary discipline. As indicated by Davis et al. (1966)</w:t>
      </w:r>
      <w:r w:rsidR="00E6624F" w:rsidRPr="001F5DD5">
        <w:rPr>
          <w:rFonts w:cs="Times New Roman"/>
          <w:color w:val="000000"/>
          <w:sz w:val="24"/>
          <w:szCs w:val="24"/>
        </w:rPr>
        <w:t>; for instance,</w:t>
      </w:r>
      <w:r w:rsidR="00F35307" w:rsidRPr="001F5DD5">
        <w:rPr>
          <w:rFonts w:cs="Times New Roman"/>
          <w:color w:val="000000"/>
          <w:sz w:val="24"/>
          <w:szCs w:val="24"/>
        </w:rPr>
        <w:t xml:space="preserve"> societal </w:t>
      </w:r>
      <w:proofErr w:type="spellStart"/>
      <w:r w:rsidR="00F35307" w:rsidRPr="001F5DD5">
        <w:rPr>
          <w:rFonts w:cs="Times New Roman"/>
          <w:color w:val="000000"/>
          <w:sz w:val="24"/>
          <w:szCs w:val="24"/>
        </w:rPr>
        <w:t>econo</w:t>
      </w:r>
      <w:proofErr w:type="spellEnd"/>
      <w:r w:rsidR="00E6624F" w:rsidRPr="001F5DD5">
        <w:rPr>
          <w:rFonts w:cs="Times New Roman"/>
          <w:color w:val="000000"/>
          <w:sz w:val="24"/>
          <w:szCs w:val="24"/>
        </w:rPr>
        <w:t>-</w:t>
      </w:r>
      <w:r w:rsidR="00F35307" w:rsidRPr="001F5DD5">
        <w:rPr>
          <w:rFonts w:cs="Times New Roman"/>
          <w:color w:val="000000"/>
          <w:sz w:val="24"/>
          <w:szCs w:val="24"/>
        </w:rPr>
        <w:t xml:space="preserve">political environment </w:t>
      </w:r>
      <w:r w:rsidR="00C038BE" w:rsidRPr="001F5DD5">
        <w:rPr>
          <w:rFonts w:cs="Times New Roman"/>
          <w:color w:val="000000"/>
          <w:sz w:val="24"/>
          <w:szCs w:val="24"/>
        </w:rPr>
        <w:t>often dictate</w:t>
      </w:r>
      <w:r w:rsidR="00E6624F" w:rsidRPr="001F5DD5">
        <w:rPr>
          <w:rFonts w:cs="Times New Roman"/>
          <w:color w:val="000000"/>
          <w:sz w:val="24"/>
          <w:szCs w:val="24"/>
        </w:rPr>
        <w:t>s</w:t>
      </w:r>
      <w:r w:rsidR="00F35307" w:rsidRPr="001F5DD5">
        <w:rPr>
          <w:rFonts w:cs="Times New Roman"/>
          <w:color w:val="000000"/>
          <w:sz w:val="24"/>
          <w:szCs w:val="24"/>
        </w:rPr>
        <w:t xml:space="preserve"> entity efficiency ratings</w:t>
      </w:r>
      <w:r w:rsidR="00C038BE" w:rsidRPr="001F5DD5">
        <w:rPr>
          <w:rFonts w:cs="Times New Roman"/>
          <w:color w:val="000000"/>
          <w:sz w:val="24"/>
          <w:szCs w:val="24"/>
        </w:rPr>
        <w:t>. Thus, if the budget is</w:t>
      </w:r>
      <w:r w:rsidR="00F35307" w:rsidRPr="001F5DD5">
        <w:rPr>
          <w:rFonts w:cs="Times New Roman"/>
          <w:color w:val="000000"/>
          <w:sz w:val="24"/>
          <w:szCs w:val="24"/>
        </w:rPr>
        <w:t xml:space="preserve"> implemented</w:t>
      </w:r>
      <w:r w:rsidR="00C038BE" w:rsidRPr="001F5DD5">
        <w:rPr>
          <w:rFonts w:cs="Times New Roman"/>
          <w:color w:val="000000"/>
          <w:sz w:val="24"/>
          <w:szCs w:val="24"/>
        </w:rPr>
        <w:t xml:space="preserve"> incompetently</w:t>
      </w:r>
      <w:r w:rsidR="00232307" w:rsidRPr="001F5DD5">
        <w:rPr>
          <w:rFonts w:cs="Times New Roman"/>
          <w:color w:val="000000"/>
          <w:sz w:val="24"/>
          <w:szCs w:val="24"/>
        </w:rPr>
        <w:t xml:space="preserve">, </w:t>
      </w:r>
      <w:r w:rsidR="00C038BE" w:rsidRPr="001F5DD5">
        <w:rPr>
          <w:rFonts w:cs="Times New Roman"/>
          <w:color w:val="000000"/>
          <w:sz w:val="24"/>
          <w:szCs w:val="24"/>
        </w:rPr>
        <w:t>budgetary discipline</w:t>
      </w:r>
      <w:r w:rsidR="00232307" w:rsidRPr="001F5DD5">
        <w:rPr>
          <w:rFonts w:cs="Times New Roman"/>
          <w:color w:val="000000"/>
          <w:sz w:val="24"/>
          <w:szCs w:val="24"/>
        </w:rPr>
        <w:t xml:space="preserve"> can </w:t>
      </w:r>
      <w:r w:rsidR="00C038BE" w:rsidRPr="001F5DD5">
        <w:rPr>
          <w:rFonts w:cs="Times New Roman"/>
          <w:color w:val="000000"/>
          <w:sz w:val="24"/>
          <w:szCs w:val="24"/>
        </w:rPr>
        <w:t xml:space="preserve">be </w:t>
      </w:r>
      <w:r w:rsidR="00232307" w:rsidRPr="001F5DD5">
        <w:rPr>
          <w:rFonts w:cs="Times New Roman"/>
          <w:color w:val="000000"/>
          <w:sz w:val="24"/>
          <w:szCs w:val="24"/>
        </w:rPr>
        <w:t>compromise</w:t>
      </w:r>
      <w:r w:rsidR="00C038BE" w:rsidRPr="001F5DD5">
        <w:rPr>
          <w:rFonts w:cs="Times New Roman"/>
          <w:color w:val="000000"/>
          <w:sz w:val="24"/>
          <w:szCs w:val="24"/>
        </w:rPr>
        <w:t>d and eventually impair societal fiscal incrementalism (Davis et al., 1966; Willoughby, 2014).</w:t>
      </w:r>
    </w:p>
    <w:p w14:paraId="7CD3DABE" w14:textId="77777777" w:rsidR="00553E72" w:rsidRPr="001F5DD5" w:rsidRDefault="00B82512"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 xml:space="preserve">          </w:t>
      </w:r>
    </w:p>
    <w:p w14:paraId="667B9BCA" w14:textId="77777777" w:rsidR="00A05413" w:rsidRPr="001F5DD5" w:rsidRDefault="00300147"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 xml:space="preserve">The findings from this research also impact existant </w:t>
      </w:r>
      <w:r w:rsidR="000800CD" w:rsidRPr="001F5DD5">
        <w:rPr>
          <w:rFonts w:cs="Times New Roman"/>
          <w:color w:val="000000"/>
          <w:sz w:val="24"/>
          <w:szCs w:val="24"/>
        </w:rPr>
        <w:t xml:space="preserve">fiscal federalism </w:t>
      </w:r>
      <w:r w:rsidRPr="001F5DD5">
        <w:rPr>
          <w:rFonts w:cs="Times New Roman"/>
          <w:color w:val="000000"/>
          <w:sz w:val="24"/>
          <w:szCs w:val="24"/>
        </w:rPr>
        <w:t xml:space="preserve">literature and </w:t>
      </w:r>
      <w:r w:rsidR="000800CD" w:rsidRPr="001F5DD5">
        <w:rPr>
          <w:rFonts w:cs="Times New Roman"/>
          <w:color w:val="000000"/>
          <w:sz w:val="24"/>
          <w:szCs w:val="24"/>
        </w:rPr>
        <w:t xml:space="preserve">particularly </w:t>
      </w:r>
      <w:r w:rsidRPr="001F5DD5">
        <w:rPr>
          <w:rFonts w:cs="Times New Roman"/>
          <w:color w:val="000000"/>
          <w:sz w:val="24"/>
          <w:szCs w:val="24"/>
        </w:rPr>
        <w:t>local entity budgetary discipline knowledge body. Notably, its findings are quite novel relative to past empirical set-up</w:t>
      </w:r>
      <w:r w:rsidR="002C0B2B" w:rsidRPr="001F5DD5">
        <w:rPr>
          <w:rFonts w:cs="Times New Roman"/>
          <w:color w:val="000000"/>
          <w:sz w:val="24"/>
          <w:szCs w:val="24"/>
        </w:rPr>
        <w:t xml:space="preserve">. The findings </w:t>
      </w:r>
      <w:r w:rsidRPr="001F5DD5">
        <w:rPr>
          <w:rFonts w:cs="Times New Roman"/>
          <w:color w:val="000000"/>
          <w:sz w:val="24"/>
          <w:szCs w:val="24"/>
        </w:rPr>
        <w:t xml:space="preserve">highlight entity internal control systems </w:t>
      </w:r>
      <w:r w:rsidR="00E65151" w:rsidRPr="001F5DD5">
        <w:rPr>
          <w:rFonts w:cs="Times New Roman"/>
          <w:color w:val="000000"/>
          <w:sz w:val="24"/>
          <w:szCs w:val="24"/>
        </w:rPr>
        <w:t xml:space="preserve">mediation </w:t>
      </w:r>
      <w:r w:rsidR="002C0B2B" w:rsidRPr="001F5DD5">
        <w:rPr>
          <w:rFonts w:cs="Times New Roman"/>
          <w:color w:val="000000"/>
          <w:sz w:val="24"/>
          <w:szCs w:val="24"/>
        </w:rPr>
        <w:t>bearing</w:t>
      </w:r>
      <w:r w:rsidR="00E65151" w:rsidRPr="001F5DD5">
        <w:rPr>
          <w:rFonts w:cs="Times New Roman"/>
          <w:color w:val="000000"/>
          <w:sz w:val="24"/>
          <w:szCs w:val="24"/>
        </w:rPr>
        <w:t xml:space="preserve"> in the social networks-</w:t>
      </w:r>
      <w:r w:rsidRPr="001F5DD5">
        <w:rPr>
          <w:rFonts w:cs="Times New Roman"/>
          <w:color w:val="000000"/>
          <w:sz w:val="24"/>
          <w:szCs w:val="24"/>
        </w:rPr>
        <w:t xml:space="preserve">budgetary discipline </w:t>
      </w:r>
      <w:r w:rsidR="00F415BA" w:rsidRPr="001F5DD5">
        <w:rPr>
          <w:rFonts w:cs="Times New Roman"/>
          <w:color w:val="000000"/>
          <w:sz w:val="24"/>
          <w:szCs w:val="24"/>
        </w:rPr>
        <w:t>triangulation along the following lines:</w:t>
      </w:r>
      <w:r w:rsidR="00A72E5F" w:rsidRPr="001F5DD5">
        <w:rPr>
          <w:rFonts w:cs="Times New Roman"/>
          <w:color w:val="000000"/>
          <w:sz w:val="24"/>
          <w:szCs w:val="24"/>
        </w:rPr>
        <w:t xml:space="preserve"> d</w:t>
      </w:r>
      <w:r w:rsidR="004F0A69" w:rsidRPr="001F5DD5">
        <w:rPr>
          <w:rFonts w:cs="Times New Roman"/>
          <w:color w:val="000000"/>
          <w:sz w:val="24"/>
          <w:szCs w:val="24"/>
        </w:rPr>
        <w:t>espite</w:t>
      </w:r>
      <w:r w:rsidR="00E1391C" w:rsidRPr="001F5DD5">
        <w:rPr>
          <w:rFonts w:cs="Times New Roman"/>
          <w:color w:val="000000"/>
          <w:sz w:val="24"/>
          <w:szCs w:val="24"/>
        </w:rPr>
        <w:t xml:space="preserve"> previous studies (e.g. </w:t>
      </w:r>
      <w:proofErr w:type="spellStart"/>
      <w:r w:rsidR="00E045B4" w:rsidRPr="001F5DD5">
        <w:rPr>
          <w:rFonts w:cs="Times New Roman"/>
          <w:color w:val="000000"/>
          <w:sz w:val="24"/>
          <w:szCs w:val="24"/>
        </w:rPr>
        <w:t>Besfamille</w:t>
      </w:r>
      <w:proofErr w:type="spellEnd"/>
      <w:r w:rsidR="00E045B4" w:rsidRPr="001F5DD5">
        <w:rPr>
          <w:rFonts w:cs="Times New Roman"/>
          <w:color w:val="000000"/>
          <w:sz w:val="24"/>
          <w:szCs w:val="24"/>
        </w:rPr>
        <w:t xml:space="preserve"> &amp; Lockwood, 2008; </w:t>
      </w:r>
      <w:proofErr w:type="spellStart"/>
      <w:r w:rsidR="00E045B4" w:rsidRPr="001F5DD5">
        <w:rPr>
          <w:rFonts w:cs="Times New Roman"/>
          <w:color w:val="000000"/>
          <w:sz w:val="24"/>
          <w:szCs w:val="24"/>
        </w:rPr>
        <w:t>Egbide</w:t>
      </w:r>
      <w:proofErr w:type="spellEnd"/>
      <w:r w:rsidR="00E045B4" w:rsidRPr="001F5DD5">
        <w:rPr>
          <w:rFonts w:cs="Times New Roman"/>
          <w:color w:val="000000"/>
          <w:sz w:val="24"/>
          <w:szCs w:val="24"/>
        </w:rPr>
        <w:t xml:space="preserve"> &amp; </w:t>
      </w:r>
      <w:proofErr w:type="spellStart"/>
      <w:r w:rsidR="00E045B4" w:rsidRPr="001F5DD5">
        <w:rPr>
          <w:rFonts w:cs="Times New Roman"/>
          <w:color w:val="000000"/>
          <w:sz w:val="24"/>
          <w:szCs w:val="24"/>
        </w:rPr>
        <w:t>Agbude</w:t>
      </w:r>
      <w:proofErr w:type="spellEnd"/>
      <w:r w:rsidR="00E045B4" w:rsidRPr="001F5DD5">
        <w:rPr>
          <w:rFonts w:cs="Times New Roman"/>
          <w:color w:val="000000"/>
          <w:sz w:val="24"/>
          <w:szCs w:val="24"/>
        </w:rPr>
        <w:t xml:space="preserve">, 2014; </w:t>
      </w:r>
      <w:proofErr w:type="spellStart"/>
      <w:r w:rsidR="00E045B4" w:rsidRPr="001F5DD5">
        <w:rPr>
          <w:rFonts w:cs="Times New Roman"/>
          <w:color w:val="231F20"/>
          <w:sz w:val="24"/>
          <w:szCs w:val="24"/>
        </w:rPr>
        <w:t>Maultasch</w:t>
      </w:r>
      <w:proofErr w:type="spellEnd"/>
      <w:r w:rsidR="00E045B4" w:rsidRPr="001F5DD5">
        <w:rPr>
          <w:rFonts w:cs="Times New Roman"/>
          <w:color w:val="231F20"/>
          <w:sz w:val="24"/>
          <w:szCs w:val="24"/>
        </w:rPr>
        <w:t xml:space="preserve"> &amp; Welch, 2013; </w:t>
      </w:r>
      <w:proofErr w:type="spellStart"/>
      <w:r w:rsidR="00E045B4" w:rsidRPr="001F5DD5">
        <w:rPr>
          <w:rFonts w:cs="Times New Roman"/>
          <w:color w:val="231F20"/>
          <w:sz w:val="24"/>
          <w:szCs w:val="24"/>
        </w:rPr>
        <w:t>Mergel</w:t>
      </w:r>
      <w:proofErr w:type="spellEnd"/>
      <w:r w:rsidR="00E045B4" w:rsidRPr="001F5DD5">
        <w:rPr>
          <w:rFonts w:cs="Times New Roman"/>
          <w:color w:val="231F20"/>
          <w:sz w:val="24"/>
          <w:szCs w:val="24"/>
        </w:rPr>
        <w:t xml:space="preserve"> et al., 2016) </w:t>
      </w:r>
      <w:r w:rsidR="000A5A48" w:rsidRPr="001F5DD5">
        <w:rPr>
          <w:rFonts w:cs="Times New Roman"/>
          <w:color w:val="231F20"/>
          <w:sz w:val="24"/>
          <w:szCs w:val="24"/>
        </w:rPr>
        <w:t>in depth exploration of b</w:t>
      </w:r>
      <w:r w:rsidR="00E045B4" w:rsidRPr="001F5DD5">
        <w:rPr>
          <w:rFonts w:cs="Times New Roman"/>
          <w:color w:val="231F20"/>
          <w:sz w:val="24"/>
          <w:szCs w:val="24"/>
        </w:rPr>
        <w:t xml:space="preserve">udgetary discipline, they </w:t>
      </w:r>
      <w:r w:rsidR="000A5A48" w:rsidRPr="001F5DD5">
        <w:rPr>
          <w:rFonts w:cs="Times New Roman"/>
          <w:color w:val="231F20"/>
          <w:sz w:val="24"/>
          <w:szCs w:val="24"/>
        </w:rPr>
        <w:t xml:space="preserve">largely </w:t>
      </w:r>
      <w:r w:rsidR="00E045B4" w:rsidRPr="001F5DD5">
        <w:rPr>
          <w:rFonts w:cs="Times New Roman"/>
          <w:color w:val="231F20"/>
          <w:sz w:val="24"/>
          <w:szCs w:val="24"/>
        </w:rPr>
        <w:t xml:space="preserve">overlooked the </w:t>
      </w:r>
      <w:r w:rsidR="000A5A48" w:rsidRPr="001F5DD5">
        <w:rPr>
          <w:rFonts w:cs="Times New Roman"/>
          <w:color w:val="231F20"/>
          <w:sz w:val="24"/>
          <w:szCs w:val="24"/>
        </w:rPr>
        <w:t>potential</w:t>
      </w:r>
      <w:r w:rsidR="00E045B4" w:rsidRPr="001F5DD5">
        <w:rPr>
          <w:rFonts w:cs="Times New Roman"/>
          <w:color w:val="231F20"/>
          <w:sz w:val="24"/>
          <w:szCs w:val="24"/>
        </w:rPr>
        <w:t xml:space="preserve"> influence of </w:t>
      </w:r>
      <w:r w:rsidR="00E045B4" w:rsidRPr="001F5DD5">
        <w:rPr>
          <w:rFonts w:cs="Times New Roman"/>
          <w:color w:val="000000"/>
          <w:sz w:val="24"/>
          <w:szCs w:val="24"/>
        </w:rPr>
        <w:t xml:space="preserve">internal control systems. Likewise, the few </w:t>
      </w:r>
      <w:r w:rsidR="00B82512" w:rsidRPr="001F5DD5">
        <w:rPr>
          <w:rFonts w:cs="Times New Roman"/>
          <w:color w:val="000000"/>
          <w:sz w:val="24"/>
          <w:szCs w:val="24"/>
        </w:rPr>
        <w:t>scholarships</w:t>
      </w:r>
      <w:r w:rsidR="00E045B4" w:rsidRPr="001F5DD5">
        <w:rPr>
          <w:rFonts w:cs="Times New Roman"/>
          <w:color w:val="000000"/>
          <w:sz w:val="24"/>
          <w:szCs w:val="24"/>
        </w:rPr>
        <w:t xml:space="preserve"> which </w:t>
      </w:r>
      <w:r w:rsidR="00B82512" w:rsidRPr="001F5DD5">
        <w:rPr>
          <w:rFonts w:cs="Times New Roman"/>
          <w:color w:val="000000"/>
          <w:sz w:val="24"/>
          <w:szCs w:val="24"/>
        </w:rPr>
        <w:t>examined</w:t>
      </w:r>
      <w:r w:rsidR="00E045B4" w:rsidRPr="001F5DD5">
        <w:rPr>
          <w:rFonts w:cs="Times New Roman"/>
          <w:color w:val="000000"/>
          <w:sz w:val="24"/>
          <w:szCs w:val="24"/>
        </w:rPr>
        <w:t xml:space="preserve"> local government internal control systems-budgetary discipline linkages; notably </w:t>
      </w:r>
      <w:proofErr w:type="spellStart"/>
      <w:r w:rsidR="00E045B4" w:rsidRPr="001F5DD5">
        <w:rPr>
          <w:rFonts w:cs="Times New Roman"/>
          <w:color w:val="000000"/>
          <w:sz w:val="24"/>
          <w:szCs w:val="24"/>
        </w:rPr>
        <w:t>Giosi</w:t>
      </w:r>
      <w:proofErr w:type="spellEnd"/>
      <w:r w:rsidR="00E045B4" w:rsidRPr="001F5DD5">
        <w:rPr>
          <w:rFonts w:cs="Times New Roman"/>
          <w:color w:val="000000"/>
          <w:sz w:val="24"/>
          <w:szCs w:val="24"/>
        </w:rPr>
        <w:t xml:space="preserve"> et al. (2014) and </w:t>
      </w:r>
      <w:proofErr w:type="spellStart"/>
      <w:r w:rsidR="00E045B4" w:rsidRPr="001F5DD5">
        <w:rPr>
          <w:rFonts w:eastAsia="Times New Roman" w:cs="Times New Roman"/>
          <w:sz w:val="24"/>
          <w:szCs w:val="24"/>
        </w:rPr>
        <w:t>Pettersson-Lidbom</w:t>
      </w:r>
      <w:proofErr w:type="spellEnd"/>
      <w:r w:rsidR="00E045B4" w:rsidRPr="001F5DD5">
        <w:rPr>
          <w:rFonts w:eastAsia="Times New Roman" w:cs="Times New Roman"/>
          <w:sz w:val="24"/>
          <w:szCs w:val="24"/>
        </w:rPr>
        <w:t xml:space="preserve"> (2010)</w:t>
      </w:r>
      <w:r w:rsidR="00B82512" w:rsidRPr="001F5DD5">
        <w:rPr>
          <w:rFonts w:eastAsia="Times New Roman" w:cs="Times New Roman"/>
          <w:sz w:val="24"/>
          <w:szCs w:val="24"/>
        </w:rPr>
        <w:t>,</w:t>
      </w:r>
      <w:r w:rsidR="00E045B4" w:rsidRPr="001F5DD5">
        <w:rPr>
          <w:rFonts w:eastAsia="Times New Roman" w:cs="Times New Roman"/>
          <w:sz w:val="24"/>
          <w:szCs w:val="24"/>
        </w:rPr>
        <w:t xml:space="preserve"> had no </w:t>
      </w:r>
      <w:r w:rsidR="000A5A48" w:rsidRPr="001F5DD5">
        <w:rPr>
          <w:rFonts w:eastAsia="Times New Roman" w:cs="Times New Roman"/>
          <w:sz w:val="24"/>
          <w:szCs w:val="24"/>
        </w:rPr>
        <w:t>comprehensive</w:t>
      </w:r>
      <w:r w:rsidR="00E045B4" w:rsidRPr="001F5DD5">
        <w:rPr>
          <w:rFonts w:eastAsia="Times New Roman" w:cs="Times New Roman"/>
          <w:sz w:val="24"/>
          <w:szCs w:val="24"/>
        </w:rPr>
        <w:t xml:space="preserve"> analysis of </w:t>
      </w:r>
      <w:r w:rsidR="009C17B8" w:rsidRPr="001F5DD5">
        <w:rPr>
          <w:rFonts w:eastAsia="Times New Roman" w:cs="Times New Roman"/>
          <w:sz w:val="24"/>
          <w:szCs w:val="24"/>
        </w:rPr>
        <w:t>the social networks influence.</w:t>
      </w:r>
    </w:p>
    <w:p w14:paraId="2F147C76" w14:textId="77777777" w:rsidR="00617966" w:rsidRPr="001F5DD5" w:rsidRDefault="0041475E" w:rsidP="00E64C43">
      <w:pPr>
        <w:tabs>
          <w:tab w:val="left" w:pos="4185"/>
        </w:tabs>
        <w:spacing w:after="0" w:line="240" w:lineRule="auto"/>
        <w:jc w:val="both"/>
        <w:rPr>
          <w:rFonts w:eastAsia="Times New Roman" w:cs="Times New Roman"/>
          <w:sz w:val="24"/>
          <w:szCs w:val="24"/>
        </w:rPr>
      </w:pPr>
      <w:r w:rsidRPr="001F5DD5">
        <w:rPr>
          <w:rFonts w:eastAsia="Times New Roman" w:cs="Times New Roman"/>
          <w:sz w:val="24"/>
          <w:szCs w:val="24"/>
        </w:rPr>
        <w:t xml:space="preserve">          </w:t>
      </w:r>
    </w:p>
    <w:p w14:paraId="3FF779CF" w14:textId="77777777" w:rsidR="00A333E4" w:rsidRPr="001F5DD5" w:rsidRDefault="00A05413" w:rsidP="00E64C43">
      <w:pPr>
        <w:tabs>
          <w:tab w:val="left" w:pos="4185"/>
        </w:tabs>
        <w:spacing w:after="0" w:line="240" w:lineRule="auto"/>
        <w:jc w:val="both"/>
        <w:rPr>
          <w:rFonts w:cs="Times New Roman"/>
          <w:color w:val="000000"/>
          <w:sz w:val="24"/>
          <w:szCs w:val="24"/>
        </w:rPr>
      </w:pPr>
      <w:r w:rsidRPr="001F5DD5">
        <w:rPr>
          <w:rFonts w:eastAsia="Times New Roman" w:cs="Times New Roman"/>
          <w:sz w:val="24"/>
          <w:szCs w:val="24"/>
        </w:rPr>
        <w:t xml:space="preserve">Furthermore, this research holds </w:t>
      </w:r>
      <w:r w:rsidR="007D2C14" w:rsidRPr="001F5DD5">
        <w:rPr>
          <w:rFonts w:eastAsia="Times New Roman" w:cs="Times New Roman"/>
          <w:sz w:val="24"/>
          <w:szCs w:val="24"/>
        </w:rPr>
        <w:t>acute</w:t>
      </w:r>
      <w:r w:rsidRPr="001F5DD5">
        <w:rPr>
          <w:rFonts w:eastAsia="Times New Roman" w:cs="Times New Roman"/>
          <w:sz w:val="24"/>
          <w:szCs w:val="24"/>
        </w:rPr>
        <w:t xml:space="preserve"> practical inferences to local entity budgetary endeavors.</w:t>
      </w:r>
      <w:r w:rsidR="00E045B4" w:rsidRPr="001F5DD5">
        <w:rPr>
          <w:rFonts w:eastAsia="Times New Roman" w:cs="Times New Roman"/>
          <w:sz w:val="24"/>
          <w:szCs w:val="24"/>
        </w:rPr>
        <w:t xml:space="preserve"> </w:t>
      </w:r>
      <w:r w:rsidR="00747B10" w:rsidRPr="001F5DD5">
        <w:rPr>
          <w:rFonts w:eastAsia="Times New Roman" w:cs="Times New Roman"/>
          <w:sz w:val="24"/>
          <w:szCs w:val="24"/>
        </w:rPr>
        <w:t xml:space="preserve">First, the study substantiates the value of socio-economic structure in enhancing budgetary discipline in local government. Accordingly, especially Sub-Sahara African-based entities and specifically those of Uganda should often endeavor to understand and comply with </w:t>
      </w:r>
      <w:r w:rsidR="002730FE" w:rsidRPr="001F5DD5">
        <w:rPr>
          <w:rFonts w:eastAsia="Times New Roman" w:cs="Times New Roman"/>
          <w:sz w:val="24"/>
          <w:szCs w:val="24"/>
        </w:rPr>
        <w:t xml:space="preserve">the </w:t>
      </w:r>
      <w:r w:rsidR="00747B10" w:rsidRPr="001F5DD5">
        <w:rPr>
          <w:rFonts w:eastAsia="Times New Roman" w:cs="Times New Roman"/>
          <w:sz w:val="24"/>
          <w:szCs w:val="24"/>
        </w:rPr>
        <w:t>soci</w:t>
      </w:r>
      <w:r w:rsidR="002730FE" w:rsidRPr="001F5DD5">
        <w:rPr>
          <w:rFonts w:eastAsia="Times New Roman" w:cs="Times New Roman"/>
          <w:sz w:val="24"/>
          <w:szCs w:val="24"/>
        </w:rPr>
        <w:t>o-</w:t>
      </w:r>
      <w:r w:rsidR="00747B10" w:rsidRPr="001F5DD5">
        <w:rPr>
          <w:rFonts w:eastAsia="Times New Roman" w:cs="Times New Roman"/>
          <w:sz w:val="24"/>
          <w:szCs w:val="24"/>
        </w:rPr>
        <w:t>economic environment surrounding the</w:t>
      </w:r>
      <w:r w:rsidR="000051DD" w:rsidRPr="001F5DD5">
        <w:rPr>
          <w:rFonts w:eastAsia="Times New Roman" w:cs="Times New Roman"/>
          <w:sz w:val="24"/>
          <w:szCs w:val="24"/>
        </w:rPr>
        <w:t>ir</w:t>
      </w:r>
      <w:r w:rsidR="00747B10" w:rsidRPr="001F5DD5">
        <w:rPr>
          <w:rFonts w:eastAsia="Times New Roman" w:cs="Times New Roman"/>
          <w:sz w:val="24"/>
          <w:szCs w:val="24"/>
        </w:rPr>
        <w:t xml:space="preserve"> budgetary expectations. Consistent with </w:t>
      </w:r>
      <w:r w:rsidR="00747B10" w:rsidRPr="001F5DD5">
        <w:rPr>
          <w:rFonts w:cs="Times New Roman"/>
          <w:color w:val="000000"/>
          <w:sz w:val="24"/>
          <w:szCs w:val="24"/>
        </w:rPr>
        <w:t>Nicolae (2013) and Willoughby (2014) views, such</w:t>
      </w:r>
      <w:r w:rsidR="00FF6076" w:rsidRPr="001F5DD5">
        <w:rPr>
          <w:rFonts w:cs="Times New Roman"/>
          <w:color w:val="000000"/>
          <w:sz w:val="24"/>
          <w:szCs w:val="24"/>
        </w:rPr>
        <w:t xml:space="preserve"> regard to community economic needs will not only enhance entity fiscal incrementalism but will significantly overhaul its federalism reputation.</w:t>
      </w:r>
    </w:p>
    <w:p w14:paraId="1408C3DB" w14:textId="77777777" w:rsidR="00617966" w:rsidRPr="001F5DD5" w:rsidRDefault="0041475E"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 xml:space="preserve">          </w:t>
      </w:r>
    </w:p>
    <w:p w14:paraId="2F4E713E" w14:textId="77777777" w:rsidR="00617966" w:rsidRPr="001F5DD5" w:rsidRDefault="00FF6076" w:rsidP="00E64C43">
      <w:pPr>
        <w:tabs>
          <w:tab w:val="left" w:pos="4185"/>
        </w:tabs>
        <w:spacing w:after="0" w:line="240" w:lineRule="auto"/>
        <w:jc w:val="both"/>
        <w:rPr>
          <w:rFonts w:cs="Times New Roman"/>
          <w:color w:val="000000"/>
          <w:sz w:val="24"/>
          <w:szCs w:val="24"/>
        </w:rPr>
      </w:pPr>
      <w:r w:rsidRPr="001F5DD5">
        <w:rPr>
          <w:rFonts w:cs="Times New Roman"/>
          <w:color w:val="000000"/>
          <w:sz w:val="24"/>
          <w:szCs w:val="24"/>
        </w:rPr>
        <w:t>Second, entity administrative machinery must also appreciate the fact that fiscal federalism is a direct offshoot of the political formation, decentralization.</w:t>
      </w:r>
      <w:r w:rsidR="00747B10" w:rsidRPr="001F5DD5">
        <w:rPr>
          <w:rFonts w:cs="Times New Roman"/>
          <w:color w:val="000000"/>
          <w:sz w:val="24"/>
          <w:szCs w:val="24"/>
        </w:rPr>
        <w:t xml:space="preserve"> </w:t>
      </w:r>
      <w:r w:rsidRPr="001F5DD5">
        <w:rPr>
          <w:rFonts w:cs="Times New Roman"/>
          <w:color w:val="000000"/>
          <w:sz w:val="24"/>
          <w:szCs w:val="24"/>
        </w:rPr>
        <w:t xml:space="preserve">What is practically expected is that </w:t>
      </w:r>
      <w:r w:rsidRPr="001F5DD5">
        <w:rPr>
          <w:rFonts w:cs="Times New Roman"/>
          <w:color w:val="000000"/>
          <w:sz w:val="24"/>
          <w:szCs w:val="24"/>
        </w:rPr>
        <w:lastRenderedPageBreak/>
        <w:t>entity authorities simply need to appreciate the governing partisan politics make-up and technically manage their budgets accordingly.</w:t>
      </w:r>
      <w:r w:rsidR="00504009" w:rsidRPr="001F5DD5">
        <w:rPr>
          <w:rFonts w:cs="Times New Roman"/>
          <w:color w:val="000000"/>
          <w:sz w:val="24"/>
          <w:szCs w:val="24"/>
        </w:rPr>
        <w:t xml:space="preserve"> </w:t>
      </w:r>
      <w:r w:rsidR="00230677" w:rsidRPr="001F5DD5">
        <w:rPr>
          <w:rFonts w:cs="Times New Roman"/>
          <w:color w:val="000000"/>
          <w:sz w:val="24"/>
          <w:szCs w:val="24"/>
        </w:rPr>
        <w:t xml:space="preserve">Budgetary theory (Davis et al., 1966; Rubin, 1990; </w:t>
      </w:r>
      <w:proofErr w:type="spellStart"/>
      <w:r w:rsidR="00230677" w:rsidRPr="001F5DD5">
        <w:rPr>
          <w:rFonts w:cs="Times New Roman"/>
          <w:color w:val="000000"/>
          <w:sz w:val="24"/>
          <w:szCs w:val="24"/>
        </w:rPr>
        <w:t>Stedry</w:t>
      </w:r>
      <w:proofErr w:type="spellEnd"/>
      <w:r w:rsidR="00230677" w:rsidRPr="001F5DD5">
        <w:rPr>
          <w:rFonts w:cs="Times New Roman"/>
          <w:color w:val="000000"/>
          <w:sz w:val="24"/>
          <w:szCs w:val="24"/>
        </w:rPr>
        <w:t>, 1960) emphasizes that institutional budgeting lies in the center of and will never avoid politics.</w:t>
      </w:r>
      <w:r w:rsidR="0041475E" w:rsidRPr="001F5DD5">
        <w:rPr>
          <w:rFonts w:cs="Times New Roman"/>
          <w:color w:val="000000"/>
          <w:sz w:val="24"/>
          <w:szCs w:val="24"/>
        </w:rPr>
        <w:t xml:space="preserve">   </w:t>
      </w:r>
    </w:p>
    <w:p w14:paraId="6F5B1257" w14:textId="77777777" w:rsidR="00A46BDB" w:rsidRPr="007417C7" w:rsidRDefault="00FB582D" w:rsidP="00E64C43">
      <w:pPr>
        <w:tabs>
          <w:tab w:val="left" w:pos="4185"/>
        </w:tabs>
        <w:spacing w:after="0" w:line="240" w:lineRule="auto"/>
        <w:jc w:val="both"/>
        <w:rPr>
          <w:rFonts w:cs="Times New Roman"/>
          <w:color w:val="000000"/>
          <w:sz w:val="24"/>
          <w:szCs w:val="24"/>
        </w:rPr>
      </w:pPr>
      <w:r w:rsidRPr="007417C7">
        <w:rPr>
          <w:rFonts w:cs="Times New Roman"/>
          <w:color w:val="000000"/>
          <w:sz w:val="24"/>
          <w:szCs w:val="24"/>
        </w:rPr>
        <w:t xml:space="preserve">Third, clan hood, tribalism and ethnicity are typical community ingredients in developing countries. Much as this research reports no ethnicity influence in </w:t>
      </w:r>
      <w:r w:rsidR="00707D05" w:rsidRPr="007417C7">
        <w:rPr>
          <w:rFonts w:cs="Times New Roman"/>
          <w:color w:val="000000"/>
          <w:sz w:val="24"/>
          <w:szCs w:val="24"/>
        </w:rPr>
        <w:t xml:space="preserve">Ugandan-based </w:t>
      </w:r>
      <w:r w:rsidRPr="007417C7">
        <w:rPr>
          <w:rFonts w:cs="Times New Roman"/>
          <w:color w:val="000000"/>
          <w:sz w:val="24"/>
          <w:szCs w:val="24"/>
        </w:rPr>
        <w:t xml:space="preserve">surveyed </w:t>
      </w:r>
      <w:r w:rsidR="00707D05" w:rsidRPr="007417C7">
        <w:rPr>
          <w:rFonts w:cs="Times New Roman"/>
          <w:color w:val="000000"/>
          <w:sz w:val="24"/>
          <w:szCs w:val="24"/>
        </w:rPr>
        <w:t>local entities, previous studies find it a practical norm. Nevertheless, we adopt (</w:t>
      </w:r>
      <w:proofErr w:type="spellStart"/>
      <w:r w:rsidR="00707D05" w:rsidRPr="007417C7">
        <w:rPr>
          <w:rFonts w:cs="Times New Roman"/>
          <w:color w:val="000000"/>
          <w:sz w:val="24"/>
          <w:szCs w:val="24"/>
        </w:rPr>
        <w:t>Egbide</w:t>
      </w:r>
      <w:proofErr w:type="spellEnd"/>
      <w:r w:rsidR="00707D05" w:rsidRPr="007417C7">
        <w:rPr>
          <w:rFonts w:cs="Times New Roman"/>
          <w:color w:val="000000"/>
          <w:sz w:val="24"/>
          <w:szCs w:val="24"/>
        </w:rPr>
        <w:t xml:space="preserve"> &amp; </w:t>
      </w:r>
      <w:proofErr w:type="spellStart"/>
      <w:r w:rsidR="00707D05" w:rsidRPr="007417C7">
        <w:rPr>
          <w:rFonts w:cs="Times New Roman"/>
          <w:color w:val="000000"/>
          <w:sz w:val="24"/>
          <w:szCs w:val="24"/>
        </w:rPr>
        <w:t>Agbude</w:t>
      </w:r>
      <w:proofErr w:type="spellEnd"/>
      <w:r w:rsidR="00707D05" w:rsidRPr="007417C7">
        <w:rPr>
          <w:rFonts w:cs="Times New Roman"/>
          <w:color w:val="000000"/>
          <w:sz w:val="24"/>
          <w:szCs w:val="24"/>
        </w:rPr>
        <w:t xml:space="preserve">, 2014; </w:t>
      </w:r>
      <w:proofErr w:type="spellStart"/>
      <w:r w:rsidR="00707D05" w:rsidRPr="007417C7">
        <w:rPr>
          <w:rFonts w:cs="Times New Roman"/>
          <w:color w:val="000000"/>
          <w:sz w:val="24"/>
          <w:szCs w:val="24"/>
        </w:rPr>
        <w:t>Özer</w:t>
      </w:r>
      <w:proofErr w:type="spellEnd"/>
      <w:r w:rsidR="00707D05" w:rsidRPr="007417C7">
        <w:rPr>
          <w:rFonts w:cs="Times New Roman"/>
          <w:color w:val="000000"/>
          <w:sz w:val="24"/>
          <w:szCs w:val="24"/>
        </w:rPr>
        <w:t xml:space="preserve"> &amp; Yilmaz, 2011) standpoint that entities should always guard against ethnicity if they have to realize sustainable budgetary discipline.</w:t>
      </w:r>
    </w:p>
    <w:p w14:paraId="13DB8400" w14:textId="77777777" w:rsidR="00B331A0" w:rsidRPr="007417C7" w:rsidRDefault="00707D05" w:rsidP="00E64C43">
      <w:pPr>
        <w:tabs>
          <w:tab w:val="left" w:pos="4185"/>
        </w:tabs>
        <w:spacing w:line="240" w:lineRule="auto"/>
        <w:jc w:val="both"/>
        <w:rPr>
          <w:rFonts w:cs="Times New Roman"/>
          <w:color w:val="000000"/>
          <w:sz w:val="24"/>
          <w:szCs w:val="24"/>
        </w:rPr>
      </w:pPr>
      <w:r w:rsidRPr="007417C7">
        <w:rPr>
          <w:rFonts w:cs="Times New Roman"/>
          <w:color w:val="000000"/>
          <w:sz w:val="24"/>
          <w:szCs w:val="24"/>
        </w:rPr>
        <w:t xml:space="preserve">Besides, ethnicity compromises manpower identification and deployment. In sensitive activities such as budgeting, </w:t>
      </w:r>
      <w:r w:rsidR="00B331A0" w:rsidRPr="007417C7">
        <w:rPr>
          <w:rFonts w:cs="Times New Roman"/>
          <w:color w:val="000000"/>
          <w:sz w:val="24"/>
          <w:szCs w:val="24"/>
        </w:rPr>
        <w:t>weak personnel capacity does not only weaken internal control structures but significantly undermines budget implementation (</w:t>
      </w:r>
      <w:proofErr w:type="spellStart"/>
      <w:r w:rsidR="00B331A0" w:rsidRPr="007417C7">
        <w:rPr>
          <w:rFonts w:cs="Times New Roman"/>
          <w:color w:val="000000"/>
          <w:sz w:val="24"/>
          <w:szCs w:val="24"/>
        </w:rPr>
        <w:t>Skoric</w:t>
      </w:r>
      <w:proofErr w:type="spellEnd"/>
      <w:r w:rsidR="00B331A0" w:rsidRPr="007417C7">
        <w:rPr>
          <w:rFonts w:cs="Times New Roman"/>
          <w:color w:val="000000"/>
          <w:sz w:val="24"/>
          <w:szCs w:val="24"/>
        </w:rPr>
        <w:t xml:space="preserve"> et al., 2016).</w:t>
      </w:r>
    </w:p>
    <w:p w14:paraId="6763B928" w14:textId="77777777" w:rsidR="00357590" w:rsidRPr="00E64C43" w:rsidRDefault="00357590" w:rsidP="00E64C43">
      <w:pPr>
        <w:tabs>
          <w:tab w:val="left" w:pos="4185"/>
        </w:tabs>
        <w:spacing w:after="0" w:line="240" w:lineRule="auto"/>
        <w:jc w:val="both"/>
        <w:rPr>
          <w:rFonts w:cs="Times New Roman"/>
          <w:b/>
          <w:color w:val="000000"/>
        </w:rPr>
      </w:pPr>
      <w:r w:rsidRPr="00E64C43">
        <w:rPr>
          <w:rFonts w:cs="Times New Roman"/>
          <w:b/>
          <w:color w:val="000000"/>
        </w:rPr>
        <w:t>Limitations and Future Research Paths</w:t>
      </w:r>
    </w:p>
    <w:p w14:paraId="77C32678" w14:textId="77777777" w:rsidR="0031662E" w:rsidRPr="003A0BC3" w:rsidRDefault="00E5261A" w:rsidP="00E64C43">
      <w:pPr>
        <w:spacing w:after="0" w:line="240" w:lineRule="auto"/>
        <w:jc w:val="both"/>
        <w:rPr>
          <w:rStyle w:val="fontstyle01"/>
          <w:rFonts w:asciiTheme="minorHAnsi" w:hAnsiTheme="minorHAnsi" w:cs="Times New Roman"/>
          <w:sz w:val="24"/>
          <w:szCs w:val="24"/>
        </w:rPr>
      </w:pPr>
      <w:r w:rsidRPr="003A0BC3">
        <w:rPr>
          <w:rStyle w:val="fontstyle01"/>
          <w:rFonts w:asciiTheme="minorHAnsi" w:hAnsiTheme="minorHAnsi" w:cs="Times New Roman"/>
          <w:sz w:val="24"/>
          <w:szCs w:val="24"/>
        </w:rPr>
        <w:t xml:space="preserve">Although this study </w:t>
      </w:r>
      <w:r w:rsidR="009529C4" w:rsidRPr="003A0BC3">
        <w:rPr>
          <w:rStyle w:val="fontstyle01"/>
          <w:rFonts w:asciiTheme="minorHAnsi" w:hAnsiTheme="minorHAnsi" w:cs="Times New Roman"/>
          <w:sz w:val="24"/>
          <w:szCs w:val="24"/>
        </w:rPr>
        <w:t xml:space="preserve">contributes </w:t>
      </w:r>
      <w:r w:rsidR="00200F6B" w:rsidRPr="003A0BC3">
        <w:rPr>
          <w:rStyle w:val="fontstyle01"/>
          <w:rFonts w:asciiTheme="minorHAnsi" w:hAnsiTheme="minorHAnsi" w:cs="Times New Roman"/>
          <w:sz w:val="24"/>
          <w:szCs w:val="24"/>
        </w:rPr>
        <w:t xml:space="preserve">much </w:t>
      </w:r>
      <w:r w:rsidR="009529C4" w:rsidRPr="003A0BC3">
        <w:rPr>
          <w:rStyle w:val="fontstyle01"/>
          <w:rFonts w:asciiTheme="minorHAnsi" w:hAnsiTheme="minorHAnsi" w:cs="Times New Roman"/>
          <w:sz w:val="24"/>
          <w:szCs w:val="24"/>
        </w:rPr>
        <w:t xml:space="preserve">to </w:t>
      </w:r>
      <w:r w:rsidR="00200F6B" w:rsidRPr="003A0BC3">
        <w:rPr>
          <w:rStyle w:val="fontstyle01"/>
          <w:rFonts w:asciiTheme="minorHAnsi" w:hAnsiTheme="minorHAnsi" w:cs="Times New Roman"/>
          <w:sz w:val="24"/>
          <w:szCs w:val="24"/>
        </w:rPr>
        <w:t>contemporary</w:t>
      </w:r>
      <w:r w:rsidR="009529C4" w:rsidRPr="003A0BC3">
        <w:rPr>
          <w:rStyle w:val="fontstyle01"/>
          <w:rFonts w:asciiTheme="minorHAnsi" w:hAnsiTheme="minorHAnsi" w:cs="Times New Roman"/>
          <w:sz w:val="24"/>
          <w:szCs w:val="24"/>
        </w:rPr>
        <w:t xml:space="preserve"> fiscal federalism and particularly local government budgeting research, it </w:t>
      </w:r>
      <w:r w:rsidR="00DA61DA" w:rsidRPr="003A0BC3">
        <w:rPr>
          <w:rStyle w:val="fontstyle01"/>
          <w:rFonts w:asciiTheme="minorHAnsi" w:hAnsiTheme="minorHAnsi" w:cs="Times New Roman"/>
          <w:sz w:val="24"/>
          <w:szCs w:val="24"/>
        </w:rPr>
        <w:t xml:space="preserve">was </w:t>
      </w:r>
      <w:r w:rsidR="009529C4" w:rsidRPr="003A0BC3">
        <w:rPr>
          <w:rStyle w:val="fontstyle01"/>
          <w:rFonts w:asciiTheme="minorHAnsi" w:hAnsiTheme="minorHAnsi" w:cs="Times New Roman"/>
          <w:sz w:val="24"/>
          <w:szCs w:val="24"/>
        </w:rPr>
        <w:t xml:space="preserve">also a host to some limitations. </w:t>
      </w:r>
      <w:r w:rsidR="00311478" w:rsidRPr="003A0BC3">
        <w:rPr>
          <w:rStyle w:val="fontstyle01"/>
          <w:rFonts w:asciiTheme="minorHAnsi" w:hAnsiTheme="minorHAnsi" w:cs="Times New Roman"/>
          <w:sz w:val="24"/>
          <w:szCs w:val="24"/>
        </w:rPr>
        <w:t xml:space="preserve">These include the following: </w:t>
      </w:r>
      <w:r w:rsidR="009529C4" w:rsidRPr="003A0BC3">
        <w:rPr>
          <w:rStyle w:val="fontstyle01"/>
          <w:rFonts w:asciiTheme="minorHAnsi" w:hAnsiTheme="minorHAnsi" w:cs="Times New Roman"/>
          <w:sz w:val="24"/>
          <w:szCs w:val="24"/>
        </w:rPr>
        <w:t>Data employed were largely of a cross-sectional nature.</w:t>
      </w:r>
      <w:r w:rsidR="0031662E" w:rsidRPr="003A0BC3">
        <w:rPr>
          <w:rStyle w:val="fontstyle01"/>
          <w:rFonts w:asciiTheme="minorHAnsi" w:hAnsiTheme="minorHAnsi" w:cs="Times New Roman"/>
          <w:sz w:val="24"/>
          <w:szCs w:val="24"/>
        </w:rPr>
        <w:t xml:space="preserve"> </w:t>
      </w:r>
      <w:r w:rsidR="009529C4" w:rsidRPr="003A0BC3">
        <w:rPr>
          <w:rStyle w:val="fontstyle01"/>
          <w:rFonts w:asciiTheme="minorHAnsi" w:hAnsiTheme="minorHAnsi" w:cs="Times New Roman"/>
          <w:sz w:val="24"/>
          <w:szCs w:val="24"/>
        </w:rPr>
        <w:t xml:space="preserve">Such data are commonly </w:t>
      </w:r>
      <w:r w:rsidR="0031662E" w:rsidRPr="003A0BC3">
        <w:rPr>
          <w:rStyle w:val="fontstyle01"/>
          <w:rFonts w:asciiTheme="minorHAnsi" w:hAnsiTheme="minorHAnsi" w:cs="Times New Roman"/>
          <w:sz w:val="24"/>
          <w:szCs w:val="24"/>
        </w:rPr>
        <w:t>susceptible</w:t>
      </w:r>
      <w:r w:rsidR="009529C4" w:rsidRPr="003A0BC3">
        <w:rPr>
          <w:rStyle w:val="fontstyle01"/>
          <w:rFonts w:asciiTheme="minorHAnsi" w:hAnsiTheme="minorHAnsi" w:cs="Times New Roman"/>
          <w:sz w:val="24"/>
          <w:szCs w:val="24"/>
        </w:rPr>
        <w:t xml:space="preserve"> to causal inference malaise characterized by reversed causality and/or confounding variable influences</w:t>
      </w:r>
      <w:r w:rsidR="009529C4" w:rsidRPr="003A0BC3">
        <w:rPr>
          <w:rFonts w:cs="Times New Roman"/>
          <w:sz w:val="24"/>
          <w:szCs w:val="24"/>
        </w:rPr>
        <w:t xml:space="preserve"> (</w:t>
      </w:r>
      <w:proofErr w:type="spellStart"/>
      <w:r w:rsidR="009529C4" w:rsidRPr="003A0BC3">
        <w:rPr>
          <w:rStyle w:val="fontstyle01"/>
          <w:rFonts w:asciiTheme="minorHAnsi" w:hAnsiTheme="minorHAnsi" w:cs="Times New Roman"/>
          <w:sz w:val="24"/>
          <w:szCs w:val="24"/>
        </w:rPr>
        <w:t>Gennetian</w:t>
      </w:r>
      <w:proofErr w:type="spellEnd"/>
      <w:r w:rsidR="009529C4" w:rsidRPr="003A0BC3">
        <w:rPr>
          <w:rStyle w:val="fontstyle01"/>
          <w:rFonts w:asciiTheme="minorHAnsi" w:hAnsiTheme="minorHAnsi" w:cs="Times New Roman"/>
          <w:sz w:val="24"/>
          <w:szCs w:val="24"/>
        </w:rPr>
        <w:t xml:space="preserve"> et al., 2008).</w:t>
      </w:r>
    </w:p>
    <w:p w14:paraId="14A7BBDD" w14:textId="77777777" w:rsidR="009529C4" w:rsidRPr="003A0BC3" w:rsidRDefault="007D16AA" w:rsidP="00E64C43">
      <w:pPr>
        <w:spacing w:after="0" w:line="240" w:lineRule="auto"/>
        <w:jc w:val="both"/>
        <w:rPr>
          <w:rFonts w:cs="Times New Roman"/>
          <w:color w:val="242021"/>
          <w:sz w:val="24"/>
          <w:szCs w:val="24"/>
        </w:rPr>
      </w:pPr>
      <w:r w:rsidRPr="003A0BC3">
        <w:rPr>
          <w:rStyle w:val="fontstyle01"/>
          <w:rFonts w:asciiTheme="minorHAnsi" w:hAnsiTheme="minorHAnsi" w:cs="Times New Roman"/>
          <w:sz w:val="24"/>
          <w:szCs w:val="24"/>
        </w:rPr>
        <w:t>Related common methods variance w</w:t>
      </w:r>
      <w:r w:rsidR="00310777" w:rsidRPr="003A0BC3">
        <w:rPr>
          <w:rStyle w:val="fontstyle01"/>
          <w:rFonts w:asciiTheme="minorHAnsi" w:hAnsiTheme="minorHAnsi" w:cs="Times New Roman"/>
          <w:sz w:val="24"/>
          <w:szCs w:val="24"/>
        </w:rPr>
        <w:t>as therefore</w:t>
      </w:r>
      <w:r w:rsidRPr="003A0BC3">
        <w:rPr>
          <w:rStyle w:val="fontstyle01"/>
          <w:rFonts w:asciiTheme="minorHAnsi" w:hAnsiTheme="minorHAnsi" w:cs="Times New Roman"/>
          <w:sz w:val="24"/>
          <w:szCs w:val="24"/>
        </w:rPr>
        <w:t xml:space="preserve"> first tested </w:t>
      </w:r>
      <w:r w:rsidR="00113884" w:rsidRPr="003A0BC3">
        <w:rPr>
          <w:rStyle w:val="fontstyle01"/>
          <w:rFonts w:asciiTheme="minorHAnsi" w:hAnsiTheme="minorHAnsi" w:cs="Times New Roman"/>
          <w:sz w:val="24"/>
          <w:szCs w:val="24"/>
        </w:rPr>
        <w:t xml:space="preserve">for </w:t>
      </w:r>
      <w:r w:rsidRPr="003A0BC3">
        <w:rPr>
          <w:rStyle w:val="fontstyle01"/>
          <w:rFonts w:asciiTheme="minorHAnsi" w:hAnsiTheme="minorHAnsi" w:cs="Times New Roman"/>
          <w:sz w:val="24"/>
          <w:szCs w:val="24"/>
        </w:rPr>
        <w:t xml:space="preserve">and addressed </w:t>
      </w:r>
      <w:r w:rsidR="00310777" w:rsidRPr="003A0BC3">
        <w:rPr>
          <w:rStyle w:val="fontstyle01"/>
          <w:rFonts w:asciiTheme="minorHAnsi" w:hAnsiTheme="minorHAnsi" w:cs="Times New Roman"/>
          <w:sz w:val="24"/>
          <w:szCs w:val="24"/>
        </w:rPr>
        <w:t xml:space="preserve">on the basis of confirmatory factor analysis-Harman’s single factor approach </w:t>
      </w:r>
      <w:r w:rsidR="00310777" w:rsidRPr="003A0BC3">
        <w:rPr>
          <w:rFonts w:cs="Times New Roman"/>
          <w:sz w:val="24"/>
          <w:szCs w:val="24"/>
        </w:rPr>
        <w:t>(</w:t>
      </w:r>
      <w:proofErr w:type="spellStart"/>
      <w:r w:rsidR="00310777" w:rsidRPr="003A0BC3">
        <w:rPr>
          <w:rFonts w:cs="Times New Roman"/>
          <w:sz w:val="24"/>
          <w:szCs w:val="24"/>
        </w:rPr>
        <w:t>Oertzen</w:t>
      </w:r>
      <w:proofErr w:type="spellEnd"/>
      <w:r w:rsidR="00310777" w:rsidRPr="003A0BC3">
        <w:rPr>
          <w:rFonts w:cs="Times New Roman"/>
          <w:sz w:val="24"/>
          <w:szCs w:val="24"/>
        </w:rPr>
        <w:t xml:space="preserve"> et al., 2015; </w:t>
      </w:r>
      <w:proofErr w:type="spellStart"/>
      <w:r w:rsidR="00310777" w:rsidRPr="003A0BC3">
        <w:rPr>
          <w:rFonts w:cs="Times New Roman"/>
          <w:sz w:val="24"/>
          <w:szCs w:val="24"/>
        </w:rPr>
        <w:t>Salibián</w:t>
      </w:r>
      <w:proofErr w:type="spellEnd"/>
      <w:r w:rsidR="00310777" w:rsidRPr="003A0BC3">
        <w:rPr>
          <w:rFonts w:cs="Times New Roman"/>
          <w:sz w:val="24"/>
          <w:szCs w:val="24"/>
        </w:rPr>
        <w:t xml:space="preserve">-Barrera &amp; </w:t>
      </w:r>
      <w:proofErr w:type="spellStart"/>
      <w:r w:rsidR="00310777" w:rsidRPr="003A0BC3">
        <w:rPr>
          <w:rFonts w:cs="Times New Roman"/>
          <w:sz w:val="24"/>
          <w:szCs w:val="24"/>
        </w:rPr>
        <w:t>Zamar</w:t>
      </w:r>
      <w:proofErr w:type="spellEnd"/>
      <w:r w:rsidR="00310777" w:rsidRPr="003A0BC3">
        <w:rPr>
          <w:rFonts w:cs="Times New Roman"/>
          <w:sz w:val="24"/>
          <w:szCs w:val="24"/>
        </w:rPr>
        <w:t>, 2002).</w:t>
      </w:r>
    </w:p>
    <w:p w14:paraId="01DEC0EA" w14:textId="77777777" w:rsidR="00E73A79" w:rsidRPr="003A0BC3" w:rsidRDefault="00B20864" w:rsidP="00E64C43">
      <w:pPr>
        <w:spacing w:after="0" w:line="240" w:lineRule="auto"/>
        <w:jc w:val="both"/>
        <w:rPr>
          <w:rFonts w:cs="Times New Roman"/>
          <w:sz w:val="24"/>
          <w:szCs w:val="24"/>
        </w:rPr>
      </w:pPr>
      <w:r w:rsidRPr="003A0BC3">
        <w:rPr>
          <w:rFonts w:cs="Times New Roman"/>
          <w:sz w:val="24"/>
          <w:szCs w:val="24"/>
        </w:rPr>
        <w:t xml:space="preserve">          </w:t>
      </w:r>
    </w:p>
    <w:p w14:paraId="599B8A40" w14:textId="77777777" w:rsidR="00505C4D" w:rsidRPr="003A0BC3" w:rsidRDefault="0098266E" w:rsidP="00E64C43">
      <w:pPr>
        <w:spacing w:after="0" w:line="240" w:lineRule="auto"/>
        <w:jc w:val="both"/>
        <w:rPr>
          <w:rFonts w:cs="Times New Roman"/>
          <w:sz w:val="24"/>
          <w:szCs w:val="24"/>
        </w:rPr>
      </w:pPr>
      <w:r w:rsidRPr="003A0BC3">
        <w:rPr>
          <w:rFonts w:cs="Times New Roman"/>
          <w:sz w:val="24"/>
          <w:szCs w:val="24"/>
        </w:rPr>
        <w:t xml:space="preserve">The </w:t>
      </w:r>
      <w:r w:rsidR="001B54E5" w:rsidRPr="003A0BC3">
        <w:rPr>
          <w:rFonts w:cs="Times New Roman"/>
          <w:sz w:val="24"/>
          <w:szCs w:val="24"/>
        </w:rPr>
        <w:t>research</w:t>
      </w:r>
      <w:r w:rsidRPr="003A0BC3">
        <w:rPr>
          <w:rFonts w:cs="Times New Roman"/>
          <w:sz w:val="24"/>
          <w:szCs w:val="24"/>
        </w:rPr>
        <w:t xml:space="preserve"> was an investigation of budgetary discipline as it obtains in local governments located in only the </w:t>
      </w:r>
      <w:r w:rsidR="008F7F39" w:rsidRPr="003A0BC3">
        <w:rPr>
          <w:rFonts w:cs="Times New Roman"/>
          <w:sz w:val="24"/>
          <w:szCs w:val="24"/>
        </w:rPr>
        <w:t xml:space="preserve">north-western and eastern regions of Uganda. Today the country’s seven regions is a host of around nine cities, multiple municipalities and towns, and 250 districts. This implies that much as data were collected from multiple entities, its findings may not be </w:t>
      </w:r>
      <w:r w:rsidR="00CB7BE4" w:rsidRPr="003A0BC3">
        <w:rPr>
          <w:rFonts w:cs="Times New Roman"/>
          <w:sz w:val="24"/>
          <w:szCs w:val="24"/>
        </w:rPr>
        <w:t>all-inclusive</w:t>
      </w:r>
      <w:r w:rsidR="008F7F39" w:rsidRPr="003A0BC3">
        <w:rPr>
          <w:rFonts w:cs="Times New Roman"/>
          <w:sz w:val="24"/>
          <w:szCs w:val="24"/>
        </w:rPr>
        <w:t xml:space="preserve"> given the country’s </w:t>
      </w:r>
      <w:r w:rsidR="00CB7BE4" w:rsidRPr="003A0BC3">
        <w:rPr>
          <w:rFonts w:cs="Times New Roman"/>
          <w:sz w:val="24"/>
          <w:szCs w:val="24"/>
        </w:rPr>
        <w:t>recent</w:t>
      </w:r>
      <w:r w:rsidR="008F7F39" w:rsidRPr="003A0BC3">
        <w:rPr>
          <w:rFonts w:cs="Times New Roman"/>
          <w:sz w:val="24"/>
          <w:szCs w:val="24"/>
        </w:rPr>
        <w:t xml:space="preserve"> federalism </w:t>
      </w:r>
      <w:r w:rsidR="00CB7BE4" w:rsidRPr="003A0BC3">
        <w:rPr>
          <w:rFonts w:cs="Times New Roman"/>
          <w:sz w:val="24"/>
          <w:szCs w:val="24"/>
        </w:rPr>
        <w:t>ambitions</w:t>
      </w:r>
      <w:r w:rsidR="008F7F39" w:rsidRPr="003A0BC3">
        <w:rPr>
          <w:rFonts w:cs="Times New Roman"/>
          <w:sz w:val="24"/>
          <w:szCs w:val="24"/>
        </w:rPr>
        <w:t>.</w:t>
      </w:r>
    </w:p>
    <w:p w14:paraId="3F13B0C3" w14:textId="77777777" w:rsidR="00E73A79" w:rsidRPr="003A0BC3" w:rsidRDefault="00840A5C" w:rsidP="00E64C43">
      <w:pPr>
        <w:spacing w:after="0" w:line="240" w:lineRule="auto"/>
        <w:jc w:val="both"/>
        <w:rPr>
          <w:rFonts w:cs="Times New Roman"/>
          <w:sz w:val="24"/>
          <w:szCs w:val="24"/>
        </w:rPr>
      </w:pPr>
      <w:r w:rsidRPr="003A0BC3">
        <w:rPr>
          <w:rFonts w:cs="Times New Roman"/>
          <w:sz w:val="24"/>
          <w:szCs w:val="24"/>
        </w:rPr>
        <w:t xml:space="preserve">          </w:t>
      </w:r>
    </w:p>
    <w:p w14:paraId="71710ED1" w14:textId="77777777" w:rsidR="00DA61DA" w:rsidRPr="00B56329" w:rsidRDefault="00505C4D" w:rsidP="00B56329">
      <w:pPr>
        <w:spacing w:line="240" w:lineRule="auto"/>
        <w:jc w:val="both"/>
        <w:rPr>
          <w:rFonts w:cs="Times New Roman"/>
          <w:sz w:val="24"/>
          <w:szCs w:val="24"/>
        </w:rPr>
      </w:pPr>
      <w:r w:rsidRPr="003A0BC3">
        <w:rPr>
          <w:rFonts w:cs="Times New Roman"/>
          <w:sz w:val="24"/>
          <w:szCs w:val="24"/>
        </w:rPr>
        <w:t xml:space="preserve">Against the foregoing study limitations background, </w:t>
      </w:r>
      <w:r w:rsidR="000161E2" w:rsidRPr="003A0BC3">
        <w:rPr>
          <w:rFonts w:cs="Times New Roman"/>
          <w:sz w:val="24"/>
          <w:szCs w:val="24"/>
        </w:rPr>
        <w:t xml:space="preserve">it is suggested that future research may adopt longitudinal and/or experimental methodology to further curtail the constraints embedded in cross-sectional design. As noted in past studies (e.g. </w:t>
      </w:r>
      <w:r w:rsidR="000161E2" w:rsidRPr="003A0BC3">
        <w:rPr>
          <w:rFonts w:cs="Times New Roman"/>
          <w:color w:val="131413"/>
          <w:sz w:val="24"/>
          <w:szCs w:val="24"/>
        </w:rPr>
        <w:t>Cao et al., 2015;</w:t>
      </w:r>
      <w:r w:rsidR="000161E2" w:rsidRPr="003A0BC3">
        <w:rPr>
          <w:rFonts w:cs="Times New Roman"/>
          <w:sz w:val="24"/>
          <w:szCs w:val="24"/>
        </w:rPr>
        <w:t xml:space="preserve"> </w:t>
      </w:r>
      <w:proofErr w:type="spellStart"/>
      <w:r w:rsidR="000161E2" w:rsidRPr="003A0BC3">
        <w:rPr>
          <w:rFonts w:cs="Times New Roman"/>
          <w:sz w:val="24"/>
          <w:szCs w:val="24"/>
        </w:rPr>
        <w:t>Iacobucci</w:t>
      </w:r>
      <w:proofErr w:type="spellEnd"/>
      <w:r w:rsidR="000161E2" w:rsidRPr="003A0BC3">
        <w:rPr>
          <w:rFonts w:cs="Times New Roman"/>
          <w:sz w:val="24"/>
          <w:szCs w:val="24"/>
        </w:rPr>
        <w:t xml:space="preserve"> et al., 2007), when investigations embrace newly-created entities, a broader research design is the most appropriate.</w:t>
      </w:r>
      <w:r w:rsidR="00B56329">
        <w:rPr>
          <w:rFonts w:cs="Times New Roman"/>
          <w:sz w:val="24"/>
          <w:szCs w:val="24"/>
        </w:rPr>
        <w:t xml:space="preserve"> </w:t>
      </w:r>
      <w:r w:rsidR="000161E2" w:rsidRPr="003A0BC3">
        <w:rPr>
          <w:rFonts w:cs="Times New Roman"/>
          <w:sz w:val="24"/>
          <w:szCs w:val="24"/>
        </w:rPr>
        <w:t xml:space="preserve">It is also proposed that future studies specifically carry out an </w:t>
      </w:r>
      <w:r w:rsidR="00D9455E" w:rsidRPr="003A0BC3">
        <w:rPr>
          <w:rFonts w:cs="Times New Roman"/>
          <w:sz w:val="24"/>
          <w:szCs w:val="24"/>
        </w:rPr>
        <w:t>exhaustive</w:t>
      </w:r>
      <w:r w:rsidR="000161E2" w:rsidRPr="003A0BC3">
        <w:rPr>
          <w:rFonts w:cs="Times New Roman"/>
          <w:sz w:val="24"/>
          <w:szCs w:val="24"/>
        </w:rPr>
        <w:t xml:space="preserve"> investigation of the effect of ethnicity on local entity budgetary discipline </w:t>
      </w:r>
      <w:r w:rsidR="00A556B7" w:rsidRPr="003A0BC3">
        <w:rPr>
          <w:rFonts w:cs="Times New Roman"/>
          <w:sz w:val="24"/>
          <w:szCs w:val="24"/>
        </w:rPr>
        <w:t>undertakings. Much as this research reports</w:t>
      </w:r>
      <w:r w:rsidR="000161E2" w:rsidRPr="003A0BC3">
        <w:rPr>
          <w:rFonts w:cs="Times New Roman"/>
          <w:sz w:val="24"/>
          <w:szCs w:val="24"/>
        </w:rPr>
        <w:t xml:space="preserve"> </w:t>
      </w:r>
      <w:r w:rsidR="00A556B7" w:rsidRPr="003A0BC3">
        <w:rPr>
          <w:rFonts w:cs="Times New Roman"/>
          <w:sz w:val="24"/>
          <w:szCs w:val="24"/>
        </w:rPr>
        <w:t>ethnicity-budgetary discipline non-connectivity in Uganda’s investigated entities, Sub-Saharan Africa fiscal federalism has for long been reported a common victim of tribalism and ethnicity</w:t>
      </w:r>
      <w:r w:rsidR="001C7110" w:rsidRPr="003A0BC3">
        <w:rPr>
          <w:rFonts w:cs="Times New Roman"/>
          <w:color w:val="000000"/>
          <w:sz w:val="24"/>
          <w:szCs w:val="24"/>
        </w:rPr>
        <w:t xml:space="preserve"> </w:t>
      </w:r>
      <w:r w:rsidR="008607F0" w:rsidRPr="003A0BC3">
        <w:rPr>
          <w:rFonts w:cs="Times New Roman"/>
          <w:color w:val="000000"/>
          <w:sz w:val="24"/>
          <w:szCs w:val="24"/>
        </w:rPr>
        <w:t>(</w:t>
      </w:r>
      <w:proofErr w:type="spellStart"/>
      <w:r w:rsidR="001C7110" w:rsidRPr="003A0BC3">
        <w:rPr>
          <w:rFonts w:cs="Times New Roman"/>
          <w:color w:val="000000"/>
          <w:sz w:val="24"/>
          <w:szCs w:val="24"/>
        </w:rPr>
        <w:t>Giosi</w:t>
      </w:r>
      <w:proofErr w:type="spellEnd"/>
      <w:r w:rsidR="008607F0" w:rsidRPr="003A0BC3">
        <w:rPr>
          <w:rFonts w:cs="Times New Roman"/>
          <w:color w:val="000000"/>
          <w:sz w:val="24"/>
          <w:szCs w:val="24"/>
        </w:rPr>
        <w:t xml:space="preserve"> et al.</w:t>
      </w:r>
      <w:r w:rsidR="001C7110" w:rsidRPr="003A0BC3">
        <w:rPr>
          <w:rFonts w:cs="Times New Roman"/>
          <w:color w:val="000000"/>
          <w:sz w:val="24"/>
          <w:szCs w:val="24"/>
        </w:rPr>
        <w:t>,</w:t>
      </w:r>
      <w:r w:rsidR="008607F0" w:rsidRPr="003A0BC3">
        <w:rPr>
          <w:rFonts w:cs="Times New Roman"/>
          <w:color w:val="000000"/>
          <w:sz w:val="24"/>
          <w:szCs w:val="24"/>
        </w:rPr>
        <w:t xml:space="preserve"> </w:t>
      </w:r>
      <w:r w:rsidR="001C7110" w:rsidRPr="003A0BC3">
        <w:rPr>
          <w:rFonts w:cs="Times New Roman"/>
          <w:color w:val="000000"/>
          <w:sz w:val="24"/>
          <w:szCs w:val="24"/>
        </w:rPr>
        <w:t>2014</w:t>
      </w:r>
      <w:r w:rsidR="008607F0" w:rsidRPr="003A0BC3">
        <w:rPr>
          <w:rFonts w:cs="Times New Roman"/>
          <w:color w:val="000000"/>
          <w:sz w:val="24"/>
          <w:szCs w:val="24"/>
        </w:rPr>
        <w:t>;</w:t>
      </w:r>
      <w:r w:rsidR="001C7110" w:rsidRPr="003A0BC3">
        <w:rPr>
          <w:rFonts w:cs="Times New Roman"/>
          <w:color w:val="231F20"/>
          <w:sz w:val="24"/>
          <w:szCs w:val="24"/>
        </w:rPr>
        <w:t xml:space="preserve"> </w:t>
      </w:r>
      <w:proofErr w:type="spellStart"/>
      <w:r w:rsidR="001C7110" w:rsidRPr="003A0BC3">
        <w:rPr>
          <w:rFonts w:cs="Times New Roman"/>
          <w:color w:val="231F20"/>
          <w:sz w:val="24"/>
          <w:szCs w:val="24"/>
        </w:rPr>
        <w:t>Mergel</w:t>
      </w:r>
      <w:proofErr w:type="spellEnd"/>
      <w:r w:rsidR="008607F0" w:rsidRPr="003A0BC3">
        <w:rPr>
          <w:rFonts w:cs="Times New Roman"/>
          <w:color w:val="231F20"/>
          <w:sz w:val="24"/>
          <w:szCs w:val="24"/>
        </w:rPr>
        <w:t xml:space="preserve"> et al.</w:t>
      </w:r>
      <w:r w:rsidR="001C7110" w:rsidRPr="003A0BC3">
        <w:rPr>
          <w:rFonts w:cs="Times New Roman"/>
          <w:color w:val="231F20"/>
          <w:sz w:val="24"/>
          <w:szCs w:val="24"/>
        </w:rPr>
        <w:t>, 2016</w:t>
      </w:r>
      <w:r w:rsidR="008607F0" w:rsidRPr="003A0BC3">
        <w:rPr>
          <w:rFonts w:cs="Times New Roman"/>
          <w:color w:val="231F20"/>
          <w:sz w:val="24"/>
          <w:szCs w:val="24"/>
        </w:rPr>
        <w:t>).</w:t>
      </w:r>
      <w:r w:rsidR="001C7110" w:rsidRPr="003A0BC3">
        <w:rPr>
          <w:rFonts w:cs="Times New Roman"/>
          <w:color w:val="231F20"/>
          <w:sz w:val="24"/>
          <w:szCs w:val="24"/>
        </w:rPr>
        <w:t xml:space="preserve"> </w:t>
      </w:r>
    </w:p>
    <w:p w14:paraId="195249EF" w14:textId="77777777" w:rsidR="00B331A0" w:rsidRPr="004879F2" w:rsidRDefault="001B6830" w:rsidP="005C0A05">
      <w:pPr>
        <w:tabs>
          <w:tab w:val="left" w:pos="4185"/>
        </w:tabs>
        <w:spacing w:after="0" w:line="240" w:lineRule="auto"/>
        <w:jc w:val="center"/>
        <w:rPr>
          <w:rStyle w:val="fontstyle01"/>
          <w:rFonts w:asciiTheme="minorHAnsi" w:hAnsiTheme="minorHAnsi" w:cs="Times New Roman"/>
          <w:b/>
          <w:sz w:val="28"/>
          <w:szCs w:val="28"/>
        </w:rPr>
      </w:pPr>
      <w:r w:rsidRPr="004879F2">
        <w:rPr>
          <w:rFonts w:cs="Times New Roman"/>
          <w:b/>
          <w:color w:val="000000"/>
          <w:sz w:val="28"/>
          <w:szCs w:val="28"/>
        </w:rPr>
        <w:t>References</w:t>
      </w:r>
    </w:p>
    <w:p w14:paraId="04EB1FC8" w14:textId="77777777" w:rsidR="00657016" w:rsidRDefault="001B6830" w:rsidP="00F80F21">
      <w:pPr>
        <w:tabs>
          <w:tab w:val="left" w:pos="4185"/>
        </w:tabs>
        <w:spacing w:after="0" w:line="240" w:lineRule="auto"/>
        <w:jc w:val="both"/>
        <w:rPr>
          <w:rFonts w:cs="Times New Roman"/>
          <w:color w:val="000000"/>
          <w:sz w:val="24"/>
          <w:szCs w:val="24"/>
        </w:rPr>
      </w:pPr>
      <w:proofErr w:type="spellStart"/>
      <w:r w:rsidRPr="003A0BC3">
        <w:rPr>
          <w:rFonts w:cs="Times New Roman"/>
          <w:color w:val="000000"/>
          <w:sz w:val="24"/>
          <w:szCs w:val="24"/>
        </w:rPr>
        <w:t>Besfamille</w:t>
      </w:r>
      <w:proofErr w:type="spellEnd"/>
      <w:r w:rsidRPr="003A0BC3">
        <w:rPr>
          <w:rFonts w:cs="Times New Roman"/>
          <w:color w:val="000000"/>
          <w:sz w:val="24"/>
          <w:szCs w:val="24"/>
        </w:rPr>
        <w:t xml:space="preserve">, M. &amp; Lockwood, B. </w:t>
      </w:r>
      <w:r w:rsidR="00321169" w:rsidRPr="003A0BC3">
        <w:rPr>
          <w:rFonts w:cs="Times New Roman"/>
          <w:color w:val="000000"/>
          <w:sz w:val="24"/>
          <w:szCs w:val="24"/>
        </w:rPr>
        <w:t>(</w:t>
      </w:r>
      <w:r w:rsidRPr="003A0BC3">
        <w:rPr>
          <w:rFonts w:cs="Times New Roman"/>
          <w:color w:val="000000"/>
          <w:sz w:val="24"/>
          <w:szCs w:val="24"/>
        </w:rPr>
        <w:t>2008</w:t>
      </w:r>
      <w:r w:rsidR="00321169" w:rsidRPr="003A0BC3">
        <w:rPr>
          <w:rFonts w:cs="Times New Roman"/>
          <w:color w:val="000000"/>
          <w:sz w:val="24"/>
          <w:szCs w:val="24"/>
        </w:rPr>
        <w:t>)</w:t>
      </w:r>
      <w:r w:rsidRPr="003A0BC3">
        <w:rPr>
          <w:rFonts w:cs="Times New Roman"/>
          <w:color w:val="000000"/>
          <w:sz w:val="24"/>
          <w:szCs w:val="24"/>
        </w:rPr>
        <w:t xml:space="preserve">. Bailouts in </w:t>
      </w:r>
      <w:r w:rsidR="00D8408C" w:rsidRPr="003A0BC3">
        <w:rPr>
          <w:rFonts w:cs="Times New Roman"/>
          <w:color w:val="000000"/>
          <w:sz w:val="24"/>
          <w:szCs w:val="24"/>
        </w:rPr>
        <w:t>F</w:t>
      </w:r>
      <w:r w:rsidRPr="003A0BC3">
        <w:rPr>
          <w:rFonts w:cs="Times New Roman"/>
          <w:color w:val="000000"/>
          <w:sz w:val="24"/>
          <w:szCs w:val="24"/>
        </w:rPr>
        <w:t xml:space="preserve">ederations: </w:t>
      </w:r>
      <w:r w:rsidR="00D8408C" w:rsidRPr="003A0BC3">
        <w:rPr>
          <w:rFonts w:cs="Times New Roman"/>
          <w:color w:val="000000"/>
          <w:sz w:val="24"/>
          <w:szCs w:val="24"/>
        </w:rPr>
        <w:t>I</w:t>
      </w:r>
      <w:r w:rsidRPr="003A0BC3">
        <w:rPr>
          <w:rFonts w:cs="Times New Roman"/>
          <w:color w:val="000000"/>
          <w:sz w:val="24"/>
          <w:szCs w:val="24"/>
        </w:rPr>
        <w:t xml:space="preserve">s a </w:t>
      </w:r>
      <w:r w:rsidR="00D8408C" w:rsidRPr="003A0BC3">
        <w:rPr>
          <w:rFonts w:cs="Times New Roman"/>
          <w:color w:val="000000"/>
          <w:sz w:val="24"/>
          <w:szCs w:val="24"/>
        </w:rPr>
        <w:t>H</w:t>
      </w:r>
      <w:r w:rsidRPr="003A0BC3">
        <w:rPr>
          <w:rFonts w:cs="Times New Roman"/>
          <w:color w:val="000000"/>
          <w:sz w:val="24"/>
          <w:szCs w:val="24"/>
        </w:rPr>
        <w:t xml:space="preserve">ard </w:t>
      </w:r>
      <w:r w:rsidR="00D8408C" w:rsidRPr="003A0BC3">
        <w:rPr>
          <w:rFonts w:cs="Times New Roman"/>
          <w:color w:val="000000"/>
          <w:sz w:val="24"/>
          <w:szCs w:val="24"/>
        </w:rPr>
        <w:t>B</w:t>
      </w:r>
      <w:r w:rsidRPr="003A0BC3">
        <w:rPr>
          <w:rFonts w:cs="Times New Roman"/>
          <w:color w:val="000000"/>
          <w:sz w:val="24"/>
          <w:szCs w:val="24"/>
        </w:rPr>
        <w:t xml:space="preserve">udget </w:t>
      </w:r>
      <w:r w:rsidR="00D8408C" w:rsidRPr="003A0BC3">
        <w:rPr>
          <w:rFonts w:cs="Times New Roman"/>
          <w:color w:val="000000"/>
          <w:sz w:val="24"/>
          <w:szCs w:val="24"/>
        </w:rPr>
        <w:t>C</w:t>
      </w:r>
      <w:r w:rsidRPr="003A0BC3">
        <w:rPr>
          <w:rFonts w:cs="Times New Roman"/>
          <w:color w:val="000000"/>
          <w:sz w:val="24"/>
          <w:szCs w:val="24"/>
        </w:rPr>
        <w:t xml:space="preserve">onstraint always </w:t>
      </w:r>
    </w:p>
    <w:p w14:paraId="4B2EF9D9" w14:textId="77777777" w:rsidR="001B6830" w:rsidRPr="003A0BC3" w:rsidRDefault="00657016" w:rsidP="006C4AD1">
      <w:pPr>
        <w:tabs>
          <w:tab w:val="left" w:pos="4185"/>
        </w:tabs>
        <w:spacing w:line="240" w:lineRule="auto"/>
        <w:jc w:val="both"/>
        <w:rPr>
          <w:rFonts w:cs="Times New Roman"/>
          <w:color w:val="000000"/>
          <w:sz w:val="24"/>
          <w:szCs w:val="24"/>
        </w:rPr>
      </w:pPr>
      <w:r>
        <w:rPr>
          <w:rFonts w:cs="Times New Roman"/>
          <w:color w:val="000000"/>
          <w:sz w:val="24"/>
          <w:szCs w:val="24"/>
        </w:rPr>
        <w:t xml:space="preserve">          </w:t>
      </w:r>
      <w:r w:rsidR="000101F0" w:rsidRPr="003A0BC3">
        <w:rPr>
          <w:rFonts w:cs="Times New Roman"/>
          <w:color w:val="000000"/>
          <w:sz w:val="24"/>
          <w:szCs w:val="24"/>
        </w:rPr>
        <w:t>best</w:t>
      </w:r>
      <w:r>
        <w:rPr>
          <w:rFonts w:cs="Times New Roman"/>
          <w:color w:val="000000"/>
          <w:sz w:val="24"/>
          <w:szCs w:val="24"/>
        </w:rPr>
        <w:t xml:space="preserve">? </w:t>
      </w:r>
      <w:r w:rsidR="001B6830" w:rsidRPr="003A0BC3">
        <w:rPr>
          <w:rFonts w:cs="Times New Roman"/>
          <w:i/>
          <w:color w:val="000000"/>
          <w:sz w:val="24"/>
          <w:szCs w:val="24"/>
        </w:rPr>
        <w:t>International Economic Review,</w:t>
      </w:r>
      <w:r w:rsidR="001B6830" w:rsidRPr="003A0BC3">
        <w:rPr>
          <w:rFonts w:cs="Times New Roman"/>
          <w:color w:val="000000"/>
          <w:sz w:val="24"/>
          <w:szCs w:val="24"/>
        </w:rPr>
        <w:t xml:space="preserve"> 49, 577–593.</w:t>
      </w:r>
    </w:p>
    <w:p w14:paraId="6433CA87" w14:textId="77777777" w:rsidR="00657016" w:rsidRDefault="001B6830" w:rsidP="006C4AD1">
      <w:pPr>
        <w:spacing w:after="0" w:line="240" w:lineRule="auto"/>
        <w:jc w:val="both"/>
        <w:rPr>
          <w:rFonts w:cs="Times New Roman"/>
          <w:color w:val="131413"/>
          <w:sz w:val="24"/>
          <w:szCs w:val="24"/>
        </w:rPr>
      </w:pPr>
      <w:r w:rsidRPr="003A0BC3">
        <w:rPr>
          <w:rFonts w:cs="Times New Roman"/>
          <w:color w:val="131413"/>
          <w:sz w:val="24"/>
          <w:szCs w:val="24"/>
        </w:rPr>
        <w:t xml:space="preserve">Cao, X., Guo, X., Liu, H., &amp; Gu, J. (2015). The </w:t>
      </w:r>
      <w:r w:rsidR="00D8408C" w:rsidRPr="003A0BC3">
        <w:rPr>
          <w:rFonts w:cs="Times New Roman"/>
          <w:color w:val="131413"/>
          <w:sz w:val="24"/>
          <w:szCs w:val="24"/>
        </w:rPr>
        <w:t>R</w:t>
      </w:r>
      <w:r w:rsidRPr="003A0BC3">
        <w:rPr>
          <w:rFonts w:cs="Times New Roman"/>
          <w:color w:val="131413"/>
          <w:sz w:val="24"/>
          <w:szCs w:val="24"/>
        </w:rPr>
        <w:t xml:space="preserve">ole of </w:t>
      </w:r>
      <w:r w:rsidR="00D8408C" w:rsidRPr="003A0BC3">
        <w:rPr>
          <w:rFonts w:cs="Times New Roman"/>
          <w:color w:val="131413"/>
          <w:sz w:val="24"/>
          <w:szCs w:val="24"/>
        </w:rPr>
        <w:t>S</w:t>
      </w:r>
      <w:r w:rsidRPr="003A0BC3">
        <w:rPr>
          <w:rFonts w:cs="Times New Roman"/>
          <w:color w:val="131413"/>
          <w:sz w:val="24"/>
          <w:szCs w:val="24"/>
        </w:rPr>
        <w:t xml:space="preserve">ocial </w:t>
      </w:r>
      <w:r w:rsidR="00D8408C" w:rsidRPr="003A0BC3">
        <w:rPr>
          <w:rFonts w:cs="Times New Roman"/>
          <w:color w:val="131413"/>
          <w:sz w:val="24"/>
          <w:szCs w:val="24"/>
        </w:rPr>
        <w:t>M</w:t>
      </w:r>
      <w:r w:rsidRPr="003A0BC3">
        <w:rPr>
          <w:rFonts w:cs="Times New Roman"/>
          <w:color w:val="131413"/>
          <w:sz w:val="24"/>
          <w:szCs w:val="24"/>
        </w:rPr>
        <w:t xml:space="preserve">edia in </w:t>
      </w:r>
      <w:r w:rsidR="00D8408C" w:rsidRPr="003A0BC3">
        <w:rPr>
          <w:rFonts w:cs="Times New Roman"/>
          <w:color w:val="131413"/>
          <w:sz w:val="24"/>
          <w:szCs w:val="24"/>
        </w:rPr>
        <w:t>S</w:t>
      </w:r>
      <w:r w:rsidRPr="003A0BC3">
        <w:rPr>
          <w:rFonts w:cs="Times New Roman"/>
          <w:color w:val="131413"/>
          <w:sz w:val="24"/>
          <w:szCs w:val="24"/>
        </w:rPr>
        <w:t xml:space="preserve">upporting </w:t>
      </w:r>
      <w:r w:rsidR="00D8408C" w:rsidRPr="003A0BC3">
        <w:rPr>
          <w:rFonts w:cs="Times New Roman"/>
          <w:color w:val="131413"/>
          <w:sz w:val="24"/>
          <w:szCs w:val="24"/>
        </w:rPr>
        <w:t>K</w:t>
      </w:r>
      <w:r w:rsidRPr="003A0BC3">
        <w:rPr>
          <w:rFonts w:cs="Times New Roman"/>
          <w:color w:val="131413"/>
          <w:sz w:val="24"/>
          <w:szCs w:val="24"/>
        </w:rPr>
        <w:t xml:space="preserve">nowledge </w:t>
      </w:r>
    </w:p>
    <w:p w14:paraId="31ED8EEF" w14:textId="77777777" w:rsidR="001B6830" w:rsidRPr="003A0BC3" w:rsidRDefault="00657016" w:rsidP="006C4AD1">
      <w:pPr>
        <w:spacing w:after="0" w:line="240" w:lineRule="auto"/>
        <w:jc w:val="both"/>
        <w:rPr>
          <w:rFonts w:cs="Times New Roman"/>
          <w:color w:val="131413"/>
          <w:sz w:val="24"/>
          <w:szCs w:val="24"/>
        </w:rPr>
      </w:pPr>
      <w:r>
        <w:rPr>
          <w:rFonts w:cs="Times New Roman"/>
          <w:color w:val="131413"/>
          <w:sz w:val="24"/>
          <w:szCs w:val="24"/>
        </w:rPr>
        <w:t xml:space="preserve">          </w:t>
      </w:r>
      <w:r w:rsidR="00D8408C" w:rsidRPr="003A0BC3">
        <w:rPr>
          <w:rFonts w:cs="Times New Roman"/>
          <w:color w:val="131413"/>
          <w:sz w:val="24"/>
          <w:szCs w:val="24"/>
        </w:rPr>
        <w:t>I</w:t>
      </w:r>
      <w:r w:rsidR="001B6830" w:rsidRPr="003A0BC3">
        <w:rPr>
          <w:rFonts w:cs="Times New Roman"/>
          <w:color w:val="131413"/>
          <w:sz w:val="24"/>
          <w:szCs w:val="24"/>
        </w:rPr>
        <w:t xml:space="preserve">ntegration: A </w:t>
      </w:r>
      <w:r w:rsidR="00D8408C" w:rsidRPr="003A0BC3">
        <w:rPr>
          <w:rFonts w:cs="Times New Roman"/>
          <w:color w:val="131413"/>
          <w:sz w:val="24"/>
          <w:szCs w:val="24"/>
        </w:rPr>
        <w:t>S</w:t>
      </w:r>
      <w:r w:rsidR="001B6830" w:rsidRPr="003A0BC3">
        <w:rPr>
          <w:rFonts w:cs="Times New Roman"/>
          <w:color w:val="131413"/>
          <w:sz w:val="24"/>
          <w:szCs w:val="24"/>
        </w:rPr>
        <w:t xml:space="preserve">ocial </w:t>
      </w:r>
      <w:r w:rsidR="00D8408C" w:rsidRPr="003A0BC3">
        <w:rPr>
          <w:rFonts w:cs="Times New Roman"/>
          <w:color w:val="131413"/>
          <w:sz w:val="24"/>
          <w:szCs w:val="24"/>
        </w:rPr>
        <w:t>C</w:t>
      </w:r>
      <w:r w:rsidR="001B6830" w:rsidRPr="003A0BC3">
        <w:rPr>
          <w:rFonts w:cs="Times New Roman"/>
          <w:color w:val="131413"/>
          <w:sz w:val="24"/>
          <w:szCs w:val="24"/>
        </w:rPr>
        <w:t xml:space="preserve">apital </w:t>
      </w:r>
      <w:r w:rsidR="00D8408C" w:rsidRPr="003A0BC3">
        <w:rPr>
          <w:rFonts w:cs="Times New Roman"/>
          <w:color w:val="131413"/>
          <w:sz w:val="24"/>
          <w:szCs w:val="24"/>
        </w:rPr>
        <w:t>A</w:t>
      </w:r>
      <w:r w:rsidR="001B6830" w:rsidRPr="003A0BC3">
        <w:rPr>
          <w:rFonts w:cs="Times New Roman"/>
          <w:color w:val="131413"/>
          <w:sz w:val="24"/>
          <w:szCs w:val="24"/>
        </w:rPr>
        <w:t xml:space="preserve">nalysis. </w:t>
      </w:r>
      <w:r w:rsidR="001B6830" w:rsidRPr="003A0BC3">
        <w:rPr>
          <w:rFonts w:cs="Times New Roman"/>
          <w:i/>
          <w:color w:val="131413"/>
          <w:sz w:val="24"/>
          <w:szCs w:val="24"/>
        </w:rPr>
        <w:t>Information Systems Frontiers</w:t>
      </w:r>
      <w:r w:rsidR="001B6830" w:rsidRPr="003A0BC3">
        <w:rPr>
          <w:rFonts w:cs="Times New Roman"/>
          <w:color w:val="131413"/>
          <w:sz w:val="24"/>
          <w:szCs w:val="24"/>
        </w:rPr>
        <w:t>, 17(2): 351–362.</w:t>
      </w:r>
    </w:p>
    <w:p w14:paraId="01914444" w14:textId="77777777" w:rsidR="006C4AD1" w:rsidRDefault="006C4AD1" w:rsidP="00F80F21">
      <w:pPr>
        <w:tabs>
          <w:tab w:val="left" w:pos="4185"/>
        </w:tabs>
        <w:spacing w:after="0" w:line="240" w:lineRule="auto"/>
        <w:jc w:val="both"/>
        <w:rPr>
          <w:rFonts w:cs="Times New Roman"/>
          <w:color w:val="000000"/>
          <w:sz w:val="24"/>
          <w:szCs w:val="24"/>
        </w:rPr>
      </w:pPr>
    </w:p>
    <w:p w14:paraId="3CF48539" w14:textId="77777777" w:rsidR="00657016" w:rsidRDefault="001B6830" w:rsidP="00F80F21">
      <w:pPr>
        <w:tabs>
          <w:tab w:val="left" w:pos="4185"/>
        </w:tabs>
        <w:spacing w:after="0" w:line="240" w:lineRule="auto"/>
        <w:jc w:val="both"/>
        <w:rPr>
          <w:rFonts w:cs="Times New Roman"/>
          <w:i/>
          <w:color w:val="000000"/>
          <w:sz w:val="24"/>
          <w:szCs w:val="24"/>
        </w:rPr>
      </w:pPr>
      <w:r w:rsidRPr="003A0BC3">
        <w:rPr>
          <w:rFonts w:cs="Times New Roman"/>
          <w:color w:val="000000"/>
          <w:sz w:val="24"/>
          <w:szCs w:val="24"/>
        </w:rPr>
        <w:t xml:space="preserve">Davis, M., Dempster, M. &amp; </w:t>
      </w:r>
      <w:proofErr w:type="spellStart"/>
      <w:r w:rsidRPr="003A0BC3">
        <w:rPr>
          <w:rFonts w:cs="Times New Roman"/>
          <w:color w:val="000000"/>
          <w:sz w:val="24"/>
          <w:szCs w:val="24"/>
        </w:rPr>
        <w:t>Wildavsky</w:t>
      </w:r>
      <w:proofErr w:type="spellEnd"/>
      <w:r w:rsidRPr="003A0BC3">
        <w:rPr>
          <w:rFonts w:cs="Times New Roman"/>
          <w:color w:val="000000"/>
          <w:sz w:val="24"/>
          <w:szCs w:val="24"/>
        </w:rPr>
        <w:t xml:space="preserve">, A. </w:t>
      </w:r>
      <w:r w:rsidR="00321169" w:rsidRPr="003A0BC3">
        <w:rPr>
          <w:rFonts w:cs="Times New Roman"/>
          <w:color w:val="000000"/>
          <w:sz w:val="24"/>
          <w:szCs w:val="24"/>
        </w:rPr>
        <w:t>(</w:t>
      </w:r>
      <w:r w:rsidRPr="003A0BC3">
        <w:rPr>
          <w:rFonts w:cs="Times New Roman"/>
          <w:color w:val="000000"/>
          <w:sz w:val="24"/>
          <w:szCs w:val="24"/>
        </w:rPr>
        <w:t>1966</w:t>
      </w:r>
      <w:r w:rsidR="00321169" w:rsidRPr="003A0BC3">
        <w:rPr>
          <w:rFonts w:cs="Times New Roman"/>
          <w:color w:val="000000"/>
          <w:sz w:val="24"/>
          <w:szCs w:val="24"/>
        </w:rPr>
        <w:t>)</w:t>
      </w:r>
      <w:r w:rsidRPr="003A0BC3">
        <w:rPr>
          <w:rFonts w:cs="Times New Roman"/>
          <w:color w:val="000000"/>
          <w:sz w:val="24"/>
          <w:szCs w:val="24"/>
        </w:rPr>
        <w:t xml:space="preserve">. A Theory of the Budgetary Process. </w:t>
      </w:r>
      <w:r w:rsidRPr="003A0BC3">
        <w:rPr>
          <w:rFonts w:cs="Times New Roman"/>
          <w:i/>
          <w:color w:val="000000"/>
          <w:sz w:val="24"/>
          <w:szCs w:val="24"/>
        </w:rPr>
        <w:t xml:space="preserve">American </w:t>
      </w:r>
    </w:p>
    <w:p w14:paraId="0BA7AF1B" w14:textId="77777777" w:rsidR="00B84D8F" w:rsidRPr="00B56329" w:rsidRDefault="00657016" w:rsidP="00F80F21">
      <w:pPr>
        <w:tabs>
          <w:tab w:val="left" w:pos="4185"/>
        </w:tabs>
        <w:spacing w:after="0" w:line="240" w:lineRule="auto"/>
        <w:jc w:val="both"/>
        <w:rPr>
          <w:rFonts w:cs="Times New Roman"/>
          <w:i/>
          <w:color w:val="000000"/>
          <w:sz w:val="24"/>
          <w:szCs w:val="24"/>
        </w:rPr>
      </w:pPr>
      <w:r>
        <w:rPr>
          <w:rFonts w:cs="Times New Roman"/>
          <w:i/>
          <w:color w:val="000000"/>
          <w:sz w:val="24"/>
          <w:szCs w:val="24"/>
        </w:rPr>
        <w:t xml:space="preserve">          </w:t>
      </w:r>
      <w:r w:rsidR="001B6830" w:rsidRPr="003A0BC3">
        <w:rPr>
          <w:rFonts w:cs="Times New Roman"/>
          <w:i/>
          <w:color w:val="000000"/>
          <w:sz w:val="24"/>
          <w:szCs w:val="24"/>
        </w:rPr>
        <w:t>Political Science Review,</w:t>
      </w:r>
      <w:r w:rsidR="001B6830" w:rsidRPr="003A0BC3">
        <w:rPr>
          <w:rFonts w:cs="Times New Roman"/>
          <w:color w:val="000000"/>
          <w:sz w:val="24"/>
          <w:szCs w:val="24"/>
        </w:rPr>
        <w:t xml:space="preserve"> 60, 509-524.</w:t>
      </w:r>
    </w:p>
    <w:p w14:paraId="3AF5641E" w14:textId="77777777" w:rsidR="006C4AD1" w:rsidRDefault="006C4AD1" w:rsidP="00F80F21">
      <w:pPr>
        <w:tabs>
          <w:tab w:val="left" w:pos="4185"/>
        </w:tabs>
        <w:spacing w:after="0" w:line="240" w:lineRule="auto"/>
        <w:jc w:val="both"/>
        <w:rPr>
          <w:rFonts w:cs="Times New Roman"/>
          <w:color w:val="000000"/>
          <w:sz w:val="24"/>
          <w:szCs w:val="24"/>
        </w:rPr>
      </w:pPr>
    </w:p>
    <w:p w14:paraId="730EAD69" w14:textId="77777777" w:rsidR="00B84D8F" w:rsidRDefault="001B6830" w:rsidP="00F80F21">
      <w:pPr>
        <w:tabs>
          <w:tab w:val="left" w:pos="4185"/>
        </w:tabs>
        <w:spacing w:after="0" w:line="240" w:lineRule="auto"/>
        <w:jc w:val="both"/>
        <w:rPr>
          <w:rFonts w:cs="Times New Roman"/>
          <w:color w:val="000000"/>
          <w:sz w:val="24"/>
          <w:szCs w:val="24"/>
        </w:rPr>
      </w:pPr>
      <w:proofErr w:type="spellStart"/>
      <w:r w:rsidRPr="003A0BC3">
        <w:rPr>
          <w:rFonts w:cs="Times New Roman"/>
          <w:color w:val="000000"/>
          <w:sz w:val="24"/>
          <w:szCs w:val="24"/>
        </w:rPr>
        <w:t>Egbide</w:t>
      </w:r>
      <w:proofErr w:type="spellEnd"/>
      <w:r w:rsidRPr="003A0BC3">
        <w:rPr>
          <w:rFonts w:cs="Times New Roman"/>
          <w:color w:val="000000"/>
          <w:sz w:val="24"/>
          <w:szCs w:val="24"/>
        </w:rPr>
        <w:t xml:space="preserve">, B. C. &amp; </w:t>
      </w:r>
      <w:proofErr w:type="spellStart"/>
      <w:r w:rsidRPr="003A0BC3">
        <w:rPr>
          <w:rFonts w:cs="Times New Roman"/>
          <w:color w:val="000000"/>
          <w:sz w:val="24"/>
          <w:szCs w:val="24"/>
        </w:rPr>
        <w:t>Agbude</w:t>
      </w:r>
      <w:proofErr w:type="spellEnd"/>
      <w:r w:rsidRPr="003A0BC3">
        <w:rPr>
          <w:rFonts w:cs="Times New Roman"/>
          <w:color w:val="000000"/>
          <w:sz w:val="24"/>
          <w:szCs w:val="24"/>
        </w:rPr>
        <w:t xml:space="preserve">, G. (2014). Good </w:t>
      </w:r>
      <w:r w:rsidR="00D8408C" w:rsidRPr="003A0BC3">
        <w:rPr>
          <w:rFonts w:cs="Times New Roman"/>
          <w:color w:val="000000"/>
          <w:sz w:val="24"/>
          <w:szCs w:val="24"/>
        </w:rPr>
        <w:t>B</w:t>
      </w:r>
      <w:r w:rsidRPr="003A0BC3">
        <w:rPr>
          <w:rFonts w:cs="Times New Roman"/>
          <w:color w:val="000000"/>
          <w:sz w:val="24"/>
          <w:szCs w:val="24"/>
        </w:rPr>
        <w:t xml:space="preserve">udgeting and </w:t>
      </w:r>
      <w:r w:rsidR="00D8408C" w:rsidRPr="003A0BC3">
        <w:rPr>
          <w:rFonts w:cs="Times New Roman"/>
          <w:color w:val="000000"/>
          <w:sz w:val="24"/>
          <w:szCs w:val="24"/>
        </w:rPr>
        <w:t>G</w:t>
      </w:r>
      <w:r w:rsidRPr="003A0BC3">
        <w:rPr>
          <w:rFonts w:cs="Times New Roman"/>
          <w:color w:val="000000"/>
          <w:sz w:val="24"/>
          <w:szCs w:val="24"/>
        </w:rPr>
        <w:t xml:space="preserve">ood </w:t>
      </w:r>
      <w:r w:rsidR="00D8408C" w:rsidRPr="003A0BC3">
        <w:rPr>
          <w:rFonts w:cs="Times New Roman"/>
          <w:color w:val="000000"/>
          <w:sz w:val="24"/>
          <w:szCs w:val="24"/>
        </w:rPr>
        <w:t>G</w:t>
      </w:r>
      <w:r w:rsidRPr="003A0BC3">
        <w:rPr>
          <w:rFonts w:cs="Times New Roman"/>
          <w:color w:val="000000"/>
          <w:sz w:val="24"/>
          <w:szCs w:val="24"/>
        </w:rPr>
        <w:t xml:space="preserve">overnance: A </w:t>
      </w:r>
      <w:r w:rsidR="00D8408C" w:rsidRPr="003A0BC3">
        <w:rPr>
          <w:rFonts w:cs="Times New Roman"/>
          <w:color w:val="000000"/>
          <w:sz w:val="24"/>
          <w:szCs w:val="24"/>
        </w:rPr>
        <w:t>C</w:t>
      </w:r>
      <w:r w:rsidRPr="003A0BC3">
        <w:rPr>
          <w:rFonts w:cs="Times New Roman"/>
          <w:color w:val="000000"/>
          <w:sz w:val="24"/>
          <w:szCs w:val="24"/>
        </w:rPr>
        <w:t xml:space="preserve">omparative </w:t>
      </w:r>
    </w:p>
    <w:p w14:paraId="151F7F2C" w14:textId="77777777" w:rsidR="001B6830" w:rsidRPr="00B84D8F" w:rsidRDefault="00B84D8F" w:rsidP="00F80F21">
      <w:pPr>
        <w:tabs>
          <w:tab w:val="left" w:pos="4185"/>
        </w:tabs>
        <w:spacing w:after="0" w:line="240" w:lineRule="auto"/>
        <w:jc w:val="both"/>
        <w:rPr>
          <w:rStyle w:val="fontstyle01"/>
          <w:rFonts w:asciiTheme="minorHAnsi" w:hAnsiTheme="minorHAnsi" w:cs="Times New Roman"/>
          <w:i/>
          <w:iCs/>
          <w:color w:val="000000"/>
          <w:sz w:val="24"/>
          <w:szCs w:val="24"/>
        </w:rPr>
      </w:pPr>
      <w:r>
        <w:rPr>
          <w:rFonts w:cs="Times New Roman"/>
          <w:color w:val="000000"/>
          <w:sz w:val="24"/>
          <w:szCs w:val="24"/>
        </w:rPr>
        <w:t xml:space="preserve">           </w:t>
      </w:r>
      <w:r w:rsidR="00D8408C" w:rsidRPr="003A0BC3">
        <w:rPr>
          <w:rFonts w:cs="Times New Roman"/>
          <w:color w:val="000000"/>
          <w:sz w:val="24"/>
          <w:szCs w:val="24"/>
        </w:rPr>
        <w:t>D</w:t>
      </w:r>
      <w:r w:rsidR="001B6830" w:rsidRPr="003A0BC3">
        <w:rPr>
          <w:rFonts w:cs="Times New Roman"/>
          <w:color w:val="000000"/>
          <w:sz w:val="24"/>
          <w:szCs w:val="24"/>
        </w:rPr>
        <w:t xml:space="preserve">iscourse. </w:t>
      </w:r>
      <w:r w:rsidR="001B6830" w:rsidRPr="003A0BC3">
        <w:rPr>
          <w:rFonts w:cs="Times New Roman"/>
          <w:i/>
          <w:iCs/>
          <w:color w:val="000000"/>
          <w:sz w:val="24"/>
          <w:szCs w:val="24"/>
        </w:rPr>
        <w:t>The Public Administration and Social Policies Review</w:t>
      </w:r>
      <w:r w:rsidR="001B6830" w:rsidRPr="003A0BC3">
        <w:rPr>
          <w:rFonts w:cs="Times New Roman"/>
          <w:color w:val="000000"/>
          <w:sz w:val="24"/>
          <w:szCs w:val="24"/>
        </w:rPr>
        <w:t xml:space="preserve">, </w:t>
      </w:r>
      <w:r w:rsidR="001B6830" w:rsidRPr="003A0BC3">
        <w:rPr>
          <w:rFonts w:cs="Times New Roman"/>
          <w:iCs/>
          <w:color w:val="000000"/>
          <w:sz w:val="24"/>
          <w:szCs w:val="24"/>
        </w:rPr>
        <w:t xml:space="preserve">9, </w:t>
      </w:r>
      <w:r w:rsidR="001B6830" w:rsidRPr="003A0BC3">
        <w:rPr>
          <w:rFonts w:cs="Times New Roman"/>
          <w:color w:val="000000"/>
          <w:sz w:val="24"/>
          <w:szCs w:val="24"/>
        </w:rPr>
        <w:t>49-59.</w:t>
      </w:r>
    </w:p>
    <w:p w14:paraId="745E6F5B" w14:textId="77777777" w:rsidR="006C4AD1" w:rsidRDefault="006C4AD1" w:rsidP="00F80F21">
      <w:pPr>
        <w:spacing w:after="0" w:line="240" w:lineRule="auto"/>
        <w:jc w:val="both"/>
        <w:rPr>
          <w:rStyle w:val="fontstyle01"/>
          <w:rFonts w:asciiTheme="minorHAnsi" w:hAnsiTheme="minorHAnsi" w:cs="Times New Roman"/>
          <w:sz w:val="24"/>
          <w:szCs w:val="24"/>
        </w:rPr>
      </w:pPr>
    </w:p>
    <w:p w14:paraId="65E2F4FC" w14:textId="77777777" w:rsidR="00B84D8F" w:rsidRDefault="001B6830" w:rsidP="00F80F21">
      <w:pPr>
        <w:spacing w:after="0" w:line="240" w:lineRule="auto"/>
        <w:jc w:val="both"/>
        <w:rPr>
          <w:rStyle w:val="fontstyle01"/>
          <w:rFonts w:asciiTheme="minorHAnsi" w:hAnsiTheme="minorHAnsi" w:cs="Times New Roman"/>
          <w:sz w:val="24"/>
          <w:szCs w:val="24"/>
        </w:rPr>
      </w:pPr>
      <w:proofErr w:type="spellStart"/>
      <w:r w:rsidRPr="003A0BC3">
        <w:rPr>
          <w:rStyle w:val="fontstyle01"/>
          <w:rFonts w:asciiTheme="minorHAnsi" w:hAnsiTheme="minorHAnsi" w:cs="Times New Roman"/>
          <w:sz w:val="24"/>
          <w:szCs w:val="24"/>
        </w:rPr>
        <w:t>Gennetian</w:t>
      </w:r>
      <w:proofErr w:type="spellEnd"/>
      <w:r w:rsidRPr="003A0BC3">
        <w:rPr>
          <w:rStyle w:val="fontstyle01"/>
          <w:rFonts w:asciiTheme="minorHAnsi" w:hAnsiTheme="minorHAnsi" w:cs="Times New Roman"/>
          <w:sz w:val="24"/>
          <w:szCs w:val="24"/>
        </w:rPr>
        <w:t xml:space="preserve">, L. A., Magnuson, K., &amp; Morris, P. A. (2008). From </w:t>
      </w:r>
      <w:r w:rsidR="00D8408C" w:rsidRPr="003A0BC3">
        <w:rPr>
          <w:rStyle w:val="fontstyle01"/>
          <w:rFonts w:asciiTheme="minorHAnsi" w:hAnsiTheme="minorHAnsi" w:cs="Times New Roman"/>
          <w:sz w:val="24"/>
          <w:szCs w:val="24"/>
        </w:rPr>
        <w:t>S</w:t>
      </w:r>
      <w:r w:rsidRPr="003A0BC3">
        <w:rPr>
          <w:rStyle w:val="fontstyle01"/>
          <w:rFonts w:asciiTheme="minorHAnsi" w:hAnsiTheme="minorHAnsi" w:cs="Times New Roman"/>
          <w:sz w:val="24"/>
          <w:szCs w:val="24"/>
        </w:rPr>
        <w:t>tati</w:t>
      </w:r>
      <w:r w:rsidR="004879F2" w:rsidRPr="003A0BC3">
        <w:rPr>
          <w:rStyle w:val="fontstyle01"/>
          <w:rFonts w:asciiTheme="minorHAnsi" w:hAnsiTheme="minorHAnsi" w:cs="Times New Roman"/>
          <w:sz w:val="24"/>
          <w:szCs w:val="24"/>
        </w:rPr>
        <w:t xml:space="preserve">stical </w:t>
      </w:r>
      <w:r w:rsidR="00D8408C" w:rsidRPr="003A0BC3">
        <w:rPr>
          <w:rStyle w:val="fontstyle01"/>
          <w:rFonts w:asciiTheme="minorHAnsi" w:hAnsiTheme="minorHAnsi" w:cs="Times New Roman"/>
          <w:sz w:val="24"/>
          <w:szCs w:val="24"/>
        </w:rPr>
        <w:t>A</w:t>
      </w:r>
      <w:r w:rsidR="004879F2" w:rsidRPr="003A0BC3">
        <w:rPr>
          <w:rStyle w:val="fontstyle01"/>
          <w:rFonts w:asciiTheme="minorHAnsi" w:hAnsiTheme="minorHAnsi" w:cs="Times New Roman"/>
          <w:sz w:val="24"/>
          <w:szCs w:val="24"/>
        </w:rPr>
        <w:t xml:space="preserve">ssociations to </w:t>
      </w:r>
      <w:r w:rsidR="00D8408C" w:rsidRPr="003A0BC3">
        <w:rPr>
          <w:rStyle w:val="fontstyle01"/>
          <w:rFonts w:asciiTheme="minorHAnsi" w:hAnsiTheme="minorHAnsi" w:cs="Times New Roman"/>
          <w:sz w:val="24"/>
          <w:szCs w:val="24"/>
        </w:rPr>
        <w:t>C</w:t>
      </w:r>
      <w:r w:rsidR="00B84D8F">
        <w:rPr>
          <w:rStyle w:val="fontstyle01"/>
          <w:rFonts w:asciiTheme="minorHAnsi" w:hAnsiTheme="minorHAnsi" w:cs="Times New Roman"/>
          <w:sz w:val="24"/>
          <w:szCs w:val="24"/>
        </w:rPr>
        <w:t xml:space="preserve">ausation: </w:t>
      </w:r>
    </w:p>
    <w:p w14:paraId="4EDD5C5C" w14:textId="77777777" w:rsidR="00B84D8F" w:rsidRDefault="00B84D8F" w:rsidP="00F80F21">
      <w:pPr>
        <w:spacing w:after="0" w:line="240" w:lineRule="auto"/>
        <w:jc w:val="both"/>
        <w:rPr>
          <w:rStyle w:val="fontstyle01"/>
          <w:rFonts w:asciiTheme="minorHAnsi" w:hAnsiTheme="minorHAnsi" w:cs="Times New Roman"/>
          <w:sz w:val="24"/>
          <w:szCs w:val="24"/>
        </w:rPr>
      </w:pPr>
      <w:r>
        <w:rPr>
          <w:rStyle w:val="fontstyle01"/>
          <w:rFonts w:asciiTheme="minorHAnsi" w:hAnsiTheme="minorHAnsi" w:cs="Times New Roman"/>
          <w:sz w:val="24"/>
          <w:szCs w:val="24"/>
        </w:rPr>
        <w:t xml:space="preserve">           What </w:t>
      </w:r>
      <w:r w:rsidR="00D8408C" w:rsidRPr="003A0BC3">
        <w:rPr>
          <w:rStyle w:val="fontstyle01"/>
          <w:rFonts w:asciiTheme="minorHAnsi" w:hAnsiTheme="minorHAnsi" w:cs="Times New Roman"/>
          <w:sz w:val="24"/>
          <w:szCs w:val="24"/>
        </w:rPr>
        <w:t>D</w:t>
      </w:r>
      <w:r w:rsidR="001B6830" w:rsidRPr="003A0BC3">
        <w:rPr>
          <w:rStyle w:val="fontstyle01"/>
          <w:rFonts w:asciiTheme="minorHAnsi" w:hAnsiTheme="minorHAnsi" w:cs="Times New Roman"/>
          <w:sz w:val="24"/>
          <w:szCs w:val="24"/>
        </w:rPr>
        <w:t xml:space="preserve">evelopmentalists can </w:t>
      </w:r>
      <w:r w:rsidR="00D8408C" w:rsidRPr="003A0BC3">
        <w:rPr>
          <w:rStyle w:val="fontstyle01"/>
          <w:rFonts w:asciiTheme="minorHAnsi" w:hAnsiTheme="minorHAnsi" w:cs="Times New Roman"/>
          <w:sz w:val="24"/>
          <w:szCs w:val="24"/>
        </w:rPr>
        <w:t>learn</w:t>
      </w:r>
      <w:r w:rsidR="001B6830" w:rsidRPr="003A0BC3">
        <w:rPr>
          <w:rStyle w:val="fontstyle01"/>
          <w:rFonts w:asciiTheme="minorHAnsi" w:hAnsiTheme="minorHAnsi" w:cs="Times New Roman"/>
          <w:sz w:val="24"/>
          <w:szCs w:val="24"/>
        </w:rPr>
        <w:t xml:space="preserve"> from </w:t>
      </w:r>
      <w:r w:rsidR="00D8408C" w:rsidRPr="003A0BC3">
        <w:rPr>
          <w:rStyle w:val="fontstyle01"/>
          <w:rFonts w:asciiTheme="minorHAnsi" w:hAnsiTheme="minorHAnsi" w:cs="Times New Roman"/>
          <w:sz w:val="24"/>
          <w:szCs w:val="24"/>
        </w:rPr>
        <w:t>I</w:t>
      </w:r>
      <w:r w:rsidR="001B6830" w:rsidRPr="003A0BC3">
        <w:rPr>
          <w:rStyle w:val="fontstyle01"/>
          <w:rFonts w:asciiTheme="minorHAnsi" w:hAnsiTheme="minorHAnsi" w:cs="Times New Roman"/>
          <w:sz w:val="24"/>
          <w:szCs w:val="24"/>
        </w:rPr>
        <w:t xml:space="preserve">nstrumental </w:t>
      </w:r>
      <w:r w:rsidR="00D8408C" w:rsidRPr="003A0BC3">
        <w:rPr>
          <w:rStyle w:val="fontstyle01"/>
          <w:rFonts w:asciiTheme="minorHAnsi" w:hAnsiTheme="minorHAnsi" w:cs="Times New Roman"/>
          <w:sz w:val="24"/>
          <w:szCs w:val="24"/>
        </w:rPr>
        <w:t>V</w:t>
      </w:r>
      <w:r w:rsidR="001B6830" w:rsidRPr="003A0BC3">
        <w:rPr>
          <w:rStyle w:val="fontstyle01"/>
          <w:rFonts w:asciiTheme="minorHAnsi" w:hAnsiTheme="minorHAnsi" w:cs="Times New Roman"/>
          <w:sz w:val="24"/>
          <w:szCs w:val="24"/>
        </w:rPr>
        <w:t>ariables</w:t>
      </w:r>
      <w:r w:rsidR="001B6830" w:rsidRPr="003A0BC3">
        <w:rPr>
          <w:rFonts w:cs="Times New Roman"/>
          <w:sz w:val="24"/>
          <w:szCs w:val="24"/>
        </w:rPr>
        <w:t xml:space="preserve"> </w:t>
      </w:r>
      <w:r w:rsidR="00D8408C" w:rsidRPr="003A0BC3">
        <w:rPr>
          <w:rFonts w:cs="Times New Roman"/>
          <w:sz w:val="24"/>
          <w:szCs w:val="24"/>
        </w:rPr>
        <w:t>T</w:t>
      </w:r>
      <w:r w:rsidR="001B6830" w:rsidRPr="003A0BC3">
        <w:rPr>
          <w:rStyle w:val="fontstyle01"/>
          <w:rFonts w:asciiTheme="minorHAnsi" w:hAnsiTheme="minorHAnsi" w:cs="Times New Roman"/>
          <w:sz w:val="24"/>
          <w:szCs w:val="24"/>
        </w:rPr>
        <w:t xml:space="preserve">echniques coupled with </w:t>
      </w:r>
      <w:r>
        <w:rPr>
          <w:rStyle w:val="fontstyle01"/>
          <w:rFonts w:asciiTheme="minorHAnsi" w:hAnsiTheme="minorHAnsi" w:cs="Times New Roman"/>
          <w:sz w:val="24"/>
          <w:szCs w:val="24"/>
        </w:rPr>
        <w:t xml:space="preserve"> </w:t>
      </w:r>
    </w:p>
    <w:p w14:paraId="1D2D1615" w14:textId="77777777" w:rsidR="001B6830" w:rsidRPr="003A0BC3" w:rsidRDefault="00B84D8F" w:rsidP="00F80F21">
      <w:pPr>
        <w:spacing w:after="0" w:line="240" w:lineRule="auto"/>
        <w:jc w:val="both"/>
        <w:rPr>
          <w:rFonts w:cs="Times New Roman"/>
          <w:color w:val="242021"/>
          <w:sz w:val="24"/>
          <w:szCs w:val="24"/>
        </w:rPr>
      </w:pPr>
      <w:r>
        <w:rPr>
          <w:rStyle w:val="fontstyle01"/>
          <w:rFonts w:asciiTheme="minorHAnsi" w:hAnsiTheme="minorHAnsi" w:cs="Times New Roman"/>
          <w:sz w:val="24"/>
          <w:szCs w:val="24"/>
        </w:rPr>
        <w:t xml:space="preserve">           </w:t>
      </w:r>
      <w:r w:rsidR="00D8408C" w:rsidRPr="003A0BC3">
        <w:rPr>
          <w:rStyle w:val="fontstyle01"/>
          <w:rFonts w:asciiTheme="minorHAnsi" w:hAnsiTheme="minorHAnsi" w:cs="Times New Roman"/>
          <w:sz w:val="24"/>
          <w:szCs w:val="24"/>
        </w:rPr>
        <w:t>E</w:t>
      </w:r>
      <w:r>
        <w:rPr>
          <w:rStyle w:val="fontstyle01"/>
          <w:rFonts w:asciiTheme="minorHAnsi" w:hAnsiTheme="minorHAnsi" w:cs="Times New Roman"/>
          <w:sz w:val="24"/>
          <w:szCs w:val="24"/>
        </w:rPr>
        <w:t xml:space="preserve">xperimental </w:t>
      </w:r>
      <w:r w:rsidR="00D8408C" w:rsidRPr="003A0BC3">
        <w:rPr>
          <w:rStyle w:val="fontstyle01"/>
          <w:rFonts w:asciiTheme="minorHAnsi" w:hAnsiTheme="minorHAnsi" w:cs="Times New Roman"/>
          <w:sz w:val="24"/>
          <w:szCs w:val="24"/>
        </w:rPr>
        <w:t>D</w:t>
      </w:r>
      <w:r w:rsidR="001B6830" w:rsidRPr="003A0BC3">
        <w:rPr>
          <w:rStyle w:val="fontstyle01"/>
          <w:rFonts w:asciiTheme="minorHAnsi" w:hAnsiTheme="minorHAnsi" w:cs="Times New Roman"/>
          <w:sz w:val="24"/>
          <w:szCs w:val="24"/>
        </w:rPr>
        <w:t>ata</w:t>
      </w:r>
      <w:r w:rsidR="001B6830" w:rsidRPr="003A0BC3">
        <w:rPr>
          <w:rStyle w:val="fontstyle01"/>
          <w:rFonts w:asciiTheme="minorHAnsi" w:hAnsiTheme="minorHAnsi" w:cs="Times New Roman"/>
          <w:i/>
          <w:sz w:val="24"/>
          <w:szCs w:val="24"/>
        </w:rPr>
        <w:t xml:space="preserve">. </w:t>
      </w:r>
      <w:r w:rsidR="001B6830" w:rsidRPr="003A0BC3">
        <w:rPr>
          <w:rStyle w:val="fontstyle21"/>
          <w:rFonts w:asciiTheme="minorHAnsi" w:hAnsiTheme="minorHAnsi" w:cs="Times New Roman"/>
          <w:i/>
          <w:color w:val="auto"/>
          <w:sz w:val="24"/>
          <w:szCs w:val="24"/>
        </w:rPr>
        <w:t>Developmental Psychology</w:t>
      </w:r>
      <w:r w:rsidR="001B6830" w:rsidRPr="003A0BC3">
        <w:rPr>
          <w:rStyle w:val="fontstyle01"/>
          <w:rFonts w:asciiTheme="minorHAnsi" w:hAnsiTheme="minorHAnsi" w:cs="Times New Roman"/>
          <w:sz w:val="24"/>
          <w:szCs w:val="24"/>
        </w:rPr>
        <w:t xml:space="preserve">, </w:t>
      </w:r>
      <w:r w:rsidR="001B6830" w:rsidRPr="003A0BC3">
        <w:rPr>
          <w:rStyle w:val="fontstyle21"/>
          <w:rFonts w:asciiTheme="minorHAnsi" w:hAnsiTheme="minorHAnsi" w:cs="Times New Roman"/>
          <w:color w:val="auto"/>
          <w:sz w:val="24"/>
          <w:szCs w:val="24"/>
        </w:rPr>
        <w:t>44</w:t>
      </w:r>
      <w:r w:rsidR="001B6830" w:rsidRPr="003A0BC3">
        <w:rPr>
          <w:rStyle w:val="fontstyle01"/>
          <w:rFonts w:asciiTheme="minorHAnsi" w:hAnsiTheme="minorHAnsi" w:cs="Times New Roman"/>
          <w:sz w:val="24"/>
          <w:szCs w:val="24"/>
        </w:rPr>
        <w:t>(2): 381-394.</w:t>
      </w:r>
    </w:p>
    <w:p w14:paraId="65B4E33E" w14:textId="77777777" w:rsidR="006C4AD1" w:rsidRDefault="006C4AD1" w:rsidP="00F80F21">
      <w:pPr>
        <w:tabs>
          <w:tab w:val="left" w:pos="4185"/>
        </w:tabs>
        <w:spacing w:after="0" w:line="240" w:lineRule="auto"/>
        <w:jc w:val="both"/>
        <w:rPr>
          <w:rFonts w:cs="Times New Roman"/>
          <w:color w:val="000000"/>
          <w:sz w:val="24"/>
          <w:szCs w:val="24"/>
        </w:rPr>
      </w:pPr>
    </w:p>
    <w:p w14:paraId="677EA387" w14:textId="77777777" w:rsidR="00B84D8F" w:rsidRDefault="001B6830" w:rsidP="00F80F21">
      <w:pPr>
        <w:tabs>
          <w:tab w:val="left" w:pos="4185"/>
        </w:tabs>
        <w:spacing w:after="0" w:line="240" w:lineRule="auto"/>
        <w:jc w:val="both"/>
        <w:rPr>
          <w:rFonts w:cs="Times New Roman"/>
          <w:color w:val="000000"/>
          <w:sz w:val="24"/>
          <w:szCs w:val="24"/>
        </w:rPr>
      </w:pPr>
      <w:proofErr w:type="spellStart"/>
      <w:r w:rsidRPr="003A0BC3">
        <w:rPr>
          <w:rFonts w:cs="Times New Roman"/>
          <w:color w:val="000000"/>
          <w:sz w:val="24"/>
          <w:szCs w:val="24"/>
        </w:rPr>
        <w:t>Giosi</w:t>
      </w:r>
      <w:proofErr w:type="spellEnd"/>
      <w:r w:rsidRPr="003A0BC3">
        <w:rPr>
          <w:rFonts w:cs="Times New Roman"/>
          <w:color w:val="000000"/>
          <w:sz w:val="24"/>
          <w:szCs w:val="24"/>
        </w:rPr>
        <w:t xml:space="preserve">, A., </w:t>
      </w:r>
      <w:proofErr w:type="spellStart"/>
      <w:r w:rsidRPr="003A0BC3">
        <w:rPr>
          <w:rFonts w:cs="Times New Roman"/>
          <w:color w:val="000000"/>
          <w:sz w:val="24"/>
          <w:szCs w:val="24"/>
        </w:rPr>
        <w:t>Testarmata</w:t>
      </w:r>
      <w:proofErr w:type="spellEnd"/>
      <w:r w:rsidRPr="003A0BC3">
        <w:rPr>
          <w:rFonts w:cs="Times New Roman"/>
          <w:color w:val="000000"/>
          <w:sz w:val="24"/>
          <w:szCs w:val="24"/>
        </w:rPr>
        <w:t xml:space="preserve">, S., </w:t>
      </w:r>
      <w:proofErr w:type="spellStart"/>
      <w:r w:rsidRPr="003A0BC3">
        <w:rPr>
          <w:rFonts w:cs="Times New Roman"/>
          <w:color w:val="000000"/>
          <w:sz w:val="24"/>
          <w:szCs w:val="24"/>
        </w:rPr>
        <w:t>Brunelli</w:t>
      </w:r>
      <w:proofErr w:type="spellEnd"/>
      <w:r w:rsidRPr="003A0BC3">
        <w:rPr>
          <w:rFonts w:cs="Times New Roman"/>
          <w:color w:val="000000"/>
          <w:sz w:val="24"/>
          <w:szCs w:val="24"/>
        </w:rPr>
        <w:t xml:space="preserve">, S., &amp; </w:t>
      </w:r>
      <w:proofErr w:type="spellStart"/>
      <w:r w:rsidRPr="003A0BC3">
        <w:rPr>
          <w:rFonts w:cs="Times New Roman"/>
          <w:color w:val="000000"/>
          <w:sz w:val="24"/>
          <w:szCs w:val="24"/>
        </w:rPr>
        <w:t>Staglianò</w:t>
      </w:r>
      <w:proofErr w:type="spellEnd"/>
      <w:r w:rsidRPr="003A0BC3">
        <w:rPr>
          <w:rFonts w:cs="Times New Roman"/>
          <w:color w:val="000000"/>
          <w:sz w:val="24"/>
          <w:szCs w:val="24"/>
        </w:rPr>
        <w:t xml:space="preserve">, B. (2014). The </w:t>
      </w:r>
      <w:r w:rsidR="00D8408C" w:rsidRPr="003A0BC3">
        <w:rPr>
          <w:rFonts w:cs="Times New Roman"/>
          <w:color w:val="000000"/>
          <w:sz w:val="24"/>
          <w:szCs w:val="24"/>
        </w:rPr>
        <w:t>D</w:t>
      </w:r>
      <w:r w:rsidRPr="003A0BC3">
        <w:rPr>
          <w:rFonts w:cs="Times New Roman"/>
          <w:color w:val="000000"/>
          <w:sz w:val="24"/>
          <w:szCs w:val="24"/>
        </w:rPr>
        <w:t xml:space="preserve">imensions of </w:t>
      </w:r>
      <w:r w:rsidR="00D8408C" w:rsidRPr="003A0BC3">
        <w:rPr>
          <w:rFonts w:cs="Times New Roman"/>
          <w:color w:val="000000"/>
          <w:sz w:val="24"/>
          <w:szCs w:val="24"/>
        </w:rPr>
        <w:t>F</w:t>
      </w:r>
      <w:r w:rsidRPr="003A0BC3">
        <w:rPr>
          <w:rFonts w:cs="Times New Roman"/>
          <w:color w:val="000000"/>
          <w:sz w:val="24"/>
          <w:szCs w:val="24"/>
        </w:rPr>
        <w:t xml:space="preserve">iscal </w:t>
      </w:r>
      <w:r w:rsidR="00D8408C" w:rsidRPr="003A0BC3">
        <w:rPr>
          <w:rFonts w:cs="Times New Roman"/>
          <w:color w:val="000000"/>
          <w:sz w:val="24"/>
          <w:szCs w:val="24"/>
        </w:rPr>
        <w:t>G</w:t>
      </w:r>
      <w:r w:rsidRPr="003A0BC3">
        <w:rPr>
          <w:rFonts w:cs="Times New Roman"/>
          <w:color w:val="000000"/>
          <w:sz w:val="24"/>
          <w:szCs w:val="24"/>
        </w:rPr>
        <w:t xml:space="preserve">overnance </w:t>
      </w:r>
    </w:p>
    <w:p w14:paraId="0054625D" w14:textId="77777777" w:rsidR="00B84D8F" w:rsidRDefault="00B84D8F" w:rsidP="00F80F21">
      <w:pPr>
        <w:tabs>
          <w:tab w:val="left" w:pos="4185"/>
        </w:tabs>
        <w:spacing w:after="0" w:line="240" w:lineRule="auto"/>
        <w:jc w:val="both"/>
        <w:rPr>
          <w:rFonts w:cs="Times New Roman"/>
          <w:i/>
          <w:iCs/>
          <w:color w:val="000000"/>
          <w:sz w:val="24"/>
          <w:szCs w:val="24"/>
        </w:rPr>
      </w:pPr>
      <w:r>
        <w:rPr>
          <w:rFonts w:cs="Times New Roman"/>
          <w:color w:val="000000"/>
          <w:sz w:val="24"/>
          <w:szCs w:val="24"/>
        </w:rPr>
        <w:t xml:space="preserve">          </w:t>
      </w:r>
      <w:r w:rsidR="001B6830" w:rsidRPr="003A0BC3">
        <w:rPr>
          <w:rFonts w:cs="Times New Roman"/>
          <w:color w:val="000000"/>
          <w:sz w:val="24"/>
          <w:szCs w:val="24"/>
        </w:rPr>
        <w:t xml:space="preserve">as the </w:t>
      </w:r>
      <w:r w:rsidR="00D8408C" w:rsidRPr="003A0BC3">
        <w:rPr>
          <w:rFonts w:cs="Times New Roman"/>
          <w:color w:val="000000"/>
          <w:sz w:val="24"/>
          <w:szCs w:val="24"/>
        </w:rPr>
        <w:t>C</w:t>
      </w:r>
      <w:r w:rsidR="001B6830" w:rsidRPr="003A0BC3">
        <w:rPr>
          <w:rFonts w:cs="Times New Roman"/>
          <w:color w:val="000000"/>
          <w:sz w:val="24"/>
          <w:szCs w:val="24"/>
        </w:rPr>
        <w:t xml:space="preserve">ornerstone of </w:t>
      </w:r>
      <w:r w:rsidR="00D8408C" w:rsidRPr="003A0BC3">
        <w:rPr>
          <w:rFonts w:cs="Times New Roman"/>
          <w:color w:val="000000"/>
          <w:sz w:val="24"/>
          <w:szCs w:val="24"/>
        </w:rPr>
        <w:t>P</w:t>
      </w:r>
      <w:r w:rsidR="001B6830" w:rsidRPr="003A0BC3">
        <w:rPr>
          <w:rFonts w:cs="Times New Roman"/>
          <w:color w:val="000000"/>
          <w:sz w:val="24"/>
          <w:szCs w:val="24"/>
        </w:rPr>
        <w:t xml:space="preserve">ublic </w:t>
      </w:r>
      <w:r w:rsidR="00D8408C" w:rsidRPr="003A0BC3">
        <w:rPr>
          <w:rFonts w:cs="Times New Roman"/>
          <w:color w:val="000000"/>
          <w:sz w:val="24"/>
          <w:szCs w:val="24"/>
        </w:rPr>
        <w:t>F</w:t>
      </w:r>
      <w:r w:rsidR="001B6830" w:rsidRPr="003A0BC3">
        <w:rPr>
          <w:rFonts w:cs="Times New Roman"/>
          <w:color w:val="000000"/>
          <w:sz w:val="24"/>
          <w:szCs w:val="24"/>
        </w:rPr>
        <w:t xml:space="preserve">inance </w:t>
      </w:r>
      <w:r w:rsidR="00D8408C" w:rsidRPr="003A0BC3">
        <w:rPr>
          <w:rFonts w:cs="Times New Roman"/>
          <w:color w:val="000000"/>
          <w:sz w:val="24"/>
          <w:szCs w:val="24"/>
        </w:rPr>
        <w:t>S</w:t>
      </w:r>
      <w:r w:rsidR="001B6830" w:rsidRPr="003A0BC3">
        <w:rPr>
          <w:rFonts w:cs="Times New Roman"/>
          <w:color w:val="000000"/>
          <w:sz w:val="24"/>
          <w:szCs w:val="24"/>
        </w:rPr>
        <w:t xml:space="preserve">ustainability: A </w:t>
      </w:r>
      <w:r w:rsidR="00D8408C" w:rsidRPr="003A0BC3">
        <w:rPr>
          <w:rFonts w:cs="Times New Roman"/>
          <w:color w:val="000000"/>
          <w:sz w:val="24"/>
          <w:szCs w:val="24"/>
        </w:rPr>
        <w:t>G</w:t>
      </w:r>
      <w:r w:rsidR="001B6830" w:rsidRPr="003A0BC3">
        <w:rPr>
          <w:rFonts w:cs="Times New Roman"/>
          <w:color w:val="000000"/>
          <w:sz w:val="24"/>
          <w:szCs w:val="24"/>
        </w:rPr>
        <w:t xml:space="preserve">eneral </w:t>
      </w:r>
      <w:r w:rsidR="00D8408C" w:rsidRPr="003A0BC3">
        <w:rPr>
          <w:rFonts w:cs="Times New Roman"/>
          <w:color w:val="000000"/>
          <w:sz w:val="24"/>
          <w:szCs w:val="24"/>
        </w:rPr>
        <w:t>F</w:t>
      </w:r>
      <w:r w:rsidR="001B6830" w:rsidRPr="003A0BC3">
        <w:rPr>
          <w:rFonts w:cs="Times New Roman"/>
          <w:color w:val="000000"/>
          <w:sz w:val="24"/>
          <w:szCs w:val="24"/>
        </w:rPr>
        <w:t xml:space="preserve">ramework. </w:t>
      </w:r>
      <w:r w:rsidR="004879F2" w:rsidRPr="003A0BC3">
        <w:rPr>
          <w:rFonts w:cs="Times New Roman"/>
          <w:color w:val="000000"/>
          <w:sz w:val="24"/>
          <w:szCs w:val="24"/>
        </w:rPr>
        <w:t xml:space="preserve"> </w:t>
      </w:r>
      <w:r w:rsidR="001B6830" w:rsidRPr="003A0BC3">
        <w:rPr>
          <w:rFonts w:cs="Times New Roman"/>
          <w:i/>
          <w:iCs/>
          <w:color w:val="000000"/>
          <w:sz w:val="24"/>
          <w:szCs w:val="24"/>
        </w:rPr>
        <w:t xml:space="preserve">Journal of Public </w:t>
      </w:r>
      <w:r>
        <w:rPr>
          <w:rFonts w:cs="Times New Roman"/>
          <w:i/>
          <w:iCs/>
          <w:color w:val="000000"/>
          <w:sz w:val="24"/>
          <w:szCs w:val="24"/>
        </w:rPr>
        <w:t xml:space="preserve"> </w:t>
      </w:r>
    </w:p>
    <w:p w14:paraId="404E47FA" w14:textId="77777777" w:rsidR="00173E09" w:rsidRPr="003A0BC3" w:rsidRDefault="00B84D8F" w:rsidP="00F80F21">
      <w:pPr>
        <w:tabs>
          <w:tab w:val="left" w:pos="4185"/>
        </w:tabs>
        <w:spacing w:after="0" w:line="240" w:lineRule="auto"/>
        <w:jc w:val="both"/>
        <w:rPr>
          <w:rFonts w:cs="Times New Roman"/>
          <w:color w:val="000000"/>
          <w:sz w:val="24"/>
          <w:szCs w:val="24"/>
        </w:rPr>
      </w:pPr>
      <w:r>
        <w:rPr>
          <w:rFonts w:cs="Times New Roman"/>
          <w:i/>
          <w:iCs/>
          <w:color w:val="000000"/>
          <w:sz w:val="24"/>
          <w:szCs w:val="24"/>
        </w:rPr>
        <w:t xml:space="preserve">          </w:t>
      </w:r>
      <w:r w:rsidR="001B6830" w:rsidRPr="003A0BC3">
        <w:rPr>
          <w:rFonts w:cs="Times New Roman"/>
          <w:i/>
          <w:iCs/>
          <w:color w:val="000000"/>
          <w:sz w:val="24"/>
          <w:szCs w:val="24"/>
        </w:rPr>
        <w:t>Budgeting, Accounting &amp; Financial Management</w:t>
      </w:r>
      <w:r w:rsidR="001B6830" w:rsidRPr="003A0BC3">
        <w:rPr>
          <w:rFonts w:cs="Times New Roman"/>
          <w:color w:val="000000"/>
          <w:sz w:val="24"/>
          <w:szCs w:val="24"/>
        </w:rPr>
        <w:t xml:space="preserve">, </w:t>
      </w:r>
      <w:r w:rsidR="001B6830" w:rsidRPr="003A0BC3">
        <w:rPr>
          <w:rFonts w:cs="Times New Roman"/>
          <w:iCs/>
          <w:color w:val="000000"/>
          <w:sz w:val="24"/>
          <w:szCs w:val="24"/>
        </w:rPr>
        <w:t xml:space="preserve">26(1): </w:t>
      </w:r>
      <w:r w:rsidR="001B6830" w:rsidRPr="003A0BC3">
        <w:rPr>
          <w:rFonts w:cs="Times New Roman"/>
          <w:color w:val="000000"/>
          <w:sz w:val="24"/>
          <w:szCs w:val="24"/>
        </w:rPr>
        <w:t>94-139.</w:t>
      </w:r>
    </w:p>
    <w:p w14:paraId="162C1286" w14:textId="77777777" w:rsidR="006C4AD1" w:rsidRDefault="006C4AD1" w:rsidP="00F80F21">
      <w:pPr>
        <w:spacing w:after="0" w:line="240" w:lineRule="auto"/>
        <w:jc w:val="both"/>
        <w:rPr>
          <w:rFonts w:cs="Times New Roman"/>
          <w:sz w:val="24"/>
          <w:szCs w:val="24"/>
        </w:rPr>
      </w:pPr>
    </w:p>
    <w:p w14:paraId="33CF523B" w14:textId="77777777" w:rsidR="00B84D8F" w:rsidRDefault="001B6830" w:rsidP="00F80F21">
      <w:pPr>
        <w:spacing w:after="0" w:line="240" w:lineRule="auto"/>
        <w:jc w:val="both"/>
        <w:rPr>
          <w:rFonts w:cs="Times New Roman"/>
          <w:sz w:val="24"/>
          <w:szCs w:val="24"/>
        </w:rPr>
      </w:pPr>
      <w:proofErr w:type="spellStart"/>
      <w:r w:rsidRPr="003A0BC3">
        <w:rPr>
          <w:rFonts w:cs="Times New Roman"/>
          <w:sz w:val="24"/>
          <w:szCs w:val="24"/>
        </w:rPr>
        <w:t>Iacobucci</w:t>
      </w:r>
      <w:proofErr w:type="spellEnd"/>
      <w:r w:rsidRPr="003A0BC3">
        <w:rPr>
          <w:rFonts w:cs="Times New Roman"/>
          <w:sz w:val="24"/>
          <w:szCs w:val="24"/>
        </w:rPr>
        <w:t xml:space="preserve">, D., Saldanha, N. &amp; Deng, X. (2007). A </w:t>
      </w:r>
      <w:r w:rsidR="00D8408C" w:rsidRPr="003A0BC3">
        <w:rPr>
          <w:rFonts w:cs="Times New Roman"/>
          <w:sz w:val="24"/>
          <w:szCs w:val="24"/>
        </w:rPr>
        <w:t>M</w:t>
      </w:r>
      <w:r w:rsidRPr="003A0BC3">
        <w:rPr>
          <w:rFonts w:cs="Times New Roman"/>
          <w:sz w:val="24"/>
          <w:szCs w:val="24"/>
        </w:rPr>
        <w:t xml:space="preserve">ediation on </w:t>
      </w:r>
      <w:r w:rsidR="00D8408C" w:rsidRPr="003A0BC3">
        <w:rPr>
          <w:rFonts w:cs="Times New Roman"/>
          <w:sz w:val="24"/>
          <w:szCs w:val="24"/>
        </w:rPr>
        <w:t>M</w:t>
      </w:r>
      <w:r w:rsidRPr="003A0BC3">
        <w:rPr>
          <w:rFonts w:cs="Times New Roman"/>
          <w:sz w:val="24"/>
          <w:szCs w:val="24"/>
        </w:rPr>
        <w:t xml:space="preserve">ediation: Evidence that </w:t>
      </w:r>
      <w:r w:rsidR="00D8408C" w:rsidRPr="003A0BC3">
        <w:rPr>
          <w:rFonts w:cs="Times New Roman"/>
          <w:sz w:val="24"/>
          <w:szCs w:val="24"/>
        </w:rPr>
        <w:t>S</w:t>
      </w:r>
      <w:r w:rsidRPr="003A0BC3">
        <w:rPr>
          <w:rFonts w:cs="Times New Roman"/>
          <w:sz w:val="24"/>
          <w:szCs w:val="24"/>
        </w:rPr>
        <w:t xml:space="preserve">tructural </w:t>
      </w:r>
    </w:p>
    <w:p w14:paraId="33927A13" w14:textId="77777777" w:rsidR="00B84D8F" w:rsidRDefault="00B84D8F" w:rsidP="00F80F21">
      <w:pPr>
        <w:spacing w:after="0" w:line="240" w:lineRule="auto"/>
        <w:jc w:val="both"/>
        <w:rPr>
          <w:rFonts w:cs="Times New Roman"/>
          <w:sz w:val="24"/>
          <w:szCs w:val="24"/>
        </w:rPr>
      </w:pPr>
      <w:r>
        <w:rPr>
          <w:rFonts w:cs="Times New Roman"/>
          <w:sz w:val="24"/>
          <w:szCs w:val="24"/>
        </w:rPr>
        <w:t xml:space="preserve">          </w:t>
      </w:r>
      <w:r w:rsidR="00D8408C" w:rsidRPr="003A0BC3">
        <w:rPr>
          <w:rFonts w:cs="Times New Roman"/>
          <w:sz w:val="24"/>
          <w:szCs w:val="24"/>
        </w:rPr>
        <w:t>E</w:t>
      </w:r>
      <w:r w:rsidR="001B6830" w:rsidRPr="003A0BC3">
        <w:rPr>
          <w:rFonts w:cs="Times New Roman"/>
          <w:sz w:val="24"/>
          <w:szCs w:val="24"/>
        </w:rPr>
        <w:t xml:space="preserve">quation </w:t>
      </w:r>
      <w:r w:rsidR="00D8408C" w:rsidRPr="003A0BC3">
        <w:rPr>
          <w:rFonts w:cs="Times New Roman"/>
          <w:sz w:val="24"/>
          <w:szCs w:val="24"/>
        </w:rPr>
        <w:t>M</w:t>
      </w:r>
      <w:r w:rsidR="001B6830" w:rsidRPr="003A0BC3">
        <w:rPr>
          <w:rFonts w:cs="Times New Roman"/>
          <w:sz w:val="24"/>
          <w:szCs w:val="24"/>
        </w:rPr>
        <w:t xml:space="preserve">odels </w:t>
      </w:r>
      <w:r w:rsidR="00D8408C" w:rsidRPr="003A0BC3">
        <w:rPr>
          <w:rFonts w:cs="Times New Roman"/>
          <w:sz w:val="24"/>
          <w:szCs w:val="24"/>
        </w:rPr>
        <w:t>P</w:t>
      </w:r>
      <w:r w:rsidR="001B6830" w:rsidRPr="003A0BC3">
        <w:rPr>
          <w:rFonts w:cs="Times New Roman"/>
          <w:sz w:val="24"/>
          <w:szCs w:val="24"/>
        </w:rPr>
        <w:t xml:space="preserve">erform </w:t>
      </w:r>
      <w:r w:rsidR="00D8408C" w:rsidRPr="003A0BC3">
        <w:rPr>
          <w:rFonts w:cs="Times New Roman"/>
          <w:sz w:val="24"/>
          <w:szCs w:val="24"/>
        </w:rPr>
        <w:t>B</w:t>
      </w:r>
      <w:r w:rsidR="001B6830" w:rsidRPr="003A0BC3">
        <w:rPr>
          <w:rFonts w:cs="Times New Roman"/>
          <w:sz w:val="24"/>
          <w:szCs w:val="24"/>
        </w:rPr>
        <w:t xml:space="preserve">etter than </w:t>
      </w:r>
      <w:r w:rsidR="00D8408C" w:rsidRPr="003A0BC3">
        <w:rPr>
          <w:rFonts w:cs="Times New Roman"/>
          <w:sz w:val="24"/>
          <w:szCs w:val="24"/>
        </w:rPr>
        <w:t>R</w:t>
      </w:r>
      <w:r w:rsidR="001B6830" w:rsidRPr="003A0BC3">
        <w:rPr>
          <w:rFonts w:cs="Times New Roman"/>
          <w:sz w:val="24"/>
          <w:szCs w:val="24"/>
        </w:rPr>
        <w:t xml:space="preserve">egression. </w:t>
      </w:r>
      <w:r w:rsidR="001B6830" w:rsidRPr="003A0BC3">
        <w:rPr>
          <w:rFonts w:cs="Times New Roman"/>
          <w:i/>
          <w:sz w:val="24"/>
          <w:szCs w:val="24"/>
        </w:rPr>
        <w:t>Journal of Consume Psychology</w:t>
      </w:r>
      <w:r w:rsidR="001B6830" w:rsidRPr="003A0BC3">
        <w:rPr>
          <w:rFonts w:cs="Times New Roman"/>
          <w:sz w:val="24"/>
          <w:szCs w:val="24"/>
        </w:rPr>
        <w:t xml:space="preserve">, 17(2): </w:t>
      </w:r>
      <w:r>
        <w:rPr>
          <w:rFonts w:cs="Times New Roman"/>
          <w:sz w:val="24"/>
          <w:szCs w:val="24"/>
        </w:rPr>
        <w:t xml:space="preserve">  </w:t>
      </w:r>
    </w:p>
    <w:p w14:paraId="1562002C" w14:textId="77777777" w:rsidR="001B6830" w:rsidRPr="003A0BC3" w:rsidRDefault="00B84D8F" w:rsidP="00F80F21">
      <w:pPr>
        <w:spacing w:after="0" w:line="240" w:lineRule="auto"/>
        <w:jc w:val="both"/>
        <w:rPr>
          <w:rFonts w:cs="Times New Roman"/>
          <w:sz w:val="24"/>
          <w:szCs w:val="24"/>
        </w:rPr>
      </w:pPr>
      <w:r>
        <w:rPr>
          <w:rFonts w:cs="Times New Roman"/>
          <w:sz w:val="24"/>
          <w:szCs w:val="24"/>
        </w:rPr>
        <w:t xml:space="preserve">          </w:t>
      </w:r>
      <w:r w:rsidR="001B6830" w:rsidRPr="003A0BC3">
        <w:rPr>
          <w:rFonts w:cs="Times New Roman"/>
          <w:sz w:val="24"/>
          <w:szCs w:val="24"/>
        </w:rPr>
        <w:t>140-154.</w:t>
      </w:r>
    </w:p>
    <w:p w14:paraId="6BAD6695" w14:textId="77777777" w:rsidR="006C4AD1" w:rsidRDefault="006C4AD1" w:rsidP="00F80F21">
      <w:pPr>
        <w:tabs>
          <w:tab w:val="left" w:pos="4185"/>
        </w:tabs>
        <w:spacing w:after="0" w:line="240" w:lineRule="auto"/>
        <w:jc w:val="both"/>
        <w:rPr>
          <w:rFonts w:cs="Times New Roman"/>
          <w:color w:val="231F20"/>
          <w:sz w:val="24"/>
          <w:szCs w:val="24"/>
        </w:rPr>
      </w:pPr>
    </w:p>
    <w:p w14:paraId="764550B8" w14:textId="77777777" w:rsidR="00B84D8F" w:rsidRDefault="001B6830" w:rsidP="00F80F21">
      <w:pPr>
        <w:tabs>
          <w:tab w:val="left" w:pos="4185"/>
        </w:tabs>
        <w:spacing w:after="0" w:line="240" w:lineRule="auto"/>
        <w:jc w:val="both"/>
        <w:rPr>
          <w:rFonts w:cs="Times New Roman"/>
          <w:color w:val="231F20"/>
          <w:sz w:val="24"/>
          <w:szCs w:val="24"/>
        </w:rPr>
      </w:pPr>
      <w:proofErr w:type="spellStart"/>
      <w:r w:rsidRPr="003A0BC3">
        <w:rPr>
          <w:rFonts w:cs="Times New Roman"/>
          <w:color w:val="231F20"/>
          <w:sz w:val="24"/>
          <w:szCs w:val="24"/>
        </w:rPr>
        <w:t>Lavertu</w:t>
      </w:r>
      <w:proofErr w:type="spellEnd"/>
      <w:r w:rsidRPr="003A0BC3">
        <w:rPr>
          <w:rFonts w:cs="Times New Roman"/>
          <w:color w:val="231F20"/>
          <w:sz w:val="24"/>
          <w:szCs w:val="24"/>
        </w:rPr>
        <w:t xml:space="preserve">, S. (2016). We </w:t>
      </w:r>
      <w:r w:rsidR="00D8408C" w:rsidRPr="003A0BC3">
        <w:rPr>
          <w:rFonts w:cs="Times New Roman"/>
          <w:color w:val="231F20"/>
          <w:sz w:val="24"/>
          <w:szCs w:val="24"/>
        </w:rPr>
        <w:t>A</w:t>
      </w:r>
      <w:r w:rsidRPr="003A0BC3">
        <w:rPr>
          <w:rFonts w:cs="Times New Roman"/>
          <w:color w:val="231F20"/>
          <w:sz w:val="24"/>
          <w:szCs w:val="24"/>
        </w:rPr>
        <w:t xml:space="preserve">ll need </w:t>
      </w:r>
      <w:r w:rsidR="00D8408C" w:rsidRPr="003A0BC3">
        <w:rPr>
          <w:rFonts w:cs="Times New Roman"/>
          <w:color w:val="231F20"/>
          <w:sz w:val="24"/>
          <w:szCs w:val="24"/>
        </w:rPr>
        <w:t>H</w:t>
      </w:r>
      <w:r w:rsidRPr="003A0BC3">
        <w:rPr>
          <w:rFonts w:cs="Times New Roman"/>
          <w:color w:val="231F20"/>
          <w:sz w:val="24"/>
          <w:szCs w:val="24"/>
        </w:rPr>
        <w:t xml:space="preserve">elp: “Big </w:t>
      </w:r>
      <w:r w:rsidR="00D8408C" w:rsidRPr="003A0BC3">
        <w:rPr>
          <w:rFonts w:cs="Times New Roman"/>
          <w:color w:val="231F20"/>
          <w:sz w:val="24"/>
          <w:szCs w:val="24"/>
        </w:rPr>
        <w:t>D</w:t>
      </w:r>
      <w:r w:rsidRPr="003A0BC3">
        <w:rPr>
          <w:rFonts w:cs="Times New Roman"/>
          <w:color w:val="231F20"/>
          <w:sz w:val="24"/>
          <w:szCs w:val="24"/>
        </w:rPr>
        <w:t xml:space="preserve">ata” and the </w:t>
      </w:r>
      <w:r w:rsidR="00D8408C" w:rsidRPr="003A0BC3">
        <w:rPr>
          <w:rFonts w:cs="Times New Roman"/>
          <w:color w:val="231F20"/>
          <w:sz w:val="24"/>
          <w:szCs w:val="24"/>
        </w:rPr>
        <w:t>M</w:t>
      </w:r>
      <w:r w:rsidRPr="003A0BC3">
        <w:rPr>
          <w:rFonts w:cs="Times New Roman"/>
          <w:color w:val="231F20"/>
          <w:sz w:val="24"/>
          <w:szCs w:val="24"/>
        </w:rPr>
        <w:t>is-</w:t>
      </w:r>
      <w:r w:rsidR="00D8408C" w:rsidRPr="003A0BC3">
        <w:rPr>
          <w:rFonts w:cs="Times New Roman"/>
          <w:color w:val="231F20"/>
          <w:sz w:val="24"/>
          <w:szCs w:val="24"/>
        </w:rPr>
        <w:t>M</w:t>
      </w:r>
      <w:r w:rsidRPr="003A0BC3">
        <w:rPr>
          <w:rFonts w:cs="Times New Roman"/>
          <w:color w:val="231F20"/>
          <w:sz w:val="24"/>
          <w:szCs w:val="24"/>
        </w:rPr>
        <w:t xml:space="preserve">easure of </w:t>
      </w:r>
      <w:r w:rsidR="00D8408C" w:rsidRPr="003A0BC3">
        <w:rPr>
          <w:rFonts w:cs="Times New Roman"/>
          <w:color w:val="231F20"/>
          <w:sz w:val="24"/>
          <w:szCs w:val="24"/>
        </w:rPr>
        <w:t>P</w:t>
      </w:r>
      <w:r w:rsidRPr="003A0BC3">
        <w:rPr>
          <w:rFonts w:cs="Times New Roman"/>
          <w:color w:val="231F20"/>
          <w:sz w:val="24"/>
          <w:szCs w:val="24"/>
        </w:rPr>
        <w:t xml:space="preserve">ublic </w:t>
      </w:r>
      <w:r w:rsidR="00D8408C" w:rsidRPr="003A0BC3">
        <w:rPr>
          <w:rFonts w:cs="Times New Roman"/>
          <w:color w:val="231F20"/>
          <w:sz w:val="24"/>
          <w:szCs w:val="24"/>
        </w:rPr>
        <w:t>A</w:t>
      </w:r>
      <w:r w:rsidRPr="003A0BC3">
        <w:rPr>
          <w:rFonts w:cs="Times New Roman"/>
          <w:color w:val="231F20"/>
          <w:sz w:val="24"/>
          <w:szCs w:val="24"/>
        </w:rPr>
        <w:t xml:space="preserve">dministration. </w:t>
      </w:r>
    </w:p>
    <w:p w14:paraId="5C36A6F1" w14:textId="77777777" w:rsidR="001B6830" w:rsidRPr="00B84D8F" w:rsidRDefault="00B84D8F" w:rsidP="00F80F21">
      <w:pPr>
        <w:tabs>
          <w:tab w:val="left" w:pos="4185"/>
        </w:tabs>
        <w:spacing w:after="0" w:line="240" w:lineRule="auto"/>
        <w:jc w:val="both"/>
        <w:rPr>
          <w:rFonts w:cs="Times New Roman"/>
          <w:i/>
          <w:iCs/>
          <w:color w:val="231F20"/>
          <w:sz w:val="24"/>
          <w:szCs w:val="24"/>
        </w:rPr>
      </w:pPr>
      <w:r>
        <w:rPr>
          <w:rFonts w:cs="Times New Roman"/>
          <w:color w:val="231F20"/>
          <w:sz w:val="24"/>
          <w:szCs w:val="24"/>
        </w:rPr>
        <w:t xml:space="preserve">          </w:t>
      </w:r>
      <w:r w:rsidR="001B6830" w:rsidRPr="003A0BC3">
        <w:rPr>
          <w:rFonts w:cs="Times New Roman"/>
          <w:i/>
          <w:iCs/>
          <w:color w:val="231F20"/>
          <w:sz w:val="24"/>
          <w:szCs w:val="24"/>
        </w:rPr>
        <w:t>Public Administration Review</w:t>
      </w:r>
      <w:r w:rsidR="001B6830" w:rsidRPr="003A0BC3">
        <w:rPr>
          <w:rFonts w:cs="Times New Roman"/>
          <w:iCs/>
          <w:color w:val="231F20"/>
          <w:sz w:val="24"/>
          <w:szCs w:val="24"/>
        </w:rPr>
        <w:t xml:space="preserve">, </w:t>
      </w:r>
      <w:r w:rsidR="001B6830" w:rsidRPr="003A0BC3">
        <w:rPr>
          <w:rFonts w:cs="Times New Roman"/>
          <w:color w:val="231F20"/>
          <w:sz w:val="24"/>
          <w:szCs w:val="24"/>
        </w:rPr>
        <w:t>76(6): 864-872.</w:t>
      </w:r>
    </w:p>
    <w:p w14:paraId="37AF4E62" w14:textId="77777777" w:rsidR="006C4AD1" w:rsidRDefault="006C4AD1" w:rsidP="00F80F21">
      <w:pPr>
        <w:tabs>
          <w:tab w:val="left" w:pos="4185"/>
        </w:tabs>
        <w:spacing w:after="0" w:line="240" w:lineRule="auto"/>
        <w:jc w:val="both"/>
        <w:rPr>
          <w:rFonts w:cs="Times New Roman"/>
          <w:color w:val="231F20"/>
          <w:sz w:val="24"/>
          <w:szCs w:val="24"/>
        </w:rPr>
      </w:pPr>
    </w:p>
    <w:p w14:paraId="5B5ECF7B" w14:textId="77777777" w:rsidR="00F50279" w:rsidRDefault="001B6830" w:rsidP="00F80F21">
      <w:pPr>
        <w:tabs>
          <w:tab w:val="left" w:pos="4185"/>
        </w:tabs>
        <w:spacing w:after="0" w:line="240" w:lineRule="auto"/>
        <w:jc w:val="both"/>
        <w:rPr>
          <w:rFonts w:cs="Times New Roman"/>
          <w:color w:val="231F20"/>
          <w:sz w:val="24"/>
          <w:szCs w:val="24"/>
        </w:rPr>
      </w:pPr>
      <w:proofErr w:type="spellStart"/>
      <w:r w:rsidRPr="003A0BC3">
        <w:rPr>
          <w:rFonts w:cs="Times New Roman"/>
          <w:color w:val="231F20"/>
          <w:sz w:val="24"/>
          <w:szCs w:val="24"/>
        </w:rPr>
        <w:t>Maultasch</w:t>
      </w:r>
      <w:proofErr w:type="spellEnd"/>
      <w:r w:rsidRPr="003A0BC3">
        <w:rPr>
          <w:rFonts w:cs="Times New Roman"/>
          <w:color w:val="231F20"/>
          <w:sz w:val="24"/>
          <w:szCs w:val="24"/>
        </w:rPr>
        <w:t xml:space="preserve">, O. G. H. &amp; Welch, E.W. (2013). Social </w:t>
      </w:r>
      <w:r w:rsidR="00D8408C" w:rsidRPr="003A0BC3">
        <w:rPr>
          <w:rFonts w:cs="Times New Roman"/>
          <w:color w:val="231F20"/>
          <w:sz w:val="24"/>
          <w:szCs w:val="24"/>
        </w:rPr>
        <w:t>M</w:t>
      </w:r>
      <w:r w:rsidRPr="003A0BC3">
        <w:rPr>
          <w:rFonts w:cs="Times New Roman"/>
          <w:color w:val="231F20"/>
          <w:sz w:val="24"/>
          <w:szCs w:val="24"/>
        </w:rPr>
        <w:t xml:space="preserve">edia use in </w:t>
      </w:r>
      <w:r w:rsidR="00D8408C" w:rsidRPr="003A0BC3">
        <w:rPr>
          <w:rFonts w:cs="Times New Roman"/>
          <w:color w:val="231F20"/>
          <w:sz w:val="24"/>
          <w:szCs w:val="24"/>
        </w:rPr>
        <w:t>L</w:t>
      </w:r>
      <w:r w:rsidRPr="003A0BC3">
        <w:rPr>
          <w:rFonts w:cs="Times New Roman"/>
          <w:color w:val="231F20"/>
          <w:sz w:val="24"/>
          <w:szCs w:val="24"/>
        </w:rPr>
        <w:t xml:space="preserve">ocal </w:t>
      </w:r>
      <w:r w:rsidR="00D8408C" w:rsidRPr="003A0BC3">
        <w:rPr>
          <w:rFonts w:cs="Times New Roman"/>
          <w:color w:val="231F20"/>
          <w:sz w:val="24"/>
          <w:szCs w:val="24"/>
        </w:rPr>
        <w:t>G</w:t>
      </w:r>
      <w:r w:rsidRPr="003A0BC3">
        <w:rPr>
          <w:rFonts w:cs="Times New Roman"/>
          <w:color w:val="231F20"/>
          <w:sz w:val="24"/>
          <w:szCs w:val="24"/>
        </w:rPr>
        <w:t xml:space="preserve">overnment: Linkage of </w:t>
      </w:r>
    </w:p>
    <w:p w14:paraId="5F4A7F44" w14:textId="77777777" w:rsidR="00F50279" w:rsidRDefault="00F50279" w:rsidP="00F80F21">
      <w:pPr>
        <w:tabs>
          <w:tab w:val="left" w:pos="4185"/>
        </w:tabs>
        <w:spacing w:after="0" w:line="240" w:lineRule="auto"/>
        <w:jc w:val="both"/>
        <w:rPr>
          <w:rFonts w:cs="Times New Roman"/>
          <w:color w:val="231F20"/>
          <w:sz w:val="24"/>
          <w:szCs w:val="24"/>
        </w:rPr>
      </w:pPr>
      <w:r>
        <w:rPr>
          <w:rFonts w:cs="Times New Roman"/>
          <w:color w:val="231F20"/>
          <w:sz w:val="24"/>
          <w:szCs w:val="24"/>
        </w:rPr>
        <w:t xml:space="preserve">          </w:t>
      </w:r>
      <w:r w:rsidR="00D8408C" w:rsidRPr="003A0BC3">
        <w:rPr>
          <w:rFonts w:cs="Times New Roman"/>
          <w:color w:val="231F20"/>
          <w:sz w:val="24"/>
          <w:szCs w:val="24"/>
        </w:rPr>
        <w:t>T</w:t>
      </w:r>
      <w:r>
        <w:rPr>
          <w:rFonts w:cs="Times New Roman"/>
          <w:color w:val="231F20"/>
          <w:sz w:val="24"/>
          <w:szCs w:val="24"/>
        </w:rPr>
        <w:t xml:space="preserve">echnology, </w:t>
      </w:r>
      <w:r w:rsidR="00D8408C" w:rsidRPr="003A0BC3">
        <w:rPr>
          <w:rFonts w:cs="Times New Roman"/>
          <w:color w:val="231F20"/>
          <w:sz w:val="24"/>
          <w:szCs w:val="24"/>
        </w:rPr>
        <w:t>T</w:t>
      </w:r>
      <w:r w:rsidR="001B6830" w:rsidRPr="003A0BC3">
        <w:rPr>
          <w:rFonts w:cs="Times New Roman"/>
          <w:color w:val="231F20"/>
          <w:sz w:val="24"/>
          <w:szCs w:val="24"/>
        </w:rPr>
        <w:t xml:space="preserve">ask and </w:t>
      </w:r>
      <w:r w:rsidR="00D8408C" w:rsidRPr="003A0BC3">
        <w:rPr>
          <w:rFonts w:cs="Times New Roman"/>
          <w:color w:val="231F20"/>
          <w:sz w:val="24"/>
          <w:szCs w:val="24"/>
        </w:rPr>
        <w:t>O</w:t>
      </w:r>
      <w:r w:rsidR="001B6830" w:rsidRPr="003A0BC3">
        <w:rPr>
          <w:rFonts w:cs="Times New Roman"/>
          <w:color w:val="231F20"/>
          <w:sz w:val="24"/>
          <w:szCs w:val="24"/>
        </w:rPr>
        <w:t xml:space="preserve">rganizational </w:t>
      </w:r>
      <w:r w:rsidR="00D8408C" w:rsidRPr="003A0BC3">
        <w:rPr>
          <w:rFonts w:cs="Times New Roman"/>
          <w:color w:val="231F20"/>
          <w:sz w:val="24"/>
          <w:szCs w:val="24"/>
        </w:rPr>
        <w:t>C</w:t>
      </w:r>
      <w:r w:rsidR="001B6830" w:rsidRPr="003A0BC3">
        <w:rPr>
          <w:rFonts w:cs="Times New Roman"/>
          <w:color w:val="231F20"/>
          <w:sz w:val="24"/>
          <w:szCs w:val="24"/>
        </w:rPr>
        <w:t>ontext</w:t>
      </w:r>
      <w:r w:rsidR="00D8408C" w:rsidRPr="003A0BC3">
        <w:rPr>
          <w:rFonts w:cs="Times New Roman"/>
          <w:color w:val="231F20"/>
          <w:sz w:val="24"/>
          <w:szCs w:val="24"/>
        </w:rPr>
        <w:t>.</w:t>
      </w:r>
      <w:r w:rsidR="001B6830" w:rsidRPr="003A0BC3">
        <w:rPr>
          <w:rFonts w:cs="Times New Roman"/>
          <w:color w:val="231F20"/>
          <w:sz w:val="24"/>
          <w:szCs w:val="24"/>
        </w:rPr>
        <w:t xml:space="preserve"> </w:t>
      </w:r>
      <w:r w:rsidR="001B6830" w:rsidRPr="003A0BC3">
        <w:rPr>
          <w:rFonts w:cs="Times New Roman"/>
          <w:i/>
          <w:iCs/>
          <w:color w:val="231F20"/>
          <w:sz w:val="24"/>
          <w:szCs w:val="24"/>
        </w:rPr>
        <w:t>Government Information Quarterly</w:t>
      </w:r>
      <w:r w:rsidR="001B6830" w:rsidRPr="003A0BC3">
        <w:rPr>
          <w:rFonts w:cs="Times New Roman"/>
          <w:iCs/>
          <w:color w:val="231F20"/>
          <w:sz w:val="24"/>
          <w:szCs w:val="24"/>
        </w:rPr>
        <w:t xml:space="preserve">, </w:t>
      </w:r>
      <w:r w:rsidR="001B6830" w:rsidRPr="003A0BC3">
        <w:rPr>
          <w:rFonts w:cs="Times New Roman"/>
          <w:color w:val="231F20"/>
          <w:sz w:val="24"/>
          <w:szCs w:val="24"/>
        </w:rPr>
        <w:t xml:space="preserve">30(4): </w:t>
      </w:r>
    </w:p>
    <w:p w14:paraId="48014EE3" w14:textId="77777777" w:rsidR="001B6830" w:rsidRPr="003A0BC3" w:rsidRDefault="00F50279" w:rsidP="00F80F21">
      <w:pPr>
        <w:tabs>
          <w:tab w:val="left" w:pos="4185"/>
        </w:tabs>
        <w:spacing w:after="0" w:line="240" w:lineRule="auto"/>
        <w:jc w:val="both"/>
        <w:rPr>
          <w:rFonts w:cs="Times New Roman"/>
          <w:color w:val="231F20"/>
          <w:sz w:val="24"/>
          <w:szCs w:val="24"/>
        </w:rPr>
      </w:pPr>
      <w:r>
        <w:rPr>
          <w:rFonts w:cs="Times New Roman"/>
          <w:color w:val="231F20"/>
          <w:sz w:val="24"/>
          <w:szCs w:val="24"/>
        </w:rPr>
        <w:t xml:space="preserve">          </w:t>
      </w:r>
      <w:r w:rsidR="001B6830" w:rsidRPr="003A0BC3">
        <w:rPr>
          <w:rFonts w:cs="Times New Roman"/>
          <w:color w:val="231F20"/>
          <w:sz w:val="24"/>
          <w:szCs w:val="24"/>
        </w:rPr>
        <w:t>397-405.</w:t>
      </w:r>
    </w:p>
    <w:p w14:paraId="753C259D" w14:textId="77777777" w:rsidR="006C4AD1" w:rsidRDefault="006C4AD1" w:rsidP="00F80F21">
      <w:pPr>
        <w:tabs>
          <w:tab w:val="left" w:pos="4185"/>
        </w:tabs>
        <w:spacing w:after="0" w:line="240" w:lineRule="auto"/>
        <w:jc w:val="both"/>
        <w:rPr>
          <w:rFonts w:cs="Times New Roman"/>
          <w:color w:val="231F20"/>
          <w:sz w:val="24"/>
          <w:szCs w:val="24"/>
        </w:rPr>
      </w:pPr>
    </w:p>
    <w:p w14:paraId="1F7BFF5C" w14:textId="77777777" w:rsidR="00F50279" w:rsidRDefault="001B6830" w:rsidP="00F80F21">
      <w:pPr>
        <w:tabs>
          <w:tab w:val="left" w:pos="4185"/>
        </w:tabs>
        <w:spacing w:after="0" w:line="240" w:lineRule="auto"/>
        <w:jc w:val="both"/>
        <w:rPr>
          <w:rFonts w:cs="Times New Roman"/>
          <w:i/>
          <w:iCs/>
          <w:color w:val="231F20"/>
          <w:sz w:val="24"/>
          <w:szCs w:val="24"/>
        </w:rPr>
      </w:pPr>
      <w:proofErr w:type="spellStart"/>
      <w:r w:rsidRPr="003A0BC3">
        <w:rPr>
          <w:rFonts w:cs="Times New Roman"/>
          <w:color w:val="231F20"/>
          <w:sz w:val="24"/>
          <w:szCs w:val="24"/>
        </w:rPr>
        <w:t>Mergel</w:t>
      </w:r>
      <w:proofErr w:type="spellEnd"/>
      <w:r w:rsidRPr="003A0BC3">
        <w:rPr>
          <w:rFonts w:cs="Times New Roman"/>
          <w:color w:val="231F20"/>
          <w:sz w:val="24"/>
          <w:szCs w:val="24"/>
        </w:rPr>
        <w:t xml:space="preserve">, I., </w:t>
      </w:r>
      <w:proofErr w:type="spellStart"/>
      <w:r w:rsidRPr="003A0BC3">
        <w:rPr>
          <w:rFonts w:cs="Times New Roman"/>
          <w:color w:val="231F20"/>
          <w:sz w:val="24"/>
          <w:szCs w:val="24"/>
        </w:rPr>
        <w:t>Rethemeyer</w:t>
      </w:r>
      <w:proofErr w:type="spellEnd"/>
      <w:r w:rsidRPr="003A0BC3">
        <w:rPr>
          <w:rFonts w:cs="Times New Roman"/>
          <w:color w:val="231F20"/>
          <w:sz w:val="24"/>
          <w:szCs w:val="24"/>
        </w:rPr>
        <w:t xml:space="preserve">, R.K. &amp; Kimberley, R. I. (2016). Big </w:t>
      </w:r>
      <w:r w:rsidR="00D8408C" w:rsidRPr="003A0BC3">
        <w:rPr>
          <w:rFonts w:cs="Times New Roman"/>
          <w:color w:val="231F20"/>
          <w:sz w:val="24"/>
          <w:szCs w:val="24"/>
        </w:rPr>
        <w:t>D</w:t>
      </w:r>
      <w:r w:rsidRPr="003A0BC3">
        <w:rPr>
          <w:rFonts w:cs="Times New Roman"/>
          <w:color w:val="231F20"/>
          <w:sz w:val="24"/>
          <w:szCs w:val="24"/>
        </w:rPr>
        <w:t xml:space="preserve">ata in </w:t>
      </w:r>
      <w:r w:rsidR="00D8408C" w:rsidRPr="003A0BC3">
        <w:rPr>
          <w:rFonts w:cs="Times New Roman"/>
          <w:color w:val="231F20"/>
          <w:sz w:val="24"/>
          <w:szCs w:val="24"/>
        </w:rPr>
        <w:t>P</w:t>
      </w:r>
      <w:r w:rsidRPr="003A0BC3">
        <w:rPr>
          <w:rFonts w:cs="Times New Roman"/>
          <w:color w:val="231F20"/>
          <w:sz w:val="24"/>
          <w:szCs w:val="24"/>
        </w:rPr>
        <w:t xml:space="preserve">ublic </w:t>
      </w:r>
      <w:r w:rsidR="00D8408C" w:rsidRPr="003A0BC3">
        <w:rPr>
          <w:rFonts w:cs="Times New Roman"/>
          <w:color w:val="231F20"/>
          <w:sz w:val="24"/>
          <w:szCs w:val="24"/>
        </w:rPr>
        <w:t>A</w:t>
      </w:r>
      <w:r w:rsidRPr="003A0BC3">
        <w:rPr>
          <w:rFonts w:cs="Times New Roman"/>
          <w:color w:val="231F20"/>
          <w:sz w:val="24"/>
          <w:szCs w:val="24"/>
        </w:rPr>
        <w:t xml:space="preserve">ffairs. </w:t>
      </w:r>
      <w:r w:rsidRPr="003A0BC3">
        <w:rPr>
          <w:rFonts w:cs="Times New Roman"/>
          <w:i/>
          <w:iCs/>
          <w:color w:val="231F20"/>
          <w:sz w:val="24"/>
          <w:szCs w:val="24"/>
        </w:rPr>
        <w:t xml:space="preserve">Public </w:t>
      </w:r>
    </w:p>
    <w:p w14:paraId="730021B1" w14:textId="77777777" w:rsidR="001B6830" w:rsidRPr="003A0BC3" w:rsidRDefault="00F50279" w:rsidP="00F80F21">
      <w:pPr>
        <w:tabs>
          <w:tab w:val="left" w:pos="4185"/>
        </w:tabs>
        <w:spacing w:after="0" w:line="240" w:lineRule="auto"/>
        <w:jc w:val="both"/>
        <w:rPr>
          <w:rFonts w:cs="Times New Roman"/>
          <w:i/>
          <w:iCs/>
          <w:color w:val="231F20"/>
          <w:sz w:val="24"/>
          <w:szCs w:val="24"/>
        </w:rPr>
      </w:pPr>
      <w:r>
        <w:rPr>
          <w:rFonts w:cs="Times New Roman"/>
          <w:i/>
          <w:iCs/>
          <w:color w:val="231F20"/>
          <w:sz w:val="24"/>
          <w:szCs w:val="24"/>
        </w:rPr>
        <w:t xml:space="preserve">          </w:t>
      </w:r>
      <w:r w:rsidR="001B6830" w:rsidRPr="003A0BC3">
        <w:rPr>
          <w:rFonts w:cs="Times New Roman"/>
          <w:i/>
          <w:iCs/>
          <w:color w:val="231F20"/>
          <w:sz w:val="24"/>
          <w:szCs w:val="24"/>
        </w:rPr>
        <w:t>Administration Review</w:t>
      </w:r>
      <w:r w:rsidR="001B6830" w:rsidRPr="003A0BC3">
        <w:rPr>
          <w:rFonts w:cs="Times New Roman"/>
          <w:iCs/>
          <w:color w:val="231F20"/>
          <w:sz w:val="24"/>
          <w:szCs w:val="24"/>
        </w:rPr>
        <w:t xml:space="preserve">, </w:t>
      </w:r>
      <w:r w:rsidR="001B6830" w:rsidRPr="003A0BC3">
        <w:rPr>
          <w:rFonts w:cs="Times New Roman"/>
          <w:color w:val="231F20"/>
          <w:sz w:val="24"/>
          <w:szCs w:val="24"/>
        </w:rPr>
        <w:t>76(6): 928-937.</w:t>
      </w:r>
    </w:p>
    <w:p w14:paraId="6719891F" w14:textId="77777777" w:rsidR="006C4AD1" w:rsidRDefault="006C4AD1" w:rsidP="00F80F21">
      <w:pPr>
        <w:tabs>
          <w:tab w:val="left" w:pos="4185"/>
        </w:tabs>
        <w:spacing w:after="0" w:line="240" w:lineRule="auto"/>
        <w:jc w:val="both"/>
        <w:rPr>
          <w:rFonts w:cs="Times New Roman"/>
          <w:color w:val="242021"/>
          <w:sz w:val="24"/>
          <w:szCs w:val="24"/>
        </w:rPr>
      </w:pPr>
    </w:p>
    <w:p w14:paraId="59AE53FC" w14:textId="77777777" w:rsidR="001B6830" w:rsidRPr="003A0BC3" w:rsidRDefault="001B6830" w:rsidP="00F80F21">
      <w:pPr>
        <w:tabs>
          <w:tab w:val="left" w:pos="4185"/>
        </w:tabs>
        <w:spacing w:after="0" w:line="240" w:lineRule="auto"/>
        <w:jc w:val="both"/>
        <w:rPr>
          <w:rFonts w:cs="Times New Roman"/>
          <w:color w:val="242021"/>
          <w:sz w:val="24"/>
          <w:szCs w:val="24"/>
        </w:rPr>
      </w:pPr>
      <w:r w:rsidRPr="003A0BC3">
        <w:rPr>
          <w:rFonts w:cs="Times New Roman"/>
          <w:color w:val="242021"/>
          <w:sz w:val="24"/>
          <w:szCs w:val="24"/>
        </w:rPr>
        <w:t xml:space="preserve">Ministry of Local Government, Uganda. (2013). </w:t>
      </w:r>
      <w:r w:rsidRPr="003A0BC3">
        <w:rPr>
          <w:rFonts w:cs="Times New Roman"/>
          <w:i/>
          <w:iCs/>
          <w:color w:val="242021"/>
          <w:sz w:val="24"/>
          <w:szCs w:val="24"/>
        </w:rPr>
        <w:t>Local Government Sector Investment Plan</w:t>
      </w:r>
      <w:r w:rsidRPr="003A0BC3">
        <w:rPr>
          <w:rFonts w:cs="Times New Roman"/>
          <w:color w:val="242021"/>
          <w:sz w:val="24"/>
          <w:szCs w:val="24"/>
        </w:rPr>
        <w:t>.</w:t>
      </w:r>
    </w:p>
    <w:p w14:paraId="0FD8CFB4" w14:textId="77777777" w:rsidR="006C4AD1" w:rsidRDefault="006C4AD1" w:rsidP="00F80F21">
      <w:pPr>
        <w:tabs>
          <w:tab w:val="left" w:pos="4185"/>
        </w:tabs>
        <w:spacing w:after="0" w:line="240" w:lineRule="auto"/>
        <w:jc w:val="both"/>
        <w:rPr>
          <w:rFonts w:cs="Times New Roman"/>
          <w:color w:val="000000"/>
          <w:sz w:val="24"/>
          <w:szCs w:val="24"/>
        </w:rPr>
      </w:pPr>
    </w:p>
    <w:p w14:paraId="0BA4E81D" w14:textId="77777777" w:rsidR="00F50279" w:rsidRDefault="001B6830" w:rsidP="00F80F21">
      <w:pPr>
        <w:tabs>
          <w:tab w:val="left" w:pos="4185"/>
        </w:tabs>
        <w:spacing w:after="0" w:line="240" w:lineRule="auto"/>
        <w:jc w:val="both"/>
        <w:rPr>
          <w:rFonts w:cs="Times New Roman"/>
          <w:color w:val="000000"/>
          <w:sz w:val="24"/>
          <w:szCs w:val="24"/>
        </w:rPr>
      </w:pPr>
      <w:r w:rsidRPr="003A0BC3">
        <w:rPr>
          <w:rFonts w:cs="Times New Roman"/>
          <w:color w:val="000000"/>
          <w:sz w:val="24"/>
          <w:szCs w:val="24"/>
        </w:rPr>
        <w:t xml:space="preserve">Nicolae, P. V. (2013). The </w:t>
      </w:r>
      <w:r w:rsidR="00D8408C" w:rsidRPr="003A0BC3">
        <w:rPr>
          <w:rFonts w:cs="Times New Roman"/>
          <w:color w:val="000000"/>
          <w:sz w:val="24"/>
          <w:szCs w:val="24"/>
        </w:rPr>
        <w:t>F</w:t>
      </w:r>
      <w:r w:rsidRPr="003A0BC3">
        <w:rPr>
          <w:rFonts w:cs="Times New Roman"/>
          <w:color w:val="000000"/>
          <w:sz w:val="24"/>
          <w:szCs w:val="24"/>
        </w:rPr>
        <w:t xml:space="preserve">inancial and </w:t>
      </w:r>
      <w:r w:rsidR="00D8408C" w:rsidRPr="003A0BC3">
        <w:rPr>
          <w:rFonts w:cs="Times New Roman"/>
          <w:color w:val="000000"/>
          <w:sz w:val="24"/>
          <w:szCs w:val="24"/>
        </w:rPr>
        <w:t>B</w:t>
      </w:r>
      <w:r w:rsidRPr="003A0BC3">
        <w:rPr>
          <w:rFonts w:cs="Times New Roman"/>
          <w:color w:val="000000"/>
          <w:sz w:val="24"/>
          <w:szCs w:val="24"/>
        </w:rPr>
        <w:t xml:space="preserve">udgetary </w:t>
      </w:r>
      <w:r w:rsidR="00D8408C" w:rsidRPr="003A0BC3">
        <w:rPr>
          <w:rFonts w:cs="Times New Roman"/>
          <w:color w:val="000000"/>
          <w:sz w:val="24"/>
          <w:szCs w:val="24"/>
        </w:rPr>
        <w:t>D</w:t>
      </w:r>
      <w:r w:rsidRPr="003A0BC3">
        <w:rPr>
          <w:rFonts w:cs="Times New Roman"/>
          <w:color w:val="000000"/>
          <w:sz w:val="24"/>
          <w:szCs w:val="24"/>
        </w:rPr>
        <w:t xml:space="preserve">iscipline in Romania – The </w:t>
      </w:r>
      <w:r w:rsidR="00D8408C" w:rsidRPr="003A0BC3">
        <w:rPr>
          <w:rFonts w:cs="Times New Roman"/>
          <w:color w:val="000000"/>
          <w:sz w:val="24"/>
          <w:szCs w:val="24"/>
        </w:rPr>
        <w:t>A</w:t>
      </w:r>
      <w:r w:rsidRPr="003A0BC3">
        <w:rPr>
          <w:rFonts w:cs="Times New Roman"/>
          <w:color w:val="000000"/>
          <w:sz w:val="24"/>
          <w:szCs w:val="24"/>
        </w:rPr>
        <w:t xml:space="preserve">rrears of the </w:t>
      </w:r>
      <w:r w:rsidR="00D8408C" w:rsidRPr="003A0BC3">
        <w:rPr>
          <w:rFonts w:cs="Times New Roman"/>
          <w:color w:val="000000"/>
          <w:sz w:val="24"/>
          <w:szCs w:val="24"/>
        </w:rPr>
        <w:t>L</w:t>
      </w:r>
      <w:r w:rsidRPr="003A0BC3">
        <w:rPr>
          <w:rFonts w:cs="Times New Roman"/>
          <w:color w:val="000000"/>
          <w:sz w:val="24"/>
          <w:szCs w:val="24"/>
        </w:rPr>
        <w:t xml:space="preserve">ocal </w:t>
      </w:r>
    </w:p>
    <w:p w14:paraId="50694B18" w14:textId="77777777" w:rsidR="00F50279" w:rsidRDefault="00F50279" w:rsidP="00F80F21">
      <w:pPr>
        <w:tabs>
          <w:tab w:val="left" w:pos="4185"/>
        </w:tabs>
        <w:spacing w:after="0" w:line="240" w:lineRule="auto"/>
        <w:jc w:val="both"/>
        <w:rPr>
          <w:rFonts w:cs="Times New Roman"/>
          <w:color w:val="000000"/>
          <w:sz w:val="24"/>
          <w:szCs w:val="24"/>
        </w:rPr>
      </w:pPr>
      <w:r>
        <w:rPr>
          <w:rFonts w:cs="Times New Roman"/>
          <w:color w:val="000000"/>
          <w:sz w:val="24"/>
          <w:szCs w:val="24"/>
        </w:rPr>
        <w:t xml:space="preserve">          </w:t>
      </w:r>
      <w:r w:rsidR="00D8408C" w:rsidRPr="003A0BC3">
        <w:rPr>
          <w:rFonts w:cs="Times New Roman"/>
          <w:color w:val="000000"/>
          <w:sz w:val="24"/>
          <w:szCs w:val="24"/>
        </w:rPr>
        <w:t>P</w:t>
      </w:r>
      <w:r>
        <w:rPr>
          <w:rFonts w:cs="Times New Roman"/>
          <w:color w:val="000000"/>
          <w:sz w:val="24"/>
          <w:szCs w:val="24"/>
        </w:rPr>
        <w:t xml:space="preserve">ublic </w:t>
      </w:r>
      <w:r w:rsidR="00D8408C" w:rsidRPr="003A0BC3">
        <w:rPr>
          <w:rFonts w:cs="Times New Roman"/>
          <w:color w:val="000000"/>
          <w:sz w:val="24"/>
          <w:szCs w:val="24"/>
        </w:rPr>
        <w:t>A</w:t>
      </w:r>
      <w:r w:rsidR="001B6830" w:rsidRPr="003A0BC3">
        <w:rPr>
          <w:rFonts w:cs="Times New Roman"/>
          <w:color w:val="000000"/>
          <w:sz w:val="24"/>
          <w:szCs w:val="24"/>
        </w:rPr>
        <w:t xml:space="preserve">uthorities. </w:t>
      </w:r>
      <w:proofErr w:type="spellStart"/>
      <w:r w:rsidR="001B6830" w:rsidRPr="003A0BC3">
        <w:rPr>
          <w:rFonts w:cs="Times New Roman"/>
          <w:i/>
          <w:iCs/>
          <w:color w:val="000000"/>
          <w:sz w:val="24"/>
          <w:szCs w:val="24"/>
        </w:rPr>
        <w:t>Analele</w:t>
      </w:r>
      <w:proofErr w:type="spellEnd"/>
      <w:r w:rsidR="001B6830" w:rsidRPr="003A0BC3">
        <w:rPr>
          <w:rFonts w:cs="Times New Roman"/>
          <w:i/>
          <w:iCs/>
          <w:color w:val="000000"/>
          <w:sz w:val="24"/>
          <w:szCs w:val="24"/>
        </w:rPr>
        <w:t xml:space="preserve"> </w:t>
      </w:r>
      <w:proofErr w:type="spellStart"/>
      <w:r w:rsidR="001B6830" w:rsidRPr="003A0BC3">
        <w:rPr>
          <w:rFonts w:cs="Times New Roman"/>
          <w:i/>
          <w:iCs/>
          <w:color w:val="000000"/>
          <w:sz w:val="24"/>
          <w:szCs w:val="24"/>
        </w:rPr>
        <w:t>Universităţii</w:t>
      </w:r>
      <w:proofErr w:type="spellEnd"/>
      <w:r w:rsidR="001B6830" w:rsidRPr="003A0BC3">
        <w:rPr>
          <w:rFonts w:cs="Times New Roman"/>
          <w:i/>
          <w:iCs/>
          <w:color w:val="000000"/>
          <w:sz w:val="24"/>
          <w:szCs w:val="24"/>
        </w:rPr>
        <w:t xml:space="preserve"> Constantin </w:t>
      </w:r>
      <w:proofErr w:type="spellStart"/>
      <w:r w:rsidR="001B6830" w:rsidRPr="003A0BC3">
        <w:rPr>
          <w:rFonts w:cs="Times New Roman"/>
          <w:i/>
          <w:iCs/>
          <w:color w:val="000000"/>
          <w:sz w:val="24"/>
          <w:szCs w:val="24"/>
        </w:rPr>
        <w:t>Brâncuşi</w:t>
      </w:r>
      <w:proofErr w:type="spellEnd"/>
      <w:r w:rsidR="001B6830" w:rsidRPr="003A0BC3">
        <w:rPr>
          <w:rFonts w:cs="Times New Roman"/>
          <w:i/>
          <w:iCs/>
          <w:color w:val="000000"/>
          <w:sz w:val="24"/>
          <w:szCs w:val="24"/>
        </w:rPr>
        <w:t xml:space="preserve"> din </w:t>
      </w:r>
      <w:proofErr w:type="spellStart"/>
      <w:r w:rsidR="001B6830" w:rsidRPr="003A0BC3">
        <w:rPr>
          <w:rFonts w:cs="Times New Roman"/>
          <w:i/>
          <w:iCs/>
          <w:color w:val="000000"/>
          <w:sz w:val="24"/>
          <w:szCs w:val="24"/>
        </w:rPr>
        <w:t>Târgu</w:t>
      </w:r>
      <w:proofErr w:type="spellEnd"/>
      <w:r w:rsidR="001B6830" w:rsidRPr="003A0BC3">
        <w:rPr>
          <w:rFonts w:cs="Times New Roman"/>
          <w:i/>
          <w:iCs/>
          <w:color w:val="000000"/>
          <w:sz w:val="24"/>
          <w:szCs w:val="24"/>
        </w:rPr>
        <w:t xml:space="preserve"> Jiu: </w:t>
      </w:r>
      <w:proofErr w:type="spellStart"/>
      <w:r w:rsidR="001B6830" w:rsidRPr="003A0BC3">
        <w:rPr>
          <w:rFonts w:cs="Times New Roman"/>
          <w:i/>
          <w:iCs/>
          <w:color w:val="000000"/>
          <w:sz w:val="24"/>
          <w:szCs w:val="24"/>
        </w:rPr>
        <w:t>Seria</w:t>
      </w:r>
      <w:proofErr w:type="spellEnd"/>
      <w:r w:rsidR="001B6830" w:rsidRPr="003A0BC3">
        <w:rPr>
          <w:rFonts w:cs="Times New Roman"/>
          <w:i/>
          <w:iCs/>
          <w:color w:val="000000"/>
          <w:sz w:val="24"/>
          <w:szCs w:val="24"/>
        </w:rPr>
        <w:t xml:space="preserve"> </w:t>
      </w:r>
      <w:proofErr w:type="spellStart"/>
      <w:r w:rsidR="001B6830" w:rsidRPr="003A0BC3">
        <w:rPr>
          <w:rFonts w:cs="Times New Roman"/>
          <w:i/>
          <w:iCs/>
          <w:color w:val="000000"/>
          <w:sz w:val="24"/>
          <w:szCs w:val="24"/>
        </w:rPr>
        <w:t>Economie</w:t>
      </w:r>
      <w:proofErr w:type="spellEnd"/>
      <w:r w:rsidR="001B6830" w:rsidRPr="003A0BC3">
        <w:rPr>
          <w:rFonts w:cs="Times New Roman"/>
          <w:color w:val="000000"/>
          <w:sz w:val="24"/>
          <w:szCs w:val="24"/>
        </w:rPr>
        <w:t xml:space="preserve">, </w:t>
      </w:r>
    </w:p>
    <w:p w14:paraId="7272B826" w14:textId="77777777" w:rsidR="001B6830" w:rsidRPr="003A0BC3" w:rsidRDefault="00F50279" w:rsidP="00F80F21">
      <w:pPr>
        <w:tabs>
          <w:tab w:val="left" w:pos="4185"/>
        </w:tabs>
        <w:spacing w:after="0" w:line="240" w:lineRule="auto"/>
        <w:jc w:val="both"/>
        <w:rPr>
          <w:rFonts w:cs="Times New Roman"/>
          <w:color w:val="000000"/>
          <w:sz w:val="24"/>
          <w:szCs w:val="24"/>
        </w:rPr>
      </w:pPr>
      <w:r>
        <w:rPr>
          <w:rFonts w:cs="Times New Roman"/>
          <w:color w:val="000000"/>
          <w:sz w:val="24"/>
          <w:szCs w:val="24"/>
        </w:rPr>
        <w:t xml:space="preserve">          </w:t>
      </w:r>
      <w:r w:rsidR="001B6830" w:rsidRPr="003A0BC3">
        <w:rPr>
          <w:rFonts w:cs="Times New Roman"/>
          <w:iCs/>
          <w:color w:val="000000"/>
          <w:sz w:val="24"/>
          <w:szCs w:val="24"/>
        </w:rPr>
        <w:t xml:space="preserve">2(2): </w:t>
      </w:r>
      <w:r w:rsidR="001B6830" w:rsidRPr="003A0BC3">
        <w:rPr>
          <w:rFonts w:cs="Times New Roman"/>
          <w:color w:val="000000"/>
          <w:sz w:val="24"/>
          <w:szCs w:val="24"/>
        </w:rPr>
        <w:t>221-226.</w:t>
      </w:r>
    </w:p>
    <w:p w14:paraId="360F813E" w14:textId="77777777" w:rsidR="006C4AD1" w:rsidRDefault="006C4AD1" w:rsidP="004879F2">
      <w:pPr>
        <w:spacing w:after="0" w:line="240" w:lineRule="auto"/>
        <w:jc w:val="both"/>
        <w:rPr>
          <w:rFonts w:cs="Times New Roman"/>
          <w:sz w:val="24"/>
          <w:szCs w:val="24"/>
        </w:rPr>
      </w:pPr>
    </w:p>
    <w:p w14:paraId="0BDDEFAF" w14:textId="77777777" w:rsidR="00550DCB" w:rsidRDefault="001B6830" w:rsidP="004879F2">
      <w:pPr>
        <w:spacing w:after="0" w:line="240" w:lineRule="auto"/>
        <w:jc w:val="both"/>
        <w:rPr>
          <w:rFonts w:cs="Times New Roman"/>
          <w:sz w:val="24"/>
          <w:szCs w:val="24"/>
        </w:rPr>
      </w:pPr>
      <w:proofErr w:type="spellStart"/>
      <w:r w:rsidRPr="003A0BC3">
        <w:rPr>
          <w:rFonts w:cs="Times New Roman"/>
          <w:sz w:val="24"/>
          <w:szCs w:val="24"/>
        </w:rPr>
        <w:t>Oertzen</w:t>
      </w:r>
      <w:proofErr w:type="spellEnd"/>
      <w:r w:rsidRPr="003A0BC3">
        <w:rPr>
          <w:rFonts w:cs="Times New Roman"/>
          <w:sz w:val="24"/>
          <w:szCs w:val="24"/>
        </w:rPr>
        <w:t xml:space="preserve">, T., Von </w:t>
      </w:r>
      <w:proofErr w:type="spellStart"/>
      <w:r w:rsidRPr="003A0BC3">
        <w:rPr>
          <w:rFonts w:cs="Times New Roman"/>
          <w:sz w:val="24"/>
          <w:szCs w:val="24"/>
        </w:rPr>
        <w:t>Brandmaier</w:t>
      </w:r>
      <w:proofErr w:type="spellEnd"/>
      <w:r w:rsidRPr="003A0BC3">
        <w:rPr>
          <w:rFonts w:cs="Times New Roman"/>
          <w:sz w:val="24"/>
          <w:szCs w:val="24"/>
        </w:rPr>
        <w:t xml:space="preserve">, A. &amp; Tsang, S. (2015). Structural </w:t>
      </w:r>
      <w:r w:rsidR="00D8408C" w:rsidRPr="003A0BC3">
        <w:rPr>
          <w:rFonts w:cs="Times New Roman"/>
          <w:sz w:val="24"/>
          <w:szCs w:val="24"/>
        </w:rPr>
        <w:t>E</w:t>
      </w:r>
      <w:r w:rsidRPr="003A0BC3">
        <w:rPr>
          <w:rFonts w:cs="Times New Roman"/>
          <w:sz w:val="24"/>
          <w:szCs w:val="24"/>
        </w:rPr>
        <w:t xml:space="preserve">quation </w:t>
      </w:r>
      <w:r w:rsidR="00D8408C" w:rsidRPr="003A0BC3">
        <w:rPr>
          <w:rFonts w:cs="Times New Roman"/>
          <w:sz w:val="24"/>
          <w:szCs w:val="24"/>
        </w:rPr>
        <w:t>M</w:t>
      </w:r>
      <w:r w:rsidRPr="003A0BC3">
        <w:rPr>
          <w:rFonts w:cs="Times New Roman"/>
          <w:sz w:val="24"/>
          <w:szCs w:val="24"/>
        </w:rPr>
        <w:t>odeling with Ω</w:t>
      </w:r>
      <w:proofErr w:type="spellStart"/>
      <w:r w:rsidRPr="003A0BC3">
        <w:rPr>
          <w:rFonts w:cs="Times New Roman"/>
          <w:sz w:val="24"/>
          <w:szCs w:val="24"/>
        </w:rPr>
        <w:t>nyx</w:t>
      </w:r>
      <w:proofErr w:type="spellEnd"/>
      <w:r w:rsidRPr="003A0BC3">
        <w:rPr>
          <w:rFonts w:cs="Times New Roman"/>
          <w:sz w:val="24"/>
          <w:szCs w:val="24"/>
        </w:rPr>
        <w:t xml:space="preserve">. </w:t>
      </w:r>
    </w:p>
    <w:p w14:paraId="5C40BCFA" w14:textId="77777777" w:rsidR="00A333E4" w:rsidRPr="00550DCB" w:rsidRDefault="00550DCB" w:rsidP="004879F2">
      <w:pPr>
        <w:spacing w:after="0" w:line="240" w:lineRule="auto"/>
        <w:jc w:val="both"/>
        <w:rPr>
          <w:rFonts w:cs="Times New Roman"/>
          <w:i/>
          <w:sz w:val="24"/>
          <w:szCs w:val="24"/>
        </w:rPr>
      </w:pPr>
      <w:r>
        <w:rPr>
          <w:rFonts w:cs="Times New Roman"/>
          <w:sz w:val="24"/>
          <w:szCs w:val="24"/>
        </w:rPr>
        <w:t xml:space="preserve">          </w:t>
      </w:r>
      <w:r w:rsidR="001B6830" w:rsidRPr="003A0BC3">
        <w:rPr>
          <w:rFonts w:cs="Times New Roman"/>
          <w:i/>
          <w:sz w:val="24"/>
          <w:szCs w:val="24"/>
        </w:rPr>
        <w:t>Structural Equation Modeling: A Multidisciplinary Journal</w:t>
      </w:r>
      <w:r w:rsidR="001B6830" w:rsidRPr="003A0BC3">
        <w:rPr>
          <w:rFonts w:cs="Times New Roman"/>
          <w:sz w:val="24"/>
          <w:szCs w:val="24"/>
        </w:rPr>
        <w:t>, 22(1): 148-161.</w:t>
      </w:r>
    </w:p>
    <w:p w14:paraId="3A9EA9B3" w14:textId="77777777" w:rsidR="006C4AD1" w:rsidRDefault="006C4AD1" w:rsidP="00F80F21">
      <w:pPr>
        <w:tabs>
          <w:tab w:val="left" w:pos="4185"/>
        </w:tabs>
        <w:spacing w:after="0" w:line="240" w:lineRule="auto"/>
        <w:jc w:val="both"/>
        <w:rPr>
          <w:rFonts w:cs="Times New Roman"/>
          <w:color w:val="000000"/>
          <w:sz w:val="24"/>
          <w:szCs w:val="24"/>
        </w:rPr>
      </w:pPr>
    </w:p>
    <w:p w14:paraId="73E0FA90" w14:textId="77777777" w:rsidR="00550DCB" w:rsidRDefault="001B6830" w:rsidP="00F80F21">
      <w:pPr>
        <w:tabs>
          <w:tab w:val="left" w:pos="4185"/>
        </w:tabs>
        <w:spacing w:after="0" w:line="240" w:lineRule="auto"/>
        <w:jc w:val="both"/>
        <w:rPr>
          <w:rFonts w:cs="Times New Roman"/>
          <w:color w:val="000000"/>
          <w:sz w:val="24"/>
          <w:szCs w:val="24"/>
        </w:rPr>
      </w:pPr>
      <w:proofErr w:type="spellStart"/>
      <w:r w:rsidRPr="003A0BC3">
        <w:rPr>
          <w:rFonts w:cs="Times New Roman"/>
          <w:color w:val="000000"/>
          <w:sz w:val="24"/>
          <w:szCs w:val="24"/>
        </w:rPr>
        <w:t>Özer</w:t>
      </w:r>
      <w:proofErr w:type="spellEnd"/>
      <w:r w:rsidRPr="003A0BC3">
        <w:rPr>
          <w:rFonts w:cs="Times New Roman"/>
          <w:color w:val="000000"/>
          <w:sz w:val="24"/>
          <w:szCs w:val="24"/>
        </w:rPr>
        <w:t xml:space="preserve">, G., &amp; Yilmaz, E. (2011). Effects of </w:t>
      </w:r>
      <w:r w:rsidR="00D8408C" w:rsidRPr="003A0BC3">
        <w:rPr>
          <w:rFonts w:cs="Times New Roman"/>
          <w:color w:val="000000"/>
          <w:sz w:val="24"/>
          <w:szCs w:val="24"/>
        </w:rPr>
        <w:t>P</w:t>
      </w:r>
      <w:r w:rsidRPr="003A0BC3">
        <w:rPr>
          <w:rFonts w:cs="Times New Roman"/>
          <w:color w:val="000000"/>
          <w:sz w:val="24"/>
          <w:szCs w:val="24"/>
        </w:rPr>
        <w:t xml:space="preserve">rocedural </w:t>
      </w:r>
      <w:r w:rsidR="00D8408C" w:rsidRPr="003A0BC3">
        <w:rPr>
          <w:rFonts w:cs="Times New Roman"/>
          <w:color w:val="000000"/>
          <w:sz w:val="24"/>
          <w:szCs w:val="24"/>
        </w:rPr>
        <w:t>J</w:t>
      </w:r>
      <w:r w:rsidRPr="003A0BC3">
        <w:rPr>
          <w:rFonts w:cs="Times New Roman"/>
          <w:color w:val="000000"/>
          <w:sz w:val="24"/>
          <w:szCs w:val="24"/>
        </w:rPr>
        <w:t xml:space="preserve">ustice </w:t>
      </w:r>
      <w:r w:rsidR="00D8408C" w:rsidRPr="003A0BC3">
        <w:rPr>
          <w:rFonts w:cs="Times New Roman"/>
          <w:color w:val="000000"/>
          <w:sz w:val="24"/>
          <w:szCs w:val="24"/>
        </w:rPr>
        <w:t>P</w:t>
      </w:r>
      <w:r w:rsidRPr="003A0BC3">
        <w:rPr>
          <w:rFonts w:cs="Times New Roman"/>
          <w:color w:val="000000"/>
          <w:sz w:val="24"/>
          <w:szCs w:val="24"/>
        </w:rPr>
        <w:t xml:space="preserve">erception, </w:t>
      </w:r>
      <w:r w:rsidR="00D8408C" w:rsidRPr="003A0BC3">
        <w:rPr>
          <w:rFonts w:cs="Times New Roman"/>
          <w:color w:val="000000"/>
          <w:sz w:val="24"/>
          <w:szCs w:val="24"/>
        </w:rPr>
        <w:t>B</w:t>
      </w:r>
      <w:r w:rsidRPr="003A0BC3">
        <w:rPr>
          <w:rFonts w:cs="Times New Roman"/>
          <w:color w:val="000000"/>
          <w:sz w:val="24"/>
          <w:szCs w:val="24"/>
        </w:rPr>
        <w:t xml:space="preserve">udgetary </w:t>
      </w:r>
      <w:r w:rsidR="00D8408C" w:rsidRPr="003A0BC3">
        <w:rPr>
          <w:rFonts w:cs="Times New Roman"/>
          <w:color w:val="000000"/>
          <w:sz w:val="24"/>
          <w:szCs w:val="24"/>
        </w:rPr>
        <w:t>C</w:t>
      </w:r>
      <w:r w:rsidRPr="003A0BC3">
        <w:rPr>
          <w:rFonts w:cs="Times New Roman"/>
          <w:color w:val="000000"/>
          <w:sz w:val="24"/>
          <w:szCs w:val="24"/>
        </w:rPr>
        <w:t xml:space="preserve">ontrol </w:t>
      </w:r>
    </w:p>
    <w:p w14:paraId="18F94B8B" w14:textId="77777777" w:rsidR="00550DCB" w:rsidRDefault="00550DCB" w:rsidP="00F80F21">
      <w:pPr>
        <w:tabs>
          <w:tab w:val="left" w:pos="4185"/>
        </w:tabs>
        <w:spacing w:after="0" w:line="240" w:lineRule="auto"/>
        <w:jc w:val="both"/>
        <w:rPr>
          <w:rFonts w:cs="Times New Roman"/>
          <w:i/>
          <w:iCs/>
          <w:color w:val="000000"/>
          <w:sz w:val="24"/>
          <w:szCs w:val="24"/>
        </w:rPr>
      </w:pPr>
      <w:r>
        <w:rPr>
          <w:rFonts w:cs="Times New Roman"/>
          <w:color w:val="000000"/>
          <w:sz w:val="24"/>
          <w:szCs w:val="24"/>
        </w:rPr>
        <w:t xml:space="preserve">          </w:t>
      </w:r>
      <w:r w:rsidR="00D8408C" w:rsidRPr="003A0BC3">
        <w:rPr>
          <w:rFonts w:cs="Times New Roman"/>
          <w:color w:val="000000"/>
          <w:sz w:val="24"/>
          <w:szCs w:val="24"/>
        </w:rPr>
        <w:t>E</w:t>
      </w:r>
      <w:r w:rsidR="001B6830" w:rsidRPr="003A0BC3">
        <w:rPr>
          <w:rFonts w:cs="Times New Roman"/>
          <w:color w:val="000000"/>
          <w:sz w:val="24"/>
          <w:szCs w:val="24"/>
        </w:rPr>
        <w:t xml:space="preserve">ffectiveness and </w:t>
      </w:r>
      <w:r w:rsidR="00D8408C" w:rsidRPr="003A0BC3">
        <w:rPr>
          <w:rFonts w:cs="Times New Roman"/>
          <w:color w:val="000000"/>
          <w:sz w:val="24"/>
          <w:szCs w:val="24"/>
        </w:rPr>
        <w:t>E</w:t>
      </w:r>
      <w:r w:rsidR="001B6830" w:rsidRPr="003A0BC3">
        <w:rPr>
          <w:rFonts w:cs="Times New Roman"/>
          <w:color w:val="000000"/>
          <w:sz w:val="24"/>
          <w:szCs w:val="24"/>
        </w:rPr>
        <w:t xml:space="preserve">thical work climate on </w:t>
      </w:r>
      <w:r w:rsidR="00D8408C" w:rsidRPr="003A0BC3">
        <w:rPr>
          <w:rFonts w:cs="Times New Roman"/>
          <w:color w:val="000000"/>
          <w:sz w:val="24"/>
          <w:szCs w:val="24"/>
        </w:rPr>
        <w:t>P</w:t>
      </w:r>
      <w:r w:rsidR="001B6830" w:rsidRPr="003A0BC3">
        <w:rPr>
          <w:rFonts w:cs="Times New Roman"/>
          <w:color w:val="000000"/>
          <w:sz w:val="24"/>
          <w:szCs w:val="24"/>
        </w:rPr>
        <w:t xml:space="preserve">ropensity to </w:t>
      </w:r>
      <w:r w:rsidR="00D8408C" w:rsidRPr="003A0BC3">
        <w:rPr>
          <w:rFonts w:cs="Times New Roman"/>
          <w:color w:val="000000"/>
          <w:sz w:val="24"/>
          <w:szCs w:val="24"/>
        </w:rPr>
        <w:t>C</w:t>
      </w:r>
      <w:r w:rsidR="001B6830" w:rsidRPr="003A0BC3">
        <w:rPr>
          <w:rFonts w:cs="Times New Roman"/>
          <w:color w:val="000000"/>
          <w:sz w:val="24"/>
          <w:szCs w:val="24"/>
        </w:rPr>
        <w:t xml:space="preserve">reate </w:t>
      </w:r>
      <w:r w:rsidR="00D8408C" w:rsidRPr="003A0BC3">
        <w:rPr>
          <w:rFonts w:cs="Times New Roman"/>
          <w:color w:val="000000"/>
          <w:sz w:val="24"/>
          <w:szCs w:val="24"/>
        </w:rPr>
        <w:t>B</w:t>
      </w:r>
      <w:r w:rsidR="001B6830" w:rsidRPr="003A0BC3">
        <w:rPr>
          <w:rFonts w:cs="Times New Roman"/>
          <w:color w:val="000000"/>
          <w:sz w:val="24"/>
          <w:szCs w:val="24"/>
        </w:rPr>
        <w:t xml:space="preserve">udgetary </w:t>
      </w:r>
      <w:r w:rsidR="00D8408C" w:rsidRPr="003A0BC3">
        <w:rPr>
          <w:rFonts w:cs="Times New Roman"/>
          <w:color w:val="000000"/>
          <w:sz w:val="24"/>
          <w:szCs w:val="24"/>
        </w:rPr>
        <w:t>S</w:t>
      </w:r>
      <w:r w:rsidR="001B6830" w:rsidRPr="003A0BC3">
        <w:rPr>
          <w:rFonts w:cs="Times New Roman"/>
          <w:color w:val="000000"/>
          <w:sz w:val="24"/>
          <w:szCs w:val="24"/>
        </w:rPr>
        <w:t xml:space="preserve">lack. </w:t>
      </w:r>
      <w:r w:rsidR="001B6830" w:rsidRPr="003A0BC3">
        <w:rPr>
          <w:rFonts w:cs="Times New Roman"/>
          <w:i/>
          <w:iCs/>
          <w:color w:val="000000"/>
          <w:sz w:val="24"/>
          <w:szCs w:val="24"/>
        </w:rPr>
        <w:t xml:space="preserve">Business </w:t>
      </w:r>
    </w:p>
    <w:p w14:paraId="2ED3D642" w14:textId="77777777" w:rsidR="001B6830" w:rsidRPr="003A0BC3" w:rsidRDefault="00550DCB" w:rsidP="00F80F21">
      <w:pPr>
        <w:tabs>
          <w:tab w:val="left" w:pos="4185"/>
        </w:tabs>
        <w:spacing w:after="0" w:line="240" w:lineRule="auto"/>
        <w:jc w:val="both"/>
        <w:rPr>
          <w:rFonts w:cs="Times New Roman"/>
          <w:color w:val="000000"/>
          <w:sz w:val="24"/>
          <w:szCs w:val="24"/>
        </w:rPr>
      </w:pPr>
      <w:r>
        <w:rPr>
          <w:rFonts w:cs="Times New Roman"/>
          <w:i/>
          <w:iCs/>
          <w:color w:val="000000"/>
          <w:sz w:val="24"/>
          <w:szCs w:val="24"/>
        </w:rPr>
        <w:t xml:space="preserve">          </w:t>
      </w:r>
      <w:r w:rsidR="001B6830" w:rsidRPr="003A0BC3">
        <w:rPr>
          <w:rFonts w:cs="Times New Roman"/>
          <w:i/>
          <w:iCs/>
          <w:color w:val="000000"/>
          <w:sz w:val="24"/>
          <w:szCs w:val="24"/>
        </w:rPr>
        <w:t>and Economics Research Journal</w:t>
      </w:r>
      <w:r w:rsidR="001B6830" w:rsidRPr="003A0BC3">
        <w:rPr>
          <w:rFonts w:cs="Times New Roman"/>
          <w:iCs/>
          <w:color w:val="000000"/>
          <w:sz w:val="24"/>
          <w:szCs w:val="24"/>
        </w:rPr>
        <w:t xml:space="preserve">, 2(4): </w:t>
      </w:r>
      <w:r w:rsidR="001B6830" w:rsidRPr="003A0BC3">
        <w:rPr>
          <w:rFonts w:cs="Times New Roman"/>
          <w:color w:val="000000"/>
          <w:sz w:val="24"/>
          <w:szCs w:val="24"/>
        </w:rPr>
        <w:t>1-18.</w:t>
      </w:r>
    </w:p>
    <w:p w14:paraId="0FCF75C0" w14:textId="77777777" w:rsidR="006C4AD1" w:rsidRDefault="006C4AD1" w:rsidP="00F80F21">
      <w:pPr>
        <w:tabs>
          <w:tab w:val="left" w:pos="4185"/>
        </w:tabs>
        <w:spacing w:after="0" w:line="240" w:lineRule="auto"/>
        <w:jc w:val="both"/>
        <w:rPr>
          <w:rFonts w:eastAsia="Times New Roman" w:cs="Times New Roman"/>
          <w:sz w:val="24"/>
          <w:szCs w:val="24"/>
        </w:rPr>
      </w:pPr>
    </w:p>
    <w:p w14:paraId="24E4FD13" w14:textId="77777777" w:rsidR="00550DCB" w:rsidRDefault="001B6830" w:rsidP="00F80F21">
      <w:pPr>
        <w:tabs>
          <w:tab w:val="left" w:pos="4185"/>
        </w:tabs>
        <w:spacing w:after="0" w:line="240" w:lineRule="auto"/>
        <w:jc w:val="both"/>
        <w:rPr>
          <w:rFonts w:eastAsia="Times New Roman" w:cs="Times New Roman"/>
          <w:sz w:val="24"/>
          <w:szCs w:val="24"/>
        </w:rPr>
      </w:pPr>
      <w:proofErr w:type="spellStart"/>
      <w:r w:rsidRPr="003A0BC3">
        <w:rPr>
          <w:rFonts w:eastAsia="Times New Roman" w:cs="Times New Roman"/>
          <w:sz w:val="24"/>
          <w:szCs w:val="24"/>
        </w:rPr>
        <w:t>Pettersson-Lidbom</w:t>
      </w:r>
      <w:proofErr w:type="spellEnd"/>
      <w:r w:rsidRPr="003A0BC3">
        <w:rPr>
          <w:rFonts w:eastAsia="Times New Roman" w:cs="Times New Roman"/>
          <w:sz w:val="24"/>
          <w:szCs w:val="24"/>
        </w:rPr>
        <w:t xml:space="preserve">, P. </w:t>
      </w:r>
      <w:r w:rsidR="00321169" w:rsidRPr="003A0BC3">
        <w:rPr>
          <w:rFonts w:eastAsia="Times New Roman" w:cs="Times New Roman"/>
          <w:sz w:val="24"/>
          <w:szCs w:val="24"/>
        </w:rPr>
        <w:t>(</w:t>
      </w:r>
      <w:r w:rsidRPr="003A0BC3">
        <w:rPr>
          <w:rFonts w:eastAsia="Times New Roman" w:cs="Times New Roman"/>
          <w:sz w:val="24"/>
          <w:szCs w:val="24"/>
        </w:rPr>
        <w:t>2010</w:t>
      </w:r>
      <w:r w:rsidR="00321169" w:rsidRPr="003A0BC3">
        <w:rPr>
          <w:rFonts w:eastAsia="Times New Roman" w:cs="Times New Roman"/>
          <w:sz w:val="24"/>
          <w:szCs w:val="24"/>
        </w:rPr>
        <w:t>)</w:t>
      </w:r>
      <w:r w:rsidRPr="003A0BC3">
        <w:rPr>
          <w:rFonts w:eastAsia="Times New Roman" w:cs="Times New Roman"/>
          <w:sz w:val="24"/>
          <w:szCs w:val="24"/>
        </w:rPr>
        <w:t xml:space="preserve">. Dynamic </w:t>
      </w:r>
      <w:r w:rsidR="00D8408C" w:rsidRPr="003A0BC3">
        <w:rPr>
          <w:rFonts w:eastAsia="Times New Roman" w:cs="Times New Roman"/>
          <w:sz w:val="24"/>
          <w:szCs w:val="24"/>
        </w:rPr>
        <w:t>C</w:t>
      </w:r>
      <w:r w:rsidRPr="003A0BC3">
        <w:rPr>
          <w:rFonts w:eastAsia="Times New Roman" w:cs="Times New Roman"/>
          <w:sz w:val="24"/>
          <w:szCs w:val="24"/>
        </w:rPr>
        <w:t xml:space="preserve">ommitment and the </w:t>
      </w:r>
      <w:r w:rsidR="00D8408C" w:rsidRPr="003A0BC3">
        <w:rPr>
          <w:rFonts w:eastAsia="Times New Roman" w:cs="Times New Roman"/>
          <w:sz w:val="24"/>
          <w:szCs w:val="24"/>
        </w:rPr>
        <w:t>S</w:t>
      </w:r>
      <w:r w:rsidRPr="003A0BC3">
        <w:rPr>
          <w:rFonts w:eastAsia="Times New Roman" w:cs="Times New Roman"/>
          <w:sz w:val="24"/>
          <w:szCs w:val="24"/>
        </w:rPr>
        <w:t xml:space="preserve">oft </w:t>
      </w:r>
      <w:r w:rsidR="00D8408C" w:rsidRPr="003A0BC3">
        <w:rPr>
          <w:rFonts w:eastAsia="Times New Roman" w:cs="Times New Roman"/>
          <w:sz w:val="24"/>
          <w:szCs w:val="24"/>
        </w:rPr>
        <w:t>B</w:t>
      </w:r>
      <w:r w:rsidRPr="003A0BC3">
        <w:rPr>
          <w:rFonts w:eastAsia="Times New Roman" w:cs="Times New Roman"/>
          <w:sz w:val="24"/>
          <w:szCs w:val="24"/>
        </w:rPr>
        <w:t xml:space="preserve">udget </w:t>
      </w:r>
      <w:r w:rsidR="00D8408C" w:rsidRPr="003A0BC3">
        <w:rPr>
          <w:rFonts w:eastAsia="Times New Roman" w:cs="Times New Roman"/>
          <w:sz w:val="24"/>
          <w:szCs w:val="24"/>
        </w:rPr>
        <w:t>C</w:t>
      </w:r>
      <w:r w:rsidRPr="003A0BC3">
        <w:rPr>
          <w:rFonts w:eastAsia="Times New Roman" w:cs="Times New Roman"/>
          <w:sz w:val="24"/>
          <w:szCs w:val="24"/>
        </w:rPr>
        <w:t xml:space="preserve">onstraint: An </w:t>
      </w:r>
    </w:p>
    <w:p w14:paraId="7FCD8FD3" w14:textId="77777777" w:rsidR="001B6830" w:rsidRPr="003A0BC3" w:rsidRDefault="00550DCB" w:rsidP="00F80F21">
      <w:pPr>
        <w:tabs>
          <w:tab w:val="left" w:pos="4185"/>
        </w:tabs>
        <w:spacing w:after="0" w:line="240" w:lineRule="auto"/>
        <w:jc w:val="both"/>
        <w:rPr>
          <w:rFonts w:eastAsia="Times New Roman" w:cs="Times New Roman"/>
          <w:sz w:val="24"/>
          <w:szCs w:val="24"/>
        </w:rPr>
      </w:pPr>
      <w:r>
        <w:rPr>
          <w:rFonts w:eastAsia="Times New Roman" w:cs="Times New Roman"/>
          <w:sz w:val="24"/>
          <w:szCs w:val="24"/>
        </w:rPr>
        <w:t xml:space="preserve">          </w:t>
      </w:r>
      <w:r w:rsidR="00D8408C" w:rsidRPr="003A0BC3">
        <w:rPr>
          <w:rFonts w:eastAsia="Times New Roman" w:cs="Times New Roman"/>
          <w:sz w:val="24"/>
          <w:szCs w:val="24"/>
        </w:rPr>
        <w:t>E</w:t>
      </w:r>
      <w:r w:rsidR="002F5985" w:rsidRPr="003A0BC3">
        <w:rPr>
          <w:rFonts w:eastAsia="Times New Roman" w:cs="Times New Roman"/>
          <w:sz w:val="24"/>
          <w:szCs w:val="24"/>
        </w:rPr>
        <w:t xml:space="preserve">mpirical </w:t>
      </w:r>
      <w:r w:rsidR="00D8408C" w:rsidRPr="003A0BC3">
        <w:rPr>
          <w:rFonts w:eastAsia="Times New Roman" w:cs="Times New Roman"/>
          <w:sz w:val="24"/>
          <w:szCs w:val="24"/>
        </w:rPr>
        <w:t>T</w:t>
      </w:r>
      <w:r w:rsidR="001B6830" w:rsidRPr="003A0BC3">
        <w:rPr>
          <w:rFonts w:eastAsia="Times New Roman" w:cs="Times New Roman"/>
          <w:sz w:val="24"/>
          <w:szCs w:val="24"/>
        </w:rPr>
        <w:t xml:space="preserve">est. </w:t>
      </w:r>
      <w:r w:rsidR="001B6830" w:rsidRPr="003A0BC3">
        <w:rPr>
          <w:rFonts w:eastAsia="Times New Roman" w:cs="Times New Roman"/>
          <w:i/>
          <w:sz w:val="24"/>
          <w:szCs w:val="24"/>
        </w:rPr>
        <w:t>American Economic Journal: Economic Policy</w:t>
      </w:r>
      <w:r w:rsidR="001B6830" w:rsidRPr="003A0BC3">
        <w:rPr>
          <w:rFonts w:eastAsia="Times New Roman" w:cs="Times New Roman"/>
          <w:sz w:val="24"/>
          <w:szCs w:val="24"/>
        </w:rPr>
        <w:t>, 2, 154-179.</w:t>
      </w:r>
    </w:p>
    <w:p w14:paraId="0C138E43" w14:textId="77777777" w:rsidR="006C4AD1" w:rsidRDefault="006C4AD1" w:rsidP="00F80F21">
      <w:pPr>
        <w:tabs>
          <w:tab w:val="left" w:pos="4185"/>
        </w:tabs>
        <w:spacing w:after="0" w:line="240" w:lineRule="auto"/>
        <w:jc w:val="both"/>
        <w:rPr>
          <w:rFonts w:cs="Times New Roman"/>
          <w:color w:val="231F20"/>
          <w:sz w:val="24"/>
          <w:szCs w:val="24"/>
        </w:rPr>
      </w:pPr>
    </w:p>
    <w:p w14:paraId="65455683" w14:textId="77777777" w:rsidR="00550DCB" w:rsidRDefault="001B6830" w:rsidP="00F80F21">
      <w:pPr>
        <w:tabs>
          <w:tab w:val="left" w:pos="4185"/>
        </w:tabs>
        <w:spacing w:after="0" w:line="240" w:lineRule="auto"/>
        <w:jc w:val="both"/>
        <w:rPr>
          <w:rFonts w:cs="Times New Roman"/>
          <w:color w:val="231F20"/>
          <w:sz w:val="24"/>
          <w:szCs w:val="24"/>
        </w:rPr>
      </w:pPr>
      <w:proofErr w:type="spellStart"/>
      <w:r w:rsidRPr="003A0BC3">
        <w:rPr>
          <w:rFonts w:cs="Times New Roman"/>
          <w:color w:val="231F20"/>
          <w:sz w:val="24"/>
          <w:szCs w:val="24"/>
        </w:rPr>
        <w:t>Porumbescu</w:t>
      </w:r>
      <w:proofErr w:type="spellEnd"/>
      <w:r w:rsidRPr="003A0BC3">
        <w:rPr>
          <w:rFonts w:cs="Times New Roman"/>
          <w:color w:val="231F20"/>
          <w:sz w:val="24"/>
          <w:szCs w:val="24"/>
        </w:rPr>
        <w:t xml:space="preserve">, G.A. (2016). Linking </w:t>
      </w:r>
      <w:r w:rsidR="00546EB4" w:rsidRPr="003A0BC3">
        <w:rPr>
          <w:rFonts w:cs="Times New Roman"/>
          <w:color w:val="231F20"/>
          <w:sz w:val="24"/>
          <w:szCs w:val="24"/>
        </w:rPr>
        <w:t>P</w:t>
      </w:r>
      <w:r w:rsidRPr="003A0BC3">
        <w:rPr>
          <w:rFonts w:cs="Times New Roman"/>
          <w:color w:val="231F20"/>
          <w:sz w:val="24"/>
          <w:szCs w:val="24"/>
        </w:rPr>
        <w:t xml:space="preserve">ublic </w:t>
      </w:r>
      <w:r w:rsidR="00546EB4" w:rsidRPr="003A0BC3">
        <w:rPr>
          <w:rFonts w:cs="Times New Roman"/>
          <w:color w:val="231F20"/>
          <w:sz w:val="24"/>
          <w:szCs w:val="24"/>
        </w:rPr>
        <w:t>S</w:t>
      </w:r>
      <w:r w:rsidRPr="003A0BC3">
        <w:rPr>
          <w:rFonts w:cs="Times New Roman"/>
          <w:color w:val="231F20"/>
          <w:sz w:val="24"/>
          <w:szCs w:val="24"/>
        </w:rPr>
        <w:t xml:space="preserve">ector </w:t>
      </w:r>
      <w:r w:rsidR="00546EB4" w:rsidRPr="003A0BC3">
        <w:rPr>
          <w:rFonts w:cs="Times New Roman"/>
          <w:color w:val="231F20"/>
          <w:sz w:val="24"/>
          <w:szCs w:val="24"/>
        </w:rPr>
        <w:t>S</w:t>
      </w:r>
      <w:r w:rsidRPr="003A0BC3">
        <w:rPr>
          <w:rFonts w:cs="Times New Roman"/>
          <w:color w:val="231F20"/>
          <w:sz w:val="24"/>
          <w:szCs w:val="24"/>
        </w:rPr>
        <w:t xml:space="preserve">ocial </w:t>
      </w:r>
      <w:r w:rsidR="00546EB4" w:rsidRPr="003A0BC3">
        <w:rPr>
          <w:rFonts w:cs="Times New Roman"/>
          <w:color w:val="231F20"/>
          <w:sz w:val="24"/>
          <w:szCs w:val="24"/>
        </w:rPr>
        <w:t>M</w:t>
      </w:r>
      <w:r w:rsidRPr="003A0BC3">
        <w:rPr>
          <w:rFonts w:cs="Times New Roman"/>
          <w:color w:val="231F20"/>
          <w:sz w:val="24"/>
          <w:szCs w:val="24"/>
        </w:rPr>
        <w:t xml:space="preserve">edia and </w:t>
      </w:r>
      <w:r w:rsidR="00546EB4" w:rsidRPr="003A0BC3">
        <w:rPr>
          <w:rFonts w:cs="Times New Roman"/>
          <w:color w:val="231F20"/>
          <w:sz w:val="24"/>
          <w:szCs w:val="24"/>
        </w:rPr>
        <w:t>E</w:t>
      </w:r>
      <w:r w:rsidRPr="003A0BC3">
        <w:rPr>
          <w:rFonts w:cs="Times New Roman"/>
          <w:color w:val="231F20"/>
          <w:sz w:val="24"/>
          <w:szCs w:val="24"/>
        </w:rPr>
        <w:t>-</w:t>
      </w:r>
      <w:r w:rsidR="00546EB4" w:rsidRPr="003A0BC3">
        <w:rPr>
          <w:rFonts w:cs="Times New Roman"/>
          <w:color w:val="231F20"/>
          <w:sz w:val="24"/>
          <w:szCs w:val="24"/>
        </w:rPr>
        <w:t>G</w:t>
      </w:r>
      <w:r w:rsidRPr="003A0BC3">
        <w:rPr>
          <w:rFonts w:cs="Times New Roman"/>
          <w:color w:val="231F20"/>
          <w:sz w:val="24"/>
          <w:szCs w:val="24"/>
        </w:rPr>
        <w:t xml:space="preserve">overnment </w:t>
      </w:r>
      <w:r w:rsidR="00546EB4" w:rsidRPr="003A0BC3">
        <w:rPr>
          <w:rFonts w:cs="Times New Roman"/>
          <w:color w:val="231F20"/>
          <w:sz w:val="24"/>
          <w:szCs w:val="24"/>
        </w:rPr>
        <w:t>W</w:t>
      </w:r>
      <w:r w:rsidRPr="003A0BC3">
        <w:rPr>
          <w:rFonts w:cs="Times New Roman"/>
          <w:color w:val="231F20"/>
          <w:sz w:val="24"/>
          <w:szCs w:val="24"/>
        </w:rPr>
        <w:t xml:space="preserve">ebsite use to </w:t>
      </w:r>
    </w:p>
    <w:p w14:paraId="3014C5F1" w14:textId="77777777" w:rsidR="00971E50" w:rsidRPr="003A0BC3" w:rsidRDefault="00550DCB" w:rsidP="00F80F21">
      <w:pPr>
        <w:tabs>
          <w:tab w:val="left" w:pos="4185"/>
        </w:tabs>
        <w:spacing w:after="0" w:line="240" w:lineRule="auto"/>
        <w:jc w:val="both"/>
        <w:rPr>
          <w:rFonts w:cs="Times New Roman"/>
          <w:color w:val="231F20"/>
          <w:sz w:val="24"/>
          <w:szCs w:val="24"/>
        </w:rPr>
      </w:pPr>
      <w:r>
        <w:rPr>
          <w:rFonts w:cs="Times New Roman"/>
          <w:color w:val="231F20"/>
          <w:sz w:val="24"/>
          <w:szCs w:val="24"/>
        </w:rPr>
        <w:t xml:space="preserve">          </w:t>
      </w:r>
      <w:r w:rsidR="00546EB4" w:rsidRPr="003A0BC3">
        <w:rPr>
          <w:rFonts w:cs="Times New Roman"/>
          <w:color w:val="231F20"/>
          <w:sz w:val="24"/>
          <w:szCs w:val="24"/>
        </w:rPr>
        <w:t>T</w:t>
      </w:r>
      <w:r w:rsidR="001B6830" w:rsidRPr="003A0BC3">
        <w:rPr>
          <w:rFonts w:cs="Times New Roman"/>
          <w:color w:val="231F20"/>
          <w:sz w:val="24"/>
          <w:szCs w:val="24"/>
        </w:rPr>
        <w:t xml:space="preserve">rust in </w:t>
      </w:r>
      <w:r w:rsidR="00546EB4" w:rsidRPr="003A0BC3">
        <w:rPr>
          <w:rFonts w:cs="Times New Roman"/>
          <w:color w:val="231F20"/>
          <w:sz w:val="24"/>
          <w:szCs w:val="24"/>
        </w:rPr>
        <w:t>G</w:t>
      </w:r>
      <w:r w:rsidR="001B6830" w:rsidRPr="003A0BC3">
        <w:rPr>
          <w:rFonts w:cs="Times New Roman"/>
          <w:color w:val="231F20"/>
          <w:sz w:val="24"/>
          <w:szCs w:val="24"/>
        </w:rPr>
        <w:t xml:space="preserve">overnment. </w:t>
      </w:r>
      <w:r w:rsidR="001B6830" w:rsidRPr="003A0BC3">
        <w:rPr>
          <w:rFonts w:cs="Times New Roman"/>
          <w:i/>
          <w:iCs/>
          <w:color w:val="231F20"/>
          <w:sz w:val="24"/>
          <w:szCs w:val="24"/>
        </w:rPr>
        <w:t>Government Information Quarterly</w:t>
      </w:r>
      <w:r w:rsidR="001B6830" w:rsidRPr="003A0BC3">
        <w:rPr>
          <w:rFonts w:cs="Times New Roman"/>
          <w:iCs/>
          <w:color w:val="231F20"/>
          <w:sz w:val="24"/>
          <w:szCs w:val="24"/>
        </w:rPr>
        <w:t xml:space="preserve">, </w:t>
      </w:r>
      <w:r w:rsidR="001B6830" w:rsidRPr="003A0BC3">
        <w:rPr>
          <w:rFonts w:cs="Times New Roman"/>
          <w:color w:val="231F20"/>
          <w:sz w:val="24"/>
          <w:szCs w:val="24"/>
        </w:rPr>
        <w:t>33(2): 291-304.</w:t>
      </w:r>
    </w:p>
    <w:p w14:paraId="27FA8D0A" w14:textId="77777777" w:rsidR="006C4AD1" w:rsidRDefault="006C4AD1" w:rsidP="00F80F21">
      <w:pPr>
        <w:tabs>
          <w:tab w:val="left" w:pos="4185"/>
        </w:tabs>
        <w:spacing w:after="0" w:line="240" w:lineRule="auto"/>
        <w:jc w:val="both"/>
        <w:rPr>
          <w:rFonts w:cs="Times New Roman"/>
          <w:color w:val="000000"/>
          <w:sz w:val="24"/>
          <w:szCs w:val="24"/>
        </w:rPr>
      </w:pPr>
    </w:p>
    <w:p w14:paraId="52016DFB" w14:textId="77777777" w:rsidR="00550DCB" w:rsidRDefault="001B6830" w:rsidP="00F80F21">
      <w:pPr>
        <w:tabs>
          <w:tab w:val="left" w:pos="4185"/>
        </w:tabs>
        <w:spacing w:after="0" w:line="240" w:lineRule="auto"/>
        <w:jc w:val="both"/>
        <w:rPr>
          <w:rFonts w:cs="Times New Roman"/>
          <w:i/>
          <w:color w:val="000000"/>
          <w:sz w:val="24"/>
          <w:szCs w:val="24"/>
        </w:rPr>
      </w:pPr>
      <w:r w:rsidRPr="003A0BC3">
        <w:rPr>
          <w:rFonts w:cs="Times New Roman"/>
          <w:color w:val="000000"/>
          <w:sz w:val="24"/>
          <w:szCs w:val="24"/>
        </w:rPr>
        <w:t xml:space="preserve">Rubin, I. S. </w:t>
      </w:r>
      <w:r w:rsidR="00321169" w:rsidRPr="003A0BC3">
        <w:rPr>
          <w:rFonts w:cs="Times New Roman"/>
          <w:color w:val="000000"/>
          <w:sz w:val="24"/>
          <w:szCs w:val="24"/>
        </w:rPr>
        <w:t>(</w:t>
      </w:r>
      <w:r w:rsidRPr="003A0BC3">
        <w:rPr>
          <w:rFonts w:cs="Times New Roman"/>
          <w:color w:val="000000"/>
          <w:sz w:val="24"/>
          <w:szCs w:val="24"/>
        </w:rPr>
        <w:t>1990</w:t>
      </w:r>
      <w:r w:rsidR="00321169" w:rsidRPr="003A0BC3">
        <w:rPr>
          <w:rFonts w:cs="Times New Roman"/>
          <w:color w:val="000000"/>
          <w:sz w:val="24"/>
          <w:szCs w:val="24"/>
        </w:rPr>
        <w:t>)</w:t>
      </w:r>
      <w:r w:rsidRPr="003A0BC3">
        <w:rPr>
          <w:rFonts w:cs="Times New Roman"/>
          <w:color w:val="000000"/>
          <w:sz w:val="24"/>
          <w:szCs w:val="24"/>
        </w:rPr>
        <w:t xml:space="preserve">. Budget Theory and Budget Practice: How Good the Fit? </w:t>
      </w:r>
      <w:r w:rsidRPr="003A0BC3">
        <w:rPr>
          <w:rFonts w:cs="Times New Roman"/>
          <w:i/>
          <w:color w:val="000000"/>
          <w:sz w:val="24"/>
          <w:szCs w:val="24"/>
        </w:rPr>
        <w:t xml:space="preserve">Public Administration </w:t>
      </w:r>
    </w:p>
    <w:p w14:paraId="1BE51C9D" w14:textId="77777777" w:rsidR="001B6830" w:rsidRPr="00550DCB" w:rsidRDefault="00550DCB" w:rsidP="00F80F21">
      <w:pPr>
        <w:tabs>
          <w:tab w:val="left" w:pos="4185"/>
        </w:tabs>
        <w:spacing w:after="0" w:line="240" w:lineRule="auto"/>
        <w:jc w:val="both"/>
        <w:rPr>
          <w:rFonts w:cs="Times New Roman"/>
          <w:color w:val="000000"/>
          <w:sz w:val="24"/>
          <w:szCs w:val="24"/>
        </w:rPr>
      </w:pPr>
      <w:r>
        <w:rPr>
          <w:rFonts w:cs="Times New Roman"/>
          <w:i/>
          <w:color w:val="000000"/>
          <w:sz w:val="24"/>
          <w:szCs w:val="24"/>
        </w:rPr>
        <w:t xml:space="preserve">          </w:t>
      </w:r>
      <w:r w:rsidR="001B6830" w:rsidRPr="003A0BC3">
        <w:rPr>
          <w:rFonts w:cs="Times New Roman"/>
          <w:i/>
          <w:color w:val="000000"/>
          <w:sz w:val="24"/>
          <w:szCs w:val="24"/>
        </w:rPr>
        <w:t>Review,</w:t>
      </w:r>
      <w:r w:rsidR="001B6830" w:rsidRPr="003A0BC3">
        <w:rPr>
          <w:rFonts w:cs="Times New Roman"/>
          <w:color w:val="000000"/>
          <w:sz w:val="24"/>
          <w:szCs w:val="24"/>
        </w:rPr>
        <w:t xml:space="preserve"> 50, 179–189.</w:t>
      </w:r>
    </w:p>
    <w:p w14:paraId="3F877220" w14:textId="77777777" w:rsidR="006C4AD1" w:rsidRDefault="006C4AD1" w:rsidP="00F80F21">
      <w:pPr>
        <w:spacing w:after="0" w:line="240" w:lineRule="auto"/>
        <w:jc w:val="both"/>
        <w:rPr>
          <w:rFonts w:cs="Times New Roman"/>
          <w:sz w:val="24"/>
          <w:szCs w:val="24"/>
        </w:rPr>
      </w:pPr>
    </w:p>
    <w:p w14:paraId="4A320D37" w14:textId="77777777" w:rsidR="00550DCB" w:rsidRDefault="001B6830" w:rsidP="00F80F21">
      <w:pPr>
        <w:spacing w:after="0" w:line="240" w:lineRule="auto"/>
        <w:jc w:val="both"/>
        <w:rPr>
          <w:rFonts w:cs="Times New Roman"/>
          <w:sz w:val="24"/>
          <w:szCs w:val="24"/>
        </w:rPr>
      </w:pPr>
      <w:proofErr w:type="spellStart"/>
      <w:r w:rsidRPr="003A0BC3">
        <w:rPr>
          <w:rFonts w:cs="Times New Roman"/>
          <w:sz w:val="24"/>
          <w:szCs w:val="24"/>
        </w:rPr>
        <w:t>Salibián</w:t>
      </w:r>
      <w:proofErr w:type="spellEnd"/>
      <w:r w:rsidRPr="003A0BC3">
        <w:rPr>
          <w:rFonts w:cs="Times New Roman"/>
          <w:sz w:val="24"/>
          <w:szCs w:val="24"/>
        </w:rPr>
        <w:t xml:space="preserve">-Barrera, M. &amp; </w:t>
      </w:r>
      <w:proofErr w:type="spellStart"/>
      <w:r w:rsidRPr="003A0BC3">
        <w:rPr>
          <w:rFonts w:cs="Times New Roman"/>
          <w:sz w:val="24"/>
          <w:szCs w:val="24"/>
        </w:rPr>
        <w:t>Zamar</w:t>
      </w:r>
      <w:proofErr w:type="spellEnd"/>
      <w:r w:rsidRPr="003A0BC3">
        <w:rPr>
          <w:rFonts w:cs="Times New Roman"/>
          <w:sz w:val="24"/>
          <w:szCs w:val="24"/>
        </w:rPr>
        <w:t xml:space="preserve">, R. H. (2002). Bootstrapping: Robust </w:t>
      </w:r>
      <w:r w:rsidR="00546EB4" w:rsidRPr="003A0BC3">
        <w:rPr>
          <w:rFonts w:cs="Times New Roman"/>
          <w:sz w:val="24"/>
          <w:szCs w:val="24"/>
        </w:rPr>
        <w:t>E</w:t>
      </w:r>
      <w:r w:rsidRPr="003A0BC3">
        <w:rPr>
          <w:rFonts w:cs="Times New Roman"/>
          <w:sz w:val="24"/>
          <w:szCs w:val="24"/>
        </w:rPr>
        <w:t xml:space="preserve">stimates of </w:t>
      </w:r>
      <w:r w:rsidR="00546EB4" w:rsidRPr="003A0BC3">
        <w:rPr>
          <w:rFonts w:cs="Times New Roman"/>
          <w:sz w:val="24"/>
          <w:szCs w:val="24"/>
        </w:rPr>
        <w:t>R</w:t>
      </w:r>
      <w:r w:rsidRPr="003A0BC3">
        <w:rPr>
          <w:rFonts w:cs="Times New Roman"/>
          <w:sz w:val="24"/>
          <w:szCs w:val="24"/>
        </w:rPr>
        <w:t xml:space="preserve">egression. The </w:t>
      </w:r>
    </w:p>
    <w:p w14:paraId="7D31DDC7" w14:textId="77777777" w:rsidR="002F5985" w:rsidRPr="003A0BC3" w:rsidRDefault="00550DCB" w:rsidP="00F80F21">
      <w:pPr>
        <w:spacing w:after="0" w:line="240" w:lineRule="auto"/>
        <w:jc w:val="both"/>
        <w:rPr>
          <w:rStyle w:val="fontstyle01"/>
          <w:rFonts w:asciiTheme="minorHAnsi" w:hAnsiTheme="minorHAnsi" w:cs="Times New Roman"/>
          <w:color w:val="auto"/>
          <w:sz w:val="24"/>
          <w:szCs w:val="24"/>
        </w:rPr>
      </w:pPr>
      <w:r>
        <w:rPr>
          <w:rFonts w:cs="Times New Roman"/>
          <w:sz w:val="24"/>
          <w:szCs w:val="24"/>
        </w:rPr>
        <w:t xml:space="preserve">           </w:t>
      </w:r>
      <w:r w:rsidR="001B6830" w:rsidRPr="003A0BC3">
        <w:rPr>
          <w:rFonts w:cs="Times New Roman"/>
          <w:sz w:val="24"/>
          <w:szCs w:val="24"/>
        </w:rPr>
        <w:t xml:space="preserve">Annals of </w:t>
      </w:r>
      <w:proofErr w:type="gramStart"/>
      <w:r w:rsidR="00971E50" w:rsidRPr="003A0BC3">
        <w:rPr>
          <w:rFonts w:cs="Times New Roman"/>
          <w:sz w:val="24"/>
          <w:szCs w:val="24"/>
        </w:rPr>
        <w:t>Statistics ,</w:t>
      </w:r>
      <w:proofErr w:type="gramEnd"/>
      <w:r w:rsidR="00971E50" w:rsidRPr="003A0BC3">
        <w:rPr>
          <w:rFonts w:cs="Times New Roman"/>
          <w:sz w:val="24"/>
          <w:szCs w:val="24"/>
        </w:rPr>
        <w:t xml:space="preserve"> 30 (2): 556-582.</w:t>
      </w:r>
    </w:p>
    <w:p w14:paraId="7D162396" w14:textId="77777777" w:rsidR="006C4AD1" w:rsidRDefault="006C4AD1" w:rsidP="00F80F21">
      <w:pPr>
        <w:spacing w:after="0" w:line="240" w:lineRule="auto"/>
        <w:jc w:val="both"/>
        <w:rPr>
          <w:rStyle w:val="fontstyle01"/>
          <w:rFonts w:asciiTheme="minorHAnsi" w:hAnsiTheme="minorHAnsi" w:cs="Times New Roman"/>
          <w:sz w:val="24"/>
          <w:szCs w:val="24"/>
        </w:rPr>
      </w:pPr>
    </w:p>
    <w:p w14:paraId="55601AEA" w14:textId="77777777" w:rsidR="00550DCB" w:rsidRDefault="001B6830" w:rsidP="00F80F21">
      <w:pPr>
        <w:spacing w:after="0" w:line="240" w:lineRule="auto"/>
        <w:jc w:val="both"/>
        <w:rPr>
          <w:rStyle w:val="fontstyle01"/>
          <w:rFonts w:asciiTheme="minorHAnsi" w:hAnsiTheme="minorHAnsi" w:cs="Times New Roman"/>
          <w:sz w:val="24"/>
          <w:szCs w:val="24"/>
        </w:rPr>
      </w:pPr>
      <w:r w:rsidRPr="003A0BC3">
        <w:rPr>
          <w:rStyle w:val="fontstyle01"/>
          <w:rFonts w:asciiTheme="minorHAnsi" w:hAnsiTheme="minorHAnsi" w:cs="Times New Roman"/>
          <w:sz w:val="24"/>
          <w:szCs w:val="24"/>
        </w:rPr>
        <w:t xml:space="preserve">Shaver, J. M. (2005). Testing for </w:t>
      </w:r>
      <w:r w:rsidR="00EE55EF" w:rsidRPr="003A0BC3">
        <w:rPr>
          <w:rStyle w:val="fontstyle01"/>
          <w:rFonts w:asciiTheme="minorHAnsi" w:hAnsiTheme="minorHAnsi" w:cs="Times New Roman"/>
          <w:sz w:val="24"/>
          <w:szCs w:val="24"/>
        </w:rPr>
        <w:t>M</w:t>
      </w:r>
      <w:r w:rsidRPr="003A0BC3">
        <w:rPr>
          <w:rStyle w:val="fontstyle01"/>
          <w:rFonts w:asciiTheme="minorHAnsi" w:hAnsiTheme="minorHAnsi" w:cs="Times New Roman"/>
          <w:sz w:val="24"/>
          <w:szCs w:val="24"/>
        </w:rPr>
        <w:t xml:space="preserve">ediating </w:t>
      </w:r>
      <w:r w:rsidR="00EE55EF" w:rsidRPr="003A0BC3">
        <w:rPr>
          <w:rStyle w:val="fontstyle01"/>
          <w:rFonts w:asciiTheme="minorHAnsi" w:hAnsiTheme="minorHAnsi" w:cs="Times New Roman"/>
          <w:sz w:val="24"/>
          <w:szCs w:val="24"/>
        </w:rPr>
        <w:t>V</w:t>
      </w:r>
      <w:r w:rsidRPr="003A0BC3">
        <w:rPr>
          <w:rStyle w:val="fontstyle01"/>
          <w:rFonts w:asciiTheme="minorHAnsi" w:hAnsiTheme="minorHAnsi" w:cs="Times New Roman"/>
          <w:sz w:val="24"/>
          <w:szCs w:val="24"/>
        </w:rPr>
        <w:t xml:space="preserve">ariables in </w:t>
      </w:r>
      <w:r w:rsidR="00EE55EF" w:rsidRPr="003A0BC3">
        <w:rPr>
          <w:rStyle w:val="fontstyle01"/>
          <w:rFonts w:asciiTheme="minorHAnsi" w:hAnsiTheme="minorHAnsi" w:cs="Times New Roman"/>
          <w:sz w:val="24"/>
          <w:szCs w:val="24"/>
        </w:rPr>
        <w:t>M</w:t>
      </w:r>
      <w:r w:rsidRPr="003A0BC3">
        <w:rPr>
          <w:rStyle w:val="fontstyle01"/>
          <w:rFonts w:asciiTheme="minorHAnsi" w:hAnsiTheme="minorHAnsi" w:cs="Times New Roman"/>
          <w:sz w:val="24"/>
          <w:szCs w:val="24"/>
        </w:rPr>
        <w:t xml:space="preserve">anagement </w:t>
      </w:r>
      <w:r w:rsidR="00EE55EF" w:rsidRPr="003A0BC3">
        <w:rPr>
          <w:rStyle w:val="fontstyle01"/>
          <w:rFonts w:asciiTheme="minorHAnsi" w:hAnsiTheme="minorHAnsi" w:cs="Times New Roman"/>
          <w:sz w:val="24"/>
          <w:szCs w:val="24"/>
        </w:rPr>
        <w:t>R</w:t>
      </w:r>
      <w:r w:rsidRPr="003A0BC3">
        <w:rPr>
          <w:rStyle w:val="fontstyle01"/>
          <w:rFonts w:asciiTheme="minorHAnsi" w:hAnsiTheme="minorHAnsi" w:cs="Times New Roman"/>
          <w:sz w:val="24"/>
          <w:szCs w:val="24"/>
        </w:rPr>
        <w:t xml:space="preserve">esearch: Concerns, </w:t>
      </w:r>
    </w:p>
    <w:p w14:paraId="62F572B9" w14:textId="77777777" w:rsidR="001B6830" w:rsidRPr="003A0BC3" w:rsidRDefault="00550DCB" w:rsidP="00F80F21">
      <w:pPr>
        <w:spacing w:after="0" w:line="240" w:lineRule="auto"/>
        <w:jc w:val="both"/>
        <w:rPr>
          <w:rStyle w:val="fontstyle01"/>
          <w:rFonts w:asciiTheme="minorHAnsi" w:hAnsiTheme="minorHAnsi" w:cs="Times New Roman"/>
          <w:sz w:val="24"/>
          <w:szCs w:val="24"/>
        </w:rPr>
      </w:pPr>
      <w:r>
        <w:rPr>
          <w:rStyle w:val="fontstyle01"/>
          <w:rFonts w:asciiTheme="minorHAnsi" w:hAnsiTheme="minorHAnsi" w:cs="Times New Roman"/>
          <w:sz w:val="24"/>
          <w:szCs w:val="24"/>
        </w:rPr>
        <w:t xml:space="preserve">           </w:t>
      </w:r>
      <w:r w:rsidR="001B6830" w:rsidRPr="003A0BC3">
        <w:rPr>
          <w:rStyle w:val="fontstyle01"/>
          <w:rFonts w:asciiTheme="minorHAnsi" w:hAnsiTheme="minorHAnsi" w:cs="Times New Roman"/>
          <w:sz w:val="24"/>
          <w:szCs w:val="24"/>
        </w:rPr>
        <w:t xml:space="preserve">implications, and </w:t>
      </w:r>
      <w:r w:rsidR="00EE55EF" w:rsidRPr="003A0BC3">
        <w:rPr>
          <w:rStyle w:val="fontstyle01"/>
          <w:rFonts w:asciiTheme="minorHAnsi" w:hAnsiTheme="minorHAnsi" w:cs="Times New Roman"/>
          <w:sz w:val="24"/>
          <w:szCs w:val="24"/>
        </w:rPr>
        <w:t>A</w:t>
      </w:r>
      <w:r w:rsidR="001B6830" w:rsidRPr="003A0BC3">
        <w:rPr>
          <w:rStyle w:val="fontstyle01"/>
          <w:rFonts w:asciiTheme="minorHAnsi" w:hAnsiTheme="minorHAnsi" w:cs="Times New Roman"/>
          <w:sz w:val="24"/>
          <w:szCs w:val="24"/>
        </w:rPr>
        <w:t xml:space="preserve">lternative </w:t>
      </w:r>
      <w:r w:rsidR="00EE55EF" w:rsidRPr="003A0BC3">
        <w:rPr>
          <w:rStyle w:val="fontstyle01"/>
          <w:rFonts w:asciiTheme="minorHAnsi" w:hAnsiTheme="minorHAnsi" w:cs="Times New Roman"/>
          <w:sz w:val="24"/>
          <w:szCs w:val="24"/>
        </w:rPr>
        <w:t>S</w:t>
      </w:r>
      <w:r w:rsidR="001B6830" w:rsidRPr="003A0BC3">
        <w:rPr>
          <w:rStyle w:val="fontstyle01"/>
          <w:rFonts w:asciiTheme="minorHAnsi" w:hAnsiTheme="minorHAnsi" w:cs="Times New Roman"/>
          <w:sz w:val="24"/>
          <w:szCs w:val="24"/>
        </w:rPr>
        <w:t xml:space="preserve">trategies. </w:t>
      </w:r>
      <w:r w:rsidR="001B6830" w:rsidRPr="003A0BC3">
        <w:rPr>
          <w:rStyle w:val="fontstyle21"/>
          <w:rFonts w:asciiTheme="minorHAnsi" w:hAnsiTheme="minorHAnsi" w:cs="Times New Roman"/>
          <w:i/>
          <w:color w:val="auto"/>
          <w:sz w:val="24"/>
          <w:szCs w:val="24"/>
        </w:rPr>
        <w:t>Journal of Management</w:t>
      </w:r>
      <w:r w:rsidR="001B6830" w:rsidRPr="003A0BC3">
        <w:rPr>
          <w:rStyle w:val="fontstyle01"/>
          <w:rFonts w:asciiTheme="minorHAnsi" w:hAnsiTheme="minorHAnsi" w:cs="Times New Roman"/>
          <w:sz w:val="24"/>
          <w:szCs w:val="24"/>
        </w:rPr>
        <w:t xml:space="preserve">, </w:t>
      </w:r>
      <w:r w:rsidR="001B6830" w:rsidRPr="003A0BC3">
        <w:rPr>
          <w:rStyle w:val="fontstyle21"/>
          <w:rFonts w:asciiTheme="minorHAnsi" w:hAnsiTheme="minorHAnsi" w:cs="Times New Roman"/>
          <w:color w:val="auto"/>
          <w:sz w:val="24"/>
          <w:szCs w:val="24"/>
        </w:rPr>
        <w:t>31</w:t>
      </w:r>
      <w:r w:rsidR="001B6830" w:rsidRPr="003A0BC3">
        <w:rPr>
          <w:rStyle w:val="fontstyle01"/>
          <w:rFonts w:asciiTheme="minorHAnsi" w:hAnsiTheme="minorHAnsi" w:cs="Times New Roman"/>
          <w:sz w:val="24"/>
          <w:szCs w:val="24"/>
        </w:rPr>
        <w:t>(3):</w:t>
      </w:r>
      <w:r w:rsidR="001B6830" w:rsidRPr="003A0BC3">
        <w:rPr>
          <w:rFonts w:cs="Times New Roman"/>
          <w:sz w:val="24"/>
          <w:szCs w:val="24"/>
        </w:rPr>
        <w:t xml:space="preserve"> </w:t>
      </w:r>
      <w:r w:rsidR="001B6830" w:rsidRPr="003A0BC3">
        <w:rPr>
          <w:rStyle w:val="fontstyle01"/>
          <w:rFonts w:asciiTheme="minorHAnsi" w:hAnsiTheme="minorHAnsi" w:cs="Times New Roman"/>
          <w:sz w:val="24"/>
          <w:szCs w:val="24"/>
        </w:rPr>
        <w:t>330-353.</w:t>
      </w:r>
    </w:p>
    <w:p w14:paraId="7D3F1CBD" w14:textId="77777777" w:rsidR="006C4AD1" w:rsidRDefault="006C4AD1" w:rsidP="00F80F21">
      <w:pPr>
        <w:tabs>
          <w:tab w:val="left" w:pos="4185"/>
        </w:tabs>
        <w:spacing w:after="0" w:line="240" w:lineRule="auto"/>
        <w:jc w:val="both"/>
        <w:rPr>
          <w:rFonts w:cs="Times New Roman"/>
          <w:color w:val="000000"/>
          <w:sz w:val="24"/>
          <w:szCs w:val="24"/>
        </w:rPr>
      </w:pPr>
    </w:p>
    <w:p w14:paraId="793E7053" w14:textId="77777777" w:rsidR="001B6830" w:rsidRPr="003A0BC3" w:rsidRDefault="001B6830" w:rsidP="00F80F21">
      <w:pPr>
        <w:tabs>
          <w:tab w:val="left" w:pos="4185"/>
        </w:tabs>
        <w:spacing w:after="0" w:line="240" w:lineRule="auto"/>
        <w:jc w:val="both"/>
        <w:rPr>
          <w:rFonts w:cs="Times New Roman"/>
          <w:color w:val="000000"/>
          <w:sz w:val="24"/>
          <w:szCs w:val="24"/>
        </w:rPr>
      </w:pPr>
      <w:proofErr w:type="spellStart"/>
      <w:r w:rsidRPr="003A0BC3">
        <w:rPr>
          <w:rFonts w:cs="Times New Roman"/>
          <w:color w:val="000000"/>
          <w:sz w:val="24"/>
          <w:szCs w:val="24"/>
        </w:rPr>
        <w:t>Skoric</w:t>
      </w:r>
      <w:proofErr w:type="spellEnd"/>
      <w:r w:rsidRPr="003A0BC3">
        <w:rPr>
          <w:rFonts w:cs="Times New Roman"/>
          <w:color w:val="000000"/>
          <w:sz w:val="24"/>
          <w:szCs w:val="24"/>
        </w:rPr>
        <w:t xml:space="preserve">, M.M., Zhu, Q. &amp; Goh, D. (2016). Social </w:t>
      </w:r>
      <w:r w:rsidR="00EE55EF" w:rsidRPr="003A0BC3">
        <w:rPr>
          <w:rFonts w:cs="Times New Roman"/>
          <w:color w:val="000000"/>
          <w:sz w:val="24"/>
          <w:szCs w:val="24"/>
        </w:rPr>
        <w:t>M</w:t>
      </w:r>
      <w:r w:rsidRPr="003A0BC3">
        <w:rPr>
          <w:rFonts w:cs="Times New Roman"/>
          <w:color w:val="000000"/>
          <w:sz w:val="24"/>
          <w:szCs w:val="24"/>
        </w:rPr>
        <w:t xml:space="preserve">edia and </w:t>
      </w:r>
      <w:r w:rsidR="00EE55EF" w:rsidRPr="003A0BC3">
        <w:rPr>
          <w:rFonts w:cs="Times New Roman"/>
          <w:color w:val="000000"/>
          <w:sz w:val="24"/>
          <w:szCs w:val="24"/>
        </w:rPr>
        <w:t>C</w:t>
      </w:r>
      <w:r w:rsidRPr="003A0BC3">
        <w:rPr>
          <w:rFonts w:cs="Times New Roman"/>
          <w:color w:val="000000"/>
          <w:sz w:val="24"/>
          <w:szCs w:val="24"/>
        </w:rPr>
        <w:t xml:space="preserve">itizen </w:t>
      </w:r>
      <w:r w:rsidR="00EE55EF" w:rsidRPr="003A0BC3">
        <w:rPr>
          <w:rFonts w:cs="Times New Roman"/>
          <w:color w:val="000000"/>
          <w:sz w:val="24"/>
          <w:szCs w:val="24"/>
        </w:rPr>
        <w:t>E</w:t>
      </w:r>
      <w:r w:rsidRPr="003A0BC3">
        <w:rPr>
          <w:rFonts w:cs="Times New Roman"/>
          <w:color w:val="000000"/>
          <w:sz w:val="24"/>
          <w:szCs w:val="24"/>
        </w:rPr>
        <w:t xml:space="preserve">ngagement: A </w:t>
      </w:r>
      <w:r w:rsidR="00EE55EF" w:rsidRPr="003A0BC3">
        <w:rPr>
          <w:rFonts w:cs="Times New Roman"/>
          <w:color w:val="000000"/>
          <w:sz w:val="24"/>
          <w:szCs w:val="24"/>
        </w:rPr>
        <w:t>M</w:t>
      </w:r>
      <w:r w:rsidRPr="003A0BC3">
        <w:rPr>
          <w:rFonts w:cs="Times New Roman"/>
          <w:color w:val="000000"/>
          <w:sz w:val="24"/>
          <w:szCs w:val="24"/>
        </w:rPr>
        <w:t>eta-</w:t>
      </w:r>
      <w:r w:rsidR="00EE55EF" w:rsidRPr="003A0BC3">
        <w:rPr>
          <w:rFonts w:cs="Times New Roman"/>
          <w:color w:val="000000"/>
          <w:sz w:val="24"/>
          <w:szCs w:val="24"/>
        </w:rPr>
        <w:t>A</w:t>
      </w:r>
      <w:r w:rsidRPr="003A0BC3">
        <w:rPr>
          <w:rFonts w:cs="Times New Roman"/>
          <w:color w:val="000000"/>
          <w:sz w:val="24"/>
          <w:szCs w:val="24"/>
        </w:rPr>
        <w:t>nalytic</w:t>
      </w:r>
      <w:r w:rsidRPr="003A0BC3">
        <w:rPr>
          <w:rFonts w:cs="Times New Roman"/>
          <w:color w:val="000000"/>
          <w:sz w:val="24"/>
          <w:szCs w:val="24"/>
        </w:rPr>
        <w:br/>
        <w:t xml:space="preserve">          </w:t>
      </w:r>
      <w:r w:rsidR="00EE55EF" w:rsidRPr="003A0BC3">
        <w:rPr>
          <w:rFonts w:cs="Times New Roman"/>
          <w:color w:val="000000"/>
          <w:sz w:val="24"/>
          <w:szCs w:val="24"/>
        </w:rPr>
        <w:t>R</w:t>
      </w:r>
      <w:r w:rsidRPr="003A0BC3">
        <w:rPr>
          <w:rFonts w:cs="Times New Roman"/>
          <w:color w:val="000000"/>
          <w:sz w:val="24"/>
          <w:szCs w:val="24"/>
        </w:rPr>
        <w:t xml:space="preserve">eview. </w:t>
      </w:r>
      <w:r w:rsidRPr="003A0BC3">
        <w:rPr>
          <w:rFonts w:cs="Times New Roman"/>
          <w:i/>
          <w:iCs/>
          <w:color w:val="000000"/>
          <w:sz w:val="24"/>
          <w:szCs w:val="24"/>
        </w:rPr>
        <w:t>New Media and Society</w:t>
      </w:r>
      <w:r w:rsidRPr="003A0BC3">
        <w:rPr>
          <w:rFonts w:cs="Times New Roman"/>
          <w:iCs/>
          <w:color w:val="000000"/>
          <w:sz w:val="24"/>
          <w:szCs w:val="24"/>
        </w:rPr>
        <w:t xml:space="preserve">, </w:t>
      </w:r>
      <w:r w:rsidRPr="003A0BC3">
        <w:rPr>
          <w:rFonts w:cs="Times New Roman"/>
          <w:color w:val="000000"/>
          <w:sz w:val="24"/>
          <w:szCs w:val="24"/>
        </w:rPr>
        <w:t>18(9): 1817-1839.</w:t>
      </w:r>
    </w:p>
    <w:p w14:paraId="6B680F1E" w14:textId="77777777" w:rsidR="006C4AD1" w:rsidRDefault="006C4AD1" w:rsidP="00F80F21">
      <w:pPr>
        <w:tabs>
          <w:tab w:val="left" w:pos="4185"/>
        </w:tabs>
        <w:spacing w:after="0" w:line="240" w:lineRule="auto"/>
        <w:jc w:val="both"/>
        <w:rPr>
          <w:rFonts w:cs="Times New Roman"/>
          <w:color w:val="000000"/>
          <w:sz w:val="24"/>
          <w:szCs w:val="24"/>
        </w:rPr>
      </w:pPr>
    </w:p>
    <w:p w14:paraId="1218F28E" w14:textId="77777777" w:rsidR="001B6830" w:rsidRPr="003A0BC3" w:rsidRDefault="001B6830" w:rsidP="00F80F21">
      <w:pPr>
        <w:tabs>
          <w:tab w:val="left" w:pos="4185"/>
        </w:tabs>
        <w:spacing w:after="0" w:line="240" w:lineRule="auto"/>
        <w:jc w:val="both"/>
        <w:rPr>
          <w:rFonts w:cs="Times New Roman"/>
          <w:color w:val="000000"/>
          <w:sz w:val="24"/>
          <w:szCs w:val="24"/>
        </w:rPr>
      </w:pPr>
      <w:proofErr w:type="spellStart"/>
      <w:r w:rsidRPr="003A0BC3">
        <w:rPr>
          <w:rFonts w:cs="Times New Roman"/>
          <w:color w:val="000000"/>
          <w:sz w:val="24"/>
          <w:szCs w:val="24"/>
        </w:rPr>
        <w:t>Stedry</w:t>
      </w:r>
      <w:proofErr w:type="spellEnd"/>
      <w:r w:rsidRPr="003A0BC3">
        <w:rPr>
          <w:rFonts w:cs="Times New Roman"/>
          <w:color w:val="000000"/>
          <w:sz w:val="24"/>
          <w:szCs w:val="24"/>
        </w:rPr>
        <w:t xml:space="preserve">, A. C. </w:t>
      </w:r>
      <w:r w:rsidR="00321169" w:rsidRPr="003A0BC3">
        <w:rPr>
          <w:rFonts w:cs="Times New Roman"/>
          <w:color w:val="000000"/>
          <w:sz w:val="24"/>
          <w:szCs w:val="24"/>
        </w:rPr>
        <w:t>(</w:t>
      </w:r>
      <w:r w:rsidRPr="003A0BC3">
        <w:rPr>
          <w:rFonts w:cs="Times New Roman"/>
          <w:color w:val="000000"/>
          <w:sz w:val="24"/>
          <w:szCs w:val="24"/>
        </w:rPr>
        <w:t>1960</w:t>
      </w:r>
      <w:r w:rsidR="00321169" w:rsidRPr="003A0BC3">
        <w:rPr>
          <w:rFonts w:cs="Times New Roman"/>
          <w:color w:val="000000"/>
          <w:sz w:val="24"/>
          <w:szCs w:val="24"/>
        </w:rPr>
        <w:t>)</w:t>
      </w:r>
      <w:r w:rsidRPr="003A0BC3">
        <w:rPr>
          <w:rFonts w:cs="Times New Roman"/>
          <w:color w:val="000000"/>
          <w:sz w:val="24"/>
          <w:szCs w:val="24"/>
        </w:rPr>
        <w:t xml:space="preserve">. </w:t>
      </w:r>
      <w:r w:rsidRPr="003A0BC3">
        <w:rPr>
          <w:rFonts w:cs="Times New Roman"/>
          <w:i/>
          <w:color w:val="000000"/>
          <w:sz w:val="24"/>
          <w:szCs w:val="24"/>
        </w:rPr>
        <w:t xml:space="preserve">Budget </w:t>
      </w:r>
      <w:r w:rsidR="00EE55EF" w:rsidRPr="003A0BC3">
        <w:rPr>
          <w:rFonts w:cs="Times New Roman"/>
          <w:i/>
          <w:color w:val="000000"/>
          <w:sz w:val="24"/>
          <w:szCs w:val="24"/>
        </w:rPr>
        <w:t>C</w:t>
      </w:r>
      <w:r w:rsidRPr="003A0BC3">
        <w:rPr>
          <w:rFonts w:cs="Times New Roman"/>
          <w:i/>
          <w:color w:val="000000"/>
          <w:sz w:val="24"/>
          <w:szCs w:val="24"/>
        </w:rPr>
        <w:t>ontrol and Cost Behavior</w:t>
      </w:r>
      <w:r w:rsidRPr="003A0BC3">
        <w:rPr>
          <w:rFonts w:cs="Times New Roman"/>
          <w:color w:val="000000"/>
          <w:sz w:val="24"/>
          <w:szCs w:val="24"/>
        </w:rPr>
        <w:t>. Englewood Cliffs, NJ: Prentice Hall.</w:t>
      </w:r>
    </w:p>
    <w:p w14:paraId="621DE06A" w14:textId="77777777" w:rsidR="006C4AD1" w:rsidRDefault="006C4AD1" w:rsidP="00F80F21">
      <w:pPr>
        <w:tabs>
          <w:tab w:val="left" w:pos="4185"/>
        </w:tabs>
        <w:spacing w:after="0" w:line="240" w:lineRule="auto"/>
        <w:jc w:val="both"/>
        <w:rPr>
          <w:rFonts w:cs="Times New Roman"/>
          <w:color w:val="231F20"/>
          <w:sz w:val="24"/>
          <w:szCs w:val="24"/>
        </w:rPr>
      </w:pPr>
    </w:p>
    <w:p w14:paraId="2F373081" w14:textId="77777777" w:rsidR="00550DCB" w:rsidRDefault="001B6830" w:rsidP="00F80F21">
      <w:pPr>
        <w:tabs>
          <w:tab w:val="left" w:pos="4185"/>
        </w:tabs>
        <w:spacing w:after="0" w:line="240" w:lineRule="auto"/>
        <w:jc w:val="both"/>
        <w:rPr>
          <w:rFonts w:cs="Times New Roman"/>
          <w:color w:val="231F20"/>
          <w:sz w:val="24"/>
          <w:szCs w:val="24"/>
        </w:rPr>
      </w:pPr>
      <w:proofErr w:type="gramStart"/>
      <w:r w:rsidRPr="003A0BC3">
        <w:rPr>
          <w:rFonts w:cs="Times New Roman"/>
          <w:color w:val="231F20"/>
          <w:sz w:val="24"/>
          <w:szCs w:val="24"/>
        </w:rPr>
        <w:t>Warren ,</w:t>
      </w:r>
      <w:proofErr w:type="gramEnd"/>
      <w:r w:rsidRPr="003A0BC3">
        <w:rPr>
          <w:rFonts w:cs="Times New Roman"/>
          <w:color w:val="231F20"/>
          <w:sz w:val="24"/>
          <w:szCs w:val="24"/>
        </w:rPr>
        <w:t xml:space="preserve"> A.M., </w:t>
      </w:r>
      <w:proofErr w:type="spellStart"/>
      <w:r w:rsidRPr="003A0BC3">
        <w:rPr>
          <w:rFonts w:cs="Times New Roman"/>
          <w:color w:val="231F20"/>
          <w:sz w:val="24"/>
          <w:szCs w:val="24"/>
        </w:rPr>
        <w:t>Ainin</w:t>
      </w:r>
      <w:proofErr w:type="spellEnd"/>
      <w:r w:rsidRPr="003A0BC3">
        <w:rPr>
          <w:rFonts w:cs="Times New Roman"/>
          <w:color w:val="231F20"/>
          <w:sz w:val="24"/>
          <w:szCs w:val="24"/>
        </w:rPr>
        <w:t xml:space="preserve">, S. &amp; Jaafar, N.I. (2014). Social </w:t>
      </w:r>
      <w:r w:rsidR="00EE55EF" w:rsidRPr="003A0BC3">
        <w:rPr>
          <w:rFonts w:cs="Times New Roman"/>
          <w:color w:val="231F20"/>
          <w:sz w:val="24"/>
          <w:szCs w:val="24"/>
        </w:rPr>
        <w:t>M</w:t>
      </w:r>
      <w:r w:rsidRPr="003A0BC3">
        <w:rPr>
          <w:rFonts w:cs="Times New Roman"/>
          <w:color w:val="231F20"/>
          <w:sz w:val="24"/>
          <w:szCs w:val="24"/>
        </w:rPr>
        <w:t xml:space="preserve">edia </w:t>
      </w:r>
      <w:r w:rsidR="00EE55EF" w:rsidRPr="003A0BC3">
        <w:rPr>
          <w:rFonts w:cs="Times New Roman"/>
          <w:color w:val="231F20"/>
          <w:sz w:val="24"/>
          <w:szCs w:val="24"/>
        </w:rPr>
        <w:t>E</w:t>
      </w:r>
      <w:r w:rsidRPr="003A0BC3">
        <w:rPr>
          <w:rFonts w:cs="Times New Roman"/>
          <w:color w:val="231F20"/>
          <w:sz w:val="24"/>
          <w:szCs w:val="24"/>
        </w:rPr>
        <w:t xml:space="preserve">ffects on </w:t>
      </w:r>
      <w:r w:rsidR="00EE55EF" w:rsidRPr="003A0BC3">
        <w:rPr>
          <w:rFonts w:cs="Times New Roman"/>
          <w:color w:val="231F20"/>
          <w:sz w:val="24"/>
          <w:szCs w:val="24"/>
        </w:rPr>
        <w:t>F</w:t>
      </w:r>
      <w:r w:rsidRPr="003A0BC3">
        <w:rPr>
          <w:rFonts w:cs="Times New Roman"/>
          <w:color w:val="231F20"/>
          <w:sz w:val="24"/>
          <w:szCs w:val="24"/>
        </w:rPr>
        <w:t xml:space="preserve">ostering </w:t>
      </w:r>
      <w:r w:rsidR="00EE55EF" w:rsidRPr="003A0BC3">
        <w:rPr>
          <w:rFonts w:cs="Times New Roman"/>
          <w:color w:val="231F20"/>
          <w:sz w:val="24"/>
          <w:szCs w:val="24"/>
        </w:rPr>
        <w:t>O</w:t>
      </w:r>
      <w:r w:rsidRPr="003A0BC3">
        <w:rPr>
          <w:rFonts w:cs="Times New Roman"/>
          <w:color w:val="231F20"/>
          <w:sz w:val="24"/>
          <w:szCs w:val="24"/>
        </w:rPr>
        <w:t xml:space="preserve">nline </w:t>
      </w:r>
      <w:r w:rsidR="00EE55EF" w:rsidRPr="003A0BC3">
        <w:rPr>
          <w:rFonts w:cs="Times New Roman"/>
          <w:color w:val="231F20"/>
          <w:sz w:val="24"/>
          <w:szCs w:val="24"/>
        </w:rPr>
        <w:t>C</w:t>
      </w:r>
      <w:r w:rsidRPr="003A0BC3">
        <w:rPr>
          <w:rFonts w:cs="Times New Roman"/>
          <w:color w:val="231F20"/>
          <w:sz w:val="24"/>
          <w:szCs w:val="24"/>
        </w:rPr>
        <w:t xml:space="preserve">ivic </w:t>
      </w:r>
    </w:p>
    <w:p w14:paraId="734C9136" w14:textId="77777777" w:rsidR="00550DCB" w:rsidRDefault="00550DCB" w:rsidP="00F80F21">
      <w:pPr>
        <w:tabs>
          <w:tab w:val="left" w:pos="4185"/>
        </w:tabs>
        <w:spacing w:after="0" w:line="240" w:lineRule="auto"/>
        <w:jc w:val="both"/>
        <w:rPr>
          <w:rFonts w:cs="Times New Roman"/>
          <w:i/>
          <w:iCs/>
          <w:color w:val="231F20"/>
          <w:sz w:val="24"/>
          <w:szCs w:val="24"/>
        </w:rPr>
      </w:pPr>
      <w:r>
        <w:rPr>
          <w:rFonts w:cs="Times New Roman"/>
          <w:color w:val="231F20"/>
          <w:sz w:val="24"/>
          <w:szCs w:val="24"/>
        </w:rPr>
        <w:t xml:space="preserve">          </w:t>
      </w:r>
      <w:r w:rsidR="00EE55EF" w:rsidRPr="003A0BC3">
        <w:rPr>
          <w:rFonts w:cs="Times New Roman"/>
          <w:color w:val="231F20"/>
          <w:sz w:val="24"/>
          <w:szCs w:val="24"/>
        </w:rPr>
        <w:t>E</w:t>
      </w:r>
      <w:r>
        <w:rPr>
          <w:rFonts w:cs="Times New Roman"/>
          <w:color w:val="231F20"/>
          <w:sz w:val="24"/>
          <w:szCs w:val="24"/>
        </w:rPr>
        <w:t xml:space="preserve">ngagement </w:t>
      </w:r>
      <w:r w:rsidR="001B6830" w:rsidRPr="003A0BC3">
        <w:rPr>
          <w:rFonts w:cs="Times New Roman"/>
          <w:color w:val="231F20"/>
          <w:sz w:val="24"/>
          <w:szCs w:val="24"/>
        </w:rPr>
        <w:t xml:space="preserve">and </w:t>
      </w:r>
      <w:r w:rsidR="00EE55EF" w:rsidRPr="003A0BC3">
        <w:rPr>
          <w:rFonts w:cs="Times New Roman"/>
          <w:color w:val="231F20"/>
          <w:sz w:val="24"/>
          <w:szCs w:val="24"/>
        </w:rPr>
        <w:t>B</w:t>
      </w:r>
      <w:r w:rsidR="001B6830" w:rsidRPr="003A0BC3">
        <w:rPr>
          <w:rFonts w:cs="Times New Roman"/>
          <w:color w:val="231F20"/>
          <w:sz w:val="24"/>
          <w:szCs w:val="24"/>
        </w:rPr>
        <w:t xml:space="preserve">uilding </w:t>
      </w:r>
      <w:r w:rsidR="00EE55EF" w:rsidRPr="003A0BC3">
        <w:rPr>
          <w:rFonts w:cs="Times New Roman"/>
          <w:color w:val="231F20"/>
          <w:sz w:val="24"/>
          <w:szCs w:val="24"/>
        </w:rPr>
        <w:t>C</w:t>
      </w:r>
      <w:r w:rsidR="001B6830" w:rsidRPr="003A0BC3">
        <w:rPr>
          <w:rFonts w:cs="Times New Roman"/>
          <w:color w:val="231F20"/>
          <w:sz w:val="24"/>
          <w:szCs w:val="24"/>
        </w:rPr>
        <w:t xml:space="preserve">itizen </w:t>
      </w:r>
      <w:r w:rsidR="00EE55EF" w:rsidRPr="003A0BC3">
        <w:rPr>
          <w:rFonts w:cs="Times New Roman"/>
          <w:color w:val="231F20"/>
          <w:sz w:val="24"/>
          <w:szCs w:val="24"/>
        </w:rPr>
        <w:t>T</w:t>
      </w:r>
      <w:r w:rsidR="001B6830" w:rsidRPr="003A0BC3">
        <w:rPr>
          <w:rFonts w:cs="Times New Roman"/>
          <w:color w:val="231F20"/>
          <w:sz w:val="24"/>
          <w:szCs w:val="24"/>
        </w:rPr>
        <w:t xml:space="preserve">rust and </w:t>
      </w:r>
      <w:r w:rsidR="00EE55EF" w:rsidRPr="003A0BC3">
        <w:rPr>
          <w:rFonts w:cs="Times New Roman"/>
          <w:color w:val="231F20"/>
          <w:sz w:val="24"/>
          <w:szCs w:val="24"/>
        </w:rPr>
        <w:t>T</w:t>
      </w:r>
      <w:r w:rsidR="001B6830" w:rsidRPr="003A0BC3">
        <w:rPr>
          <w:rFonts w:cs="Times New Roman"/>
          <w:color w:val="231F20"/>
          <w:sz w:val="24"/>
          <w:szCs w:val="24"/>
        </w:rPr>
        <w:t xml:space="preserve">rust in </w:t>
      </w:r>
      <w:r w:rsidR="00EE55EF" w:rsidRPr="003A0BC3">
        <w:rPr>
          <w:rFonts w:cs="Times New Roman"/>
          <w:color w:val="231F20"/>
          <w:sz w:val="24"/>
          <w:szCs w:val="24"/>
        </w:rPr>
        <w:t>I</w:t>
      </w:r>
      <w:r w:rsidR="001B6830" w:rsidRPr="003A0BC3">
        <w:rPr>
          <w:rFonts w:cs="Times New Roman"/>
          <w:color w:val="231F20"/>
          <w:sz w:val="24"/>
          <w:szCs w:val="24"/>
        </w:rPr>
        <w:t xml:space="preserve">nstitutions. </w:t>
      </w:r>
      <w:r w:rsidR="001B6830" w:rsidRPr="003A0BC3">
        <w:rPr>
          <w:rFonts w:cs="Times New Roman"/>
          <w:i/>
          <w:iCs/>
          <w:color w:val="231F20"/>
          <w:sz w:val="24"/>
          <w:szCs w:val="24"/>
        </w:rPr>
        <w:t xml:space="preserve">Government Information </w:t>
      </w:r>
    </w:p>
    <w:p w14:paraId="5B6BC857" w14:textId="77777777" w:rsidR="001B6830" w:rsidRPr="003A0BC3" w:rsidRDefault="00550DCB" w:rsidP="00F80F21">
      <w:pPr>
        <w:tabs>
          <w:tab w:val="left" w:pos="4185"/>
        </w:tabs>
        <w:spacing w:after="0" w:line="240" w:lineRule="auto"/>
        <w:jc w:val="both"/>
        <w:rPr>
          <w:rFonts w:cs="Times New Roman"/>
          <w:color w:val="231F20"/>
          <w:sz w:val="24"/>
          <w:szCs w:val="24"/>
        </w:rPr>
      </w:pPr>
      <w:r>
        <w:rPr>
          <w:rFonts w:cs="Times New Roman"/>
          <w:i/>
          <w:iCs/>
          <w:color w:val="231F20"/>
          <w:sz w:val="24"/>
          <w:szCs w:val="24"/>
        </w:rPr>
        <w:t xml:space="preserve">          </w:t>
      </w:r>
      <w:r w:rsidR="001B6830" w:rsidRPr="003A0BC3">
        <w:rPr>
          <w:rFonts w:cs="Times New Roman"/>
          <w:i/>
          <w:iCs/>
          <w:color w:val="231F20"/>
          <w:sz w:val="24"/>
          <w:szCs w:val="24"/>
        </w:rPr>
        <w:t>Quarterly</w:t>
      </w:r>
      <w:r w:rsidR="001B6830" w:rsidRPr="003A0BC3">
        <w:rPr>
          <w:rFonts w:cs="Times New Roman"/>
          <w:iCs/>
          <w:color w:val="231F20"/>
          <w:sz w:val="24"/>
          <w:szCs w:val="24"/>
        </w:rPr>
        <w:t xml:space="preserve">, </w:t>
      </w:r>
      <w:r w:rsidR="001B6830" w:rsidRPr="003A0BC3">
        <w:rPr>
          <w:rFonts w:cs="Times New Roman"/>
          <w:color w:val="231F20"/>
          <w:sz w:val="24"/>
          <w:szCs w:val="24"/>
        </w:rPr>
        <w:t>31(2): 291-301.</w:t>
      </w:r>
    </w:p>
    <w:p w14:paraId="50F19808" w14:textId="77777777" w:rsidR="006C4AD1" w:rsidRDefault="006C4AD1" w:rsidP="00F80F21">
      <w:pPr>
        <w:tabs>
          <w:tab w:val="left" w:pos="4185"/>
        </w:tabs>
        <w:spacing w:after="0" w:line="240" w:lineRule="auto"/>
        <w:jc w:val="both"/>
        <w:rPr>
          <w:rFonts w:cs="Times New Roman"/>
          <w:color w:val="000000"/>
          <w:sz w:val="24"/>
          <w:szCs w:val="24"/>
        </w:rPr>
      </w:pPr>
    </w:p>
    <w:p w14:paraId="5F62505C" w14:textId="77777777" w:rsidR="00B56329" w:rsidRDefault="001B6830" w:rsidP="00F80F21">
      <w:pPr>
        <w:tabs>
          <w:tab w:val="left" w:pos="4185"/>
        </w:tabs>
        <w:spacing w:after="0" w:line="240" w:lineRule="auto"/>
        <w:jc w:val="both"/>
        <w:rPr>
          <w:rFonts w:cs="Times New Roman"/>
          <w:color w:val="000000"/>
          <w:sz w:val="24"/>
          <w:szCs w:val="24"/>
        </w:rPr>
      </w:pPr>
      <w:r w:rsidRPr="003A0BC3">
        <w:rPr>
          <w:rFonts w:cs="Times New Roman"/>
          <w:color w:val="000000"/>
          <w:sz w:val="24"/>
          <w:szCs w:val="24"/>
        </w:rPr>
        <w:t xml:space="preserve">Willoughby, K. G. (2014). </w:t>
      </w:r>
      <w:r w:rsidRPr="003A0BC3">
        <w:rPr>
          <w:rFonts w:cs="Times New Roman"/>
          <w:i/>
          <w:iCs/>
          <w:color w:val="000000"/>
          <w:sz w:val="24"/>
          <w:szCs w:val="24"/>
        </w:rPr>
        <w:t>Public Budgeting in Context: Structure, Law, Reform and Results</w:t>
      </w:r>
      <w:r w:rsidRPr="003A0BC3">
        <w:rPr>
          <w:rFonts w:cs="Times New Roman"/>
          <w:color w:val="000000"/>
          <w:sz w:val="24"/>
          <w:szCs w:val="24"/>
        </w:rPr>
        <w:t xml:space="preserve">. John </w:t>
      </w:r>
    </w:p>
    <w:p w14:paraId="59B1B103" w14:textId="77777777" w:rsidR="001B6830" w:rsidRDefault="00B56329" w:rsidP="00F80F21">
      <w:pPr>
        <w:tabs>
          <w:tab w:val="left" w:pos="4185"/>
        </w:tabs>
        <w:spacing w:after="0" w:line="240" w:lineRule="auto"/>
        <w:jc w:val="both"/>
        <w:rPr>
          <w:rFonts w:cs="Times New Roman"/>
          <w:color w:val="000000"/>
          <w:sz w:val="24"/>
          <w:szCs w:val="24"/>
        </w:rPr>
      </w:pPr>
      <w:r>
        <w:rPr>
          <w:rFonts w:cs="Times New Roman"/>
          <w:color w:val="000000"/>
          <w:sz w:val="24"/>
          <w:szCs w:val="24"/>
        </w:rPr>
        <w:t xml:space="preserve">          </w:t>
      </w:r>
      <w:r w:rsidR="001B6830" w:rsidRPr="003A0BC3">
        <w:rPr>
          <w:rFonts w:cs="Times New Roman"/>
          <w:color w:val="000000"/>
          <w:sz w:val="24"/>
          <w:szCs w:val="24"/>
        </w:rPr>
        <w:t>Wiley &amp; Sons.</w:t>
      </w:r>
    </w:p>
    <w:p w14:paraId="10E0A6E5" w14:textId="77777777" w:rsidR="00114E7C" w:rsidRDefault="00114E7C" w:rsidP="00F80F21">
      <w:pPr>
        <w:tabs>
          <w:tab w:val="left" w:pos="4185"/>
        </w:tabs>
        <w:spacing w:after="0" w:line="240" w:lineRule="auto"/>
        <w:jc w:val="both"/>
        <w:rPr>
          <w:rFonts w:cs="Times New Roman"/>
          <w:color w:val="000000"/>
          <w:sz w:val="24"/>
          <w:szCs w:val="24"/>
        </w:rPr>
      </w:pPr>
    </w:p>
    <w:p w14:paraId="156F5AC3" w14:textId="77777777" w:rsidR="0070603E" w:rsidRDefault="0070603E">
      <w:pPr>
        <w:tabs>
          <w:tab w:val="left" w:pos="4185"/>
        </w:tabs>
        <w:spacing w:after="0" w:line="240" w:lineRule="auto"/>
        <w:jc w:val="both"/>
        <w:rPr>
          <w:rFonts w:cs="Times New Roman"/>
          <w:color w:val="000000"/>
          <w:sz w:val="24"/>
          <w:szCs w:val="24"/>
        </w:rPr>
      </w:pPr>
    </w:p>
    <w:sectPr w:rsidR="007060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6BE4B" w14:textId="77777777" w:rsidR="0061181C" w:rsidRDefault="0061181C" w:rsidP="0040330F">
      <w:pPr>
        <w:spacing w:after="0" w:line="240" w:lineRule="auto"/>
      </w:pPr>
      <w:r>
        <w:separator/>
      </w:r>
    </w:p>
  </w:endnote>
  <w:endnote w:type="continuationSeparator" w:id="0">
    <w:p w14:paraId="60F8D758" w14:textId="77777777" w:rsidR="0061181C" w:rsidRDefault="0061181C" w:rsidP="0040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dvTT5235d5a9">
    <w:altName w:val="Times New Roman"/>
    <w:panose1 w:val="00000000000000000000"/>
    <w:charset w:val="00"/>
    <w:family w:val="roman"/>
    <w:notTrueType/>
    <w:pitch w:val="default"/>
  </w:font>
  <w:font w:name="AdvTT94c8263f.I">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446633"/>
      <w:docPartObj>
        <w:docPartGallery w:val="Page Numbers (Bottom of Page)"/>
        <w:docPartUnique/>
      </w:docPartObj>
    </w:sdtPr>
    <w:sdtEndPr>
      <w:rPr>
        <w:noProof/>
      </w:rPr>
    </w:sdtEndPr>
    <w:sdtContent>
      <w:p w14:paraId="7AF73DAB" w14:textId="77777777" w:rsidR="00D8408C" w:rsidRDefault="00D8408C">
        <w:pPr>
          <w:pStyle w:val="Footer"/>
          <w:jc w:val="center"/>
        </w:pPr>
        <w:r>
          <w:fldChar w:fldCharType="begin"/>
        </w:r>
        <w:r>
          <w:instrText xml:space="preserve"> PAGE   \* MERGEFORMAT </w:instrText>
        </w:r>
        <w:r>
          <w:fldChar w:fldCharType="separate"/>
        </w:r>
        <w:r w:rsidR="00A76BBA">
          <w:rPr>
            <w:noProof/>
          </w:rPr>
          <w:t>17</w:t>
        </w:r>
        <w:r>
          <w:rPr>
            <w:noProof/>
          </w:rPr>
          <w:fldChar w:fldCharType="end"/>
        </w:r>
      </w:p>
    </w:sdtContent>
  </w:sdt>
  <w:p w14:paraId="7A05BD8E" w14:textId="77777777" w:rsidR="00D8408C" w:rsidRDefault="00D84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AD0FA" w14:textId="77777777" w:rsidR="0061181C" w:rsidRDefault="0061181C" w:rsidP="0040330F">
      <w:pPr>
        <w:spacing w:after="0" w:line="240" w:lineRule="auto"/>
      </w:pPr>
      <w:r>
        <w:separator/>
      </w:r>
    </w:p>
  </w:footnote>
  <w:footnote w:type="continuationSeparator" w:id="0">
    <w:p w14:paraId="1BE25D96" w14:textId="77777777" w:rsidR="0061181C" w:rsidRDefault="0061181C" w:rsidP="00403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E721B"/>
    <w:multiLevelType w:val="hybridMultilevel"/>
    <w:tmpl w:val="979A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40FC7"/>
    <w:multiLevelType w:val="hybridMultilevel"/>
    <w:tmpl w:val="C728C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A1B47"/>
    <w:multiLevelType w:val="hybridMultilevel"/>
    <w:tmpl w:val="3FCA8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51680"/>
    <w:multiLevelType w:val="hybridMultilevel"/>
    <w:tmpl w:val="DA06C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sDC1tDQzMjUAUko6SsGpxcWZ+XkgBYa1AB8tDV0sAAAA"/>
  </w:docVars>
  <w:rsids>
    <w:rsidRoot w:val="00B71EA0"/>
    <w:rsid w:val="000051DD"/>
    <w:rsid w:val="0000658F"/>
    <w:rsid w:val="000101F0"/>
    <w:rsid w:val="0001292D"/>
    <w:rsid w:val="00012DF1"/>
    <w:rsid w:val="000161E2"/>
    <w:rsid w:val="0001764E"/>
    <w:rsid w:val="00020B19"/>
    <w:rsid w:val="00023110"/>
    <w:rsid w:val="0003113E"/>
    <w:rsid w:val="000313FA"/>
    <w:rsid w:val="00031B0F"/>
    <w:rsid w:val="0003235E"/>
    <w:rsid w:val="00033548"/>
    <w:rsid w:val="00033ADE"/>
    <w:rsid w:val="00033D09"/>
    <w:rsid w:val="0003465F"/>
    <w:rsid w:val="00035C0E"/>
    <w:rsid w:val="00036FEF"/>
    <w:rsid w:val="00043A2C"/>
    <w:rsid w:val="00043B6B"/>
    <w:rsid w:val="000461D2"/>
    <w:rsid w:val="000468B4"/>
    <w:rsid w:val="00047D99"/>
    <w:rsid w:val="00050EBB"/>
    <w:rsid w:val="00051B6C"/>
    <w:rsid w:val="00052F40"/>
    <w:rsid w:val="000569AC"/>
    <w:rsid w:val="00070F84"/>
    <w:rsid w:val="00071AF7"/>
    <w:rsid w:val="00072FBD"/>
    <w:rsid w:val="00076105"/>
    <w:rsid w:val="000800CD"/>
    <w:rsid w:val="00086615"/>
    <w:rsid w:val="000940C5"/>
    <w:rsid w:val="000A4E0C"/>
    <w:rsid w:val="000A5A48"/>
    <w:rsid w:val="000B45E2"/>
    <w:rsid w:val="000B4B0B"/>
    <w:rsid w:val="000B4C67"/>
    <w:rsid w:val="000B7742"/>
    <w:rsid w:val="000C01EB"/>
    <w:rsid w:val="000C3754"/>
    <w:rsid w:val="000C3B36"/>
    <w:rsid w:val="000C400C"/>
    <w:rsid w:val="000C4D42"/>
    <w:rsid w:val="000C7466"/>
    <w:rsid w:val="000D18B4"/>
    <w:rsid w:val="000D5295"/>
    <w:rsid w:val="000D545E"/>
    <w:rsid w:val="000D7D85"/>
    <w:rsid w:val="000E1571"/>
    <w:rsid w:val="000E30E9"/>
    <w:rsid w:val="000E3B8D"/>
    <w:rsid w:val="000E55C8"/>
    <w:rsid w:val="000E5F21"/>
    <w:rsid w:val="000F118F"/>
    <w:rsid w:val="000F1DC3"/>
    <w:rsid w:val="000F27EF"/>
    <w:rsid w:val="000F5211"/>
    <w:rsid w:val="00101601"/>
    <w:rsid w:val="001042E8"/>
    <w:rsid w:val="001064A1"/>
    <w:rsid w:val="00107D54"/>
    <w:rsid w:val="00110636"/>
    <w:rsid w:val="001120F2"/>
    <w:rsid w:val="00113884"/>
    <w:rsid w:val="00114E7C"/>
    <w:rsid w:val="0011766D"/>
    <w:rsid w:val="00122D63"/>
    <w:rsid w:val="0012521C"/>
    <w:rsid w:val="0012522B"/>
    <w:rsid w:val="00127889"/>
    <w:rsid w:val="00127CBF"/>
    <w:rsid w:val="00130A6E"/>
    <w:rsid w:val="001336A3"/>
    <w:rsid w:val="00143D66"/>
    <w:rsid w:val="0014479D"/>
    <w:rsid w:val="00145033"/>
    <w:rsid w:val="0014519B"/>
    <w:rsid w:val="00146E49"/>
    <w:rsid w:val="00147244"/>
    <w:rsid w:val="001512EB"/>
    <w:rsid w:val="001569BD"/>
    <w:rsid w:val="00157830"/>
    <w:rsid w:val="0016239B"/>
    <w:rsid w:val="00163219"/>
    <w:rsid w:val="00164165"/>
    <w:rsid w:val="00167150"/>
    <w:rsid w:val="0016739D"/>
    <w:rsid w:val="00171F6F"/>
    <w:rsid w:val="0017240F"/>
    <w:rsid w:val="00173061"/>
    <w:rsid w:val="00173E09"/>
    <w:rsid w:val="001770CD"/>
    <w:rsid w:val="0018101F"/>
    <w:rsid w:val="00182EA5"/>
    <w:rsid w:val="00184E6D"/>
    <w:rsid w:val="001912BE"/>
    <w:rsid w:val="001938B2"/>
    <w:rsid w:val="00197BF8"/>
    <w:rsid w:val="001A2244"/>
    <w:rsid w:val="001A4BEE"/>
    <w:rsid w:val="001A54E8"/>
    <w:rsid w:val="001A6344"/>
    <w:rsid w:val="001A6D82"/>
    <w:rsid w:val="001A7B4A"/>
    <w:rsid w:val="001B4D4B"/>
    <w:rsid w:val="001B54E5"/>
    <w:rsid w:val="001B6807"/>
    <w:rsid w:val="001B6830"/>
    <w:rsid w:val="001C26DF"/>
    <w:rsid w:val="001C2BF6"/>
    <w:rsid w:val="001C4DDE"/>
    <w:rsid w:val="001C7110"/>
    <w:rsid w:val="001D0A1F"/>
    <w:rsid w:val="001D266A"/>
    <w:rsid w:val="001D3127"/>
    <w:rsid w:val="001D53B1"/>
    <w:rsid w:val="001E4C7B"/>
    <w:rsid w:val="001E5B98"/>
    <w:rsid w:val="001E6AA9"/>
    <w:rsid w:val="001E7266"/>
    <w:rsid w:val="001F5DD5"/>
    <w:rsid w:val="001F6B02"/>
    <w:rsid w:val="001F72EC"/>
    <w:rsid w:val="00200087"/>
    <w:rsid w:val="00200F6B"/>
    <w:rsid w:val="002054A0"/>
    <w:rsid w:val="00211718"/>
    <w:rsid w:val="00215F50"/>
    <w:rsid w:val="002167E1"/>
    <w:rsid w:val="00221FCD"/>
    <w:rsid w:val="002235FD"/>
    <w:rsid w:val="0022503D"/>
    <w:rsid w:val="00225A99"/>
    <w:rsid w:val="00226AB5"/>
    <w:rsid w:val="002277AA"/>
    <w:rsid w:val="002304F2"/>
    <w:rsid w:val="00230677"/>
    <w:rsid w:val="00230A96"/>
    <w:rsid w:val="002315B6"/>
    <w:rsid w:val="00232307"/>
    <w:rsid w:val="002356FC"/>
    <w:rsid w:val="00235A37"/>
    <w:rsid w:val="00236D5F"/>
    <w:rsid w:val="00237410"/>
    <w:rsid w:val="00240694"/>
    <w:rsid w:val="00241954"/>
    <w:rsid w:val="00242914"/>
    <w:rsid w:val="00242A9F"/>
    <w:rsid w:val="002477BA"/>
    <w:rsid w:val="002548F0"/>
    <w:rsid w:val="00257519"/>
    <w:rsid w:val="00261841"/>
    <w:rsid w:val="00262390"/>
    <w:rsid w:val="002670C3"/>
    <w:rsid w:val="002678D7"/>
    <w:rsid w:val="00270DAE"/>
    <w:rsid w:val="00271D8F"/>
    <w:rsid w:val="0027237F"/>
    <w:rsid w:val="002730FE"/>
    <w:rsid w:val="00275F22"/>
    <w:rsid w:val="00276239"/>
    <w:rsid w:val="0027627B"/>
    <w:rsid w:val="00280206"/>
    <w:rsid w:val="00290757"/>
    <w:rsid w:val="002910C5"/>
    <w:rsid w:val="00291EC5"/>
    <w:rsid w:val="0029446C"/>
    <w:rsid w:val="0029522F"/>
    <w:rsid w:val="00297213"/>
    <w:rsid w:val="002A6A17"/>
    <w:rsid w:val="002A7FFD"/>
    <w:rsid w:val="002B0A37"/>
    <w:rsid w:val="002B0A3E"/>
    <w:rsid w:val="002B3E0E"/>
    <w:rsid w:val="002B476B"/>
    <w:rsid w:val="002C05E8"/>
    <w:rsid w:val="002C0847"/>
    <w:rsid w:val="002C0B2B"/>
    <w:rsid w:val="002C1150"/>
    <w:rsid w:val="002C3EA2"/>
    <w:rsid w:val="002C41CE"/>
    <w:rsid w:val="002C4242"/>
    <w:rsid w:val="002C50E8"/>
    <w:rsid w:val="002D0B06"/>
    <w:rsid w:val="002D65E2"/>
    <w:rsid w:val="002E30F3"/>
    <w:rsid w:val="002E6149"/>
    <w:rsid w:val="002E6A37"/>
    <w:rsid w:val="002F03A0"/>
    <w:rsid w:val="002F0F1B"/>
    <w:rsid w:val="002F1746"/>
    <w:rsid w:val="002F2CBD"/>
    <w:rsid w:val="002F3777"/>
    <w:rsid w:val="002F5695"/>
    <w:rsid w:val="002F5985"/>
    <w:rsid w:val="002F6BB8"/>
    <w:rsid w:val="00300147"/>
    <w:rsid w:val="00301E61"/>
    <w:rsid w:val="00303117"/>
    <w:rsid w:val="003051EB"/>
    <w:rsid w:val="003058BE"/>
    <w:rsid w:val="00310777"/>
    <w:rsid w:val="00311478"/>
    <w:rsid w:val="00311CD9"/>
    <w:rsid w:val="0031662E"/>
    <w:rsid w:val="00321169"/>
    <w:rsid w:val="00322D43"/>
    <w:rsid w:val="003242A6"/>
    <w:rsid w:val="00327CB1"/>
    <w:rsid w:val="00332B54"/>
    <w:rsid w:val="0033461C"/>
    <w:rsid w:val="00344C5C"/>
    <w:rsid w:val="00347387"/>
    <w:rsid w:val="00350082"/>
    <w:rsid w:val="00350944"/>
    <w:rsid w:val="00357590"/>
    <w:rsid w:val="003758A9"/>
    <w:rsid w:val="00377F99"/>
    <w:rsid w:val="00380F68"/>
    <w:rsid w:val="00384C2E"/>
    <w:rsid w:val="00386D0B"/>
    <w:rsid w:val="003873E4"/>
    <w:rsid w:val="00396A65"/>
    <w:rsid w:val="003A0BC3"/>
    <w:rsid w:val="003A3836"/>
    <w:rsid w:val="003B798C"/>
    <w:rsid w:val="003C02B9"/>
    <w:rsid w:val="003C4D9D"/>
    <w:rsid w:val="003C7A09"/>
    <w:rsid w:val="003C7E75"/>
    <w:rsid w:val="003D0BFE"/>
    <w:rsid w:val="003E0541"/>
    <w:rsid w:val="003E1D35"/>
    <w:rsid w:val="003E311C"/>
    <w:rsid w:val="003E42FA"/>
    <w:rsid w:val="003F05D2"/>
    <w:rsid w:val="003F2838"/>
    <w:rsid w:val="003F38A8"/>
    <w:rsid w:val="003F797A"/>
    <w:rsid w:val="0040330F"/>
    <w:rsid w:val="0040675E"/>
    <w:rsid w:val="00407D04"/>
    <w:rsid w:val="0041034C"/>
    <w:rsid w:val="00413E58"/>
    <w:rsid w:val="0041475E"/>
    <w:rsid w:val="00417F5C"/>
    <w:rsid w:val="00420248"/>
    <w:rsid w:val="00420D1E"/>
    <w:rsid w:val="004227E5"/>
    <w:rsid w:val="004246E8"/>
    <w:rsid w:val="00426351"/>
    <w:rsid w:val="00430535"/>
    <w:rsid w:val="00434311"/>
    <w:rsid w:val="00435AFE"/>
    <w:rsid w:val="00436BBB"/>
    <w:rsid w:val="004376B0"/>
    <w:rsid w:val="0044099E"/>
    <w:rsid w:val="00441452"/>
    <w:rsid w:val="004439F6"/>
    <w:rsid w:val="00444E7D"/>
    <w:rsid w:val="004463FB"/>
    <w:rsid w:val="00450188"/>
    <w:rsid w:val="00450E49"/>
    <w:rsid w:val="00452C22"/>
    <w:rsid w:val="004558C7"/>
    <w:rsid w:val="00456060"/>
    <w:rsid w:val="0045779E"/>
    <w:rsid w:val="0046258E"/>
    <w:rsid w:val="00463FF7"/>
    <w:rsid w:val="00464DDF"/>
    <w:rsid w:val="00465457"/>
    <w:rsid w:val="004660EF"/>
    <w:rsid w:val="00471534"/>
    <w:rsid w:val="00471617"/>
    <w:rsid w:val="00474A16"/>
    <w:rsid w:val="0047762B"/>
    <w:rsid w:val="00480526"/>
    <w:rsid w:val="00480E33"/>
    <w:rsid w:val="0048421D"/>
    <w:rsid w:val="00485A90"/>
    <w:rsid w:val="004879F2"/>
    <w:rsid w:val="00493C21"/>
    <w:rsid w:val="00495003"/>
    <w:rsid w:val="00495429"/>
    <w:rsid w:val="00497EB7"/>
    <w:rsid w:val="004A059C"/>
    <w:rsid w:val="004A1315"/>
    <w:rsid w:val="004A1C39"/>
    <w:rsid w:val="004A2D64"/>
    <w:rsid w:val="004A3B7E"/>
    <w:rsid w:val="004A41AF"/>
    <w:rsid w:val="004B59F3"/>
    <w:rsid w:val="004C2639"/>
    <w:rsid w:val="004C2E0F"/>
    <w:rsid w:val="004C4EFB"/>
    <w:rsid w:val="004C577C"/>
    <w:rsid w:val="004C622E"/>
    <w:rsid w:val="004D0865"/>
    <w:rsid w:val="004D4621"/>
    <w:rsid w:val="004D658C"/>
    <w:rsid w:val="004D6A3F"/>
    <w:rsid w:val="004D7086"/>
    <w:rsid w:val="004E0F65"/>
    <w:rsid w:val="004E11DB"/>
    <w:rsid w:val="004E3071"/>
    <w:rsid w:val="004E403C"/>
    <w:rsid w:val="004F0741"/>
    <w:rsid w:val="004F081E"/>
    <w:rsid w:val="004F0A69"/>
    <w:rsid w:val="004F0D0E"/>
    <w:rsid w:val="004F2174"/>
    <w:rsid w:val="004F5A80"/>
    <w:rsid w:val="0050294C"/>
    <w:rsid w:val="00504009"/>
    <w:rsid w:val="00505C4D"/>
    <w:rsid w:val="00505DBB"/>
    <w:rsid w:val="00507EBD"/>
    <w:rsid w:val="00511F04"/>
    <w:rsid w:val="00515FC9"/>
    <w:rsid w:val="00517083"/>
    <w:rsid w:val="00517C64"/>
    <w:rsid w:val="00520F98"/>
    <w:rsid w:val="00526376"/>
    <w:rsid w:val="005264D9"/>
    <w:rsid w:val="00526764"/>
    <w:rsid w:val="00530D54"/>
    <w:rsid w:val="00543076"/>
    <w:rsid w:val="00546EB4"/>
    <w:rsid w:val="00550DCB"/>
    <w:rsid w:val="00550EC1"/>
    <w:rsid w:val="00553281"/>
    <w:rsid w:val="00553699"/>
    <w:rsid w:val="00553E72"/>
    <w:rsid w:val="00556A80"/>
    <w:rsid w:val="005618E3"/>
    <w:rsid w:val="00561BDF"/>
    <w:rsid w:val="00566AD4"/>
    <w:rsid w:val="0057024D"/>
    <w:rsid w:val="00570641"/>
    <w:rsid w:val="00571281"/>
    <w:rsid w:val="0057615C"/>
    <w:rsid w:val="00576A19"/>
    <w:rsid w:val="00577643"/>
    <w:rsid w:val="00581FF4"/>
    <w:rsid w:val="00583F71"/>
    <w:rsid w:val="005840F3"/>
    <w:rsid w:val="00587498"/>
    <w:rsid w:val="00587C78"/>
    <w:rsid w:val="00590E4A"/>
    <w:rsid w:val="00591080"/>
    <w:rsid w:val="00591B20"/>
    <w:rsid w:val="00591BE9"/>
    <w:rsid w:val="00592BB4"/>
    <w:rsid w:val="00596EB8"/>
    <w:rsid w:val="005978E7"/>
    <w:rsid w:val="005A095D"/>
    <w:rsid w:val="005A2372"/>
    <w:rsid w:val="005A2DD8"/>
    <w:rsid w:val="005A7295"/>
    <w:rsid w:val="005A7C3C"/>
    <w:rsid w:val="005C0A05"/>
    <w:rsid w:val="005C1A64"/>
    <w:rsid w:val="005C219F"/>
    <w:rsid w:val="005C434F"/>
    <w:rsid w:val="005C644C"/>
    <w:rsid w:val="005C6472"/>
    <w:rsid w:val="005C74EF"/>
    <w:rsid w:val="005D047D"/>
    <w:rsid w:val="005D318E"/>
    <w:rsid w:val="005D37BF"/>
    <w:rsid w:val="005E0015"/>
    <w:rsid w:val="005E2B2D"/>
    <w:rsid w:val="005E4728"/>
    <w:rsid w:val="005E5405"/>
    <w:rsid w:val="00602B62"/>
    <w:rsid w:val="0061181C"/>
    <w:rsid w:val="0061235B"/>
    <w:rsid w:val="00613231"/>
    <w:rsid w:val="00613CFB"/>
    <w:rsid w:val="00614EA1"/>
    <w:rsid w:val="0061500B"/>
    <w:rsid w:val="00615703"/>
    <w:rsid w:val="00617966"/>
    <w:rsid w:val="00623771"/>
    <w:rsid w:val="00623AFF"/>
    <w:rsid w:val="00627B43"/>
    <w:rsid w:val="00627C56"/>
    <w:rsid w:val="0063210D"/>
    <w:rsid w:val="00632C70"/>
    <w:rsid w:val="00635E20"/>
    <w:rsid w:val="00641B9E"/>
    <w:rsid w:val="00642F31"/>
    <w:rsid w:val="00646A9B"/>
    <w:rsid w:val="006473F6"/>
    <w:rsid w:val="00647984"/>
    <w:rsid w:val="00654898"/>
    <w:rsid w:val="00657016"/>
    <w:rsid w:val="00663D37"/>
    <w:rsid w:val="00665C22"/>
    <w:rsid w:val="006725B7"/>
    <w:rsid w:val="006729AD"/>
    <w:rsid w:val="00674DA4"/>
    <w:rsid w:val="00680347"/>
    <w:rsid w:val="00690201"/>
    <w:rsid w:val="00690456"/>
    <w:rsid w:val="0069641B"/>
    <w:rsid w:val="0069711B"/>
    <w:rsid w:val="00697190"/>
    <w:rsid w:val="0069764E"/>
    <w:rsid w:val="006A3334"/>
    <w:rsid w:val="006A6C14"/>
    <w:rsid w:val="006B1EFA"/>
    <w:rsid w:val="006C0AB8"/>
    <w:rsid w:val="006C4410"/>
    <w:rsid w:val="006C4AD1"/>
    <w:rsid w:val="006C568C"/>
    <w:rsid w:val="006C631E"/>
    <w:rsid w:val="006D56CD"/>
    <w:rsid w:val="006D5C51"/>
    <w:rsid w:val="006D5EA2"/>
    <w:rsid w:val="006E3B7D"/>
    <w:rsid w:val="006E51BF"/>
    <w:rsid w:val="006F612D"/>
    <w:rsid w:val="006F705C"/>
    <w:rsid w:val="006F7E7E"/>
    <w:rsid w:val="007000E5"/>
    <w:rsid w:val="00702690"/>
    <w:rsid w:val="007042C1"/>
    <w:rsid w:val="00705158"/>
    <w:rsid w:val="0070603E"/>
    <w:rsid w:val="00707D05"/>
    <w:rsid w:val="00711DC8"/>
    <w:rsid w:val="007134CB"/>
    <w:rsid w:val="00714A6E"/>
    <w:rsid w:val="00723E20"/>
    <w:rsid w:val="00725334"/>
    <w:rsid w:val="00731BE8"/>
    <w:rsid w:val="0073376A"/>
    <w:rsid w:val="00740E3D"/>
    <w:rsid w:val="007417C7"/>
    <w:rsid w:val="00745B2E"/>
    <w:rsid w:val="00747B10"/>
    <w:rsid w:val="00760328"/>
    <w:rsid w:val="007610B7"/>
    <w:rsid w:val="007635A5"/>
    <w:rsid w:val="007662A3"/>
    <w:rsid w:val="00766E19"/>
    <w:rsid w:val="0077239B"/>
    <w:rsid w:val="00774B79"/>
    <w:rsid w:val="007776D4"/>
    <w:rsid w:val="00780EDE"/>
    <w:rsid w:val="0078135E"/>
    <w:rsid w:val="00785020"/>
    <w:rsid w:val="0078571E"/>
    <w:rsid w:val="0078621D"/>
    <w:rsid w:val="007912DA"/>
    <w:rsid w:val="00791F99"/>
    <w:rsid w:val="00795226"/>
    <w:rsid w:val="007A4F41"/>
    <w:rsid w:val="007B51E0"/>
    <w:rsid w:val="007D16AA"/>
    <w:rsid w:val="007D269D"/>
    <w:rsid w:val="007D2C14"/>
    <w:rsid w:val="007D4C2C"/>
    <w:rsid w:val="007D6560"/>
    <w:rsid w:val="007D6A04"/>
    <w:rsid w:val="007E3C7A"/>
    <w:rsid w:val="007E573B"/>
    <w:rsid w:val="007F03DE"/>
    <w:rsid w:val="007F1639"/>
    <w:rsid w:val="007F3C49"/>
    <w:rsid w:val="007F72A5"/>
    <w:rsid w:val="008000E0"/>
    <w:rsid w:val="00803209"/>
    <w:rsid w:val="00806A64"/>
    <w:rsid w:val="00810DB7"/>
    <w:rsid w:val="008111BD"/>
    <w:rsid w:val="00812A09"/>
    <w:rsid w:val="0081398D"/>
    <w:rsid w:val="00823500"/>
    <w:rsid w:val="008253F7"/>
    <w:rsid w:val="0082770E"/>
    <w:rsid w:val="008349E7"/>
    <w:rsid w:val="008365C4"/>
    <w:rsid w:val="0084055E"/>
    <w:rsid w:val="00840A5C"/>
    <w:rsid w:val="00842DD0"/>
    <w:rsid w:val="008438D3"/>
    <w:rsid w:val="008460C6"/>
    <w:rsid w:val="008478AB"/>
    <w:rsid w:val="008607F0"/>
    <w:rsid w:val="00860C0E"/>
    <w:rsid w:val="00861E35"/>
    <w:rsid w:val="0086576E"/>
    <w:rsid w:val="008719EA"/>
    <w:rsid w:val="00873BC6"/>
    <w:rsid w:val="00876061"/>
    <w:rsid w:val="008761F9"/>
    <w:rsid w:val="008770FE"/>
    <w:rsid w:val="008776D0"/>
    <w:rsid w:val="00880AFA"/>
    <w:rsid w:val="00881B49"/>
    <w:rsid w:val="008846AC"/>
    <w:rsid w:val="008867B6"/>
    <w:rsid w:val="0089151B"/>
    <w:rsid w:val="0089620B"/>
    <w:rsid w:val="00896E15"/>
    <w:rsid w:val="00896F6A"/>
    <w:rsid w:val="008A0213"/>
    <w:rsid w:val="008A1093"/>
    <w:rsid w:val="008A57CA"/>
    <w:rsid w:val="008A6321"/>
    <w:rsid w:val="008A793D"/>
    <w:rsid w:val="008B3734"/>
    <w:rsid w:val="008B39AE"/>
    <w:rsid w:val="008B5B03"/>
    <w:rsid w:val="008B656C"/>
    <w:rsid w:val="008B6CC2"/>
    <w:rsid w:val="008C1254"/>
    <w:rsid w:val="008C1FA9"/>
    <w:rsid w:val="008C5C11"/>
    <w:rsid w:val="008C7320"/>
    <w:rsid w:val="008D0401"/>
    <w:rsid w:val="008D4B05"/>
    <w:rsid w:val="008D58E4"/>
    <w:rsid w:val="008D5A5B"/>
    <w:rsid w:val="008E1568"/>
    <w:rsid w:val="008E1F32"/>
    <w:rsid w:val="008E2670"/>
    <w:rsid w:val="008E3DAB"/>
    <w:rsid w:val="008E7C85"/>
    <w:rsid w:val="008F5B55"/>
    <w:rsid w:val="008F7644"/>
    <w:rsid w:val="008F7F39"/>
    <w:rsid w:val="009000BF"/>
    <w:rsid w:val="00903668"/>
    <w:rsid w:val="00914801"/>
    <w:rsid w:val="009163E2"/>
    <w:rsid w:val="00921C7E"/>
    <w:rsid w:val="00922E48"/>
    <w:rsid w:val="0092430D"/>
    <w:rsid w:val="00930C5B"/>
    <w:rsid w:val="0093276D"/>
    <w:rsid w:val="00933559"/>
    <w:rsid w:val="00951C17"/>
    <w:rsid w:val="009529C4"/>
    <w:rsid w:val="00957237"/>
    <w:rsid w:val="00960641"/>
    <w:rsid w:val="009614B4"/>
    <w:rsid w:val="0096159C"/>
    <w:rsid w:val="009615E0"/>
    <w:rsid w:val="00971E50"/>
    <w:rsid w:val="00972C6E"/>
    <w:rsid w:val="0098266E"/>
    <w:rsid w:val="009842F8"/>
    <w:rsid w:val="00985BE0"/>
    <w:rsid w:val="00987BAA"/>
    <w:rsid w:val="00990E3B"/>
    <w:rsid w:val="00992671"/>
    <w:rsid w:val="00993F26"/>
    <w:rsid w:val="00994E9D"/>
    <w:rsid w:val="00996849"/>
    <w:rsid w:val="009976C1"/>
    <w:rsid w:val="009A528B"/>
    <w:rsid w:val="009B1C17"/>
    <w:rsid w:val="009B47D9"/>
    <w:rsid w:val="009B7D33"/>
    <w:rsid w:val="009C17B8"/>
    <w:rsid w:val="009C3A94"/>
    <w:rsid w:val="009C6BD2"/>
    <w:rsid w:val="009E0355"/>
    <w:rsid w:val="009E099D"/>
    <w:rsid w:val="009E11B1"/>
    <w:rsid w:val="009E13EB"/>
    <w:rsid w:val="009E1FC5"/>
    <w:rsid w:val="009E3103"/>
    <w:rsid w:val="009E44AF"/>
    <w:rsid w:val="009E5CEC"/>
    <w:rsid w:val="009E682E"/>
    <w:rsid w:val="009E7E3C"/>
    <w:rsid w:val="009F32C5"/>
    <w:rsid w:val="009F6644"/>
    <w:rsid w:val="00A001D1"/>
    <w:rsid w:val="00A006E3"/>
    <w:rsid w:val="00A05413"/>
    <w:rsid w:val="00A05634"/>
    <w:rsid w:val="00A0742C"/>
    <w:rsid w:val="00A07512"/>
    <w:rsid w:val="00A076E8"/>
    <w:rsid w:val="00A077E7"/>
    <w:rsid w:val="00A11537"/>
    <w:rsid w:val="00A135DF"/>
    <w:rsid w:val="00A148CC"/>
    <w:rsid w:val="00A14C57"/>
    <w:rsid w:val="00A15A43"/>
    <w:rsid w:val="00A16006"/>
    <w:rsid w:val="00A222ED"/>
    <w:rsid w:val="00A24ABD"/>
    <w:rsid w:val="00A333E4"/>
    <w:rsid w:val="00A359FC"/>
    <w:rsid w:val="00A35ABB"/>
    <w:rsid w:val="00A37617"/>
    <w:rsid w:val="00A451C1"/>
    <w:rsid w:val="00A458AA"/>
    <w:rsid w:val="00A459B8"/>
    <w:rsid w:val="00A46BDB"/>
    <w:rsid w:val="00A50AD1"/>
    <w:rsid w:val="00A50BA4"/>
    <w:rsid w:val="00A51F39"/>
    <w:rsid w:val="00A556B7"/>
    <w:rsid w:val="00A7097D"/>
    <w:rsid w:val="00A722AC"/>
    <w:rsid w:val="00A72E5F"/>
    <w:rsid w:val="00A731CC"/>
    <w:rsid w:val="00A74640"/>
    <w:rsid w:val="00A76BBA"/>
    <w:rsid w:val="00A83B4E"/>
    <w:rsid w:val="00A91AE6"/>
    <w:rsid w:val="00A94B0C"/>
    <w:rsid w:val="00A976C0"/>
    <w:rsid w:val="00AB1905"/>
    <w:rsid w:val="00AB224A"/>
    <w:rsid w:val="00AC1876"/>
    <w:rsid w:val="00AC1B3B"/>
    <w:rsid w:val="00AC71BE"/>
    <w:rsid w:val="00AD09C6"/>
    <w:rsid w:val="00AD3817"/>
    <w:rsid w:val="00AE0767"/>
    <w:rsid w:val="00AE3240"/>
    <w:rsid w:val="00AE4A90"/>
    <w:rsid w:val="00AE78EC"/>
    <w:rsid w:val="00AF049D"/>
    <w:rsid w:val="00AF1843"/>
    <w:rsid w:val="00AF18CD"/>
    <w:rsid w:val="00B047BB"/>
    <w:rsid w:val="00B059B2"/>
    <w:rsid w:val="00B063B6"/>
    <w:rsid w:val="00B07614"/>
    <w:rsid w:val="00B12236"/>
    <w:rsid w:val="00B125B4"/>
    <w:rsid w:val="00B20864"/>
    <w:rsid w:val="00B217D7"/>
    <w:rsid w:val="00B26155"/>
    <w:rsid w:val="00B27373"/>
    <w:rsid w:val="00B31D21"/>
    <w:rsid w:val="00B331A0"/>
    <w:rsid w:val="00B331CF"/>
    <w:rsid w:val="00B36BCF"/>
    <w:rsid w:val="00B40100"/>
    <w:rsid w:val="00B46160"/>
    <w:rsid w:val="00B47ABF"/>
    <w:rsid w:val="00B517CA"/>
    <w:rsid w:val="00B56329"/>
    <w:rsid w:val="00B5636E"/>
    <w:rsid w:val="00B57371"/>
    <w:rsid w:val="00B70A05"/>
    <w:rsid w:val="00B71E9B"/>
    <w:rsid w:val="00B71EA0"/>
    <w:rsid w:val="00B741CB"/>
    <w:rsid w:val="00B744F0"/>
    <w:rsid w:val="00B77A75"/>
    <w:rsid w:val="00B80612"/>
    <w:rsid w:val="00B8160B"/>
    <w:rsid w:val="00B82512"/>
    <w:rsid w:val="00B8416A"/>
    <w:rsid w:val="00B84D8F"/>
    <w:rsid w:val="00B84E01"/>
    <w:rsid w:val="00B92558"/>
    <w:rsid w:val="00B925C7"/>
    <w:rsid w:val="00B96C9A"/>
    <w:rsid w:val="00BA2613"/>
    <w:rsid w:val="00BA4483"/>
    <w:rsid w:val="00BA5CA2"/>
    <w:rsid w:val="00BB43CF"/>
    <w:rsid w:val="00BB4F9D"/>
    <w:rsid w:val="00BB6BEE"/>
    <w:rsid w:val="00BB786B"/>
    <w:rsid w:val="00BC54F4"/>
    <w:rsid w:val="00BC6003"/>
    <w:rsid w:val="00BC6061"/>
    <w:rsid w:val="00BD0025"/>
    <w:rsid w:val="00BD0A8D"/>
    <w:rsid w:val="00BD3F20"/>
    <w:rsid w:val="00BD56F6"/>
    <w:rsid w:val="00BE1BC2"/>
    <w:rsid w:val="00BE27CD"/>
    <w:rsid w:val="00BE39D8"/>
    <w:rsid w:val="00BF084D"/>
    <w:rsid w:val="00BF0A92"/>
    <w:rsid w:val="00BF3856"/>
    <w:rsid w:val="00BF6B75"/>
    <w:rsid w:val="00C006D0"/>
    <w:rsid w:val="00C01119"/>
    <w:rsid w:val="00C0193F"/>
    <w:rsid w:val="00C038BE"/>
    <w:rsid w:val="00C05DE1"/>
    <w:rsid w:val="00C10A33"/>
    <w:rsid w:val="00C10B82"/>
    <w:rsid w:val="00C10EEF"/>
    <w:rsid w:val="00C13348"/>
    <w:rsid w:val="00C15720"/>
    <w:rsid w:val="00C21BFC"/>
    <w:rsid w:val="00C24891"/>
    <w:rsid w:val="00C410C5"/>
    <w:rsid w:val="00C41E52"/>
    <w:rsid w:val="00C45E3D"/>
    <w:rsid w:val="00C45EDA"/>
    <w:rsid w:val="00C46975"/>
    <w:rsid w:val="00C53BAE"/>
    <w:rsid w:val="00C5484D"/>
    <w:rsid w:val="00C54931"/>
    <w:rsid w:val="00C563CE"/>
    <w:rsid w:val="00C654E6"/>
    <w:rsid w:val="00C74A7A"/>
    <w:rsid w:val="00C80A42"/>
    <w:rsid w:val="00C84FDE"/>
    <w:rsid w:val="00C85D11"/>
    <w:rsid w:val="00C903A4"/>
    <w:rsid w:val="00C90874"/>
    <w:rsid w:val="00C9444F"/>
    <w:rsid w:val="00C97BED"/>
    <w:rsid w:val="00CA4066"/>
    <w:rsid w:val="00CB37C8"/>
    <w:rsid w:val="00CB5B73"/>
    <w:rsid w:val="00CB639A"/>
    <w:rsid w:val="00CB7BE4"/>
    <w:rsid w:val="00CC0DF9"/>
    <w:rsid w:val="00CC3841"/>
    <w:rsid w:val="00CC4357"/>
    <w:rsid w:val="00CC45DD"/>
    <w:rsid w:val="00CC4FA2"/>
    <w:rsid w:val="00CC6633"/>
    <w:rsid w:val="00CC739C"/>
    <w:rsid w:val="00CD185C"/>
    <w:rsid w:val="00CD4C47"/>
    <w:rsid w:val="00CE3D95"/>
    <w:rsid w:val="00CE7C13"/>
    <w:rsid w:val="00CF0B50"/>
    <w:rsid w:val="00CF21BC"/>
    <w:rsid w:val="00CF3A39"/>
    <w:rsid w:val="00CF52E6"/>
    <w:rsid w:val="00CF61C8"/>
    <w:rsid w:val="00D221A2"/>
    <w:rsid w:val="00D224FE"/>
    <w:rsid w:val="00D231D1"/>
    <w:rsid w:val="00D2712D"/>
    <w:rsid w:val="00D275E9"/>
    <w:rsid w:val="00D31A44"/>
    <w:rsid w:val="00D335F8"/>
    <w:rsid w:val="00D3456B"/>
    <w:rsid w:val="00D35617"/>
    <w:rsid w:val="00D36388"/>
    <w:rsid w:val="00D365B2"/>
    <w:rsid w:val="00D40AD5"/>
    <w:rsid w:val="00D45420"/>
    <w:rsid w:val="00D46CA0"/>
    <w:rsid w:val="00D5188C"/>
    <w:rsid w:val="00D52CA4"/>
    <w:rsid w:val="00D552B6"/>
    <w:rsid w:val="00D55479"/>
    <w:rsid w:val="00D57DE1"/>
    <w:rsid w:val="00D611C0"/>
    <w:rsid w:val="00D6120C"/>
    <w:rsid w:val="00D61F47"/>
    <w:rsid w:val="00D62335"/>
    <w:rsid w:val="00D625DC"/>
    <w:rsid w:val="00D62B75"/>
    <w:rsid w:val="00D64B37"/>
    <w:rsid w:val="00D66869"/>
    <w:rsid w:val="00D70356"/>
    <w:rsid w:val="00D76F3F"/>
    <w:rsid w:val="00D82C46"/>
    <w:rsid w:val="00D8408C"/>
    <w:rsid w:val="00D9028A"/>
    <w:rsid w:val="00D90F48"/>
    <w:rsid w:val="00D929B0"/>
    <w:rsid w:val="00D92F4A"/>
    <w:rsid w:val="00D9365B"/>
    <w:rsid w:val="00D9455E"/>
    <w:rsid w:val="00D956D0"/>
    <w:rsid w:val="00D9570E"/>
    <w:rsid w:val="00DA61DA"/>
    <w:rsid w:val="00DB19E5"/>
    <w:rsid w:val="00DB3862"/>
    <w:rsid w:val="00DB3CF0"/>
    <w:rsid w:val="00DB4926"/>
    <w:rsid w:val="00DB63A1"/>
    <w:rsid w:val="00DC000D"/>
    <w:rsid w:val="00DC1BB8"/>
    <w:rsid w:val="00DC2CC2"/>
    <w:rsid w:val="00DC33D8"/>
    <w:rsid w:val="00DC3B8B"/>
    <w:rsid w:val="00DC63E3"/>
    <w:rsid w:val="00DC6AAC"/>
    <w:rsid w:val="00DC6F31"/>
    <w:rsid w:val="00DD2759"/>
    <w:rsid w:val="00DD2D83"/>
    <w:rsid w:val="00DD7412"/>
    <w:rsid w:val="00DE3AB4"/>
    <w:rsid w:val="00DE4145"/>
    <w:rsid w:val="00DE7569"/>
    <w:rsid w:val="00DF6F07"/>
    <w:rsid w:val="00E029BE"/>
    <w:rsid w:val="00E045B4"/>
    <w:rsid w:val="00E078A9"/>
    <w:rsid w:val="00E12B7C"/>
    <w:rsid w:val="00E12CFE"/>
    <w:rsid w:val="00E1391C"/>
    <w:rsid w:val="00E15045"/>
    <w:rsid w:val="00E1533B"/>
    <w:rsid w:val="00E220FC"/>
    <w:rsid w:val="00E240DA"/>
    <w:rsid w:val="00E25343"/>
    <w:rsid w:val="00E257C5"/>
    <w:rsid w:val="00E3297B"/>
    <w:rsid w:val="00E33D12"/>
    <w:rsid w:val="00E34AE2"/>
    <w:rsid w:val="00E377F6"/>
    <w:rsid w:val="00E422CB"/>
    <w:rsid w:val="00E44872"/>
    <w:rsid w:val="00E4749C"/>
    <w:rsid w:val="00E522CA"/>
    <w:rsid w:val="00E52325"/>
    <w:rsid w:val="00E5261A"/>
    <w:rsid w:val="00E60831"/>
    <w:rsid w:val="00E64C43"/>
    <w:rsid w:val="00E65151"/>
    <w:rsid w:val="00E6564B"/>
    <w:rsid w:val="00E657F5"/>
    <w:rsid w:val="00E6624F"/>
    <w:rsid w:val="00E720D8"/>
    <w:rsid w:val="00E72EE8"/>
    <w:rsid w:val="00E73A79"/>
    <w:rsid w:val="00E752E4"/>
    <w:rsid w:val="00E768DA"/>
    <w:rsid w:val="00E81493"/>
    <w:rsid w:val="00E929EE"/>
    <w:rsid w:val="00E92BF7"/>
    <w:rsid w:val="00E9361B"/>
    <w:rsid w:val="00EB1C65"/>
    <w:rsid w:val="00EB4D32"/>
    <w:rsid w:val="00EB5889"/>
    <w:rsid w:val="00EB65B6"/>
    <w:rsid w:val="00EB681D"/>
    <w:rsid w:val="00EC2C00"/>
    <w:rsid w:val="00EC3F1D"/>
    <w:rsid w:val="00EC4169"/>
    <w:rsid w:val="00EC5F33"/>
    <w:rsid w:val="00EC649C"/>
    <w:rsid w:val="00EC732C"/>
    <w:rsid w:val="00EC7898"/>
    <w:rsid w:val="00ED1A80"/>
    <w:rsid w:val="00ED3B07"/>
    <w:rsid w:val="00ED522C"/>
    <w:rsid w:val="00ED5C17"/>
    <w:rsid w:val="00EE449A"/>
    <w:rsid w:val="00EE4A79"/>
    <w:rsid w:val="00EE55EF"/>
    <w:rsid w:val="00EE5832"/>
    <w:rsid w:val="00EF3D33"/>
    <w:rsid w:val="00EF5C87"/>
    <w:rsid w:val="00F047CC"/>
    <w:rsid w:val="00F1625A"/>
    <w:rsid w:val="00F21A6E"/>
    <w:rsid w:val="00F30130"/>
    <w:rsid w:val="00F3450D"/>
    <w:rsid w:val="00F35307"/>
    <w:rsid w:val="00F35869"/>
    <w:rsid w:val="00F4066C"/>
    <w:rsid w:val="00F415BA"/>
    <w:rsid w:val="00F41782"/>
    <w:rsid w:val="00F446A4"/>
    <w:rsid w:val="00F47037"/>
    <w:rsid w:val="00F50279"/>
    <w:rsid w:val="00F50E98"/>
    <w:rsid w:val="00F526B5"/>
    <w:rsid w:val="00F53245"/>
    <w:rsid w:val="00F541A2"/>
    <w:rsid w:val="00F6076A"/>
    <w:rsid w:val="00F6431E"/>
    <w:rsid w:val="00F675D0"/>
    <w:rsid w:val="00F70F41"/>
    <w:rsid w:val="00F72749"/>
    <w:rsid w:val="00F738B9"/>
    <w:rsid w:val="00F754FE"/>
    <w:rsid w:val="00F7738F"/>
    <w:rsid w:val="00F77FE3"/>
    <w:rsid w:val="00F80F21"/>
    <w:rsid w:val="00F82931"/>
    <w:rsid w:val="00F82FB7"/>
    <w:rsid w:val="00F83A83"/>
    <w:rsid w:val="00F862CF"/>
    <w:rsid w:val="00F90F23"/>
    <w:rsid w:val="00F96078"/>
    <w:rsid w:val="00FA18A6"/>
    <w:rsid w:val="00FA1905"/>
    <w:rsid w:val="00FA1BA9"/>
    <w:rsid w:val="00FA23C2"/>
    <w:rsid w:val="00FA4947"/>
    <w:rsid w:val="00FA5996"/>
    <w:rsid w:val="00FB22FB"/>
    <w:rsid w:val="00FB3549"/>
    <w:rsid w:val="00FB4668"/>
    <w:rsid w:val="00FB582D"/>
    <w:rsid w:val="00FB6A08"/>
    <w:rsid w:val="00FB6E08"/>
    <w:rsid w:val="00FC27E4"/>
    <w:rsid w:val="00FC4ED6"/>
    <w:rsid w:val="00FC7DC0"/>
    <w:rsid w:val="00FD1DBC"/>
    <w:rsid w:val="00FD4FC7"/>
    <w:rsid w:val="00FD6018"/>
    <w:rsid w:val="00FD7DB3"/>
    <w:rsid w:val="00FE11E3"/>
    <w:rsid w:val="00FE2185"/>
    <w:rsid w:val="00FE2A3E"/>
    <w:rsid w:val="00FF1DB9"/>
    <w:rsid w:val="00FF4F2A"/>
    <w:rsid w:val="00FF521B"/>
    <w:rsid w:val="00FF5A8F"/>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05D4"/>
  <w15:chartTrackingRefBased/>
  <w15:docId w15:val="{D400B83B-9671-4F86-8618-F59EC862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E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0F"/>
  </w:style>
  <w:style w:type="paragraph" w:styleId="Footer">
    <w:name w:val="footer"/>
    <w:basedOn w:val="Normal"/>
    <w:link w:val="FooterChar"/>
    <w:uiPriority w:val="99"/>
    <w:unhideWhenUsed/>
    <w:rsid w:val="0040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30F"/>
  </w:style>
  <w:style w:type="paragraph" w:styleId="ListParagraph">
    <w:name w:val="List Paragraph"/>
    <w:basedOn w:val="Normal"/>
    <w:uiPriority w:val="34"/>
    <w:qFormat/>
    <w:rsid w:val="0040330F"/>
    <w:pPr>
      <w:ind w:left="720"/>
      <w:contextualSpacing/>
    </w:pPr>
  </w:style>
  <w:style w:type="character" w:customStyle="1" w:styleId="fontstyle01">
    <w:name w:val="fontstyle01"/>
    <w:basedOn w:val="DefaultParagraphFont"/>
    <w:rsid w:val="00A459B8"/>
    <w:rPr>
      <w:rFonts w:ascii="AdvTT5235d5a9" w:hAnsi="AdvTT5235d5a9" w:hint="default"/>
      <w:b w:val="0"/>
      <w:bCs w:val="0"/>
      <w:i w:val="0"/>
      <w:iCs w:val="0"/>
      <w:color w:val="242021"/>
      <w:sz w:val="14"/>
      <w:szCs w:val="14"/>
    </w:rPr>
  </w:style>
  <w:style w:type="table" w:styleId="LightShading">
    <w:name w:val="Light Shading"/>
    <w:basedOn w:val="TableNormal"/>
    <w:uiPriority w:val="60"/>
    <w:rsid w:val="00130A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9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E2B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21">
    <w:name w:val="fontstyle21"/>
    <w:basedOn w:val="DefaultParagraphFont"/>
    <w:rsid w:val="001B6830"/>
    <w:rPr>
      <w:rFonts w:ascii="AdvTT94c8263f.I" w:hAnsi="AdvTT94c8263f.I" w:hint="default"/>
      <w:b w:val="0"/>
      <w:bCs w:val="0"/>
      <w:i w:val="0"/>
      <w:iCs w:val="0"/>
      <w:color w:val="30319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4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7686</Words>
  <Characters>43816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Ponydel</dc:creator>
  <cp:keywords/>
  <dc:description/>
  <cp:lastModifiedBy>Dyah Titis Kusuma Wardani</cp:lastModifiedBy>
  <cp:revision>2</cp:revision>
  <dcterms:created xsi:type="dcterms:W3CDTF">2021-04-06T00:50:00Z</dcterms:created>
  <dcterms:modified xsi:type="dcterms:W3CDTF">2021-04-06T00:50:00Z</dcterms:modified>
</cp:coreProperties>
</file>