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02234" w14:textId="77777777" w:rsidR="00594923" w:rsidRPr="00594923" w:rsidRDefault="00594923" w:rsidP="00594923">
      <w:pPr>
        <w:ind w:firstLine="709"/>
        <w:jc w:val="center"/>
        <w:rPr>
          <w:rFonts w:asciiTheme="minorHAnsi" w:hAnsiTheme="minorHAnsi" w:cstheme="minorHAnsi"/>
          <w:b/>
          <w:sz w:val="28"/>
          <w:szCs w:val="28"/>
          <w:lang w:val="id-ID"/>
        </w:rPr>
      </w:pPr>
      <w:r w:rsidRPr="00594923">
        <w:rPr>
          <w:rFonts w:asciiTheme="minorHAnsi" w:hAnsiTheme="minorHAnsi" w:cstheme="minorHAnsi"/>
          <w:b/>
          <w:sz w:val="28"/>
          <w:szCs w:val="28"/>
          <w:lang w:val="id-ID"/>
        </w:rPr>
        <w:t>Dynamic Panel Data Modeling of Indonesia's Poverty Level</w:t>
      </w:r>
    </w:p>
    <w:p w14:paraId="646F69C1" w14:textId="7E0CF822" w:rsidR="00594923" w:rsidRDefault="00594923" w:rsidP="00594923">
      <w:pPr>
        <w:ind w:firstLine="709"/>
        <w:jc w:val="center"/>
        <w:rPr>
          <w:rFonts w:asciiTheme="minorHAnsi" w:hAnsiTheme="minorHAnsi" w:cstheme="minorHAnsi"/>
          <w:b/>
          <w:sz w:val="28"/>
          <w:szCs w:val="28"/>
          <w:lang w:val="id-ID"/>
        </w:rPr>
      </w:pPr>
      <w:r w:rsidRPr="00594923">
        <w:rPr>
          <w:rFonts w:asciiTheme="minorHAnsi" w:hAnsiTheme="minorHAnsi" w:cstheme="minorHAnsi"/>
          <w:b/>
          <w:sz w:val="28"/>
          <w:szCs w:val="28"/>
          <w:lang w:val="id-ID"/>
        </w:rPr>
        <w:t>2013-2022</w:t>
      </w:r>
    </w:p>
    <w:p w14:paraId="29FFF009" w14:textId="77777777" w:rsidR="00594923" w:rsidRPr="00594923" w:rsidRDefault="00594923" w:rsidP="00594923">
      <w:pPr>
        <w:ind w:firstLine="709"/>
        <w:jc w:val="center"/>
        <w:rPr>
          <w:rFonts w:asciiTheme="minorHAnsi" w:hAnsiTheme="minorHAnsi" w:cstheme="minorHAnsi"/>
          <w:b/>
          <w:sz w:val="28"/>
          <w:szCs w:val="28"/>
          <w:lang w:val="id-ID"/>
        </w:rPr>
      </w:pPr>
    </w:p>
    <w:p w14:paraId="3F611726" w14:textId="13C0F654" w:rsidR="00993037" w:rsidRPr="00415E78" w:rsidRDefault="00F528FA" w:rsidP="00993037">
      <w:pPr>
        <w:ind w:firstLine="709"/>
        <w:jc w:val="center"/>
        <w:rPr>
          <w:rFonts w:asciiTheme="minorHAnsi" w:hAnsiTheme="minorHAnsi" w:cstheme="minorHAnsi"/>
          <w:b/>
          <w:bCs/>
          <w:sz w:val="22"/>
          <w:szCs w:val="22"/>
          <w:vertAlign w:val="superscript"/>
          <w:lang w:val="id-ID"/>
        </w:rPr>
      </w:pPr>
      <w:r w:rsidRPr="00415E78">
        <w:rPr>
          <w:rFonts w:asciiTheme="minorHAnsi" w:hAnsiTheme="minorHAnsi" w:cstheme="minorHAnsi"/>
          <w:b/>
          <w:bCs/>
          <w:sz w:val="22"/>
          <w:szCs w:val="22"/>
          <w:lang w:val="id-ID"/>
        </w:rPr>
        <w:t>Siti Sami’ani</w:t>
      </w:r>
      <w:r w:rsidRPr="00415E78">
        <w:rPr>
          <w:rFonts w:asciiTheme="minorHAnsi" w:hAnsiTheme="minorHAnsi" w:cstheme="minorHAnsi"/>
          <w:b/>
          <w:bCs/>
          <w:sz w:val="22"/>
          <w:szCs w:val="22"/>
          <w:vertAlign w:val="superscript"/>
          <w:lang w:val="id-ID"/>
        </w:rPr>
        <w:t xml:space="preserve">1 </w:t>
      </w:r>
      <w:r w:rsidRPr="00415E78">
        <w:rPr>
          <w:rFonts w:asciiTheme="minorHAnsi" w:hAnsiTheme="minorHAnsi" w:cstheme="minorHAnsi"/>
          <w:b/>
          <w:bCs/>
          <w:sz w:val="22"/>
          <w:szCs w:val="22"/>
          <w:lang w:val="id-ID"/>
        </w:rPr>
        <w:t>, Endang</w:t>
      </w:r>
      <w:r w:rsidRPr="00415E78">
        <w:rPr>
          <w:rFonts w:asciiTheme="minorHAnsi" w:hAnsiTheme="minorHAnsi" w:cstheme="minorHAnsi"/>
          <w:b/>
          <w:bCs/>
          <w:sz w:val="22"/>
          <w:szCs w:val="22"/>
          <w:vertAlign w:val="superscript"/>
          <w:lang w:val="id-ID"/>
        </w:rPr>
        <w:t xml:space="preserve">2 </w:t>
      </w:r>
      <w:r w:rsidRPr="00415E78">
        <w:rPr>
          <w:rFonts w:asciiTheme="minorHAnsi" w:hAnsiTheme="minorHAnsi" w:cstheme="minorHAnsi"/>
          <w:b/>
          <w:bCs/>
          <w:sz w:val="22"/>
          <w:szCs w:val="22"/>
          <w:lang w:val="id-ID"/>
        </w:rPr>
        <w:t>, Joko Hadi Susilo</w:t>
      </w:r>
      <w:r w:rsidRPr="00415E78">
        <w:rPr>
          <w:rFonts w:asciiTheme="minorHAnsi" w:hAnsiTheme="minorHAnsi" w:cstheme="minorHAnsi"/>
          <w:b/>
          <w:bCs/>
          <w:sz w:val="22"/>
          <w:szCs w:val="22"/>
          <w:vertAlign w:val="superscript"/>
          <w:lang w:val="id-ID"/>
        </w:rPr>
        <w:t>3</w:t>
      </w:r>
    </w:p>
    <w:p w14:paraId="0AC1DEB4" w14:textId="5AECE038" w:rsidR="00993037" w:rsidRPr="00415E78" w:rsidRDefault="0041211F" w:rsidP="00993037">
      <w:pPr>
        <w:ind w:firstLine="709"/>
        <w:jc w:val="center"/>
        <w:rPr>
          <w:rFonts w:asciiTheme="minorHAnsi" w:hAnsiTheme="minorHAnsi" w:cstheme="minorHAnsi"/>
          <w:b/>
          <w:bCs/>
          <w:sz w:val="22"/>
          <w:szCs w:val="22"/>
          <w:lang w:val="id-ID"/>
        </w:rPr>
      </w:pPr>
      <w:r w:rsidRPr="00415E78">
        <w:rPr>
          <w:rFonts w:asciiTheme="minorHAnsi" w:hAnsiTheme="minorHAnsi" w:cstheme="minorHAnsi"/>
          <w:bCs/>
          <w:sz w:val="22"/>
          <w:szCs w:val="22"/>
          <w:vertAlign w:val="subscript"/>
          <w:lang w:val="id-ID"/>
        </w:rPr>
        <w:t>1 2 3</w:t>
      </w:r>
      <w:r w:rsidR="00594923">
        <w:rPr>
          <w:rFonts w:asciiTheme="minorHAnsi" w:hAnsiTheme="minorHAnsi" w:cstheme="minorHAnsi"/>
          <w:bCs/>
          <w:sz w:val="22"/>
          <w:szCs w:val="22"/>
          <w:lang w:val="id-ID"/>
        </w:rPr>
        <w:t>Development Economis, Faculty of  Ec</w:t>
      </w:r>
      <w:r w:rsidR="00F528FA" w:rsidRPr="00415E78">
        <w:rPr>
          <w:rFonts w:asciiTheme="minorHAnsi" w:hAnsiTheme="minorHAnsi" w:cstheme="minorHAnsi"/>
          <w:bCs/>
          <w:sz w:val="22"/>
          <w:szCs w:val="22"/>
          <w:lang w:val="id-ID"/>
        </w:rPr>
        <w:t>onomi</w:t>
      </w:r>
      <w:r w:rsidR="00594923">
        <w:rPr>
          <w:rFonts w:asciiTheme="minorHAnsi" w:hAnsiTheme="minorHAnsi" w:cstheme="minorHAnsi"/>
          <w:bCs/>
          <w:sz w:val="22"/>
          <w:szCs w:val="22"/>
          <w:lang w:val="id-ID"/>
        </w:rPr>
        <w:t>cs,  Bojonegoro Universit</w:t>
      </w:r>
      <w:r w:rsidR="00431D04">
        <w:rPr>
          <w:rFonts w:asciiTheme="minorHAnsi" w:hAnsiTheme="minorHAnsi" w:cstheme="minorHAnsi"/>
          <w:bCs/>
          <w:sz w:val="22"/>
          <w:szCs w:val="22"/>
          <w:lang w:val="id-ID"/>
        </w:rPr>
        <w:t>y</w:t>
      </w:r>
      <w:r w:rsidR="00594923">
        <w:rPr>
          <w:rFonts w:asciiTheme="minorHAnsi" w:hAnsiTheme="minorHAnsi" w:cstheme="minorHAnsi"/>
          <w:bCs/>
          <w:sz w:val="22"/>
          <w:szCs w:val="22"/>
          <w:lang w:val="id-ID"/>
        </w:rPr>
        <w:t xml:space="preserve">, </w:t>
      </w:r>
      <w:r w:rsidR="00F528FA" w:rsidRPr="00415E78">
        <w:rPr>
          <w:rFonts w:asciiTheme="minorHAnsi" w:hAnsiTheme="minorHAnsi" w:cstheme="minorHAnsi"/>
          <w:bCs/>
          <w:sz w:val="22"/>
          <w:szCs w:val="22"/>
          <w:lang w:val="id-ID"/>
        </w:rPr>
        <w:t xml:space="preserve"> Indonesia, Indonesia</w:t>
      </w:r>
      <w:r w:rsidR="00F528FA" w:rsidRPr="00415E78">
        <w:rPr>
          <w:rFonts w:asciiTheme="minorHAnsi" w:hAnsiTheme="minorHAnsi" w:cstheme="minorHAnsi"/>
          <w:bCs/>
          <w:sz w:val="22"/>
          <w:szCs w:val="22"/>
          <w:lang w:val="id-ID"/>
        </w:rPr>
        <w:br/>
      </w:r>
      <w:hyperlink r:id="rId10" w:history="1">
        <w:r w:rsidR="00F528FA" w:rsidRPr="00415E78">
          <w:rPr>
            <w:rStyle w:val="Hyperlink"/>
            <w:rFonts w:asciiTheme="minorHAnsi" w:hAnsiTheme="minorHAnsi" w:cstheme="minorHAnsi"/>
            <w:b/>
            <w:bCs/>
            <w:sz w:val="22"/>
            <w:szCs w:val="22"/>
            <w:lang w:val="id-ID"/>
          </w:rPr>
          <w:t>Sitisamiani795@gmail.com</w:t>
        </w:r>
        <w:r w:rsidR="00F528FA" w:rsidRPr="00415E78">
          <w:rPr>
            <w:rStyle w:val="Hyperlink"/>
            <w:rFonts w:asciiTheme="minorHAnsi" w:hAnsiTheme="minorHAnsi" w:cstheme="minorHAnsi"/>
            <w:b/>
            <w:bCs/>
            <w:sz w:val="22"/>
            <w:szCs w:val="22"/>
            <w:vertAlign w:val="superscript"/>
            <w:lang w:val="id-ID"/>
          </w:rPr>
          <w:t>1</w:t>
        </w:r>
      </w:hyperlink>
      <w:r w:rsidR="00F528FA" w:rsidRPr="00415E78">
        <w:rPr>
          <w:rFonts w:asciiTheme="minorHAnsi" w:hAnsiTheme="minorHAnsi" w:cstheme="minorHAnsi"/>
          <w:b/>
          <w:bCs/>
          <w:sz w:val="22"/>
          <w:szCs w:val="22"/>
          <w:vertAlign w:val="superscript"/>
          <w:lang w:val="id-ID"/>
        </w:rPr>
        <w:t xml:space="preserve"> </w:t>
      </w:r>
      <w:r w:rsidR="00F528FA" w:rsidRPr="00415E78">
        <w:rPr>
          <w:rFonts w:asciiTheme="minorHAnsi" w:hAnsiTheme="minorHAnsi" w:cstheme="minorHAnsi"/>
          <w:b/>
          <w:bCs/>
          <w:sz w:val="22"/>
          <w:szCs w:val="22"/>
          <w:lang w:val="id-ID"/>
        </w:rPr>
        <w:t xml:space="preserve">, </w:t>
      </w:r>
      <w:hyperlink r:id="rId11" w:history="1">
        <w:r w:rsidR="00AD3A29" w:rsidRPr="00415E78">
          <w:rPr>
            <w:rStyle w:val="Hyperlink"/>
            <w:rFonts w:asciiTheme="minorHAnsi" w:hAnsiTheme="minorHAnsi" w:cstheme="minorHAnsi"/>
            <w:b/>
            <w:bCs/>
            <w:sz w:val="22"/>
            <w:szCs w:val="22"/>
            <w:lang w:val="id-ID"/>
          </w:rPr>
          <w:t>Endangse022@gmail.com</w:t>
        </w:r>
        <w:r w:rsidR="00AD3A29" w:rsidRPr="00415E78">
          <w:rPr>
            <w:rStyle w:val="Hyperlink"/>
            <w:rFonts w:asciiTheme="minorHAnsi" w:hAnsiTheme="minorHAnsi" w:cstheme="minorHAnsi"/>
            <w:b/>
            <w:bCs/>
            <w:sz w:val="22"/>
            <w:szCs w:val="22"/>
            <w:vertAlign w:val="superscript"/>
            <w:lang w:val="id-ID"/>
          </w:rPr>
          <w:t>2</w:t>
        </w:r>
      </w:hyperlink>
      <w:r w:rsidR="00AD3A29" w:rsidRPr="00415E78">
        <w:rPr>
          <w:rFonts w:asciiTheme="minorHAnsi" w:hAnsiTheme="minorHAnsi" w:cstheme="minorHAnsi"/>
          <w:b/>
          <w:bCs/>
          <w:sz w:val="22"/>
          <w:szCs w:val="22"/>
          <w:vertAlign w:val="superscript"/>
          <w:lang w:val="id-ID"/>
        </w:rPr>
        <w:t xml:space="preserve"> </w:t>
      </w:r>
      <w:r w:rsidR="00B54EF2" w:rsidRPr="00415E78">
        <w:rPr>
          <w:rFonts w:asciiTheme="minorHAnsi" w:hAnsiTheme="minorHAnsi" w:cstheme="minorHAnsi"/>
          <w:b/>
          <w:bCs/>
          <w:sz w:val="22"/>
          <w:szCs w:val="22"/>
          <w:lang w:val="id-ID"/>
        </w:rPr>
        <w:t xml:space="preserve"> , </w:t>
      </w:r>
      <w:hyperlink r:id="rId12" w:history="1">
        <w:r w:rsidR="00AD3A29" w:rsidRPr="00415E78">
          <w:rPr>
            <w:rStyle w:val="Hyperlink"/>
            <w:rFonts w:asciiTheme="minorHAnsi" w:hAnsiTheme="minorHAnsi" w:cstheme="minorHAnsi"/>
            <w:b/>
            <w:bCs/>
            <w:sz w:val="22"/>
            <w:szCs w:val="22"/>
            <w:lang w:val="id-ID"/>
          </w:rPr>
          <w:t>jokohadi@unigoro.ac.id</w:t>
        </w:r>
        <w:r w:rsidR="00AD3A29" w:rsidRPr="00415E78">
          <w:rPr>
            <w:rStyle w:val="Hyperlink"/>
            <w:rFonts w:asciiTheme="minorHAnsi" w:hAnsiTheme="minorHAnsi" w:cstheme="minorHAnsi"/>
            <w:b/>
            <w:bCs/>
            <w:sz w:val="22"/>
            <w:szCs w:val="22"/>
            <w:vertAlign w:val="superscript"/>
            <w:lang w:val="id-ID"/>
          </w:rPr>
          <w:t>3</w:t>
        </w:r>
      </w:hyperlink>
      <w:r w:rsidR="00AD3A29" w:rsidRPr="00415E78">
        <w:rPr>
          <w:rFonts w:asciiTheme="minorHAnsi" w:hAnsiTheme="minorHAnsi" w:cstheme="minorHAnsi"/>
          <w:b/>
          <w:bCs/>
          <w:sz w:val="22"/>
          <w:szCs w:val="22"/>
          <w:vertAlign w:val="superscript"/>
          <w:lang w:val="id-ID"/>
        </w:rPr>
        <w:t xml:space="preserve"> </w:t>
      </w:r>
      <w:r w:rsidR="00AD3A29" w:rsidRPr="00415E78">
        <w:rPr>
          <w:rFonts w:asciiTheme="minorHAnsi" w:hAnsiTheme="minorHAnsi" w:cstheme="minorHAnsi"/>
          <w:b/>
          <w:bCs/>
          <w:sz w:val="22"/>
          <w:szCs w:val="22"/>
          <w:lang w:val="id-ID"/>
        </w:rPr>
        <w:t xml:space="preserve"> </w:t>
      </w:r>
      <w:r w:rsidR="00B54EF2" w:rsidRPr="00415E78">
        <w:rPr>
          <w:rFonts w:asciiTheme="minorHAnsi" w:hAnsiTheme="minorHAnsi" w:cstheme="minorHAnsi"/>
          <w:b/>
          <w:bCs/>
          <w:sz w:val="22"/>
          <w:szCs w:val="22"/>
          <w:lang w:val="id-ID"/>
        </w:rPr>
        <w:t xml:space="preserve"> </w:t>
      </w:r>
    </w:p>
    <w:p w14:paraId="48FA5099" w14:textId="77777777" w:rsidR="00993037" w:rsidRPr="00415E78" w:rsidRDefault="00993037">
      <w:pPr>
        <w:rPr>
          <w:rFonts w:asciiTheme="minorHAnsi" w:hAnsiTheme="minorHAnsi" w:cstheme="minorHAnsi"/>
          <w:b/>
          <w:sz w:val="22"/>
          <w:szCs w:val="22"/>
          <w:lang w:val="id-ID"/>
        </w:rPr>
      </w:pPr>
    </w:p>
    <w:p w14:paraId="390379E5" w14:textId="36B95683" w:rsidR="00594923" w:rsidRPr="00594923" w:rsidRDefault="00594923" w:rsidP="00594923">
      <w:pPr>
        <w:jc w:val="center"/>
        <w:rPr>
          <w:rFonts w:asciiTheme="minorHAnsi" w:hAnsiTheme="minorHAnsi" w:cstheme="minorHAnsi"/>
          <w:b/>
          <w:sz w:val="28"/>
          <w:szCs w:val="28"/>
        </w:rPr>
      </w:pPr>
      <w:r w:rsidRPr="00594923">
        <w:rPr>
          <w:rFonts w:asciiTheme="minorHAnsi" w:hAnsiTheme="minorHAnsi" w:cstheme="minorHAnsi"/>
          <w:b/>
          <w:sz w:val="28"/>
          <w:szCs w:val="28"/>
        </w:rPr>
        <w:t>DYNAMIC PANEL DATA MODELING OF INDONESIA'S POVERTY LEVEL</w:t>
      </w:r>
    </w:p>
    <w:p w14:paraId="00000003" w14:textId="3F707426" w:rsidR="00BD6FBE" w:rsidRDefault="00594923" w:rsidP="00594923">
      <w:pPr>
        <w:jc w:val="center"/>
        <w:rPr>
          <w:rFonts w:asciiTheme="minorHAnsi" w:hAnsiTheme="minorHAnsi" w:cstheme="minorHAnsi"/>
          <w:b/>
          <w:sz w:val="28"/>
          <w:szCs w:val="28"/>
          <w:lang w:val="id-ID"/>
        </w:rPr>
      </w:pPr>
      <w:r w:rsidRPr="00594923">
        <w:rPr>
          <w:rFonts w:asciiTheme="minorHAnsi" w:hAnsiTheme="minorHAnsi" w:cstheme="minorHAnsi"/>
          <w:b/>
          <w:sz w:val="28"/>
          <w:szCs w:val="28"/>
        </w:rPr>
        <w:t>2013-2022</w:t>
      </w:r>
    </w:p>
    <w:p w14:paraId="5AA855D8" w14:textId="77777777" w:rsidR="00594923" w:rsidRPr="00594923" w:rsidRDefault="00594923" w:rsidP="00594923">
      <w:pPr>
        <w:jc w:val="center"/>
        <w:rPr>
          <w:rFonts w:asciiTheme="minorHAnsi" w:hAnsiTheme="minorHAnsi" w:cstheme="minorHAnsi"/>
          <w:b/>
          <w:sz w:val="28"/>
          <w:szCs w:val="28"/>
          <w:lang w:val="id-ID"/>
        </w:rPr>
      </w:pPr>
    </w:p>
    <w:p w14:paraId="30B33957" w14:textId="43DFD612" w:rsidR="00BD2ED2" w:rsidRPr="00415E78" w:rsidRDefault="009F3BA7" w:rsidP="00BD2ED2">
      <w:pPr>
        <w:jc w:val="center"/>
        <w:rPr>
          <w:rFonts w:asciiTheme="minorHAnsi" w:hAnsiTheme="minorHAnsi" w:cstheme="minorHAnsi"/>
          <w:b/>
          <w:sz w:val="22"/>
          <w:szCs w:val="22"/>
        </w:rPr>
      </w:pPr>
      <w:r w:rsidRPr="00415E78">
        <w:rPr>
          <w:rFonts w:asciiTheme="minorHAnsi" w:hAnsiTheme="minorHAnsi" w:cstheme="minorHAnsi"/>
          <w:b/>
          <w:sz w:val="22"/>
          <w:szCs w:val="22"/>
        </w:rPr>
        <w:t>Abstract</w:t>
      </w:r>
    </w:p>
    <w:p w14:paraId="59614E2F" w14:textId="48FC4F4D" w:rsidR="00CF5F61" w:rsidRPr="00415E78" w:rsidRDefault="00AA550C" w:rsidP="00A47588">
      <w:pPr>
        <w:spacing w:line="259" w:lineRule="auto"/>
        <w:ind w:firstLine="709"/>
        <w:jc w:val="both"/>
        <w:rPr>
          <w:rFonts w:asciiTheme="minorHAnsi" w:eastAsia="Calibri" w:hAnsiTheme="minorHAnsi" w:cstheme="minorHAnsi"/>
          <w:sz w:val="22"/>
          <w:szCs w:val="22"/>
        </w:rPr>
      </w:pPr>
      <w:r w:rsidRPr="00AA550C">
        <w:rPr>
          <w:rFonts w:asciiTheme="minorHAnsi" w:hAnsiTheme="minorHAnsi" w:cstheme="minorHAnsi"/>
          <w:sz w:val="22"/>
          <w:szCs w:val="22"/>
        </w:rPr>
        <w:t>Poverty is one of several issues that require the government's attention in Indonesia. This is because it has an impact on society's social economy.</w:t>
      </w:r>
      <w:r>
        <w:rPr>
          <w:rFonts w:asciiTheme="minorHAnsi" w:hAnsiTheme="minorHAnsi" w:cstheme="minorHAnsi"/>
          <w:sz w:val="22"/>
          <w:szCs w:val="22"/>
          <w:lang w:val="id-ID"/>
        </w:rPr>
        <w:t xml:space="preserve"> </w:t>
      </w:r>
      <w:r w:rsidRPr="00AA550C">
        <w:rPr>
          <w:rFonts w:asciiTheme="minorHAnsi" w:hAnsiTheme="minorHAnsi" w:cstheme="minorHAnsi"/>
          <w:sz w:val="22"/>
          <w:szCs w:val="22"/>
          <w:lang w:val="id-ID"/>
        </w:rPr>
        <w:t>This study was conducted to identify and analyze inconsistencies or endogenous and exogenous variables that influence poverty levels in Indonesia.</w:t>
      </w:r>
      <w:r>
        <w:rPr>
          <w:rFonts w:asciiTheme="minorHAnsi" w:hAnsiTheme="minorHAnsi" w:cstheme="minorHAnsi"/>
          <w:sz w:val="22"/>
          <w:szCs w:val="22"/>
          <w:lang w:val="id-ID"/>
        </w:rPr>
        <w:t xml:space="preserve"> </w:t>
      </w:r>
      <w:r w:rsidR="008209BB" w:rsidRPr="00DA1863">
        <w:rPr>
          <w:rFonts w:asciiTheme="minorHAnsi" w:hAnsiTheme="minorHAnsi" w:cstheme="minorHAnsi"/>
          <w:sz w:val="22"/>
          <w:szCs w:val="22"/>
          <w:lang w:val="id-ID"/>
        </w:rPr>
        <w:t>A descriptive quantitative analytic methodology was applied using data from secondary sources that was gathered from the Indonesian Central Statistics Agency Indonesia over ten years, from 2013 to 2022.</w:t>
      </w:r>
      <w:r w:rsidR="008209BB">
        <w:rPr>
          <w:rFonts w:asciiTheme="minorHAnsi" w:hAnsiTheme="minorHAnsi" w:cstheme="minorHAnsi"/>
          <w:sz w:val="22"/>
          <w:szCs w:val="22"/>
        </w:rPr>
        <w:t xml:space="preserve"> </w:t>
      </w:r>
      <w:r w:rsidRPr="00AA550C">
        <w:rPr>
          <w:rFonts w:asciiTheme="minorHAnsi" w:hAnsiTheme="minorHAnsi" w:cstheme="minorHAnsi"/>
          <w:sz w:val="22"/>
          <w:szCs w:val="22"/>
          <w:lang w:val="id-ID"/>
        </w:rPr>
        <w:t xml:space="preserve">The model used in this study is dynamic panel data regression analysis based on </w:t>
      </w:r>
      <w:r w:rsidRPr="008D7048">
        <w:rPr>
          <w:rFonts w:asciiTheme="minorHAnsi" w:hAnsiTheme="minorHAnsi" w:cstheme="minorHAnsi"/>
          <w:i/>
          <w:sz w:val="22"/>
          <w:szCs w:val="22"/>
          <w:lang w:val="id-ID"/>
        </w:rPr>
        <w:t xml:space="preserve">Arellano-Bond's Generalized Method of Moment (GMM) method. First-Difference (FD) GMM </w:t>
      </w:r>
      <w:r w:rsidRPr="00AA550C">
        <w:rPr>
          <w:rFonts w:asciiTheme="minorHAnsi" w:hAnsiTheme="minorHAnsi" w:cstheme="minorHAnsi"/>
          <w:sz w:val="22"/>
          <w:szCs w:val="22"/>
          <w:lang w:val="id-ID"/>
        </w:rPr>
        <w:t xml:space="preserve">and </w:t>
      </w:r>
      <w:r w:rsidRPr="008D7048">
        <w:rPr>
          <w:rFonts w:asciiTheme="minorHAnsi" w:hAnsiTheme="minorHAnsi" w:cstheme="minorHAnsi"/>
          <w:i/>
          <w:sz w:val="22"/>
          <w:szCs w:val="22"/>
          <w:lang w:val="id-ID"/>
        </w:rPr>
        <w:t>System (SYS) GMM</w:t>
      </w:r>
      <w:r w:rsidRPr="00AA550C">
        <w:rPr>
          <w:rFonts w:asciiTheme="minorHAnsi" w:hAnsiTheme="minorHAnsi" w:cstheme="minorHAnsi"/>
          <w:sz w:val="22"/>
          <w:szCs w:val="22"/>
          <w:lang w:val="id-ID"/>
        </w:rPr>
        <w:t xml:space="preserve"> are the two best models. </w:t>
      </w:r>
      <w:r w:rsidR="008209BB" w:rsidRPr="00DA1863">
        <w:rPr>
          <w:rFonts w:asciiTheme="minorHAnsi" w:hAnsiTheme="minorHAnsi" w:cstheme="minorHAnsi"/>
          <w:sz w:val="22"/>
          <w:szCs w:val="22"/>
          <w:lang w:val="id-ID"/>
        </w:rPr>
        <w:t>To ascertain both immediate and long-term consequences, GMM develops a model that is impartial, reliable, and effective.</w:t>
      </w:r>
      <w:r w:rsidRPr="00DA1863">
        <w:rPr>
          <w:rFonts w:asciiTheme="minorHAnsi" w:hAnsiTheme="minorHAnsi" w:cstheme="minorHAnsi"/>
          <w:sz w:val="22"/>
          <w:szCs w:val="22"/>
          <w:lang w:val="id-ID"/>
        </w:rPr>
        <w:t xml:space="preserve"> </w:t>
      </w:r>
      <w:r w:rsidR="00BD3746" w:rsidRPr="00DA1863">
        <w:rPr>
          <w:rFonts w:asciiTheme="minorHAnsi" w:hAnsiTheme="minorHAnsi" w:cstheme="minorHAnsi"/>
          <w:sz w:val="22"/>
          <w:szCs w:val="22"/>
          <w:lang w:val="id-ID"/>
        </w:rPr>
        <w:t>The study's conclusions indicate that the short- and long-term relationships between poverty levels and the index of human development have been significantly affected negatively. Exports significantly lower poverty rates both immediately and over time. Both the short- and long-term levels of poverty are significantly improved by imports.</w:t>
      </w:r>
      <w:r w:rsidR="00BD3746" w:rsidRPr="00BD3746">
        <w:rPr>
          <w:rFonts w:asciiTheme="minorHAnsi" w:hAnsiTheme="minorHAnsi" w:cstheme="minorHAnsi"/>
          <w:sz w:val="22"/>
          <w:szCs w:val="22"/>
          <w:lang w:val="id-ID"/>
        </w:rPr>
        <w:t xml:space="preserve"> </w:t>
      </w:r>
      <w:r w:rsidR="00962D26" w:rsidRPr="00962D26">
        <w:rPr>
          <w:rFonts w:asciiTheme="minorHAnsi" w:hAnsiTheme="minorHAnsi" w:cstheme="minorHAnsi"/>
          <w:sz w:val="22"/>
          <w:szCs w:val="22"/>
          <w:lang w:val="id-ID"/>
        </w:rPr>
        <w:t>The prob value or p-value significance level alpha (</w:t>
      </w:r>
      <m:oMath>
        <m:r>
          <w:rPr>
            <w:rFonts w:ascii="Cambria Math" w:hAnsi="Cambria Math" w:cstheme="minorHAnsi"/>
            <w:sz w:val="22"/>
            <w:szCs w:val="22"/>
            <w:lang w:val="id-ID"/>
          </w:rPr>
          <m:t>α</m:t>
        </m:r>
      </m:oMath>
      <w:r w:rsidR="00962D26" w:rsidRPr="00962D26">
        <w:rPr>
          <w:rFonts w:asciiTheme="minorHAnsi" w:hAnsiTheme="minorHAnsi" w:cstheme="minorHAnsi"/>
          <w:sz w:val="22"/>
          <w:szCs w:val="22"/>
          <w:lang w:val="id-ID"/>
        </w:rPr>
        <w:t>) = 5% indicates that this has a significant effect.</w:t>
      </w:r>
      <w:r w:rsidR="00962D26">
        <w:rPr>
          <w:rFonts w:asciiTheme="minorHAnsi" w:hAnsiTheme="minorHAnsi" w:cstheme="minorHAnsi"/>
          <w:sz w:val="22"/>
          <w:szCs w:val="22"/>
          <w:lang w:val="id-ID"/>
        </w:rPr>
        <w:t xml:space="preserve"> </w:t>
      </w:r>
      <w:r w:rsidR="00962D26" w:rsidRPr="00962D26">
        <w:rPr>
          <w:rFonts w:asciiTheme="minorHAnsi" w:hAnsiTheme="minorHAnsi" w:cstheme="minorHAnsi"/>
          <w:sz w:val="22"/>
          <w:szCs w:val="22"/>
          <w:lang w:val="id-ID"/>
        </w:rPr>
        <w:t>It is hoped that the research findings will be used as reference material for future macroeconomic developments in order to overcome poverty alleviation by focusing on research weaknesses and limitations.</w:t>
      </w:r>
    </w:p>
    <w:p w14:paraId="1A5C2882" w14:textId="77777777" w:rsidR="00C271A7" w:rsidRPr="00415E78" w:rsidRDefault="00C271A7" w:rsidP="00870E9D">
      <w:pPr>
        <w:jc w:val="both"/>
        <w:rPr>
          <w:rFonts w:asciiTheme="minorHAnsi" w:hAnsiTheme="minorHAnsi" w:cstheme="minorHAnsi"/>
          <w:sz w:val="22"/>
          <w:szCs w:val="22"/>
          <w:lang w:val="id-ID"/>
        </w:rPr>
      </w:pPr>
    </w:p>
    <w:p w14:paraId="00000007" w14:textId="0071497C" w:rsidR="00BD6FBE" w:rsidRPr="00415E78" w:rsidRDefault="009F3BA7">
      <w:pPr>
        <w:jc w:val="both"/>
        <w:rPr>
          <w:rFonts w:asciiTheme="minorHAnsi" w:hAnsiTheme="minorHAnsi" w:cstheme="minorHAnsi"/>
          <w:sz w:val="22"/>
          <w:szCs w:val="22"/>
          <w:lang w:val="id-ID"/>
        </w:rPr>
      </w:pPr>
      <w:r w:rsidRPr="00415E78">
        <w:rPr>
          <w:rFonts w:asciiTheme="minorHAnsi" w:hAnsiTheme="minorHAnsi" w:cstheme="minorHAnsi"/>
          <w:b/>
          <w:sz w:val="22"/>
          <w:szCs w:val="22"/>
        </w:rPr>
        <w:t>Keywords</w:t>
      </w:r>
      <w:r w:rsidR="00366D2C" w:rsidRPr="00415E78">
        <w:rPr>
          <w:rFonts w:asciiTheme="minorHAnsi" w:hAnsiTheme="minorHAnsi" w:cstheme="minorHAnsi"/>
          <w:sz w:val="22"/>
          <w:szCs w:val="22"/>
        </w:rPr>
        <w:t xml:space="preserve">: </w:t>
      </w:r>
      <w:r w:rsidR="00705EAA" w:rsidRPr="00705EAA">
        <w:rPr>
          <w:rFonts w:asciiTheme="minorHAnsi" w:hAnsiTheme="minorHAnsi" w:cstheme="minorHAnsi"/>
          <w:sz w:val="22"/>
          <w:szCs w:val="22"/>
        </w:rPr>
        <w:t>Econometrics, Macroeconomics, Poverty, GMM</w:t>
      </w:r>
    </w:p>
    <w:p w14:paraId="00000008" w14:textId="3C296B76" w:rsidR="00BD6FBE" w:rsidRPr="00415E78" w:rsidRDefault="009F3BA7">
      <w:pPr>
        <w:jc w:val="both"/>
        <w:rPr>
          <w:rFonts w:asciiTheme="minorHAnsi" w:hAnsiTheme="minorHAnsi" w:cstheme="minorHAnsi"/>
          <w:sz w:val="22"/>
          <w:szCs w:val="22"/>
          <w:lang w:val="id-ID"/>
        </w:rPr>
      </w:pPr>
      <w:r w:rsidRPr="00415E78">
        <w:rPr>
          <w:rFonts w:asciiTheme="minorHAnsi" w:hAnsiTheme="minorHAnsi" w:cstheme="minorHAnsi"/>
          <w:b/>
          <w:sz w:val="22"/>
          <w:szCs w:val="22"/>
        </w:rPr>
        <w:t xml:space="preserve">JEL Classification: </w:t>
      </w:r>
      <w:r w:rsidR="00563F29" w:rsidRPr="00415E78">
        <w:rPr>
          <w:rFonts w:asciiTheme="minorHAnsi" w:hAnsiTheme="minorHAnsi" w:cstheme="minorHAnsi"/>
          <w:b/>
          <w:sz w:val="22"/>
          <w:szCs w:val="22"/>
          <w:lang w:val="id-ID"/>
        </w:rPr>
        <w:t>C01; O1; O11</w:t>
      </w:r>
    </w:p>
    <w:p w14:paraId="10A72EF8" w14:textId="78C19B36" w:rsidR="00363BA6" w:rsidRPr="00415E78" w:rsidRDefault="00363BA6" w:rsidP="00A72F51">
      <w:pPr>
        <w:rPr>
          <w:rFonts w:asciiTheme="minorHAnsi" w:hAnsiTheme="minorHAnsi" w:cstheme="minorHAnsi"/>
          <w:b/>
          <w:sz w:val="22"/>
          <w:szCs w:val="22"/>
          <w:lang w:val="id-ID"/>
        </w:rPr>
      </w:pPr>
      <w:r w:rsidRPr="00415E78">
        <w:rPr>
          <w:rFonts w:asciiTheme="minorHAnsi" w:hAnsiTheme="minorHAnsi" w:cstheme="minorHAnsi"/>
          <w:b/>
          <w:sz w:val="22"/>
          <w:szCs w:val="22"/>
          <w:lang w:val="id-ID"/>
        </w:rPr>
        <w:br w:type="page"/>
      </w:r>
    </w:p>
    <w:p w14:paraId="40CFD934" w14:textId="77777777" w:rsidR="00A47588" w:rsidRPr="00415E78" w:rsidRDefault="009F3BA7" w:rsidP="00A47588">
      <w:pPr>
        <w:rPr>
          <w:rFonts w:asciiTheme="minorHAnsi" w:hAnsiTheme="minorHAnsi" w:cstheme="minorHAnsi"/>
          <w:b/>
          <w:sz w:val="22"/>
          <w:szCs w:val="22"/>
        </w:rPr>
      </w:pPr>
      <w:bookmarkStart w:id="0" w:name="_heading=h.gjdgxs" w:colFirst="0" w:colLast="0"/>
      <w:bookmarkEnd w:id="0"/>
      <w:r w:rsidRPr="00415E78">
        <w:rPr>
          <w:rFonts w:asciiTheme="minorHAnsi" w:hAnsiTheme="minorHAnsi" w:cstheme="minorHAnsi"/>
          <w:b/>
          <w:sz w:val="22"/>
          <w:szCs w:val="22"/>
        </w:rPr>
        <w:lastRenderedPageBreak/>
        <w:t>Introduction</w:t>
      </w:r>
    </w:p>
    <w:p w14:paraId="78C09FEC" w14:textId="08383EDD" w:rsidR="003C6BEC" w:rsidRPr="00415E78" w:rsidRDefault="00962D26" w:rsidP="00E6029F">
      <w:pPr>
        <w:ind w:firstLine="567"/>
        <w:jc w:val="both"/>
        <w:rPr>
          <w:rFonts w:asciiTheme="minorHAnsi" w:hAnsiTheme="minorHAnsi" w:cstheme="minorHAnsi"/>
          <w:bCs/>
          <w:sz w:val="22"/>
          <w:szCs w:val="22"/>
        </w:rPr>
      </w:pPr>
      <w:r w:rsidRPr="00962D26">
        <w:rPr>
          <w:rStyle w:val="sw"/>
          <w:rFonts w:asciiTheme="minorHAnsi" w:hAnsiTheme="minorHAnsi" w:cstheme="minorHAnsi"/>
          <w:bCs/>
          <w:sz w:val="22"/>
          <w:szCs w:val="22"/>
        </w:rPr>
        <w:t xml:space="preserve">In general, developing countries frequently face economic difficulties. On the other hand, developing countries, including Indonesia, continue to struggle with poverty. </w:t>
      </w:r>
      <w:r>
        <w:rPr>
          <w:rStyle w:val="sw"/>
          <w:rFonts w:asciiTheme="minorHAnsi" w:hAnsiTheme="minorHAnsi" w:cstheme="minorHAnsi"/>
          <w:bCs/>
          <w:sz w:val="22"/>
          <w:szCs w:val="22"/>
          <w:lang w:val="id-ID"/>
        </w:rPr>
        <w:t xml:space="preserve"> </w:t>
      </w:r>
      <w:r w:rsidRPr="00962D26">
        <w:rPr>
          <w:rStyle w:val="sw"/>
          <w:rFonts w:asciiTheme="minorHAnsi" w:hAnsiTheme="minorHAnsi" w:cstheme="minorHAnsi"/>
          <w:bCs/>
          <w:sz w:val="22"/>
          <w:szCs w:val="22"/>
          <w:lang w:val="id-ID"/>
        </w:rPr>
        <w:t xml:space="preserve">Poverty is a major issue in Indonesia, not only because it is on the rise, but also because of its economic scope and impact. </w:t>
      </w:r>
      <w:r>
        <w:rPr>
          <w:rStyle w:val="sw"/>
          <w:rFonts w:asciiTheme="minorHAnsi" w:hAnsiTheme="minorHAnsi" w:cstheme="minorHAnsi"/>
          <w:bCs/>
          <w:sz w:val="22"/>
          <w:szCs w:val="22"/>
          <w:lang w:val="id-ID"/>
        </w:rPr>
        <w:t xml:space="preserve"> </w:t>
      </w:r>
      <w:r w:rsidR="00254375" w:rsidRPr="00254375">
        <w:rPr>
          <w:rStyle w:val="sw"/>
          <w:rFonts w:asciiTheme="minorHAnsi" w:hAnsiTheme="minorHAnsi" w:cstheme="minorHAnsi"/>
          <w:bCs/>
          <w:sz w:val="22"/>
          <w:szCs w:val="22"/>
          <w:lang w:val="id-ID"/>
        </w:rPr>
        <w:t>Poverty is defined as a person's level of material deprivation in comparison to society's overall standard of living. Low living standards have an impact</w:t>
      </w:r>
      <w:r w:rsidR="00254375">
        <w:rPr>
          <w:rStyle w:val="sw"/>
          <w:rFonts w:asciiTheme="minorHAnsi" w:hAnsiTheme="minorHAnsi" w:cstheme="minorHAnsi"/>
          <w:bCs/>
          <w:sz w:val="22"/>
          <w:szCs w:val="22"/>
          <w:lang w:val="id-ID"/>
        </w:rPr>
        <w:t xml:space="preserve"> on the quality of social life </w:t>
      </w:r>
      <w:r w:rsidR="004001B3" w:rsidRPr="00415E78">
        <w:rPr>
          <w:rFonts w:asciiTheme="minorHAnsi" w:hAnsiTheme="minorHAnsi" w:cstheme="minorHAnsi"/>
          <w:sz w:val="22"/>
          <w:szCs w:val="22"/>
          <w:lang w:val="id-ID"/>
        </w:rPr>
        <w:fldChar w:fldCharType="begin" w:fldLock="1"/>
      </w:r>
      <w:r w:rsidR="00C46CC2">
        <w:rPr>
          <w:rFonts w:asciiTheme="minorHAnsi" w:hAnsiTheme="minorHAnsi" w:cstheme="minorHAnsi"/>
          <w:sz w:val="22"/>
          <w:szCs w:val="22"/>
          <w:lang w:val="id-ID"/>
        </w:rPr>
        <w:instrText>ADDIN CSL_CITATION {"citationItems":[{"id":"ITEM-1","itemData":{"author":[{"dropping-particle":"","family":"Andrean, Piter Marliyah","given":"Maryam Batubara","non-dropping-particle":"","parse-names":false,"suffix":""}],"container-title":"Indonesian Interdiciplinary Journal of Sharia Economics (IIJSE)","id":"ITEM-1","issue":"2","issued":{"date-parts":[["2023"]]},"page":"1289-1318","title":"DETERMINATION OF POVERTY THROUGH UNEMPLOYMENT IN NORTH","type":"article-journal","volume":"6"},"uris":["http://www.mendeley.com/documents/?uuid=ab1645dd-0204-422d-b82f-784a4483300b"]}],"mendeley":{"formattedCitation":"(Andrean, Piter Marliyah, 2023)","manualFormatting":"(Andrean et al., 2023)","plainTextFormattedCitation":"(Andrean, Piter Marliyah, 2023)","previouslyFormattedCitation":"(Andrean, Piter Marliyah, 2023)"},"properties":{"noteIndex":0},"schema":"https://github.com/citation-style-language/schema/raw/master/csl-citation.json"}</w:instrText>
      </w:r>
      <w:r w:rsidR="004001B3" w:rsidRPr="00415E78">
        <w:rPr>
          <w:rFonts w:asciiTheme="minorHAnsi" w:hAnsiTheme="minorHAnsi" w:cstheme="minorHAnsi"/>
          <w:sz w:val="22"/>
          <w:szCs w:val="22"/>
          <w:lang w:val="id-ID"/>
        </w:rPr>
        <w:fldChar w:fldCharType="separate"/>
      </w:r>
      <w:r w:rsidR="004001B3" w:rsidRPr="00415E78">
        <w:rPr>
          <w:rFonts w:asciiTheme="minorHAnsi" w:hAnsiTheme="minorHAnsi" w:cstheme="minorHAnsi"/>
          <w:noProof/>
          <w:sz w:val="22"/>
          <w:szCs w:val="22"/>
          <w:lang w:val="id-ID"/>
        </w:rPr>
        <w:t>(Andrean et al., 2023)</w:t>
      </w:r>
      <w:r w:rsidR="004001B3" w:rsidRPr="00415E78">
        <w:rPr>
          <w:rFonts w:asciiTheme="minorHAnsi" w:hAnsiTheme="minorHAnsi" w:cstheme="minorHAnsi"/>
          <w:sz w:val="22"/>
          <w:szCs w:val="22"/>
          <w:lang w:val="id-ID"/>
        </w:rPr>
        <w:fldChar w:fldCharType="end"/>
      </w:r>
      <w:r w:rsidR="00A47588" w:rsidRPr="00415E78">
        <w:rPr>
          <w:rFonts w:asciiTheme="minorHAnsi" w:hAnsiTheme="minorHAnsi" w:cstheme="minorHAnsi"/>
          <w:sz w:val="22"/>
          <w:szCs w:val="22"/>
        </w:rPr>
        <w:t xml:space="preserve">. </w:t>
      </w:r>
      <w:r w:rsidR="00A70755" w:rsidRPr="00A70755">
        <w:rPr>
          <w:rFonts w:asciiTheme="minorHAnsi" w:hAnsiTheme="minorHAnsi" w:cstheme="minorHAnsi"/>
          <w:sz w:val="22"/>
          <w:szCs w:val="22"/>
        </w:rPr>
        <w:t>The problems are complex and multifaceted, and one of them is poverty, which must be prioritized for development. The poverty line is an indicator used to assess the success and effectiveness of government-implemented</w:t>
      </w:r>
      <w:r w:rsidR="00A70755">
        <w:rPr>
          <w:rFonts w:asciiTheme="minorHAnsi" w:hAnsiTheme="minorHAnsi" w:cstheme="minorHAnsi"/>
          <w:sz w:val="22"/>
          <w:szCs w:val="22"/>
        </w:rPr>
        <w:t xml:space="preserve"> development services</w:t>
      </w:r>
      <w:r w:rsidR="00A70755">
        <w:rPr>
          <w:rFonts w:asciiTheme="minorHAnsi" w:hAnsiTheme="minorHAnsi" w:cstheme="minorHAnsi"/>
          <w:sz w:val="22"/>
          <w:szCs w:val="22"/>
          <w:lang w:val="id-ID"/>
        </w:rPr>
        <w:t xml:space="preserve"> </w:t>
      </w:r>
      <w:r w:rsidR="00374099" w:rsidRPr="00415E78">
        <w:rPr>
          <w:rFonts w:asciiTheme="minorHAnsi" w:hAnsiTheme="minorHAnsi" w:cstheme="minorHAnsi"/>
          <w:sz w:val="22"/>
          <w:szCs w:val="22"/>
          <w:lang w:val="id-ID"/>
        </w:rPr>
        <w:fldChar w:fldCharType="begin" w:fldLock="1"/>
      </w:r>
      <w:r w:rsidR="004001B3" w:rsidRPr="00415E78">
        <w:rPr>
          <w:rFonts w:asciiTheme="minorHAnsi" w:hAnsiTheme="minorHAnsi" w:cstheme="minorHAnsi"/>
          <w:sz w:val="22"/>
          <w:szCs w:val="22"/>
          <w:lang w:val="id-ID"/>
        </w:rPr>
        <w:instrText>ADDIN CSL_CITATION {"citationItems":[{"id":"ITEM-1","itemData":{"author":[{"dropping-particle":"","family":"Nyoman","given":"Desak","non-dropping-particle":"","parse-names":false,"suffix":""},{"dropping-particle":"","family":"Melayanti","given":"Ayu","non-dropping-particle":"","parse-names":false,"suffix":""},{"dropping-particle":"","family":"Indrajaya","given":"I Gusti Bagus","non-dropping-particle":"","parse-names":false,"suffix":""}],"id":"ITEM-1","issue":"4","issued":{"date-parts":[["2021"]]},"page":"1-9","title":"Open Access The effect of investment , government expenditure and economic growth on community welfare","type":"article-journal"},"uris":["http://www.mendeley.com/documents/?uuid=3414ced8-d67f-41d5-b82a-6315b1467974"]}],"mendeley":{"formattedCitation":"(Nyoman et al., 2021)","plainTextFormattedCitation":"(Nyoman et al., 2021)","previouslyFormattedCitation":"(Nyoman et al., 2021)"},"properties":{"noteIndex":0},"schema":"https://github.com/citation-style-language/schema/raw/master/csl-citation.json"}</w:instrText>
      </w:r>
      <w:r w:rsidR="00374099" w:rsidRPr="00415E78">
        <w:rPr>
          <w:rFonts w:asciiTheme="minorHAnsi" w:hAnsiTheme="minorHAnsi" w:cstheme="minorHAnsi"/>
          <w:sz w:val="22"/>
          <w:szCs w:val="22"/>
          <w:lang w:val="id-ID"/>
        </w:rPr>
        <w:fldChar w:fldCharType="separate"/>
      </w:r>
      <w:r w:rsidR="00374099" w:rsidRPr="00415E78">
        <w:rPr>
          <w:rFonts w:asciiTheme="minorHAnsi" w:hAnsiTheme="minorHAnsi" w:cstheme="minorHAnsi"/>
          <w:noProof/>
          <w:sz w:val="22"/>
          <w:szCs w:val="22"/>
          <w:lang w:val="id-ID"/>
        </w:rPr>
        <w:t>(Nyoman et al., 2021)</w:t>
      </w:r>
      <w:r w:rsidR="00374099" w:rsidRPr="00415E78">
        <w:rPr>
          <w:rFonts w:asciiTheme="minorHAnsi" w:hAnsiTheme="minorHAnsi" w:cstheme="minorHAnsi"/>
          <w:sz w:val="22"/>
          <w:szCs w:val="22"/>
          <w:lang w:val="id-ID"/>
        </w:rPr>
        <w:fldChar w:fldCharType="end"/>
      </w:r>
      <w:r w:rsidR="00374099" w:rsidRPr="00415E78">
        <w:rPr>
          <w:rFonts w:asciiTheme="minorHAnsi" w:hAnsiTheme="minorHAnsi" w:cstheme="minorHAnsi"/>
          <w:sz w:val="22"/>
          <w:szCs w:val="22"/>
          <w:lang w:val="id-ID"/>
        </w:rPr>
        <w:t>.</w:t>
      </w:r>
    </w:p>
    <w:p w14:paraId="2B22CCE4" w14:textId="5DA8665E" w:rsidR="00A47588" w:rsidRPr="00415E78" w:rsidRDefault="00A70755" w:rsidP="00A47588">
      <w:pPr>
        <w:ind w:firstLine="567"/>
        <w:jc w:val="both"/>
        <w:rPr>
          <w:rFonts w:asciiTheme="minorHAnsi" w:hAnsiTheme="minorHAnsi" w:cstheme="minorHAnsi"/>
          <w:sz w:val="22"/>
          <w:szCs w:val="22"/>
        </w:rPr>
      </w:pPr>
      <w:r w:rsidRPr="00A70755">
        <w:rPr>
          <w:rFonts w:asciiTheme="minorHAnsi" w:hAnsiTheme="minorHAnsi" w:cstheme="minorHAnsi"/>
          <w:sz w:val="22"/>
          <w:szCs w:val="22"/>
          <w:lang w:val="id-ID"/>
        </w:rPr>
        <w:t>One of the causes of the current poverty problem in Indonesia is the high level of inequality in various regions and community groups, which is caused by unequal income distribution, and the number of poor people continues to rise un</w:t>
      </w:r>
      <w:r>
        <w:rPr>
          <w:rFonts w:asciiTheme="minorHAnsi" w:hAnsiTheme="minorHAnsi" w:cstheme="minorHAnsi"/>
          <w:sz w:val="22"/>
          <w:szCs w:val="22"/>
          <w:lang w:val="id-ID"/>
        </w:rPr>
        <w:t xml:space="preserve">til it reaches the poverty line. </w:t>
      </w:r>
      <w:r w:rsidR="004001B3" w:rsidRPr="00415E78">
        <w:rPr>
          <w:rFonts w:asciiTheme="minorHAnsi" w:hAnsiTheme="minorHAnsi" w:cstheme="minorHAnsi"/>
          <w:sz w:val="22"/>
          <w:szCs w:val="22"/>
          <w:lang w:val="id-ID"/>
        </w:rPr>
        <w:fldChar w:fldCharType="begin" w:fldLock="1"/>
      </w:r>
      <w:r w:rsidR="00C46CC2">
        <w:rPr>
          <w:rFonts w:asciiTheme="minorHAnsi" w:hAnsiTheme="minorHAnsi" w:cstheme="minorHAnsi"/>
          <w:sz w:val="22"/>
          <w:szCs w:val="22"/>
          <w:lang w:val="id-ID"/>
        </w:rPr>
        <w:instrText>ADDIN CSL_CITATION {"citationItems":[{"id":"ITEM-1","itemData":{"DOI":"10.5923/j.economics.20201004.02","author":[{"dropping-particle":"","family":"Buheji","given":"Mohamed","non-dropping-particle":"","parse-names":false,"suffix":""},{"dropping-particle":"","family":"Cunha","given":"Costa","non-dropping-particle":"","parse-names":false,"suffix":""},{"dropping-particle":"","family":"Beka","given":"Godfred","non-dropping-particle":"","parse-names":false,"suffix":""},{"dropping-particle":"","family":"Mavrić","given":"Bartola","non-dropping-particle":"","parse-names":false,"suffix":""}],"container-title":"American Journal of Economics","id":"ITEM-1","issue":"April","issued":{"date-parts":[["2020"]]},"page":"213-224","title":"The Extent of COVID-19 Pandemic Socio-Economic Impact on Global Poverty . A Global Integrative Multidisciplinary Review","type":"article-journal","volume":"10"},"uris":["http://www.mendeley.com/documents/?uuid=9193c87a-7fd8-4d29-a3ce-ca2cfcd58f63"]}],"mendeley":{"formattedCitation":"(Buheji et al., 2020)","plainTextFormattedCitation":"(Buheji et al., 2020)","previouslyFormattedCitation":"(Buheji et al., 2020)"},"properties":{"noteIndex":0},"schema":"https://github.com/citation-style-language/schema/raw/master/csl-citation.json"}</w:instrText>
      </w:r>
      <w:r w:rsidR="004001B3" w:rsidRPr="00415E78">
        <w:rPr>
          <w:rFonts w:asciiTheme="minorHAnsi" w:hAnsiTheme="minorHAnsi" w:cstheme="minorHAnsi"/>
          <w:sz w:val="22"/>
          <w:szCs w:val="22"/>
          <w:lang w:val="id-ID"/>
        </w:rPr>
        <w:fldChar w:fldCharType="separate"/>
      </w:r>
      <w:r w:rsidR="004001B3" w:rsidRPr="00415E78">
        <w:rPr>
          <w:rFonts w:asciiTheme="minorHAnsi" w:hAnsiTheme="minorHAnsi" w:cstheme="minorHAnsi"/>
          <w:noProof/>
          <w:sz w:val="22"/>
          <w:szCs w:val="22"/>
          <w:lang w:val="id-ID"/>
        </w:rPr>
        <w:t>(Buheji et al., 2020)</w:t>
      </w:r>
      <w:r w:rsidR="004001B3" w:rsidRPr="00415E78">
        <w:rPr>
          <w:rFonts w:asciiTheme="minorHAnsi" w:hAnsiTheme="minorHAnsi" w:cstheme="minorHAnsi"/>
          <w:sz w:val="22"/>
          <w:szCs w:val="22"/>
          <w:lang w:val="id-ID"/>
        </w:rPr>
        <w:fldChar w:fldCharType="end"/>
      </w:r>
      <w:r w:rsidR="00A47588" w:rsidRPr="00415E78">
        <w:rPr>
          <w:rFonts w:asciiTheme="minorHAnsi" w:hAnsiTheme="minorHAnsi" w:cstheme="minorHAnsi"/>
          <w:sz w:val="22"/>
          <w:szCs w:val="22"/>
        </w:rPr>
        <w:t xml:space="preserve"> </w:t>
      </w:r>
      <w:r w:rsidR="0002071C" w:rsidRPr="0002071C">
        <w:rPr>
          <w:rFonts w:asciiTheme="minorHAnsi" w:hAnsiTheme="minorHAnsi" w:cstheme="minorHAnsi"/>
          <w:sz w:val="22"/>
          <w:szCs w:val="22"/>
        </w:rPr>
        <w:t>Poverty is defined as a very low standard of living, a level of material deprivation experienced by a group of people in comparison to society's overall standard of living, which has an impact on health, education, and social life.</w:t>
      </w:r>
    </w:p>
    <w:p w14:paraId="5A28D3F6" w14:textId="69CFA614" w:rsidR="003C6BEC" w:rsidRPr="00415E78" w:rsidRDefault="0002071C" w:rsidP="008B725D">
      <w:pPr>
        <w:ind w:firstLine="567"/>
        <w:jc w:val="both"/>
        <w:rPr>
          <w:rFonts w:asciiTheme="minorHAnsi" w:hAnsiTheme="minorHAnsi" w:cstheme="minorHAnsi"/>
          <w:sz w:val="22"/>
          <w:szCs w:val="22"/>
        </w:rPr>
      </w:pPr>
      <w:r w:rsidRPr="0002071C">
        <w:rPr>
          <w:rStyle w:val="sw"/>
          <w:rFonts w:asciiTheme="minorHAnsi" w:hAnsiTheme="minorHAnsi" w:cstheme="minorHAnsi"/>
          <w:bCs/>
          <w:sz w:val="22"/>
          <w:szCs w:val="22"/>
          <w:lang w:val="id-ID"/>
        </w:rPr>
        <w:t xml:space="preserve">Despite the government's promotion of a strategy to reduce poverty rates from year to year, the Central Statistics Agency (BPS, 2022) reports that the poverty rate has not changed and has not experienced a significant decline. </w:t>
      </w:r>
      <w:r w:rsidR="00426740" w:rsidRPr="00426740">
        <w:rPr>
          <w:rStyle w:val="sw"/>
          <w:rFonts w:asciiTheme="minorHAnsi" w:hAnsiTheme="minorHAnsi" w:cstheme="minorHAnsi"/>
          <w:bCs/>
          <w:sz w:val="22"/>
          <w:szCs w:val="22"/>
          <w:lang w:val="id-ID"/>
        </w:rPr>
        <w:t xml:space="preserve">Although there has been a qualitative decline, the impact of the change has yet to be determined. In fact, the situation is becoming increasingly concerning. </w:t>
      </w:r>
      <w:r w:rsidR="00426740">
        <w:rPr>
          <w:rStyle w:val="sw"/>
          <w:rFonts w:asciiTheme="minorHAnsi" w:hAnsiTheme="minorHAnsi" w:cstheme="minorHAnsi"/>
          <w:bCs/>
          <w:sz w:val="22"/>
          <w:szCs w:val="22"/>
          <w:lang w:val="id-ID"/>
        </w:rPr>
        <w:t xml:space="preserve"> </w:t>
      </w:r>
      <w:r w:rsidR="00426740" w:rsidRPr="00426740">
        <w:rPr>
          <w:rStyle w:val="sw"/>
          <w:rFonts w:asciiTheme="minorHAnsi" w:hAnsiTheme="minorHAnsi" w:cstheme="minorHAnsi"/>
          <w:bCs/>
          <w:sz w:val="22"/>
          <w:szCs w:val="22"/>
          <w:lang w:val="id-ID"/>
        </w:rPr>
        <w:t xml:space="preserve">Poverty can also be seen through other dimensions, such as health, nutrition, education, and low literacy rates, which are used to calculate the poverty line.Instead of using a single dimension, the overall welfare index is simply a combination of consumption (economic), </w:t>
      </w:r>
      <w:r w:rsidR="00426740">
        <w:rPr>
          <w:rStyle w:val="sw"/>
          <w:rFonts w:asciiTheme="minorHAnsi" w:hAnsiTheme="minorHAnsi" w:cstheme="minorHAnsi"/>
          <w:bCs/>
          <w:sz w:val="22"/>
          <w:szCs w:val="22"/>
          <w:lang w:val="id-ID"/>
        </w:rPr>
        <w:t xml:space="preserve">education, and health spending </w:t>
      </w:r>
      <w:r w:rsidR="00374099" w:rsidRPr="00DA1863">
        <w:rPr>
          <w:rFonts w:asciiTheme="minorHAnsi" w:hAnsiTheme="minorHAnsi" w:cstheme="minorHAnsi"/>
          <w:sz w:val="22"/>
          <w:szCs w:val="22"/>
          <w:lang w:val="id-ID"/>
        </w:rPr>
        <w:fldChar w:fldCharType="begin" w:fldLock="1"/>
      </w:r>
      <w:r w:rsidR="00374099" w:rsidRPr="00DA1863">
        <w:rPr>
          <w:rFonts w:asciiTheme="minorHAnsi" w:hAnsiTheme="minorHAnsi" w:cstheme="minorHAnsi"/>
          <w:sz w:val="22"/>
          <w:szCs w:val="22"/>
          <w:lang w:val="id-ID"/>
        </w:rPr>
        <w:instrText>ADDIN CSL_CITATION {"citationItems":[{"id":"ITEM-1","itemData":{"DOI":"10.2991/978-94-6463-204-0","ISBN":"9789464632040","author":[{"dropping-particle":"","family":"Wibowo","given":"Agung","non-dropping-particle":"","parse-names":false,"suffix":""},{"dropping-particle":"","family":"B","given":"Eni Setyowati","non-dropping-particle":"","parse-names":false,"suffix":""}],"id":"ITEM-1","issued":{"date-parts":[["2021"]]},"number-of-pages":"217-227","publisher":"Atlantis Press International BV","title":"Analysis of the Effect of Population , Unemployment Rate , Minimum Wage , and Human Development Index on Poverty Levels in Yogyakarta DIY Province in 2017 – 2021","type":"book"},"uris":["http://www.mendeley.com/documents/?uuid=d7a67ca1-ac27-47a4-ae87-3913aa6b2f08"]}],"mendeley":{"formattedCitation":"(A. Wibowo &amp; B, 2021)","plainTextFormattedCitation":"(A. Wibowo &amp; B, 2021)","previouslyFormattedCitation":"(A. Wibowo &amp; B, 2021)"},"properties":{"noteIndex":0},"schema":"https://github.com/citation-style-language/schema/raw/master/csl-citation.json"}</w:instrText>
      </w:r>
      <w:r w:rsidR="00374099" w:rsidRPr="00DA1863">
        <w:rPr>
          <w:rFonts w:asciiTheme="minorHAnsi" w:hAnsiTheme="minorHAnsi" w:cstheme="minorHAnsi"/>
          <w:sz w:val="22"/>
          <w:szCs w:val="22"/>
          <w:lang w:val="id-ID"/>
        </w:rPr>
        <w:fldChar w:fldCharType="separate"/>
      </w:r>
      <w:r w:rsidR="00374099" w:rsidRPr="00DA1863">
        <w:rPr>
          <w:rFonts w:asciiTheme="minorHAnsi" w:hAnsiTheme="minorHAnsi" w:cstheme="minorHAnsi"/>
          <w:noProof/>
          <w:sz w:val="22"/>
          <w:szCs w:val="22"/>
          <w:lang w:val="id-ID"/>
        </w:rPr>
        <w:t>(A. Wibowo &amp; B, 2021)</w:t>
      </w:r>
      <w:r w:rsidR="00374099" w:rsidRPr="00DA1863">
        <w:rPr>
          <w:rFonts w:asciiTheme="minorHAnsi" w:hAnsiTheme="minorHAnsi" w:cstheme="minorHAnsi"/>
          <w:sz w:val="22"/>
          <w:szCs w:val="22"/>
          <w:lang w:val="id-ID"/>
        </w:rPr>
        <w:fldChar w:fldCharType="end"/>
      </w:r>
      <w:r w:rsidR="00374099" w:rsidRPr="00DA1863">
        <w:rPr>
          <w:rFonts w:asciiTheme="minorHAnsi" w:hAnsiTheme="minorHAnsi" w:cstheme="minorHAnsi"/>
          <w:sz w:val="22"/>
          <w:szCs w:val="22"/>
          <w:lang w:val="id-ID"/>
        </w:rPr>
        <w:t>.</w:t>
      </w:r>
      <w:r w:rsidR="001E4642" w:rsidRPr="00DA1863">
        <w:rPr>
          <w:rFonts w:asciiTheme="minorHAnsi" w:hAnsiTheme="minorHAnsi" w:cstheme="minorHAnsi"/>
          <w:sz w:val="22"/>
          <w:szCs w:val="22"/>
          <w:lang w:val="id-ID"/>
        </w:rPr>
        <w:t xml:space="preserve"> </w:t>
      </w:r>
      <w:r w:rsidR="00A5680A" w:rsidRPr="00DA1863">
        <w:rPr>
          <w:rFonts w:asciiTheme="minorHAnsi" w:hAnsiTheme="minorHAnsi" w:cstheme="minorHAnsi"/>
          <w:sz w:val="22"/>
          <w:szCs w:val="22"/>
          <w:lang w:val="id-ID"/>
        </w:rPr>
        <w:t>There are several things that lead to poverty</w:t>
      </w:r>
      <w:r w:rsidR="00426740" w:rsidRPr="00426740">
        <w:rPr>
          <w:rFonts w:asciiTheme="minorHAnsi" w:hAnsiTheme="minorHAnsi" w:cstheme="minorHAnsi"/>
          <w:sz w:val="22"/>
          <w:szCs w:val="22"/>
          <w:lang w:val="id-ID"/>
        </w:rPr>
        <w:t>, including inadequate minimum wages, low living standards, and an unemployment rate that rises year after year despite the fact that no jobs are available. According to the Central Statistics Agency, the poverty level in 2018-2022 is as follows.</w:t>
      </w:r>
    </w:p>
    <w:p w14:paraId="6A1587F5" w14:textId="49EC2960" w:rsidR="00CB19B5" w:rsidRPr="00415E78" w:rsidRDefault="00AF08A1" w:rsidP="00CB19B5">
      <w:pPr>
        <w:jc w:val="center"/>
        <w:rPr>
          <w:rFonts w:asciiTheme="minorHAnsi" w:hAnsiTheme="minorHAnsi" w:cstheme="minorHAnsi"/>
          <w:b/>
          <w:sz w:val="22"/>
          <w:szCs w:val="22"/>
          <w:lang w:val="id-ID"/>
        </w:rPr>
      </w:pPr>
      <w:r w:rsidRPr="00AF08A1">
        <w:rPr>
          <w:rFonts w:asciiTheme="minorHAnsi" w:hAnsiTheme="minorHAnsi" w:cstheme="minorHAnsi"/>
          <w:b/>
          <w:sz w:val="22"/>
          <w:szCs w:val="22"/>
          <w:lang w:val="id-ID"/>
        </w:rPr>
        <w:t>Figure.1 Poverty Level in Indonesia</w:t>
      </w:r>
    </w:p>
    <w:p w14:paraId="0E3DD41B" w14:textId="36C66B6C" w:rsidR="00F91E78" w:rsidRPr="00415E78" w:rsidRDefault="00E46DA5" w:rsidP="00F91E78">
      <w:pPr>
        <w:jc w:val="center"/>
        <w:rPr>
          <w:rFonts w:asciiTheme="minorHAnsi" w:hAnsiTheme="minorHAnsi" w:cstheme="minorHAnsi"/>
          <w:sz w:val="22"/>
          <w:szCs w:val="22"/>
          <w:lang w:val="id-ID"/>
        </w:rPr>
      </w:pPr>
      <w:r w:rsidRPr="00415E78">
        <w:rPr>
          <w:rFonts w:asciiTheme="minorHAnsi" w:hAnsiTheme="minorHAnsi" w:cstheme="minorHAnsi"/>
          <w:noProof/>
          <w:sz w:val="22"/>
          <w:szCs w:val="22"/>
        </w:rPr>
        <w:drawing>
          <wp:inline distT="0" distB="0" distL="0" distR="0" wp14:anchorId="7513D9C2" wp14:editId="5A634001">
            <wp:extent cx="3729162" cy="1995777"/>
            <wp:effectExtent l="0" t="0" r="24130"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3B1642" w14:textId="4126F8E2" w:rsidR="000C16AD" w:rsidRDefault="00AF08A1" w:rsidP="000C16AD">
      <w:pPr>
        <w:ind w:firstLine="1560"/>
        <w:rPr>
          <w:rFonts w:asciiTheme="minorHAnsi" w:hAnsiTheme="minorHAnsi" w:cstheme="minorHAnsi"/>
          <w:i/>
          <w:sz w:val="22"/>
          <w:szCs w:val="22"/>
          <w:lang w:val="id-ID"/>
        </w:rPr>
      </w:pPr>
      <w:r>
        <w:rPr>
          <w:rFonts w:asciiTheme="minorHAnsi" w:hAnsiTheme="minorHAnsi" w:cstheme="minorHAnsi"/>
          <w:i/>
          <w:sz w:val="22"/>
          <w:szCs w:val="22"/>
          <w:lang w:val="id-ID"/>
        </w:rPr>
        <w:t xml:space="preserve">Source: </w:t>
      </w:r>
      <w:r w:rsidRPr="00AF08A1">
        <w:rPr>
          <w:rFonts w:asciiTheme="minorHAnsi" w:hAnsiTheme="minorHAnsi" w:cstheme="minorHAnsi"/>
          <w:i/>
          <w:sz w:val="22"/>
          <w:szCs w:val="22"/>
          <w:lang w:val="id-ID"/>
        </w:rPr>
        <w:t>Indonesian Central Statistics Agency</w:t>
      </w:r>
      <w:r w:rsidR="000C16AD" w:rsidRPr="00415E78">
        <w:rPr>
          <w:rFonts w:asciiTheme="minorHAnsi" w:hAnsiTheme="minorHAnsi" w:cstheme="minorHAnsi"/>
          <w:i/>
          <w:sz w:val="22"/>
          <w:szCs w:val="22"/>
          <w:lang w:val="id-ID"/>
        </w:rPr>
        <w:t xml:space="preserve"> (2023)</w:t>
      </w:r>
    </w:p>
    <w:p w14:paraId="2C9B533C" w14:textId="77777777" w:rsidR="00AF08A1" w:rsidRPr="00415E78" w:rsidRDefault="00AF08A1" w:rsidP="000C16AD">
      <w:pPr>
        <w:ind w:firstLine="1560"/>
        <w:rPr>
          <w:rFonts w:asciiTheme="minorHAnsi" w:hAnsiTheme="minorHAnsi" w:cstheme="minorHAnsi"/>
          <w:i/>
          <w:sz w:val="22"/>
          <w:szCs w:val="22"/>
          <w:lang w:val="id-ID"/>
        </w:rPr>
      </w:pPr>
    </w:p>
    <w:p w14:paraId="2DE27AEC" w14:textId="1A967D4B" w:rsidR="00EE6D3D" w:rsidRPr="00415E78" w:rsidRDefault="00953E6D" w:rsidP="008B725D">
      <w:pPr>
        <w:ind w:firstLine="567"/>
        <w:jc w:val="both"/>
        <w:rPr>
          <w:rFonts w:asciiTheme="minorHAnsi" w:hAnsiTheme="minorHAnsi" w:cstheme="minorHAnsi"/>
          <w:sz w:val="22"/>
          <w:szCs w:val="22"/>
        </w:rPr>
      </w:pPr>
      <w:r w:rsidRPr="00953E6D">
        <w:rPr>
          <w:rFonts w:asciiTheme="minorHAnsi" w:hAnsiTheme="minorHAnsi" w:cstheme="minorHAnsi"/>
          <w:sz w:val="22"/>
          <w:szCs w:val="22"/>
          <w:lang w:val="id-ID"/>
        </w:rPr>
        <w:t>According to Figure 1, poverty has always fluctuated year after year, but the poverty rate in Indonesia from 2018 to 2019 has decreased in the last five years. Poverty rates in Indonesia</w:t>
      </w:r>
      <w:r>
        <w:rPr>
          <w:rFonts w:asciiTheme="minorHAnsi" w:hAnsiTheme="minorHAnsi" w:cstheme="minorHAnsi"/>
          <w:sz w:val="22"/>
          <w:szCs w:val="22"/>
          <w:lang w:val="id-ID"/>
        </w:rPr>
        <w:t xml:space="preserve"> fell from 9.66 percent in 2018 to 9.22 percent</w:t>
      </w:r>
      <w:r w:rsidRPr="00953E6D">
        <w:rPr>
          <w:rFonts w:asciiTheme="minorHAnsi" w:hAnsiTheme="minorHAnsi" w:cstheme="minorHAnsi"/>
          <w:sz w:val="22"/>
          <w:szCs w:val="22"/>
          <w:lang w:val="id-ID"/>
        </w:rPr>
        <w:t xml:space="preserve"> in 2019. Furthermore, there is a 10.19 percent increase from 2019 to 2020. The global impact of the Covid-19 pandemic is responsible for this rise. The poverty rate will then fall by another 9.09% by 2020, from 2021 to 2022. The Central Statistical Authority classifies poverty reduction as fairly good and stable in all provinces in Indonesia, but the current poverty level is unlikely to change.</w:t>
      </w:r>
      <w:r>
        <w:rPr>
          <w:rFonts w:asciiTheme="minorHAnsi" w:hAnsiTheme="minorHAnsi" w:cstheme="minorHAnsi"/>
          <w:sz w:val="22"/>
          <w:szCs w:val="22"/>
          <w:lang w:val="id-ID"/>
        </w:rPr>
        <w:t xml:space="preserve"> </w:t>
      </w:r>
      <w:r w:rsidR="00FE5BB5" w:rsidRPr="00FE5BB5">
        <w:rPr>
          <w:rFonts w:asciiTheme="minorHAnsi" w:hAnsiTheme="minorHAnsi" w:cstheme="minorHAnsi"/>
          <w:sz w:val="22"/>
          <w:szCs w:val="22"/>
          <w:lang w:val="id-ID"/>
        </w:rPr>
        <w:t>each region's poor communities are changing. As a result, the Indonesian government must devote more attention to efforts to combat the emergence of new poverty. Poverty is a major issue in Indonesi</w:t>
      </w:r>
      <w:r w:rsidR="00FE5BB5">
        <w:rPr>
          <w:rFonts w:asciiTheme="minorHAnsi" w:hAnsiTheme="minorHAnsi" w:cstheme="minorHAnsi"/>
          <w:sz w:val="22"/>
          <w:szCs w:val="22"/>
          <w:lang w:val="id-ID"/>
        </w:rPr>
        <w:t xml:space="preserve">a's underdeveloped rural areas </w:t>
      </w:r>
      <w:r w:rsidR="00C46CC2">
        <w:rPr>
          <w:rFonts w:asciiTheme="minorHAnsi" w:hAnsiTheme="minorHAnsi" w:cstheme="minorHAnsi"/>
          <w:sz w:val="22"/>
          <w:szCs w:val="22"/>
          <w:lang w:val="id-ID"/>
        </w:rPr>
        <w:fldChar w:fldCharType="begin" w:fldLock="1"/>
      </w:r>
      <w:r w:rsidR="00C27D21">
        <w:rPr>
          <w:rFonts w:asciiTheme="minorHAnsi" w:hAnsiTheme="minorHAnsi" w:cstheme="minorHAnsi"/>
          <w:sz w:val="22"/>
          <w:szCs w:val="22"/>
          <w:lang w:val="id-ID"/>
        </w:rPr>
        <w:instrText>ADDIN CSL_CITATION {"citationItems":[{"id":"ITEM-1","itemData":{"DOI":"10.18196/jesp.v23i2.15307","ISSN":"1411-9900","abstract":"Poverty is a worldwide issue since its effects are widespread. In Indonesia, most pockets of poverty are found in rural or underdeveloped areas. This research is essential as a reference for addressing the issue of poverty in Indonesia's undeveloped regions, as few studies have analyzed the causes of poverty in underdeveloped regions. This study analyses the impact of economic growth, human capital, and public investment on the alleviation of poverty in Indonesia’s undeveloped regions. This study employs panel data from 62 underprivileged regions in Indonesia according to Presidential Decree No. 63 of 2020 with an observation period of 2010-2020. The analytical method used is the ECM panel model. The unit root test indicates that the research data is steady and cointegrated at the first level of differentiation. This study demonstrates that economic growth does not have a substantial influence on poverty levels in underdeveloped areas of Indonesia, although human capital and public investment do, both in the short and long term. Human capital contributes more to reducing poverty in disadvantaged areas, but state investment increases the number of poor in Indonesia's underdeveloped regions.","author":[{"dropping-particle":"","family":"Wau","given":"Taosige","non-dropping-particle":"","parse-names":false,"suffix":""}],"container-title":"Jurnal Ekonomi &amp; Studi Pembangunan","id":"ITEM-1","issue":"2","issued":{"date-parts":[["2022"]]},"page":"189-200","title":"Economic Growth, Human Capital, Public Investment, and Poverty in Underdeveloped Regions in Indonesia","type":"article-journal","volume":"23"},"uris":["http://www.mendeley.com/documents/?uuid=413f147f-1034-4a54-a52d-e8e3b033510c"]}],"mendeley":{"formattedCitation":"(Wau, 2022)","plainTextFormattedCitation":"(Wau, 2022)","previouslyFormattedCitation":"(Wau, 2022)"},"properties":{"noteIndex":0},"schema":"https://github.com/citation-style-language/schema/raw/master/csl-citation.json"}</w:instrText>
      </w:r>
      <w:r w:rsidR="00C46CC2">
        <w:rPr>
          <w:rFonts w:asciiTheme="minorHAnsi" w:hAnsiTheme="minorHAnsi" w:cstheme="minorHAnsi"/>
          <w:sz w:val="22"/>
          <w:szCs w:val="22"/>
          <w:lang w:val="id-ID"/>
        </w:rPr>
        <w:fldChar w:fldCharType="separate"/>
      </w:r>
      <w:r w:rsidR="00C46CC2" w:rsidRPr="00C46CC2">
        <w:rPr>
          <w:rFonts w:asciiTheme="minorHAnsi" w:hAnsiTheme="minorHAnsi" w:cstheme="minorHAnsi"/>
          <w:noProof/>
          <w:sz w:val="22"/>
          <w:szCs w:val="22"/>
          <w:lang w:val="id-ID"/>
        </w:rPr>
        <w:t>(Wau, 2022)</w:t>
      </w:r>
      <w:r w:rsidR="00C46CC2">
        <w:rPr>
          <w:rFonts w:asciiTheme="minorHAnsi" w:hAnsiTheme="minorHAnsi" w:cstheme="minorHAnsi"/>
          <w:sz w:val="22"/>
          <w:szCs w:val="22"/>
          <w:lang w:val="id-ID"/>
        </w:rPr>
        <w:fldChar w:fldCharType="end"/>
      </w:r>
      <w:r w:rsidR="002F072E" w:rsidRPr="00415E78">
        <w:rPr>
          <w:rFonts w:asciiTheme="minorHAnsi" w:hAnsiTheme="minorHAnsi" w:cstheme="minorHAnsi"/>
          <w:sz w:val="22"/>
          <w:szCs w:val="22"/>
          <w:lang w:val="id-ID"/>
        </w:rPr>
        <w:t>.</w:t>
      </w:r>
      <w:r w:rsidR="00C16619" w:rsidRPr="00415E78">
        <w:rPr>
          <w:rFonts w:asciiTheme="minorHAnsi" w:hAnsiTheme="minorHAnsi" w:cstheme="minorHAnsi"/>
          <w:sz w:val="22"/>
          <w:szCs w:val="22"/>
          <w:lang w:val="id-ID"/>
        </w:rPr>
        <w:t xml:space="preserve"> </w:t>
      </w:r>
      <w:r w:rsidR="00976278" w:rsidRPr="00415E78">
        <w:rPr>
          <w:rFonts w:asciiTheme="minorHAnsi" w:hAnsiTheme="minorHAnsi" w:cstheme="minorHAnsi"/>
          <w:sz w:val="22"/>
          <w:szCs w:val="22"/>
          <w:lang w:val="id-ID"/>
        </w:rPr>
        <w:t xml:space="preserve"> </w:t>
      </w:r>
    </w:p>
    <w:p w14:paraId="313245CD" w14:textId="622A20AB" w:rsidR="009104D9" w:rsidRPr="00415E78" w:rsidRDefault="00CF5A15" w:rsidP="00F84915">
      <w:pPr>
        <w:ind w:firstLine="567"/>
        <w:jc w:val="both"/>
        <w:rPr>
          <w:rFonts w:asciiTheme="minorHAnsi" w:hAnsiTheme="minorHAnsi" w:cstheme="minorHAnsi"/>
          <w:sz w:val="22"/>
          <w:szCs w:val="22"/>
        </w:rPr>
      </w:pPr>
      <w:r w:rsidRPr="00CF5A15">
        <w:rPr>
          <w:rFonts w:asciiTheme="minorHAnsi" w:hAnsiTheme="minorHAnsi" w:cstheme="minorHAnsi"/>
          <w:sz w:val="22"/>
          <w:szCs w:val="22"/>
          <w:lang w:val="id-ID"/>
        </w:rPr>
        <w:t>According to the Central Statistics Agency (2023), the poverty rate has dropped to pre-pandemic levels, and the trade balance surplus is still running</w:t>
      </w:r>
      <w:r w:rsidR="00DE2CBC" w:rsidRPr="00DA1863">
        <w:rPr>
          <w:rFonts w:asciiTheme="minorHAnsi" w:hAnsiTheme="minorHAnsi" w:cstheme="minorHAnsi"/>
          <w:sz w:val="22"/>
          <w:szCs w:val="22"/>
        </w:rPr>
        <w:t xml:space="preserve">. </w:t>
      </w:r>
      <w:r w:rsidR="00DE2CBC" w:rsidRPr="00DA1863">
        <w:rPr>
          <w:rFonts w:asciiTheme="minorHAnsi" w:hAnsiTheme="minorHAnsi" w:cstheme="minorHAnsi"/>
          <w:sz w:val="22"/>
          <w:szCs w:val="22"/>
          <w:lang w:val="id-ID"/>
        </w:rPr>
        <w:t xml:space="preserve">According to BPS (2016), the incapacity to meet fundamental needs can be characterized as poverty from a financial standpoint. This is determined by calculating </w:t>
      </w:r>
      <w:r w:rsidR="00A462E7" w:rsidRPr="00DA1863">
        <w:rPr>
          <w:rFonts w:asciiTheme="minorHAnsi" w:hAnsiTheme="minorHAnsi" w:cstheme="minorHAnsi"/>
          <w:sz w:val="22"/>
          <w:szCs w:val="22"/>
          <w:lang w:val="id-ID"/>
        </w:rPr>
        <w:t>the typical monthly amount per person</w:t>
      </w:r>
      <w:r w:rsidR="00A462E7" w:rsidRPr="00A462E7">
        <w:rPr>
          <w:rFonts w:asciiTheme="minorHAnsi" w:hAnsiTheme="minorHAnsi" w:cstheme="minorHAnsi"/>
          <w:sz w:val="22"/>
          <w:szCs w:val="22"/>
          <w:lang w:val="id-ID"/>
        </w:rPr>
        <w:t xml:space="preserve"> </w:t>
      </w:r>
      <w:r w:rsidR="00DE2CBC" w:rsidRPr="00DE2CBC">
        <w:rPr>
          <w:rFonts w:asciiTheme="minorHAnsi" w:hAnsiTheme="minorHAnsi" w:cstheme="minorHAnsi"/>
          <w:sz w:val="22"/>
          <w:szCs w:val="22"/>
          <w:lang w:val="id-ID"/>
        </w:rPr>
        <w:t xml:space="preserve">expenditure below the poverty line for food and non-food goods. </w:t>
      </w:r>
      <w:r w:rsidR="00DE2CBC">
        <w:rPr>
          <w:rFonts w:asciiTheme="minorHAnsi" w:hAnsiTheme="minorHAnsi" w:cstheme="minorHAnsi"/>
          <w:sz w:val="22"/>
          <w:szCs w:val="22"/>
        </w:rPr>
        <w:t>A</w:t>
      </w:r>
      <w:r w:rsidRPr="00CF5A15">
        <w:rPr>
          <w:rFonts w:asciiTheme="minorHAnsi" w:hAnsiTheme="minorHAnsi" w:cstheme="minorHAnsi"/>
          <w:sz w:val="22"/>
          <w:szCs w:val="22"/>
          <w:lang w:val="id-ID"/>
        </w:rPr>
        <w:t>s stated by</w:t>
      </w:r>
      <w:r>
        <w:rPr>
          <w:rFonts w:asciiTheme="minorHAnsi" w:hAnsiTheme="minorHAnsi" w:cstheme="minorHAnsi"/>
          <w:sz w:val="22"/>
          <w:szCs w:val="22"/>
          <w:lang w:val="id-ID"/>
        </w:rPr>
        <w:t xml:space="preserve"> </w:t>
      </w:r>
      <w:r w:rsidR="001639BA" w:rsidRPr="00415E78">
        <w:rPr>
          <w:rFonts w:asciiTheme="minorHAnsi" w:hAnsiTheme="minorHAnsi" w:cstheme="minorHAnsi"/>
          <w:sz w:val="22"/>
          <w:szCs w:val="22"/>
          <w:lang w:val="id-ID"/>
        </w:rPr>
        <w:fldChar w:fldCharType="begin" w:fldLock="1"/>
      </w:r>
      <w:r w:rsidR="001639BA" w:rsidRPr="00415E78">
        <w:rPr>
          <w:rFonts w:asciiTheme="minorHAnsi" w:hAnsiTheme="minorHAnsi" w:cstheme="minorHAnsi"/>
          <w:sz w:val="22"/>
          <w:szCs w:val="22"/>
          <w:lang w:val="id-ID"/>
        </w:rPr>
        <w:instrText>ADDIN CSL_CITATION {"citationItems":[{"id":"ITEM-1","itemData":{"author":[{"dropping-particle":"","family":"Davis","given":"Author E Philip","non-dropping-particle":"","parse-names":false,"suffix":""},{"dropping-particle":"","family":"Sanchez-martinez","given":"Miguel","non-dropping-particle":"","parse-names":false,"suffix":""}],"id":"ITEM-1","issue":"435","issued":{"date-parts":[["2014"]]},"page":"1-65","title":"A review of the economic theories of poverty","type":"article-journal"},"uris":["http://www.mendeley.com/documents/?uuid=fb4107e0-840e-4d99-b522-3a1b0772c6f2"]}],"mendeley":{"formattedCitation":"(Davis &amp; Sanchez-martinez, 2014)","plainTextFormattedCitation":"(Davis &amp; Sanchez-martinez, 2014)","previouslyFormattedCitation":"(Davis &amp; Sanchez-martinez, 2014)"},"properties":{"noteIndex":0},"schema":"https://github.com/citation-style-language/schema/raw/master/csl-citation.json"}</w:instrText>
      </w:r>
      <w:r w:rsidR="001639BA" w:rsidRPr="00415E78">
        <w:rPr>
          <w:rFonts w:asciiTheme="minorHAnsi" w:hAnsiTheme="minorHAnsi" w:cstheme="minorHAnsi"/>
          <w:sz w:val="22"/>
          <w:szCs w:val="22"/>
          <w:lang w:val="id-ID"/>
        </w:rPr>
        <w:fldChar w:fldCharType="separate"/>
      </w:r>
      <w:r w:rsidR="001639BA" w:rsidRPr="00415E78">
        <w:rPr>
          <w:rFonts w:asciiTheme="minorHAnsi" w:hAnsiTheme="minorHAnsi" w:cstheme="minorHAnsi"/>
          <w:noProof/>
          <w:sz w:val="22"/>
          <w:szCs w:val="22"/>
          <w:lang w:val="id-ID"/>
        </w:rPr>
        <w:t>(Davis &amp; Sanchez-martinez, 2014)</w:t>
      </w:r>
      <w:r w:rsidR="001639BA" w:rsidRPr="00415E78">
        <w:rPr>
          <w:rFonts w:asciiTheme="minorHAnsi" w:hAnsiTheme="minorHAnsi" w:cstheme="minorHAnsi"/>
          <w:sz w:val="22"/>
          <w:szCs w:val="22"/>
          <w:lang w:val="id-ID"/>
        </w:rPr>
        <w:fldChar w:fldCharType="end"/>
      </w:r>
      <w:r w:rsidR="00EB6395" w:rsidRPr="00415E78">
        <w:rPr>
          <w:rFonts w:asciiTheme="minorHAnsi" w:hAnsiTheme="minorHAnsi" w:cstheme="minorHAnsi"/>
          <w:sz w:val="22"/>
          <w:szCs w:val="22"/>
          <w:lang w:val="id-ID"/>
        </w:rPr>
        <w:t xml:space="preserve"> </w:t>
      </w:r>
      <w:r w:rsidR="00DE2CBC">
        <w:rPr>
          <w:rFonts w:asciiTheme="minorHAnsi" w:hAnsiTheme="minorHAnsi" w:cstheme="minorHAnsi"/>
          <w:sz w:val="22"/>
          <w:szCs w:val="22"/>
        </w:rPr>
        <w:t>p</w:t>
      </w:r>
      <w:r w:rsidRPr="00CF5A15">
        <w:rPr>
          <w:rFonts w:asciiTheme="minorHAnsi" w:hAnsiTheme="minorHAnsi" w:cstheme="minorHAnsi"/>
          <w:sz w:val="22"/>
          <w:szCs w:val="22"/>
          <w:lang w:val="id-ID"/>
        </w:rPr>
        <w:t>overty is a very relative main concept that can be used to analyze a problem, according to the author.</w:t>
      </w:r>
      <w:r w:rsidR="00F00213">
        <w:rPr>
          <w:rFonts w:asciiTheme="minorHAnsi" w:hAnsiTheme="minorHAnsi" w:cstheme="minorHAnsi"/>
          <w:sz w:val="22"/>
          <w:szCs w:val="22"/>
          <w:lang w:val="id-ID"/>
        </w:rPr>
        <w:t xml:space="preserve"> </w:t>
      </w:r>
    </w:p>
    <w:p w14:paraId="75E3FDED" w14:textId="07769A27" w:rsidR="00E4478A" w:rsidRPr="00415E78" w:rsidRDefault="005E4804" w:rsidP="00A52753">
      <w:pPr>
        <w:ind w:firstLine="567"/>
        <w:jc w:val="both"/>
        <w:rPr>
          <w:rFonts w:asciiTheme="minorHAnsi" w:hAnsiTheme="minorHAnsi" w:cstheme="minorHAnsi"/>
          <w:sz w:val="22"/>
          <w:szCs w:val="22"/>
        </w:rPr>
      </w:pPr>
      <w:r w:rsidRPr="005E4804">
        <w:rPr>
          <w:rFonts w:asciiTheme="minorHAnsi" w:hAnsiTheme="minorHAnsi" w:cstheme="minorHAnsi"/>
          <w:sz w:val="22"/>
          <w:szCs w:val="22"/>
          <w:lang w:val="id-ID"/>
        </w:rPr>
        <w:t>The H</w:t>
      </w:r>
      <w:r w:rsidR="000D4A27">
        <w:rPr>
          <w:rFonts w:asciiTheme="minorHAnsi" w:hAnsiTheme="minorHAnsi" w:cstheme="minorHAnsi"/>
          <w:sz w:val="22"/>
          <w:szCs w:val="22"/>
        </w:rPr>
        <w:t xml:space="preserve">DI </w:t>
      </w:r>
      <w:r w:rsidRPr="005E4804">
        <w:rPr>
          <w:rFonts w:asciiTheme="minorHAnsi" w:hAnsiTheme="minorHAnsi" w:cstheme="minorHAnsi"/>
          <w:sz w:val="22"/>
          <w:szCs w:val="22"/>
          <w:lang w:val="id-ID"/>
        </w:rPr>
        <w:t xml:space="preserve">measures countries' progress in a variety of areas, including health, </w:t>
      </w:r>
      <w:r>
        <w:rPr>
          <w:rFonts w:asciiTheme="minorHAnsi" w:hAnsiTheme="minorHAnsi" w:cstheme="minorHAnsi"/>
          <w:sz w:val="22"/>
          <w:szCs w:val="22"/>
          <w:lang w:val="id-ID"/>
        </w:rPr>
        <w:t xml:space="preserve">education, and living standards </w:t>
      </w:r>
      <w:r w:rsidR="00FF0FE2" w:rsidRPr="00415E78">
        <w:rPr>
          <w:rFonts w:asciiTheme="minorHAnsi" w:hAnsiTheme="minorHAnsi" w:cstheme="minorHAnsi"/>
          <w:sz w:val="22"/>
          <w:szCs w:val="22"/>
          <w:lang w:val="id-ID"/>
        </w:rPr>
        <w:fldChar w:fldCharType="begin" w:fldLock="1"/>
      </w:r>
      <w:r w:rsidR="00FF0FE2" w:rsidRPr="00415E78">
        <w:rPr>
          <w:rFonts w:asciiTheme="minorHAnsi" w:hAnsiTheme="minorHAnsi" w:cstheme="minorHAnsi"/>
          <w:sz w:val="22"/>
          <w:szCs w:val="22"/>
          <w:lang w:val="id-ID"/>
        </w:rPr>
        <w:instrText>ADDIN CSL_CITATION {"citationItems":[{"id":"ITEM-1","itemData":{"author":[{"dropping-particle":"","family":"Athirah","given":"Nur","non-dropping-particle":"","parse-names":false,"suffix":""},{"dropping-particle":"","family":"Mohamad","given":"Binti","non-dropping-particle":"","parse-names":false,"suffix":""}],"id":"ITEM-1","issue":"September","issued":{"date-parts":[["2015"]]},"page":"211-217","title":"Gross Domestic Product ( GDP ) Relationship with Development Index ( HDI ) and Poverty Rate in Malaysia","type":"article-journal","volume":"10"},"uris":["http://www.mendeley.com/documents/?uuid=17130d8e-7dda-44b9-922b-710c2ddb94ad"]}],"mendeley":{"formattedCitation":"(Athirah &amp; Mohamad, 2015)","plainTextFormattedCitation":"(Athirah &amp; Mohamad, 2015)","previouslyFormattedCitation":"(Athirah &amp; Mohamad, 2015)"},"properties":{"noteIndex":0},"schema":"https://github.com/citation-style-language/schema/raw/master/csl-citation.json"}</w:instrText>
      </w:r>
      <w:r w:rsidR="00FF0FE2" w:rsidRPr="00415E78">
        <w:rPr>
          <w:rFonts w:asciiTheme="minorHAnsi" w:hAnsiTheme="minorHAnsi" w:cstheme="minorHAnsi"/>
          <w:sz w:val="22"/>
          <w:szCs w:val="22"/>
          <w:lang w:val="id-ID"/>
        </w:rPr>
        <w:fldChar w:fldCharType="separate"/>
      </w:r>
      <w:r w:rsidR="00FF0FE2" w:rsidRPr="00415E78">
        <w:rPr>
          <w:rFonts w:asciiTheme="minorHAnsi" w:hAnsiTheme="minorHAnsi" w:cstheme="minorHAnsi"/>
          <w:noProof/>
          <w:sz w:val="22"/>
          <w:szCs w:val="22"/>
          <w:lang w:val="id-ID"/>
        </w:rPr>
        <w:t>(Athirah &amp; Mohamad, 2015)</w:t>
      </w:r>
      <w:r w:rsidR="00FF0FE2" w:rsidRPr="00415E78">
        <w:rPr>
          <w:rFonts w:asciiTheme="minorHAnsi" w:hAnsiTheme="minorHAnsi" w:cstheme="minorHAnsi"/>
          <w:sz w:val="22"/>
          <w:szCs w:val="22"/>
          <w:lang w:val="id-ID"/>
        </w:rPr>
        <w:fldChar w:fldCharType="end"/>
      </w:r>
      <w:r w:rsidR="00657920" w:rsidRPr="00415E78">
        <w:rPr>
          <w:rFonts w:asciiTheme="minorHAnsi" w:hAnsiTheme="minorHAnsi" w:cstheme="minorHAnsi"/>
          <w:sz w:val="22"/>
          <w:szCs w:val="22"/>
          <w:lang w:val="id-ID"/>
        </w:rPr>
        <w:t xml:space="preserve">. </w:t>
      </w:r>
      <w:r w:rsidR="007C7ACF" w:rsidRPr="007C7ACF">
        <w:rPr>
          <w:rFonts w:asciiTheme="minorHAnsi" w:hAnsiTheme="minorHAnsi" w:cstheme="minorHAnsi"/>
          <w:sz w:val="22"/>
          <w:szCs w:val="22"/>
          <w:lang w:val="id-ID"/>
        </w:rPr>
        <w:t xml:space="preserve">Poverty is also exacerbated by a large population due to high unemployment. If we do not help the poor by providing decent job opportunities, </w:t>
      </w:r>
      <w:r w:rsidR="0067016E" w:rsidRPr="00DA1863">
        <w:rPr>
          <w:rFonts w:asciiTheme="minorHAnsi" w:hAnsiTheme="minorHAnsi" w:cstheme="minorHAnsi"/>
          <w:sz w:val="22"/>
          <w:szCs w:val="22"/>
          <w:lang w:val="id-ID"/>
        </w:rPr>
        <w:t>the proportion of the impoverished will increase</w:t>
      </w:r>
      <w:r w:rsidR="007C7ACF" w:rsidRPr="00DA1863">
        <w:rPr>
          <w:rFonts w:asciiTheme="minorHAnsi" w:hAnsiTheme="minorHAnsi" w:cstheme="minorHAnsi"/>
          <w:sz w:val="22"/>
          <w:szCs w:val="22"/>
          <w:lang w:val="id-ID"/>
        </w:rPr>
        <w:t>,</w:t>
      </w:r>
      <w:r w:rsidR="007C7ACF" w:rsidRPr="007C7ACF">
        <w:rPr>
          <w:rFonts w:asciiTheme="minorHAnsi" w:hAnsiTheme="minorHAnsi" w:cstheme="minorHAnsi"/>
          <w:sz w:val="22"/>
          <w:szCs w:val="22"/>
          <w:lang w:val="id-ID"/>
        </w:rPr>
        <w:t xml:space="preserve"> and thus the le</w:t>
      </w:r>
      <w:r w:rsidR="007C7ACF">
        <w:rPr>
          <w:rFonts w:asciiTheme="minorHAnsi" w:hAnsiTheme="minorHAnsi" w:cstheme="minorHAnsi"/>
          <w:sz w:val="22"/>
          <w:szCs w:val="22"/>
          <w:lang w:val="id-ID"/>
        </w:rPr>
        <w:t xml:space="preserve">vel of social welfare will fall </w:t>
      </w:r>
      <w:r w:rsidR="00B41D92" w:rsidRPr="00415E78">
        <w:rPr>
          <w:rFonts w:asciiTheme="minorHAnsi" w:hAnsiTheme="minorHAnsi" w:cstheme="minorHAnsi"/>
          <w:sz w:val="22"/>
          <w:szCs w:val="22"/>
          <w:lang w:val="id-ID"/>
        </w:rPr>
        <w:fldChar w:fldCharType="begin" w:fldLock="1"/>
      </w:r>
      <w:r w:rsidR="00374099" w:rsidRPr="00415E78">
        <w:rPr>
          <w:rFonts w:asciiTheme="minorHAnsi" w:hAnsiTheme="minorHAnsi" w:cstheme="minorHAnsi"/>
          <w:sz w:val="22"/>
          <w:szCs w:val="22"/>
          <w:lang w:val="id-ID"/>
        </w:rPr>
        <w:instrText>ADDIN CSL_CITATION {"citationItems":[{"id":"ITEM-1","itemData":{"author":[{"dropping-particle":"","family":"Hidayat","given":"Taufik","non-dropping-particle":"","parse-names":false,"suffix":""},{"dropping-particle":"","family":"Anwar","given":"Anas Iswanto","non-dropping-particle":"","parse-names":false,"suffix":""}],"id":"ITEM-1","issue":"01","issued":{"date-parts":[["2023"]]},"page":"68-79","title":"Influence of Population , Unemployment , and Poverty on Economic Growth in South Sulawesi Province","type":"article-journal","volume":"1"},"uris":["http://www.mendeley.com/documents/?uuid=37e71c97-8db4-45ef-bf5a-f2a6bed10743"]}],"mendeley":{"formattedCitation":"(Hidayat &amp; Anwar, 2023)","plainTextFormattedCitation":"(Hidayat &amp; Anwar, 2023)","previouslyFormattedCitation":"(Hidayat &amp; Anwar, 2023)"},"properties":{"noteIndex":0},"schema":"https://github.com/citation-style-language/schema/raw/master/csl-citation.json"}</w:instrText>
      </w:r>
      <w:r w:rsidR="00B41D92" w:rsidRPr="00415E78">
        <w:rPr>
          <w:rFonts w:asciiTheme="minorHAnsi" w:hAnsiTheme="minorHAnsi" w:cstheme="minorHAnsi"/>
          <w:sz w:val="22"/>
          <w:szCs w:val="22"/>
          <w:lang w:val="id-ID"/>
        </w:rPr>
        <w:fldChar w:fldCharType="separate"/>
      </w:r>
      <w:r w:rsidR="00B41D92" w:rsidRPr="00415E78">
        <w:rPr>
          <w:rFonts w:asciiTheme="minorHAnsi" w:hAnsiTheme="minorHAnsi" w:cstheme="minorHAnsi"/>
          <w:noProof/>
          <w:sz w:val="22"/>
          <w:szCs w:val="22"/>
          <w:lang w:val="id-ID"/>
        </w:rPr>
        <w:t>(Hidayat &amp; Anwar, 2023)</w:t>
      </w:r>
      <w:r w:rsidR="00B41D92" w:rsidRPr="00415E78">
        <w:rPr>
          <w:rFonts w:asciiTheme="minorHAnsi" w:hAnsiTheme="minorHAnsi" w:cstheme="minorHAnsi"/>
          <w:sz w:val="22"/>
          <w:szCs w:val="22"/>
          <w:lang w:val="id-ID"/>
        </w:rPr>
        <w:fldChar w:fldCharType="end"/>
      </w:r>
      <w:r w:rsidR="005178FE" w:rsidRPr="00415E78">
        <w:rPr>
          <w:rFonts w:asciiTheme="minorHAnsi" w:hAnsiTheme="minorHAnsi" w:cstheme="minorHAnsi"/>
          <w:sz w:val="22"/>
          <w:szCs w:val="22"/>
          <w:lang w:val="id-ID"/>
        </w:rPr>
        <w:t xml:space="preserve">. </w:t>
      </w:r>
      <w:r w:rsidR="007C7ACF" w:rsidRPr="007C7ACF">
        <w:rPr>
          <w:rFonts w:asciiTheme="minorHAnsi" w:hAnsiTheme="minorHAnsi" w:cstheme="minorHAnsi"/>
          <w:sz w:val="22"/>
          <w:szCs w:val="22"/>
          <w:lang w:val="id-ID"/>
        </w:rPr>
        <w:t xml:space="preserve">One way to increase capital is to improve </w:t>
      </w:r>
      <w:r w:rsidR="007C7ACF">
        <w:rPr>
          <w:rFonts w:asciiTheme="minorHAnsi" w:hAnsiTheme="minorHAnsi" w:cstheme="minorHAnsi"/>
          <w:sz w:val="22"/>
          <w:szCs w:val="22"/>
          <w:lang w:val="id-ID"/>
        </w:rPr>
        <w:t xml:space="preserve">the quality of human resources </w:t>
      </w:r>
      <w:r w:rsidR="001F69F6" w:rsidRPr="00415E78">
        <w:rPr>
          <w:rFonts w:asciiTheme="minorHAnsi" w:hAnsiTheme="minorHAnsi" w:cstheme="minorHAnsi"/>
          <w:sz w:val="22"/>
          <w:szCs w:val="22"/>
          <w:lang w:val="id-ID"/>
        </w:rPr>
        <w:fldChar w:fldCharType="begin" w:fldLock="1"/>
      </w:r>
      <w:r w:rsidR="004B78D1" w:rsidRPr="00415E78">
        <w:rPr>
          <w:rFonts w:asciiTheme="minorHAnsi" w:hAnsiTheme="minorHAnsi" w:cstheme="minorHAnsi"/>
          <w:sz w:val="22"/>
          <w:szCs w:val="22"/>
          <w:lang w:val="id-ID"/>
        </w:rPr>
        <w:instrText>ADDIN CSL_CITATION {"citationItems":[{"id":"ITEM-1","itemData":{"author":[{"dropping-particle":"","family":"Maulana Ghani Yusuf Joko Hadi Susilo Luthfi Tsani","given":"","non-dropping-particle":"","parse-names":false,"suffix":""}],"id":"ITEM-1","issue":"8","issued":{"date-parts":[["2020"]]},"page":"1029-1037","title":"Application of the Generalized Method of Moment Arellano-Bond on Economic Growth in Central Java Province in 2011-2018","type":"article-journal","volume":"5"},"uris":["http://www.mendeley.com/documents/?uuid=50b6dfa1-00af-4b3e-a336-65a4c2cb6565"]}],"mendeley":{"formattedCitation":"(Maulana Ghani Yusuf Joko Hadi Susilo Luthfi Tsani, 2020)","manualFormatting":"(Yusuf et al., 2020)","plainTextFormattedCitation":"(Maulana Ghani Yusuf Joko Hadi Susilo Luthfi Tsani, 2020)","previouslyFormattedCitation":"(Maulana Ghani Yusuf Joko Hadi Susilo Luthfi Tsani, 2020)"},"properties":{"noteIndex":0},"schema":"https://github.com/citation-style-language/schema/raw/master/csl-citation.json"}</w:instrText>
      </w:r>
      <w:r w:rsidR="001F69F6" w:rsidRPr="00415E78">
        <w:rPr>
          <w:rFonts w:asciiTheme="minorHAnsi" w:hAnsiTheme="minorHAnsi" w:cstheme="minorHAnsi"/>
          <w:sz w:val="22"/>
          <w:szCs w:val="22"/>
          <w:lang w:val="id-ID"/>
        </w:rPr>
        <w:fldChar w:fldCharType="separate"/>
      </w:r>
      <w:r w:rsidR="001F69F6" w:rsidRPr="00415E78">
        <w:rPr>
          <w:rFonts w:asciiTheme="minorHAnsi" w:hAnsiTheme="minorHAnsi" w:cstheme="minorHAnsi"/>
          <w:noProof/>
          <w:sz w:val="22"/>
          <w:szCs w:val="22"/>
          <w:lang w:val="id-ID"/>
        </w:rPr>
        <w:t>(Yusuf et al., 2020)</w:t>
      </w:r>
      <w:r w:rsidR="001F69F6" w:rsidRPr="00415E78">
        <w:rPr>
          <w:rFonts w:asciiTheme="minorHAnsi" w:hAnsiTheme="minorHAnsi" w:cstheme="minorHAnsi"/>
          <w:sz w:val="22"/>
          <w:szCs w:val="22"/>
          <w:lang w:val="id-ID"/>
        </w:rPr>
        <w:fldChar w:fldCharType="end"/>
      </w:r>
      <w:r w:rsidR="001F69F6" w:rsidRPr="00415E78">
        <w:rPr>
          <w:rFonts w:asciiTheme="minorHAnsi" w:hAnsiTheme="minorHAnsi" w:cstheme="minorHAnsi"/>
          <w:sz w:val="22"/>
          <w:szCs w:val="22"/>
          <w:lang w:val="id-ID"/>
        </w:rPr>
        <w:t xml:space="preserve">. </w:t>
      </w:r>
      <w:r w:rsidR="007C7ACF" w:rsidRPr="007C7ACF">
        <w:rPr>
          <w:rFonts w:asciiTheme="minorHAnsi" w:hAnsiTheme="minorHAnsi" w:cstheme="minorHAnsi"/>
          <w:sz w:val="22"/>
          <w:szCs w:val="22"/>
          <w:lang w:val="id-ID"/>
        </w:rPr>
        <w:t>Employees are people who can successfully carry out work inside or outside of the workplace to produce goods and services</w:t>
      </w:r>
      <w:r w:rsidR="007C7ACF">
        <w:rPr>
          <w:rFonts w:asciiTheme="minorHAnsi" w:hAnsiTheme="minorHAnsi" w:cstheme="minorHAnsi"/>
          <w:sz w:val="22"/>
          <w:szCs w:val="22"/>
          <w:lang w:val="id-ID"/>
        </w:rPr>
        <w:t xml:space="preserve"> that are used on a daily basis </w:t>
      </w:r>
      <w:r w:rsidR="00380483" w:rsidRPr="00415E78">
        <w:rPr>
          <w:rFonts w:asciiTheme="minorHAnsi" w:hAnsiTheme="minorHAnsi" w:cstheme="minorHAnsi"/>
          <w:sz w:val="22"/>
          <w:szCs w:val="22"/>
          <w:lang w:val="id-ID"/>
        </w:rPr>
        <w:fldChar w:fldCharType="begin" w:fldLock="1"/>
      </w:r>
      <w:r w:rsidR="004B78D1" w:rsidRPr="00415E78">
        <w:rPr>
          <w:rFonts w:asciiTheme="minorHAnsi" w:hAnsiTheme="minorHAnsi" w:cstheme="minorHAnsi"/>
          <w:sz w:val="22"/>
          <w:szCs w:val="22"/>
          <w:lang w:val="id-ID"/>
        </w:rPr>
        <w:instrText>ADDIN CSL_CITATION {"citationItems":[{"id":"ITEM-1","itemData":{"DOI":"10.13140/RG.2.2.22920.44805","author":[{"dropping-particle":"","family":"Zid","given":"Muhammad","non-dropping-particle":"","parse-names":false,"suffix":""},{"dropping-particle":"","family":"Tarmizi","given":"Alkhudri Ahmad","non-dropping-particle":"","parse-names":false,"suffix":""},{"dropping-particle":"","family":"Rudi","given":"Casmana Asep","non-dropping-particle":"","parse-names":false,"suffix":""},{"dropping-particle":"","family":"Arita","given":"Marini","non-dropping-particle":"","parse-names":false,"suffix":""}],"id":"ITEM-1","issue":"May","issued":{"date-parts":[["2020"]]},"title":"Ex Migrant Workers of International Women and Social Entrepreneurship : Study at Kenanga Village in Indramayu Regency in West Java Province in Ex Migrant Workers of International Women and Social Entrepreneurship : Study at Kenanga Village in Indramayu Re","type":"article-journal"},"uris":["http://www.mendeley.com/documents/?uuid=d1a18c54-94fa-456d-bd16-1b51daaf6d66"]}],"mendeley":{"formattedCitation":"(Zid et al., 2020)","plainTextFormattedCitation":"(Zid et al., 2020)","previouslyFormattedCitation":"(Zid et al., 2020)"},"properties":{"noteIndex":0},"schema":"https://github.com/citation-style-language/schema/raw/master/csl-citation.json"}</w:instrText>
      </w:r>
      <w:r w:rsidR="00380483" w:rsidRPr="00415E78">
        <w:rPr>
          <w:rFonts w:asciiTheme="minorHAnsi" w:hAnsiTheme="minorHAnsi" w:cstheme="minorHAnsi"/>
          <w:sz w:val="22"/>
          <w:szCs w:val="22"/>
          <w:lang w:val="id-ID"/>
        </w:rPr>
        <w:fldChar w:fldCharType="separate"/>
      </w:r>
      <w:r w:rsidR="00380483" w:rsidRPr="00415E78">
        <w:rPr>
          <w:rFonts w:asciiTheme="minorHAnsi" w:hAnsiTheme="minorHAnsi" w:cstheme="minorHAnsi"/>
          <w:noProof/>
          <w:sz w:val="22"/>
          <w:szCs w:val="22"/>
          <w:lang w:val="id-ID"/>
        </w:rPr>
        <w:t>(Zid et al., 2020)</w:t>
      </w:r>
      <w:r w:rsidR="00380483" w:rsidRPr="00415E78">
        <w:rPr>
          <w:rFonts w:asciiTheme="minorHAnsi" w:hAnsiTheme="minorHAnsi" w:cstheme="minorHAnsi"/>
          <w:sz w:val="22"/>
          <w:szCs w:val="22"/>
          <w:lang w:val="id-ID"/>
        </w:rPr>
        <w:fldChar w:fldCharType="end"/>
      </w:r>
      <w:r w:rsidR="00534770" w:rsidRPr="00415E78">
        <w:rPr>
          <w:rFonts w:asciiTheme="minorHAnsi" w:hAnsiTheme="minorHAnsi" w:cstheme="minorHAnsi"/>
          <w:sz w:val="22"/>
          <w:szCs w:val="22"/>
          <w:lang w:val="id-ID"/>
        </w:rPr>
        <w:t>.</w:t>
      </w:r>
      <w:r w:rsidR="000C163F" w:rsidRPr="00415E78">
        <w:rPr>
          <w:rFonts w:asciiTheme="minorHAnsi" w:hAnsiTheme="minorHAnsi" w:cstheme="minorHAnsi"/>
          <w:sz w:val="22"/>
          <w:szCs w:val="22"/>
          <w:lang w:val="id-ID"/>
        </w:rPr>
        <w:t xml:space="preserve"> </w:t>
      </w:r>
      <w:r w:rsidR="001871DB" w:rsidRPr="001871DB">
        <w:rPr>
          <w:rFonts w:asciiTheme="minorHAnsi" w:hAnsiTheme="minorHAnsi" w:cstheme="minorHAnsi"/>
          <w:sz w:val="22"/>
          <w:szCs w:val="22"/>
          <w:lang w:val="id-ID"/>
        </w:rPr>
        <w:t>Labor force mobility creates pockets of individuals who are innovative and mutually interested in each other, with the goal of building innovative cities that lead to</w:t>
      </w:r>
      <w:r w:rsidR="001871DB">
        <w:rPr>
          <w:rFonts w:asciiTheme="minorHAnsi" w:hAnsiTheme="minorHAnsi" w:cstheme="minorHAnsi"/>
          <w:sz w:val="22"/>
          <w:szCs w:val="22"/>
          <w:lang w:val="id-ID"/>
        </w:rPr>
        <w:t xml:space="preserve"> economic prosperity </w:t>
      </w:r>
      <w:r w:rsidR="00541FC4" w:rsidRPr="00415E78">
        <w:rPr>
          <w:rFonts w:asciiTheme="minorHAnsi" w:hAnsiTheme="minorHAnsi" w:cstheme="minorHAnsi"/>
          <w:sz w:val="22"/>
          <w:szCs w:val="22"/>
          <w:lang w:val="id-ID"/>
        </w:rPr>
        <w:fldChar w:fldCharType="begin" w:fldLock="1"/>
      </w:r>
      <w:r w:rsidR="00524DF8" w:rsidRPr="00415E78">
        <w:rPr>
          <w:rFonts w:asciiTheme="minorHAnsi" w:hAnsiTheme="minorHAnsi" w:cstheme="minorHAnsi"/>
          <w:sz w:val="22"/>
          <w:szCs w:val="22"/>
          <w:lang w:val="id-ID"/>
        </w:rPr>
        <w:instrText>ADDIN CSL_CITATION {"citationItems":[{"id":"ITEM-1","itemData":{"DOI":"10.30657/pea.2021.27.36","ISSN":"23537779","abstract":"The article describes a comparative analysis of the mobility of the workforce in the United and Poland. The collected data includes permanent relocation as well as temporary travel abroad. Data also includes the reasons being taken under consideration while relocating. The paper also discusses the phenomenon of innovative people cloistering together and creating innovative cities. The article also addresses the influences of mobility of the workforce on innovative and entrepreneurial behavior. A comparison has been made between the innovativeness in the most innovative cities in the United States and Poland. This comparison also includes the percentage of people with higher education in the most innovative cities in the United States and Poland. The percentage of the immigrant population in the most innovative cities in the United States in comparison to the national average has also been provided. Since there is no accurate data related to the number of immigrants in the most innovative cities in Poland, a comparison between the United States and Poland was not possible.","author":[{"dropping-particle":"","family":"Grebski","given":"Michalene","non-dropping-particle":"","parse-names":false,"suffix":""}],"container-title":"Production Engineering Archives","id":"ITEM-1","issue":"4","issued":{"date-parts":[["2021"]]},"page":"272-276","title":"Mobility of the Workforce and Its Influence on Innovativeness (Comparative Analysis of the United States and Poland)","type":"article-journal","volume":"27"},"uris":["http://www.mendeley.com/documents/?uuid=d51d7b89-d695-4f32-89db-9a0b11ca58e0"]}],"mendeley":{"formattedCitation":"(Grebski, 2021)","plainTextFormattedCitation":"(Grebski, 2021)","previouslyFormattedCitation":"(Grebski, 2021)"},"properties":{"noteIndex":0},"schema":"https://github.com/citation-style-language/schema/raw/master/csl-citation.json"}</w:instrText>
      </w:r>
      <w:r w:rsidR="00541FC4" w:rsidRPr="00415E78">
        <w:rPr>
          <w:rFonts w:asciiTheme="minorHAnsi" w:hAnsiTheme="minorHAnsi" w:cstheme="minorHAnsi"/>
          <w:sz w:val="22"/>
          <w:szCs w:val="22"/>
          <w:lang w:val="id-ID"/>
        </w:rPr>
        <w:fldChar w:fldCharType="separate"/>
      </w:r>
      <w:r w:rsidR="00541FC4" w:rsidRPr="00415E78">
        <w:rPr>
          <w:rFonts w:asciiTheme="minorHAnsi" w:hAnsiTheme="minorHAnsi" w:cstheme="minorHAnsi"/>
          <w:noProof/>
          <w:sz w:val="22"/>
          <w:szCs w:val="22"/>
          <w:lang w:val="id-ID"/>
        </w:rPr>
        <w:t>(Grebski, 2021)</w:t>
      </w:r>
      <w:r w:rsidR="00541FC4" w:rsidRPr="00415E78">
        <w:rPr>
          <w:rFonts w:asciiTheme="minorHAnsi" w:hAnsiTheme="minorHAnsi" w:cstheme="minorHAnsi"/>
          <w:sz w:val="22"/>
          <w:szCs w:val="22"/>
          <w:lang w:val="id-ID"/>
        </w:rPr>
        <w:fldChar w:fldCharType="end"/>
      </w:r>
      <w:r w:rsidR="003A6450" w:rsidRPr="00415E78">
        <w:rPr>
          <w:rFonts w:asciiTheme="minorHAnsi" w:hAnsiTheme="minorHAnsi" w:cstheme="minorHAnsi"/>
          <w:sz w:val="22"/>
          <w:szCs w:val="22"/>
          <w:lang w:val="id-ID"/>
        </w:rPr>
        <w:t xml:space="preserve">. </w:t>
      </w:r>
      <w:r w:rsidR="001871DB" w:rsidRPr="001871DB">
        <w:rPr>
          <w:rFonts w:asciiTheme="minorHAnsi" w:hAnsiTheme="minorHAnsi" w:cstheme="minorHAnsi"/>
          <w:sz w:val="22"/>
          <w:szCs w:val="22"/>
          <w:lang w:val="id-ID"/>
        </w:rPr>
        <w:t>The experience of unemployment, the job placement process, and poverty on groups of people who are still disadvantaged are all</w:t>
      </w:r>
      <w:r w:rsidR="001871DB">
        <w:rPr>
          <w:rFonts w:asciiTheme="minorHAnsi" w:hAnsiTheme="minorHAnsi" w:cstheme="minorHAnsi"/>
          <w:sz w:val="22"/>
          <w:szCs w:val="22"/>
          <w:lang w:val="id-ID"/>
        </w:rPr>
        <w:t xml:space="preserve"> examples of social influences </w:t>
      </w:r>
      <w:r w:rsidR="00FD5AE1" w:rsidRPr="00415E78">
        <w:rPr>
          <w:rFonts w:asciiTheme="minorHAnsi" w:hAnsiTheme="minorHAnsi" w:cstheme="minorHAnsi"/>
          <w:sz w:val="22"/>
          <w:szCs w:val="22"/>
          <w:lang w:val="id-ID"/>
        </w:rPr>
        <w:fldChar w:fldCharType="begin" w:fldLock="1"/>
      </w:r>
      <w:r w:rsidR="00FD5AE1" w:rsidRPr="00415E78">
        <w:rPr>
          <w:rFonts w:asciiTheme="minorHAnsi" w:hAnsiTheme="minorHAnsi" w:cstheme="minorHAnsi"/>
          <w:sz w:val="22"/>
          <w:szCs w:val="22"/>
          <w:lang w:val="id-ID"/>
        </w:rPr>
        <w:instrText>ADDIN CSL_CITATION {"citationItems":[{"id":"ITEM-1","itemData":{"author":[{"dropping-particle":"","family":"Thompson","given":"Mindi N","non-dropping-particle":"","parse-names":false,"suffix":""},{"dropping-particle":"","family":"Dahling","given":"Jason J","non-dropping-particle":"","parse-names":false,"suffix":""}],"id":"ITEM-1","issue":"6","issued":{"date-parts":[["2019"]]},"page":"673-684","title":"Employment and Poverty : Why Work Matters in Understanding Poverty","type":"article-journal","volume":"74"},"uris":["http://www.mendeley.com/documents/?uuid=8f92361a-f181-4fcd-910e-f74740d1e940"]}],"mendeley":{"formattedCitation":"(Thompson &amp; Dahling, 2019)","plainTextFormattedCitation":"(Thompson &amp; Dahling, 2019)","previouslyFormattedCitation":"(Thompson &amp; Dahling, 2019)"},"properties":{"noteIndex":0},"schema":"https://github.com/citation-style-language/schema/raw/master/csl-citation.json"}</w:instrText>
      </w:r>
      <w:r w:rsidR="00FD5AE1" w:rsidRPr="00415E78">
        <w:rPr>
          <w:rFonts w:asciiTheme="minorHAnsi" w:hAnsiTheme="minorHAnsi" w:cstheme="minorHAnsi"/>
          <w:sz w:val="22"/>
          <w:szCs w:val="22"/>
          <w:lang w:val="id-ID"/>
        </w:rPr>
        <w:fldChar w:fldCharType="separate"/>
      </w:r>
      <w:r w:rsidR="00FD5AE1" w:rsidRPr="00415E78">
        <w:rPr>
          <w:rFonts w:asciiTheme="minorHAnsi" w:hAnsiTheme="minorHAnsi" w:cstheme="minorHAnsi"/>
          <w:noProof/>
          <w:sz w:val="22"/>
          <w:szCs w:val="22"/>
          <w:lang w:val="id-ID"/>
        </w:rPr>
        <w:t>(Thompson &amp; Dahling, 2019)</w:t>
      </w:r>
      <w:r w:rsidR="00FD5AE1" w:rsidRPr="00415E78">
        <w:rPr>
          <w:rFonts w:asciiTheme="minorHAnsi" w:hAnsiTheme="minorHAnsi" w:cstheme="minorHAnsi"/>
          <w:sz w:val="22"/>
          <w:szCs w:val="22"/>
          <w:lang w:val="id-ID"/>
        </w:rPr>
        <w:fldChar w:fldCharType="end"/>
      </w:r>
      <w:r w:rsidR="00FD5AE1" w:rsidRPr="00415E78">
        <w:rPr>
          <w:rFonts w:asciiTheme="minorHAnsi" w:hAnsiTheme="minorHAnsi" w:cstheme="minorHAnsi"/>
          <w:sz w:val="22"/>
          <w:szCs w:val="22"/>
          <w:lang w:val="id-ID"/>
        </w:rPr>
        <w:t>.</w:t>
      </w:r>
    </w:p>
    <w:p w14:paraId="6809494D" w14:textId="3F91111C" w:rsidR="001439CD" w:rsidRPr="00DA1863" w:rsidRDefault="0067016E" w:rsidP="003C0651">
      <w:pPr>
        <w:ind w:firstLine="567"/>
        <w:jc w:val="both"/>
        <w:rPr>
          <w:rFonts w:asciiTheme="minorHAnsi" w:hAnsiTheme="minorHAnsi" w:cstheme="minorHAnsi"/>
          <w:sz w:val="22"/>
          <w:szCs w:val="22"/>
        </w:rPr>
      </w:pPr>
      <w:r w:rsidRPr="00DA1863">
        <w:rPr>
          <w:rFonts w:asciiTheme="minorHAnsi" w:hAnsiTheme="minorHAnsi" w:cstheme="minorHAnsi"/>
          <w:sz w:val="22"/>
          <w:szCs w:val="22"/>
          <w:lang w:val="id-ID"/>
        </w:rPr>
        <w:t xml:space="preserve">The </w:t>
      </w:r>
      <w:r w:rsidRPr="00DA1863">
        <w:rPr>
          <w:rFonts w:asciiTheme="minorHAnsi" w:hAnsiTheme="minorHAnsi" w:cstheme="minorHAnsi"/>
          <w:sz w:val="22"/>
          <w:szCs w:val="22"/>
        </w:rPr>
        <w:t>state</w:t>
      </w:r>
      <w:r w:rsidRPr="00DA1863">
        <w:rPr>
          <w:rFonts w:asciiTheme="minorHAnsi" w:hAnsiTheme="minorHAnsi" w:cstheme="minorHAnsi"/>
          <w:sz w:val="22"/>
          <w:szCs w:val="22"/>
          <w:lang w:val="id-ID"/>
        </w:rPr>
        <w:t xml:space="preserve"> sets a minimum salary to maintain a level of living</w:t>
      </w:r>
      <w:r w:rsidRPr="00DA1863">
        <w:rPr>
          <w:rFonts w:asciiTheme="minorHAnsi" w:hAnsiTheme="minorHAnsi" w:cstheme="minorHAnsi"/>
          <w:sz w:val="22"/>
          <w:szCs w:val="22"/>
        </w:rPr>
        <w:t xml:space="preserve"> </w:t>
      </w:r>
      <w:r w:rsidR="001871DB" w:rsidRPr="00DA1863">
        <w:rPr>
          <w:rFonts w:asciiTheme="minorHAnsi" w:hAnsiTheme="minorHAnsi" w:cstheme="minorHAnsi"/>
          <w:sz w:val="22"/>
          <w:szCs w:val="22"/>
          <w:lang w:val="id-ID"/>
        </w:rPr>
        <w:t xml:space="preserve">as defined by policy, capable of assisting low-income workers, and capable of reducing poverty and maintaining a minimum standard of living </w:t>
      </w:r>
      <w:r w:rsidR="0024549D" w:rsidRPr="00DA1863">
        <w:rPr>
          <w:rFonts w:asciiTheme="minorHAnsi" w:hAnsiTheme="minorHAnsi" w:cstheme="minorHAnsi"/>
          <w:sz w:val="22"/>
          <w:szCs w:val="22"/>
          <w:lang w:val="id-ID"/>
        </w:rPr>
        <w:fldChar w:fldCharType="begin" w:fldLock="1"/>
      </w:r>
      <w:r w:rsidR="00374099" w:rsidRPr="00DA1863">
        <w:rPr>
          <w:rFonts w:asciiTheme="minorHAnsi" w:hAnsiTheme="minorHAnsi" w:cstheme="minorHAnsi"/>
          <w:sz w:val="22"/>
          <w:szCs w:val="22"/>
          <w:lang w:val="id-ID"/>
        </w:rPr>
        <w:instrText>ADDIN CSL_CITATION {"citationItems":[{"id":"ITEM-1","itemData":{"author":[{"dropping-particle":"","family":"Wibowo","given":"Ahmad Syarif &amp; Wahyu Hadi","non-dropping-particle":"","parse-names":false,"suffix":""}],"id":"ITEM-1","issue":"2","issued":{"date-parts":[["2017"]]},"page":"83-93","title":"The Relation Between Minimum Wages and Poverty in Indonesia: An Islamic Perspective","type":"article-journal","volume":"5"},"uris":["http://www.mendeley.com/documents/?uuid=22f59a2b-84a6-4e9e-92e3-d26e62b1e213"]}],"mendeley":{"formattedCitation":"(A. S. &amp; W. H. Wibowo, 2017)","plainTextFormattedCitation":"(A. S. &amp; W. H. Wibowo, 2017)","previouslyFormattedCitation":"(A. S. &amp; W. H. Wibowo, 2017)"},"properties":{"noteIndex":0},"schema":"https://github.com/citation-style-language/schema/raw/master/csl-citation.json"}</w:instrText>
      </w:r>
      <w:r w:rsidR="0024549D" w:rsidRPr="00DA1863">
        <w:rPr>
          <w:rFonts w:asciiTheme="minorHAnsi" w:hAnsiTheme="minorHAnsi" w:cstheme="minorHAnsi"/>
          <w:sz w:val="22"/>
          <w:szCs w:val="22"/>
          <w:lang w:val="id-ID"/>
        </w:rPr>
        <w:fldChar w:fldCharType="separate"/>
      </w:r>
      <w:r w:rsidR="00374099" w:rsidRPr="00DA1863">
        <w:rPr>
          <w:rFonts w:asciiTheme="minorHAnsi" w:hAnsiTheme="minorHAnsi" w:cstheme="minorHAnsi"/>
          <w:noProof/>
          <w:sz w:val="22"/>
          <w:szCs w:val="22"/>
          <w:lang w:val="id-ID"/>
        </w:rPr>
        <w:t>(A. S. &amp; W. H. Wibowo, 2017)</w:t>
      </w:r>
      <w:r w:rsidR="0024549D" w:rsidRPr="00DA1863">
        <w:rPr>
          <w:rFonts w:asciiTheme="minorHAnsi" w:hAnsiTheme="minorHAnsi" w:cstheme="minorHAnsi"/>
          <w:sz w:val="22"/>
          <w:szCs w:val="22"/>
          <w:lang w:val="id-ID"/>
        </w:rPr>
        <w:fldChar w:fldCharType="end"/>
      </w:r>
      <w:r w:rsidR="00474B03" w:rsidRPr="00DA1863">
        <w:rPr>
          <w:rFonts w:asciiTheme="minorHAnsi" w:hAnsiTheme="minorHAnsi" w:cstheme="minorHAnsi"/>
          <w:sz w:val="22"/>
          <w:szCs w:val="22"/>
          <w:lang w:val="id-ID"/>
        </w:rPr>
        <w:t xml:space="preserve">. </w:t>
      </w:r>
      <w:r w:rsidR="00B35159" w:rsidRPr="00DA1863">
        <w:rPr>
          <w:rFonts w:asciiTheme="minorHAnsi" w:hAnsiTheme="minorHAnsi" w:cstheme="minorHAnsi"/>
          <w:sz w:val="22"/>
          <w:szCs w:val="22"/>
          <w:lang w:val="id-ID"/>
        </w:rPr>
        <w:t>The Regional Minimum Wage has restrictions when establishing it across all Indonesian areas which have their Minimal Wage laws, although it is applicable across all areas—both Regency and City</w:t>
      </w:r>
      <w:r w:rsidR="001871DB" w:rsidRPr="00DA1863">
        <w:rPr>
          <w:rFonts w:asciiTheme="minorHAnsi" w:hAnsiTheme="minorHAnsi" w:cstheme="minorHAnsi"/>
          <w:sz w:val="22"/>
          <w:szCs w:val="22"/>
          <w:lang w:val="id-ID"/>
        </w:rPr>
        <w:t xml:space="preserve"> </w:t>
      </w:r>
      <w:r w:rsidR="0024549D" w:rsidRPr="00DA1863">
        <w:rPr>
          <w:rFonts w:asciiTheme="minorHAnsi" w:hAnsiTheme="minorHAnsi" w:cstheme="minorHAnsi"/>
          <w:sz w:val="22"/>
          <w:szCs w:val="22"/>
          <w:lang w:val="id-ID"/>
        </w:rPr>
        <w:fldChar w:fldCharType="begin" w:fldLock="1"/>
      </w:r>
      <w:r w:rsidR="00C23331" w:rsidRPr="00DA1863">
        <w:rPr>
          <w:rFonts w:asciiTheme="minorHAnsi" w:hAnsiTheme="minorHAnsi" w:cstheme="minorHAnsi"/>
          <w:sz w:val="22"/>
          <w:szCs w:val="22"/>
          <w:lang w:val="id-ID"/>
        </w:rPr>
        <w:instrText>ADDIN CSL_CITATION {"citationItems":[{"id":"ITEM-1","itemData":{"author":[{"dropping-particle":"","family":"Sari","given":"Novi Primita","non-dropping-particle":"","parse-names":false,"suffix":""}],"id":"ITEM-1","issued":{"date-parts":[["0"]]},"title":"MINIMUM WAGE IMPLICATIONS AND POVERTY NUMBERS EAST JAVA PROVINCE Novi","type":"article-journal"},"uris":["http://www.mendeley.com/documents/?uuid=284f8f25-1fd5-4c20-9d93-b2d42d5aa1c9"]}],"mendeley":{"formattedCitation":"(Sari, n.d.)","plainTextFormattedCitation":"(Sari, n.d.)","previouslyFormattedCitation":"(Sari, n.d.)"},"properties":{"noteIndex":0},"schema":"https://github.com/citation-style-language/schema/raw/master/csl-citation.json"}</w:instrText>
      </w:r>
      <w:r w:rsidR="0024549D" w:rsidRPr="00DA1863">
        <w:rPr>
          <w:rFonts w:asciiTheme="minorHAnsi" w:hAnsiTheme="minorHAnsi" w:cstheme="minorHAnsi"/>
          <w:sz w:val="22"/>
          <w:szCs w:val="22"/>
          <w:lang w:val="id-ID"/>
        </w:rPr>
        <w:fldChar w:fldCharType="separate"/>
      </w:r>
      <w:r w:rsidR="0024549D" w:rsidRPr="00DA1863">
        <w:rPr>
          <w:rFonts w:asciiTheme="minorHAnsi" w:hAnsiTheme="minorHAnsi" w:cstheme="minorHAnsi"/>
          <w:noProof/>
          <w:sz w:val="22"/>
          <w:szCs w:val="22"/>
          <w:lang w:val="id-ID"/>
        </w:rPr>
        <w:t>(Sari, n.d.)</w:t>
      </w:r>
      <w:r w:rsidR="0024549D" w:rsidRPr="00DA1863">
        <w:rPr>
          <w:rFonts w:asciiTheme="minorHAnsi" w:hAnsiTheme="minorHAnsi" w:cstheme="minorHAnsi"/>
          <w:sz w:val="22"/>
          <w:szCs w:val="22"/>
          <w:lang w:val="id-ID"/>
        </w:rPr>
        <w:fldChar w:fldCharType="end"/>
      </w:r>
      <w:r w:rsidR="00474B03" w:rsidRPr="00DA1863">
        <w:rPr>
          <w:rFonts w:asciiTheme="minorHAnsi" w:hAnsiTheme="minorHAnsi" w:cstheme="minorHAnsi"/>
          <w:sz w:val="22"/>
          <w:szCs w:val="22"/>
          <w:lang w:val="id-ID"/>
        </w:rPr>
        <w:t>.</w:t>
      </w:r>
      <w:r w:rsidR="00474B03" w:rsidRPr="00415E78">
        <w:rPr>
          <w:rFonts w:asciiTheme="minorHAnsi" w:hAnsiTheme="minorHAnsi" w:cstheme="minorHAnsi"/>
          <w:sz w:val="22"/>
          <w:szCs w:val="22"/>
          <w:lang w:val="id-ID"/>
        </w:rPr>
        <w:t xml:space="preserve"> </w:t>
      </w:r>
      <w:r w:rsidR="001871DB" w:rsidRPr="001871DB">
        <w:rPr>
          <w:rFonts w:asciiTheme="minorHAnsi" w:hAnsiTheme="minorHAnsi" w:cstheme="minorHAnsi"/>
          <w:sz w:val="22"/>
          <w:szCs w:val="22"/>
          <w:lang w:val="id-ID"/>
        </w:rPr>
        <w:t xml:space="preserve">The phenomenon of household consumption patterns that occurs in Indonesia is still low, but it is showing signs of improvement. </w:t>
      </w:r>
      <w:r w:rsidR="00136735">
        <w:rPr>
          <w:rFonts w:asciiTheme="minorHAnsi" w:hAnsiTheme="minorHAnsi" w:cstheme="minorHAnsi"/>
          <w:sz w:val="22"/>
          <w:szCs w:val="22"/>
        </w:rPr>
        <w:t>T</w:t>
      </w:r>
      <w:r w:rsidR="003A5617" w:rsidRPr="003A5617">
        <w:rPr>
          <w:rFonts w:asciiTheme="minorHAnsi" w:hAnsiTheme="minorHAnsi" w:cstheme="minorHAnsi"/>
          <w:sz w:val="22"/>
          <w:szCs w:val="22"/>
          <w:lang w:val="id-ID"/>
        </w:rPr>
        <w:t xml:space="preserve">he low household consumption was caused by the global Covid-19 pandemic, which impacted people's </w:t>
      </w:r>
      <w:r w:rsidR="003A5617" w:rsidRPr="00DA1863">
        <w:rPr>
          <w:rFonts w:asciiTheme="minorHAnsi" w:hAnsiTheme="minorHAnsi" w:cstheme="minorHAnsi"/>
          <w:sz w:val="22"/>
          <w:szCs w:val="22"/>
          <w:lang w:val="id-ID"/>
        </w:rPr>
        <w:t>income</w:t>
      </w:r>
      <w:r w:rsidR="00136735" w:rsidRPr="00DA1863">
        <w:rPr>
          <w:rFonts w:asciiTheme="minorHAnsi" w:hAnsiTheme="minorHAnsi" w:cstheme="minorHAnsi"/>
          <w:sz w:val="22"/>
          <w:szCs w:val="22"/>
        </w:rPr>
        <w:t xml:space="preserve"> (</w:t>
      </w:r>
      <w:r w:rsidR="00136735" w:rsidRPr="00DA1863">
        <w:rPr>
          <w:rFonts w:asciiTheme="minorHAnsi" w:hAnsiTheme="minorHAnsi" w:cstheme="minorHAnsi"/>
          <w:sz w:val="22"/>
          <w:szCs w:val="22"/>
          <w:lang w:val="id-ID"/>
        </w:rPr>
        <w:t>Central Bureau of Statistics</w:t>
      </w:r>
      <w:r w:rsidR="00136735" w:rsidRPr="00DA1863">
        <w:rPr>
          <w:rFonts w:asciiTheme="minorHAnsi" w:hAnsiTheme="minorHAnsi" w:cstheme="minorHAnsi"/>
          <w:sz w:val="22"/>
          <w:szCs w:val="22"/>
        </w:rPr>
        <w:t xml:space="preserve">, </w:t>
      </w:r>
      <w:r w:rsidR="00136735" w:rsidRPr="00DA1863">
        <w:rPr>
          <w:rFonts w:asciiTheme="minorHAnsi" w:hAnsiTheme="minorHAnsi" w:cstheme="minorHAnsi"/>
          <w:sz w:val="22"/>
          <w:szCs w:val="22"/>
          <w:lang w:val="id-ID"/>
        </w:rPr>
        <w:t>2020)</w:t>
      </w:r>
      <w:r w:rsidR="00136735" w:rsidRPr="00DA1863">
        <w:rPr>
          <w:rFonts w:asciiTheme="minorHAnsi" w:hAnsiTheme="minorHAnsi" w:cstheme="minorHAnsi"/>
          <w:sz w:val="22"/>
          <w:szCs w:val="22"/>
        </w:rPr>
        <w:t>.</w:t>
      </w:r>
      <w:r w:rsidR="003A5617" w:rsidRPr="00DA1863">
        <w:rPr>
          <w:rFonts w:asciiTheme="minorHAnsi" w:hAnsiTheme="minorHAnsi" w:cstheme="minorHAnsi"/>
          <w:sz w:val="22"/>
          <w:szCs w:val="22"/>
          <w:lang w:val="id-ID"/>
        </w:rPr>
        <w:t xml:space="preserve"> Disposable income is the primary determinant of consumer spending, permanent and life cycle income, wealth, and other determining factors such as societal expectations and future conditions </w:t>
      </w:r>
      <w:r w:rsidR="004B78D1" w:rsidRPr="00DA1863">
        <w:rPr>
          <w:rFonts w:asciiTheme="minorHAnsi" w:hAnsiTheme="minorHAnsi" w:cstheme="minorHAnsi"/>
          <w:sz w:val="22"/>
          <w:szCs w:val="22"/>
          <w:lang w:val="id-ID"/>
        </w:rPr>
        <w:fldChar w:fldCharType="begin" w:fldLock="1"/>
      </w:r>
      <w:r w:rsidR="004B78D1" w:rsidRPr="00DA1863">
        <w:rPr>
          <w:rFonts w:asciiTheme="minorHAnsi" w:hAnsiTheme="minorHAnsi" w:cstheme="minorHAnsi"/>
          <w:sz w:val="22"/>
          <w:szCs w:val="22"/>
          <w:lang w:val="id-ID"/>
        </w:rPr>
        <w:instrText>ADDIN CSL_CITATION {"citationItems":[{"id":"ITEM-1","itemData":{"author":[{"dropping-particle":"","family":"Hardiani","given":"Hardiani","non-dropping-particle":"","parse-names":false,"suffix":""},{"dropping-particle":"","family":"Junaidi","given":"Junaidi","non-dropping-particle":"","parse-names":false,"suffix":""},{"dropping-particle":"","family":"Prihanto","given":"Purwaka Hari","non-dropping-particle":"","parse-names":false,"suffix":""}],"id":"ITEM-1","issue":"9","issued":{"date-parts":[["2018"]]},"page":"1229-1236","title":"Turkish Journal of Agriculture - Food Science and Technology Food Security of Urban Female-headed Households : Case in Jambi Province , Indonesia","type":"article-journal","volume":"6"},"uris":["http://www.mendeley.com/documents/?uuid=57b6125a-6b0f-4209-a5e8-a8f7f0e11ea8"]}],"mendeley":{"formattedCitation":"(Hardiani et al., 2018)","plainTextFormattedCitation":"(Hardiani et al., 2018)","previouslyFormattedCitation":"(Hardiani et al., 2018)"},"properties":{"noteIndex":0},"schema":"https://github.com/citation-style-language/schema/raw/master/csl-citation.json"}</w:instrText>
      </w:r>
      <w:r w:rsidR="004B78D1" w:rsidRPr="00DA1863">
        <w:rPr>
          <w:rFonts w:asciiTheme="minorHAnsi" w:hAnsiTheme="minorHAnsi" w:cstheme="minorHAnsi"/>
          <w:sz w:val="22"/>
          <w:szCs w:val="22"/>
          <w:lang w:val="id-ID"/>
        </w:rPr>
        <w:fldChar w:fldCharType="separate"/>
      </w:r>
      <w:r w:rsidR="004B78D1" w:rsidRPr="00DA1863">
        <w:rPr>
          <w:rFonts w:asciiTheme="minorHAnsi" w:hAnsiTheme="minorHAnsi" w:cstheme="minorHAnsi"/>
          <w:noProof/>
          <w:sz w:val="22"/>
          <w:szCs w:val="22"/>
          <w:lang w:val="id-ID"/>
        </w:rPr>
        <w:t>(Hardiani et al., 2018)</w:t>
      </w:r>
      <w:r w:rsidR="004B78D1" w:rsidRPr="00DA1863">
        <w:rPr>
          <w:rFonts w:asciiTheme="minorHAnsi" w:hAnsiTheme="minorHAnsi" w:cstheme="minorHAnsi"/>
          <w:sz w:val="22"/>
          <w:szCs w:val="22"/>
          <w:lang w:val="id-ID"/>
        </w:rPr>
        <w:fldChar w:fldCharType="end"/>
      </w:r>
      <w:r w:rsidR="004B78D1" w:rsidRPr="00DA1863">
        <w:rPr>
          <w:rFonts w:asciiTheme="minorHAnsi" w:hAnsiTheme="minorHAnsi" w:cstheme="minorHAnsi"/>
          <w:sz w:val="22"/>
          <w:szCs w:val="22"/>
          <w:lang w:val="id-ID"/>
        </w:rPr>
        <w:t xml:space="preserve">. </w:t>
      </w:r>
      <w:r w:rsidR="003A5617" w:rsidRPr="00DA1863">
        <w:rPr>
          <w:rFonts w:asciiTheme="minorHAnsi" w:hAnsiTheme="minorHAnsi" w:cstheme="minorHAnsi"/>
          <w:sz w:val="22"/>
          <w:szCs w:val="22"/>
          <w:lang w:val="id-ID"/>
        </w:rPr>
        <w:t xml:space="preserve">Consumption or household income measured in the survey shows that household consumption or aggregate income needs </w:t>
      </w:r>
      <w:r w:rsidR="00136735" w:rsidRPr="00DA1863">
        <w:rPr>
          <w:rFonts w:asciiTheme="minorHAnsi" w:hAnsiTheme="minorHAnsi" w:cstheme="minorHAnsi"/>
          <w:sz w:val="22"/>
          <w:szCs w:val="22"/>
        </w:rPr>
        <w:t>ok</w:t>
      </w:r>
      <w:r w:rsidR="003A5617" w:rsidRPr="00DA1863">
        <w:rPr>
          <w:rFonts w:asciiTheme="minorHAnsi" w:hAnsiTheme="minorHAnsi" w:cstheme="minorHAnsi"/>
          <w:sz w:val="22"/>
          <w:szCs w:val="22"/>
          <w:lang w:val="id-ID"/>
        </w:rPr>
        <w:t xml:space="preserve">to be normalized to determine differences in the cost of living standards </w:t>
      </w:r>
      <w:r w:rsidR="00163F53" w:rsidRPr="00DA1863">
        <w:rPr>
          <w:rFonts w:asciiTheme="minorHAnsi" w:hAnsiTheme="minorHAnsi" w:cstheme="minorHAnsi"/>
          <w:sz w:val="22"/>
          <w:szCs w:val="22"/>
          <w:lang w:val="id-ID"/>
        </w:rPr>
        <w:fldChar w:fldCharType="begin" w:fldLock="1"/>
      </w:r>
      <w:r w:rsidR="00163F53" w:rsidRPr="00DA1863">
        <w:rPr>
          <w:rFonts w:asciiTheme="minorHAnsi" w:hAnsiTheme="minorHAnsi" w:cstheme="minorHAnsi"/>
          <w:sz w:val="22"/>
          <w:szCs w:val="22"/>
          <w:lang w:val="id-ID"/>
        </w:rPr>
        <w:instrText>ADDIN CSL_CITATION {"citationItems":[{"id":"ITEM-1","itemData":{"author":[{"dropping-particle":"","family":"Ravallion","given":"Martin","non-dropping-particle":"","parse-names":false,"suffix":""}],"id":"ITEM-1","issue":"February","issued":{"date-parts":[["2012"]]},"title":"Poor , or Just Feeling Poor ? On Using Subjective Data in Measuring Poverty","type":"article-journal"},"uris":["http://www.mendeley.com/documents/?uuid=6bbacd19-9cad-42e5-a275-76121c8b4621"]}],"mendeley":{"formattedCitation":"(Ravallion, 2012)","plainTextFormattedCitation":"(Ravallion, 2012)","previouslyFormattedCitation":"(Ravallion, 2012)"},"properties":{"noteIndex":0},"schema":"https://github.com/citation-style-language/schema/raw/master/csl-citation.json"}</w:instrText>
      </w:r>
      <w:r w:rsidR="00163F53" w:rsidRPr="00DA1863">
        <w:rPr>
          <w:rFonts w:asciiTheme="minorHAnsi" w:hAnsiTheme="minorHAnsi" w:cstheme="minorHAnsi"/>
          <w:sz w:val="22"/>
          <w:szCs w:val="22"/>
          <w:lang w:val="id-ID"/>
        </w:rPr>
        <w:fldChar w:fldCharType="separate"/>
      </w:r>
      <w:r w:rsidR="00163F53" w:rsidRPr="00DA1863">
        <w:rPr>
          <w:rFonts w:asciiTheme="minorHAnsi" w:hAnsiTheme="minorHAnsi" w:cstheme="minorHAnsi"/>
          <w:noProof/>
          <w:sz w:val="22"/>
          <w:szCs w:val="22"/>
          <w:lang w:val="id-ID"/>
        </w:rPr>
        <w:t>(Ravallion, 2012)</w:t>
      </w:r>
      <w:r w:rsidR="00163F53" w:rsidRPr="00DA1863">
        <w:rPr>
          <w:rFonts w:asciiTheme="minorHAnsi" w:hAnsiTheme="minorHAnsi" w:cstheme="minorHAnsi"/>
          <w:sz w:val="22"/>
          <w:szCs w:val="22"/>
          <w:lang w:val="id-ID"/>
        </w:rPr>
        <w:fldChar w:fldCharType="end"/>
      </w:r>
    </w:p>
    <w:p w14:paraId="4E426990" w14:textId="6B60057B" w:rsidR="00474B03" w:rsidRPr="00136735" w:rsidRDefault="003E3F14" w:rsidP="00851255">
      <w:pPr>
        <w:ind w:firstLine="567"/>
        <w:jc w:val="both"/>
        <w:rPr>
          <w:rFonts w:asciiTheme="minorHAnsi" w:hAnsiTheme="minorHAnsi" w:cstheme="minorHAnsi"/>
          <w:sz w:val="22"/>
          <w:szCs w:val="22"/>
        </w:rPr>
      </w:pPr>
      <w:r w:rsidRPr="00DA1863">
        <w:rPr>
          <w:rFonts w:asciiTheme="minorHAnsi" w:hAnsiTheme="minorHAnsi" w:cstheme="minorHAnsi"/>
          <w:sz w:val="22"/>
          <w:szCs w:val="22"/>
          <w:lang w:val="id-ID"/>
        </w:rPr>
        <w:t xml:space="preserve">The open unemployment rate indicates the proportion of jobless people in the workforce </w:t>
      </w:r>
      <w:r w:rsidRPr="00DA1863">
        <w:rPr>
          <w:rFonts w:asciiTheme="minorHAnsi" w:hAnsiTheme="minorHAnsi" w:cstheme="minorHAnsi"/>
          <w:sz w:val="22"/>
          <w:szCs w:val="22"/>
        </w:rPr>
        <w:t xml:space="preserve">is </w:t>
      </w:r>
      <w:r w:rsidRPr="00DA1863">
        <w:rPr>
          <w:rFonts w:asciiTheme="minorHAnsi" w:hAnsiTheme="minorHAnsi" w:cstheme="minorHAnsi"/>
          <w:sz w:val="22"/>
          <w:szCs w:val="22"/>
          <w:lang w:val="id-ID"/>
        </w:rPr>
        <w:t>an indicator of labor supply productivity</w:t>
      </w:r>
      <w:r w:rsidR="00350A45" w:rsidRPr="00DA1863">
        <w:rPr>
          <w:rFonts w:asciiTheme="minorHAnsi" w:hAnsiTheme="minorHAnsi" w:cstheme="minorHAnsi"/>
          <w:sz w:val="22"/>
          <w:szCs w:val="22"/>
          <w:lang w:val="id-ID"/>
        </w:rPr>
        <w:t xml:space="preserve"> </w:t>
      </w:r>
      <w:r w:rsidR="0024549D" w:rsidRPr="00DA1863">
        <w:rPr>
          <w:rFonts w:asciiTheme="minorHAnsi" w:hAnsiTheme="minorHAnsi" w:cstheme="minorHAnsi"/>
          <w:sz w:val="22"/>
          <w:szCs w:val="22"/>
          <w:lang w:val="id-ID"/>
        </w:rPr>
        <w:fldChar w:fldCharType="begin" w:fldLock="1"/>
      </w:r>
      <w:r w:rsidR="0024549D" w:rsidRPr="00DA1863">
        <w:rPr>
          <w:rFonts w:asciiTheme="minorHAnsi" w:hAnsiTheme="minorHAnsi" w:cstheme="minorHAnsi"/>
          <w:sz w:val="22"/>
          <w:szCs w:val="22"/>
          <w:lang w:val="id-ID"/>
        </w:rPr>
        <w:instrText>ADDIN CSL_CITATION {"citationItems":[{"id":"ITEM-1","itemData":{"author":[{"dropping-particle":"","family":"Rohmah","given":"Choirur","non-dropping-particle":"","parse-names":false,"suffix":""},{"dropping-particle":"","family":"Articles","given":"Info","non-dropping-particle":"","parse-names":false,"suffix":""}],"id":"ITEM-1","issue":"01","issued":{"date-parts":[["2021"]]},"page":"31-43","title":"The Effect of Education and Unemployment on Poverty in Jambi Province","type":"article-journal","volume":"19"},"uris":["http://www.mendeley.com/documents/?uuid=3605c976-c8b8-4c88-a664-71de46e686cd"]}],"mendeley":{"formattedCitation":"(Rohmah &amp; Articles, 2021)","plainTextFormattedCitation":"(Rohmah &amp; Articles, 2021)","previouslyFormattedCitation":"(Rohmah &amp; Articles, 2021)"},"properties":{"noteIndex":0},"schema":"https://github.com/citation-style-language/schema/raw/master/csl-citation.json"}</w:instrText>
      </w:r>
      <w:r w:rsidR="0024549D" w:rsidRPr="00DA1863">
        <w:rPr>
          <w:rFonts w:asciiTheme="minorHAnsi" w:hAnsiTheme="minorHAnsi" w:cstheme="minorHAnsi"/>
          <w:sz w:val="22"/>
          <w:szCs w:val="22"/>
          <w:lang w:val="id-ID"/>
        </w:rPr>
        <w:fldChar w:fldCharType="separate"/>
      </w:r>
      <w:r w:rsidR="0024549D" w:rsidRPr="00DA1863">
        <w:rPr>
          <w:rFonts w:asciiTheme="minorHAnsi" w:hAnsiTheme="minorHAnsi" w:cstheme="minorHAnsi"/>
          <w:noProof/>
          <w:sz w:val="22"/>
          <w:szCs w:val="22"/>
          <w:lang w:val="id-ID"/>
        </w:rPr>
        <w:t>(Rohmah &amp; Articles, 2021)</w:t>
      </w:r>
      <w:r w:rsidR="0024549D" w:rsidRPr="00DA1863">
        <w:rPr>
          <w:rFonts w:asciiTheme="minorHAnsi" w:hAnsiTheme="minorHAnsi" w:cstheme="minorHAnsi"/>
          <w:sz w:val="22"/>
          <w:szCs w:val="22"/>
          <w:lang w:val="id-ID"/>
        </w:rPr>
        <w:fldChar w:fldCharType="end"/>
      </w:r>
      <w:r w:rsidR="00D155A1" w:rsidRPr="00DA1863">
        <w:rPr>
          <w:rFonts w:asciiTheme="minorHAnsi" w:hAnsiTheme="minorHAnsi" w:cstheme="minorHAnsi"/>
          <w:sz w:val="22"/>
          <w:szCs w:val="22"/>
          <w:lang w:val="id-ID"/>
        </w:rPr>
        <w:t xml:space="preserve">. </w:t>
      </w:r>
      <w:r w:rsidR="00B530D8" w:rsidRPr="00DA1863">
        <w:rPr>
          <w:rFonts w:asciiTheme="minorHAnsi" w:hAnsiTheme="minorHAnsi" w:cstheme="minorHAnsi"/>
          <w:sz w:val="22"/>
          <w:szCs w:val="22"/>
          <w:lang w:val="id-ID"/>
        </w:rPr>
        <w:fldChar w:fldCharType="begin" w:fldLock="1"/>
      </w:r>
      <w:r w:rsidR="00B530D8" w:rsidRPr="00DA1863">
        <w:rPr>
          <w:rFonts w:asciiTheme="minorHAnsi" w:hAnsiTheme="minorHAnsi" w:cstheme="minorHAnsi"/>
          <w:sz w:val="22"/>
          <w:szCs w:val="22"/>
          <w:lang w:val="id-ID"/>
        </w:rPr>
        <w:instrText>ADDIN CSL_CITATION {"citationItems":[{"id":"ITEM-1","itemData":{"author":[{"dropping-particle":"","family":"Agustina","given":"Mei","non-dropping-particle":"","parse-names":false,"suffix":""},{"dropping-particle":"","family":"Astuti","given":"Hartiningsih","non-dropping-particle":"","parse-names":false,"suffix":""},{"dropping-particle":"","family":"Susilo","given":"Joko Hadi","non-dropping-particle":"","parse-names":false,"suffix":""}],"id":"ITEM-1","issue":"1","issued":{"date-parts":[["2023"]]},"page":"69-82","title":"Unemployment in Indonesia : An Analysis of Economic Determinants from 2012-2021","type":"article-journal","volume":"12"},"uris":["http://www.mendeley.com/documents/?uuid=e608aa35-5db2-4a85-b6f6-16a9bfe183ee"]}],"mendeley":{"formattedCitation":"(Agustina et al., 2023)","plainTextFormattedCitation":"(Agustina et al., 2023)","previouslyFormattedCitation":"(Agustina et al., 2023)"},"properties":{"noteIndex":0},"schema":"https://github.com/citation-style-language/schema/raw/master/csl-citation.json"}</w:instrText>
      </w:r>
      <w:r w:rsidR="00B530D8" w:rsidRPr="00DA1863">
        <w:rPr>
          <w:rFonts w:asciiTheme="minorHAnsi" w:hAnsiTheme="minorHAnsi" w:cstheme="minorHAnsi"/>
          <w:sz w:val="22"/>
          <w:szCs w:val="22"/>
          <w:lang w:val="id-ID"/>
        </w:rPr>
        <w:fldChar w:fldCharType="separate"/>
      </w:r>
      <w:r w:rsidR="00B530D8" w:rsidRPr="00DA1863">
        <w:rPr>
          <w:rFonts w:asciiTheme="minorHAnsi" w:hAnsiTheme="minorHAnsi" w:cstheme="minorHAnsi"/>
          <w:noProof/>
          <w:sz w:val="22"/>
          <w:szCs w:val="22"/>
          <w:lang w:val="id-ID"/>
        </w:rPr>
        <w:t>(Agustina et al., 2023)</w:t>
      </w:r>
      <w:r w:rsidR="00B530D8" w:rsidRPr="00DA1863">
        <w:rPr>
          <w:rFonts w:asciiTheme="minorHAnsi" w:hAnsiTheme="minorHAnsi" w:cstheme="minorHAnsi"/>
          <w:sz w:val="22"/>
          <w:szCs w:val="22"/>
          <w:lang w:val="id-ID"/>
        </w:rPr>
        <w:fldChar w:fldCharType="end"/>
      </w:r>
      <w:r w:rsidR="00CE59D3" w:rsidRPr="00DA1863">
        <w:rPr>
          <w:rFonts w:asciiTheme="minorHAnsi" w:hAnsiTheme="minorHAnsi" w:cstheme="minorHAnsi"/>
          <w:sz w:val="22"/>
          <w:szCs w:val="22"/>
          <w:lang w:val="id-ID"/>
        </w:rPr>
        <w:t xml:space="preserve"> </w:t>
      </w:r>
      <w:r w:rsidR="00350A45" w:rsidRPr="00DA1863">
        <w:rPr>
          <w:rFonts w:asciiTheme="minorHAnsi" w:hAnsiTheme="minorHAnsi" w:cstheme="minorHAnsi"/>
          <w:sz w:val="22"/>
          <w:szCs w:val="22"/>
          <w:lang w:val="id-ID"/>
        </w:rPr>
        <w:t xml:space="preserve">stated that the unemployment rate in Indonesia tends to be flat or has not increased. </w:t>
      </w:r>
      <w:r w:rsidR="00DE2CBC" w:rsidRPr="00DA1863">
        <w:rPr>
          <w:rFonts w:asciiTheme="minorHAnsi" w:hAnsiTheme="minorHAnsi" w:cstheme="minorHAnsi"/>
          <w:sz w:val="22"/>
          <w:szCs w:val="22"/>
          <w:lang w:val="id-ID"/>
        </w:rPr>
        <w:t xml:space="preserve">But from 2020 to 2021, the Covid-19 pandemic significantly increased unemployment, making it impossible for it to continue keeping up with the amount of employment that were available. </w:t>
      </w:r>
      <w:r w:rsidR="00350A45" w:rsidRPr="00DA1863">
        <w:rPr>
          <w:rFonts w:asciiTheme="minorHAnsi" w:hAnsiTheme="minorHAnsi" w:cstheme="minorHAnsi"/>
          <w:sz w:val="22"/>
          <w:szCs w:val="22"/>
          <w:lang w:val="id-ID"/>
        </w:rPr>
        <w:t>Unemployment arises as a result</w:t>
      </w:r>
      <w:r w:rsidR="00350A45" w:rsidRPr="00350A45">
        <w:rPr>
          <w:rFonts w:asciiTheme="minorHAnsi" w:hAnsiTheme="minorHAnsi" w:cstheme="minorHAnsi"/>
          <w:sz w:val="22"/>
          <w:szCs w:val="22"/>
          <w:lang w:val="id-ID"/>
        </w:rPr>
        <w:t xml:space="preserve"> of an imbalance in the number of workers and a lack of job o</w:t>
      </w:r>
      <w:r w:rsidR="00350A45">
        <w:rPr>
          <w:rFonts w:asciiTheme="minorHAnsi" w:hAnsiTheme="minorHAnsi" w:cstheme="minorHAnsi"/>
          <w:sz w:val="22"/>
          <w:szCs w:val="22"/>
          <w:lang w:val="id-ID"/>
        </w:rPr>
        <w:t xml:space="preserve">pportunities </w:t>
      </w:r>
      <w:r w:rsidR="004B78D1" w:rsidRPr="00415E78">
        <w:rPr>
          <w:rFonts w:asciiTheme="minorHAnsi" w:hAnsiTheme="minorHAnsi" w:cstheme="minorHAnsi"/>
          <w:sz w:val="22"/>
          <w:szCs w:val="22"/>
          <w:lang w:val="id-ID"/>
        </w:rPr>
        <w:fldChar w:fldCharType="begin" w:fldLock="1"/>
      </w:r>
      <w:r w:rsidR="006A5649" w:rsidRPr="00415E78">
        <w:rPr>
          <w:rFonts w:asciiTheme="minorHAnsi" w:hAnsiTheme="minorHAnsi" w:cstheme="minorHAnsi"/>
          <w:sz w:val="22"/>
          <w:szCs w:val="22"/>
          <w:lang w:val="id-ID"/>
        </w:rPr>
        <w:instrText>ADDIN CSL_CITATION {"citationItems":[{"id":"ITEM-1","itemData":{"author":[{"dropping-particle":"","family":"Endang","given":"","non-dropping-particle":"","parse-names":false,"suffix":""}],"id":"ITEM-1","issue":"10","issued":{"date-parts":[["2022"]]},"title":"The Effect of Human Development Index ( HDI ), Economic Growth , and Open Unemployment Rate on Poverty in Bojonegoro Regency","type":"article-journal","volume":"7"},"uris":["http://www.mendeley.com/documents/?uuid=4f50e6ff-a2d6-4fcf-936d-44769ea5c29c"]}],"mendeley":{"formattedCitation":"(Endang, 2022)","plainTextFormattedCitation":"(Endang, 2022)","previouslyFormattedCitation":"(Endang, 2022)"},"properties":{"noteIndex":0},"schema":"https://github.com/citation-style-language/schema/raw/master/csl-citation.json"}</w:instrText>
      </w:r>
      <w:r w:rsidR="004B78D1" w:rsidRPr="00415E78">
        <w:rPr>
          <w:rFonts w:asciiTheme="minorHAnsi" w:hAnsiTheme="minorHAnsi" w:cstheme="minorHAnsi"/>
          <w:sz w:val="22"/>
          <w:szCs w:val="22"/>
          <w:lang w:val="id-ID"/>
        </w:rPr>
        <w:fldChar w:fldCharType="separate"/>
      </w:r>
      <w:r w:rsidR="004B78D1" w:rsidRPr="00415E78">
        <w:rPr>
          <w:rFonts w:asciiTheme="minorHAnsi" w:hAnsiTheme="minorHAnsi" w:cstheme="minorHAnsi"/>
          <w:noProof/>
          <w:sz w:val="22"/>
          <w:szCs w:val="22"/>
          <w:lang w:val="id-ID"/>
        </w:rPr>
        <w:t>(Endang, 2022)</w:t>
      </w:r>
      <w:r w:rsidR="004B78D1" w:rsidRPr="00415E78">
        <w:rPr>
          <w:rFonts w:asciiTheme="minorHAnsi" w:hAnsiTheme="minorHAnsi" w:cstheme="minorHAnsi"/>
          <w:sz w:val="22"/>
          <w:szCs w:val="22"/>
          <w:lang w:val="id-ID"/>
        </w:rPr>
        <w:fldChar w:fldCharType="end"/>
      </w:r>
      <w:r w:rsidR="004B78D1" w:rsidRPr="00415E78">
        <w:rPr>
          <w:rFonts w:asciiTheme="minorHAnsi" w:hAnsiTheme="minorHAnsi" w:cstheme="minorHAnsi"/>
          <w:sz w:val="22"/>
          <w:szCs w:val="22"/>
          <w:lang w:val="id-ID"/>
        </w:rPr>
        <w:t>.</w:t>
      </w:r>
      <w:r w:rsidR="00A85BFF" w:rsidRPr="00A85BFF">
        <w:t xml:space="preserve"> </w:t>
      </w:r>
      <w:r w:rsidR="00A85BFF" w:rsidRPr="00A85BFF">
        <w:rPr>
          <w:rFonts w:asciiTheme="minorHAnsi" w:hAnsiTheme="minorHAnsi" w:cstheme="minorHAnsi"/>
          <w:sz w:val="22"/>
          <w:szCs w:val="22"/>
          <w:lang w:val="id-ID"/>
        </w:rPr>
        <w:t xml:space="preserve">Foreign investment and poverty alleviation are viewed from two perspectives: growth on the one hand and poverty </w:t>
      </w:r>
      <w:r w:rsidR="00A85BFF">
        <w:rPr>
          <w:rFonts w:asciiTheme="minorHAnsi" w:hAnsiTheme="minorHAnsi" w:cstheme="minorHAnsi"/>
          <w:sz w:val="22"/>
          <w:szCs w:val="22"/>
          <w:lang w:val="id-ID"/>
        </w:rPr>
        <w:t>alleviation growth on the other</w:t>
      </w:r>
      <w:r w:rsidR="00851255" w:rsidRPr="00851255">
        <w:rPr>
          <w:rFonts w:asciiTheme="minorHAnsi" w:hAnsiTheme="minorHAnsi" w:cstheme="minorHAnsi"/>
          <w:sz w:val="22"/>
          <w:szCs w:val="22"/>
          <w:lang w:val="id-ID"/>
        </w:rPr>
        <w:t xml:space="preserve">. </w:t>
      </w:r>
      <w:r w:rsidR="00A85BFF" w:rsidRPr="00A85BFF">
        <w:rPr>
          <w:rFonts w:asciiTheme="minorHAnsi" w:hAnsiTheme="minorHAnsi" w:cstheme="minorHAnsi"/>
          <w:sz w:val="22"/>
          <w:szCs w:val="22"/>
          <w:lang w:val="id-ID"/>
        </w:rPr>
        <w:t>In general, FDI has accelerated the country's economic growth and raised its standard of living, resultin</w:t>
      </w:r>
      <w:r w:rsidR="00A85BFF">
        <w:rPr>
          <w:rFonts w:asciiTheme="minorHAnsi" w:hAnsiTheme="minorHAnsi" w:cstheme="minorHAnsi"/>
          <w:sz w:val="22"/>
          <w:szCs w:val="22"/>
          <w:lang w:val="id-ID"/>
        </w:rPr>
        <w:t xml:space="preserve">g in greater poverty reduction </w:t>
      </w:r>
      <w:r w:rsidR="00FD5AE1" w:rsidRPr="00415E78">
        <w:rPr>
          <w:rFonts w:asciiTheme="minorHAnsi" w:hAnsiTheme="minorHAnsi" w:cstheme="minorHAnsi"/>
          <w:sz w:val="22"/>
          <w:szCs w:val="22"/>
          <w:lang w:val="id-ID"/>
        </w:rPr>
        <w:fldChar w:fldCharType="begin" w:fldLock="1"/>
      </w:r>
      <w:r w:rsidR="00FD5AE1" w:rsidRPr="00415E78">
        <w:rPr>
          <w:rFonts w:asciiTheme="minorHAnsi" w:hAnsiTheme="minorHAnsi" w:cstheme="minorHAnsi"/>
          <w:sz w:val="22"/>
          <w:szCs w:val="22"/>
          <w:lang w:val="id-ID"/>
        </w:rPr>
        <w:instrText>ADDIN CSL_CITATION {"citationItems":[{"id":"ITEM-1","itemData":{"DOI":"10.6007/IJARBSS/v4-i10/1244","author":[{"dropping-particle":"","family":"Shamim","given":"Anisa Dr. Pervaiz Azeem Syed M. Muddassir Abbas Naqv","non-dropping-particle":"","parse-names":false,"suffix":""}],"id":"ITEM-1","issue":"10","issued":{"date-parts":[["2014"]]},"title":"Impact of Foreign Direct Investment on Poverty Reduction in Pakistan","type":"article-journal","volume":"4"},"uris":["http://www.mendeley.com/documents/?uuid=42d36dc0-95a4-4cc5-b379-edb7fc048fa0"]}],"mendeley":{"formattedCitation":"(Shamim, 2014)","plainTextFormattedCitation":"(Shamim, 2014)","previouslyFormattedCitation":"(Shamim, 2014)"},"properties":{"noteIndex":0},"schema":"https://github.com/citation-style-language/schema/raw/master/csl-citation.json"}</w:instrText>
      </w:r>
      <w:r w:rsidR="00FD5AE1" w:rsidRPr="00415E78">
        <w:rPr>
          <w:rFonts w:asciiTheme="minorHAnsi" w:hAnsiTheme="minorHAnsi" w:cstheme="minorHAnsi"/>
          <w:sz w:val="22"/>
          <w:szCs w:val="22"/>
          <w:lang w:val="id-ID"/>
        </w:rPr>
        <w:fldChar w:fldCharType="separate"/>
      </w:r>
      <w:r w:rsidR="00FD5AE1" w:rsidRPr="00415E78">
        <w:rPr>
          <w:rFonts w:asciiTheme="minorHAnsi" w:hAnsiTheme="minorHAnsi" w:cstheme="minorHAnsi"/>
          <w:noProof/>
          <w:sz w:val="22"/>
          <w:szCs w:val="22"/>
          <w:lang w:val="id-ID"/>
        </w:rPr>
        <w:t>(Shamim, 2014)</w:t>
      </w:r>
      <w:r w:rsidR="00FD5AE1" w:rsidRPr="00415E78">
        <w:rPr>
          <w:rFonts w:asciiTheme="minorHAnsi" w:hAnsiTheme="minorHAnsi" w:cstheme="minorHAnsi"/>
          <w:sz w:val="22"/>
          <w:szCs w:val="22"/>
          <w:lang w:val="id-ID"/>
        </w:rPr>
        <w:fldChar w:fldCharType="end"/>
      </w:r>
      <w:r w:rsidR="00F87178" w:rsidRPr="00415E78">
        <w:rPr>
          <w:rFonts w:asciiTheme="minorHAnsi" w:hAnsiTheme="minorHAnsi" w:cstheme="minorHAnsi"/>
          <w:sz w:val="22"/>
          <w:szCs w:val="22"/>
          <w:lang w:val="id-ID"/>
        </w:rPr>
        <w:t xml:space="preserve">. </w:t>
      </w:r>
      <w:r w:rsidR="00136735">
        <w:rPr>
          <w:rFonts w:asciiTheme="minorHAnsi" w:hAnsiTheme="minorHAnsi" w:cstheme="minorHAnsi"/>
          <w:sz w:val="22"/>
          <w:szCs w:val="22"/>
        </w:rPr>
        <w:t>T</w:t>
      </w:r>
      <w:r w:rsidR="00A85BFF" w:rsidRPr="00A85BFF">
        <w:rPr>
          <w:rFonts w:asciiTheme="minorHAnsi" w:hAnsiTheme="minorHAnsi" w:cstheme="minorHAnsi"/>
          <w:sz w:val="22"/>
          <w:szCs w:val="22"/>
          <w:lang w:val="id-ID"/>
        </w:rPr>
        <w:t>here is a paradox of foreign investment inflows reducing poverty by producing the impact of FDI inflows over a longer period of time</w:t>
      </w:r>
      <w:r w:rsidR="00136735">
        <w:rPr>
          <w:rFonts w:asciiTheme="minorHAnsi" w:hAnsiTheme="minorHAnsi" w:cstheme="minorHAnsi"/>
          <w:sz w:val="22"/>
          <w:szCs w:val="22"/>
        </w:rPr>
        <w:t xml:space="preserve"> (Israel, 2014).</w:t>
      </w:r>
    </w:p>
    <w:p w14:paraId="578BFA09" w14:textId="4CAE3826" w:rsidR="00F64B13" w:rsidRPr="00DA1863" w:rsidRDefault="00A85BFF" w:rsidP="00312955">
      <w:pPr>
        <w:ind w:firstLine="567"/>
        <w:jc w:val="both"/>
        <w:rPr>
          <w:rFonts w:asciiTheme="minorHAnsi" w:hAnsiTheme="minorHAnsi" w:cstheme="minorHAnsi"/>
          <w:sz w:val="22"/>
          <w:szCs w:val="22"/>
          <w:lang w:val="id-ID"/>
        </w:rPr>
      </w:pPr>
      <w:r w:rsidRPr="00A85BFF">
        <w:rPr>
          <w:rFonts w:asciiTheme="minorHAnsi" w:hAnsiTheme="minorHAnsi" w:cstheme="minorHAnsi"/>
          <w:sz w:val="22"/>
          <w:szCs w:val="22"/>
          <w:lang w:val="id-ID"/>
        </w:rPr>
        <w:t>There is some export potential that can be used for long-term growth and development, but there are some countries where growth is almost stagnant or even negative.</w:t>
      </w:r>
      <w:r w:rsidR="00FD2423">
        <w:rPr>
          <w:rFonts w:asciiTheme="minorHAnsi" w:hAnsiTheme="minorHAnsi" w:cstheme="minorHAnsi"/>
          <w:sz w:val="22"/>
          <w:szCs w:val="22"/>
          <w:lang w:val="id-ID"/>
        </w:rPr>
        <w:t xml:space="preserve"> </w:t>
      </w:r>
      <w:r w:rsidR="00FD2423" w:rsidRPr="00FD2423">
        <w:rPr>
          <w:rFonts w:asciiTheme="minorHAnsi" w:hAnsiTheme="minorHAnsi" w:cstheme="minorHAnsi"/>
          <w:sz w:val="22"/>
          <w:szCs w:val="22"/>
          <w:lang w:val="id-ID"/>
        </w:rPr>
        <w:t>Agriculture and petroleum exports are its main products</w:t>
      </w:r>
      <w:r w:rsidR="00FD2423" w:rsidRPr="00DA1863">
        <w:rPr>
          <w:rFonts w:asciiTheme="minorHAnsi" w:hAnsiTheme="minorHAnsi" w:cstheme="minorHAnsi"/>
          <w:sz w:val="22"/>
          <w:szCs w:val="22"/>
          <w:lang w:val="id-ID"/>
        </w:rPr>
        <w:t xml:space="preserve">, and </w:t>
      </w:r>
      <w:r w:rsidR="00A462E7" w:rsidRPr="00DA1863">
        <w:rPr>
          <w:rFonts w:asciiTheme="minorHAnsi" w:hAnsiTheme="minorHAnsi" w:cstheme="minorHAnsi"/>
          <w:sz w:val="22"/>
          <w:szCs w:val="22"/>
        </w:rPr>
        <w:t>t</w:t>
      </w:r>
      <w:r w:rsidR="00A462E7" w:rsidRPr="00DA1863">
        <w:rPr>
          <w:rFonts w:asciiTheme="minorHAnsi" w:hAnsiTheme="minorHAnsi" w:cstheme="minorHAnsi"/>
          <w:sz w:val="22"/>
          <w:szCs w:val="22"/>
          <w:lang w:val="id-ID"/>
        </w:rPr>
        <w:t xml:space="preserve">hey are anticipated to be quite important </w:t>
      </w:r>
      <w:r w:rsidR="00FD2423" w:rsidRPr="00DA1863">
        <w:rPr>
          <w:rFonts w:asciiTheme="minorHAnsi" w:hAnsiTheme="minorHAnsi" w:cstheme="minorHAnsi"/>
          <w:sz w:val="22"/>
          <w:szCs w:val="22"/>
          <w:lang w:val="id-ID"/>
        </w:rPr>
        <w:t xml:space="preserve">in driving the economy </w:t>
      </w:r>
      <w:r w:rsidR="00D5342A" w:rsidRPr="00DA1863">
        <w:rPr>
          <w:rFonts w:asciiTheme="minorHAnsi" w:hAnsiTheme="minorHAnsi" w:cstheme="minorHAnsi"/>
          <w:sz w:val="22"/>
          <w:szCs w:val="22"/>
          <w:lang w:val="id-ID"/>
        </w:rPr>
        <w:fldChar w:fldCharType="begin" w:fldLock="1"/>
      </w:r>
      <w:r w:rsidR="0031448E" w:rsidRPr="00DA1863">
        <w:rPr>
          <w:rFonts w:asciiTheme="minorHAnsi" w:hAnsiTheme="minorHAnsi" w:cstheme="minorHAnsi"/>
          <w:sz w:val="22"/>
          <w:szCs w:val="22"/>
          <w:lang w:val="id-ID"/>
        </w:rPr>
        <w:instrText>ADDIN CSL_CITATION {"citationItems":[{"id":"ITEM-1","itemData":{"ISBN":"9789241513906","abstract":"Penelitian ini bertujuan untuk meningkatkan kemampuan membaca puisi pada peserta didik di kelas V Sekolah Dasar Negeri 18 Matan Hilr Selatan Kabupaten Ketapang. Peserta didik belum menguasai kemampuan membaca puisi dengan lafal, intonasi, dan ekspresi kurang baik. Masalah yang diangkat ialah apakah penerapan pemodelan dapat meningkatkan kemampuan membaca puisi di kelas V sekolah dasar negeri 18 Matan Hilir Selatan Kabupaten Ketapang.Metode yang dipergunakan dalam penelitian ini ialah teknik pemodelan. Pada dasarnya penelitian ini di rancang dalam suatu tindakan yang disebut siklus. Sedangkan sifat penelitian ini yaitu Penelitian Tindakan Kelas (PTK). Tehnik dan instrumen pengumpulan data dalam penelitian ini ialah menggunakan tehnik observasi lansung dan sebagai instrumen pengumpulan data adalah menggunakan lembar observasi untuk menunjukan adanya peningkatan kemampuan membaca puisi pada aspek lafal, intonasi, dan ekspresi dalam proses pembelajaran Bahasa Indonesia yaitu: Aspek lafal mengalami peningkatan dari pra siklus rata-rata 20,00, siklus I rata-rata 21,92 terjadi peningkatan rata-rata sebesar 1,92, pada siklus II rata-rata 23,86 terjadi peningkatan rata-rata sebesar 1,94. Aspek intonasi mengalami peningkatan dari pra siklus rata-rata 20,00, siklus I rata-rata 20,77 terjadi peningkatan rata-rata sebesar 0,77, pada siklus II rata-rata 23,08 terjadi peningkatan rata-rata sebasar 2,31%. Aspek ekspresi mengalami peningkatan dari pra siklus rata-rata 16,92, siklus I rata-rata 23,85 terjadi peningkatan rata-rata sebesar 6,93, pada siklus II rata-rata 30,00terjadi peningkatan rata-rata sebesar 6,15. Secara umum disimpulkan bahwa penggunaan teknik pemodelan dapat meningkatkan kemampuan membaca puisi dalam pembelajaran Bahasa Indonesia dari aspek lafal, intonasi, dan ekspresi di kelas V.","author":[{"dropping-particle":"","family":"Ofeh","given":"Moses Abit","non-dropping-particle":"","parse-names":false,"suffix":""}],"id":"ITEM-1","issue":"July","issued":{"date-parts":[["2014"]]},"page":"1-100","title":"EXPORT- INCOME, ECONOMIC GROWTH AND POVERTY REDUCTION IN CAMEROON","type":"article-journal","volume":"16"},"uris":["http://www.mendeley.com/documents/?uuid=abf49ad8-59f7-42ca-8cc9-383a56b9108c"]}],"mendeley":{"formattedCitation":"(Ofeh, 2014)","plainTextFormattedCitation":"(Ofeh, 2014)","previouslyFormattedCitation":"(Ofeh, 2014)"},"properties":{"noteIndex":0},"schema":"https://github.com/citation-style-language/schema/raw/master/csl-citation.json"}</w:instrText>
      </w:r>
      <w:r w:rsidR="00D5342A" w:rsidRPr="00DA1863">
        <w:rPr>
          <w:rFonts w:asciiTheme="minorHAnsi" w:hAnsiTheme="minorHAnsi" w:cstheme="minorHAnsi"/>
          <w:sz w:val="22"/>
          <w:szCs w:val="22"/>
          <w:lang w:val="id-ID"/>
        </w:rPr>
        <w:fldChar w:fldCharType="separate"/>
      </w:r>
      <w:r w:rsidR="00D5342A" w:rsidRPr="00DA1863">
        <w:rPr>
          <w:rFonts w:asciiTheme="minorHAnsi" w:hAnsiTheme="minorHAnsi" w:cstheme="minorHAnsi"/>
          <w:noProof/>
          <w:sz w:val="22"/>
          <w:szCs w:val="22"/>
          <w:lang w:val="id-ID"/>
        </w:rPr>
        <w:t>(Ofeh, 2014)</w:t>
      </w:r>
      <w:r w:rsidR="00D5342A" w:rsidRPr="00DA1863">
        <w:rPr>
          <w:rFonts w:asciiTheme="minorHAnsi" w:hAnsiTheme="minorHAnsi" w:cstheme="minorHAnsi"/>
          <w:sz w:val="22"/>
          <w:szCs w:val="22"/>
          <w:lang w:val="id-ID"/>
        </w:rPr>
        <w:fldChar w:fldCharType="end"/>
      </w:r>
      <w:r w:rsidR="0002457E" w:rsidRPr="00DA1863">
        <w:rPr>
          <w:rFonts w:asciiTheme="minorHAnsi" w:hAnsiTheme="minorHAnsi" w:cstheme="minorHAnsi"/>
          <w:sz w:val="22"/>
          <w:szCs w:val="22"/>
          <w:lang w:val="id-ID"/>
        </w:rPr>
        <w:t>.</w:t>
      </w:r>
      <w:r w:rsidR="003A66B1" w:rsidRPr="00DA1863">
        <w:rPr>
          <w:rFonts w:asciiTheme="minorHAnsi" w:hAnsiTheme="minorHAnsi" w:cstheme="minorHAnsi"/>
          <w:sz w:val="22"/>
          <w:szCs w:val="22"/>
          <w:lang w:val="id-ID"/>
        </w:rPr>
        <w:t xml:space="preserve"> </w:t>
      </w:r>
      <w:r w:rsidR="00FD2423" w:rsidRPr="00DA1863">
        <w:rPr>
          <w:rFonts w:asciiTheme="minorHAnsi" w:hAnsiTheme="minorHAnsi" w:cstheme="minorHAnsi"/>
          <w:sz w:val="22"/>
          <w:szCs w:val="22"/>
          <w:lang w:val="id-ID"/>
        </w:rPr>
        <w:t xml:space="preserve">Indonesia's export stability is still capable of maintaining and controlling price stability </w:t>
      </w:r>
      <w:r w:rsidR="00FF0FE2" w:rsidRPr="00DA1863">
        <w:rPr>
          <w:rFonts w:asciiTheme="minorHAnsi" w:hAnsiTheme="minorHAnsi" w:cstheme="minorHAnsi"/>
          <w:sz w:val="22"/>
          <w:szCs w:val="22"/>
          <w:lang w:val="id-ID"/>
        </w:rPr>
        <w:fldChar w:fldCharType="begin" w:fldLock="1"/>
      </w:r>
      <w:r w:rsidR="00FF0FE2" w:rsidRPr="00DA1863">
        <w:rPr>
          <w:rFonts w:asciiTheme="minorHAnsi" w:hAnsiTheme="minorHAnsi" w:cstheme="minorHAnsi"/>
          <w:sz w:val="22"/>
          <w:szCs w:val="22"/>
          <w:lang w:val="id-ID"/>
        </w:rPr>
        <w:instrText>ADDIN CSL_CITATION {"citationItems":[{"id":"ITEM-1","itemData":{"DOI":"10.15294/jejak.v11i1.12652","ISSN":"1979-715X","abstract":"This study analyzes the effectiveness of monetary policy transmission of emerging market countries, both short and long-term in maintaining economic stability and reducing poverty. The main problem in this paper is that monetary transmission is incapable of controlling the economy and reducing poverty. There are five countries selected such as India, Brazil, China, Russia, and Indonesia. Long-term prediction analysis using Vector Auto Regression (VAR) model is performed to predict five emerging market countries using Regression Panel. It results suggest that monetary policy transmission affecting the number of poor people should be controlled in three stages. In the short-term, the transmission of export variables and inflation controls the number of poor people. In the medium-term, the control of the number of poor people uses variables of inflation and exports while in the long-term uses exports and Gross Domestic Product (GDP). Overall, all economic variables of emerging market countries are greatly influenced by the fluctuations of each country's exports, then by food price stability as measured by food price inflation. The result of regression panel analysis is known that the factor that most influence the poor people in emerging market country is GDP. Exports also affect poor people such as Indonesia, China, and Russia. Inflation also causes poor people like India and Brazil. The countries that have the most impact on economic fluctuations on the number of poor people are India, Indonesia, China, Brazil, and Russia.","author":[{"dropping-particle":"","family":"Novalina","given":"Ade","non-dropping-particle":"","parse-names":false,"suffix":""},{"dropping-particle":"","family":"Rusiadi","given":"Rusiadi","non-dropping-particle":"","parse-names":false,"suffix":""}],"container-title":"Jejak","id":"ITEM-1","issue":"1","issued":{"date-parts":[["2018"]]},"page":"78-91","title":"Monetary Policy Transmission : Does Maintain the Price and Poverty Stability is Effective?","type":"article-journal","volume":"11"},"uris":["http://www.mendeley.com/documents/?uuid=e93d2291-807b-439a-9685-56533677d990"]}],"mendeley":{"formattedCitation":"(Novalina &amp; Rusiadi, 2018)","plainTextFormattedCitation":"(Novalina &amp; Rusiadi, 2018)","previouslyFormattedCitation":"(Novalina &amp; Rusiadi, 2018)"},"properties":{"noteIndex":0},"schema":"https://github.com/citation-style-language/schema/raw/master/csl-citation.json"}</w:instrText>
      </w:r>
      <w:r w:rsidR="00FF0FE2" w:rsidRPr="00DA1863">
        <w:rPr>
          <w:rFonts w:asciiTheme="minorHAnsi" w:hAnsiTheme="minorHAnsi" w:cstheme="minorHAnsi"/>
          <w:sz w:val="22"/>
          <w:szCs w:val="22"/>
          <w:lang w:val="id-ID"/>
        </w:rPr>
        <w:fldChar w:fldCharType="separate"/>
      </w:r>
      <w:r w:rsidR="00FF0FE2" w:rsidRPr="00DA1863">
        <w:rPr>
          <w:rFonts w:asciiTheme="minorHAnsi" w:hAnsiTheme="minorHAnsi" w:cstheme="minorHAnsi"/>
          <w:noProof/>
          <w:sz w:val="22"/>
          <w:szCs w:val="22"/>
          <w:lang w:val="id-ID"/>
        </w:rPr>
        <w:t>(Novalina &amp; Rusiadi, 2018)</w:t>
      </w:r>
      <w:r w:rsidR="00FF0FE2" w:rsidRPr="00DA1863">
        <w:rPr>
          <w:rFonts w:asciiTheme="minorHAnsi" w:hAnsiTheme="minorHAnsi" w:cstheme="minorHAnsi"/>
          <w:sz w:val="22"/>
          <w:szCs w:val="22"/>
          <w:lang w:val="id-ID"/>
        </w:rPr>
        <w:fldChar w:fldCharType="end"/>
      </w:r>
      <w:r w:rsidR="00294486" w:rsidRPr="00DA1863">
        <w:rPr>
          <w:rFonts w:asciiTheme="minorHAnsi" w:hAnsiTheme="minorHAnsi" w:cstheme="minorHAnsi"/>
          <w:sz w:val="22"/>
          <w:szCs w:val="22"/>
          <w:lang w:val="id-ID"/>
        </w:rPr>
        <w:t xml:space="preserve">. </w:t>
      </w:r>
      <w:r w:rsidR="00BF7CA1" w:rsidRPr="00DA1863">
        <w:rPr>
          <w:rFonts w:asciiTheme="minorHAnsi" w:hAnsiTheme="minorHAnsi" w:cstheme="minorHAnsi"/>
          <w:sz w:val="22"/>
          <w:szCs w:val="22"/>
          <w:lang w:val="id-ID"/>
        </w:rPr>
        <w:t xml:space="preserve"> </w:t>
      </w:r>
      <w:r w:rsidR="00765064" w:rsidRPr="00DA1863">
        <w:rPr>
          <w:rFonts w:asciiTheme="minorHAnsi" w:hAnsiTheme="minorHAnsi" w:cstheme="minorHAnsi"/>
          <w:sz w:val="22"/>
          <w:szCs w:val="22"/>
          <w:lang w:val="id-ID"/>
        </w:rPr>
        <w:t xml:space="preserve">Import tariffs in a country can affect imports, but they can also affect exports in that country.  If exports to trading partners increase, export freight rates to trading partners will be reduced as import rates fall </w:t>
      </w:r>
      <w:r w:rsidR="00FF0FE2" w:rsidRPr="00DA1863">
        <w:rPr>
          <w:rFonts w:asciiTheme="minorHAnsi" w:hAnsiTheme="minorHAnsi" w:cstheme="minorHAnsi"/>
          <w:sz w:val="22"/>
          <w:szCs w:val="22"/>
          <w:lang w:val="id-ID"/>
        </w:rPr>
        <w:fldChar w:fldCharType="begin" w:fldLock="1"/>
      </w:r>
      <w:r w:rsidR="00C02345" w:rsidRPr="00DA1863">
        <w:rPr>
          <w:rFonts w:asciiTheme="minorHAnsi" w:hAnsiTheme="minorHAnsi" w:cstheme="minorHAnsi"/>
          <w:sz w:val="22"/>
          <w:szCs w:val="22"/>
          <w:lang w:val="id-ID"/>
        </w:rPr>
        <w:instrText xml:space="preserve">ADDIN CSL_CITATION {"citationItems":[{"id":"ITEM-1","itemData":{"DOI":"10.1016/j.jinteco.2020.103362","ISSN":"0022-1996","author":[{"dropping-particle":"","family":"Hayakawa","given":"Kazunobu","non-dropping-particle":"","parse-names":false,"suffix":""},{"dropping-particle":"","family":"Ishikawa","given":"Jota","non-dropping-particle":"","parse-names":false,"suffix":""},{"dropping-particle":"","family":"Tarui","given":"Nori","non-dropping-particle":"","parse-names":false,"suffix":""}],"container-title":"Journal of International Economics","id":"ITEM-1","issue":"26220503","issued":{"date-parts":[["2020"]]},"page":"103362","publisher":"The Authors","title":"What goes around comes around : Export-enhancing effects of import-tariff reductions </w:instrText>
      </w:r>
      <w:r w:rsidR="00C02345" w:rsidRPr="00DA1863">
        <w:rPr>
          <w:rFonts w:ascii="MS Gothic" w:eastAsia="MS Gothic" w:hAnsi="MS Gothic" w:cs="MS Gothic" w:hint="eastAsia"/>
          <w:sz w:val="22"/>
          <w:szCs w:val="22"/>
          <w:lang w:val="id-ID"/>
        </w:rPr>
        <w:instrText>☆</w:instrText>
      </w:r>
      <w:r w:rsidR="00C02345" w:rsidRPr="00DA1863">
        <w:rPr>
          <w:rFonts w:asciiTheme="minorHAnsi" w:hAnsiTheme="minorHAnsi" w:cstheme="minorHAnsi"/>
          <w:sz w:val="22"/>
          <w:szCs w:val="22"/>
          <w:lang w:val="id-ID"/>
        </w:rPr>
        <w:instrText>","type":"article-journal","volume":"126"},"uris":["http://www.mendeley.com/documents/?uuid=9c5fa868-7ab3-4553-a6be-1934a8969d02"]}],"mendeley":{"formattedCitation":"(Hayakawa et al., 2020)","plainTextFormattedCitation":"(Hayakawa et al., 2020)","previouslyFormattedCitation":"(Hayakawa et al., 2020)"},"properties":{"noteIndex":0},"schema":"https://github.com/citation-style-language/schema/raw/master/csl-citation.json"}</w:instrText>
      </w:r>
      <w:r w:rsidR="00FF0FE2" w:rsidRPr="00DA1863">
        <w:rPr>
          <w:rFonts w:asciiTheme="minorHAnsi" w:hAnsiTheme="minorHAnsi" w:cstheme="minorHAnsi"/>
          <w:sz w:val="22"/>
          <w:szCs w:val="22"/>
          <w:lang w:val="id-ID"/>
        </w:rPr>
        <w:fldChar w:fldCharType="separate"/>
      </w:r>
      <w:r w:rsidR="00FF0FE2" w:rsidRPr="00DA1863">
        <w:rPr>
          <w:rFonts w:asciiTheme="minorHAnsi" w:hAnsiTheme="minorHAnsi" w:cstheme="minorHAnsi"/>
          <w:noProof/>
          <w:sz w:val="22"/>
          <w:szCs w:val="22"/>
          <w:lang w:val="id-ID"/>
        </w:rPr>
        <w:t>(Hayakawa et al., 2020)</w:t>
      </w:r>
      <w:r w:rsidR="00FF0FE2" w:rsidRPr="00DA1863">
        <w:rPr>
          <w:rFonts w:asciiTheme="minorHAnsi" w:hAnsiTheme="minorHAnsi" w:cstheme="minorHAnsi"/>
          <w:sz w:val="22"/>
          <w:szCs w:val="22"/>
          <w:lang w:val="id-ID"/>
        </w:rPr>
        <w:fldChar w:fldCharType="end"/>
      </w:r>
      <w:r w:rsidR="00FF0FE2" w:rsidRPr="00DA1863">
        <w:rPr>
          <w:rFonts w:asciiTheme="minorHAnsi" w:hAnsiTheme="minorHAnsi" w:cstheme="minorHAnsi"/>
          <w:sz w:val="22"/>
          <w:szCs w:val="22"/>
          <w:lang w:val="id-ID"/>
        </w:rPr>
        <w:t>.</w:t>
      </w:r>
      <w:r w:rsidR="00E673C1" w:rsidRPr="00DA1863">
        <w:rPr>
          <w:rFonts w:asciiTheme="minorHAnsi" w:hAnsiTheme="minorHAnsi" w:cstheme="minorHAnsi"/>
          <w:sz w:val="22"/>
          <w:szCs w:val="22"/>
          <w:lang w:val="id-ID"/>
        </w:rPr>
        <w:t xml:space="preserve"> </w:t>
      </w:r>
      <w:r w:rsidR="00765064" w:rsidRPr="00DA1863">
        <w:rPr>
          <w:rFonts w:asciiTheme="minorHAnsi" w:hAnsiTheme="minorHAnsi" w:cstheme="minorHAnsi"/>
          <w:sz w:val="22"/>
          <w:szCs w:val="22"/>
          <w:lang w:val="id-ID"/>
        </w:rPr>
        <w:t xml:space="preserve">Exports are efforts to sell goods to foreign countries that can expect payment in a different currency </w:t>
      </w:r>
      <w:r w:rsidR="001F69F6" w:rsidRPr="00DA1863">
        <w:rPr>
          <w:rFonts w:asciiTheme="minorHAnsi" w:hAnsiTheme="minorHAnsi" w:cstheme="minorHAnsi"/>
          <w:sz w:val="22"/>
          <w:szCs w:val="22"/>
          <w:lang w:val="id-ID"/>
        </w:rPr>
        <w:fldChar w:fldCharType="begin" w:fldLock="1"/>
      </w:r>
      <w:r w:rsidR="001F69F6" w:rsidRPr="00DA1863">
        <w:rPr>
          <w:rFonts w:asciiTheme="minorHAnsi" w:hAnsiTheme="minorHAnsi" w:cstheme="minorHAnsi"/>
          <w:sz w:val="22"/>
          <w:szCs w:val="22"/>
          <w:lang w:val="id-ID"/>
        </w:rPr>
        <w:instrText>ADDIN CSL_CITATION {"citationItems":[{"id":"ITEM-1","itemData":{"author":[{"dropping-particle":"","family":"Susilo","given":"Endang Joko Hadi","non-dropping-particle":"","parse-names":false,"suffix":""}],"id":"ITEM-1","issue":"7","issued":{"date-parts":[["2022"]]},"title":"Analysis of Economic Growth Factors in 10 Asian Countries","type":"article-journal","volume":"7"},"uris":["http://www.mendeley.com/documents/?uuid=8b972f05-2d47-414a-968b-8731f36d7c97"]}],"mendeley":{"formattedCitation":"(Susilo, 2022)","plainTextFormattedCitation":"(Susilo, 2022)","previouslyFormattedCitation":"(Susilo, 2022)"},"properties":{"noteIndex":0},"schema":"https://github.com/citation-style-language/schema/raw/master/csl-citation.json"}</w:instrText>
      </w:r>
      <w:r w:rsidR="001F69F6" w:rsidRPr="00DA1863">
        <w:rPr>
          <w:rFonts w:asciiTheme="minorHAnsi" w:hAnsiTheme="minorHAnsi" w:cstheme="minorHAnsi"/>
          <w:sz w:val="22"/>
          <w:szCs w:val="22"/>
          <w:lang w:val="id-ID"/>
        </w:rPr>
        <w:fldChar w:fldCharType="separate"/>
      </w:r>
      <w:r w:rsidR="001F69F6" w:rsidRPr="00DA1863">
        <w:rPr>
          <w:rFonts w:asciiTheme="minorHAnsi" w:hAnsiTheme="minorHAnsi" w:cstheme="minorHAnsi"/>
          <w:noProof/>
          <w:sz w:val="22"/>
          <w:szCs w:val="22"/>
          <w:lang w:val="id-ID"/>
        </w:rPr>
        <w:t>(Susilo, 2022)</w:t>
      </w:r>
      <w:r w:rsidR="001F69F6" w:rsidRPr="00DA1863">
        <w:rPr>
          <w:rFonts w:asciiTheme="minorHAnsi" w:hAnsiTheme="minorHAnsi" w:cstheme="minorHAnsi"/>
          <w:sz w:val="22"/>
          <w:szCs w:val="22"/>
          <w:lang w:val="id-ID"/>
        </w:rPr>
        <w:fldChar w:fldCharType="end"/>
      </w:r>
      <w:r w:rsidR="001F69F6" w:rsidRPr="00DA1863">
        <w:rPr>
          <w:rFonts w:asciiTheme="minorHAnsi" w:hAnsiTheme="minorHAnsi" w:cstheme="minorHAnsi"/>
          <w:sz w:val="22"/>
          <w:szCs w:val="22"/>
          <w:lang w:val="id-ID"/>
        </w:rPr>
        <w:t>.</w:t>
      </w:r>
    </w:p>
    <w:p w14:paraId="59D90A82" w14:textId="4D99D779" w:rsidR="00FB3622" w:rsidRPr="00DA1863" w:rsidRDefault="004E22AC" w:rsidP="00312955">
      <w:pPr>
        <w:jc w:val="both"/>
        <w:rPr>
          <w:rFonts w:asciiTheme="minorHAnsi" w:hAnsiTheme="minorHAnsi" w:cstheme="minorHAnsi"/>
          <w:sz w:val="22"/>
          <w:szCs w:val="22"/>
        </w:rPr>
      </w:pPr>
      <w:r w:rsidRPr="00DA1863">
        <w:rPr>
          <w:rFonts w:asciiTheme="minorHAnsi" w:hAnsiTheme="minorHAnsi" w:cstheme="minorHAnsi"/>
          <w:sz w:val="22"/>
          <w:szCs w:val="22"/>
          <w:lang w:val="id-ID"/>
        </w:rPr>
        <w:tab/>
      </w:r>
      <w:r w:rsidR="00765064" w:rsidRPr="00DA1863">
        <w:rPr>
          <w:rFonts w:asciiTheme="minorHAnsi" w:hAnsiTheme="minorHAnsi" w:cstheme="minorHAnsi"/>
          <w:sz w:val="22"/>
          <w:szCs w:val="22"/>
          <w:lang w:val="id-ID"/>
        </w:rPr>
        <w:t xml:space="preserve">Previous research has also found a link between macroeconomic variables such as HDI, Regional Minimum Wage, and Unemployment and poverty levels </w:t>
      </w:r>
      <w:r w:rsidR="00524DF8" w:rsidRPr="00DA1863">
        <w:rPr>
          <w:rFonts w:asciiTheme="minorHAnsi" w:hAnsiTheme="minorHAnsi" w:cstheme="minorHAnsi"/>
          <w:sz w:val="22"/>
          <w:szCs w:val="22"/>
          <w:lang w:val="id-ID"/>
        </w:rPr>
        <w:fldChar w:fldCharType="begin" w:fldLock="1"/>
      </w:r>
      <w:r w:rsidR="00D5342A" w:rsidRPr="00DA1863">
        <w:rPr>
          <w:rFonts w:asciiTheme="minorHAnsi" w:hAnsiTheme="minorHAnsi" w:cstheme="minorHAnsi"/>
          <w:sz w:val="22"/>
          <w:szCs w:val="22"/>
          <w:lang w:val="id-ID"/>
        </w:rPr>
        <w:instrText>ADDIN CSL_CITATION {"citationItems":[{"id":"ITEM-1","itemData":{"ISSN":"2165-6258","abstract":"Levels of poverty in many countries, including Indonesia, continuously decrease from time to time. However, the poverty is still there. Levels of poverty and its impact are always considered as a negative thing. There are many impacts of poverty, from decreased levels of …","author":[{"dropping-particle":"","family":"Subanidja","given":"Steph","non-dropping-particle":"","parse-names":false,"suffix":""},{"dropping-particle":"","family":"Suharto","given":"Eduardus","non-dropping-particle":"","parse-names":false,"suffix":""}],"container-title":"Humanity and Social Sciences Review","id":"ITEM-1","issue":"1","issued":{"date-parts":[["2014"]]},"page":"67-76","title":"The Dominant Factors in The Causes of Proverty Level in Indonesia","type":"article-journal","volume":"3"},"uris":["http://www.mendeley.com/documents/?uuid=b322cf86-c828-4593-a817-9133b4c981cd"]}],"mendeley":{"formattedCitation":"(Subanidja &amp; Suharto, 2014)","plainTextFormattedCitation":"(Subanidja &amp; Suharto, 2014)","previouslyFormattedCitation":"(Subanidja &amp; Suharto, 2014)"},"properties":{"noteIndex":0},"schema":"https://github.com/citation-style-language/schema/raw/master/csl-citation.json"}</w:instrText>
      </w:r>
      <w:r w:rsidR="00524DF8" w:rsidRPr="00DA1863">
        <w:rPr>
          <w:rFonts w:asciiTheme="minorHAnsi" w:hAnsiTheme="minorHAnsi" w:cstheme="minorHAnsi"/>
          <w:sz w:val="22"/>
          <w:szCs w:val="22"/>
          <w:lang w:val="id-ID"/>
        </w:rPr>
        <w:fldChar w:fldCharType="separate"/>
      </w:r>
      <w:r w:rsidR="00524DF8" w:rsidRPr="00DA1863">
        <w:rPr>
          <w:rFonts w:asciiTheme="minorHAnsi" w:hAnsiTheme="minorHAnsi" w:cstheme="minorHAnsi"/>
          <w:noProof/>
          <w:sz w:val="22"/>
          <w:szCs w:val="22"/>
          <w:lang w:val="id-ID"/>
        </w:rPr>
        <w:t>(Subanidja &amp; Suharto, 2014)</w:t>
      </w:r>
      <w:r w:rsidR="00524DF8" w:rsidRPr="00DA1863">
        <w:rPr>
          <w:rFonts w:asciiTheme="minorHAnsi" w:hAnsiTheme="minorHAnsi" w:cstheme="minorHAnsi"/>
          <w:sz w:val="22"/>
          <w:szCs w:val="22"/>
          <w:lang w:val="id-ID"/>
        </w:rPr>
        <w:fldChar w:fldCharType="end"/>
      </w:r>
      <w:r w:rsidR="003E7101" w:rsidRPr="00DA1863">
        <w:rPr>
          <w:rFonts w:asciiTheme="minorHAnsi" w:hAnsiTheme="minorHAnsi" w:cstheme="minorHAnsi"/>
          <w:sz w:val="22"/>
          <w:szCs w:val="22"/>
          <w:lang w:val="id-ID"/>
        </w:rPr>
        <w:t xml:space="preserve">. </w:t>
      </w:r>
      <w:r w:rsidR="00DE2CBC" w:rsidRPr="00DA1863">
        <w:rPr>
          <w:rFonts w:asciiTheme="minorHAnsi" w:hAnsiTheme="minorHAnsi" w:cstheme="minorHAnsi"/>
          <w:sz w:val="22"/>
          <w:szCs w:val="22"/>
          <w:lang w:val="id-ID"/>
        </w:rPr>
        <w:t>Endang (2023) illustrates how Indonesia's poverty levels are significantly impacted by the HDI. His research also shows some factors can have a big impact on the connection between unemployment and poverty.</w:t>
      </w:r>
      <w:r w:rsidR="008E07FF" w:rsidRPr="00DA1863">
        <w:rPr>
          <w:rFonts w:asciiTheme="minorHAnsi" w:hAnsiTheme="minorHAnsi" w:cstheme="minorHAnsi"/>
          <w:sz w:val="22"/>
          <w:szCs w:val="22"/>
          <w:lang w:val="id-ID"/>
        </w:rPr>
        <w:t xml:space="preserve"> </w:t>
      </w:r>
      <w:r w:rsidR="00136735" w:rsidRPr="00DA1863">
        <w:rPr>
          <w:rFonts w:asciiTheme="minorHAnsi" w:hAnsiTheme="minorHAnsi" w:cstheme="minorHAnsi"/>
          <w:sz w:val="22"/>
          <w:szCs w:val="22"/>
          <w:lang w:val="id-ID"/>
        </w:rPr>
        <w:t xml:space="preserve">Prior studies have shown that the number of unemployed people has a beneficial effect on the number of poor people (Budhi, 2019). </w:t>
      </w:r>
      <w:r w:rsidR="00D20B4A" w:rsidRPr="00DA1863">
        <w:rPr>
          <w:rFonts w:asciiTheme="minorHAnsi" w:hAnsiTheme="minorHAnsi" w:cstheme="minorHAnsi"/>
          <w:sz w:val="22"/>
          <w:szCs w:val="22"/>
        </w:rPr>
        <w:t>The HDI</w:t>
      </w:r>
      <w:r w:rsidR="00DE2CBC" w:rsidRPr="00DA1863">
        <w:rPr>
          <w:rFonts w:asciiTheme="minorHAnsi" w:hAnsiTheme="minorHAnsi" w:cstheme="minorHAnsi"/>
          <w:sz w:val="22"/>
          <w:szCs w:val="22"/>
          <w:lang w:val="id-ID"/>
        </w:rPr>
        <w:t xml:space="preserve"> variable, which significantly affects poverty and the rate of joblessness</w:t>
      </w:r>
      <w:r w:rsidR="00D20B4A" w:rsidRPr="00DA1863">
        <w:rPr>
          <w:rFonts w:asciiTheme="minorHAnsi" w:hAnsiTheme="minorHAnsi" w:cstheme="minorHAnsi"/>
          <w:sz w:val="22"/>
          <w:szCs w:val="22"/>
        </w:rPr>
        <w:t xml:space="preserve"> and apparently </w:t>
      </w:r>
      <w:r w:rsidR="00DE2CBC" w:rsidRPr="00DA1863">
        <w:rPr>
          <w:rFonts w:asciiTheme="minorHAnsi" w:hAnsiTheme="minorHAnsi" w:cstheme="minorHAnsi"/>
          <w:sz w:val="22"/>
          <w:szCs w:val="22"/>
          <w:lang w:val="id-ID"/>
        </w:rPr>
        <w:t xml:space="preserve">has no detrimental effects on poverty, seem to be related, according to Nabila's (2021) research </w:t>
      </w:r>
      <w:r w:rsidR="00D20B4A" w:rsidRPr="00DA1863">
        <w:rPr>
          <w:rFonts w:asciiTheme="minorHAnsi" w:hAnsiTheme="minorHAnsi" w:cstheme="minorHAnsi"/>
          <w:sz w:val="22"/>
          <w:szCs w:val="22"/>
        </w:rPr>
        <w:t>as cited in</w:t>
      </w:r>
      <w:r w:rsidR="008E07FF" w:rsidRPr="00DA1863">
        <w:rPr>
          <w:rFonts w:asciiTheme="minorHAnsi" w:hAnsiTheme="minorHAnsi" w:cstheme="minorHAnsi"/>
          <w:sz w:val="22"/>
          <w:szCs w:val="22"/>
          <w:lang w:val="id-ID"/>
        </w:rPr>
        <w:t xml:space="preserve"> </w:t>
      </w:r>
      <w:r w:rsidR="002E17F2" w:rsidRPr="00DA1863">
        <w:rPr>
          <w:rFonts w:asciiTheme="minorHAnsi" w:hAnsiTheme="minorHAnsi" w:cstheme="minorHAnsi"/>
          <w:sz w:val="22"/>
          <w:szCs w:val="22"/>
          <w:lang w:val="id-ID"/>
        </w:rPr>
        <w:fldChar w:fldCharType="begin" w:fldLock="1"/>
      </w:r>
      <w:r w:rsidR="001639BA" w:rsidRPr="00DA1863">
        <w:rPr>
          <w:rFonts w:asciiTheme="minorHAnsi" w:hAnsiTheme="minorHAnsi" w:cstheme="minorHAnsi"/>
          <w:sz w:val="22"/>
          <w:szCs w:val="22"/>
          <w:lang w:val="id-ID"/>
        </w:rPr>
        <w:instrText>ADDIN CSL_CITATION {"citationItems":[{"id":"ITEM-1","itemData":{"DOI":"10.1108/JED-09-2021-0151","author":[{"dropping-particle":"","family":"Faharuddin Endrawati","given":"Darma","non-dropping-particle":"","parse-names":false,"suffix":""}],"id":"ITEM-1","issued":{"date-parts":[["2022"]]},"title":"Determinants of working poverty in Indonesia","type":"article-journal"},"uris":["http://www.mendeley.com/documents/?uuid=c5cd731c-3ceb-4d63-adf7-a4d53d15aa75"]}],"mendeley":{"formattedCitation":"(Faharuddin Endrawati, 2022)","plainTextFormattedCitation":"(Faharuddin Endrawati, 2022)","previouslyFormattedCitation":"(Faharuddin Endrawati, 2022)"},"properties":{"noteIndex":0},"schema":"https://github.com/citation-style-language/schema/raw/master/csl-citation.json"}</w:instrText>
      </w:r>
      <w:r w:rsidR="002E17F2" w:rsidRPr="00DA1863">
        <w:rPr>
          <w:rFonts w:asciiTheme="minorHAnsi" w:hAnsiTheme="minorHAnsi" w:cstheme="minorHAnsi"/>
          <w:sz w:val="22"/>
          <w:szCs w:val="22"/>
          <w:lang w:val="id-ID"/>
        </w:rPr>
        <w:fldChar w:fldCharType="separate"/>
      </w:r>
      <w:r w:rsidR="002E17F2" w:rsidRPr="00DA1863">
        <w:rPr>
          <w:rFonts w:asciiTheme="minorHAnsi" w:hAnsiTheme="minorHAnsi" w:cstheme="minorHAnsi"/>
          <w:noProof/>
          <w:sz w:val="22"/>
          <w:szCs w:val="22"/>
          <w:lang w:val="id-ID"/>
        </w:rPr>
        <w:t>(Faharuddin Endrawati, 2022)</w:t>
      </w:r>
      <w:r w:rsidR="002E17F2" w:rsidRPr="00DA1863">
        <w:rPr>
          <w:rFonts w:asciiTheme="minorHAnsi" w:hAnsiTheme="minorHAnsi" w:cstheme="minorHAnsi"/>
          <w:sz w:val="22"/>
          <w:szCs w:val="22"/>
          <w:lang w:val="id-ID"/>
        </w:rPr>
        <w:fldChar w:fldCharType="end"/>
      </w:r>
      <w:r w:rsidR="00D20B4A" w:rsidRPr="00DA1863">
        <w:rPr>
          <w:rFonts w:asciiTheme="minorHAnsi" w:hAnsiTheme="minorHAnsi" w:cstheme="minorHAnsi"/>
          <w:sz w:val="22"/>
          <w:szCs w:val="22"/>
        </w:rPr>
        <w:t>.</w:t>
      </w:r>
      <w:r w:rsidR="00B530D8" w:rsidRPr="00DA1863">
        <w:rPr>
          <w:rFonts w:asciiTheme="minorHAnsi" w:hAnsiTheme="minorHAnsi" w:cstheme="minorHAnsi"/>
          <w:sz w:val="22"/>
          <w:szCs w:val="22"/>
          <w:lang w:val="id-ID"/>
        </w:rPr>
        <w:t xml:space="preserve"> </w:t>
      </w:r>
      <w:r w:rsidR="004E2414" w:rsidRPr="00DA1863">
        <w:rPr>
          <w:rFonts w:asciiTheme="minorHAnsi" w:hAnsiTheme="minorHAnsi" w:cstheme="minorHAnsi"/>
          <w:sz w:val="22"/>
          <w:szCs w:val="22"/>
          <w:lang w:val="id-ID"/>
        </w:rPr>
        <w:t>This</w:t>
      </w:r>
      <w:r w:rsidR="004E2414" w:rsidRPr="004E2414">
        <w:rPr>
          <w:rFonts w:asciiTheme="minorHAnsi" w:hAnsiTheme="minorHAnsi" w:cstheme="minorHAnsi"/>
          <w:sz w:val="22"/>
          <w:szCs w:val="22"/>
          <w:lang w:val="id-ID"/>
        </w:rPr>
        <w:t xml:space="preserve"> demonstrates that household consumption significantly contributes to poverty in Indonesia. </w:t>
      </w:r>
      <w:r w:rsidR="00DE2CBC" w:rsidRPr="00DE2CBC">
        <w:rPr>
          <w:rFonts w:asciiTheme="minorHAnsi" w:hAnsiTheme="minorHAnsi" w:cstheme="minorHAnsi"/>
          <w:sz w:val="22"/>
          <w:szCs w:val="22"/>
          <w:lang w:val="id-ID"/>
        </w:rPr>
        <w:t xml:space="preserve">Participation in the labor force significantly reduces poverty (Adha et al., 2018).  </w:t>
      </w:r>
      <w:r w:rsidR="00DE2CBC" w:rsidRPr="00DA1863">
        <w:rPr>
          <w:rFonts w:asciiTheme="minorHAnsi" w:hAnsiTheme="minorHAnsi" w:cstheme="minorHAnsi"/>
          <w:sz w:val="22"/>
          <w:szCs w:val="22"/>
          <w:lang w:val="id-ID"/>
        </w:rPr>
        <w:t xml:space="preserve">Nonetheless, a study claimed that there is no proportionality connection between poverty and the </w:t>
      </w:r>
      <w:r w:rsidR="00136735" w:rsidRPr="00DA1863">
        <w:rPr>
          <w:rFonts w:asciiTheme="minorHAnsi" w:hAnsiTheme="minorHAnsi" w:cstheme="minorHAnsi"/>
          <w:sz w:val="22"/>
          <w:szCs w:val="22"/>
        </w:rPr>
        <w:t xml:space="preserve">HDI both of which concurrently affect growth in the economy </w:t>
      </w:r>
      <w:r w:rsidR="00DE2CBC" w:rsidRPr="00DA1863">
        <w:rPr>
          <w:rFonts w:asciiTheme="minorHAnsi" w:hAnsiTheme="minorHAnsi" w:cstheme="minorHAnsi"/>
          <w:sz w:val="22"/>
          <w:szCs w:val="22"/>
          <w:lang w:val="id-ID"/>
        </w:rPr>
        <w:t>(Rohmand, Kholi, 2020)</w:t>
      </w:r>
      <w:r w:rsidR="00DE2CBC" w:rsidRPr="00DA1863">
        <w:rPr>
          <w:rFonts w:asciiTheme="minorHAnsi" w:hAnsiTheme="minorHAnsi" w:cstheme="minorHAnsi"/>
          <w:sz w:val="22"/>
          <w:szCs w:val="22"/>
        </w:rPr>
        <w:t>.</w:t>
      </w:r>
    </w:p>
    <w:p w14:paraId="11EF8979" w14:textId="72F97B34" w:rsidR="001611A2" w:rsidRPr="00415E78" w:rsidRDefault="006F0627" w:rsidP="00006C7D">
      <w:pPr>
        <w:ind w:firstLine="709"/>
        <w:jc w:val="both"/>
        <w:rPr>
          <w:rFonts w:asciiTheme="minorHAnsi" w:hAnsiTheme="minorHAnsi" w:cstheme="minorHAnsi"/>
          <w:sz w:val="22"/>
          <w:szCs w:val="22"/>
        </w:rPr>
      </w:pPr>
      <w:r w:rsidRPr="00DA1863">
        <w:rPr>
          <w:rFonts w:asciiTheme="minorHAnsi" w:hAnsiTheme="minorHAnsi" w:cstheme="minorHAnsi"/>
          <w:sz w:val="22"/>
          <w:szCs w:val="22"/>
          <w:lang w:val="id-ID"/>
        </w:rPr>
        <w:t xml:space="preserve">There remain a lot of empirical studies and researchers who haven't focused on the connection between the macroeconomic dimensions of poverty in Indonesia and their short- and long-term impacts, as well as how each shock affects the nation's poverty level. These investigations have been done to ascertain the effect of the macroeconomic factors on the level of poverty in Indonesia. </w:t>
      </w:r>
      <w:r w:rsidR="003E3F14" w:rsidRPr="00DA1863">
        <w:rPr>
          <w:rFonts w:asciiTheme="minorHAnsi" w:hAnsiTheme="minorHAnsi" w:cstheme="minorHAnsi"/>
          <w:sz w:val="22"/>
          <w:szCs w:val="22"/>
          <w:lang w:val="id-ID"/>
        </w:rPr>
        <w:t xml:space="preserve">Numerous earlier research used panel data combined with a model based on the multiple linear regression technique with the SPSS 25 analysis tool to create a static model. They discovered that the </w:t>
      </w:r>
      <w:r w:rsidR="00A5680A" w:rsidRPr="00DA1863">
        <w:rPr>
          <w:rFonts w:asciiTheme="minorHAnsi" w:hAnsiTheme="minorHAnsi" w:cstheme="minorHAnsi"/>
          <w:sz w:val="22"/>
          <w:szCs w:val="22"/>
        </w:rPr>
        <w:t>HDI,</w:t>
      </w:r>
      <w:r w:rsidR="003E3F14" w:rsidRPr="00DA1863">
        <w:rPr>
          <w:rFonts w:asciiTheme="minorHAnsi" w:hAnsiTheme="minorHAnsi" w:cstheme="minorHAnsi"/>
          <w:sz w:val="22"/>
          <w:szCs w:val="22"/>
          <w:lang w:val="id-ID"/>
        </w:rPr>
        <w:t xml:space="preserve"> GRDP, and unemployment all affected poverty levels. </w:t>
      </w:r>
      <w:r w:rsidR="005A2B39" w:rsidRPr="00DA1863">
        <w:rPr>
          <w:rFonts w:asciiTheme="minorHAnsi" w:hAnsiTheme="minorHAnsi" w:cstheme="minorHAnsi"/>
          <w:sz w:val="22"/>
          <w:szCs w:val="22"/>
          <w:lang w:val="id-ID"/>
        </w:rPr>
        <w:t>Empirically, the</w:t>
      </w:r>
      <w:r w:rsidR="005A2B39" w:rsidRPr="005A2B39">
        <w:rPr>
          <w:rFonts w:asciiTheme="minorHAnsi" w:hAnsiTheme="minorHAnsi" w:cstheme="minorHAnsi"/>
          <w:sz w:val="22"/>
          <w:szCs w:val="22"/>
          <w:lang w:val="id-ID"/>
        </w:rPr>
        <w:t xml:space="preserve"> majority of economic variables are dynamic in nature, but there are also dynamic relationships between economic variables that are influenced not only at the same time, but also earlier in time. </w:t>
      </w:r>
      <w:r w:rsidR="001D6CA6" w:rsidRPr="001D6CA6">
        <w:rPr>
          <w:rFonts w:asciiTheme="minorHAnsi" w:hAnsiTheme="minorHAnsi" w:cstheme="minorHAnsi"/>
          <w:sz w:val="22"/>
          <w:szCs w:val="22"/>
          <w:lang w:val="id-ID"/>
        </w:rPr>
        <w:t xml:space="preserve">Explore and analyze several factors that determine the magnitude of poverty in Indonesia based on the results of previous research examining the problem of poverty in Indonesia. According to the findings of the study </w:t>
      </w:r>
      <w:r w:rsidR="00B530D8" w:rsidRPr="00415E78">
        <w:rPr>
          <w:rFonts w:asciiTheme="minorHAnsi" w:hAnsiTheme="minorHAnsi" w:cstheme="minorHAnsi"/>
          <w:sz w:val="22"/>
          <w:szCs w:val="22"/>
          <w:lang w:val="id-ID"/>
        </w:rPr>
        <w:fldChar w:fldCharType="begin" w:fldLock="1"/>
      </w:r>
      <w:r w:rsidR="00FD5AE1" w:rsidRPr="00415E78">
        <w:rPr>
          <w:rFonts w:asciiTheme="minorHAnsi" w:hAnsiTheme="minorHAnsi" w:cstheme="minorHAnsi"/>
          <w:sz w:val="22"/>
          <w:szCs w:val="22"/>
          <w:lang w:val="id-ID"/>
        </w:rPr>
        <w:instrText>ADDIN CSL_CITATION {"citationItems":[{"id":"ITEM-1","itemData":{"author":[{"dropping-particle":"","family":"Setiawan","given":"Avi Budi","non-dropping-particle":"","parse-names":false,"suffix":""},{"dropping-particle":"","family":"Adzim","given":"Fauzul","non-dropping-particle":"","parse-names":false,"suffix":""}],"id":"ITEM-1","issue":"1","issued":{"date-parts":[["2017"]]},"title":"Economics Development Analysis Journal","type":"article-journal","volume":"6"},"uris":["http://www.mendeley.com/documents/?uuid=9d89f144-01cb-410e-927a-4b89a9f6df55"]}],"mendeley":{"formattedCitation":"(Setiawan &amp; Adzim, 2017)","plainTextFormattedCitation":"(Setiawan &amp; Adzim, 2017)","previouslyFormattedCitation":"(Setiawan &amp; Adzim, 2017)"},"properties":{"noteIndex":0},"schema":"https://github.com/citation-style-language/schema/raw/master/csl-citation.json"}</w:instrText>
      </w:r>
      <w:r w:rsidR="00B530D8" w:rsidRPr="00415E78">
        <w:rPr>
          <w:rFonts w:asciiTheme="minorHAnsi" w:hAnsiTheme="minorHAnsi" w:cstheme="minorHAnsi"/>
          <w:sz w:val="22"/>
          <w:szCs w:val="22"/>
          <w:lang w:val="id-ID"/>
        </w:rPr>
        <w:fldChar w:fldCharType="separate"/>
      </w:r>
      <w:r w:rsidR="00B530D8" w:rsidRPr="00415E78">
        <w:rPr>
          <w:rFonts w:asciiTheme="minorHAnsi" w:hAnsiTheme="minorHAnsi" w:cstheme="minorHAnsi"/>
          <w:noProof/>
          <w:sz w:val="22"/>
          <w:szCs w:val="22"/>
          <w:lang w:val="id-ID"/>
        </w:rPr>
        <w:t>(Setiawan &amp; Adzim, 2017)</w:t>
      </w:r>
      <w:r w:rsidR="00B530D8" w:rsidRPr="00415E78">
        <w:rPr>
          <w:rFonts w:asciiTheme="minorHAnsi" w:hAnsiTheme="minorHAnsi" w:cstheme="minorHAnsi"/>
          <w:sz w:val="22"/>
          <w:szCs w:val="22"/>
          <w:lang w:val="id-ID"/>
        </w:rPr>
        <w:fldChar w:fldCharType="end"/>
      </w:r>
      <w:r w:rsidR="00CE2A76" w:rsidRPr="00415E78">
        <w:rPr>
          <w:rFonts w:asciiTheme="minorHAnsi" w:hAnsiTheme="minorHAnsi" w:cstheme="minorHAnsi"/>
          <w:sz w:val="22"/>
          <w:szCs w:val="22"/>
          <w:lang w:val="id-ID"/>
        </w:rPr>
        <w:t xml:space="preserve"> </w:t>
      </w:r>
      <w:r w:rsidR="001D6CA6" w:rsidRPr="001D6CA6">
        <w:rPr>
          <w:rFonts w:asciiTheme="minorHAnsi" w:hAnsiTheme="minorHAnsi" w:cstheme="minorHAnsi"/>
          <w:sz w:val="22"/>
          <w:szCs w:val="22"/>
          <w:lang w:val="id-ID"/>
        </w:rPr>
        <w:t>There are several exogenous variables that represent the determinants of poverty in Indonesia, namely average expenditure and foreign investment, both of which can have a significant impact on poverty in Indonesia in 2014.</w:t>
      </w:r>
      <w:r w:rsidR="001D6CA6">
        <w:rPr>
          <w:rFonts w:asciiTheme="minorHAnsi" w:hAnsiTheme="minorHAnsi" w:cstheme="minorHAnsi"/>
          <w:sz w:val="22"/>
          <w:szCs w:val="22"/>
          <w:lang w:val="id-ID"/>
        </w:rPr>
        <w:t xml:space="preserve"> </w:t>
      </w:r>
      <w:r w:rsidR="001D6CA6" w:rsidRPr="001D6CA6">
        <w:rPr>
          <w:rFonts w:asciiTheme="minorHAnsi" w:hAnsiTheme="minorHAnsi" w:cstheme="minorHAnsi"/>
          <w:sz w:val="22"/>
          <w:szCs w:val="22"/>
          <w:lang w:val="id-ID"/>
        </w:rPr>
        <w:t xml:space="preserve">The reason for this is that political and economic conditions in countries are changing, as are global economic conditions, which are gradually improving. </w:t>
      </w:r>
      <w:r w:rsidR="00846758" w:rsidRPr="00415E78">
        <w:rPr>
          <w:rFonts w:asciiTheme="minorHAnsi" w:hAnsiTheme="minorHAnsi" w:cstheme="minorHAnsi"/>
          <w:sz w:val="22"/>
          <w:szCs w:val="22"/>
          <w:lang w:val="id-ID"/>
        </w:rPr>
        <w:fldChar w:fldCharType="begin" w:fldLock="1"/>
      </w:r>
      <w:r w:rsidR="00163F53" w:rsidRPr="00415E78">
        <w:rPr>
          <w:rFonts w:asciiTheme="minorHAnsi" w:hAnsiTheme="minorHAnsi" w:cstheme="minorHAnsi"/>
          <w:sz w:val="22"/>
          <w:szCs w:val="22"/>
          <w:lang w:val="id-ID"/>
        </w:rPr>
        <w:instrText>ADDIN CSL_CITATION {"citationItems":[{"id":"ITEM-1","itemData":{"author":[{"dropping-particle":"","family":"Silva","given":"De","non-dropping-particle":"","parse-names":false,"suffix":""},{"dropping-particle":"De","family":"Silva","given":"Indunil","non-dropping-particle":"","parse-names":false,"suffix":""},{"dropping-particle":"","family":"Sumarto","given":"Sudarno","non-dropping-particle":"","parse-names":false,"suffix":""}],"id":"ITEM-1","issue":"65328","issued":{"date-parts":[["2015"]]},"title":"Munich Personal RePEc Archive Dynamics of Growth , Poverty and Human Capital : Evidence from Indonesian Sub-National Data . Dynamics of Growth , Poverty and Human Capital : Evidence from Indonesian Sub-National Data","type":"article-journal"},"uris":["http://www.mendeley.com/documents/?uuid=b26a14ad-91e6-4db1-9f4d-10b1c7b9b0ac"]}],"mendeley":{"formattedCitation":"(Silva et al., 2015)","plainTextFormattedCitation":"(Silva et al., 2015)","previouslyFormattedCitation":"(Silva et al., 2015)"},"properties":{"noteIndex":0},"schema":"https://github.com/citation-style-language/schema/raw/master/csl-citation.json"}</w:instrText>
      </w:r>
      <w:r w:rsidR="00846758" w:rsidRPr="00415E78">
        <w:rPr>
          <w:rFonts w:asciiTheme="minorHAnsi" w:hAnsiTheme="minorHAnsi" w:cstheme="minorHAnsi"/>
          <w:sz w:val="22"/>
          <w:szCs w:val="22"/>
          <w:lang w:val="id-ID"/>
        </w:rPr>
        <w:fldChar w:fldCharType="separate"/>
      </w:r>
      <w:r w:rsidR="00846758" w:rsidRPr="00415E78">
        <w:rPr>
          <w:rFonts w:asciiTheme="minorHAnsi" w:hAnsiTheme="minorHAnsi" w:cstheme="minorHAnsi"/>
          <w:noProof/>
          <w:sz w:val="22"/>
          <w:szCs w:val="22"/>
          <w:lang w:val="id-ID"/>
        </w:rPr>
        <w:t>(Silva et al., 2015)</w:t>
      </w:r>
      <w:r w:rsidR="00846758" w:rsidRPr="00415E78">
        <w:rPr>
          <w:rFonts w:asciiTheme="minorHAnsi" w:hAnsiTheme="minorHAnsi" w:cstheme="minorHAnsi"/>
          <w:sz w:val="22"/>
          <w:szCs w:val="22"/>
          <w:lang w:val="id-ID"/>
        </w:rPr>
        <w:fldChar w:fldCharType="end"/>
      </w:r>
      <w:r w:rsidR="00EE475A">
        <w:rPr>
          <w:rFonts w:asciiTheme="minorHAnsi" w:hAnsiTheme="minorHAnsi" w:cstheme="minorHAnsi"/>
          <w:sz w:val="22"/>
          <w:szCs w:val="22"/>
          <w:lang w:val="id-ID"/>
        </w:rPr>
        <w:t xml:space="preserve"> </w:t>
      </w:r>
      <w:r w:rsidR="00383B6C" w:rsidRPr="00383B6C">
        <w:rPr>
          <w:rFonts w:asciiTheme="minorHAnsi" w:hAnsiTheme="minorHAnsi" w:cstheme="minorHAnsi"/>
          <w:sz w:val="22"/>
          <w:szCs w:val="22"/>
          <w:lang w:val="id-ID"/>
        </w:rPr>
        <w:t>demonstrates that poor areas frequently do not have the same opportunities for immunization protection as non-poor areas. As a result of poor health conditions and the benefits of educational capacity level opportunities, their abilities deteriorate. In reality, human resources have a significant impact on poverty, but human resources will contribute to poverty alleviation, increasing the rate of economic growth.</w:t>
      </w:r>
    </w:p>
    <w:p w14:paraId="4A8F1E21" w14:textId="35C7CAB3" w:rsidR="008E5246" w:rsidRPr="00DA1863" w:rsidRDefault="003E3F14" w:rsidP="008F66B4">
      <w:pPr>
        <w:ind w:firstLine="709"/>
        <w:jc w:val="both"/>
        <w:rPr>
          <w:rFonts w:asciiTheme="minorHAnsi" w:hAnsiTheme="minorHAnsi" w:cstheme="minorHAnsi"/>
          <w:sz w:val="22"/>
          <w:szCs w:val="22"/>
          <w:lang w:val="id-ID"/>
        </w:rPr>
      </w:pPr>
      <w:r w:rsidRPr="00DA1863">
        <w:rPr>
          <w:rFonts w:asciiTheme="minorHAnsi" w:hAnsiTheme="minorHAnsi" w:cstheme="minorHAnsi"/>
          <w:sz w:val="22"/>
          <w:szCs w:val="22"/>
          <w:lang w:val="id-ID"/>
        </w:rPr>
        <w:t>This study employs interactive panel data analysis using a modeling method, following the research background</w:t>
      </w:r>
      <w:r w:rsidRPr="00DA1863">
        <w:rPr>
          <w:rFonts w:asciiTheme="minorHAnsi" w:hAnsiTheme="minorHAnsi" w:cstheme="minorHAnsi"/>
          <w:sz w:val="22"/>
          <w:szCs w:val="22"/>
        </w:rPr>
        <w:t xml:space="preserve"> </w:t>
      </w:r>
      <w:r w:rsidR="004D4D50" w:rsidRPr="00DA1863">
        <w:rPr>
          <w:rFonts w:asciiTheme="minorHAnsi" w:hAnsiTheme="minorHAnsi" w:cstheme="minorHAnsi"/>
          <w:sz w:val="22"/>
          <w:szCs w:val="22"/>
          <w:lang w:val="id-ID"/>
        </w:rPr>
        <w:t>to determine the extent to which the degree of poverty has a lag influence relationship between endogenous</w:t>
      </w:r>
      <w:r w:rsidR="004D4D50" w:rsidRPr="004D4D50">
        <w:rPr>
          <w:rFonts w:asciiTheme="minorHAnsi" w:hAnsiTheme="minorHAnsi" w:cstheme="minorHAnsi"/>
          <w:sz w:val="22"/>
          <w:szCs w:val="22"/>
          <w:lang w:val="id-ID"/>
        </w:rPr>
        <w:t xml:space="preserve"> variables and exogenous variables using dynamic panel data regression with the </w:t>
      </w:r>
      <w:r w:rsidR="004D4D50" w:rsidRPr="004D4D50">
        <w:rPr>
          <w:rFonts w:asciiTheme="minorHAnsi" w:hAnsiTheme="minorHAnsi" w:cstheme="minorHAnsi"/>
          <w:i/>
          <w:sz w:val="22"/>
          <w:szCs w:val="22"/>
          <w:lang w:val="id-ID"/>
        </w:rPr>
        <w:t>Generalized Methods Of Moment (Gmm</w:t>
      </w:r>
      <w:r w:rsidR="004D4D50" w:rsidRPr="004D4D50">
        <w:rPr>
          <w:rFonts w:asciiTheme="minorHAnsi" w:hAnsiTheme="minorHAnsi" w:cstheme="minorHAnsi"/>
          <w:sz w:val="22"/>
          <w:szCs w:val="22"/>
          <w:lang w:val="id-ID"/>
        </w:rPr>
        <w:t xml:space="preserve">) approach model </w:t>
      </w:r>
      <w:r w:rsidR="004D4D50" w:rsidRPr="004D4D50">
        <w:rPr>
          <w:rFonts w:asciiTheme="minorHAnsi" w:hAnsiTheme="minorHAnsi" w:cstheme="minorHAnsi"/>
          <w:i/>
          <w:sz w:val="22"/>
          <w:szCs w:val="22"/>
          <w:lang w:val="id-ID"/>
        </w:rPr>
        <w:t>by Arellano -Bond</w:t>
      </w:r>
      <w:r w:rsidR="004D4D50" w:rsidRPr="004D4D50">
        <w:rPr>
          <w:rFonts w:asciiTheme="minorHAnsi" w:hAnsiTheme="minorHAnsi" w:cstheme="minorHAnsi"/>
          <w:sz w:val="22"/>
          <w:szCs w:val="22"/>
          <w:lang w:val="id-ID"/>
        </w:rPr>
        <w:t xml:space="preserve"> to find the best model in econometric testing of Poverty Levels, the goal is to clarify and analyze wid</w:t>
      </w:r>
      <w:r w:rsidR="004D4D50">
        <w:rPr>
          <w:rFonts w:asciiTheme="minorHAnsi" w:hAnsiTheme="minorHAnsi" w:cstheme="minorHAnsi"/>
          <w:sz w:val="22"/>
          <w:szCs w:val="22"/>
          <w:lang w:val="id-ID"/>
        </w:rPr>
        <w:t xml:space="preserve">. </w:t>
      </w:r>
      <w:r w:rsidR="004D4D50" w:rsidRPr="004D4D50">
        <w:rPr>
          <w:rFonts w:asciiTheme="minorHAnsi" w:hAnsiTheme="minorHAnsi" w:cstheme="minorHAnsi"/>
          <w:sz w:val="22"/>
          <w:szCs w:val="22"/>
          <w:lang w:val="id-ID"/>
        </w:rPr>
        <w:t xml:space="preserve">The model used also generates unbiased, consistent, and efficient estimates that will be used to interpret the simultaneous equation model parameters in determining the relationship between short-term and long-term impacts, as well as the positive response of each variable to shocks to other variables. </w:t>
      </w:r>
      <w:r w:rsidR="004D4D50">
        <w:rPr>
          <w:rFonts w:asciiTheme="minorHAnsi" w:hAnsiTheme="minorHAnsi" w:cstheme="minorHAnsi"/>
          <w:sz w:val="22"/>
          <w:szCs w:val="22"/>
          <w:lang w:val="id-ID"/>
        </w:rPr>
        <w:t xml:space="preserve"> </w:t>
      </w:r>
      <w:r w:rsidR="004D4D50" w:rsidRPr="004D4D50">
        <w:rPr>
          <w:rFonts w:asciiTheme="minorHAnsi" w:hAnsiTheme="minorHAnsi" w:cstheme="minorHAnsi"/>
          <w:sz w:val="22"/>
          <w:szCs w:val="22"/>
          <w:lang w:val="id-ID"/>
        </w:rPr>
        <w:t>Arellano and Bond (1991) GMM is a dynamic panel data technique that is commonly used to analyze relationships between dynamic variables, according to its description</w:t>
      </w:r>
      <w:r w:rsidR="002B0660">
        <w:rPr>
          <w:rFonts w:asciiTheme="minorHAnsi" w:hAnsiTheme="minorHAnsi" w:cstheme="minorHAnsi"/>
          <w:sz w:val="22"/>
          <w:szCs w:val="22"/>
          <w:lang w:val="id-ID"/>
        </w:rPr>
        <w:t xml:space="preserve"> </w:t>
      </w:r>
      <w:r w:rsidR="0041336D" w:rsidRPr="0041336D">
        <w:rPr>
          <w:rFonts w:asciiTheme="minorHAnsi" w:hAnsiTheme="minorHAnsi" w:cstheme="minorHAnsi"/>
          <w:sz w:val="22"/>
          <w:szCs w:val="22"/>
          <w:lang w:val="id-ID"/>
        </w:rPr>
        <w:t>.</w:t>
      </w:r>
      <w:r w:rsidR="0041336D">
        <w:rPr>
          <w:rFonts w:asciiTheme="minorHAnsi" w:hAnsiTheme="minorHAnsi" w:cstheme="minorHAnsi"/>
          <w:sz w:val="22"/>
          <w:szCs w:val="22"/>
          <w:lang w:val="id-ID"/>
        </w:rPr>
        <w:t xml:space="preserve"> </w:t>
      </w:r>
      <w:r w:rsidR="008E61BA" w:rsidRPr="00DA1863">
        <w:rPr>
          <w:rFonts w:asciiTheme="minorHAnsi" w:hAnsiTheme="minorHAnsi" w:cstheme="minorHAnsi"/>
          <w:sz w:val="22"/>
          <w:szCs w:val="22"/>
          <w:lang w:val="id-ID"/>
        </w:rPr>
        <w:t xml:space="preserve">Many external variables are used in this assessment, such as the population size, the open rate of unemployment, the area's minimum salary, the index of human development, foreign investment, exports, and imports. It is quickly noted that, when utilizing the Multiple Linear Regression model technique, there is a balanced link between the index of human development and unemployment variables that affect poverty, to fill a gap in previous studies (Nabila, 2021). </w:t>
      </w:r>
      <w:r w:rsidR="00676693" w:rsidRPr="00DA1863">
        <w:rPr>
          <w:rFonts w:asciiTheme="minorHAnsi" w:hAnsiTheme="minorHAnsi" w:cstheme="minorHAnsi"/>
          <w:sz w:val="22"/>
          <w:szCs w:val="22"/>
          <w:lang w:val="id-ID"/>
        </w:rPr>
        <w:t xml:space="preserve">The most recent study examined the short-term and long-term relationship of Poverty Level as a dynamic variable using two </w:t>
      </w:r>
      <w:r w:rsidR="00676693" w:rsidRPr="00DA1863">
        <w:rPr>
          <w:rFonts w:asciiTheme="minorHAnsi" w:hAnsiTheme="minorHAnsi" w:cstheme="minorHAnsi"/>
          <w:i/>
          <w:sz w:val="22"/>
          <w:szCs w:val="22"/>
          <w:lang w:val="id-ID"/>
        </w:rPr>
        <w:t xml:space="preserve">Arellano-Bond Generalized Methods of Moment (GMM) models, namely First-Difference (FD) GMM </w:t>
      </w:r>
      <w:r w:rsidR="00676693" w:rsidRPr="00DA1863">
        <w:rPr>
          <w:rFonts w:asciiTheme="minorHAnsi" w:hAnsiTheme="minorHAnsi" w:cstheme="minorHAnsi"/>
          <w:sz w:val="22"/>
          <w:szCs w:val="22"/>
          <w:lang w:val="id-ID"/>
        </w:rPr>
        <w:t>and</w:t>
      </w:r>
      <w:r w:rsidR="00676693" w:rsidRPr="00DA1863">
        <w:rPr>
          <w:rFonts w:asciiTheme="minorHAnsi" w:hAnsiTheme="minorHAnsi" w:cstheme="minorHAnsi"/>
          <w:i/>
          <w:sz w:val="22"/>
          <w:szCs w:val="22"/>
          <w:lang w:val="id-ID"/>
        </w:rPr>
        <w:t xml:space="preserve"> System (SYS)-GMM</w:t>
      </w:r>
      <w:r w:rsidR="00676693" w:rsidRPr="00DA1863">
        <w:rPr>
          <w:rFonts w:asciiTheme="minorHAnsi" w:hAnsiTheme="minorHAnsi" w:cstheme="minorHAnsi"/>
          <w:sz w:val="22"/>
          <w:szCs w:val="22"/>
          <w:lang w:val="id-ID"/>
        </w:rPr>
        <w:t>, in order to determine the best model as macroeconomic variables. This study, however focuses on a subset of poor people in each region.</w:t>
      </w:r>
      <w:r w:rsidR="0041336D" w:rsidRPr="00DA1863">
        <w:rPr>
          <w:rFonts w:asciiTheme="minorHAnsi" w:hAnsiTheme="minorHAnsi" w:cstheme="minorHAnsi"/>
          <w:sz w:val="22"/>
          <w:szCs w:val="22"/>
          <w:lang w:val="id-ID"/>
        </w:rPr>
        <w:t xml:space="preserve"> </w:t>
      </w:r>
      <w:r w:rsidR="00676693" w:rsidRPr="00DA1863">
        <w:rPr>
          <w:rFonts w:asciiTheme="minorHAnsi" w:hAnsiTheme="minorHAnsi" w:cstheme="minorHAnsi"/>
          <w:sz w:val="22"/>
          <w:szCs w:val="22"/>
          <w:lang w:val="id-ID"/>
        </w:rPr>
        <w:t xml:space="preserve">Because the poverty rate in Indonesia is relatively high and cannot be balanced by the level of income, it is interesting to conduct research to reduce the poverty rate. </w:t>
      </w:r>
      <w:r w:rsidR="00ED63D8" w:rsidRPr="00DA1863">
        <w:rPr>
          <w:rFonts w:asciiTheme="minorHAnsi" w:hAnsiTheme="minorHAnsi" w:cstheme="minorHAnsi"/>
          <w:sz w:val="22"/>
          <w:szCs w:val="22"/>
          <w:lang w:val="id-ID"/>
        </w:rPr>
        <w:t>The results of this study are expected to be a valuable additional resource for decision-makers in Indonesia's battle against poverty.</w:t>
      </w:r>
    </w:p>
    <w:p w14:paraId="698B7AA3" w14:textId="77777777" w:rsidR="00F7288E" w:rsidRPr="00DA1863" w:rsidRDefault="00F7288E" w:rsidP="008F66B4">
      <w:pPr>
        <w:ind w:firstLine="709"/>
        <w:jc w:val="both"/>
        <w:rPr>
          <w:rFonts w:asciiTheme="minorHAnsi" w:hAnsiTheme="minorHAnsi" w:cstheme="minorHAnsi"/>
          <w:sz w:val="22"/>
          <w:szCs w:val="22"/>
          <w:lang w:val="id-ID"/>
        </w:rPr>
      </w:pPr>
    </w:p>
    <w:p w14:paraId="7906BABA" w14:textId="77777777" w:rsidR="00B17CD5" w:rsidRPr="00DA1863" w:rsidRDefault="00B17CD5" w:rsidP="008F66B4">
      <w:pPr>
        <w:ind w:firstLine="709"/>
        <w:jc w:val="both"/>
        <w:rPr>
          <w:rFonts w:asciiTheme="minorHAnsi" w:hAnsiTheme="minorHAnsi" w:cstheme="minorHAnsi"/>
          <w:sz w:val="22"/>
          <w:szCs w:val="22"/>
          <w:lang w:val="id-ID"/>
        </w:rPr>
      </w:pPr>
    </w:p>
    <w:p w14:paraId="40FE3725" w14:textId="26ECAC89" w:rsidR="00F7288E" w:rsidRPr="00DA1863" w:rsidRDefault="009F3BA7" w:rsidP="0014425B">
      <w:pPr>
        <w:jc w:val="both"/>
        <w:rPr>
          <w:rFonts w:asciiTheme="minorHAnsi" w:hAnsiTheme="minorHAnsi" w:cstheme="minorHAnsi"/>
          <w:b/>
          <w:sz w:val="22"/>
          <w:szCs w:val="22"/>
        </w:rPr>
      </w:pPr>
      <w:r w:rsidRPr="00DA1863">
        <w:rPr>
          <w:rFonts w:asciiTheme="minorHAnsi" w:hAnsiTheme="minorHAnsi" w:cstheme="minorHAnsi"/>
          <w:b/>
          <w:sz w:val="22"/>
          <w:szCs w:val="22"/>
        </w:rPr>
        <w:t>Research Method</w:t>
      </w:r>
    </w:p>
    <w:p w14:paraId="260FB1B6" w14:textId="67953755" w:rsidR="00CC24F7" w:rsidRPr="00415E78" w:rsidRDefault="00DD2089" w:rsidP="00A7621A">
      <w:pPr>
        <w:tabs>
          <w:tab w:val="left" w:pos="3002"/>
        </w:tabs>
        <w:ind w:firstLine="567"/>
        <w:jc w:val="both"/>
        <w:rPr>
          <w:rFonts w:asciiTheme="minorHAnsi" w:hAnsiTheme="minorHAnsi" w:cstheme="minorHAnsi"/>
          <w:sz w:val="22"/>
          <w:szCs w:val="22"/>
          <w:lang w:val="id-ID"/>
        </w:rPr>
      </w:pPr>
      <w:r w:rsidRPr="00DA1863">
        <w:rPr>
          <w:rFonts w:asciiTheme="minorHAnsi" w:hAnsiTheme="minorHAnsi" w:cstheme="minorHAnsi"/>
          <w:sz w:val="22"/>
          <w:szCs w:val="22"/>
          <w:lang w:val="id-ID"/>
        </w:rPr>
        <w:t>Descriptive quantitative evaluation using samples and statistical information is used in this research</w:t>
      </w:r>
      <w:r w:rsidR="00676693" w:rsidRPr="00DA1863">
        <w:rPr>
          <w:rFonts w:asciiTheme="minorHAnsi" w:hAnsiTheme="minorHAnsi" w:cstheme="minorHAnsi"/>
          <w:sz w:val="22"/>
          <w:szCs w:val="22"/>
          <w:lang w:val="id-ID"/>
        </w:rPr>
        <w:t xml:space="preserve">. Quantitative descriptive research focuses on numerically measuring or analyzing research variables using statistical analysis tools. </w:t>
      </w:r>
      <w:r w:rsidR="00CD7F68" w:rsidRPr="00DA1863">
        <w:rPr>
          <w:rFonts w:asciiTheme="minorHAnsi" w:hAnsiTheme="minorHAnsi" w:cstheme="minorHAnsi"/>
          <w:sz w:val="22"/>
          <w:szCs w:val="22"/>
          <w:lang w:val="id-ID"/>
        </w:rPr>
        <w:t>With 340 observations sourced from 34 provinces</w:t>
      </w:r>
      <w:r w:rsidR="00CD7F68" w:rsidRPr="00CD7F68">
        <w:rPr>
          <w:rFonts w:asciiTheme="minorHAnsi" w:hAnsiTheme="minorHAnsi" w:cstheme="minorHAnsi"/>
          <w:sz w:val="22"/>
          <w:szCs w:val="22"/>
          <w:lang w:val="id-ID"/>
        </w:rPr>
        <w:t xml:space="preserve"> in Indonesia over a 10-year period from 2013 to 2022. Equation (1) describes the dynamic panel data model:</w:t>
      </w:r>
    </w:p>
    <w:p w14:paraId="757304F5" w14:textId="3CFA70C4" w:rsidR="00D3460A" w:rsidRPr="00415E78" w:rsidRDefault="00CB5D42" w:rsidP="00CB5D42">
      <w:pPr>
        <w:tabs>
          <w:tab w:val="left" w:pos="3002"/>
        </w:tabs>
        <w:ind w:firstLine="567"/>
        <w:jc w:val="center"/>
        <w:rPr>
          <w:rFonts w:asciiTheme="minorHAnsi" w:hAnsiTheme="minorHAnsi" w:cstheme="minorHAnsi"/>
          <w:sz w:val="22"/>
          <w:szCs w:val="22"/>
          <w:lang w:val="id-ID"/>
        </w:rPr>
      </w:pPr>
      <w:r w:rsidRPr="00415E78">
        <w:rPr>
          <w:rFonts w:asciiTheme="minorHAnsi" w:hAnsiTheme="minorHAnsi" w:cstheme="minorHAnsi"/>
          <w:sz w:val="22"/>
          <w:szCs w:val="22"/>
          <w:lang w:val="id-ID"/>
        </w:rPr>
        <w:t>y</w:t>
      </w:r>
      <w:r w:rsidRPr="00415E78">
        <w:rPr>
          <w:rFonts w:asciiTheme="minorHAnsi" w:hAnsiTheme="minorHAnsi" w:cstheme="minorHAnsi"/>
          <w:sz w:val="22"/>
          <w:szCs w:val="22"/>
          <w:vertAlign w:val="subscript"/>
          <w:lang w:val="id-ID"/>
        </w:rPr>
        <w:t xml:space="preserve">i,t </w:t>
      </w:r>
      <w:r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δ</m:t>
        </m:r>
      </m:oMath>
      <w:r w:rsidRPr="00415E78">
        <w:rPr>
          <w:rFonts w:asciiTheme="minorHAnsi" w:hAnsiTheme="minorHAnsi" w:cstheme="minorHAnsi"/>
          <w:sz w:val="22"/>
          <w:szCs w:val="22"/>
          <w:lang w:val="id-ID"/>
        </w:rPr>
        <w:t>y</w:t>
      </w:r>
      <w:r w:rsidRPr="00415E78">
        <w:rPr>
          <w:rFonts w:asciiTheme="minorHAnsi" w:hAnsiTheme="minorHAnsi" w:cstheme="minorHAnsi"/>
          <w:sz w:val="22"/>
          <w:szCs w:val="22"/>
          <w:vertAlign w:val="subscript"/>
          <w:lang w:val="id-ID"/>
        </w:rPr>
        <w:t xml:space="preserve">i,t-1 </w:t>
      </w:r>
      <w:r w:rsidRPr="00415E78">
        <w:rPr>
          <w:rFonts w:asciiTheme="minorHAnsi" w:hAnsiTheme="minorHAnsi" w:cstheme="minorHAnsi"/>
          <w:sz w:val="22"/>
          <w:szCs w:val="22"/>
          <w:lang w:val="id-ID"/>
        </w:rPr>
        <w:t>+</w:t>
      </w:r>
      <w:r w:rsidR="00D3460A" w:rsidRPr="00415E78">
        <w:rPr>
          <w:rFonts w:asciiTheme="minorHAnsi" w:hAnsiTheme="minorHAnsi" w:cstheme="minorHAnsi"/>
          <w:sz w:val="22"/>
          <w:szCs w:val="22"/>
          <w:lang w:val="id-ID"/>
        </w:rPr>
        <w:t xml:space="preserve"> x</w:t>
      </w:r>
      <w:r w:rsidR="00D3460A" w:rsidRPr="00415E78">
        <w:rPr>
          <w:rFonts w:asciiTheme="minorHAnsi" w:hAnsiTheme="minorHAnsi" w:cstheme="minorHAnsi"/>
          <w:sz w:val="22"/>
          <w:szCs w:val="22"/>
          <w:vertAlign w:val="subscript"/>
          <w:lang w:val="id-ID"/>
        </w:rPr>
        <w:t xml:space="preserve">i,t </w:t>
      </w:r>
      <m:oMath>
        <m:r>
          <w:rPr>
            <w:rFonts w:ascii="Cambria Math" w:hAnsi="Cambria Math" w:cstheme="minorHAnsi"/>
            <w:sz w:val="22"/>
            <w:szCs w:val="22"/>
            <w:vertAlign w:val="subscript"/>
            <w:lang w:val="id-ID"/>
          </w:rPr>
          <m:t>β</m:t>
        </m:r>
      </m:oMath>
      <w:r w:rsidR="00D3460A" w:rsidRPr="00415E78">
        <w:rPr>
          <w:rFonts w:asciiTheme="minorHAnsi" w:hAnsiTheme="minorHAnsi" w:cstheme="minorHAnsi"/>
          <w:sz w:val="22"/>
          <w:szCs w:val="22"/>
          <w:vertAlign w:val="subscript"/>
          <w:lang w:val="id-ID"/>
        </w:rPr>
        <w:t xml:space="preserve"> </w:t>
      </w:r>
      <w:r w:rsidR="00D3460A" w:rsidRPr="00415E78">
        <w:rPr>
          <w:rFonts w:asciiTheme="minorHAnsi" w:hAnsiTheme="minorHAnsi" w:cstheme="minorHAnsi"/>
          <w:sz w:val="22"/>
          <w:szCs w:val="22"/>
          <w:lang w:val="id-ID"/>
        </w:rPr>
        <w:t>+ u</w:t>
      </w:r>
      <w:r w:rsidR="00D3460A" w:rsidRPr="00415E78">
        <w:rPr>
          <w:rFonts w:asciiTheme="minorHAnsi" w:hAnsiTheme="minorHAnsi" w:cstheme="minorHAnsi"/>
          <w:sz w:val="22"/>
          <w:szCs w:val="22"/>
          <w:vertAlign w:val="subscript"/>
          <w:lang w:val="id-ID"/>
        </w:rPr>
        <w:t>i,t</w:t>
      </w:r>
      <w:r w:rsidR="003F7231" w:rsidRPr="00415E78">
        <w:rPr>
          <w:rFonts w:asciiTheme="minorHAnsi" w:hAnsiTheme="minorHAnsi" w:cstheme="minorHAnsi"/>
          <w:sz w:val="22"/>
          <w:szCs w:val="22"/>
          <w:vertAlign w:val="subscript"/>
          <w:lang w:val="id-ID"/>
        </w:rPr>
        <w:t xml:space="preserve"> </w:t>
      </w:r>
    </w:p>
    <w:p w14:paraId="43215A86" w14:textId="77777777" w:rsidR="00CC24F7" w:rsidRPr="00415E78" w:rsidRDefault="00CC24F7" w:rsidP="00CB5D42">
      <w:pPr>
        <w:tabs>
          <w:tab w:val="left" w:pos="3002"/>
        </w:tabs>
        <w:ind w:firstLine="567"/>
        <w:jc w:val="center"/>
        <w:rPr>
          <w:rFonts w:asciiTheme="minorHAnsi" w:hAnsiTheme="minorHAnsi" w:cstheme="minorHAnsi"/>
          <w:sz w:val="22"/>
          <w:szCs w:val="22"/>
          <w:lang w:val="id-ID"/>
        </w:rPr>
      </w:pPr>
    </w:p>
    <w:p w14:paraId="6953BD2E" w14:textId="1DDD0147" w:rsidR="0041336D" w:rsidRDefault="00CD7F68" w:rsidP="00CB5D42">
      <w:pPr>
        <w:tabs>
          <w:tab w:val="left" w:pos="3002"/>
        </w:tabs>
        <w:ind w:firstLine="567"/>
        <w:jc w:val="center"/>
        <w:rPr>
          <w:rFonts w:asciiTheme="minorHAnsi" w:hAnsiTheme="minorHAnsi" w:cstheme="minorHAnsi"/>
          <w:sz w:val="22"/>
          <w:szCs w:val="22"/>
          <w:lang w:val="id-ID"/>
        </w:rPr>
      </w:pPr>
      <w:r w:rsidRPr="00CD7F68">
        <w:rPr>
          <w:rFonts w:asciiTheme="minorHAnsi" w:hAnsiTheme="minorHAnsi" w:cstheme="minorHAnsi"/>
          <w:sz w:val="22"/>
          <w:szCs w:val="22"/>
          <w:lang w:val="id-ID"/>
        </w:rPr>
        <w:t>The following are the specifications for the poverty level model:</w:t>
      </w:r>
    </w:p>
    <w:p w14:paraId="4286D5B0" w14:textId="77777777" w:rsidR="00CD7F68" w:rsidRPr="00415E78" w:rsidRDefault="00CD7F68" w:rsidP="00CB5D42">
      <w:pPr>
        <w:tabs>
          <w:tab w:val="left" w:pos="3002"/>
        </w:tabs>
        <w:ind w:firstLine="567"/>
        <w:jc w:val="center"/>
        <w:rPr>
          <w:rFonts w:asciiTheme="minorHAnsi" w:hAnsiTheme="minorHAnsi" w:cstheme="minorHAnsi"/>
          <w:sz w:val="22"/>
          <w:szCs w:val="22"/>
          <w:lang w:val="id-ID"/>
        </w:rPr>
      </w:pPr>
    </w:p>
    <w:p w14:paraId="199D1BCE" w14:textId="0ECA9D2D" w:rsidR="00CB5D42" w:rsidRPr="00415E78" w:rsidRDefault="00D3460A" w:rsidP="00CB5D42">
      <w:pPr>
        <w:tabs>
          <w:tab w:val="left" w:pos="3002"/>
        </w:tabs>
        <w:ind w:firstLine="567"/>
        <w:jc w:val="center"/>
        <w:rPr>
          <w:rFonts w:asciiTheme="minorHAnsi" w:hAnsiTheme="minorHAnsi" w:cstheme="minorHAnsi"/>
          <w:sz w:val="22"/>
          <w:szCs w:val="22"/>
          <w:lang w:val="id-ID"/>
        </w:rPr>
      </w:pPr>
      <w:r w:rsidRPr="00415E78">
        <w:rPr>
          <w:rFonts w:asciiTheme="minorHAnsi" w:hAnsiTheme="minorHAnsi" w:cstheme="minorHAnsi"/>
          <w:sz w:val="22"/>
          <w:szCs w:val="22"/>
          <w:lang w:val="id-ID"/>
        </w:rPr>
        <w:t>Pov</w:t>
      </w:r>
      <w:r w:rsidRPr="00415E78">
        <w:rPr>
          <w:rFonts w:asciiTheme="minorHAnsi" w:hAnsiTheme="minorHAnsi" w:cstheme="minorHAnsi"/>
          <w:sz w:val="22"/>
          <w:szCs w:val="22"/>
          <w:vertAlign w:val="subscript"/>
          <w:lang w:val="id-ID"/>
        </w:rPr>
        <w:t xml:space="preserve">i,t </w:t>
      </w:r>
      <w:r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α</m:t>
        </m:r>
      </m:oMath>
      <w:r w:rsidRPr="00415E78">
        <w:rPr>
          <w:rFonts w:asciiTheme="minorHAnsi" w:hAnsiTheme="minorHAnsi" w:cstheme="minorHAnsi"/>
          <w:sz w:val="22"/>
          <w:szCs w:val="22"/>
          <w:vertAlign w:val="subscript"/>
          <w:lang w:val="id-ID"/>
        </w:rPr>
        <w:t xml:space="preserve">1 </w:t>
      </w:r>
      <w:r w:rsidRPr="00415E78">
        <w:rPr>
          <w:rFonts w:asciiTheme="minorHAnsi" w:hAnsiTheme="minorHAnsi" w:cstheme="minorHAnsi"/>
          <w:sz w:val="22"/>
          <w:szCs w:val="22"/>
          <w:lang w:val="id-ID"/>
        </w:rPr>
        <w:t>IPM</w:t>
      </w:r>
      <w:r w:rsidRPr="00415E78">
        <w:rPr>
          <w:rFonts w:asciiTheme="minorHAnsi" w:hAnsiTheme="minorHAnsi" w:cstheme="minorHAnsi"/>
          <w:sz w:val="22"/>
          <w:szCs w:val="22"/>
          <w:vertAlign w:val="subscript"/>
          <w:lang w:val="id-ID"/>
        </w:rPr>
        <w:t xml:space="preserve">i,t </w:t>
      </w:r>
      <w:r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α</m:t>
        </m:r>
      </m:oMath>
      <w:r w:rsidRPr="00415E78">
        <w:rPr>
          <w:rFonts w:asciiTheme="minorHAnsi" w:hAnsiTheme="minorHAnsi" w:cstheme="minorHAnsi"/>
          <w:sz w:val="22"/>
          <w:szCs w:val="22"/>
          <w:vertAlign w:val="subscript"/>
          <w:lang w:val="id-ID"/>
        </w:rPr>
        <w:t xml:space="preserve">2 </w:t>
      </w:r>
      <w:r w:rsidRPr="00415E78">
        <w:rPr>
          <w:rFonts w:asciiTheme="minorHAnsi" w:hAnsiTheme="minorHAnsi" w:cstheme="minorHAnsi"/>
          <w:sz w:val="22"/>
          <w:szCs w:val="22"/>
          <w:lang w:val="id-ID"/>
        </w:rPr>
        <w:t>JP</w:t>
      </w:r>
      <w:r w:rsidRPr="00415E78">
        <w:rPr>
          <w:rFonts w:asciiTheme="minorHAnsi" w:hAnsiTheme="minorHAnsi" w:cstheme="minorHAnsi"/>
          <w:sz w:val="22"/>
          <w:szCs w:val="22"/>
          <w:vertAlign w:val="subscript"/>
          <w:lang w:val="id-ID"/>
        </w:rPr>
        <w:t xml:space="preserve">i,t </w:t>
      </w:r>
      <w:r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α</m:t>
        </m:r>
      </m:oMath>
      <w:r w:rsidRPr="00415E78">
        <w:rPr>
          <w:rFonts w:asciiTheme="minorHAnsi" w:hAnsiTheme="minorHAnsi" w:cstheme="minorHAnsi"/>
          <w:sz w:val="22"/>
          <w:szCs w:val="22"/>
          <w:vertAlign w:val="subscript"/>
          <w:lang w:val="id-ID"/>
        </w:rPr>
        <w:t xml:space="preserve">3 </w:t>
      </w:r>
      <w:r w:rsidRPr="00415E78">
        <w:rPr>
          <w:rFonts w:asciiTheme="minorHAnsi" w:hAnsiTheme="minorHAnsi" w:cstheme="minorHAnsi"/>
          <w:sz w:val="22"/>
          <w:szCs w:val="22"/>
          <w:lang w:val="id-ID"/>
        </w:rPr>
        <w:t>JAK</w:t>
      </w:r>
      <w:r w:rsidRPr="00415E78">
        <w:rPr>
          <w:rFonts w:asciiTheme="minorHAnsi" w:hAnsiTheme="minorHAnsi" w:cstheme="minorHAnsi"/>
          <w:sz w:val="22"/>
          <w:szCs w:val="22"/>
          <w:vertAlign w:val="subscript"/>
          <w:lang w:val="id-ID"/>
        </w:rPr>
        <w:t>i,t</w:t>
      </w:r>
      <w:r w:rsidRPr="00415E78">
        <w:rPr>
          <w:rFonts w:asciiTheme="minorHAnsi" w:hAnsiTheme="minorHAnsi" w:cstheme="minorHAnsi"/>
          <w:sz w:val="22"/>
          <w:szCs w:val="22"/>
          <w:lang w:val="id-ID"/>
        </w:rPr>
        <w:t xml:space="preserve"> +</w:t>
      </w:r>
      <w:r w:rsidR="00CB5D42"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α</m:t>
        </m:r>
      </m:oMath>
      <w:r w:rsidRPr="00415E78">
        <w:rPr>
          <w:rFonts w:asciiTheme="minorHAnsi" w:hAnsiTheme="minorHAnsi" w:cstheme="minorHAnsi"/>
          <w:sz w:val="22"/>
          <w:szCs w:val="22"/>
          <w:vertAlign w:val="subscript"/>
          <w:lang w:val="id-ID"/>
        </w:rPr>
        <w:t xml:space="preserve">4 </w:t>
      </w:r>
      <w:r w:rsidRPr="00415E78">
        <w:rPr>
          <w:rFonts w:asciiTheme="minorHAnsi" w:hAnsiTheme="minorHAnsi" w:cstheme="minorHAnsi"/>
          <w:sz w:val="22"/>
          <w:szCs w:val="22"/>
          <w:lang w:val="id-ID"/>
        </w:rPr>
        <w:t>UMR</w:t>
      </w:r>
      <w:r w:rsidRPr="00415E78">
        <w:rPr>
          <w:rFonts w:asciiTheme="minorHAnsi" w:hAnsiTheme="minorHAnsi" w:cstheme="minorHAnsi"/>
          <w:sz w:val="22"/>
          <w:szCs w:val="22"/>
          <w:vertAlign w:val="subscript"/>
          <w:lang w:val="id-ID"/>
        </w:rPr>
        <w:t xml:space="preserve">i,t </w:t>
      </w:r>
      <w:r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α</m:t>
        </m:r>
      </m:oMath>
      <w:r w:rsidR="00051DB0" w:rsidRPr="00415E78">
        <w:rPr>
          <w:rFonts w:asciiTheme="minorHAnsi" w:hAnsiTheme="minorHAnsi" w:cstheme="minorHAnsi"/>
          <w:sz w:val="22"/>
          <w:szCs w:val="22"/>
          <w:vertAlign w:val="subscript"/>
          <w:lang w:val="id-ID"/>
        </w:rPr>
        <w:t>5</w:t>
      </w:r>
      <w:r w:rsidRPr="00415E78">
        <w:rPr>
          <w:rFonts w:asciiTheme="minorHAnsi" w:hAnsiTheme="minorHAnsi" w:cstheme="minorHAnsi"/>
          <w:sz w:val="22"/>
          <w:szCs w:val="22"/>
          <w:lang w:val="id-ID"/>
        </w:rPr>
        <w:t xml:space="preserve"> KRT</w:t>
      </w:r>
      <w:r w:rsidR="00051DB0" w:rsidRPr="00415E78">
        <w:rPr>
          <w:rFonts w:asciiTheme="minorHAnsi" w:hAnsiTheme="minorHAnsi" w:cstheme="minorHAnsi"/>
          <w:sz w:val="22"/>
          <w:szCs w:val="22"/>
          <w:vertAlign w:val="subscript"/>
          <w:lang w:val="id-ID"/>
        </w:rPr>
        <w:t xml:space="preserve">i,t </w:t>
      </w:r>
      <w:r w:rsidR="00051DB0"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α</m:t>
        </m:r>
      </m:oMath>
      <w:r w:rsidR="00051DB0" w:rsidRPr="00415E78">
        <w:rPr>
          <w:rFonts w:asciiTheme="minorHAnsi" w:hAnsiTheme="minorHAnsi" w:cstheme="minorHAnsi"/>
          <w:sz w:val="22"/>
          <w:szCs w:val="22"/>
          <w:vertAlign w:val="subscript"/>
          <w:lang w:val="id-ID"/>
        </w:rPr>
        <w:t xml:space="preserve">6 </w:t>
      </w:r>
      <w:r w:rsidR="00051DB0" w:rsidRPr="00415E78">
        <w:rPr>
          <w:rFonts w:asciiTheme="minorHAnsi" w:hAnsiTheme="minorHAnsi" w:cstheme="minorHAnsi"/>
          <w:sz w:val="22"/>
          <w:szCs w:val="22"/>
          <w:lang w:val="id-ID"/>
        </w:rPr>
        <w:t>TPT</w:t>
      </w:r>
      <w:r w:rsidR="00051DB0" w:rsidRPr="00415E78">
        <w:rPr>
          <w:rFonts w:asciiTheme="minorHAnsi" w:hAnsiTheme="minorHAnsi" w:cstheme="minorHAnsi"/>
          <w:sz w:val="22"/>
          <w:szCs w:val="22"/>
          <w:vertAlign w:val="subscript"/>
          <w:lang w:val="id-ID"/>
        </w:rPr>
        <w:t xml:space="preserve">i,t </w:t>
      </w:r>
      <w:r w:rsidR="00051DB0"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α</m:t>
        </m:r>
      </m:oMath>
      <w:r w:rsidR="00051DB0" w:rsidRPr="00415E78">
        <w:rPr>
          <w:rFonts w:asciiTheme="minorHAnsi" w:hAnsiTheme="minorHAnsi" w:cstheme="minorHAnsi"/>
          <w:sz w:val="22"/>
          <w:szCs w:val="22"/>
          <w:vertAlign w:val="subscript"/>
          <w:lang w:val="id-ID"/>
        </w:rPr>
        <w:t>7</w:t>
      </w:r>
      <w:r w:rsidR="00051DB0" w:rsidRPr="00415E78">
        <w:rPr>
          <w:rFonts w:asciiTheme="minorHAnsi" w:hAnsiTheme="minorHAnsi" w:cstheme="minorHAnsi"/>
          <w:sz w:val="22"/>
          <w:szCs w:val="22"/>
          <w:lang w:val="id-ID"/>
        </w:rPr>
        <w:t>PMA</w:t>
      </w:r>
      <w:r w:rsidR="00051DB0" w:rsidRPr="00415E78">
        <w:rPr>
          <w:rFonts w:asciiTheme="minorHAnsi" w:hAnsiTheme="minorHAnsi" w:cstheme="minorHAnsi"/>
          <w:sz w:val="22"/>
          <w:szCs w:val="22"/>
          <w:vertAlign w:val="subscript"/>
          <w:lang w:val="id-ID"/>
        </w:rPr>
        <w:t xml:space="preserve">i,t </w:t>
      </w:r>
      <w:r w:rsidR="00051DB0"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α</m:t>
        </m:r>
      </m:oMath>
      <w:r w:rsidR="00051DB0" w:rsidRPr="00415E78">
        <w:rPr>
          <w:rFonts w:asciiTheme="minorHAnsi" w:hAnsiTheme="minorHAnsi" w:cstheme="minorHAnsi"/>
          <w:sz w:val="22"/>
          <w:szCs w:val="22"/>
          <w:vertAlign w:val="subscript"/>
          <w:lang w:val="id-ID"/>
        </w:rPr>
        <w:t>8</w:t>
      </w:r>
      <w:r w:rsidR="00051DB0" w:rsidRPr="00415E78">
        <w:rPr>
          <w:rFonts w:asciiTheme="minorHAnsi" w:hAnsiTheme="minorHAnsi" w:cstheme="minorHAnsi"/>
          <w:sz w:val="22"/>
          <w:szCs w:val="22"/>
          <w:lang w:val="id-ID"/>
        </w:rPr>
        <w:t>EX</w:t>
      </w:r>
      <w:r w:rsidR="00051DB0" w:rsidRPr="00415E78">
        <w:rPr>
          <w:rFonts w:asciiTheme="minorHAnsi" w:hAnsiTheme="minorHAnsi" w:cstheme="minorHAnsi"/>
          <w:sz w:val="22"/>
          <w:szCs w:val="22"/>
          <w:vertAlign w:val="subscript"/>
          <w:lang w:val="id-ID"/>
        </w:rPr>
        <w:t xml:space="preserve">i,t </w:t>
      </w:r>
      <w:r w:rsidR="00051DB0"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α</m:t>
        </m:r>
      </m:oMath>
      <w:r w:rsidR="00051DB0" w:rsidRPr="00415E78">
        <w:rPr>
          <w:rFonts w:asciiTheme="minorHAnsi" w:hAnsiTheme="minorHAnsi" w:cstheme="minorHAnsi"/>
          <w:sz w:val="22"/>
          <w:szCs w:val="22"/>
          <w:vertAlign w:val="subscript"/>
          <w:lang w:val="id-ID"/>
        </w:rPr>
        <w:t>9</w:t>
      </w:r>
      <w:r w:rsidR="00051DB0" w:rsidRPr="00415E78">
        <w:rPr>
          <w:rFonts w:asciiTheme="minorHAnsi" w:hAnsiTheme="minorHAnsi" w:cstheme="minorHAnsi"/>
          <w:sz w:val="22"/>
          <w:szCs w:val="22"/>
          <w:lang w:val="id-ID"/>
        </w:rPr>
        <w:t>IM</w:t>
      </w:r>
      <w:r w:rsidR="00051DB0" w:rsidRPr="00415E78">
        <w:rPr>
          <w:rFonts w:asciiTheme="minorHAnsi" w:hAnsiTheme="minorHAnsi" w:cstheme="minorHAnsi"/>
          <w:sz w:val="22"/>
          <w:szCs w:val="22"/>
          <w:vertAlign w:val="subscript"/>
          <w:lang w:val="id-ID"/>
        </w:rPr>
        <w:t xml:space="preserve">i,t </w:t>
      </w:r>
    </w:p>
    <w:p w14:paraId="31C2DF2E" w14:textId="77777777" w:rsidR="00051DB0" w:rsidRPr="00415E78" w:rsidRDefault="00051DB0" w:rsidP="00051DB0">
      <w:pPr>
        <w:tabs>
          <w:tab w:val="left" w:pos="3002"/>
        </w:tabs>
        <w:ind w:firstLine="567"/>
        <w:rPr>
          <w:rFonts w:asciiTheme="minorHAnsi" w:hAnsiTheme="minorHAnsi" w:cstheme="minorHAnsi"/>
          <w:sz w:val="22"/>
          <w:szCs w:val="22"/>
          <w:lang w:val="id-ID"/>
        </w:rPr>
      </w:pPr>
    </w:p>
    <w:p w14:paraId="5E42681E" w14:textId="41460F04" w:rsidR="00CC24F7" w:rsidRPr="00DA1863" w:rsidRDefault="00C4527C" w:rsidP="0047776D">
      <w:pPr>
        <w:jc w:val="both"/>
        <w:rPr>
          <w:rFonts w:asciiTheme="minorHAnsi" w:hAnsiTheme="minorHAnsi" w:cstheme="minorHAnsi"/>
          <w:sz w:val="22"/>
          <w:szCs w:val="22"/>
          <w:lang w:val="id-ID"/>
        </w:rPr>
      </w:pPr>
      <w:r>
        <w:rPr>
          <w:rFonts w:asciiTheme="minorHAnsi" w:hAnsiTheme="minorHAnsi" w:cstheme="minorHAnsi"/>
          <w:sz w:val="22"/>
          <w:szCs w:val="22"/>
          <w:lang w:val="id-ID"/>
        </w:rPr>
        <w:t>Where</w:t>
      </w:r>
      <w:r w:rsidR="00051DB0" w:rsidRPr="00415E78">
        <w:rPr>
          <w:rFonts w:asciiTheme="minorHAnsi" w:hAnsiTheme="minorHAnsi" w:cstheme="minorHAnsi"/>
          <w:sz w:val="22"/>
          <w:szCs w:val="22"/>
          <w:lang w:val="id-ID"/>
        </w:rPr>
        <w:t xml:space="preserve"> </w:t>
      </w:r>
      <m:oMath>
        <m:r>
          <w:rPr>
            <w:rFonts w:ascii="Cambria Math" w:hAnsi="Cambria Math" w:cstheme="minorHAnsi"/>
            <w:sz w:val="22"/>
            <w:szCs w:val="22"/>
            <w:lang w:val="id-ID"/>
          </w:rPr>
          <m:t>δ</m:t>
        </m:r>
      </m:oMath>
      <w:r w:rsidR="00051DB0" w:rsidRPr="00415E78">
        <w:rPr>
          <w:rFonts w:asciiTheme="minorHAnsi" w:hAnsiTheme="minorHAnsi" w:cstheme="minorHAnsi"/>
          <w:sz w:val="22"/>
          <w:szCs w:val="22"/>
          <w:lang w:val="id-ID"/>
        </w:rPr>
        <w:t xml:space="preserve"> </w:t>
      </w:r>
      <w:r w:rsidR="00CD7F68">
        <w:rPr>
          <w:rFonts w:asciiTheme="minorHAnsi" w:hAnsiTheme="minorHAnsi" w:cstheme="minorHAnsi"/>
          <w:sz w:val="22"/>
          <w:szCs w:val="22"/>
          <w:lang w:val="id-ID"/>
        </w:rPr>
        <w:t>is a toggle</w:t>
      </w:r>
      <w:r>
        <w:rPr>
          <w:rFonts w:asciiTheme="minorHAnsi" w:hAnsiTheme="minorHAnsi" w:cstheme="minorHAnsi"/>
          <w:sz w:val="22"/>
          <w:szCs w:val="22"/>
          <w:lang w:val="id-ID"/>
        </w:rPr>
        <w:t xml:space="preserve"> </w:t>
      </w:r>
      <w:r w:rsidR="00051DB0" w:rsidRPr="00415E78">
        <w:rPr>
          <w:rFonts w:asciiTheme="minorHAnsi" w:hAnsiTheme="minorHAnsi" w:cstheme="minorHAnsi"/>
          <w:sz w:val="22"/>
          <w:szCs w:val="22"/>
          <w:lang w:val="id-ID"/>
        </w:rPr>
        <w:t>x</w:t>
      </w:r>
      <w:r w:rsidR="00051DB0" w:rsidRPr="00415E78">
        <w:rPr>
          <w:rFonts w:asciiTheme="minorHAnsi" w:hAnsiTheme="minorHAnsi" w:cstheme="minorHAnsi"/>
          <w:sz w:val="22"/>
          <w:szCs w:val="22"/>
          <w:vertAlign w:val="subscript"/>
          <w:lang w:val="id-ID"/>
        </w:rPr>
        <w:t xml:space="preserve">i,t </w:t>
      </w:r>
      <w:r w:rsidR="00CD7F68" w:rsidRPr="00CD7F68">
        <w:t xml:space="preserve"> </w:t>
      </w:r>
      <w:r w:rsidR="00CD7F68" w:rsidRPr="00CD7F68">
        <w:rPr>
          <w:rFonts w:asciiTheme="minorHAnsi" w:hAnsiTheme="minorHAnsi" w:cstheme="minorHAnsi"/>
          <w:sz w:val="22"/>
          <w:szCs w:val="22"/>
          <w:lang w:val="id-ID"/>
        </w:rPr>
        <w:t>represents a matrix with dimensions</w:t>
      </w:r>
      <w:r w:rsidR="00051DB0" w:rsidRPr="00415E78">
        <w:rPr>
          <w:rFonts w:asciiTheme="minorHAnsi" w:hAnsiTheme="minorHAnsi" w:cstheme="minorHAnsi"/>
          <w:sz w:val="22"/>
          <w:szCs w:val="22"/>
          <w:lang w:val="id-ID"/>
        </w:rPr>
        <w:t xml:space="preserve"> 1x</w:t>
      </w:r>
      <w:r w:rsidR="00051DB0" w:rsidRPr="00415E78">
        <w:rPr>
          <w:rFonts w:asciiTheme="minorHAnsi" w:hAnsiTheme="minorHAnsi" w:cstheme="minorHAnsi"/>
          <w:i/>
          <w:sz w:val="22"/>
          <w:szCs w:val="22"/>
          <w:lang w:val="id-ID"/>
        </w:rPr>
        <w:t xml:space="preserve">k </w:t>
      </w:r>
      <w:r>
        <w:rPr>
          <w:rFonts w:asciiTheme="minorHAnsi" w:hAnsiTheme="minorHAnsi" w:cstheme="minorHAnsi"/>
          <w:sz w:val="22"/>
          <w:szCs w:val="22"/>
          <w:lang w:val="id-ID"/>
        </w:rPr>
        <w:t xml:space="preserve">and </w:t>
      </w:r>
      <m:oMath>
        <m:r>
          <w:rPr>
            <w:rFonts w:ascii="Cambria Math" w:hAnsi="Cambria Math" w:cstheme="minorHAnsi"/>
            <w:sz w:val="22"/>
            <w:szCs w:val="22"/>
            <w:lang w:val="id-ID"/>
          </w:rPr>
          <m:t>β</m:t>
        </m:r>
      </m:oMath>
      <w:r>
        <w:rPr>
          <w:rFonts w:asciiTheme="minorHAnsi" w:hAnsiTheme="minorHAnsi" w:cstheme="minorHAnsi"/>
          <w:sz w:val="22"/>
          <w:szCs w:val="22"/>
          <w:lang w:val="id-ID"/>
        </w:rPr>
        <w:t xml:space="preserve"> </w:t>
      </w:r>
      <w:r w:rsidR="00622929" w:rsidRPr="00622929">
        <w:rPr>
          <w:rFonts w:asciiTheme="minorHAnsi" w:hAnsiTheme="minorHAnsi" w:cstheme="minorHAnsi"/>
          <w:sz w:val="22"/>
          <w:szCs w:val="22"/>
          <w:lang w:val="id-ID"/>
        </w:rPr>
        <w:t xml:space="preserve">with a size matrix </w:t>
      </w:r>
      <w:r w:rsidR="00051DB0" w:rsidRPr="00415E78">
        <w:rPr>
          <w:rFonts w:asciiTheme="minorHAnsi" w:hAnsiTheme="minorHAnsi" w:cstheme="minorHAnsi"/>
          <w:i/>
          <w:sz w:val="22"/>
          <w:szCs w:val="22"/>
          <w:lang w:val="id-ID"/>
        </w:rPr>
        <w:t>kx</w:t>
      </w:r>
      <w:r w:rsidR="00051DB0" w:rsidRPr="00415E78">
        <w:rPr>
          <w:rFonts w:asciiTheme="minorHAnsi" w:hAnsiTheme="minorHAnsi" w:cstheme="minorHAnsi"/>
          <w:sz w:val="22"/>
          <w:szCs w:val="22"/>
          <w:lang w:val="id-ID"/>
        </w:rPr>
        <w:t xml:space="preserve">1 </w:t>
      </w:r>
      <w:r w:rsidR="00622929">
        <w:rPr>
          <w:rFonts w:asciiTheme="minorHAnsi" w:hAnsiTheme="minorHAnsi" w:cstheme="minorHAnsi"/>
          <w:sz w:val="22"/>
          <w:szCs w:val="22"/>
          <w:lang w:val="id-ID"/>
        </w:rPr>
        <w:t>it is expected</w:t>
      </w:r>
      <w:r w:rsidRPr="00C4527C">
        <w:rPr>
          <w:rFonts w:asciiTheme="minorHAnsi" w:hAnsiTheme="minorHAnsi" w:cstheme="minorHAnsi"/>
          <w:sz w:val="22"/>
          <w:szCs w:val="22"/>
          <w:lang w:val="id-ID"/>
        </w:rPr>
        <w:t xml:space="preserve"> that </w:t>
      </w:r>
      <w:r w:rsidR="00051DB0" w:rsidRPr="00415E78">
        <w:rPr>
          <w:rFonts w:asciiTheme="minorHAnsi" w:hAnsiTheme="minorHAnsi" w:cstheme="minorHAnsi"/>
          <w:sz w:val="22"/>
          <w:szCs w:val="22"/>
          <w:lang w:val="id-ID"/>
        </w:rPr>
        <w:t>u</w:t>
      </w:r>
      <w:r w:rsidR="00051DB0" w:rsidRPr="00415E78">
        <w:rPr>
          <w:rFonts w:asciiTheme="minorHAnsi" w:hAnsiTheme="minorHAnsi" w:cstheme="minorHAnsi"/>
          <w:sz w:val="22"/>
          <w:szCs w:val="22"/>
          <w:vertAlign w:val="subscript"/>
          <w:lang w:val="id-ID"/>
        </w:rPr>
        <w:t xml:space="preserve">i,t </w:t>
      </w:r>
      <w:r w:rsidR="00491BAF" w:rsidRPr="00491BAF">
        <w:rPr>
          <w:rFonts w:asciiTheme="minorHAnsi" w:hAnsiTheme="minorHAnsi" w:cstheme="minorHAnsi"/>
          <w:sz w:val="22"/>
          <w:szCs w:val="22"/>
          <w:lang w:val="id-ID"/>
        </w:rPr>
        <w:t>is the component of one-way error. The assumption is that</w:t>
      </w:r>
      <w:r>
        <w:rPr>
          <w:rFonts w:asciiTheme="minorHAnsi" w:hAnsiTheme="minorHAnsi" w:cstheme="minorHAnsi"/>
          <w:sz w:val="22"/>
          <w:szCs w:val="22"/>
          <w:lang w:val="id-ID"/>
        </w:rPr>
        <w:t xml:space="preserve"> </w:t>
      </w:r>
      <m:oMath>
        <m:r>
          <w:rPr>
            <w:rFonts w:ascii="Cambria Math" w:hAnsi="Cambria Math" w:cstheme="minorHAnsi"/>
            <w:sz w:val="22"/>
            <w:szCs w:val="22"/>
            <w:lang w:val="id-ID"/>
          </w:rPr>
          <m:t>μ</m:t>
        </m:r>
      </m:oMath>
      <w:r w:rsidR="00A53223" w:rsidRPr="00415E78">
        <w:rPr>
          <w:rFonts w:asciiTheme="minorHAnsi" w:hAnsiTheme="minorHAnsi" w:cstheme="minorHAnsi"/>
          <w:sz w:val="22"/>
          <w:szCs w:val="22"/>
          <w:vertAlign w:val="subscript"/>
          <w:lang w:val="id-ID"/>
        </w:rPr>
        <w:t xml:space="preserve">i </w:t>
      </w:r>
      <w:r w:rsidR="00475128" w:rsidRPr="00415E78">
        <w:rPr>
          <w:rFonts w:asciiTheme="minorHAnsi" w:hAnsiTheme="minorHAnsi" w:cstheme="minorHAnsi"/>
          <w:sz w:val="22"/>
          <w:szCs w:val="22"/>
          <w:lang w:val="id-ID"/>
        </w:rPr>
        <w:t xml:space="preserve">~ IIDN </w:t>
      </w:r>
      <m:oMath>
        <m:d>
          <m:dPr>
            <m:ctrlPr>
              <w:rPr>
                <w:rFonts w:ascii="Cambria Math" w:hAnsi="Cambria Math" w:cstheme="minorHAnsi"/>
                <w:i/>
                <w:sz w:val="22"/>
                <w:szCs w:val="22"/>
                <w:lang w:val="id-ID"/>
              </w:rPr>
            </m:ctrlPr>
          </m:dPr>
          <m:e>
            <m:r>
              <w:rPr>
                <w:rFonts w:ascii="Cambria Math" w:hAnsi="Cambria Math" w:cstheme="minorHAnsi"/>
                <w:sz w:val="22"/>
                <w:szCs w:val="22"/>
                <w:lang w:val="id-ID"/>
              </w:rPr>
              <m:t>0,</m:t>
            </m:r>
            <m:sSubSup>
              <m:sSubSupPr>
                <m:ctrlPr>
                  <w:rPr>
                    <w:rFonts w:ascii="Cambria Math" w:hAnsi="Cambria Math" w:cstheme="minorHAnsi"/>
                    <w:i/>
                    <w:sz w:val="22"/>
                    <w:szCs w:val="22"/>
                    <w:lang w:val="id-ID"/>
                  </w:rPr>
                </m:ctrlPr>
              </m:sSubSupPr>
              <m:e>
                <m:r>
                  <w:rPr>
                    <w:rFonts w:ascii="Cambria Math" w:hAnsi="Cambria Math" w:cstheme="minorHAnsi"/>
                    <w:sz w:val="22"/>
                    <w:szCs w:val="22"/>
                    <w:lang w:val="id-ID"/>
                  </w:rPr>
                  <m:t>σ</m:t>
                </m:r>
              </m:e>
              <m:sub>
                <m:r>
                  <w:rPr>
                    <w:rFonts w:ascii="Cambria Math" w:hAnsi="Cambria Math" w:cstheme="minorHAnsi"/>
                    <w:sz w:val="22"/>
                    <w:szCs w:val="22"/>
                    <w:lang w:val="id-ID"/>
                  </w:rPr>
                  <m:t>υ</m:t>
                </m:r>
              </m:sub>
              <m:sup>
                <m:r>
                  <w:rPr>
                    <w:rFonts w:ascii="Cambria Math" w:hAnsi="Cambria Math" w:cstheme="minorHAnsi"/>
                    <w:sz w:val="22"/>
                    <w:szCs w:val="22"/>
                    <w:lang w:val="id-ID"/>
                  </w:rPr>
                  <m:t>2</m:t>
                </m:r>
              </m:sup>
            </m:sSubSup>
          </m:e>
        </m:d>
      </m:oMath>
      <w:r w:rsidR="00A53223" w:rsidRPr="00415E78">
        <w:rPr>
          <w:rFonts w:asciiTheme="minorHAnsi" w:hAnsiTheme="minorHAnsi" w:cstheme="minorHAnsi"/>
          <w:sz w:val="22"/>
          <w:szCs w:val="22"/>
          <w:lang w:val="id-ID"/>
        </w:rPr>
        <w:t xml:space="preserve"> </w:t>
      </w:r>
      <w:r>
        <w:rPr>
          <w:rFonts w:asciiTheme="minorHAnsi" w:hAnsiTheme="minorHAnsi" w:cstheme="minorHAnsi"/>
          <w:sz w:val="22"/>
          <w:szCs w:val="22"/>
          <w:lang w:val="id-ID"/>
        </w:rPr>
        <w:t xml:space="preserve">and </w:t>
      </w:r>
      <m:oMath>
        <m:sSub>
          <m:sSubPr>
            <m:ctrlPr>
              <w:rPr>
                <w:rFonts w:ascii="Cambria Math" w:hAnsi="Cambria Math" w:cstheme="minorHAnsi"/>
                <w:i/>
                <w:sz w:val="22"/>
                <w:szCs w:val="22"/>
                <w:lang w:val="id-ID"/>
              </w:rPr>
            </m:ctrlPr>
          </m:sSubPr>
          <m:e>
            <m:r>
              <w:rPr>
                <w:rFonts w:ascii="Cambria Math" w:hAnsi="Cambria Math" w:cstheme="minorHAnsi"/>
                <w:sz w:val="22"/>
                <w:szCs w:val="22"/>
                <w:lang w:val="id-ID"/>
              </w:rPr>
              <m:t>υ</m:t>
            </m:r>
          </m:e>
          <m:sub>
            <m:r>
              <w:rPr>
                <w:rFonts w:ascii="Cambria Math" w:hAnsi="Cambria Math" w:cstheme="minorHAnsi"/>
                <w:sz w:val="22"/>
                <w:szCs w:val="22"/>
                <w:lang w:val="id-ID"/>
              </w:rPr>
              <m:t>i,t</m:t>
            </m:r>
          </m:sub>
        </m:sSub>
      </m:oMath>
      <w:r w:rsidR="00A53223" w:rsidRPr="00415E78">
        <w:rPr>
          <w:rFonts w:asciiTheme="minorHAnsi" w:hAnsiTheme="minorHAnsi" w:cstheme="minorHAnsi"/>
          <w:sz w:val="22"/>
          <w:szCs w:val="22"/>
          <w:vertAlign w:val="subscript"/>
          <w:lang w:val="id-ID"/>
        </w:rPr>
        <w:t xml:space="preserve"> </w:t>
      </w:r>
      <w:r w:rsidR="00475128" w:rsidRPr="00415E78">
        <w:rPr>
          <w:rFonts w:asciiTheme="minorHAnsi" w:hAnsiTheme="minorHAnsi" w:cstheme="minorHAnsi"/>
          <w:sz w:val="22"/>
          <w:szCs w:val="22"/>
          <w:lang w:val="id-ID"/>
        </w:rPr>
        <w:t xml:space="preserve">~ IIDN </w:t>
      </w:r>
      <m:oMath>
        <m:d>
          <m:dPr>
            <m:ctrlPr>
              <w:rPr>
                <w:rFonts w:ascii="Cambria Math" w:hAnsi="Cambria Math" w:cstheme="minorHAnsi"/>
                <w:i/>
                <w:sz w:val="22"/>
                <w:szCs w:val="22"/>
                <w:lang w:val="id-ID"/>
              </w:rPr>
            </m:ctrlPr>
          </m:dPr>
          <m:e>
            <m:r>
              <w:rPr>
                <w:rFonts w:ascii="Cambria Math" w:hAnsi="Cambria Math" w:cstheme="minorHAnsi"/>
                <w:sz w:val="22"/>
                <w:szCs w:val="22"/>
                <w:lang w:val="id-ID"/>
              </w:rPr>
              <m:t xml:space="preserve">0, </m:t>
            </m:r>
            <m:sSubSup>
              <m:sSubSupPr>
                <m:ctrlPr>
                  <w:rPr>
                    <w:rFonts w:ascii="Cambria Math" w:hAnsi="Cambria Math" w:cstheme="minorHAnsi"/>
                    <w:i/>
                    <w:sz w:val="22"/>
                    <w:szCs w:val="22"/>
                    <w:lang w:val="id-ID"/>
                  </w:rPr>
                </m:ctrlPr>
              </m:sSubSupPr>
              <m:e>
                <m:r>
                  <w:rPr>
                    <w:rFonts w:ascii="Cambria Math" w:hAnsi="Cambria Math" w:cstheme="minorHAnsi"/>
                    <w:sz w:val="22"/>
                    <w:szCs w:val="22"/>
                    <w:lang w:val="id-ID"/>
                  </w:rPr>
                  <m:t>σ</m:t>
                </m:r>
              </m:e>
              <m:sub>
                <m:r>
                  <w:rPr>
                    <w:rFonts w:ascii="Cambria Math" w:hAnsi="Cambria Math" w:cstheme="minorHAnsi"/>
                    <w:sz w:val="22"/>
                    <w:szCs w:val="22"/>
                    <w:lang w:val="id-ID"/>
                  </w:rPr>
                  <m:t>υ</m:t>
                </m:r>
              </m:sub>
              <m:sup>
                <m:r>
                  <w:rPr>
                    <w:rFonts w:ascii="Cambria Math" w:hAnsi="Cambria Math" w:cstheme="minorHAnsi"/>
                    <w:sz w:val="22"/>
                    <w:szCs w:val="22"/>
                    <w:lang w:val="id-ID"/>
                  </w:rPr>
                  <m:t>2</m:t>
                </m:r>
              </m:sup>
            </m:sSubSup>
          </m:e>
        </m:d>
      </m:oMath>
      <w:r w:rsidR="00A53223" w:rsidRPr="00415E78">
        <w:rPr>
          <w:rFonts w:asciiTheme="minorHAnsi" w:hAnsiTheme="minorHAnsi" w:cstheme="minorHAnsi"/>
          <w:sz w:val="22"/>
          <w:szCs w:val="22"/>
          <w:lang w:val="id-ID"/>
        </w:rPr>
        <w:t xml:space="preserve">. </w:t>
      </w:r>
      <w:r w:rsidR="00491BAF" w:rsidRPr="00491BAF">
        <w:rPr>
          <w:rFonts w:asciiTheme="minorHAnsi" w:hAnsiTheme="minorHAnsi" w:cstheme="minorHAnsi"/>
          <w:sz w:val="22"/>
          <w:szCs w:val="22"/>
          <w:lang w:val="id-ID"/>
        </w:rPr>
        <w:t xml:space="preserve">The coefficient in dynamic panel data regression represents </w:t>
      </w:r>
      <w:r w:rsidR="00491BAF">
        <w:rPr>
          <w:rFonts w:asciiTheme="minorHAnsi" w:hAnsiTheme="minorHAnsi" w:cstheme="minorHAnsi"/>
          <w:sz w:val="22"/>
          <w:szCs w:val="22"/>
          <w:lang w:val="id-ID"/>
        </w:rPr>
        <w:t xml:space="preserve">the short-term start of change </w:t>
      </w:r>
      <w:r w:rsidR="00940228" w:rsidRPr="00415E78">
        <w:rPr>
          <w:rFonts w:asciiTheme="minorHAnsi" w:hAnsiTheme="minorHAnsi" w:cstheme="minorHAnsi"/>
          <w:sz w:val="22"/>
          <w:szCs w:val="22"/>
          <w:lang w:val="id-ID"/>
        </w:rPr>
        <w:t>x</w:t>
      </w:r>
      <w:r w:rsidR="00940228" w:rsidRPr="00415E78">
        <w:rPr>
          <w:rFonts w:asciiTheme="minorHAnsi" w:hAnsiTheme="minorHAnsi" w:cstheme="minorHAnsi"/>
          <w:sz w:val="22"/>
          <w:szCs w:val="22"/>
          <w:vertAlign w:val="subscript"/>
          <w:lang w:val="id-ID"/>
        </w:rPr>
        <w:t xml:space="preserve">dfa </w:t>
      </w:r>
      <m:oMath>
        <m:r>
          <w:rPr>
            <w:rFonts w:ascii="Cambria Math" w:hAnsi="Cambria Math" w:cstheme="minorHAnsi"/>
            <w:sz w:val="22"/>
            <w:szCs w:val="22"/>
            <w:vertAlign w:val="subscript"/>
            <w:lang w:val="id-ID"/>
          </w:rPr>
          <m:t>β</m:t>
        </m:r>
      </m:oMath>
      <w:r w:rsidR="00940228" w:rsidRPr="00415E78">
        <w:rPr>
          <w:rFonts w:asciiTheme="minorHAnsi" w:hAnsiTheme="minorHAnsi" w:cstheme="minorHAnsi"/>
          <w:sz w:val="22"/>
          <w:szCs w:val="22"/>
          <w:lang w:val="id-ID"/>
        </w:rPr>
        <w:t xml:space="preserve"> </w:t>
      </w:r>
      <w:r w:rsidR="00491BAF" w:rsidRPr="00491BAF">
        <w:rPr>
          <w:rFonts w:asciiTheme="minorHAnsi" w:hAnsiTheme="minorHAnsi" w:cstheme="minorHAnsi"/>
          <w:sz w:val="22"/>
          <w:szCs w:val="22"/>
          <w:lang w:val="id-ID"/>
        </w:rPr>
        <w:t xml:space="preserve">is known as the short-run multiplier. </w:t>
      </w:r>
      <w:r w:rsidR="00D20B4A">
        <w:rPr>
          <w:rFonts w:asciiTheme="minorHAnsi" w:hAnsiTheme="minorHAnsi" w:cstheme="minorHAnsi"/>
          <w:sz w:val="22"/>
          <w:szCs w:val="22"/>
        </w:rPr>
        <w:t xml:space="preserve">In the meantime, </w:t>
      </w:r>
      <m:oMath>
        <m:d>
          <m:dPr>
            <m:ctrlPr>
              <w:rPr>
                <w:rFonts w:ascii="Cambria Math" w:hAnsi="Cambria Math" w:cstheme="minorHAnsi"/>
                <w:i/>
                <w:sz w:val="22"/>
                <w:szCs w:val="22"/>
                <w:lang w:val="id-ID"/>
              </w:rPr>
            </m:ctrlPr>
          </m:dPr>
          <m:e>
            <m:f>
              <m:fPr>
                <m:ctrlPr>
                  <w:rPr>
                    <w:rFonts w:ascii="Cambria Math" w:hAnsi="Cambria Math" w:cstheme="minorHAnsi"/>
                    <w:i/>
                    <w:sz w:val="22"/>
                    <w:szCs w:val="22"/>
                    <w:lang w:val="id-ID"/>
                  </w:rPr>
                </m:ctrlPr>
              </m:fPr>
              <m:num>
                <m:r>
                  <w:rPr>
                    <w:rFonts w:ascii="Cambria Math" w:hAnsi="Cambria Math" w:cstheme="minorHAnsi"/>
                    <w:sz w:val="22"/>
                    <w:szCs w:val="22"/>
                    <w:lang w:val="id-ID"/>
                  </w:rPr>
                  <m:t>β</m:t>
                </m:r>
              </m:num>
              <m:den>
                <m:d>
                  <m:dPr>
                    <m:ctrlPr>
                      <w:rPr>
                        <w:rFonts w:ascii="Cambria Math" w:hAnsi="Cambria Math" w:cstheme="minorHAnsi"/>
                        <w:i/>
                        <w:sz w:val="22"/>
                        <w:szCs w:val="22"/>
                        <w:lang w:val="id-ID"/>
                      </w:rPr>
                    </m:ctrlPr>
                  </m:dPr>
                  <m:e>
                    <m:r>
                      <w:rPr>
                        <w:rFonts w:ascii="Cambria Math" w:hAnsi="Cambria Math" w:cstheme="minorHAnsi"/>
                        <w:sz w:val="22"/>
                        <w:szCs w:val="22"/>
                        <w:lang w:val="id-ID"/>
                      </w:rPr>
                      <m:t>1-β</m:t>
                    </m:r>
                  </m:e>
                </m:d>
              </m:den>
            </m:f>
          </m:e>
        </m:d>
        <m:r>
          <w:rPr>
            <w:rFonts w:ascii="Cambria Math" w:hAnsi="Cambria Math" w:cstheme="minorHAnsi"/>
            <w:sz w:val="22"/>
            <w:szCs w:val="22"/>
            <w:lang w:val="id-ID"/>
          </w:rPr>
          <m:t xml:space="preserve"> </m:t>
        </m:r>
      </m:oMath>
      <w:r w:rsidR="00491BAF">
        <w:rPr>
          <w:rFonts w:asciiTheme="minorHAnsi" w:hAnsiTheme="minorHAnsi" w:cstheme="minorHAnsi"/>
          <w:sz w:val="22"/>
          <w:szCs w:val="22"/>
          <w:lang w:val="id-ID"/>
        </w:rPr>
        <w:t>is the long-term consequence</w:t>
      </w:r>
      <w:r w:rsidRPr="00C4527C">
        <w:rPr>
          <w:rFonts w:asciiTheme="minorHAnsi" w:hAnsiTheme="minorHAnsi" w:cstheme="minorHAnsi"/>
          <w:sz w:val="22"/>
          <w:szCs w:val="22"/>
          <w:lang w:val="id-ID"/>
        </w:rPr>
        <w:t xml:space="preserve"> of change </w:t>
      </w:r>
      <w:r w:rsidR="00940228" w:rsidRPr="00415E78">
        <w:rPr>
          <w:rFonts w:asciiTheme="minorHAnsi" w:hAnsiTheme="minorHAnsi" w:cstheme="minorHAnsi"/>
          <w:sz w:val="22"/>
          <w:szCs w:val="22"/>
          <w:lang w:val="id-ID"/>
        </w:rPr>
        <w:t>x</w:t>
      </w:r>
      <w:r w:rsidR="00AE7E0B">
        <w:rPr>
          <w:rFonts w:asciiTheme="minorHAnsi" w:hAnsiTheme="minorHAnsi" w:cstheme="minorHAnsi"/>
          <w:sz w:val="22"/>
          <w:szCs w:val="22"/>
          <w:vertAlign w:val="subscript"/>
          <w:lang w:val="id-ID"/>
        </w:rPr>
        <w:t>dia</w:t>
      </w:r>
      <w:r w:rsidR="00D20B4A">
        <w:rPr>
          <w:rFonts w:asciiTheme="minorHAnsi" w:hAnsiTheme="minorHAnsi" w:cstheme="minorHAnsi"/>
          <w:sz w:val="22"/>
          <w:szCs w:val="22"/>
          <w:vertAlign w:val="subscript"/>
        </w:rPr>
        <w:t>.</w:t>
      </w:r>
      <w:r w:rsidR="00AE7E0B">
        <w:rPr>
          <w:rFonts w:asciiTheme="minorHAnsi" w:hAnsiTheme="minorHAnsi" w:cstheme="minorHAnsi"/>
          <w:sz w:val="22"/>
          <w:szCs w:val="22"/>
          <w:lang w:val="id-ID"/>
        </w:rPr>
        <w:t xml:space="preserve"> </w:t>
      </w:r>
      <w:r w:rsidR="00AE7E0B" w:rsidRPr="00AE7E0B">
        <w:rPr>
          <w:rFonts w:asciiTheme="minorHAnsi" w:hAnsiTheme="minorHAnsi" w:cstheme="minorHAnsi"/>
          <w:sz w:val="22"/>
          <w:szCs w:val="22"/>
          <w:lang w:val="id-ID"/>
        </w:rPr>
        <w:t>Alternatively, a long-term multiplier</w:t>
      </w:r>
      <w:r w:rsidR="00AE7E0B" w:rsidRPr="00DA1863">
        <w:rPr>
          <w:rFonts w:asciiTheme="minorHAnsi" w:hAnsiTheme="minorHAnsi" w:cstheme="minorHAnsi"/>
          <w:sz w:val="22"/>
          <w:szCs w:val="22"/>
          <w:lang w:val="id-ID"/>
        </w:rPr>
        <w:t xml:space="preserve">. </w:t>
      </w:r>
      <w:r w:rsidR="0047776D" w:rsidRPr="00DA1863">
        <w:rPr>
          <w:rFonts w:asciiTheme="minorHAnsi" w:hAnsiTheme="minorHAnsi" w:cstheme="minorHAnsi"/>
          <w:sz w:val="22"/>
          <w:szCs w:val="22"/>
          <w:lang w:val="id-ID"/>
        </w:rPr>
        <w:t xml:space="preserve">The lag-dependent variable is the sole variable that is independent in the following </w:t>
      </w:r>
      <w:r w:rsidR="0078770E" w:rsidRPr="00DA1863">
        <w:rPr>
          <w:rFonts w:asciiTheme="minorHAnsi" w:hAnsiTheme="minorHAnsi" w:cstheme="minorHAnsi"/>
          <w:sz w:val="22"/>
          <w:szCs w:val="22"/>
          <w:lang w:val="id-ID"/>
        </w:rPr>
        <w:t xml:space="preserve">the fundamental model for flexible panel regression, </w:t>
      </w:r>
      <w:r w:rsidR="0047776D" w:rsidRPr="00DA1863">
        <w:rPr>
          <w:rFonts w:asciiTheme="minorHAnsi" w:hAnsiTheme="minorHAnsi" w:cstheme="minorHAnsi"/>
          <w:sz w:val="22"/>
          <w:szCs w:val="22"/>
          <w:lang w:val="id-ID"/>
        </w:rPr>
        <w:t>forming a dynamic panel data model:</w:t>
      </w:r>
    </w:p>
    <w:p w14:paraId="60B4FEB0" w14:textId="24B1C0B3" w:rsidR="00940228" w:rsidRPr="00DA1863" w:rsidRDefault="00940228" w:rsidP="00475128">
      <w:pPr>
        <w:tabs>
          <w:tab w:val="left" w:pos="3002"/>
        </w:tabs>
        <w:ind w:firstLine="567"/>
        <w:jc w:val="center"/>
        <w:rPr>
          <w:rFonts w:asciiTheme="minorHAnsi" w:hAnsiTheme="minorHAnsi" w:cstheme="minorHAnsi"/>
          <w:sz w:val="22"/>
          <w:szCs w:val="22"/>
          <w:lang w:val="id-ID"/>
        </w:rPr>
      </w:pPr>
      <w:r w:rsidRPr="00DA1863">
        <w:rPr>
          <w:rFonts w:asciiTheme="minorHAnsi" w:hAnsiTheme="minorHAnsi" w:cstheme="minorHAnsi"/>
          <w:sz w:val="22"/>
          <w:szCs w:val="22"/>
          <w:lang w:val="id-ID"/>
        </w:rPr>
        <w:t>y</w:t>
      </w:r>
      <w:r w:rsidRPr="00DA1863">
        <w:rPr>
          <w:rFonts w:asciiTheme="minorHAnsi" w:hAnsiTheme="minorHAnsi" w:cstheme="minorHAnsi"/>
          <w:sz w:val="22"/>
          <w:szCs w:val="22"/>
          <w:vertAlign w:val="subscript"/>
          <w:lang w:val="id-ID"/>
        </w:rPr>
        <w:t xml:space="preserve">i,t </w:t>
      </w:r>
      <w:r w:rsidRPr="00DA1863">
        <w:rPr>
          <w:rFonts w:asciiTheme="minorHAnsi" w:hAnsiTheme="minorHAnsi" w:cstheme="minorHAnsi"/>
          <w:sz w:val="22"/>
          <w:szCs w:val="22"/>
          <w:lang w:val="id-ID"/>
        </w:rPr>
        <w:t xml:space="preserve">= </w:t>
      </w:r>
      <m:oMath>
        <m:r>
          <w:rPr>
            <w:rFonts w:ascii="Cambria Math" w:hAnsi="Cambria Math" w:cstheme="minorHAnsi"/>
            <w:sz w:val="22"/>
            <w:szCs w:val="22"/>
            <w:lang w:val="id-ID"/>
          </w:rPr>
          <m:t>δ</m:t>
        </m:r>
      </m:oMath>
      <w:r w:rsidRPr="00DA1863">
        <w:rPr>
          <w:rFonts w:asciiTheme="minorHAnsi" w:hAnsiTheme="minorHAnsi" w:cstheme="minorHAnsi"/>
          <w:sz w:val="22"/>
          <w:szCs w:val="22"/>
          <w:lang w:val="id-ID"/>
        </w:rPr>
        <w:t>Y</w:t>
      </w:r>
      <w:r w:rsidRPr="00DA1863">
        <w:rPr>
          <w:rFonts w:asciiTheme="minorHAnsi" w:hAnsiTheme="minorHAnsi" w:cstheme="minorHAnsi"/>
          <w:sz w:val="22"/>
          <w:szCs w:val="22"/>
          <w:vertAlign w:val="subscript"/>
          <w:lang w:val="id-ID"/>
        </w:rPr>
        <w:t xml:space="preserve">i,t </w:t>
      </w:r>
      <w:r w:rsidRPr="00DA1863">
        <w:rPr>
          <w:rFonts w:asciiTheme="minorHAnsi" w:hAnsiTheme="minorHAnsi" w:cstheme="minorHAnsi"/>
          <w:sz w:val="22"/>
          <w:szCs w:val="22"/>
          <w:lang w:val="id-ID"/>
        </w:rPr>
        <w:t>– 1 + u</w:t>
      </w:r>
      <w:r w:rsidRPr="00DA1863">
        <w:rPr>
          <w:rFonts w:asciiTheme="minorHAnsi" w:hAnsiTheme="minorHAnsi" w:cstheme="minorHAnsi"/>
          <w:sz w:val="22"/>
          <w:szCs w:val="22"/>
          <w:vertAlign w:val="subscript"/>
          <w:lang w:val="id-ID"/>
        </w:rPr>
        <w:t>i,t</w:t>
      </w:r>
    </w:p>
    <w:p w14:paraId="5FEE9120" w14:textId="77777777" w:rsidR="00CC24F7" w:rsidRPr="00DA1863" w:rsidRDefault="00CC24F7" w:rsidP="00940228">
      <w:pPr>
        <w:tabs>
          <w:tab w:val="left" w:pos="3002"/>
        </w:tabs>
        <w:ind w:firstLine="567"/>
        <w:rPr>
          <w:rFonts w:asciiTheme="minorHAnsi" w:hAnsiTheme="minorHAnsi" w:cstheme="minorHAnsi"/>
          <w:sz w:val="22"/>
          <w:szCs w:val="22"/>
          <w:lang w:val="id-ID"/>
        </w:rPr>
      </w:pPr>
    </w:p>
    <w:p w14:paraId="3D605B51" w14:textId="16B06F92" w:rsidR="00CC24F7" w:rsidRDefault="0031354F" w:rsidP="00940228">
      <w:pPr>
        <w:tabs>
          <w:tab w:val="left" w:pos="3002"/>
        </w:tabs>
        <w:ind w:firstLine="567"/>
        <w:rPr>
          <w:rFonts w:asciiTheme="minorHAnsi" w:hAnsiTheme="minorHAnsi" w:cstheme="minorHAnsi"/>
          <w:sz w:val="22"/>
          <w:szCs w:val="22"/>
          <w:lang w:val="id-ID"/>
        </w:rPr>
      </w:pPr>
      <w:r w:rsidRPr="00DA1863">
        <w:rPr>
          <w:rFonts w:asciiTheme="minorHAnsi" w:hAnsiTheme="minorHAnsi" w:cstheme="minorHAnsi"/>
          <w:sz w:val="22"/>
          <w:szCs w:val="22"/>
          <w:lang w:val="id-ID"/>
        </w:rPr>
        <w:t xml:space="preserve">The initial disparity in order to calculate dynamic panel data regression models, two approaches are used: GMM (FD-GMM) and System GMM (Sys-GMM). </w:t>
      </w:r>
      <w:r w:rsidR="00AE7E0B" w:rsidRPr="00DA1863">
        <w:rPr>
          <w:rFonts w:asciiTheme="minorHAnsi" w:hAnsiTheme="minorHAnsi" w:cstheme="minorHAnsi"/>
          <w:sz w:val="22"/>
          <w:szCs w:val="22"/>
          <w:lang w:val="id-ID"/>
        </w:rPr>
        <w:t>FD-GMM was invented by Arellano-Bond. This method is used to generate a dynamic panel data</w:t>
      </w:r>
      <w:r w:rsidR="00AE7E0B" w:rsidRPr="00AE7E0B">
        <w:rPr>
          <w:rFonts w:asciiTheme="minorHAnsi" w:hAnsiTheme="minorHAnsi" w:cstheme="minorHAnsi"/>
          <w:sz w:val="22"/>
          <w:szCs w:val="22"/>
          <w:lang w:val="id-ID"/>
        </w:rPr>
        <w:t xml:space="preserve"> model with the best GMM estimates that are unbiased, valid, and unchanged. The first distinction is illustrated by the following equation.</w:t>
      </w:r>
    </w:p>
    <w:p w14:paraId="4AC6F81B" w14:textId="77777777" w:rsidR="00AE7E0B" w:rsidRPr="00415E78" w:rsidRDefault="00AE7E0B" w:rsidP="00940228">
      <w:pPr>
        <w:tabs>
          <w:tab w:val="left" w:pos="3002"/>
        </w:tabs>
        <w:ind w:firstLine="567"/>
        <w:rPr>
          <w:rFonts w:asciiTheme="minorHAnsi" w:hAnsiTheme="minorHAnsi" w:cstheme="minorHAnsi"/>
          <w:sz w:val="22"/>
          <w:szCs w:val="22"/>
          <w:lang w:val="id-ID"/>
        </w:rPr>
      </w:pPr>
    </w:p>
    <w:p w14:paraId="5554F8A1" w14:textId="619FDFFC" w:rsidR="00054779" w:rsidRPr="00415E78" w:rsidRDefault="008A1ABB" w:rsidP="008A1ABB">
      <w:pPr>
        <w:tabs>
          <w:tab w:val="left" w:pos="3002"/>
        </w:tabs>
        <w:ind w:firstLine="567"/>
        <w:jc w:val="center"/>
        <w:rPr>
          <w:rFonts w:asciiTheme="minorHAnsi" w:hAnsiTheme="minorHAnsi" w:cstheme="minorHAnsi"/>
          <w:sz w:val="22"/>
          <w:szCs w:val="22"/>
          <w:lang w:val="id-ID"/>
        </w:rPr>
      </w:pPr>
      <w:r w:rsidRPr="008A1ABB">
        <w:rPr>
          <w:rFonts w:asciiTheme="minorHAnsi" w:hAnsiTheme="minorHAnsi" w:cstheme="minorHAnsi"/>
          <w:noProof/>
          <w:sz w:val="22"/>
          <w:szCs w:val="22"/>
        </w:rPr>
        <w:drawing>
          <wp:inline distT="0" distB="0" distL="0" distR="0" wp14:anchorId="4D60AFD2" wp14:editId="1145ED00">
            <wp:extent cx="3162574" cy="365792"/>
            <wp:effectExtent l="0" t="0" r="0" b="0"/>
            <wp:docPr id="37707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7864" name=""/>
                    <pic:cNvPicPr/>
                  </pic:nvPicPr>
                  <pic:blipFill>
                    <a:blip r:embed="rId14"/>
                    <a:stretch>
                      <a:fillRect/>
                    </a:stretch>
                  </pic:blipFill>
                  <pic:spPr>
                    <a:xfrm>
                      <a:off x="0" y="0"/>
                      <a:ext cx="3162574" cy="365792"/>
                    </a:xfrm>
                    <a:prstGeom prst="rect">
                      <a:avLst/>
                    </a:prstGeom>
                  </pic:spPr>
                </pic:pic>
              </a:graphicData>
            </a:graphic>
          </wp:inline>
        </w:drawing>
      </w:r>
    </w:p>
    <w:p w14:paraId="15C24608" w14:textId="51D5B41E" w:rsidR="00CC24F7" w:rsidRPr="00415E78" w:rsidRDefault="00CC24F7" w:rsidP="0023035F">
      <w:pPr>
        <w:tabs>
          <w:tab w:val="left" w:pos="3002"/>
        </w:tabs>
        <w:rPr>
          <w:rFonts w:asciiTheme="minorHAnsi" w:hAnsiTheme="minorHAnsi" w:cstheme="minorHAnsi"/>
          <w:sz w:val="22"/>
          <w:szCs w:val="22"/>
          <w:lang w:val="id-ID"/>
        </w:rPr>
      </w:pPr>
    </w:p>
    <w:p w14:paraId="1E39C25B" w14:textId="4F1AD577" w:rsidR="00940228" w:rsidRPr="00415E78" w:rsidRDefault="00646E93" w:rsidP="00940228">
      <w:pPr>
        <w:tabs>
          <w:tab w:val="left" w:pos="3002"/>
        </w:tabs>
        <w:ind w:firstLine="567"/>
        <w:rPr>
          <w:rFonts w:asciiTheme="minorHAnsi" w:hAnsiTheme="minorHAnsi" w:cstheme="minorHAnsi"/>
          <w:sz w:val="22"/>
          <w:szCs w:val="22"/>
          <w:lang w:val="id-ID"/>
        </w:rPr>
      </w:pPr>
      <w:r w:rsidRPr="00DA1863">
        <w:rPr>
          <w:rFonts w:asciiTheme="minorHAnsi" w:hAnsiTheme="minorHAnsi" w:cstheme="minorHAnsi"/>
          <w:sz w:val="22"/>
          <w:szCs w:val="22"/>
          <w:lang w:val="id-ID"/>
        </w:rPr>
        <w:t>Arellano and Bond's estimation of variables method uses the GMM principle to get unchanged predictions. δ is derived from the GMM estimator by reducing a quadratic function in such a way that;</w:t>
      </w:r>
      <w:r w:rsidR="003F7231" w:rsidRPr="00415E78">
        <w:rPr>
          <w:rFonts w:asciiTheme="minorHAnsi" w:hAnsiTheme="minorHAnsi" w:cstheme="minorHAnsi"/>
          <w:sz w:val="22"/>
          <w:szCs w:val="22"/>
          <w:lang w:val="id-ID"/>
        </w:rPr>
        <w:t xml:space="preserve"> </w:t>
      </w:r>
    </w:p>
    <w:p w14:paraId="349C0167" w14:textId="69ECB6C4" w:rsidR="00CC24F7" w:rsidRPr="00415E78" w:rsidRDefault="008A1ABB" w:rsidP="008A1ABB">
      <w:pPr>
        <w:tabs>
          <w:tab w:val="left" w:pos="3002"/>
        </w:tabs>
        <w:jc w:val="center"/>
        <w:rPr>
          <w:rFonts w:asciiTheme="minorHAnsi" w:hAnsiTheme="minorHAnsi" w:cstheme="minorHAnsi"/>
          <w:sz w:val="22"/>
          <w:szCs w:val="22"/>
          <w:lang w:val="id-ID"/>
        </w:rPr>
      </w:pPr>
      <w:r w:rsidRPr="008A1ABB">
        <w:rPr>
          <w:rFonts w:asciiTheme="minorHAnsi" w:hAnsiTheme="minorHAnsi" w:cstheme="minorHAnsi"/>
          <w:noProof/>
          <w:sz w:val="22"/>
          <w:szCs w:val="22"/>
        </w:rPr>
        <w:drawing>
          <wp:inline distT="0" distB="0" distL="0" distR="0" wp14:anchorId="392C5F6F" wp14:editId="7656042E">
            <wp:extent cx="3482642" cy="1165961"/>
            <wp:effectExtent l="0" t="0" r="3810" b="0"/>
            <wp:docPr id="1715461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61501" name=""/>
                    <pic:cNvPicPr/>
                  </pic:nvPicPr>
                  <pic:blipFill>
                    <a:blip r:embed="rId15"/>
                    <a:stretch>
                      <a:fillRect/>
                    </a:stretch>
                  </pic:blipFill>
                  <pic:spPr>
                    <a:xfrm>
                      <a:off x="0" y="0"/>
                      <a:ext cx="3482642" cy="1165961"/>
                    </a:xfrm>
                    <a:prstGeom prst="rect">
                      <a:avLst/>
                    </a:prstGeom>
                  </pic:spPr>
                </pic:pic>
              </a:graphicData>
            </a:graphic>
          </wp:inline>
        </w:drawing>
      </w:r>
    </w:p>
    <w:p w14:paraId="63A8626C" w14:textId="43BC20CF" w:rsidR="00C21760" w:rsidRPr="00415E78" w:rsidRDefault="002A194A" w:rsidP="00A7621A">
      <w:pPr>
        <w:tabs>
          <w:tab w:val="left" w:pos="3002"/>
        </w:tabs>
        <w:ind w:firstLine="567"/>
        <w:jc w:val="both"/>
        <w:rPr>
          <w:rFonts w:asciiTheme="minorHAnsi" w:hAnsiTheme="minorHAnsi" w:cstheme="minorHAnsi"/>
          <w:sz w:val="22"/>
          <w:szCs w:val="22"/>
          <w:lang w:val="id-ID"/>
        </w:rPr>
      </w:pPr>
      <w:r w:rsidRPr="002A194A">
        <w:rPr>
          <w:rFonts w:asciiTheme="minorHAnsi" w:hAnsiTheme="minorHAnsi" w:cstheme="minorHAnsi"/>
          <w:sz w:val="22"/>
          <w:szCs w:val="22"/>
          <w:lang w:val="id-ID"/>
        </w:rPr>
        <w:t xml:space="preserve">As a result, a rough estimate </w:t>
      </w:r>
      <w:r>
        <w:rPr>
          <w:rFonts w:asciiTheme="minorHAnsi" w:hAnsiTheme="minorHAnsi" w:cstheme="minorHAnsi"/>
          <w:sz w:val="22"/>
          <w:szCs w:val="22"/>
          <w:lang w:val="id-ID"/>
        </w:rPr>
        <w:t xml:space="preserve">is produced </w:t>
      </w:r>
      <m:oMath>
        <m:r>
          <w:rPr>
            <w:rFonts w:ascii="Cambria Math" w:hAnsi="Cambria Math" w:cstheme="minorHAnsi"/>
            <w:sz w:val="22"/>
            <w:szCs w:val="22"/>
            <w:lang w:val="id-ID"/>
          </w:rPr>
          <m:t>δ</m:t>
        </m:r>
      </m:oMath>
      <w:r w:rsidR="007D36DC" w:rsidRPr="00415E78">
        <w:rPr>
          <w:rFonts w:asciiTheme="minorHAnsi" w:hAnsiTheme="minorHAnsi" w:cstheme="minorHAnsi"/>
          <w:sz w:val="22"/>
          <w:szCs w:val="22"/>
          <w:lang w:val="id-ID"/>
        </w:rPr>
        <w:t xml:space="preserve"> </w:t>
      </w:r>
      <w:r w:rsidRPr="002A194A">
        <w:rPr>
          <w:rFonts w:asciiTheme="minorHAnsi" w:hAnsiTheme="minorHAnsi" w:cstheme="minorHAnsi"/>
          <w:sz w:val="22"/>
          <w:szCs w:val="22"/>
          <w:lang w:val="id-ID"/>
        </w:rPr>
        <w:t>a two-step efficient estimator that is substitution-compatible</w:t>
      </w:r>
      <w:r>
        <w:rPr>
          <w:rFonts w:asciiTheme="minorHAnsi" w:hAnsiTheme="minorHAnsi" w:cstheme="minorHAnsi"/>
          <w:sz w:val="22"/>
          <w:szCs w:val="22"/>
          <w:lang w:val="id-ID"/>
        </w:rPr>
        <w:t xml:space="preserve"> </w:t>
      </w:r>
      <m:oMath>
        <m:acc>
          <m:accPr>
            <m:ctrlPr>
              <w:rPr>
                <w:rFonts w:ascii="Cambria Math" w:hAnsi="Cambria Math" w:cstheme="minorHAnsi"/>
                <w:i/>
                <w:sz w:val="22"/>
                <w:szCs w:val="22"/>
                <w:lang w:val="id-ID"/>
              </w:rPr>
            </m:ctrlPr>
          </m:accPr>
          <m:e>
            <m:r>
              <w:rPr>
                <w:rFonts w:ascii="Cambria Math" w:hAnsi="Cambria Math" w:cstheme="minorHAnsi"/>
                <w:sz w:val="22"/>
                <w:szCs w:val="22"/>
                <w:lang w:val="id-ID"/>
              </w:rPr>
              <m:t>W</m:t>
            </m:r>
          </m:e>
        </m:acc>
      </m:oMath>
      <w:r w:rsidR="004A74E5">
        <w:rPr>
          <w:rFonts w:asciiTheme="minorHAnsi" w:hAnsiTheme="minorHAnsi" w:cstheme="minorHAnsi"/>
          <w:sz w:val="22"/>
          <w:szCs w:val="22"/>
          <w:lang w:val="id-ID"/>
        </w:rPr>
        <w:t xml:space="preserve"> weight </w:t>
      </w:r>
      <w:r w:rsidR="007D36DC" w:rsidRPr="00415E78">
        <w:rPr>
          <w:rFonts w:asciiTheme="minorHAnsi" w:hAnsiTheme="minorHAnsi" w:cstheme="minorHAnsi"/>
          <w:sz w:val="22"/>
          <w:szCs w:val="22"/>
          <w:lang w:val="id-ID"/>
        </w:rPr>
        <w:t xml:space="preserve"> </w:t>
      </w:r>
      <m:oMath>
        <m:sSup>
          <m:sSupPr>
            <m:ctrlPr>
              <w:rPr>
                <w:rFonts w:ascii="Cambria Math" w:hAnsi="Cambria Math" w:cstheme="minorHAnsi"/>
                <w:i/>
                <w:sz w:val="22"/>
                <w:szCs w:val="22"/>
                <w:lang w:val="id-ID"/>
              </w:rPr>
            </m:ctrlPr>
          </m:sSupPr>
          <m:e>
            <m:acc>
              <m:accPr>
                <m:ctrlPr>
                  <w:rPr>
                    <w:rFonts w:ascii="Cambria Math" w:hAnsi="Cambria Math" w:cstheme="minorHAnsi"/>
                    <w:i/>
                    <w:sz w:val="22"/>
                    <w:szCs w:val="22"/>
                    <w:lang w:val="id-ID"/>
                  </w:rPr>
                </m:ctrlPr>
              </m:accPr>
              <m:e>
                <m:r>
                  <m:rPr>
                    <m:sty m:val="p"/>
                  </m:rPr>
                  <w:rPr>
                    <w:rFonts w:ascii="Cambria Math" w:hAnsi="Cambria Math" w:cstheme="minorHAnsi"/>
                    <w:sz w:val="22"/>
                    <w:szCs w:val="22"/>
                    <w:lang w:val="id-ID"/>
                  </w:rPr>
                  <m:t>Λ</m:t>
                </m:r>
              </m:e>
            </m:acc>
          </m:e>
          <m:sup>
            <m:r>
              <w:rPr>
                <w:rFonts w:ascii="Cambria Math" w:hAnsi="Cambria Math" w:cstheme="minorHAnsi"/>
                <w:sz w:val="22"/>
                <w:szCs w:val="22"/>
                <w:lang w:val="id-ID"/>
              </w:rPr>
              <m:t>-1</m:t>
            </m:r>
          </m:sup>
        </m:sSup>
      </m:oMath>
      <w:r w:rsidR="00DC0546" w:rsidRPr="00415E78">
        <w:rPr>
          <w:rFonts w:asciiTheme="minorHAnsi" w:hAnsiTheme="minorHAnsi" w:cstheme="minorHAnsi"/>
          <w:sz w:val="22"/>
          <w:szCs w:val="22"/>
          <w:lang w:val="id-ID"/>
        </w:rPr>
        <w:t xml:space="preserve"> </w:t>
      </w:r>
      <w:r w:rsidRPr="002A194A">
        <w:rPr>
          <w:rFonts w:asciiTheme="minorHAnsi" w:hAnsiTheme="minorHAnsi" w:cstheme="minorHAnsi"/>
          <w:sz w:val="22"/>
          <w:szCs w:val="22"/>
          <w:lang w:val="id-ID"/>
        </w:rPr>
        <w:t>The Arellano-Bond GMM estimate is then calculated in equation 4 as follows:</w:t>
      </w:r>
    </w:p>
    <w:p w14:paraId="5DAD3600" w14:textId="3A82F065" w:rsidR="002C5916" w:rsidRPr="004F6457" w:rsidRDefault="004F6457" w:rsidP="004F6457">
      <w:pPr>
        <w:tabs>
          <w:tab w:val="left" w:pos="3002"/>
        </w:tabs>
        <w:ind w:firstLine="567"/>
        <w:jc w:val="center"/>
        <w:rPr>
          <w:rFonts w:asciiTheme="minorHAnsi" w:hAnsiTheme="minorHAnsi" w:cstheme="minorHAnsi"/>
          <w:i/>
          <w:sz w:val="22"/>
          <w:szCs w:val="22"/>
          <w:lang w:val="id-ID"/>
        </w:rPr>
      </w:pPr>
      <w:r w:rsidRPr="004F6457">
        <w:rPr>
          <w:rFonts w:asciiTheme="minorHAnsi" w:hAnsiTheme="minorHAnsi" w:cstheme="minorHAnsi"/>
          <w:i/>
          <w:noProof/>
          <w:sz w:val="22"/>
          <w:szCs w:val="22"/>
        </w:rPr>
        <w:drawing>
          <wp:inline distT="0" distB="0" distL="0" distR="0" wp14:anchorId="4C4D2D47" wp14:editId="47CEEDC9">
            <wp:extent cx="4061812" cy="1135478"/>
            <wp:effectExtent l="0" t="0" r="0" b="7620"/>
            <wp:docPr id="207476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62267" name=""/>
                    <pic:cNvPicPr/>
                  </pic:nvPicPr>
                  <pic:blipFill>
                    <a:blip r:embed="rId16"/>
                    <a:stretch>
                      <a:fillRect/>
                    </a:stretch>
                  </pic:blipFill>
                  <pic:spPr>
                    <a:xfrm>
                      <a:off x="0" y="0"/>
                      <a:ext cx="4061812" cy="1135478"/>
                    </a:xfrm>
                    <a:prstGeom prst="rect">
                      <a:avLst/>
                    </a:prstGeom>
                  </pic:spPr>
                </pic:pic>
              </a:graphicData>
            </a:graphic>
          </wp:inline>
        </w:drawing>
      </w:r>
    </w:p>
    <w:p w14:paraId="059D0DC5" w14:textId="1A451150" w:rsidR="002C5916" w:rsidRDefault="002C5916" w:rsidP="002C5916">
      <w:pPr>
        <w:tabs>
          <w:tab w:val="left" w:pos="3002"/>
        </w:tabs>
        <w:ind w:firstLine="567"/>
        <w:jc w:val="both"/>
        <w:rPr>
          <w:rFonts w:asciiTheme="minorHAnsi" w:hAnsiTheme="minorHAnsi" w:cstheme="minorHAnsi"/>
          <w:sz w:val="22"/>
          <w:szCs w:val="22"/>
          <w:lang w:val="id-ID"/>
        </w:rPr>
      </w:pPr>
      <w:r w:rsidRPr="002C5916">
        <w:rPr>
          <w:rFonts w:asciiTheme="minorHAnsi" w:hAnsiTheme="minorHAnsi" w:cstheme="minorHAnsi"/>
          <w:sz w:val="22"/>
          <w:szCs w:val="22"/>
          <w:lang w:val="id-ID"/>
        </w:rPr>
        <w:t>The equation provides an unbiased, consistent, and efficient estimate of the Arellano-Bond GMM</w:t>
      </w:r>
      <w:r w:rsidRPr="00DA1863">
        <w:rPr>
          <w:rFonts w:asciiTheme="minorHAnsi" w:hAnsiTheme="minorHAnsi" w:cstheme="minorHAnsi"/>
          <w:sz w:val="22"/>
          <w:szCs w:val="22"/>
          <w:lang w:val="id-ID"/>
        </w:rPr>
        <w:t xml:space="preserve">. </w:t>
      </w:r>
      <w:r w:rsidR="005032F3" w:rsidRPr="00DA1863">
        <w:rPr>
          <w:rFonts w:asciiTheme="minorHAnsi" w:hAnsiTheme="minorHAnsi" w:cstheme="minorHAnsi"/>
          <w:sz w:val="22"/>
          <w:szCs w:val="22"/>
          <w:lang w:val="id-ID"/>
        </w:rPr>
        <w:t>First difference moments and level state moments are utilized to calculate the structure of equations using the Blundel-Bond System Generalized Method of Moment or the SYS-GMM.</w:t>
      </w:r>
      <w:r w:rsidR="005032F3" w:rsidRPr="00DA1863">
        <w:rPr>
          <w:rFonts w:asciiTheme="minorHAnsi" w:hAnsiTheme="minorHAnsi" w:cstheme="minorHAnsi"/>
          <w:sz w:val="22"/>
          <w:szCs w:val="22"/>
        </w:rPr>
        <w:t xml:space="preserve"> </w:t>
      </w:r>
      <w:r w:rsidRPr="00DA1863">
        <w:rPr>
          <w:rFonts w:asciiTheme="minorHAnsi" w:hAnsiTheme="minorHAnsi" w:cstheme="minorHAnsi"/>
          <w:sz w:val="22"/>
          <w:szCs w:val="22"/>
          <w:lang w:val="id-ID"/>
        </w:rPr>
        <w:t>The following is a one-step estimation system for Eq.</w:t>
      </w:r>
    </w:p>
    <w:p w14:paraId="56361075" w14:textId="77777777" w:rsidR="002C5916" w:rsidRPr="00415E78" w:rsidRDefault="002C5916" w:rsidP="002C5916">
      <w:pPr>
        <w:tabs>
          <w:tab w:val="left" w:pos="3002"/>
        </w:tabs>
        <w:ind w:firstLine="567"/>
        <w:jc w:val="both"/>
        <w:rPr>
          <w:rFonts w:asciiTheme="minorHAnsi" w:hAnsiTheme="minorHAnsi" w:cstheme="minorHAnsi"/>
          <w:sz w:val="22"/>
          <w:szCs w:val="22"/>
          <w:lang w:val="id-ID"/>
        </w:rPr>
      </w:pPr>
    </w:p>
    <w:p w14:paraId="6AA12033" w14:textId="7C381F68" w:rsidR="00F402B1" w:rsidRPr="000672BC" w:rsidRDefault="000672BC" w:rsidP="000672BC">
      <w:pPr>
        <w:tabs>
          <w:tab w:val="left" w:pos="3002"/>
        </w:tabs>
        <w:jc w:val="center"/>
        <w:rPr>
          <w:rFonts w:asciiTheme="minorHAnsi" w:hAnsiTheme="minorHAnsi" w:cstheme="minorHAnsi"/>
          <w:iCs/>
          <w:sz w:val="22"/>
          <w:szCs w:val="22"/>
          <w:lang w:val="id-ID"/>
        </w:rPr>
      </w:pPr>
      <w:r w:rsidRPr="000672BC">
        <w:rPr>
          <w:rFonts w:asciiTheme="minorHAnsi" w:hAnsiTheme="minorHAnsi" w:cstheme="minorHAnsi"/>
          <w:iCs/>
          <w:noProof/>
          <w:sz w:val="22"/>
          <w:szCs w:val="22"/>
        </w:rPr>
        <w:drawing>
          <wp:inline distT="0" distB="0" distL="0" distR="0" wp14:anchorId="1019D77D" wp14:editId="4A6C8FE1">
            <wp:extent cx="3261643" cy="1181202"/>
            <wp:effectExtent l="0" t="0" r="0" b="0"/>
            <wp:docPr id="627150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50280" name=""/>
                    <pic:cNvPicPr/>
                  </pic:nvPicPr>
                  <pic:blipFill>
                    <a:blip r:embed="rId17"/>
                    <a:stretch>
                      <a:fillRect/>
                    </a:stretch>
                  </pic:blipFill>
                  <pic:spPr>
                    <a:xfrm>
                      <a:off x="0" y="0"/>
                      <a:ext cx="3261643" cy="1181202"/>
                    </a:xfrm>
                    <a:prstGeom prst="rect">
                      <a:avLst/>
                    </a:prstGeom>
                  </pic:spPr>
                </pic:pic>
              </a:graphicData>
            </a:graphic>
          </wp:inline>
        </w:drawing>
      </w:r>
    </w:p>
    <w:p w14:paraId="425D3F09" w14:textId="589CE5E6" w:rsidR="00F402B1" w:rsidRPr="00415E78" w:rsidRDefault="002C5916" w:rsidP="0023035F">
      <w:pPr>
        <w:tabs>
          <w:tab w:val="left" w:pos="3002"/>
        </w:tabs>
        <w:ind w:firstLine="567"/>
        <w:jc w:val="both"/>
        <w:rPr>
          <w:rFonts w:asciiTheme="minorHAnsi" w:hAnsiTheme="minorHAnsi" w:cstheme="minorHAnsi"/>
          <w:sz w:val="22"/>
          <w:szCs w:val="22"/>
          <w:lang w:val="id-ID"/>
        </w:rPr>
      </w:pPr>
      <w:r>
        <w:rPr>
          <w:rFonts w:asciiTheme="minorHAnsi" w:hAnsiTheme="minorHAnsi" w:cstheme="minorHAnsi"/>
          <w:sz w:val="22"/>
          <w:szCs w:val="22"/>
          <w:lang w:val="id-ID"/>
        </w:rPr>
        <w:t xml:space="preserve">Estimates </w:t>
      </w:r>
      <m:oMath>
        <m:acc>
          <m:accPr>
            <m:ctrlPr>
              <w:rPr>
                <w:rFonts w:ascii="Cambria Math" w:hAnsi="Cambria Math" w:cstheme="minorHAnsi"/>
                <w:i/>
                <w:sz w:val="22"/>
                <w:szCs w:val="22"/>
                <w:lang w:val="id-ID"/>
              </w:rPr>
            </m:ctrlPr>
          </m:accPr>
          <m:e>
            <m:r>
              <w:rPr>
                <w:rFonts w:ascii="Cambria Math" w:hAnsi="Cambria Math" w:cstheme="minorHAnsi"/>
                <w:sz w:val="22"/>
                <w:szCs w:val="22"/>
                <w:lang w:val="id-ID"/>
              </w:rPr>
              <m:t>δ</m:t>
            </m:r>
          </m:e>
        </m:acc>
      </m:oMath>
      <w:r w:rsidR="00B26D20" w:rsidRPr="00415E78">
        <w:rPr>
          <w:rFonts w:asciiTheme="minorHAnsi" w:hAnsiTheme="minorHAnsi" w:cstheme="minorHAnsi"/>
          <w:sz w:val="22"/>
          <w:szCs w:val="22"/>
          <w:lang w:val="id-ID"/>
        </w:rPr>
        <w:t xml:space="preserve"> </w:t>
      </w:r>
      <w:r w:rsidRPr="002C5916">
        <w:rPr>
          <w:rFonts w:asciiTheme="minorHAnsi" w:hAnsiTheme="minorHAnsi" w:cstheme="minorHAnsi"/>
          <w:sz w:val="22"/>
          <w:szCs w:val="22"/>
          <w:lang w:val="id-ID"/>
        </w:rPr>
        <w:t xml:space="preserve">is a constant estimator that does not change with weights </w:t>
      </w:r>
      <m:oMath>
        <m:acc>
          <m:accPr>
            <m:ctrlPr>
              <w:rPr>
                <w:rFonts w:ascii="Cambria Math" w:hAnsi="Cambria Math" w:cstheme="minorHAnsi"/>
                <w:i/>
                <w:sz w:val="22"/>
                <w:szCs w:val="22"/>
                <w:lang w:val="id-ID"/>
              </w:rPr>
            </m:ctrlPr>
          </m:accPr>
          <m:e>
            <m:r>
              <w:rPr>
                <w:rFonts w:ascii="Cambria Math" w:hAnsi="Cambria Math" w:cstheme="minorHAnsi"/>
                <w:sz w:val="22"/>
                <w:szCs w:val="22"/>
                <w:lang w:val="id-ID"/>
              </w:rPr>
              <m:t>W</m:t>
            </m:r>
          </m:e>
        </m:acc>
      </m:oMath>
      <w:r w:rsidR="004A74E5">
        <w:rPr>
          <w:rFonts w:asciiTheme="minorHAnsi" w:hAnsiTheme="minorHAnsi" w:cstheme="minorHAnsi"/>
          <w:sz w:val="22"/>
          <w:szCs w:val="22"/>
          <w:lang w:val="id-ID"/>
        </w:rPr>
        <w:t>. Blundell dan Bond adapt</w:t>
      </w:r>
      <w:r w:rsidR="00CF34B6" w:rsidRPr="00415E78">
        <w:rPr>
          <w:rFonts w:asciiTheme="minorHAnsi" w:hAnsiTheme="minorHAnsi" w:cstheme="minorHAnsi"/>
          <w:sz w:val="22"/>
          <w:szCs w:val="22"/>
          <w:lang w:val="id-ID"/>
        </w:rPr>
        <w:t xml:space="preserve"> </w:t>
      </w:r>
      <m:oMath>
        <m:acc>
          <m:accPr>
            <m:ctrlPr>
              <w:rPr>
                <w:rFonts w:ascii="Cambria Math" w:hAnsi="Cambria Math" w:cstheme="minorHAnsi"/>
                <w:i/>
                <w:sz w:val="22"/>
                <w:szCs w:val="22"/>
                <w:lang w:val="id-ID"/>
              </w:rPr>
            </m:ctrlPr>
          </m:accPr>
          <m:e>
            <m:r>
              <w:rPr>
                <w:rFonts w:ascii="Cambria Math" w:hAnsi="Cambria Math" w:cstheme="minorHAnsi"/>
                <w:sz w:val="22"/>
                <w:szCs w:val="22"/>
                <w:lang w:val="id-ID"/>
              </w:rPr>
              <m:t>δ</m:t>
            </m:r>
          </m:e>
        </m:acc>
      </m:oMath>
      <w:r w:rsidR="00B26D20" w:rsidRPr="00415E78">
        <w:rPr>
          <w:rFonts w:asciiTheme="minorHAnsi" w:hAnsiTheme="minorHAnsi" w:cstheme="minorHAnsi"/>
          <w:sz w:val="22"/>
          <w:szCs w:val="22"/>
          <w:lang w:val="id-ID"/>
        </w:rPr>
        <w:t xml:space="preserve"> </w:t>
      </w:r>
      <w:r w:rsidR="001F35CA" w:rsidRPr="001F35CA">
        <w:rPr>
          <w:rFonts w:asciiTheme="minorHAnsi" w:hAnsiTheme="minorHAnsi" w:cstheme="minorHAnsi"/>
          <w:sz w:val="22"/>
          <w:szCs w:val="22"/>
          <w:lang w:val="id-ID"/>
        </w:rPr>
        <w:t xml:space="preserve">obtained through replacement from the estimator </w:t>
      </w:r>
      <m:oMath>
        <m:acc>
          <m:accPr>
            <m:ctrlPr>
              <w:rPr>
                <w:rFonts w:ascii="Cambria Math" w:hAnsi="Cambria Math" w:cstheme="minorHAnsi"/>
                <w:i/>
                <w:sz w:val="22"/>
                <w:szCs w:val="22"/>
                <w:lang w:val="id-ID"/>
              </w:rPr>
            </m:ctrlPr>
          </m:accPr>
          <m:e>
            <m:r>
              <w:rPr>
                <w:rFonts w:ascii="Cambria Math" w:hAnsi="Cambria Math" w:cstheme="minorHAnsi"/>
                <w:sz w:val="22"/>
                <w:szCs w:val="22"/>
                <w:lang w:val="id-ID"/>
              </w:rPr>
              <m:t>W</m:t>
            </m:r>
          </m:e>
        </m:acc>
        <m:r>
          <w:rPr>
            <w:rFonts w:ascii="Cambria Math" w:hAnsi="Cambria Math" w:cstheme="minorHAnsi"/>
            <w:sz w:val="22"/>
            <w:szCs w:val="22"/>
            <w:lang w:val="id-ID"/>
          </w:rPr>
          <m:t xml:space="preserve">= </m:t>
        </m:r>
        <m:sSup>
          <m:sSupPr>
            <m:ctrlPr>
              <w:rPr>
                <w:rFonts w:ascii="Cambria Math" w:hAnsi="Cambria Math" w:cstheme="minorHAnsi"/>
                <w:i/>
                <w:sz w:val="22"/>
                <w:szCs w:val="22"/>
                <w:lang w:val="id-ID"/>
              </w:rPr>
            </m:ctrlPr>
          </m:sSupPr>
          <m:e>
            <m:r>
              <w:rPr>
                <w:rFonts w:ascii="Cambria Math" w:hAnsi="Cambria Math" w:cstheme="minorHAnsi"/>
                <w:sz w:val="22"/>
                <w:szCs w:val="22"/>
                <w:lang w:val="id-ID"/>
              </w:rPr>
              <m:t>φ</m:t>
            </m:r>
          </m:e>
          <m:sup>
            <m:r>
              <w:rPr>
                <w:rFonts w:ascii="Cambria Math" w:hAnsi="Cambria Math" w:cstheme="minorHAnsi"/>
                <w:sz w:val="22"/>
                <w:szCs w:val="22"/>
                <w:lang w:val="id-ID"/>
              </w:rPr>
              <m:t>-1</m:t>
            </m:r>
          </m:sup>
        </m:sSup>
      </m:oMath>
      <w:r w:rsidR="004A74E5">
        <w:rPr>
          <w:rFonts w:asciiTheme="minorHAnsi" w:hAnsiTheme="minorHAnsi" w:cstheme="minorHAnsi"/>
          <w:sz w:val="22"/>
          <w:szCs w:val="22"/>
          <w:lang w:val="id-ID"/>
        </w:rPr>
        <w:t xml:space="preserve"> on:</w:t>
      </w:r>
    </w:p>
    <w:p w14:paraId="54A53922" w14:textId="77777777" w:rsidR="00CC24F7" w:rsidRPr="00415E78" w:rsidRDefault="00CC24F7" w:rsidP="00F402B1">
      <w:pPr>
        <w:tabs>
          <w:tab w:val="left" w:pos="3002"/>
        </w:tabs>
        <w:ind w:firstLine="567"/>
        <w:rPr>
          <w:rFonts w:asciiTheme="minorHAnsi" w:hAnsiTheme="minorHAnsi" w:cstheme="minorHAnsi"/>
          <w:sz w:val="22"/>
          <w:szCs w:val="22"/>
          <w:lang w:val="id-ID"/>
        </w:rPr>
      </w:pPr>
    </w:p>
    <w:p w14:paraId="2D5C3334" w14:textId="2FF37336" w:rsidR="00CF34B6" w:rsidRPr="00415E78" w:rsidRDefault="00032F31" w:rsidP="00CF34B6">
      <w:pPr>
        <w:tabs>
          <w:tab w:val="left" w:pos="3002"/>
        </w:tabs>
        <w:ind w:firstLine="567"/>
        <w:jc w:val="center"/>
        <w:rPr>
          <w:rFonts w:asciiTheme="minorHAnsi" w:hAnsiTheme="minorHAnsi" w:cstheme="minorHAnsi"/>
          <w:sz w:val="22"/>
          <w:szCs w:val="22"/>
          <w:lang w:val="id-ID"/>
        </w:rPr>
      </w:pPr>
      <m:oMathPara>
        <m:oMath>
          <m:sSup>
            <m:sSupPr>
              <m:ctrlPr>
                <w:rPr>
                  <w:rFonts w:ascii="Cambria Math" w:hAnsi="Cambria Math" w:cstheme="minorHAnsi"/>
                  <w:i/>
                  <w:sz w:val="22"/>
                  <w:szCs w:val="22"/>
                  <w:lang w:val="id-ID"/>
                </w:rPr>
              </m:ctrlPr>
            </m:sSupPr>
            <m:e>
              <m:acc>
                <m:accPr>
                  <m:ctrlPr>
                    <w:rPr>
                      <w:rFonts w:ascii="Cambria Math" w:hAnsi="Cambria Math" w:cstheme="minorHAnsi"/>
                      <w:i/>
                      <w:sz w:val="22"/>
                      <w:szCs w:val="22"/>
                      <w:lang w:val="id-ID"/>
                    </w:rPr>
                  </m:ctrlPr>
                </m:accPr>
                <m:e>
                  <m:r>
                    <m:rPr>
                      <m:sty m:val="p"/>
                    </m:rPr>
                    <w:rPr>
                      <w:rFonts w:ascii="Cambria Math" w:hAnsi="Cambria Math" w:cstheme="minorHAnsi"/>
                      <w:sz w:val="22"/>
                      <w:szCs w:val="22"/>
                      <w:lang w:val="id-ID"/>
                    </w:rPr>
                    <m:t>Ψ</m:t>
                  </m:r>
                </m:e>
              </m:acc>
            </m:e>
            <m:sup>
              <m:r>
                <w:rPr>
                  <w:rFonts w:ascii="Cambria Math" w:hAnsi="Cambria Math" w:cstheme="minorHAnsi"/>
                  <w:sz w:val="22"/>
                  <w:szCs w:val="22"/>
                  <w:lang w:val="id-ID"/>
                </w:rPr>
                <m:t xml:space="preserve">-1= </m:t>
              </m:r>
              <m:sSup>
                <m:sSupPr>
                  <m:ctrlPr>
                    <w:rPr>
                      <w:rFonts w:ascii="Cambria Math" w:hAnsi="Cambria Math" w:cstheme="minorHAnsi"/>
                      <w:i/>
                      <w:sz w:val="22"/>
                      <w:szCs w:val="22"/>
                      <w:lang w:val="id-ID"/>
                    </w:rPr>
                  </m:ctrlPr>
                </m:sSupPr>
                <m:e>
                  <m:r>
                    <w:rPr>
                      <w:rFonts w:ascii="Cambria Math" w:hAnsi="Cambria Math" w:cstheme="minorHAnsi"/>
                      <w:sz w:val="22"/>
                      <w:szCs w:val="22"/>
                      <w:lang w:val="id-ID"/>
                    </w:rPr>
                    <m:t>N</m:t>
                  </m:r>
                </m:e>
                <m:sup>
                  <m:r>
                    <w:rPr>
                      <w:rFonts w:ascii="Cambria Math" w:hAnsi="Cambria Math" w:cstheme="minorHAnsi"/>
                      <w:sz w:val="22"/>
                      <w:szCs w:val="22"/>
                      <w:lang w:val="id-ID"/>
                    </w:rPr>
                    <m:t>-1</m:t>
                  </m:r>
                </m:sup>
              </m:sSup>
            </m:sup>
          </m:sSup>
          <m:nary>
            <m:naryPr>
              <m:chr m:val="∑"/>
              <m:limLoc m:val="undOvr"/>
              <m:ctrlPr>
                <w:rPr>
                  <w:rFonts w:ascii="Cambria Math" w:hAnsi="Cambria Math" w:cstheme="minorHAnsi"/>
                  <w:i/>
                  <w:sz w:val="22"/>
                  <w:szCs w:val="22"/>
                  <w:lang w:val="id-ID"/>
                </w:rPr>
              </m:ctrlPr>
            </m:naryPr>
            <m:sub>
              <m:r>
                <w:rPr>
                  <w:rFonts w:ascii="Cambria Math" w:hAnsi="Cambria Math" w:cstheme="minorHAnsi"/>
                  <w:sz w:val="22"/>
                  <w:szCs w:val="22"/>
                  <w:lang w:val="id-ID"/>
                </w:rPr>
                <m:t>i=1</m:t>
              </m:r>
            </m:sub>
            <m:sup>
              <m:r>
                <w:rPr>
                  <w:rFonts w:ascii="Cambria Math" w:hAnsi="Cambria Math" w:cstheme="minorHAnsi"/>
                  <w:sz w:val="22"/>
                  <w:szCs w:val="22"/>
                  <w:lang w:val="id-ID"/>
                </w:rPr>
                <m:t>N</m:t>
              </m:r>
            </m:sup>
            <m:e>
              <m:acc>
                <m:accPr>
                  <m:ctrlPr>
                    <w:rPr>
                      <w:rFonts w:ascii="Cambria Math" w:hAnsi="Cambria Math" w:cstheme="minorHAnsi"/>
                      <w:i/>
                      <w:sz w:val="22"/>
                      <w:szCs w:val="22"/>
                      <w:lang w:val="id-ID"/>
                    </w:rPr>
                  </m:ctrlPr>
                </m:accPr>
                <m:e>
                  <m:r>
                    <w:rPr>
                      <w:rFonts w:ascii="Cambria Math" w:hAnsi="Cambria Math" w:cstheme="minorHAnsi"/>
                      <w:sz w:val="22"/>
                      <w:szCs w:val="22"/>
                      <w:lang w:val="id-ID"/>
                    </w:rPr>
                    <m:t>q</m:t>
                  </m:r>
                </m:e>
              </m:acc>
              <m:r>
                <w:rPr>
                  <w:rFonts w:ascii="Cambria Math" w:hAnsi="Cambria Math" w:cstheme="minorHAnsi"/>
                  <w:sz w:val="22"/>
                  <w:szCs w:val="22"/>
                  <w:lang w:val="id-ID"/>
                </w:rPr>
                <m:t xml:space="preserve"> </m:t>
              </m:r>
            </m:e>
          </m:nary>
          <m:sSubSup>
            <m:sSubSupPr>
              <m:ctrlPr>
                <w:rPr>
                  <w:rFonts w:ascii="Cambria Math" w:hAnsi="Cambria Math" w:cstheme="minorHAnsi"/>
                  <w:i/>
                  <w:sz w:val="22"/>
                  <w:szCs w:val="22"/>
                  <w:lang w:val="id-ID"/>
                </w:rPr>
              </m:ctrlPr>
            </m:sSubSupPr>
            <m:e>
              <m:acc>
                <m:accPr>
                  <m:ctrlPr>
                    <w:rPr>
                      <w:rFonts w:ascii="Cambria Math" w:hAnsi="Cambria Math" w:cstheme="minorHAnsi"/>
                      <w:i/>
                      <w:sz w:val="22"/>
                      <w:szCs w:val="22"/>
                      <w:lang w:val="id-ID"/>
                    </w:rPr>
                  </m:ctrlPr>
                </m:accPr>
                <m:e>
                  <m:r>
                    <w:rPr>
                      <w:rFonts w:ascii="Cambria Math" w:hAnsi="Cambria Math" w:cstheme="minorHAnsi"/>
                      <w:sz w:val="22"/>
                      <w:szCs w:val="22"/>
                      <w:lang w:val="id-ID"/>
                    </w:rPr>
                    <m:t>q</m:t>
                  </m:r>
                </m:e>
              </m:acc>
            </m:e>
            <m:sub>
              <m:r>
                <w:rPr>
                  <w:rFonts w:ascii="Cambria Math" w:hAnsi="Cambria Math" w:cstheme="minorHAnsi"/>
                  <w:sz w:val="22"/>
                  <w:szCs w:val="22"/>
                  <w:lang w:val="id-ID"/>
                </w:rPr>
                <m:t>i</m:t>
              </m:r>
            </m:sub>
            <m:sup>
              <m:r>
                <w:rPr>
                  <w:rFonts w:ascii="Cambria Math" w:hAnsi="Cambria Math" w:cstheme="minorHAnsi"/>
                  <w:sz w:val="22"/>
                  <w:szCs w:val="22"/>
                  <w:lang w:val="id-ID"/>
                </w:rPr>
                <m:t>'</m:t>
              </m:r>
            </m:sup>
          </m:sSubSup>
          <m:sSubSup>
            <m:sSubSupPr>
              <m:ctrlPr>
                <w:rPr>
                  <w:rFonts w:ascii="Cambria Math" w:hAnsi="Cambria Math" w:cstheme="minorHAnsi"/>
                  <w:i/>
                  <w:sz w:val="22"/>
                  <w:szCs w:val="22"/>
                  <w:lang w:val="id-ID"/>
                </w:rPr>
              </m:ctrlPr>
            </m:sSubSupPr>
            <m:e>
              <m:acc>
                <m:accPr>
                  <m:ctrlPr>
                    <w:rPr>
                      <w:rFonts w:ascii="Cambria Math" w:hAnsi="Cambria Math" w:cstheme="minorHAnsi"/>
                      <w:i/>
                      <w:sz w:val="22"/>
                      <w:szCs w:val="22"/>
                      <w:lang w:val="id-ID"/>
                    </w:rPr>
                  </m:ctrlPr>
                </m:accPr>
                <m:e>
                  <m:r>
                    <w:rPr>
                      <w:rFonts w:ascii="Cambria Math" w:hAnsi="Cambria Math" w:cstheme="minorHAnsi"/>
                      <w:sz w:val="22"/>
                      <w:szCs w:val="22"/>
                      <w:lang w:val="id-ID"/>
                    </w:rPr>
                    <m:t>φ</m:t>
                  </m:r>
                </m:e>
              </m:acc>
            </m:e>
            <m:sub>
              <m:r>
                <w:rPr>
                  <w:rFonts w:ascii="Cambria Math" w:hAnsi="Cambria Math" w:cstheme="minorHAnsi"/>
                  <w:sz w:val="22"/>
                  <w:szCs w:val="22"/>
                  <w:lang w:val="id-ID"/>
                </w:rPr>
                <m:t>i,-1</m:t>
              </m:r>
            </m:sub>
            <m:sup>
              <m:r>
                <w:rPr>
                  <w:rFonts w:ascii="Cambria Math" w:hAnsi="Cambria Math" w:cstheme="minorHAnsi"/>
                  <w:sz w:val="22"/>
                  <w:szCs w:val="22"/>
                  <w:lang w:val="id-ID"/>
                </w:rPr>
                <m:t>'</m:t>
              </m:r>
            </m:sup>
          </m:sSubSup>
          <m:sSub>
            <m:sSubPr>
              <m:ctrlPr>
                <w:rPr>
                  <w:rFonts w:ascii="Cambria Math" w:hAnsi="Cambria Math" w:cstheme="minorHAnsi"/>
                  <w:i/>
                  <w:sz w:val="22"/>
                  <w:szCs w:val="22"/>
                  <w:lang w:val="id-ID"/>
                </w:rPr>
              </m:ctrlPr>
            </m:sSubPr>
            <m:e>
              <m:r>
                <w:rPr>
                  <w:rFonts w:ascii="Cambria Math" w:hAnsi="Cambria Math" w:cstheme="minorHAnsi"/>
                  <w:sz w:val="22"/>
                  <w:szCs w:val="22"/>
                  <w:lang w:val="id-ID"/>
                </w:rPr>
                <m:t>Z</m:t>
              </m:r>
            </m:e>
            <m:sub>
              <m:r>
                <w:rPr>
                  <w:rFonts w:ascii="Cambria Math" w:hAnsi="Cambria Math" w:cstheme="minorHAnsi"/>
                  <w:sz w:val="22"/>
                  <w:szCs w:val="22"/>
                  <w:lang w:val="id-ID"/>
                </w:rPr>
                <m:t>sys</m:t>
              </m:r>
            </m:sub>
          </m:sSub>
        </m:oMath>
      </m:oMathPara>
    </w:p>
    <w:p w14:paraId="669D68D5" w14:textId="77777777" w:rsidR="00A40080" w:rsidRDefault="00A40080" w:rsidP="00CD3BED">
      <w:pPr>
        <w:tabs>
          <w:tab w:val="left" w:pos="3002"/>
        </w:tabs>
        <w:ind w:firstLine="567"/>
        <w:jc w:val="center"/>
        <w:rPr>
          <w:rFonts w:asciiTheme="minorHAnsi" w:hAnsiTheme="minorHAnsi" w:cstheme="minorHAnsi"/>
          <w:sz w:val="22"/>
          <w:szCs w:val="22"/>
          <w:lang w:val="id-ID"/>
        </w:rPr>
      </w:pPr>
    </w:p>
    <w:p w14:paraId="3FCBA040" w14:textId="1445A24A" w:rsidR="00A40080" w:rsidRDefault="00A40080" w:rsidP="00A40080">
      <w:pPr>
        <w:tabs>
          <w:tab w:val="left" w:pos="3002"/>
        </w:tabs>
        <w:ind w:firstLine="567"/>
        <w:jc w:val="both"/>
        <w:rPr>
          <w:rFonts w:asciiTheme="minorHAnsi" w:hAnsiTheme="minorHAnsi" w:cstheme="minorHAnsi"/>
          <w:sz w:val="22"/>
          <w:szCs w:val="22"/>
          <w:lang w:val="id-ID"/>
        </w:rPr>
      </w:pPr>
      <w:r w:rsidRPr="00A40080">
        <w:rPr>
          <w:rFonts w:asciiTheme="minorHAnsi" w:hAnsiTheme="minorHAnsi" w:cstheme="minorHAnsi"/>
          <w:sz w:val="22"/>
          <w:szCs w:val="22"/>
          <w:lang w:val="id-ID"/>
        </w:rPr>
        <w:t xml:space="preserve">As a result, a </w:t>
      </w:r>
      <w:r w:rsidRPr="00A40080">
        <w:rPr>
          <w:rFonts w:asciiTheme="minorHAnsi" w:hAnsiTheme="minorHAnsi" w:cstheme="minorHAnsi"/>
          <w:i/>
          <w:sz w:val="22"/>
          <w:szCs w:val="22"/>
          <w:lang w:val="id-ID"/>
        </w:rPr>
        <w:t>two-step efficient system estimator</w:t>
      </w:r>
      <w:r w:rsidRPr="00A40080">
        <w:rPr>
          <w:rFonts w:asciiTheme="minorHAnsi" w:hAnsiTheme="minorHAnsi" w:cstheme="minorHAnsi"/>
          <w:sz w:val="22"/>
          <w:szCs w:val="22"/>
          <w:lang w:val="id-ID"/>
        </w:rPr>
        <w:t xml:space="preserve"> can be generated, as shown in equation 5:</w:t>
      </w:r>
    </w:p>
    <w:p w14:paraId="4E6F9A78" w14:textId="77777777" w:rsidR="00A40080" w:rsidRDefault="00A40080" w:rsidP="00A40080">
      <w:pPr>
        <w:tabs>
          <w:tab w:val="left" w:pos="3002"/>
        </w:tabs>
        <w:ind w:firstLine="567"/>
        <w:jc w:val="both"/>
        <w:rPr>
          <w:rFonts w:asciiTheme="minorHAnsi" w:hAnsiTheme="minorHAnsi" w:cstheme="minorHAnsi"/>
          <w:sz w:val="22"/>
          <w:szCs w:val="22"/>
          <w:lang w:val="id-ID"/>
        </w:rPr>
      </w:pPr>
    </w:p>
    <w:p w14:paraId="3AF3F378" w14:textId="399DB362" w:rsidR="00CD3BED" w:rsidRPr="00415E78" w:rsidRDefault="00032F31" w:rsidP="00CD3BED">
      <w:pPr>
        <w:tabs>
          <w:tab w:val="left" w:pos="3002"/>
        </w:tabs>
        <w:ind w:firstLine="567"/>
        <w:jc w:val="center"/>
        <w:rPr>
          <w:rFonts w:asciiTheme="minorHAnsi" w:hAnsiTheme="minorHAnsi" w:cstheme="minorHAnsi"/>
          <w:sz w:val="22"/>
          <w:szCs w:val="22"/>
          <w:lang w:val="id-ID"/>
        </w:rPr>
      </w:pPr>
      <m:oMathPara>
        <m:oMath>
          <m:acc>
            <m:accPr>
              <m:ctrlPr>
                <w:rPr>
                  <w:rFonts w:ascii="Cambria Math" w:hAnsi="Cambria Math" w:cstheme="minorHAnsi"/>
                  <w:i/>
                  <w:sz w:val="22"/>
                  <w:szCs w:val="22"/>
                  <w:lang w:val="id-ID"/>
                </w:rPr>
              </m:ctrlPr>
            </m:accPr>
            <m:e>
              <m:r>
                <w:rPr>
                  <w:rFonts w:ascii="Cambria Math" w:hAnsi="Cambria Math" w:cstheme="minorHAnsi"/>
                  <w:sz w:val="22"/>
                  <w:szCs w:val="22"/>
                  <w:lang w:val="id-ID"/>
                </w:rPr>
                <m:t>δ</m:t>
              </m:r>
            </m:e>
          </m:acc>
          <m:r>
            <w:rPr>
              <w:rFonts w:ascii="Cambria Math" w:hAnsi="Cambria Math" w:cstheme="minorHAnsi"/>
              <w:sz w:val="22"/>
              <w:szCs w:val="22"/>
              <w:lang w:val="id-ID"/>
            </w:rPr>
            <m:t>=</m:t>
          </m:r>
          <m:sSup>
            <m:sSupPr>
              <m:ctrlPr>
                <w:rPr>
                  <w:rFonts w:ascii="Cambria Math" w:hAnsi="Cambria Math" w:cstheme="minorHAnsi"/>
                  <w:i/>
                  <w:sz w:val="22"/>
                  <w:szCs w:val="22"/>
                  <w:lang w:val="id-ID"/>
                </w:rPr>
              </m:ctrlPr>
            </m:sSupPr>
            <m:e>
              <m:r>
                <w:rPr>
                  <w:rFonts w:ascii="Cambria Math" w:hAnsi="Cambria Math" w:cstheme="minorHAnsi"/>
                  <w:sz w:val="22"/>
                  <w:szCs w:val="22"/>
                  <w:lang w:val="id-ID"/>
                </w:rPr>
                <m:t xml:space="preserve"> </m:t>
              </m:r>
              <m:d>
                <m:dPr>
                  <m:begChr m:val="["/>
                  <m:endChr m:val="]"/>
                  <m:ctrlPr>
                    <w:rPr>
                      <w:rFonts w:ascii="Cambria Math" w:hAnsi="Cambria Math" w:cstheme="minorHAnsi"/>
                      <w:i/>
                      <w:sz w:val="22"/>
                      <w:szCs w:val="22"/>
                      <w:lang w:val="id-ID"/>
                    </w:rPr>
                  </m:ctrlPr>
                </m:dPr>
                <m:e>
                  <m:d>
                    <m:dPr>
                      <m:ctrlPr>
                        <w:rPr>
                          <w:rFonts w:ascii="Cambria Math" w:hAnsi="Cambria Math" w:cstheme="minorHAnsi"/>
                          <w:i/>
                          <w:sz w:val="22"/>
                          <w:szCs w:val="22"/>
                          <w:lang w:val="id-ID"/>
                        </w:rPr>
                      </m:ctrlPr>
                    </m:dPr>
                    <m:e>
                      <m:sSup>
                        <m:sSupPr>
                          <m:ctrlPr>
                            <w:rPr>
                              <w:rFonts w:ascii="Cambria Math" w:hAnsi="Cambria Math" w:cstheme="minorHAnsi"/>
                              <w:i/>
                              <w:sz w:val="22"/>
                              <w:szCs w:val="22"/>
                              <w:lang w:val="id-ID"/>
                            </w:rPr>
                          </m:ctrlPr>
                        </m:sSupPr>
                        <m:e>
                          <m:r>
                            <w:rPr>
                              <w:rFonts w:ascii="Cambria Math" w:hAnsi="Cambria Math" w:cstheme="minorHAnsi"/>
                              <w:sz w:val="22"/>
                              <w:szCs w:val="22"/>
                              <w:lang w:val="id-ID"/>
                            </w:rPr>
                            <m:t>N</m:t>
                          </m:r>
                        </m:e>
                        <m:sup>
                          <m:r>
                            <w:rPr>
                              <w:rFonts w:ascii="Cambria Math" w:hAnsi="Cambria Math" w:cstheme="minorHAnsi"/>
                              <w:sz w:val="22"/>
                              <w:szCs w:val="22"/>
                              <w:lang w:val="id-ID"/>
                            </w:rPr>
                            <m:t>-1</m:t>
                          </m:r>
                        </m:sup>
                      </m:sSup>
                      <m:nary>
                        <m:naryPr>
                          <m:chr m:val="∑"/>
                          <m:limLoc m:val="undOvr"/>
                          <m:ctrlPr>
                            <w:rPr>
                              <w:rFonts w:ascii="Cambria Math" w:hAnsi="Cambria Math" w:cstheme="minorHAnsi"/>
                              <w:i/>
                              <w:sz w:val="22"/>
                              <w:szCs w:val="22"/>
                              <w:lang w:val="id-ID"/>
                            </w:rPr>
                          </m:ctrlPr>
                        </m:naryPr>
                        <m:sub>
                          <m:r>
                            <w:rPr>
                              <w:rFonts w:ascii="Cambria Math" w:hAnsi="Cambria Math" w:cstheme="minorHAnsi"/>
                              <w:sz w:val="22"/>
                              <w:szCs w:val="22"/>
                              <w:lang w:val="id-ID"/>
                            </w:rPr>
                            <m:t>i=1</m:t>
                          </m:r>
                        </m:sub>
                        <m:sup>
                          <m:r>
                            <w:rPr>
                              <w:rFonts w:ascii="Cambria Math" w:hAnsi="Cambria Math" w:cstheme="minorHAnsi"/>
                              <w:sz w:val="22"/>
                              <w:szCs w:val="22"/>
                              <w:lang w:val="id-ID"/>
                            </w:rPr>
                            <m:t>N</m:t>
                          </m:r>
                        </m:sup>
                        <m:e>
                          <m:sSubSup>
                            <m:sSubSupPr>
                              <m:ctrlPr>
                                <w:rPr>
                                  <w:rFonts w:ascii="Cambria Math" w:hAnsi="Cambria Math" w:cstheme="minorHAnsi"/>
                                  <w:i/>
                                  <w:sz w:val="22"/>
                                  <w:szCs w:val="22"/>
                                  <w:lang w:val="id-ID"/>
                                </w:rPr>
                              </m:ctrlPr>
                            </m:sSubSupPr>
                            <m:e>
                              <m:r>
                                <w:rPr>
                                  <w:rFonts w:ascii="Cambria Math" w:hAnsi="Cambria Math" w:cstheme="minorHAnsi"/>
                                  <w:sz w:val="22"/>
                                  <w:szCs w:val="22"/>
                                  <w:lang w:val="id-ID"/>
                                </w:rPr>
                                <m:t>φ</m:t>
                              </m:r>
                            </m:e>
                            <m:sub>
                              <m:r>
                                <w:rPr>
                                  <w:rFonts w:ascii="Cambria Math" w:hAnsi="Cambria Math" w:cstheme="minorHAnsi"/>
                                  <w:sz w:val="22"/>
                                  <w:szCs w:val="22"/>
                                  <w:lang w:val="id-ID"/>
                                </w:rPr>
                                <m:t>i,-1</m:t>
                              </m:r>
                            </m:sub>
                            <m:sup>
                              <m:r>
                                <w:rPr>
                                  <w:rFonts w:ascii="Cambria Math" w:hAnsi="Cambria Math" w:cstheme="minorHAnsi"/>
                                  <w:sz w:val="22"/>
                                  <w:szCs w:val="22"/>
                                  <w:lang w:val="id-ID"/>
                                </w:rPr>
                                <m:t>'</m:t>
                              </m:r>
                            </m:sup>
                          </m:sSubSup>
                          <m:sSub>
                            <m:sSubPr>
                              <m:ctrlPr>
                                <w:rPr>
                                  <w:rFonts w:ascii="Cambria Math" w:hAnsi="Cambria Math" w:cstheme="minorHAnsi"/>
                                  <w:i/>
                                  <w:sz w:val="22"/>
                                  <w:szCs w:val="22"/>
                                  <w:lang w:val="id-ID"/>
                                </w:rPr>
                              </m:ctrlPr>
                            </m:sSubPr>
                            <m:e>
                              <m:r>
                                <w:rPr>
                                  <w:rFonts w:ascii="Cambria Math" w:hAnsi="Cambria Math" w:cstheme="minorHAnsi"/>
                                  <w:sz w:val="22"/>
                                  <w:szCs w:val="22"/>
                                  <w:lang w:val="id-ID"/>
                                </w:rPr>
                                <m:t>Z</m:t>
                              </m:r>
                            </m:e>
                            <m:sub>
                              <m:r>
                                <w:rPr>
                                  <w:rFonts w:ascii="Cambria Math" w:hAnsi="Cambria Math" w:cstheme="minorHAnsi"/>
                                  <w:sz w:val="22"/>
                                  <w:szCs w:val="22"/>
                                  <w:lang w:val="id-ID"/>
                                </w:rPr>
                                <m:t>sys</m:t>
                              </m:r>
                            </m:sub>
                          </m:sSub>
                        </m:e>
                      </m:nary>
                    </m:e>
                  </m:d>
                  <m:r>
                    <w:rPr>
                      <w:rFonts w:ascii="Cambria Math" w:hAnsi="Cambria Math" w:cstheme="minorHAnsi"/>
                      <w:sz w:val="22"/>
                      <w:szCs w:val="22"/>
                      <w:lang w:val="id-ID"/>
                    </w:rPr>
                    <m:t xml:space="preserve"> </m:t>
                  </m:r>
                  <m:sSup>
                    <m:sSupPr>
                      <m:ctrlPr>
                        <w:rPr>
                          <w:rFonts w:ascii="Cambria Math" w:hAnsi="Cambria Math" w:cstheme="minorHAnsi"/>
                          <w:i/>
                          <w:sz w:val="22"/>
                          <w:szCs w:val="22"/>
                          <w:lang w:val="id-ID"/>
                        </w:rPr>
                      </m:ctrlPr>
                    </m:sSupPr>
                    <m:e>
                      <m:acc>
                        <m:accPr>
                          <m:ctrlPr>
                            <w:rPr>
                              <w:rFonts w:ascii="Cambria Math" w:hAnsi="Cambria Math" w:cstheme="minorHAnsi"/>
                              <w:i/>
                              <w:sz w:val="22"/>
                              <w:szCs w:val="22"/>
                              <w:lang w:val="id-ID"/>
                            </w:rPr>
                          </m:ctrlPr>
                        </m:accPr>
                        <m:e>
                          <m:r>
                            <m:rPr>
                              <m:sty m:val="p"/>
                            </m:rPr>
                            <w:rPr>
                              <w:rFonts w:ascii="Cambria Math" w:hAnsi="Cambria Math" w:cstheme="minorHAnsi"/>
                              <w:sz w:val="22"/>
                              <w:szCs w:val="22"/>
                              <w:lang w:val="id-ID"/>
                            </w:rPr>
                            <m:t>Ψ</m:t>
                          </m:r>
                        </m:e>
                      </m:acc>
                    </m:e>
                    <m:sup>
                      <m:r>
                        <w:rPr>
                          <w:rFonts w:ascii="Cambria Math" w:hAnsi="Cambria Math" w:cstheme="minorHAnsi"/>
                          <w:sz w:val="22"/>
                          <w:szCs w:val="22"/>
                          <w:lang w:val="id-ID"/>
                        </w:rPr>
                        <m:t>-1</m:t>
                      </m:r>
                    </m:sup>
                  </m:sSup>
                  <m:d>
                    <m:dPr>
                      <m:ctrlPr>
                        <w:rPr>
                          <w:rFonts w:ascii="Cambria Math" w:hAnsi="Cambria Math" w:cstheme="minorHAnsi"/>
                          <w:i/>
                          <w:sz w:val="22"/>
                          <w:szCs w:val="22"/>
                          <w:lang w:val="id-ID"/>
                        </w:rPr>
                      </m:ctrlPr>
                    </m:dPr>
                    <m:e>
                      <m:sSup>
                        <m:sSupPr>
                          <m:ctrlPr>
                            <w:rPr>
                              <w:rFonts w:ascii="Cambria Math" w:hAnsi="Cambria Math" w:cstheme="minorHAnsi"/>
                              <w:i/>
                              <w:sz w:val="22"/>
                              <w:szCs w:val="22"/>
                              <w:lang w:val="id-ID"/>
                            </w:rPr>
                          </m:ctrlPr>
                        </m:sSupPr>
                        <m:e>
                          <m:r>
                            <w:rPr>
                              <w:rFonts w:ascii="Cambria Math" w:hAnsi="Cambria Math" w:cstheme="minorHAnsi"/>
                              <w:sz w:val="22"/>
                              <w:szCs w:val="22"/>
                              <w:lang w:val="id-ID"/>
                            </w:rPr>
                            <m:t>N</m:t>
                          </m:r>
                        </m:e>
                        <m:sup>
                          <m:r>
                            <w:rPr>
                              <w:rFonts w:ascii="Cambria Math" w:hAnsi="Cambria Math" w:cstheme="minorHAnsi"/>
                              <w:sz w:val="22"/>
                              <w:szCs w:val="22"/>
                              <w:lang w:val="id-ID"/>
                            </w:rPr>
                            <m:t>-1</m:t>
                          </m:r>
                        </m:sup>
                      </m:sSup>
                      <m:nary>
                        <m:naryPr>
                          <m:chr m:val="∑"/>
                          <m:limLoc m:val="undOvr"/>
                          <m:ctrlPr>
                            <w:rPr>
                              <w:rFonts w:ascii="Cambria Math" w:hAnsi="Cambria Math" w:cstheme="minorHAnsi"/>
                              <w:i/>
                              <w:sz w:val="22"/>
                              <w:szCs w:val="22"/>
                              <w:lang w:val="id-ID"/>
                            </w:rPr>
                          </m:ctrlPr>
                        </m:naryPr>
                        <m:sub>
                          <m:r>
                            <w:rPr>
                              <w:rFonts w:ascii="Cambria Math" w:hAnsi="Cambria Math" w:cstheme="minorHAnsi"/>
                              <w:sz w:val="22"/>
                              <w:szCs w:val="22"/>
                              <w:lang w:val="id-ID"/>
                            </w:rPr>
                            <m:t>i-1</m:t>
                          </m:r>
                        </m:sub>
                        <m:sup>
                          <m:r>
                            <w:rPr>
                              <w:rFonts w:ascii="Cambria Math" w:hAnsi="Cambria Math" w:cstheme="minorHAnsi"/>
                              <w:sz w:val="22"/>
                              <w:szCs w:val="22"/>
                              <w:lang w:val="id-ID"/>
                            </w:rPr>
                            <m:t>N</m:t>
                          </m:r>
                        </m:sup>
                        <m:e>
                          <m:sSubSup>
                            <m:sSubSupPr>
                              <m:ctrlPr>
                                <w:rPr>
                                  <w:rFonts w:ascii="Cambria Math" w:hAnsi="Cambria Math" w:cstheme="minorHAnsi"/>
                                  <w:i/>
                                  <w:sz w:val="22"/>
                                  <w:szCs w:val="22"/>
                                  <w:lang w:val="id-ID"/>
                                </w:rPr>
                              </m:ctrlPr>
                            </m:sSubSupPr>
                            <m:e>
                              <m:r>
                                <w:rPr>
                                  <w:rFonts w:ascii="Cambria Math" w:hAnsi="Cambria Math" w:cstheme="minorHAnsi"/>
                                  <w:sz w:val="22"/>
                                  <w:szCs w:val="22"/>
                                  <w:lang w:val="id-ID"/>
                                </w:rPr>
                                <m:t>Z</m:t>
                              </m:r>
                            </m:e>
                            <m:sub>
                              <m:r>
                                <w:rPr>
                                  <w:rFonts w:ascii="Cambria Math" w:hAnsi="Cambria Math" w:cstheme="minorHAnsi"/>
                                  <w:sz w:val="22"/>
                                  <w:szCs w:val="22"/>
                                  <w:lang w:val="id-ID"/>
                                </w:rPr>
                                <m:t>sys</m:t>
                              </m:r>
                            </m:sub>
                            <m:sup>
                              <m:r>
                                <w:rPr>
                                  <w:rFonts w:ascii="Cambria Math" w:hAnsi="Cambria Math" w:cstheme="minorHAnsi"/>
                                  <w:sz w:val="22"/>
                                  <w:szCs w:val="22"/>
                                  <w:lang w:val="id-ID"/>
                                </w:rPr>
                                <m:t>'</m:t>
                              </m:r>
                            </m:sup>
                          </m:sSubSup>
                          <m:sSub>
                            <m:sSubPr>
                              <m:ctrlPr>
                                <w:rPr>
                                  <w:rFonts w:ascii="Cambria Math" w:hAnsi="Cambria Math" w:cstheme="minorHAnsi"/>
                                  <w:i/>
                                  <w:sz w:val="22"/>
                                  <w:szCs w:val="22"/>
                                  <w:lang w:val="id-ID"/>
                                </w:rPr>
                              </m:ctrlPr>
                            </m:sSubPr>
                            <m:e>
                              <m:r>
                                <w:rPr>
                                  <w:rFonts w:ascii="Cambria Math" w:hAnsi="Cambria Math" w:cstheme="minorHAnsi"/>
                                  <w:sz w:val="22"/>
                                  <w:szCs w:val="22"/>
                                  <w:lang w:val="id-ID"/>
                                </w:rPr>
                                <m:t>φ</m:t>
                              </m:r>
                            </m:e>
                            <m:sub>
                              <m:r>
                                <w:rPr>
                                  <w:rFonts w:ascii="Cambria Math" w:hAnsi="Cambria Math" w:cstheme="minorHAnsi"/>
                                  <w:sz w:val="22"/>
                                  <w:szCs w:val="22"/>
                                  <w:lang w:val="id-ID"/>
                                </w:rPr>
                                <m:t>I-1</m:t>
                              </m:r>
                            </m:sub>
                          </m:sSub>
                        </m:e>
                      </m:nary>
                    </m:e>
                  </m:d>
                </m:e>
              </m:d>
            </m:e>
            <m:sup>
              <m:r>
                <w:rPr>
                  <w:rFonts w:ascii="Cambria Math" w:hAnsi="Cambria Math" w:cstheme="minorHAnsi"/>
                  <w:sz w:val="22"/>
                  <w:szCs w:val="22"/>
                  <w:lang w:val="id-ID"/>
                </w:rPr>
                <m:t>-1</m:t>
              </m:r>
            </m:sup>
          </m:sSup>
        </m:oMath>
      </m:oMathPara>
    </w:p>
    <w:p w14:paraId="77D44D81" w14:textId="51A538BF" w:rsidR="00A13F68" w:rsidRPr="00415E78" w:rsidRDefault="00032F31" w:rsidP="00CD3BED">
      <w:pPr>
        <w:tabs>
          <w:tab w:val="left" w:pos="3002"/>
        </w:tabs>
        <w:ind w:firstLine="567"/>
        <w:jc w:val="center"/>
        <w:rPr>
          <w:rFonts w:asciiTheme="minorHAnsi" w:hAnsiTheme="minorHAnsi" w:cstheme="minorHAnsi"/>
          <w:sz w:val="22"/>
          <w:szCs w:val="22"/>
          <w:lang w:val="id-ID"/>
        </w:rPr>
      </w:pPr>
      <m:oMathPara>
        <m:oMath>
          <m:d>
            <m:dPr>
              <m:begChr m:val="["/>
              <m:endChr m:val="]"/>
              <m:ctrlPr>
                <w:rPr>
                  <w:rFonts w:ascii="Cambria Math" w:hAnsi="Cambria Math" w:cstheme="minorHAnsi"/>
                  <w:i/>
                  <w:sz w:val="22"/>
                  <w:szCs w:val="22"/>
                  <w:lang w:val="id-ID"/>
                </w:rPr>
              </m:ctrlPr>
            </m:dPr>
            <m:e>
              <m:d>
                <m:dPr>
                  <m:ctrlPr>
                    <w:rPr>
                      <w:rFonts w:ascii="Cambria Math" w:hAnsi="Cambria Math" w:cstheme="minorHAnsi"/>
                      <w:i/>
                      <w:sz w:val="22"/>
                      <w:szCs w:val="22"/>
                      <w:lang w:val="id-ID"/>
                    </w:rPr>
                  </m:ctrlPr>
                </m:dPr>
                <m:e>
                  <m:sSup>
                    <m:sSupPr>
                      <m:ctrlPr>
                        <w:rPr>
                          <w:rFonts w:ascii="Cambria Math" w:hAnsi="Cambria Math" w:cstheme="minorHAnsi"/>
                          <w:i/>
                          <w:sz w:val="22"/>
                          <w:szCs w:val="22"/>
                          <w:lang w:val="id-ID"/>
                        </w:rPr>
                      </m:ctrlPr>
                    </m:sSupPr>
                    <m:e>
                      <m:r>
                        <w:rPr>
                          <w:rFonts w:ascii="Cambria Math" w:hAnsi="Cambria Math" w:cstheme="minorHAnsi"/>
                          <w:sz w:val="22"/>
                          <w:szCs w:val="22"/>
                          <w:lang w:val="id-ID"/>
                        </w:rPr>
                        <m:t>N</m:t>
                      </m:r>
                    </m:e>
                    <m:sup>
                      <m:r>
                        <w:rPr>
                          <w:rFonts w:ascii="Cambria Math" w:hAnsi="Cambria Math" w:cstheme="minorHAnsi"/>
                          <w:sz w:val="22"/>
                          <w:szCs w:val="22"/>
                          <w:lang w:val="id-ID"/>
                        </w:rPr>
                        <m:t>-1</m:t>
                      </m:r>
                    </m:sup>
                  </m:sSup>
                  <m:nary>
                    <m:naryPr>
                      <m:chr m:val="∑"/>
                      <m:limLoc m:val="undOvr"/>
                      <m:ctrlPr>
                        <w:rPr>
                          <w:rFonts w:ascii="Cambria Math" w:hAnsi="Cambria Math" w:cstheme="minorHAnsi"/>
                          <w:i/>
                          <w:sz w:val="22"/>
                          <w:szCs w:val="22"/>
                          <w:lang w:val="id-ID"/>
                        </w:rPr>
                      </m:ctrlPr>
                    </m:naryPr>
                    <m:sub>
                      <m:r>
                        <w:rPr>
                          <w:rFonts w:ascii="Cambria Math" w:hAnsi="Cambria Math" w:cstheme="minorHAnsi"/>
                          <w:sz w:val="22"/>
                          <w:szCs w:val="22"/>
                          <w:lang w:val="id-ID"/>
                        </w:rPr>
                        <m:t>i=1</m:t>
                      </m:r>
                    </m:sub>
                    <m:sup>
                      <m:r>
                        <w:rPr>
                          <w:rFonts w:ascii="Cambria Math" w:hAnsi="Cambria Math" w:cstheme="minorHAnsi"/>
                          <w:sz w:val="22"/>
                          <w:szCs w:val="22"/>
                          <w:lang w:val="id-ID"/>
                        </w:rPr>
                        <m:t>N</m:t>
                      </m:r>
                    </m:sup>
                    <m:e>
                      <m:sSubSup>
                        <m:sSubSupPr>
                          <m:ctrlPr>
                            <w:rPr>
                              <w:rFonts w:ascii="Cambria Math" w:hAnsi="Cambria Math" w:cstheme="minorHAnsi"/>
                              <w:i/>
                              <w:sz w:val="22"/>
                              <w:szCs w:val="22"/>
                              <w:lang w:val="id-ID"/>
                            </w:rPr>
                          </m:ctrlPr>
                        </m:sSubSupPr>
                        <m:e>
                          <m:r>
                            <w:rPr>
                              <w:rFonts w:ascii="Cambria Math" w:hAnsi="Cambria Math" w:cstheme="minorHAnsi"/>
                              <w:sz w:val="22"/>
                              <w:szCs w:val="22"/>
                              <w:lang w:val="id-ID"/>
                            </w:rPr>
                            <m:t>φ</m:t>
                          </m:r>
                        </m:e>
                        <m:sub>
                          <m:r>
                            <w:rPr>
                              <w:rFonts w:ascii="Cambria Math" w:hAnsi="Cambria Math" w:cstheme="minorHAnsi"/>
                              <w:sz w:val="22"/>
                              <w:szCs w:val="22"/>
                              <w:lang w:val="id-ID"/>
                            </w:rPr>
                            <m:t>i,-1</m:t>
                          </m:r>
                        </m:sub>
                        <m:sup>
                          <m:r>
                            <w:rPr>
                              <w:rFonts w:ascii="Cambria Math" w:hAnsi="Cambria Math" w:cstheme="minorHAnsi"/>
                              <w:sz w:val="22"/>
                              <w:szCs w:val="22"/>
                              <w:lang w:val="id-ID"/>
                            </w:rPr>
                            <m:t>'</m:t>
                          </m:r>
                        </m:sup>
                      </m:sSubSup>
                      <m:sSub>
                        <m:sSubPr>
                          <m:ctrlPr>
                            <w:rPr>
                              <w:rFonts w:ascii="Cambria Math" w:hAnsi="Cambria Math" w:cstheme="minorHAnsi"/>
                              <w:i/>
                              <w:sz w:val="22"/>
                              <w:szCs w:val="22"/>
                              <w:lang w:val="id-ID"/>
                            </w:rPr>
                          </m:ctrlPr>
                        </m:sSubPr>
                        <m:e>
                          <m:r>
                            <w:rPr>
                              <w:rFonts w:ascii="Cambria Math" w:hAnsi="Cambria Math" w:cstheme="minorHAnsi"/>
                              <w:sz w:val="22"/>
                              <w:szCs w:val="22"/>
                              <w:lang w:val="id-ID"/>
                            </w:rPr>
                            <m:t>Z</m:t>
                          </m:r>
                        </m:e>
                        <m:sub>
                          <m:r>
                            <w:rPr>
                              <w:rFonts w:ascii="Cambria Math" w:hAnsi="Cambria Math" w:cstheme="minorHAnsi"/>
                              <w:sz w:val="22"/>
                              <w:szCs w:val="22"/>
                              <w:lang w:val="id-ID"/>
                            </w:rPr>
                            <m:t>sys</m:t>
                          </m:r>
                        </m:sub>
                      </m:sSub>
                    </m:e>
                  </m:nary>
                </m:e>
              </m:d>
              <m:sSup>
                <m:sSupPr>
                  <m:ctrlPr>
                    <w:rPr>
                      <w:rFonts w:ascii="Cambria Math" w:hAnsi="Cambria Math" w:cstheme="minorHAnsi"/>
                      <w:i/>
                      <w:sz w:val="22"/>
                      <w:szCs w:val="22"/>
                      <w:lang w:val="id-ID"/>
                    </w:rPr>
                  </m:ctrlPr>
                </m:sSupPr>
                <m:e>
                  <m:acc>
                    <m:accPr>
                      <m:ctrlPr>
                        <w:rPr>
                          <w:rFonts w:ascii="Cambria Math" w:hAnsi="Cambria Math" w:cstheme="minorHAnsi"/>
                          <w:i/>
                          <w:sz w:val="22"/>
                          <w:szCs w:val="22"/>
                          <w:lang w:val="id-ID"/>
                        </w:rPr>
                      </m:ctrlPr>
                    </m:accPr>
                    <m:e>
                      <m:r>
                        <m:rPr>
                          <m:sty m:val="p"/>
                        </m:rPr>
                        <w:rPr>
                          <w:rFonts w:ascii="Cambria Math" w:hAnsi="Cambria Math" w:cstheme="minorHAnsi"/>
                          <w:sz w:val="22"/>
                          <w:szCs w:val="22"/>
                          <w:lang w:val="id-ID"/>
                        </w:rPr>
                        <m:t>Ψ</m:t>
                      </m:r>
                    </m:e>
                  </m:acc>
                </m:e>
                <m:sup>
                  <m:r>
                    <w:rPr>
                      <w:rFonts w:ascii="Cambria Math" w:hAnsi="Cambria Math" w:cstheme="minorHAnsi"/>
                      <w:sz w:val="22"/>
                      <w:szCs w:val="22"/>
                      <w:lang w:val="id-ID"/>
                    </w:rPr>
                    <m:t>-1</m:t>
                  </m:r>
                </m:sup>
              </m:sSup>
              <m:nary>
                <m:naryPr>
                  <m:chr m:val="∑"/>
                  <m:limLoc m:val="undOvr"/>
                  <m:ctrlPr>
                    <w:rPr>
                      <w:rFonts w:ascii="Cambria Math" w:hAnsi="Cambria Math" w:cstheme="minorHAnsi"/>
                      <w:i/>
                      <w:sz w:val="22"/>
                      <w:szCs w:val="22"/>
                      <w:lang w:val="id-ID"/>
                    </w:rPr>
                  </m:ctrlPr>
                </m:naryPr>
                <m:sub>
                  <m:r>
                    <w:rPr>
                      <w:rFonts w:ascii="Cambria Math" w:hAnsi="Cambria Math" w:cstheme="minorHAnsi"/>
                      <w:sz w:val="22"/>
                      <w:szCs w:val="22"/>
                      <w:lang w:val="id-ID"/>
                    </w:rPr>
                    <m:t>i=1</m:t>
                  </m:r>
                </m:sub>
                <m:sup>
                  <m:r>
                    <w:rPr>
                      <w:rFonts w:ascii="Cambria Math" w:hAnsi="Cambria Math" w:cstheme="minorHAnsi"/>
                      <w:sz w:val="22"/>
                      <w:szCs w:val="22"/>
                      <w:lang w:val="id-ID"/>
                    </w:rPr>
                    <m:t>N</m:t>
                  </m:r>
                </m:sup>
                <m:e>
                  <m:sSubSup>
                    <m:sSubSupPr>
                      <m:ctrlPr>
                        <w:rPr>
                          <w:rFonts w:ascii="Cambria Math" w:hAnsi="Cambria Math" w:cstheme="minorHAnsi"/>
                          <w:i/>
                          <w:sz w:val="22"/>
                          <w:szCs w:val="22"/>
                          <w:lang w:val="id-ID"/>
                        </w:rPr>
                      </m:ctrlPr>
                    </m:sSubSupPr>
                    <m:e>
                      <m:r>
                        <w:rPr>
                          <w:rFonts w:ascii="Cambria Math" w:hAnsi="Cambria Math" w:cstheme="minorHAnsi"/>
                          <w:sz w:val="22"/>
                          <w:szCs w:val="22"/>
                          <w:lang w:val="id-ID"/>
                        </w:rPr>
                        <m:t>Z</m:t>
                      </m:r>
                    </m:e>
                    <m:sub>
                      <m:r>
                        <w:rPr>
                          <w:rFonts w:ascii="Cambria Math" w:hAnsi="Cambria Math" w:cstheme="minorHAnsi"/>
                          <w:sz w:val="22"/>
                          <w:szCs w:val="22"/>
                          <w:lang w:val="id-ID"/>
                        </w:rPr>
                        <m:t>sys</m:t>
                      </m:r>
                    </m:sub>
                    <m:sup>
                      <m:r>
                        <w:rPr>
                          <w:rFonts w:ascii="Cambria Math" w:hAnsi="Cambria Math" w:cstheme="minorHAnsi"/>
                          <w:sz w:val="22"/>
                          <w:szCs w:val="22"/>
                          <w:lang w:val="id-ID"/>
                        </w:rPr>
                        <m:t>'</m:t>
                      </m:r>
                    </m:sup>
                  </m:sSubSup>
                  <m:r>
                    <w:rPr>
                      <w:rFonts w:ascii="Cambria Math" w:hAnsi="Cambria Math" w:cstheme="minorHAnsi"/>
                      <w:sz w:val="22"/>
                      <w:szCs w:val="22"/>
                      <w:lang w:val="id-ID"/>
                    </w:rPr>
                    <m:t xml:space="preserve"> </m:t>
                  </m:r>
                  <m:sSub>
                    <m:sSubPr>
                      <m:ctrlPr>
                        <w:rPr>
                          <w:rFonts w:ascii="Cambria Math" w:hAnsi="Cambria Math" w:cstheme="minorHAnsi"/>
                          <w:i/>
                          <w:sz w:val="22"/>
                          <w:szCs w:val="22"/>
                          <w:lang w:val="id-ID"/>
                        </w:rPr>
                      </m:ctrlPr>
                    </m:sSubPr>
                    <m:e>
                      <m:r>
                        <w:rPr>
                          <w:rFonts w:ascii="Cambria Math" w:hAnsi="Cambria Math" w:cstheme="minorHAnsi"/>
                          <w:sz w:val="22"/>
                          <w:szCs w:val="22"/>
                          <w:lang w:val="id-ID"/>
                        </w:rPr>
                        <m:t>q</m:t>
                      </m:r>
                    </m:e>
                    <m:sub>
                      <m:r>
                        <w:rPr>
                          <w:rFonts w:ascii="Cambria Math" w:hAnsi="Cambria Math" w:cstheme="minorHAnsi"/>
                          <w:sz w:val="22"/>
                          <w:szCs w:val="22"/>
                          <w:lang w:val="id-ID"/>
                        </w:rPr>
                        <m:t>i</m:t>
                      </m:r>
                    </m:sub>
                  </m:sSub>
                </m:e>
              </m:nary>
              <m:r>
                <w:rPr>
                  <w:rFonts w:ascii="Cambria Math" w:hAnsi="Cambria Math" w:cstheme="minorHAnsi"/>
                  <w:sz w:val="22"/>
                  <w:szCs w:val="22"/>
                  <w:lang w:val="id-ID"/>
                </w:rPr>
                <m:t xml:space="preserve"> </m:t>
              </m:r>
            </m:e>
          </m:d>
        </m:oMath>
      </m:oMathPara>
    </w:p>
    <w:p w14:paraId="1408C0D1" w14:textId="77777777" w:rsidR="00CC24F7" w:rsidRPr="00415E78" w:rsidRDefault="00CC24F7" w:rsidP="00CD3BED">
      <w:pPr>
        <w:tabs>
          <w:tab w:val="left" w:pos="3002"/>
        </w:tabs>
        <w:ind w:firstLine="567"/>
        <w:jc w:val="center"/>
        <w:rPr>
          <w:rFonts w:asciiTheme="minorHAnsi" w:hAnsiTheme="minorHAnsi" w:cstheme="minorHAnsi"/>
          <w:sz w:val="22"/>
          <w:szCs w:val="22"/>
          <w:lang w:val="id-ID"/>
        </w:rPr>
      </w:pPr>
    </w:p>
    <w:p w14:paraId="16CBA6A7" w14:textId="77777777" w:rsidR="0092566A" w:rsidRPr="00DA1863" w:rsidRDefault="0092566A" w:rsidP="00A40080">
      <w:pPr>
        <w:ind w:firstLine="567"/>
        <w:rPr>
          <w:rFonts w:asciiTheme="minorHAnsi" w:hAnsiTheme="minorHAnsi" w:cstheme="minorHAnsi"/>
          <w:sz w:val="22"/>
          <w:szCs w:val="22"/>
          <w:lang w:val="id-ID"/>
        </w:rPr>
      </w:pPr>
      <w:r w:rsidRPr="00DA1863">
        <w:rPr>
          <w:rFonts w:asciiTheme="minorHAnsi" w:hAnsiTheme="minorHAnsi" w:cstheme="minorHAnsi"/>
          <w:sz w:val="22"/>
          <w:szCs w:val="22"/>
          <w:lang w:val="id-ID"/>
        </w:rPr>
        <w:t xml:space="preserve">The above-discussed </w:t>
      </w:r>
      <w:r w:rsidRPr="00DA1863">
        <w:rPr>
          <w:rFonts w:asciiTheme="minorHAnsi" w:hAnsiTheme="minorHAnsi" w:cstheme="minorHAnsi"/>
          <w:i/>
          <w:iCs/>
          <w:sz w:val="22"/>
          <w:szCs w:val="22"/>
          <w:lang w:val="id-ID"/>
        </w:rPr>
        <w:t>two-step efficient system estimator</w:t>
      </w:r>
      <w:r w:rsidRPr="00DA1863">
        <w:rPr>
          <w:rFonts w:asciiTheme="minorHAnsi" w:hAnsiTheme="minorHAnsi" w:cstheme="minorHAnsi"/>
          <w:sz w:val="22"/>
          <w:szCs w:val="22"/>
          <w:lang w:val="id-ID"/>
        </w:rPr>
        <w:t xml:space="preserve"> yields greater effectiveness in estimation outcomes compared with the </w:t>
      </w:r>
      <w:r w:rsidRPr="00DA1863">
        <w:rPr>
          <w:rFonts w:asciiTheme="minorHAnsi" w:hAnsiTheme="minorHAnsi" w:cstheme="minorHAnsi"/>
          <w:i/>
          <w:iCs/>
          <w:sz w:val="22"/>
          <w:szCs w:val="22"/>
          <w:lang w:val="id-ID"/>
        </w:rPr>
        <w:t>one-step efficient system estimator.</w:t>
      </w:r>
    </w:p>
    <w:p w14:paraId="31A26C90" w14:textId="7025196C" w:rsidR="00A40080" w:rsidRDefault="007E75CD" w:rsidP="00A40080">
      <w:pPr>
        <w:ind w:firstLine="567"/>
        <w:rPr>
          <w:rFonts w:asciiTheme="minorHAnsi" w:hAnsiTheme="minorHAnsi" w:cstheme="minorHAnsi"/>
          <w:sz w:val="22"/>
          <w:szCs w:val="22"/>
          <w:lang w:val="id-ID"/>
        </w:rPr>
      </w:pPr>
      <w:r w:rsidRPr="00DA1863">
        <w:rPr>
          <w:rFonts w:asciiTheme="minorHAnsi" w:hAnsiTheme="minorHAnsi" w:cstheme="minorHAnsi"/>
          <w:sz w:val="22"/>
          <w:szCs w:val="22"/>
          <w:lang w:val="id-ID"/>
        </w:rPr>
        <w:t>The process of estimating the coefficients for intricate econometric models using the Arellano-Bond generalized method of moments (GMM) assessment using data that is accessible. This allows the GMM model to help comprehend the connection between multiple parameters and how they affect the outcome, which may assist with decision-making processes.</w:t>
      </w:r>
    </w:p>
    <w:p w14:paraId="61446EA3" w14:textId="77777777" w:rsidR="007E75CD" w:rsidRDefault="007E75CD" w:rsidP="00A40080">
      <w:pPr>
        <w:ind w:firstLine="567"/>
        <w:rPr>
          <w:rFonts w:asciiTheme="minorHAnsi" w:hAnsiTheme="minorHAnsi" w:cstheme="minorHAnsi"/>
          <w:sz w:val="22"/>
          <w:szCs w:val="22"/>
          <w:lang w:val="id-ID"/>
        </w:rPr>
      </w:pPr>
    </w:p>
    <w:p w14:paraId="00000029" w14:textId="02CCDDEF" w:rsidR="00BD6FBE" w:rsidRPr="00415E78" w:rsidRDefault="009F3BA7" w:rsidP="0092044B">
      <w:pPr>
        <w:rPr>
          <w:rFonts w:asciiTheme="minorHAnsi" w:hAnsiTheme="minorHAnsi" w:cstheme="minorHAnsi"/>
          <w:b/>
          <w:sz w:val="22"/>
          <w:szCs w:val="22"/>
          <w:lang w:val="id-ID"/>
        </w:rPr>
      </w:pPr>
      <w:r w:rsidRPr="00E14CEF">
        <w:rPr>
          <w:rFonts w:asciiTheme="minorHAnsi" w:hAnsiTheme="minorHAnsi" w:cstheme="minorHAnsi"/>
          <w:b/>
          <w:sz w:val="22"/>
          <w:szCs w:val="22"/>
          <w:lang w:val="it-IT"/>
        </w:rPr>
        <w:t>Result and Discussion</w:t>
      </w:r>
    </w:p>
    <w:p w14:paraId="09EFB25D" w14:textId="43DCDE8C" w:rsidR="0095588A" w:rsidRPr="00E14CEF" w:rsidRDefault="0092044B" w:rsidP="00CB5D42">
      <w:pPr>
        <w:jc w:val="both"/>
        <w:rPr>
          <w:rFonts w:asciiTheme="minorHAnsi" w:hAnsiTheme="minorHAnsi" w:cstheme="minorHAnsi"/>
          <w:b/>
          <w:sz w:val="22"/>
          <w:szCs w:val="22"/>
          <w:lang w:val="it-IT"/>
        </w:rPr>
      </w:pPr>
      <w:r w:rsidRPr="00415E78">
        <w:rPr>
          <w:rFonts w:asciiTheme="minorHAnsi" w:hAnsiTheme="minorHAnsi" w:cstheme="minorHAnsi"/>
          <w:b/>
          <w:sz w:val="22"/>
          <w:szCs w:val="22"/>
          <w:lang w:val="id-ID"/>
        </w:rPr>
        <w:t>Estimasi Model Regresi Data Panel Dinamis</w:t>
      </w:r>
    </w:p>
    <w:p w14:paraId="0435C21B" w14:textId="27A8B359" w:rsidR="004A74E5" w:rsidRDefault="00AF6991" w:rsidP="00CF03C8">
      <w:pPr>
        <w:ind w:firstLine="567"/>
        <w:rPr>
          <w:rFonts w:asciiTheme="minorHAnsi" w:hAnsiTheme="minorHAnsi" w:cstheme="minorHAnsi"/>
          <w:sz w:val="22"/>
          <w:szCs w:val="22"/>
          <w:lang w:val="id-ID"/>
        </w:rPr>
      </w:pPr>
      <w:r w:rsidRPr="00AF6991">
        <w:rPr>
          <w:rFonts w:asciiTheme="minorHAnsi" w:hAnsiTheme="minorHAnsi" w:cstheme="minorHAnsi"/>
          <w:sz w:val="22"/>
          <w:szCs w:val="22"/>
          <w:lang w:val="id-ID"/>
        </w:rPr>
        <w:t xml:space="preserve">This study compares the first-difference GMM and system GMM approaches for dynamic panel data regression estimation. </w:t>
      </w:r>
      <w:r w:rsidR="00CF03C8" w:rsidRPr="00CF03C8">
        <w:rPr>
          <w:rFonts w:asciiTheme="minorHAnsi" w:hAnsiTheme="minorHAnsi" w:cstheme="minorHAnsi"/>
          <w:sz w:val="22"/>
          <w:szCs w:val="22"/>
          <w:lang w:val="id-ID"/>
        </w:rPr>
        <w:t>The intercept and slope values for each independent variable calculated using the first-difference GMM and system GMM approaches are shown in the table below.</w:t>
      </w:r>
    </w:p>
    <w:p w14:paraId="632E48ED" w14:textId="14816CA9" w:rsidR="00415E78" w:rsidRPr="00415E78" w:rsidRDefault="00415E78" w:rsidP="00415E78">
      <w:pPr>
        <w:ind w:firstLine="567"/>
        <w:jc w:val="center"/>
        <w:rPr>
          <w:rFonts w:asciiTheme="minorHAnsi" w:hAnsiTheme="minorHAnsi" w:cstheme="minorHAnsi"/>
          <w:b/>
          <w:bCs/>
          <w:sz w:val="22"/>
          <w:szCs w:val="22"/>
          <w:lang w:val="id-ID"/>
        </w:rPr>
      </w:pPr>
      <w:r w:rsidRPr="00415E78">
        <w:rPr>
          <w:rFonts w:asciiTheme="minorHAnsi" w:hAnsiTheme="minorHAnsi" w:cstheme="minorHAnsi"/>
          <w:b/>
          <w:bCs/>
          <w:sz w:val="22"/>
          <w:szCs w:val="22"/>
          <w:lang w:val="id-ID"/>
        </w:rPr>
        <w:t>Table.1 FD-GMM Arellano-Bond Model</w:t>
      </w:r>
    </w:p>
    <w:tbl>
      <w:tblPr>
        <w:tblStyle w:val="TableGrid"/>
        <w:tblW w:w="0" w:type="auto"/>
        <w:jc w:val="center"/>
        <w:tblLook w:val="04A0" w:firstRow="1" w:lastRow="0" w:firstColumn="1" w:lastColumn="0" w:noHBand="0" w:noVBand="1"/>
      </w:tblPr>
      <w:tblGrid>
        <w:gridCol w:w="1397"/>
        <w:gridCol w:w="1701"/>
        <w:gridCol w:w="1640"/>
        <w:gridCol w:w="1276"/>
        <w:gridCol w:w="738"/>
      </w:tblGrid>
      <w:tr w:rsidR="00415E78" w:rsidRPr="00415E78" w14:paraId="0C8BEAF3" w14:textId="77777777" w:rsidTr="00415E78">
        <w:trPr>
          <w:trHeight w:val="469"/>
          <w:jc w:val="center"/>
        </w:trPr>
        <w:tc>
          <w:tcPr>
            <w:tcW w:w="1397" w:type="dxa"/>
            <w:tcBorders>
              <w:top w:val="double" w:sz="4" w:space="0" w:color="auto"/>
              <w:left w:val="nil"/>
              <w:bottom w:val="double" w:sz="4" w:space="0" w:color="auto"/>
              <w:right w:val="nil"/>
            </w:tcBorders>
          </w:tcPr>
          <w:p w14:paraId="1A37CB3F" w14:textId="76B383A0" w:rsidR="008F66B4" w:rsidRPr="00415E78" w:rsidRDefault="008F66B4" w:rsidP="00766435">
            <w:pPr>
              <w:jc w:val="center"/>
              <w:rPr>
                <w:rFonts w:asciiTheme="minorHAnsi" w:hAnsiTheme="minorHAnsi" w:cstheme="minorHAnsi"/>
                <w:b/>
                <w:lang w:val="id-ID"/>
              </w:rPr>
            </w:pPr>
            <w:r w:rsidRPr="00415E78">
              <w:rPr>
                <w:rFonts w:asciiTheme="minorHAnsi" w:hAnsiTheme="minorHAnsi" w:cstheme="minorHAnsi"/>
                <w:b/>
                <w:lang w:val="id-ID"/>
              </w:rPr>
              <w:t>Predictor</w:t>
            </w:r>
          </w:p>
        </w:tc>
        <w:tc>
          <w:tcPr>
            <w:tcW w:w="1701" w:type="dxa"/>
            <w:tcBorders>
              <w:top w:val="double" w:sz="4" w:space="0" w:color="auto"/>
              <w:left w:val="nil"/>
              <w:bottom w:val="double" w:sz="4" w:space="0" w:color="auto"/>
              <w:right w:val="nil"/>
            </w:tcBorders>
          </w:tcPr>
          <w:p w14:paraId="697CE409" w14:textId="5FCD89FC" w:rsidR="008F66B4" w:rsidRPr="00415E78" w:rsidRDefault="008F66B4" w:rsidP="00766435">
            <w:pPr>
              <w:jc w:val="center"/>
              <w:rPr>
                <w:rFonts w:asciiTheme="minorHAnsi" w:hAnsiTheme="minorHAnsi" w:cstheme="minorHAnsi"/>
                <w:b/>
                <w:lang w:val="id-ID"/>
              </w:rPr>
            </w:pPr>
            <w:r w:rsidRPr="00415E78">
              <w:rPr>
                <w:rFonts w:asciiTheme="minorHAnsi" w:hAnsiTheme="minorHAnsi" w:cstheme="minorHAnsi"/>
                <w:b/>
                <w:lang w:val="id-ID"/>
              </w:rPr>
              <w:t>Coefficient</w:t>
            </w:r>
          </w:p>
        </w:tc>
        <w:tc>
          <w:tcPr>
            <w:tcW w:w="1640" w:type="dxa"/>
            <w:tcBorders>
              <w:top w:val="double" w:sz="4" w:space="0" w:color="auto"/>
              <w:left w:val="nil"/>
              <w:bottom w:val="double" w:sz="4" w:space="0" w:color="auto"/>
              <w:right w:val="nil"/>
            </w:tcBorders>
          </w:tcPr>
          <w:p w14:paraId="7745174A" w14:textId="6B3361EF" w:rsidR="008F66B4" w:rsidRPr="00415E78" w:rsidRDefault="008F66B4" w:rsidP="00766435">
            <w:pPr>
              <w:jc w:val="center"/>
              <w:rPr>
                <w:rFonts w:asciiTheme="minorHAnsi" w:hAnsiTheme="minorHAnsi" w:cstheme="minorHAnsi"/>
                <w:b/>
                <w:lang w:val="id-ID"/>
              </w:rPr>
            </w:pPr>
            <w:r w:rsidRPr="00415E78">
              <w:rPr>
                <w:rFonts w:asciiTheme="minorHAnsi" w:hAnsiTheme="minorHAnsi" w:cstheme="minorHAnsi"/>
                <w:b/>
                <w:lang w:val="id-ID"/>
              </w:rPr>
              <w:t>Standart error</w:t>
            </w:r>
          </w:p>
        </w:tc>
        <w:tc>
          <w:tcPr>
            <w:tcW w:w="1276" w:type="dxa"/>
            <w:tcBorders>
              <w:top w:val="double" w:sz="4" w:space="0" w:color="auto"/>
              <w:left w:val="nil"/>
              <w:bottom w:val="double" w:sz="4" w:space="0" w:color="auto"/>
              <w:right w:val="nil"/>
            </w:tcBorders>
          </w:tcPr>
          <w:p w14:paraId="309B72E9" w14:textId="6A1A9A5F" w:rsidR="008F66B4" w:rsidRPr="00415E78" w:rsidRDefault="008F66B4" w:rsidP="00766435">
            <w:pPr>
              <w:jc w:val="center"/>
              <w:rPr>
                <w:rFonts w:asciiTheme="minorHAnsi" w:hAnsiTheme="minorHAnsi" w:cstheme="minorHAnsi"/>
                <w:b/>
                <w:lang w:val="id-ID"/>
              </w:rPr>
            </w:pPr>
            <w:r w:rsidRPr="00415E78">
              <w:rPr>
                <w:rFonts w:asciiTheme="minorHAnsi" w:hAnsiTheme="minorHAnsi" w:cstheme="minorHAnsi"/>
                <w:b/>
                <w:lang w:val="id-ID"/>
              </w:rPr>
              <w:t>Z</w:t>
            </w:r>
          </w:p>
        </w:tc>
        <w:tc>
          <w:tcPr>
            <w:tcW w:w="504" w:type="dxa"/>
            <w:tcBorders>
              <w:top w:val="double" w:sz="4" w:space="0" w:color="auto"/>
              <w:left w:val="nil"/>
              <w:bottom w:val="double" w:sz="4" w:space="0" w:color="auto"/>
              <w:right w:val="nil"/>
            </w:tcBorders>
          </w:tcPr>
          <w:p w14:paraId="5694263E" w14:textId="526B3A97" w:rsidR="008F66B4" w:rsidRPr="00415E78" w:rsidRDefault="008F66B4" w:rsidP="00766435">
            <w:pPr>
              <w:jc w:val="center"/>
              <w:rPr>
                <w:rFonts w:asciiTheme="minorHAnsi" w:hAnsiTheme="minorHAnsi" w:cstheme="minorHAnsi"/>
                <w:b/>
                <w:lang w:val="id-ID"/>
              </w:rPr>
            </w:pPr>
            <w:r w:rsidRPr="00415E78">
              <w:rPr>
                <w:rFonts w:asciiTheme="minorHAnsi" w:hAnsiTheme="minorHAnsi" w:cstheme="minorHAnsi"/>
                <w:b/>
                <w:lang w:val="id-ID"/>
              </w:rPr>
              <w:t>P-Value</w:t>
            </w:r>
          </w:p>
        </w:tc>
      </w:tr>
      <w:tr w:rsidR="00415E78" w:rsidRPr="00415E78" w14:paraId="096BC041" w14:textId="77777777" w:rsidTr="00415E78">
        <w:trPr>
          <w:jc w:val="center"/>
        </w:trPr>
        <w:tc>
          <w:tcPr>
            <w:tcW w:w="1397" w:type="dxa"/>
            <w:tcBorders>
              <w:top w:val="double" w:sz="4" w:space="0" w:color="auto"/>
              <w:left w:val="nil"/>
              <w:bottom w:val="nil"/>
              <w:right w:val="nil"/>
            </w:tcBorders>
          </w:tcPr>
          <w:p w14:paraId="6EC11842" w14:textId="2D41026A" w:rsidR="008F66B4" w:rsidRPr="00415E78" w:rsidRDefault="008F66B4" w:rsidP="00766435">
            <w:pPr>
              <w:jc w:val="center"/>
              <w:rPr>
                <w:rFonts w:asciiTheme="minorHAnsi" w:hAnsiTheme="minorHAnsi" w:cstheme="minorHAnsi"/>
                <w:lang w:val="id-ID"/>
              </w:rPr>
            </w:pPr>
            <w:r w:rsidRPr="00415E78">
              <w:rPr>
                <w:rFonts w:asciiTheme="minorHAnsi" w:hAnsiTheme="minorHAnsi" w:cstheme="minorHAnsi"/>
                <w:lang w:val="id-ID"/>
              </w:rPr>
              <w:t>POV L1.</w:t>
            </w:r>
          </w:p>
        </w:tc>
        <w:tc>
          <w:tcPr>
            <w:tcW w:w="1701" w:type="dxa"/>
            <w:tcBorders>
              <w:top w:val="double" w:sz="4" w:space="0" w:color="auto"/>
              <w:left w:val="nil"/>
              <w:bottom w:val="nil"/>
              <w:right w:val="nil"/>
            </w:tcBorders>
          </w:tcPr>
          <w:p w14:paraId="00CC8DB9" w14:textId="5BF25762" w:rsidR="008F66B4" w:rsidRPr="00415E78" w:rsidRDefault="00E70797" w:rsidP="00766435">
            <w:pPr>
              <w:jc w:val="center"/>
              <w:rPr>
                <w:rFonts w:asciiTheme="minorHAnsi" w:hAnsiTheme="minorHAnsi" w:cstheme="minorHAnsi"/>
                <w:lang w:val="id-ID"/>
              </w:rPr>
            </w:pPr>
            <w:r w:rsidRPr="00415E78">
              <w:rPr>
                <w:rFonts w:asciiTheme="minorHAnsi" w:hAnsiTheme="minorHAnsi" w:cstheme="minorHAnsi"/>
                <w:lang w:val="id-ID"/>
              </w:rPr>
              <w:t>0.00000000896</w:t>
            </w:r>
          </w:p>
        </w:tc>
        <w:tc>
          <w:tcPr>
            <w:tcW w:w="1640" w:type="dxa"/>
            <w:tcBorders>
              <w:top w:val="double" w:sz="4" w:space="0" w:color="auto"/>
              <w:left w:val="nil"/>
              <w:bottom w:val="nil"/>
              <w:right w:val="nil"/>
            </w:tcBorders>
          </w:tcPr>
          <w:p w14:paraId="42659B58" w14:textId="1F38EE37"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0.0000000452</w:t>
            </w:r>
          </w:p>
        </w:tc>
        <w:tc>
          <w:tcPr>
            <w:tcW w:w="1276" w:type="dxa"/>
            <w:tcBorders>
              <w:top w:val="double" w:sz="4" w:space="0" w:color="auto"/>
              <w:left w:val="nil"/>
              <w:bottom w:val="nil"/>
              <w:right w:val="nil"/>
            </w:tcBorders>
          </w:tcPr>
          <w:p w14:paraId="4F054E18" w14:textId="05C2FD44"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0.20</w:t>
            </w:r>
          </w:p>
        </w:tc>
        <w:tc>
          <w:tcPr>
            <w:tcW w:w="504" w:type="dxa"/>
            <w:tcBorders>
              <w:top w:val="double" w:sz="4" w:space="0" w:color="auto"/>
              <w:left w:val="nil"/>
              <w:bottom w:val="nil"/>
              <w:right w:val="nil"/>
            </w:tcBorders>
          </w:tcPr>
          <w:p w14:paraId="1991CCD5" w14:textId="11D5847B"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0.843</w:t>
            </w:r>
          </w:p>
        </w:tc>
      </w:tr>
      <w:tr w:rsidR="00415E78" w:rsidRPr="00415E78" w14:paraId="54C742C1" w14:textId="77777777" w:rsidTr="00415E78">
        <w:trPr>
          <w:jc w:val="center"/>
        </w:trPr>
        <w:tc>
          <w:tcPr>
            <w:tcW w:w="1397" w:type="dxa"/>
            <w:tcBorders>
              <w:top w:val="nil"/>
              <w:left w:val="nil"/>
              <w:bottom w:val="nil"/>
              <w:right w:val="nil"/>
            </w:tcBorders>
          </w:tcPr>
          <w:p w14:paraId="05BB2BEC" w14:textId="32066843" w:rsidR="008F66B4" w:rsidRPr="00415E78" w:rsidRDefault="008F66B4" w:rsidP="00766435">
            <w:pPr>
              <w:jc w:val="center"/>
              <w:rPr>
                <w:rFonts w:asciiTheme="minorHAnsi" w:hAnsiTheme="minorHAnsi" w:cstheme="minorHAnsi"/>
                <w:lang w:val="id-ID"/>
              </w:rPr>
            </w:pPr>
            <w:r w:rsidRPr="00415E78">
              <w:rPr>
                <w:rFonts w:asciiTheme="minorHAnsi" w:hAnsiTheme="minorHAnsi" w:cstheme="minorHAnsi"/>
                <w:lang w:val="id-ID"/>
              </w:rPr>
              <w:t>IPM</w:t>
            </w:r>
          </w:p>
        </w:tc>
        <w:tc>
          <w:tcPr>
            <w:tcW w:w="1701" w:type="dxa"/>
            <w:tcBorders>
              <w:top w:val="nil"/>
              <w:left w:val="nil"/>
              <w:bottom w:val="nil"/>
              <w:right w:val="nil"/>
            </w:tcBorders>
          </w:tcPr>
          <w:p w14:paraId="7890B9F3" w14:textId="23F33FF4" w:rsidR="008F66B4" w:rsidRPr="00415E78" w:rsidRDefault="00E70797" w:rsidP="00766435">
            <w:pPr>
              <w:jc w:val="center"/>
              <w:rPr>
                <w:rFonts w:asciiTheme="minorHAnsi" w:hAnsiTheme="minorHAnsi" w:cstheme="minorHAnsi"/>
                <w:lang w:val="id-ID"/>
              </w:rPr>
            </w:pPr>
            <w:r w:rsidRPr="00415E78">
              <w:rPr>
                <w:rFonts w:asciiTheme="minorHAnsi" w:hAnsiTheme="minorHAnsi" w:cstheme="minorHAnsi"/>
                <w:lang w:val="id-ID"/>
              </w:rPr>
              <w:t>-0.07</w:t>
            </w:r>
            <w:r w:rsidR="00766435" w:rsidRPr="00415E78">
              <w:rPr>
                <w:rFonts w:asciiTheme="minorHAnsi" w:hAnsiTheme="minorHAnsi" w:cstheme="minorHAnsi"/>
                <w:lang w:val="id-ID"/>
              </w:rPr>
              <w:t>98176</w:t>
            </w:r>
          </w:p>
        </w:tc>
        <w:tc>
          <w:tcPr>
            <w:tcW w:w="1640" w:type="dxa"/>
            <w:tcBorders>
              <w:top w:val="nil"/>
              <w:left w:val="nil"/>
              <w:bottom w:val="nil"/>
              <w:right w:val="nil"/>
            </w:tcBorders>
          </w:tcPr>
          <w:p w14:paraId="633A887A" w14:textId="661786C6"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0.3552985</w:t>
            </w:r>
          </w:p>
        </w:tc>
        <w:tc>
          <w:tcPr>
            <w:tcW w:w="1276" w:type="dxa"/>
            <w:tcBorders>
              <w:top w:val="nil"/>
              <w:left w:val="nil"/>
              <w:bottom w:val="nil"/>
              <w:right w:val="nil"/>
            </w:tcBorders>
          </w:tcPr>
          <w:p w14:paraId="57928B0F" w14:textId="247AD6C6"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-0.22</w:t>
            </w:r>
          </w:p>
        </w:tc>
        <w:tc>
          <w:tcPr>
            <w:tcW w:w="504" w:type="dxa"/>
            <w:tcBorders>
              <w:top w:val="nil"/>
              <w:left w:val="nil"/>
              <w:bottom w:val="nil"/>
              <w:right w:val="nil"/>
            </w:tcBorders>
          </w:tcPr>
          <w:p w14:paraId="2BED9704" w14:textId="474810FD"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0.822</w:t>
            </w:r>
          </w:p>
        </w:tc>
      </w:tr>
      <w:tr w:rsidR="00415E78" w:rsidRPr="00415E78" w14:paraId="4CAE55FD" w14:textId="77777777" w:rsidTr="00415E78">
        <w:trPr>
          <w:jc w:val="center"/>
        </w:trPr>
        <w:tc>
          <w:tcPr>
            <w:tcW w:w="1397" w:type="dxa"/>
            <w:tcBorders>
              <w:top w:val="nil"/>
              <w:left w:val="nil"/>
              <w:bottom w:val="nil"/>
              <w:right w:val="nil"/>
            </w:tcBorders>
          </w:tcPr>
          <w:p w14:paraId="7B58B8D5" w14:textId="632100B3" w:rsidR="008F66B4" w:rsidRPr="00415E78" w:rsidRDefault="008F66B4" w:rsidP="00766435">
            <w:pPr>
              <w:jc w:val="center"/>
              <w:rPr>
                <w:rFonts w:asciiTheme="minorHAnsi" w:hAnsiTheme="minorHAnsi" w:cstheme="minorHAnsi"/>
                <w:lang w:val="id-ID"/>
              </w:rPr>
            </w:pPr>
            <w:r w:rsidRPr="00415E78">
              <w:rPr>
                <w:rFonts w:asciiTheme="minorHAnsi" w:hAnsiTheme="minorHAnsi" w:cstheme="minorHAnsi"/>
                <w:lang w:val="id-ID"/>
              </w:rPr>
              <w:t>JP</w:t>
            </w:r>
          </w:p>
        </w:tc>
        <w:tc>
          <w:tcPr>
            <w:tcW w:w="1701" w:type="dxa"/>
            <w:tcBorders>
              <w:top w:val="nil"/>
              <w:left w:val="nil"/>
              <w:bottom w:val="nil"/>
              <w:right w:val="nil"/>
            </w:tcBorders>
          </w:tcPr>
          <w:p w14:paraId="15B7B19A" w14:textId="45E93EF2"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-0.8715838</w:t>
            </w:r>
          </w:p>
        </w:tc>
        <w:tc>
          <w:tcPr>
            <w:tcW w:w="1640" w:type="dxa"/>
            <w:tcBorders>
              <w:top w:val="nil"/>
              <w:left w:val="nil"/>
              <w:bottom w:val="nil"/>
              <w:right w:val="nil"/>
            </w:tcBorders>
          </w:tcPr>
          <w:p w14:paraId="43251BEA" w14:textId="2F9A4F1E"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3.859787</w:t>
            </w:r>
          </w:p>
        </w:tc>
        <w:tc>
          <w:tcPr>
            <w:tcW w:w="1276" w:type="dxa"/>
            <w:tcBorders>
              <w:top w:val="nil"/>
              <w:left w:val="nil"/>
              <w:bottom w:val="nil"/>
              <w:right w:val="nil"/>
            </w:tcBorders>
          </w:tcPr>
          <w:p w14:paraId="01ACB7FA" w14:textId="178E1ED5"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-0.23</w:t>
            </w:r>
          </w:p>
        </w:tc>
        <w:tc>
          <w:tcPr>
            <w:tcW w:w="504" w:type="dxa"/>
            <w:tcBorders>
              <w:top w:val="nil"/>
              <w:left w:val="nil"/>
              <w:bottom w:val="nil"/>
              <w:right w:val="nil"/>
            </w:tcBorders>
          </w:tcPr>
          <w:p w14:paraId="5A1AAEBC" w14:textId="32C09D7E"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0.821</w:t>
            </w:r>
          </w:p>
        </w:tc>
      </w:tr>
      <w:tr w:rsidR="00415E78" w:rsidRPr="00415E78" w14:paraId="0D7B893B" w14:textId="77777777" w:rsidTr="00415E78">
        <w:trPr>
          <w:jc w:val="center"/>
        </w:trPr>
        <w:tc>
          <w:tcPr>
            <w:tcW w:w="1397" w:type="dxa"/>
            <w:tcBorders>
              <w:top w:val="nil"/>
              <w:left w:val="nil"/>
              <w:bottom w:val="nil"/>
              <w:right w:val="nil"/>
            </w:tcBorders>
          </w:tcPr>
          <w:p w14:paraId="5725A6C5" w14:textId="0424C931" w:rsidR="008F66B4" w:rsidRPr="00415E78" w:rsidRDefault="008F66B4" w:rsidP="00766435">
            <w:pPr>
              <w:jc w:val="center"/>
              <w:rPr>
                <w:rFonts w:asciiTheme="minorHAnsi" w:hAnsiTheme="minorHAnsi" w:cstheme="minorHAnsi"/>
                <w:lang w:val="id-ID"/>
              </w:rPr>
            </w:pPr>
            <w:r w:rsidRPr="00415E78">
              <w:rPr>
                <w:rFonts w:asciiTheme="minorHAnsi" w:hAnsiTheme="minorHAnsi" w:cstheme="minorHAnsi"/>
                <w:lang w:val="id-ID"/>
              </w:rPr>
              <w:t>JAK</w:t>
            </w:r>
          </w:p>
        </w:tc>
        <w:tc>
          <w:tcPr>
            <w:tcW w:w="1701" w:type="dxa"/>
            <w:tcBorders>
              <w:top w:val="nil"/>
              <w:left w:val="nil"/>
              <w:bottom w:val="nil"/>
              <w:right w:val="nil"/>
            </w:tcBorders>
          </w:tcPr>
          <w:p w14:paraId="5A7BC7EE" w14:textId="20209272"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-0.000000418</w:t>
            </w:r>
          </w:p>
        </w:tc>
        <w:tc>
          <w:tcPr>
            <w:tcW w:w="1640" w:type="dxa"/>
            <w:tcBorders>
              <w:top w:val="nil"/>
              <w:left w:val="nil"/>
              <w:bottom w:val="nil"/>
              <w:right w:val="nil"/>
            </w:tcBorders>
          </w:tcPr>
          <w:p w14:paraId="59B1D2AC" w14:textId="4DDA0F09"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0.0000000532</w:t>
            </w:r>
          </w:p>
        </w:tc>
        <w:tc>
          <w:tcPr>
            <w:tcW w:w="1276" w:type="dxa"/>
            <w:tcBorders>
              <w:top w:val="nil"/>
              <w:left w:val="nil"/>
              <w:bottom w:val="nil"/>
              <w:right w:val="nil"/>
            </w:tcBorders>
          </w:tcPr>
          <w:p w14:paraId="15EBE8D4" w14:textId="42418DFF"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-0.80</w:t>
            </w:r>
          </w:p>
        </w:tc>
        <w:tc>
          <w:tcPr>
            <w:tcW w:w="504" w:type="dxa"/>
            <w:tcBorders>
              <w:top w:val="nil"/>
              <w:left w:val="nil"/>
              <w:bottom w:val="nil"/>
              <w:right w:val="nil"/>
            </w:tcBorders>
          </w:tcPr>
          <w:p w14:paraId="164FC66A" w14:textId="2266AD9D"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0.425</w:t>
            </w:r>
          </w:p>
        </w:tc>
      </w:tr>
      <w:tr w:rsidR="00415E78" w:rsidRPr="00415E78" w14:paraId="61B836AA" w14:textId="77777777" w:rsidTr="00415E78">
        <w:trPr>
          <w:jc w:val="center"/>
        </w:trPr>
        <w:tc>
          <w:tcPr>
            <w:tcW w:w="1397" w:type="dxa"/>
            <w:tcBorders>
              <w:top w:val="nil"/>
              <w:left w:val="nil"/>
              <w:bottom w:val="nil"/>
              <w:right w:val="nil"/>
            </w:tcBorders>
          </w:tcPr>
          <w:p w14:paraId="574C632A" w14:textId="12472170" w:rsidR="008F66B4" w:rsidRPr="00415E78" w:rsidRDefault="008F66B4" w:rsidP="00766435">
            <w:pPr>
              <w:jc w:val="center"/>
              <w:rPr>
                <w:rFonts w:asciiTheme="minorHAnsi" w:hAnsiTheme="minorHAnsi" w:cstheme="minorHAnsi"/>
                <w:lang w:val="id-ID"/>
              </w:rPr>
            </w:pPr>
            <w:r w:rsidRPr="00415E78">
              <w:rPr>
                <w:rFonts w:asciiTheme="minorHAnsi" w:hAnsiTheme="minorHAnsi" w:cstheme="minorHAnsi"/>
                <w:lang w:val="id-ID"/>
              </w:rPr>
              <w:t>UMR</w:t>
            </w:r>
          </w:p>
        </w:tc>
        <w:tc>
          <w:tcPr>
            <w:tcW w:w="1701" w:type="dxa"/>
            <w:tcBorders>
              <w:top w:val="nil"/>
              <w:left w:val="nil"/>
              <w:bottom w:val="nil"/>
              <w:right w:val="nil"/>
            </w:tcBorders>
          </w:tcPr>
          <w:p w14:paraId="28852E15" w14:textId="1C9EF2A9"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-0.000000271</w:t>
            </w:r>
          </w:p>
        </w:tc>
        <w:tc>
          <w:tcPr>
            <w:tcW w:w="1640" w:type="dxa"/>
            <w:tcBorders>
              <w:top w:val="nil"/>
              <w:left w:val="nil"/>
              <w:bottom w:val="nil"/>
              <w:right w:val="nil"/>
            </w:tcBorders>
          </w:tcPr>
          <w:p w14:paraId="18459DB8" w14:textId="417F9DA4"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0.000000454</w:t>
            </w:r>
          </w:p>
        </w:tc>
        <w:tc>
          <w:tcPr>
            <w:tcW w:w="1276" w:type="dxa"/>
            <w:tcBorders>
              <w:top w:val="nil"/>
              <w:left w:val="nil"/>
              <w:bottom w:val="nil"/>
              <w:right w:val="nil"/>
            </w:tcBorders>
          </w:tcPr>
          <w:p w14:paraId="41C05743" w14:textId="67F14773"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-0.60</w:t>
            </w:r>
          </w:p>
        </w:tc>
        <w:tc>
          <w:tcPr>
            <w:tcW w:w="504" w:type="dxa"/>
            <w:tcBorders>
              <w:top w:val="nil"/>
              <w:left w:val="nil"/>
              <w:bottom w:val="nil"/>
              <w:right w:val="nil"/>
            </w:tcBorders>
          </w:tcPr>
          <w:p w14:paraId="0AE080C2" w14:textId="581F1469"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0.550</w:t>
            </w:r>
          </w:p>
        </w:tc>
      </w:tr>
      <w:tr w:rsidR="00415E78" w:rsidRPr="00415E78" w14:paraId="262F4DC5" w14:textId="77777777" w:rsidTr="00415E78">
        <w:trPr>
          <w:jc w:val="center"/>
        </w:trPr>
        <w:tc>
          <w:tcPr>
            <w:tcW w:w="1397" w:type="dxa"/>
            <w:tcBorders>
              <w:top w:val="nil"/>
              <w:left w:val="nil"/>
              <w:bottom w:val="nil"/>
              <w:right w:val="nil"/>
            </w:tcBorders>
          </w:tcPr>
          <w:p w14:paraId="73160DB1" w14:textId="4DDA87D9" w:rsidR="008F66B4" w:rsidRPr="00415E78" w:rsidRDefault="008F66B4" w:rsidP="00766435">
            <w:pPr>
              <w:jc w:val="center"/>
              <w:rPr>
                <w:rFonts w:asciiTheme="minorHAnsi" w:hAnsiTheme="minorHAnsi" w:cstheme="minorHAnsi"/>
                <w:lang w:val="id-ID"/>
              </w:rPr>
            </w:pPr>
            <w:r w:rsidRPr="00415E78">
              <w:rPr>
                <w:rFonts w:asciiTheme="minorHAnsi" w:hAnsiTheme="minorHAnsi" w:cstheme="minorHAnsi"/>
                <w:lang w:val="id-ID"/>
              </w:rPr>
              <w:t>KRT</w:t>
            </w:r>
          </w:p>
        </w:tc>
        <w:tc>
          <w:tcPr>
            <w:tcW w:w="1701" w:type="dxa"/>
            <w:tcBorders>
              <w:top w:val="nil"/>
              <w:left w:val="nil"/>
              <w:bottom w:val="nil"/>
              <w:right w:val="nil"/>
            </w:tcBorders>
          </w:tcPr>
          <w:p w14:paraId="30183BC2" w14:textId="18D00FAB"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-0.00000000143</w:t>
            </w:r>
          </w:p>
        </w:tc>
        <w:tc>
          <w:tcPr>
            <w:tcW w:w="1640" w:type="dxa"/>
            <w:tcBorders>
              <w:top w:val="nil"/>
              <w:left w:val="nil"/>
              <w:bottom w:val="nil"/>
              <w:right w:val="nil"/>
            </w:tcBorders>
          </w:tcPr>
          <w:p w14:paraId="2CB95014" w14:textId="57CF8075"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0.00000000537</w:t>
            </w:r>
          </w:p>
        </w:tc>
        <w:tc>
          <w:tcPr>
            <w:tcW w:w="1276" w:type="dxa"/>
            <w:tcBorders>
              <w:top w:val="nil"/>
              <w:left w:val="nil"/>
              <w:bottom w:val="nil"/>
              <w:right w:val="nil"/>
            </w:tcBorders>
          </w:tcPr>
          <w:p w14:paraId="5C41D77F" w14:textId="2E4F027C"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-0.27</w:t>
            </w:r>
          </w:p>
        </w:tc>
        <w:tc>
          <w:tcPr>
            <w:tcW w:w="504" w:type="dxa"/>
            <w:tcBorders>
              <w:top w:val="nil"/>
              <w:left w:val="nil"/>
              <w:bottom w:val="nil"/>
              <w:right w:val="nil"/>
            </w:tcBorders>
          </w:tcPr>
          <w:p w14:paraId="64F500DF" w14:textId="3B5ED8B6"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0.790</w:t>
            </w:r>
          </w:p>
        </w:tc>
      </w:tr>
      <w:tr w:rsidR="00415E78" w:rsidRPr="00415E78" w14:paraId="02494AEC" w14:textId="77777777" w:rsidTr="00415E78">
        <w:trPr>
          <w:jc w:val="center"/>
        </w:trPr>
        <w:tc>
          <w:tcPr>
            <w:tcW w:w="1397" w:type="dxa"/>
            <w:tcBorders>
              <w:top w:val="nil"/>
              <w:left w:val="nil"/>
              <w:bottom w:val="nil"/>
              <w:right w:val="nil"/>
            </w:tcBorders>
          </w:tcPr>
          <w:p w14:paraId="7FC74179" w14:textId="539A7895" w:rsidR="008F66B4" w:rsidRPr="00415E78" w:rsidRDefault="008F66B4" w:rsidP="00766435">
            <w:pPr>
              <w:jc w:val="center"/>
              <w:rPr>
                <w:rFonts w:asciiTheme="minorHAnsi" w:hAnsiTheme="minorHAnsi" w:cstheme="minorHAnsi"/>
                <w:lang w:val="id-ID"/>
              </w:rPr>
            </w:pPr>
            <w:r w:rsidRPr="00415E78">
              <w:rPr>
                <w:rFonts w:asciiTheme="minorHAnsi" w:hAnsiTheme="minorHAnsi" w:cstheme="minorHAnsi"/>
                <w:lang w:val="id-ID"/>
              </w:rPr>
              <w:t>TPT</w:t>
            </w:r>
          </w:p>
        </w:tc>
        <w:tc>
          <w:tcPr>
            <w:tcW w:w="1701" w:type="dxa"/>
            <w:tcBorders>
              <w:top w:val="nil"/>
              <w:left w:val="nil"/>
              <w:bottom w:val="nil"/>
              <w:right w:val="nil"/>
            </w:tcBorders>
          </w:tcPr>
          <w:p w14:paraId="1A27C708" w14:textId="00F5D789"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-0.8260852</w:t>
            </w:r>
          </w:p>
        </w:tc>
        <w:tc>
          <w:tcPr>
            <w:tcW w:w="1640" w:type="dxa"/>
            <w:tcBorders>
              <w:top w:val="nil"/>
              <w:left w:val="nil"/>
              <w:bottom w:val="nil"/>
              <w:right w:val="nil"/>
            </w:tcBorders>
          </w:tcPr>
          <w:p w14:paraId="030B2BFE" w14:textId="4E7FE736"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0.1396161</w:t>
            </w:r>
          </w:p>
        </w:tc>
        <w:tc>
          <w:tcPr>
            <w:tcW w:w="1276" w:type="dxa"/>
            <w:tcBorders>
              <w:top w:val="nil"/>
              <w:left w:val="nil"/>
              <w:bottom w:val="nil"/>
              <w:right w:val="nil"/>
            </w:tcBorders>
          </w:tcPr>
          <w:p w14:paraId="5EA35795" w14:textId="281F249E"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-5.92</w:t>
            </w:r>
          </w:p>
        </w:tc>
        <w:tc>
          <w:tcPr>
            <w:tcW w:w="504" w:type="dxa"/>
            <w:tcBorders>
              <w:top w:val="nil"/>
              <w:left w:val="nil"/>
              <w:bottom w:val="nil"/>
              <w:right w:val="nil"/>
            </w:tcBorders>
          </w:tcPr>
          <w:p w14:paraId="3B63E4B2" w14:textId="40AC8C6B"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w:t>
            </w:r>
          </w:p>
        </w:tc>
      </w:tr>
      <w:tr w:rsidR="00415E78" w:rsidRPr="00415E78" w14:paraId="1929638D" w14:textId="77777777" w:rsidTr="00415E78">
        <w:trPr>
          <w:jc w:val="center"/>
        </w:trPr>
        <w:tc>
          <w:tcPr>
            <w:tcW w:w="1397" w:type="dxa"/>
            <w:tcBorders>
              <w:top w:val="nil"/>
              <w:left w:val="nil"/>
              <w:bottom w:val="nil"/>
              <w:right w:val="nil"/>
            </w:tcBorders>
          </w:tcPr>
          <w:p w14:paraId="6F4078C7" w14:textId="3EFB0829" w:rsidR="008F66B4" w:rsidRPr="00415E78" w:rsidRDefault="00DC2BF4" w:rsidP="00766435">
            <w:pPr>
              <w:jc w:val="center"/>
              <w:rPr>
                <w:rFonts w:asciiTheme="minorHAnsi" w:hAnsiTheme="minorHAnsi" w:cstheme="minorHAnsi"/>
                <w:lang w:val="id-ID"/>
              </w:rPr>
            </w:pPr>
            <w:r w:rsidRPr="00415E78">
              <w:rPr>
                <w:rFonts w:asciiTheme="minorHAnsi" w:hAnsiTheme="minorHAnsi" w:cstheme="minorHAnsi"/>
                <w:lang w:val="id-ID"/>
              </w:rPr>
              <w:t>PMA</w:t>
            </w:r>
          </w:p>
        </w:tc>
        <w:tc>
          <w:tcPr>
            <w:tcW w:w="1701" w:type="dxa"/>
            <w:tcBorders>
              <w:top w:val="nil"/>
              <w:left w:val="nil"/>
              <w:bottom w:val="nil"/>
              <w:right w:val="nil"/>
            </w:tcBorders>
          </w:tcPr>
          <w:p w14:paraId="17665837" w14:textId="725A5006"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0.0003779</w:t>
            </w:r>
          </w:p>
        </w:tc>
        <w:tc>
          <w:tcPr>
            <w:tcW w:w="1640" w:type="dxa"/>
            <w:tcBorders>
              <w:top w:val="nil"/>
              <w:left w:val="nil"/>
              <w:bottom w:val="nil"/>
              <w:right w:val="nil"/>
            </w:tcBorders>
          </w:tcPr>
          <w:p w14:paraId="4C52FB70" w14:textId="1BD5F33D"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0.0003212</w:t>
            </w:r>
          </w:p>
        </w:tc>
        <w:tc>
          <w:tcPr>
            <w:tcW w:w="1276" w:type="dxa"/>
            <w:tcBorders>
              <w:top w:val="nil"/>
              <w:left w:val="nil"/>
              <w:bottom w:val="nil"/>
              <w:right w:val="nil"/>
            </w:tcBorders>
          </w:tcPr>
          <w:p w14:paraId="2684E024" w14:textId="4DCC8582"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1.18</w:t>
            </w:r>
          </w:p>
        </w:tc>
        <w:tc>
          <w:tcPr>
            <w:tcW w:w="504" w:type="dxa"/>
            <w:tcBorders>
              <w:top w:val="nil"/>
              <w:left w:val="nil"/>
              <w:bottom w:val="nil"/>
              <w:right w:val="nil"/>
            </w:tcBorders>
          </w:tcPr>
          <w:p w14:paraId="5297807F" w14:textId="3693B798" w:rsidR="008F66B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0.239</w:t>
            </w:r>
          </w:p>
        </w:tc>
      </w:tr>
      <w:tr w:rsidR="00415E78" w:rsidRPr="00415E78" w14:paraId="067E8683" w14:textId="77777777" w:rsidTr="00415E78">
        <w:trPr>
          <w:jc w:val="center"/>
        </w:trPr>
        <w:tc>
          <w:tcPr>
            <w:tcW w:w="1397" w:type="dxa"/>
            <w:tcBorders>
              <w:top w:val="nil"/>
              <w:left w:val="nil"/>
              <w:bottom w:val="nil"/>
              <w:right w:val="nil"/>
            </w:tcBorders>
          </w:tcPr>
          <w:p w14:paraId="7B39CCB3" w14:textId="3F74EC0E" w:rsidR="00DC2BF4" w:rsidRPr="00415E78" w:rsidRDefault="00DC2BF4" w:rsidP="00766435">
            <w:pPr>
              <w:jc w:val="center"/>
              <w:rPr>
                <w:rFonts w:asciiTheme="minorHAnsi" w:hAnsiTheme="minorHAnsi" w:cstheme="minorHAnsi"/>
                <w:lang w:val="id-ID"/>
              </w:rPr>
            </w:pPr>
            <w:r w:rsidRPr="00415E78">
              <w:rPr>
                <w:rFonts w:asciiTheme="minorHAnsi" w:hAnsiTheme="minorHAnsi" w:cstheme="minorHAnsi"/>
                <w:lang w:val="id-ID"/>
              </w:rPr>
              <w:t>EXP</w:t>
            </w:r>
          </w:p>
        </w:tc>
        <w:tc>
          <w:tcPr>
            <w:tcW w:w="1701" w:type="dxa"/>
            <w:tcBorders>
              <w:top w:val="nil"/>
              <w:left w:val="nil"/>
              <w:bottom w:val="nil"/>
              <w:right w:val="nil"/>
            </w:tcBorders>
          </w:tcPr>
          <w:p w14:paraId="736EF0CD" w14:textId="0DBCEB4C" w:rsidR="00DC2BF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-0.1768614</w:t>
            </w:r>
          </w:p>
        </w:tc>
        <w:tc>
          <w:tcPr>
            <w:tcW w:w="1640" w:type="dxa"/>
            <w:tcBorders>
              <w:top w:val="nil"/>
              <w:left w:val="nil"/>
              <w:bottom w:val="nil"/>
              <w:right w:val="nil"/>
            </w:tcBorders>
          </w:tcPr>
          <w:p w14:paraId="0218D965" w14:textId="79E11EDC" w:rsidR="00DC2BF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0.1758201</w:t>
            </w:r>
          </w:p>
        </w:tc>
        <w:tc>
          <w:tcPr>
            <w:tcW w:w="1276" w:type="dxa"/>
            <w:tcBorders>
              <w:top w:val="nil"/>
              <w:left w:val="nil"/>
              <w:bottom w:val="nil"/>
              <w:right w:val="nil"/>
            </w:tcBorders>
          </w:tcPr>
          <w:p w14:paraId="0E58A0FB" w14:textId="3A2AAA56" w:rsidR="00DC2BF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-1.01</w:t>
            </w:r>
          </w:p>
        </w:tc>
        <w:tc>
          <w:tcPr>
            <w:tcW w:w="504" w:type="dxa"/>
            <w:tcBorders>
              <w:top w:val="nil"/>
              <w:left w:val="nil"/>
              <w:bottom w:val="nil"/>
              <w:right w:val="nil"/>
            </w:tcBorders>
          </w:tcPr>
          <w:p w14:paraId="792473E1" w14:textId="5BF70A13" w:rsidR="00DC2BF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0.314</w:t>
            </w:r>
          </w:p>
        </w:tc>
      </w:tr>
      <w:tr w:rsidR="00415E78" w:rsidRPr="00415E78" w14:paraId="05BD83ED" w14:textId="77777777" w:rsidTr="00415E78">
        <w:trPr>
          <w:jc w:val="center"/>
        </w:trPr>
        <w:tc>
          <w:tcPr>
            <w:tcW w:w="1397" w:type="dxa"/>
            <w:tcBorders>
              <w:top w:val="nil"/>
              <w:left w:val="nil"/>
              <w:bottom w:val="double" w:sz="4" w:space="0" w:color="auto"/>
              <w:right w:val="nil"/>
            </w:tcBorders>
          </w:tcPr>
          <w:p w14:paraId="01452C7C" w14:textId="0390A2CA" w:rsidR="00DC2BF4" w:rsidRPr="00415E78" w:rsidRDefault="00DC2BF4" w:rsidP="00766435">
            <w:pPr>
              <w:jc w:val="center"/>
              <w:rPr>
                <w:rFonts w:asciiTheme="minorHAnsi" w:hAnsiTheme="minorHAnsi" w:cstheme="minorHAnsi"/>
                <w:lang w:val="id-ID"/>
              </w:rPr>
            </w:pPr>
            <w:r w:rsidRPr="00415E78">
              <w:rPr>
                <w:rFonts w:asciiTheme="minorHAnsi" w:hAnsiTheme="minorHAnsi" w:cstheme="minorHAnsi"/>
                <w:lang w:val="id-ID"/>
              </w:rPr>
              <w:t>IMP</w:t>
            </w:r>
          </w:p>
        </w:tc>
        <w:tc>
          <w:tcPr>
            <w:tcW w:w="1701" w:type="dxa"/>
            <w:tcBorders>
              <w:top w:val="nil"/>
              <w:left w:val="nil"/>
              <w:bottom w:val="double" w:sz="4" w:space="0" w:color="auto"/>
              <w:right w:val="nil"/>
            </w:tcBorders>
          </w:tcPr>
          <w:p w14:paraId="55C84199" w14:textId="239B7DE1" w:rsidR="00DC2BF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1</w:t>
            </w:r>
          </w:p>
        </w:tc>
        <w:tc>
          <w:tcPr>
            <w:tcW w:w="1640" w:type="dxa"/>
            <w:tcBorders>
              <w:top w:val="nil"/>
              <w:left w:val="nil"/>
              <w:bottom w:val="double" w:sz="4" w:space="0" w:color="auto"/>
              <w:right w:val="nil"/>
            </w:tcBorders>
          </w:tcPr>
          <w:p w14:paraId="7E897F65" w14:textId="4C69C480" w:rsidR="00DC2BF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0.000000446</w:t>
            </w:r>
          </w:p>
        </w:tc>
        <w:tc>
          <w:tcPr>
            <w:tcW w:w="1276" w:type="dxa"/>
            <w:tcBorders>
              <w:top w:val="nil"/>
              <w:left w:val="nil"/>
              <w:bottom w:val="double" w:sz="4" w:space="0" w:color="auto"/>
              <w:right w:val="nil"/>
            </w:tcBorders>
          </w:tcPr>
          <w:p w14:paraId="7BE931CF" w14:textId="10A42F9B" w:rsidR="00DC2BF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0.00000022</w:t>
            </w:r>
          </w:p>
        </w:tc>
        <w:tc>
          <w:tcPr>
            <w:tcW w:w="504" w:type="dxa"/>
            <w:tcBorders>
              <w:top w:val="nil"/>
              <w:left w:val="nil"/>
              <w:bottom w:val="double" w:sz="4" w:space="0" w:color="auto"/>
              <w:right w:val="nil"/>
            </w:tcBorders>
          </w:tcPr>
          <w:p w14:paraId="3C28D699" w14:textId="2F4A5C29" w:rsidR="00DC2BF4" w:rsidRPr="00415E78" w:rsidRDefault="00766435" w:rsidP="00766435">
            <w:pPr>
              <w:jc w:val="center"/>
              <w:rPr>
                <w:rFonts w:asciiTheme="minorHAnsi" w:hAnsiTheme="minorHAnsi" w:cstheme="minorHAnsi"/>
                <w:lang w:val="id-ID"/>
              </w:rPr>
            </w:pPr>
            <w:r w:rsidRPr="00415E78">
              <w:rPr>
                <w:rFonts w:asciiTheme="minorHAnsi" w:hAnsiTheme="minorHAnsi" w:cstheme="minorHAnsi"/>
                <w:lang w:val="id-ID"/>
              </w:rPr>
              <w:t>0.000</w:t>
            </w:r>
          </w:p>
        </w:tc>
      </w:tr>
    </w:tbl>
    <w:p w14:paraId="1EB8C166" w14:textId="3FCF1FB0" w:rsidR="008F66B4" w:rsidRDefault="00415E78" w:rsidP="00415E78">
      <w:pPr>
        <w:ind w:firstLine="1134"/>
        <w:jc w:val="both"/>
        <w:rPr>
          <w:rFonts w:asciiTheme="minorHAnsi" w:hAnsiTheme="minorHAnsi" w:cstheme="minorHAnsi"/>
          <w:i/>
          <w:sz w:val="22"/>
          <w:szCs w:val="22"/>
          <w:lang w:val="id-ID"/>
        </w:rPr>
      </w:pPr>
      <w:r w:rsidRPr="00415E78">
        <w:rPr>
          <w:rFonts w:asciiTheme="minorHAnsi" w:hAnsiTheme="minorHAnsi" w:cstheme="minorHAnsi"/>
          <w:i/>
          <w:sz w:val="22"/>
          <w:szCs w:val="22"/>
          <w:lang w:val="id-ID"/>
        </w:rPr>
        <w:t>Source: processed data (2023)</w:t>
      </w:r>
    </w:p>
    <w:p w14:paraId="25BF9818" w14:textId="5E1B93BA" w:rsidR="00CF03C8" w:rsidRPr="00CF03C8" w:rsidRDefault="00CF03C8" w:rsidP="00CF03C8">
      <w:pPr>
        <w:jc w:val="both"/>
        <w:rPr>
          <w:rFonts w:asciiTheme="minorHAnsi" w:hAnsiTheme="minorHAnsi" w:cstheme="minorHAnsi"/>
          <w:sz w:val="22"/>
          <w:szCs w:val="22"/>
          <w:lang w:val="id-ID"/>
        </w:rPr>
      </w:pPr>
      <w:r w:rsidRPr="00CF03C8">
        <w:rPr>
          <w:rFonts w:asciiTheme="minorHAnsi" w:hAnsiTheme="minorHAnsi" w:cstheme="minorHAnsi"/>
          <w:sz w:val="22"/>
          <w:szCs w:val="22"/>
          <w:lang w:val="id-ID"/>
        </w:rPr>
        <w:t>The intercept and slope values for each exogenous variable using the FD-GMM approach model are shown in table.1.</w:t>
      </w:r>
    </w:p>
    <w:p w14:paraId="206581E3" w14:textId="3357C93C" w:rsidR="00837EC8" w:rsidRPr="00415E78" w:rsidRDefault="00837EC8" w:rsidP="00837EC8">
      <w:pPr>
        <w:jc w:val="center"/>
        <w:rPr>
          <w:rFonts w:asciiTheme="minorHAnsi" w:hAnsiTheme="minorHAnsi" w:cstheme="minorHAnsi"/>
          <w:b/>
          <w:sz w:val="22"/>
          <w:szCs w:val="22"/>
          <w:lang w:val="id-ID"/>
        </w:rPr>
      </w:pPr>
      <w:r w:rsidRPr="00415E78">
        <w:rPr>
          <w:rFonts w:asciiTheme="minorHAnsi" w:hAnsiTheme="minorHAnsi" w:cstheme="minorHAnsi"/>
          <w:b/>
          <w:sz w:val="22"/>
          <w:szCs w:val="22"/>
          <w:lang w:val="id-ID"/>
        </w:rPr>
        <w:t>Tabel.</w:t>
      </w:r>
      <w:r w:rsidR="00F92E59">
        <w:rPr>
          <w:rFonts w:asciiTheme="minorHAnsi" w:hAnsiTheme="minorHAnsi" w:cstheme="minorHAnsi"/>
          <w:b/>
          <w:sz w:val="22"/>
          <w:szCs w:val="22"/>
          <w:lang w:val="id-ID"/>
        </w:rPr>
        <w:t>2</w:t>
      </w:r>
      <w:r w:rsidRPr="00415E78">
        <w:rPr>
          <w:rFonts w:asciiTheme="minorHAnsi" w:hAnsiTheme="minorHAnsi" w:cstheme="minorHAnsi"/>
          <w:b/>
          <w:sz w:val="22"/>
          <w:szCs w:val="22"/>
          <w:lang w:val="id-ID"/>
        </w:rPr>
        <w:t xml:space="preserve"> Model SYS-GMM Blundell and Bond</w:t>
      </w:r>
    </w:p>
    <w:tbl>
      <w:tblPr>
        <w:tblStyle w:val="TableGrid"/>
        <w:tblW w:w="0" w:type="auto"/>
        <w:tblInd w:w="1242" w:type="dxa"/>
        <w:tblLook w:val="04A0" w:firstRow="1" w:lastRow="0" w:firstColumn="1" w:lastColumn="0" w:noHBand="0" w:noVBand="1"/>
      </w:tblPr>
      <w:tblGrid>
        <w:gridCol w:w="1134"/>
        <w:gridCol w:w="1560"/>
        <w:gridCol w:w="1608"/>
        <w:gridCol w:w="1085"/>
        <w:gridCol w:w="1417"/>
      </w:tblGrid>
      <w:tr w:rsidR="00F61189" w:rsidRPr="00415E78" w14:paraId="180D3693" w14:textId="77777777" w:rsidTr="00415E78">
        <w:trPr>
          <w:trHeight w:val="483"/>
        </w:trPr>
        <w:tc>
          <w:tcPr>
            <w:tcW w:w="1134" w:type="dxa"/>
            <w:tcBorders>
              <w:top w:val="double" w:sz="4" w:space="0" w:color="auto"/>
              <w:left w:val="nil"/>
              <w:bottom w:val="double" w:sz="4" w:space="0" w:color="auto"/>
              <w:right w:val="nil"/>
            </w:tcBorders>
            <w:shd w:val="clear" w:color="auto" w:fill="FFFFFF" w:themeFill="background1"/>
          </w:tcPr>
          <w:p w14:paraId="5A30CCF9" w14:textId="1BC4AF1C" w:rsidR="00F61189" w:rsidRPr="00415E78" w:rsidRDefault="00415E78" w:rsidP="00837EC8">
            <w:pPr>
              <w:jc w:val="center"/>
              <w:rPr>
                <w:rFonts w:asciiTheme="minorHAnsi" w:hAnsiTheme="minorHAnsi" w:cstheme="minorHAnsi"/>
                <w:b/>
                <w:lang w:val="id-ID"/>
              </w:rPr>
            </w:pPr>
            <w:r>
              <w:rPr>
                <w:rFonts w:asciiTheme="minorHAnsi" w:hAnsiTheme="minorHAnsi" w:cstheme="minorHAnsi"/>
                <w:b/>
                <w:lang w:val="id-ID"/>
              </w:rPr>
              <w:t xml:space="preserve">Predictor </w:t>
            </w:r>
          </w:p>
        </w:tc>
        <w:tc>
          <w:tcPr>
            <w:tcW w:w="1560" w:type="dxa"/>
            <w:tcBorders>
              <w:top w:val="double" w:sz="4" w:space="0" w:color="auto"/>
              <w:left w:val="nil"/>
              <w:bottom w:val="double" w:sz="4" w:space="0" w:color="auto"/>
              <w:right w:val="nil"/>
            </w:tcBorders>
            <w:shd w:val="clear" w:color="auto" w:fill="FFFFFF" w:themeFill="background1"/>
          </w:tcPr>
          <w:p w14:paraId="1D34409B" w14:textId="356900CE" w:rsidR="00F61189" w:rsidRPr="00415E78" w:rsidRDefault="00415E78" w:rsidP="00837EC8">
            <w:pPr>
              <w:jc w:val="center"/>
              <w:rPr>
                <w:rFonts w:asciiTheme="minorHAnsi" w:hAnsiTheme="minorHAnsi" w:cstheme="minorHAnsi"/>
                <w:b/>
                <w:lang w:val="id-ID"/>
              </w:rPr>
            </w:pPr>
            <w:r>
              <w:rPr>
                <w:rFonts w:asciiTheme="minorHAnsi" w:hAnsiTheme="minorHAnsi" w:cstheme="minorHAnsi"/>
                <w:b/>
                <w:lang w:val="id-ID"/>
              </w:rPr>
              <w:t>Coefficient</w:t>
            </w:r>
            <w:r w:rsidR="006A57A9" w:rsidRPr="00415E78">
              <w:rPr>
                <w:rFonts w:asciiTheme="minorHAnsi" w:hAnsiTheme="minorHAnsi" w:cstheme="minorHAnsi"/>
                <w:b/>
                <w:lang w:val="id-ID"/>
              </w:rPr>
              <w:t xml:space="preserve"> </w:t>
            </w:r>
          </w:p>
        </w:tc>
        <w:tc>
          <w:tcPr>
            <w:tcW w:w="1608" w:type="dxa"/>
            <w:tcBorders>
              <w:top w:val="double" w:sz="4" w:space="0" w:color="auto"/>
              <w:left w:val="nil"/>
              <w:bottom w:val="double" w:sz="4" w:space="0" w:color="auto"/>
              <w:right w:val="nil"/>
            </w:tcBorders>
            <w:shd w:val="clear" w:color="auto" w:fill="FFFFFF" w:themeFill="background1"/>
          </w:tcPr>
          <w:p w14:paraId="789F2D1B" w14:textId="0A518B82" w:rsidR="00F61189" w:rsidRPr="00415E78" w:rsidRDefault="006A57A9" w:rsidP="00837EC8">
            <w:pPr>
              <w:jc w:val="center"/>
              <w:rPr>
                <w:rFonts w:asciiTheme="minorHAnsi" w:hAnsiTheme="minorHAnsi" w:cstheme="minorHAnsi"/>
                <w:b/>
                <w:lang w:val="id-ID"/>
              </w:rPr>
            </w:pPr>
            <w:r w:rsidRPr="00415E78">
              <w:rPr>
                <w:rFonts w:asciiTheme="minorHAnsi" w:hAnsiTheme="minorHAnsi" w:cstheme="minorHAnsi"/>
                <w:b/>
                <w:lang w:val="id-ID"/>
              </w:rPr>
              <w:t>Standart error</w:t>
            </w:r>
          </w:p>
        </w:tc>
        <w:tc>
          <w:tcPr>
            <w:tcW w:w="1085" w:type="dxa"/>
            <w:tcBorders>
              <w:top w:val="double" w:sz="4" w:space="0" w:color="auto"/>
              <w:left w:val="nil"/>
              <w:bottom w:val="double" w:sz="4" w:space="0" w:color="auto"/>
              <w:right w:val="nil"/>
            </w:tcBorders>
            <w:shd w:val="clear" w:color="auto" w:fill="FFFFFF" w:themeFill="background1"/>
          </w:tcPr>
          <w:p w14:paraId="0D926ADC" w14:textId="3E16BC15" w:rsidR="00F61189" w:rsidRPr="00415E78" w:rsidRDefault="00F61189" w:rsidP="00837EC8">
            <w:pPr>
              <w:jc w:val="center"/>
              <w:rPr>
                <w:rFonts w:asciiTheme="minorHAnsi" w:hAnsiTheme="minorHAnsi" w:cstheme="minorHAnsi"/>
                <w:b/>
                <w:lang w:val="id-ID"/>
              </w:rPr>
            </w:pPr>
            <w:r w:rsidRPr="00415E78">
              <w:rPr>
                <w:rFonts w:asciiTheme="minorHAnsi" w:hAnsiTheme="minorHAnsi" w:cstheme="minorHAnsi"/>
                <w:b/>
                <w:lang w:val="id-ID"/>
              </w:rPr>
              <w:t>Z</w:t>
            </w:r>
          </w:p>
        </w:tc>
        <w:tc>
          <w:tcPr>
            <w:tcW w:w="1417" w:type="dxa"/>
            <w:tcBorders>
              <w:top w:val="double" w:sz="4" w:space="0" w:color="auto"/>
              <w:left w:val="nil"/>
              <w:bottom w:val="double" w:sz="4" w:space="0" w:color="auto"/>
              <w:right w:val="nil"/>
            </w:tcBorders>
            <w:shd w:val="clear" w:color="auto" w:fill="FFFFFF" w:themeFill="background1"/>
          </w:tcPr>
          <w:p w14:paraId="451A2BC0" w14:textId="1A65C3AD" w:rsidR="00F61189" w:rsidRPr="00415E78" w:rsidRDefault="00F61189" w:rsidP="00837EC8">
            <w:pPr>
              <w:jc w:val="center"/>
              <w:rPr>
                <w:rFonts w:asciiTheme="minorHAnsi" w:hAnsiTheme="minorHAnsi" w:cstheme="minorHAnsi"/>
                <w:b/>
                <w:lang w:val="id-ID"/>
              </w:rPr>
            </w:pPr>
            <w:r w:rsidRPr="00415E78">
              <w:rPr>
                <w:rFonts w:asciiTheme="minorHAnsi" w:hAnsiTheme="minorHAnsi" w:cstheme="minorHAnsi"/>
                <w:b/>
                <w:lang w:val="id-ID"/>
              </w:rPr>
              <w:t>P-value</w:t>
            </w:r>
          </w:p>
        </w:tc>
      </w:tr>
      <w:tr w:rsidR="00F61189" w:rsidRPr="00415E78" w14:paraId="2EBF8477" w14:textId="77777777" w:rsidTr="00415E78">
        <w:tc>
          <w:tcPr>
            <w:tcW w:w="1134" w:type="dxa"/>
            <w:tcBorders>
              <w:top w:val="double" w:sz="4" w:space="0" w:color="auto"/>
              <w:left w:val="nil"/>
              <w:bottom w:val="nil"/>
              <w:right w:val="nil"/>
            </w:tcBorders>
          </w:tcPr>
          <w:p w14:paraId="4DF3665D" w14:textId="2C136BFE"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POV</w:t>
            </w:r>
            <w:r w:rsidR="00F61189" w:rsidRPr="00415E78">
              <w:rPr>
                <w:rFonts w:asciiTheme="minorHAnsi" w:hAnsiTheme="minorHAnsi" w:cstheme="minorHAnsi"/>
                <w:lang w:val="id-ID"/>
              </w:rPr>
              <w:t xml:space="preserve"> L1.</w:t>
            </w:r>
          </w:p>
        </w:tc>
        <w:tc>
          <w:tcPr>
            <w:tcW w:w="1560" w:type="dxa"/>
            <w:tcBorders>
              <w:top w:val="double" w:sz="4" w:space="0" w:color="auto"/>
              <w:left w:val="nil"/>
              <w:bottom w:val="nil"/>
              <w:right w:val="nil"/>
            </w:tcBorders>
          </w:tcPr>
          <w:p w14:paraId="0DAAEA23" w14:textId="7561A203" w:rsidR="00F61189" w:rsidRPr="00415E78" w:rsidRDefault="006A57A9" w:rsidP="00837EC8">
            <w:pPr>
              <w:jc w:val="center"/>
              <w:rPr>
                <w:rFonts w:asciiTheme="minorHAnsi" w:hAnsiTheme="minorHAnsi" w:cstheme="minorHAnsi"/>
                <w:lang w:val="id-ID"/>
              </w:rPr>
            </w:pPr>
            <w:r w:rsidRPr="00415E78">
              <w:rPr>
                <w:rFonts w:asciiTheme="minorHAnsi" w:hAnsiTheme="minorHAnsi" w:cstheme="minorHAnsi"/>
                <w:lang w:val="id-ID"/>
              </w:rPr>
              <w:t>0.000000338</w:t>
            </w:r>
          </w:p>
        </w:tc>
        <w:tc>
          <w:tcPr>
            <w:tcW w:w="1608" w:type="dxa"/>
            <w:tcBorders>
              <w:top w:val="double" w:sz="4" w:space="0" w:color="auto"/>
              <w:left w:val="nil"/>
              <w:bottom w:val="nil"/>
              <w:right w:val="nil"/>
            </w:tcBorders>
          </w:tcPr>
          <w:p w14:paraId="70E4E6DA" w14:textId="3D91383D" w:rsidR="00F61189" w:rsidRPr="00415E78" w:rsidRDefault="006A57A9" w:rsidP="00837EC8">
            <w:pPr>
              <w:jc w:val="center"/>
              <w:rPr>
                <w:rFonts w:asciiTheme="minorHAnsi" w:hAnsiTheme="minorHAnsi" w:cstheme="minorHAnsi"/>
                <w:lang w:val="id-ID"/>
              </w:rPr>
            </w:pPr>
            <w:r w:rsidRPr="00415E78">
              <w:rPr>
                <w:rFonts w:asciiTheme="minorHAnsi" w:hAnsiTheme="minorHAnsi" w:cstheme="minorHAnsi"/>
                <w:lang w:val="id-ID"/>
              </w:rPr>
              <w:t>0.000000263</w:t>
            </w:r>
          </w:p>
        </w:tc>
        <w:tc>
          <w:tcPr>
            <w:tcW w:w="1085" w:type="dxa"/>
            <w:tcBorders>
              <w:top w:val="double" w:sz="4" w:space="0" w:color="auto"/>
              <w:left w:val="nil"/>
              <w:bottom w:val="nil"/>
              <w:right w:val="nil"/>
            </w:tcBorders>
          </w:tcPr>
          <w:p w14:paraId="1879247F" w14:textId="09B2F79B"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1.28</w:t>
            </w:r>
          </w:p>
        </w:tc>
        <w:tc>
          <w:tcPr>
            <w:tcW w:w="1417" w:type="dxa"/>
            <w:tcBorders>
              <w:top w:val="double" w:sz="4" w:space="0" w:color="auto"/>
              <w:left w:val="nil"/>
              <w:bottom w:val="nil"/>
              <w:right w:val="nil"/>
            </w:tcBorders>
          </w:tcPr>
          <w:p w14:paraId="7A79D3CE" w14:textId="31D1B36D"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0.199</w:t>
            </w:r>
          </w:p>
        </w:tc>
      </w:tr>
      <w:tr w:rsidR="00F61189" w:rsidRPr="00415E78" w14:paraId="10826523" w14:textId="77777777" w:rsidTr="00415E78">
        <w:tc>
          <w:tcPr>
            <w:tcW w:w="1134" w:type="dxa"/>
            <w:tcBorders>
              <w:top w:val="nil"/>
              <w:left w:val="nil"/>
              <w:bottom w:val="nil"/>
              <w:right w:val="nil"/>
            </w:tcBorders>
          </w:tcPr>
          <w:p w14:paraId="5BED7BFA" w14:textId="48EF10FE"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IPM</w:t>
            </w:r>
          </w:p>
        </w:tc>
        <w:tc>
          <w:tcPr>
            <w:tcW w:w="1560" w:type="dxa"/>
            <w:tcBorders>
              <w:top w:val="nil"/>
              <w:left w:val="nil"/>
              <w:bottom w:val="nil"/>
              <w:right w:val="nil"/>
            </w:tcBorders>
          </w:tcPr>
          <w:p w14:paraId="40BA12D7" w14:textId="2D5E26BB"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0.1442297</w:t>
            </w:r>
          </w:p>
        </w:tc>
        <w:tc>
          <w:tcPr>
            <w:tcW w:w="1608" w:type="dxa"/>
            <w:tcBorders>
              <w:top w:val="nil"/>
              <w:left w:val="nil"/>
              <w:bottom w:val="nil"/>
              <w:right w:val="nil"/>
            </w:tcBorders>
          </w:tcPr>
          <w:p w14:paraId="3D71A6F6" w14:textId="1000992C"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0.1448081</w:t>
            </w:r>
          </w:p>
        </w:tc>
        <w:tc>
          <w:tcPr>
            <w:tcW w:w="1085" w:type="dxa"/>
            <w:tcBorders>
              <w:top w:val="nil"/>
              <w:left w:val="nil"/>
              <w:bottom w:val="nil"/>
              <w:right w:val="nil"/>
            </w:tcBorders>
          </w:tcPr>
          <w:p w14:paraId="4C1EF193" w14:textId="36FDEFD8"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1.00</w:t>
            </w:r>
          </w:p>
        </w:tc>
        <w:tc>
          <w:tcPr>
            <w:tcW w:w="1417" w:type="dxa"/>
            <w:tcBorders>
              <w:top w:val="nil"/>
              <w:left w:val="nil"/>
              <w:bottom w:val="nil"/>
              <w:right w:val="nil"/>
            </w:tcBorders>
          </w:tcPr>
          <w:p w14:paraId="5A2675CF" w14:textId="54DD2653"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0.319</w:t>
            </w:r>
          </w:p>
        </w:tc>
      </w:tr>
      <w:tr w:rsidR="00F61189" w:rsidRPr="00415E78" w14:paraId="6F9E522A" w14:textId="77777777" w:rsidTr="00415E78">
        <w:tc>
          <w:tcPr>
            <w:tcW w:w="1134" w:type="dxa"/>
            <w:tcBorders>
              <w:top w:val="nil"/>
              <w:left w:val="nil"/>
              <w:bottom w:val="nil"/>
              <w:right w:val="nil"/>
            </w:tcBorders>
          </w:tcPr>
          <w:p w14:paraId="4897E3EE" w14:textId="7F269453"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JP</w:t>
            </w:r>
          </w:p>
        </w:tc>
        <w:tc>
          <w:tcPr>
            <w:tcW w:w="1560" w:type="dxa"/>
            <w:tcBorders>
              <w:top w:val="nil"/>
              <w:left w:val="nil"/>
              <w:bottom w:val="nil"/>
              <w:right w:val="nil"/>
            </w:tcBorders>
          </w:tcPr>
          <w:p w14:paraId="060FEA5F" w14:textId="0200DA2C"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1.694976</w:t>
            </w:r>
          </w:p>
        </w:tc>
        <w:tc>
          <w:tcPr>
            <w:tcW w:w="1608" w:type="dxa"/>
            <w:tcBorders>
              <w:top w:val="nil"/>
              <w:left w:val="nil"/>
              <w:bottom w:val="nil"/>
              <w:right w:val="nil"/>
            </w:tcBorders>
          </w:tcPr>
          <w:p w14:paraId="2B9EE7E0" w14:textId="75BE6B66"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1.134243</w:t>
            </w:r>
          </w:p>
        </w:tc>
        <w:tc>
          <w:tcPr>
            <w:tcW w:w="1085" w:type="dxa"/>
            <w:tcBorders>
              <w:top w:val="nil"/>
              <w:left w:val="nil"/>
              <w:bottom w:val="nil"/>
              <w:right w:val="nil"/>
            </w:tcBorders>
          </w:tcPr>
          <w:p w14:paraId="0A323A0B" w14:textId="71605A03"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1.49</w:t>
            </w:r>
          </w:p>
        </w:tc>
        <w:tc>
          <w:tcPr>
            <w:tcW w:w="1417" w:type="dxa"/>
            <w:tcBorders>
              <w:top w:val="nil"/>
              <w:left w:val="nil"/>
              <w:bottom w:val="nil"/>
              <w:right w:val="nil"/>
            </w:tcBorders>
          </w:tcPr>
          <w:p w14:paraId="43E97E47" w14:textId="4314342A"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0.135</w:t>
            </w:r>
          </w:p>
        </w:tc>
      </w:tr>
      <w:tr w:rsidR="00F61189" w:rsidRPr="00415E78" w14:paraId="1A573557" w14:textId="77777777" w:rsidTr="00415E78">
        <w:tc>
          <w:tcPr>
            <w:tcW w:w="1134" w:type="dxa"/>
            <w:tcBorders>
              <w:top w:val="nil"/>
              <w:left w:val="nil"/>
              <w:bottom w:val="nil"/>
              <w:right w:val="nil"/>
            </w:tcBorders>
          </w:tcPr>
          <w:p w14:paraId="167A5070" w14:textId="638644C8"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JAK</w:t>
            </w:r>
          </w:p>
        </w:tc>
        <w:tc>
          <w:tcPr>
            <w:tcW w:w="1560" w:type="dxa"/>
            <w:tcBorders>
              <w:top w:val="nil"/>
              <w:left w:val="nil"/>
              <w:bottom w:val="nil"/>
              <w:right w:val="nil"/>
            </w:tcBorders>
          </w:tcPr>
          <w:p w14:paraId="6D6C862B" w14:textId="4DC6D656"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-0.000000044</w:t>
            </w:r>
          </w:p>
        </w:tc>
        <w:tc>
          <w:tcPr>
            <w:tcW w:w="1608" w:type="dxa"/>
            <w:tcBorders>
              <w:top w:val="nil"/>
              <w:left w:val="nil"/>
              <w:bottom w:val="nil"/>
              <w:right w:val="nil"/>
            </w:tcBorders>
          </w:tcPr>
          <w:p w14:paraId="77640346" w14:textId="03C593E1"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0.000000374</w:t>
            </w:r>
          </w:p>
        </w:tc>
        <w:tc>
          <w:tcPr>
            <w:tcW w:w="1085" w:type="dxa"/>
            <w:tcBorders>
              <w:top w:val="nil"/>
              <w:left w:val="nil"/>
              <w:bottom w:val="nil"/>
              <w:right w:val="nil"/>
            </w:tcBorders>
          </w:tcPr>
          <w:p w14:paraId="52DE8499" w14:textId="23D9CA41"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-1.18</w:t>
            </w:r>
          </w:p>
        </w:tc>
        <w:tc>
          <w:tcPr>
            <w:tcW w:w="1417" w:type="dxa"/>
            <w:tcBorders>
              <w:top w:val="nil"/>
              <w:left w:val="nil"/>
              <w:bottom w:val="nil"/>
              <w:right w:val="nil"/>
            </w:tcBorders>
          </w:tcPr>
          <w:p w14:paraId="3D91B846" w14:textId="79220C51"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0.239</w:t>
            </w:r>
          </w:p>
        </w:tc>
      </w:tr>
      <w:tr w:rsidR="00F61189" w:rsidRPr="00415E78" w14:paraId="5A975F72" w14:textId="77777777" w:rsidTr="00415E78">
        <w:tc>
          <w:tcPr>
            <w:tcW w:w="1134" w:type="dxa"/>
            <w:tcBorders>
              <w:top w:val="nil"/>
              <w:left w:val="nil"/>
              <w:bottom w:val="nil"/>
              <w:right w:val="nil"/>
            </w:tcBorders>
          </w:tcPr>
          <w:p w14:paraId="55D7DFC6" w14:textId="1B00673A"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UMR</w:t>
            </w:r>
          </w:p>
        </w:tc>
        <w:tc>
          <w:tcPr>
            <w:tcW w:w="1560" w:type="dxa"/>
            <w:tcBorders>
              <w:top w:val="nil"/>
              <w:left w:val="nil"/>
              <w:bottom w:val="nil"/>
              <w:right w:val="nil"/>
            </w:tcBorders>
          </w:tcPr>
          <w:p w14:paraId="55B0882B" w14:textId="6019728A"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-0.000000689</w:t>
            </w:r>
          </w:p>
        </w:tc>
        <w:tc>
          <w:tcPr>
            <w:tcW w:w="1608" w:type="dxa"/>
            <w:tcBorders>
              <w:top w:val="nil"/>
              <w:left w:val="nil"/>
              <w:bottom w:val="nil"/>
              <w:right w:val="nil"/>
            </w:tcBorders>
          </w:tcPr>
          <w:p w14:paraId="7064C045" w14:textId="4B4BF50B"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0.00000433</w:t>
            </w:r>
          </w:p>
        </w:tc>
        <w:tc>
          <w:tcPr>
            <w:tcW w:w="1085" w:type="dxa"/>
            <w:tcBorders>
              <w:top w:val="nil"/>
              <w:left w:val="nil"/>
              <w:bottom w:val="nil"/>
              <w:right w:val="nil"/>
            </w:tcBorders>
          </w:tcPr>
          <w:p w14:paraId="6431116C" w14:textId="7530EF7C"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-1.59</w:t>
            </w:r>
          </w:p>
        </w:tc>
        <w:tc>
          <w:tcPr>
            <w:tcW w:w="1417" w:type="dxa"/>
            <w:tcBorders>
              <w:top w:val="nil"/>
              <w:left w:val="nil"/>
              <w:bottom w:val="nil"/>
              <w:right w:val="nil"/>
            </w:tcBorders>
          </w:tcPr>
          <w:p w14:paraId="49764DE6" w14:textId="2A3F7032"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0.111</w:t>
            </w:r>
          </w:p>
        </w:tc>
      </w:tr>
      <w:tr w:rsidR="00F61189" w:rsidRPr="00415E78" w14:paraId="44A6451A" w14:textId="77777777" w:rsidTr="00415E78">
        <w:tc>
          <w:tcPr>
            <w:tcW w:w="1134" w:type="dxa"/>
            <w:tcBorders>
              <w:top w:val="nil"/>
              <w:left w:val="nil"/>
              <w:bottom w:val="nil"/>
              <w:right w:val="nil"/>
            </w:tcBorders>
          </w:tcPr>
          <w:p w14:paraId="2D4B4783" w14:textId="4C9725A9"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KRT</w:t>
            </w:r>
          </w:p>
        </w:tc>
        <w:tc>
          <w:tcPr>
            <w:tcW w:w="1560" w:type="dxa"/>
            <w:tcBorders>
              <w:top w:val="nil"/>
              <w:left w:val="nil"/>
              <w:bottom w:val="nil"/>
              <w:right w:val="nil"/>
            </w:tcBorders>
          </w:tcPr>
          <w:p w14:paraId="3C034215" w14:textId="3C0489D4"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0.000000489</w:t>
            </w:r>
          </w:p>
        </w:tc>
        <w:tc>
          <w:tcPr>
            <w:tcW w:w="1608" w:type="dxa"/>
            <w:tcBorders>
              <w:top w:val="nil"/>
              <w:left w:val="nil"/>
              <w:bottom w:val="nil"/>
              <w:right w:val="nil"/>
            </w:tcBorders>
          </w:tcPr>
          <w:p w14:paraId="640B0322" w14:textId="152853E6"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0.000000543</w:t>
            </w:r>
          </w:p>
        </w:tc>
        <w:tc>
          <w:tcPr>
            <w:tcW w:w="1085" w:type="dxa"/>
            <w:tcBorders>
              <w:top w:val="nil"/>
              <w:left w:val="nil"/>
              <w:bottom w:val="nil"/>
              <w:right w:val="nil"/>
            </w:tcBorders>
          </w:tcPr>
          <w:p w14:paraId="15841196" w14:textId="19E8FD5A"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0.09</w:t>
            </w:r>
          </w:p>
        </w:tc>
        <w:tc>
          <w:tcPr>
            <w:tcW w:w="1417" w:type="dxa"/>
            <w:tcBorders>
              <w:top w:val="nil"/>
              <w:left w:val="nil"/>
              <w:bottom w:val="nil"/>
              <w:right w:val="nil"/>
            </w:tcBorders>
          </w:tcPr>
          <w:p w14:paraId="06A35FFE" w14:textId="5EBFEFE0"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0.928</w:t>
            </w:r>
          </w:p>
        </w:tc>
      </w:tr>
      <w:tr w:rsidR="00F61189" w:rsidRPr="00415E78" w14:paraId="11B77207" w14:textId="77777777" w:rsidTr="00415E78">
        <w:tc>
          <w:tcPr>
            <w:tcW w:w="1134" w:type="dxa"/>
            <w:tcBorders>
              <w:top w:val="nil"/>
              <w:left w:val="nil"/>
              <w:bottom w:val="nil"/>
              <w:right w:val="nil"/>
            </w:tcBorders>
          </w:tcPr>
          <w:p w14:paraId="11288280" w14:textId="54A93D7E"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TPT</w:t>
            </w:r>
          </w:p>
        </w:tc>
        <w:tc>
          <w:tcPr>
            <w:tcW w:w="1560" w:type="dxa"/>
            <w:tcBorders>
              <w:top w:val="nil"/>
              <w:left w:val="nil"/>
              <w:bottom w:val="nil"/>
              <w:right w:val="nil"/>
            </w:tcBorders>
          </w:tcPr>
          <w:p w14:paraId="5A230FD6" w14:textId="472755C7"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-0.6009039</w:t>
            </w:r>
          </w:p>
        </w:tc>
        <w:tc>
          <w:tcPr>
            <w:tcW w:w="1608" w:type="dxa"/>
            <w:tcBorders>
              <w:top w:val="nil"/>
              <w:left w:val="nil"/>
              <w:bottom w:val="nil"/>
              <w:right w:val="nil"/>
            </w:tcBorders>
          </w:tcPr>
          <w:p w14:paraId="0E236C72" w14:textId="4B12881D"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0.1223426</w:t>
            </w:r>
          </w:p>
        </w:tc>
        <w:tc>
          <w:tcPr>
            <w:tcW w:w="1085" w:type="dxa"/>
            <w:tcBorders>
              <w:top w:val="nil"/>
              <w:left w:val="nil"/>
              <w:bottom w:val="nil"/>
              <w:right w:val="nil"/>
            </w:tcBorders>
          </w:tcPr>
          <w:p w14:paraId="000413E1" w14:textId="186A0992"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-4.91</w:t>
            </w:r>
          </w:p>
        </w:tc>
        <w:tc>
          <w:tcPr>
            <w:tcW w:w="1417" w:type="dxa"/>
            <w:tcBorders>
              <w:top w:val="nil"/>
              <w:left w:val="nil"/>
              <w:bottom w:val="nil"/>
              <w:right w:val="nil"/>
            </w:tcBorders>
          </w:tcPr>
          <w:p w14:paraId="377B56A3" w14:textId="046249AF"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0.000</w:t>
            </w:r>
          </w:p>
        </w:tc>
      </w:tr>
      <w:tr w:rsidR="00F61189" w:rsidRPr="00415E78" w14:paraId="00DDAC35" w14:textId="77777777" w:rsidTr="00415E78">
        <w:tc>
          <w:tcPr>
            <w:tcW w:w="1134" w:type="dxa"/>
            <w:tcBorders>
              <w:top w:val="nil"/>
              <w:left w:val="nil"/>
              <w:bottom w:val="nil"/>
              <w:right w:val="nil"/>
            </w:tcBorders>
          </w:tcPr>
          <w:p w14:paraId="7E701912" w14:textId="159FA3BD"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PMA</w:t>
            </w:r>
          </w:p>
        </w:tc>
        <w:tc>
          <w:tcPr>
            <w:tcW w:w="1560" w:type="dxa"/>
            <w:tcBorders>
              <w:top w:val="nil"/>
              <w:left w:val="nil"/>
              <w:bottom w:val="nil"/>
              <w:right w:val="nil"/>
            </w:tcBorders>
          </w:tcPr>
          <w:p w14:paraId="2D7EB3A9" w14:textId="20FC8BB1"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0.0007572</w:t>
            </w:r>
          </w:p>
        </w:tc>
        <w:tc>
          <w:tcPr>
            <w:tcW w:w="1608" w:type="dxa"/>
            <w:tcBorders>
              <w:top w:val="nil"/>
              <w:left w:val="nil"/>
              <w:bottom w:val="nil"/>
              <w:right w:val="nil"/>
            </w:tcBorders>
          </w:tcPr>
          <w:p w14:paraId="70BF386D" w14:textId="1387BFE6"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0.00005776</w:t>
            </w:r>
          </w:p>
        </w:tc>
        <w:tc>
          <w:tcPr>
            <w:tcW w:w="1085" w:type="dxa"/>
            <w:tcBorders>
              <w:top w:val="nil"/>
              <w:left w:val="nil"/>
              <w:bottom w:val="nil"/>
              <w:right w:val="nil"/>
            </w:tcBorders>
          </w:tcPr>
          <w:p w14:paraId="72E4AC39" w14:textId="1A4C125B"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1.31</w:t>
            </w:r>
          </w:p>
        </w:tc>
        <w:tc>
          <w:tcPr>
            <w:tcW w:w="1417" w:type="dxa"/>
            <w:tcBorders>
              <w:top w:val="nil"/>
              <w:left w:val="nil"/>
              <w:bottom w:val="nil"/>
              <w:right w:val="nil"/>
            </w:tcBorders>
          </w:tcPr>
          <w:p w14:paraId="49B005DC" w14:textId="49B161DD"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0.190</w:t>
            </w:r>
          </w:p>
        </w:tc>
      </w:tr>
      <w:tr w:rsidR="00F61189" w:rsidRPr="00415E78" w14:paraId="0FBFCD34" w14:textId="77777777" w:rsidTr="00415E78">
        <w:tc>
          <w:tcPr>
            <w:tcW w:w="1134" w:type="dxa"/>
            <w:tcBorders>
              <w:top w:val="nil"/>
              <w:left w:val="nil"/>
              <w:bottom w:val="nil"/>
              <w:right w:val="nil"/>
            </w:tcBorders>
          </w:tcPr>
          <w:p w14:paraId="005B1BA9" w14:textId="7D0F65DE"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EXP</w:t>
            </w:r>
            <w:r w:rsidR="006A57A9" w:rsidRPr="00415E78">
              <w:rPr>
                <w:rFonts w:asciiTheme="minorHAnsi" w:hAnsiTheme="minorHAnsi" w:cstheme="minorHAnsi"/>
                <w:lang w:val="id-ID"/>
              </w:rPr>
              <w:t>r</w:t>
            </w:r>
          </w:p>
        </w:tc>
        <w:tc>
          <w:tcPr>
            <w:tcW w:w="1560" w:type="dxa"/>
            <w:tcBorders>
              <w:top w:val="nil"/>
              <w:left w:val="nil"/>
              <w:bottom w:val="nil"/>
              <w:right w:val="nil"/>
            </w:tcBorders>
          </w:tcPr>
          <w:p w14:paraId="4240DE7D" w14:textId="59D98FAD"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-0.6265283</w:t>
            </w:r>
          </w:p>
        </w:tc>
        <w:tc>
          <w:tcPr>
            <w:tcW w:w="1608" w:type="dxa"/>
            <w:tcBorders>
              <w:top w:val="nil"/>
              <w:left w:val="nil"/>
              <w:bottom w:val="nil"/>
              <w:right w:val="nil"/>
            </w:tcBorders>
          </w:tcPr>
          <w:p w14:paraId="4DA42ED0" w14:textId="0A69D7BD"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0.2985689</w:t>
            </w:r>
          </w:p>
        </w:tc>
        <w:tc>
          <w:tcPr>
            <w:tcW w:w="1085" w:type="dxa"/>
            <w:tcBorders>
              <w:top w:val="nil"/>
              <w:left w:val="nil"/>
              <w:bottom w:val="nil"/>
              <w:right w:val="nil"/>
            </w:tcBorders>
          </w:tcPr>
          <w:p w14:paraId="2EA4BBC7" w14:textId="46E70816"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-2.10</w:t>
            </w:r>
          </w:p>
        </w:tc>
        <w:tc>
          <w:tcPr>
            <w:tcW w:w="1417" w:type="dxa"/>
            <w:tcBorders>
              <w:top w:val="nil"/>
              <w:left w:val="nil"/>
              <w:bottom w:val="nil"/>
              <w:right w:val="nil"/>
            </w:tcBorders>
          </w:tcPr>
          <w:p w14:paraId="00C48F73" w14:textId="35044A54"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0.036</w:t>
            </w:r>
          </w:p>
        </w:tc>
      </w:tr>
      <w:tr w:rsidR="00F61189" w:rsidRPr="00415E78" w14:paraId="08940EBD" w14:textId="77777777" w:rsidTr="00415E78">
        <w:tc>
          <w:tcPr>
            <w:tcW w:w="1134" w:type="dxa"/>
            <w:tcBorders>
              <w:top w:val="nil"/>
              <w:left w:val="nil"/>
              <w:bottom w:val="double" w:sz="4" w:space="0" w:color="auto"/>
              <w:right w:val="nil"/>
            </w:tcBorders>
          </w:tcPr>
          <w:p w14:paraId="2D915954" w14:textId="2E3A10E7" w:rsidR="00F61189" w:rsidRPr="00415E78" w:rsidRDefault="00415E78" w:rsidP="00837EC8">
            <w:pPr>
              <w:jc w:val="center"/>
              <w:rPr>
                <w:rFonts w:asciiTheme="minorHAnsi" w:hAnsiTheme="minorHAnsi" w:cstheme="minorHAnsi"/>
                <w:lang w:val="id-ID"/>
              </w:rPr>
            </w:pPr>
            <w:r>
              <w:rPr>
                <w:rFonts w:asciiTheme="minorHAnsi" w:hAnsiTheme="minorHAnsi" w:cstheme="minorHAnsi"/>
                <w:lang w:val="id-ID"/>
              </w:rPr>
              <w:t>MP</w:t>
            </w:r>
            <w:r w:rsidR="006A57A9" w:rsidRPr="00415E78">
              <w:rPr>
                <w:rFonts w:asciiTheme="minorHAnsi" w:hAnsiTheme="minorHAnsi" w:cstheme="minorHAnsi"/>
                <w:lang w:val="id-ID"/>
              </w:rPr>
              <w:t>r</w:t>
            </w:r>
          </w:p>
        </w:tc>
        <w:tc>
          <w:tcPr>
            <w:tcW w:w="1560" w:type="dxa"/>
            <w:tcBorders>
              <w:top w:val="nil"/>
              <w:left w:val="nil"/>
              <w:bottom w:val="double" w:sz="4" w:space="0" w:color="auto"/>
              <w:right w:val="nil"/>
            </w:tcBorders>
          </w:tcPr>
          <w:p w14:paraId="3C1CBF36" w14:textId="198612C1"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1.000001</w:t>
            </w:r>
          </w:p>
        </w:tc>
        <w:tc>
          <w:tcPr>
            <w:tcW w:w="1608" w:type="dxa"/>
            <w:tcBorders>
              <w:top w:val="nil"/>
              <w:left w:val="nil"/>
              <w:bottom w:val="double" w:sz="4" w:space="0" w:color="auto"/>
              <w:right w:val="nil"/>
            </w:tcBorders>
          </w:tcPr>
          <w:p w14:paraId="35E05056" w14:textId="478A2638" w:rsidR="00F61189" w:rsidRPr="00415E78" w:rsidRDefault="00726A60" w:rsidP="00837EC8">
            <w:pPr>
              <w:jc w:val="center"/>
              <w:rPr>
                <w:rFonts w:asciiTheme="minorHAnsi" w:hAnsiTheme="minorHAnsi" w:cstheme="minorHAnsi"/>
                <w:lang w:val="id-ID"/>
              </w:rPr>
            </w:pPr>
            <w:r w:rsidRPr="00415E78">
              <w:rPr>
                <w:rFonts w:asciiTheme="minorHAnsi" w:hAnsiTheme="minorHAnsi" w:cstheme="minorHAnsi"/>
                <w:lang w:val="id-ID"/>
              </w:rPr>
              <w:t>0.000000473</w:t>
            </w:r>
          </w:p>
        </w:tc>
        <w:tc>
          <w:tcPr>
            <w:tcW w:w="1085" w:type="dxa"/>
            <w:tcBorders>
              <w:top w:val="nil"/>
              <w:left w:val="nil"/>
              <w:bottom w:val="double" w:sz="4" w:space="0" w:color="auto"/>
              <w:right w:val="nil"/>
            </w:tcBorders>
          </w:tcPr>
          <w:p w14:paraId="7976C549" w14:textId="282E0CEF"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2.10</w:t>
            </w:r>
          </w:p>
        </w:tc>
        <w:tc>
          <w:tcPr>
            <w:tcW w:w="1417" w:type="dxa"/>
            <w:tcBorders>
              <w:top w:val="nil"/>
              <w:left w:val="nil"/>
              <w:bottom w:val="double" w:sz="4" w:space="0" w:color="auto"/>
              <w:right w:val="nil"/>
            </w:tcBorders>
          </w:tcPr>
          <w:p w14:paraId="5C7B7DC0" w14:textId="00A459B4" w:rsidR="00F61189" w:rsidRPr="00415E78" w:rsidRDefault="007636E8" w:rsidP="00837EC8">
            <w:pPr>
              <w:jc w:val="center"/>
              <w:rPr>
                <w:rFonts w:asciiTheme="minorHAnsi" w:hAnsiTheme="minorHAnsi" w:cstheme="minorHAnsi"/>
                <w:lang w:val="id-ID"/>
              </w:rPr>
            </w:pPr>
            <w:r w:rsidRPr="00415E78">
              <w:rPr>
                <w:rFonts w:asciiTheme="minorHAnsi" w:hAnsiTheme="minorHAnsi" w:cstheme="minorHAnsi"/>
                <w:lang w:val="id-ID"/>
              </w:rPr>
              <w:t>0.000</w:t>
            </w:r>
          </w:p>
        </w:tc>
      </w:tr>
    </w:tbl>
    <w:p w14:paraId="06BB6F7E" w14:textId="6DE57ACD" w:rsidR="00F92E59" w:rsidRDefault="00381A52" w:rsidP="00F92E59">
      <w:pPr>
        <w:ind w:firstLine="567"/>
        <w:jc w:val="both"/>
        <w:rPr>
          <w:rFonts w:asciiTheme="minorHAnsi" w:hAnsiTheme="minorHAnsi" w:cstheme="minorHAnsi"/>
          <w:i/>
          <w:sz w:val="22"/>
          <w:szCs w:val="22"/>
          <w:lang w:val="id-ID"/>
        </w:rPr>
      </w:pPr>
      <w:r w:rsidRPr="00415E78">
        <w:rPr>
          <w:rFonts w:asciiTheme="minorHAnsi" w:hAnsiTheme="minorHAnsi" w:cstheme="minorHAnsi"/>
          <w:i/>
          <w:sz w:val="22"/>
          <w:szCs w:val="22"/>
          <w:lang w:val="id-ID"/>
        </w:rPr>
        <w:t>S</w:t>
      </w:r>
      <w:r w:rsidR="00852AC8">
        <w:rPr>
          <w:rFonts w:asciiTheme="minorHAnsi" w:hAnsiTheme="minorHAnsi" w:cstheme="minorHAnsi"/>
          <w:i/>
          <w:sz w:val="22"/>
          <w:szCs w:val="22"/>
        </w:rPr>
        <w:t>ource</w:t>
      </w:r>
      <w:r w:rsidR="00B17CD5">
        <w:rPr>
          <w:rFonts w:asciiTheme="minorHAnsi" w:hAnsiTheme="minorHAnsi" w:cstheme="minorHAnsi"/>
          <w:i/>
          <w:sz w:val="22"/>
          <w:szCs w:val="22"/>
          <w:lang w:val="id-ID"/>
        </w:rPr>
        <w:t>: Processed Data</w:t>
      </w:r>
      <w:r w:rsidR="0036271B" w:rsidRPr="00415E78">
        <w:rPr>
          <w:rFonts w:asciiTheme="minorHAnsi" w:hAnsiTheme="minorHAnsi" w:cstheme="minorHAnsi"/>
          <w:i/>
          <w:sz w:val="22"/>
          <w:szCs w:val="22"/>
          <w:lang w:val="id-ID"/>
        </w:rPr>
        <w:t xml:space="preserve"> (2023)</w:t>
      </w:r>
    </w:p>
    <w:p w14:paraId="3747A354" w14:textId="739624CA" w:rsidR="00F92E59" w:rsidRDefault="00CF03C8" w:rsidP="00F92E59">
      <w:pPr>
        <w:jc w:val="both"/>
        <w:rPr>
          <w:rFonts w:asciiTheme="minorHAnsi" w:hAnsiTheme="minorHAnsi" w:cstheme="minorHAnsi"/>
          <w:sz w:val="22"/>
          <w:szCs w:val="22"/>
          <w:lang w:val="id-ID"/>
        </w:rPr>
      </w:pPr>
      <w:r w:rsidRPr="00CF03C8">
        <w:rPr>
          <w:rFonts w:asciiTheme="minorHAnsi" w:hAnsiTheme="minorHAnsi" w:cstheme="minorHAnsi"/>
          <w:sz w:val="22"/>
          <w:szCs w:val="22"/>
          <w:lang w:val="id-ID"/>
        </w:rPr>
        <w:t>The intercept and slope values for each exogenous variable are calculated using the SYS-GMM approach model in table</w:t>
      </w:r>
      <w:r>
        <w:rPr>
          <w:rFonts w:asciiTheme="minorHAnsi" w:hAnsiTheme="minorHAnsi" w:cstheme="minorHAnsi"/>
          <w:sz w:val="22"/>
          <w:szCs w:val="22"/>
          <w:lang w:val="id-ID"/>
        </w:rPr>
        <w:t>.2.</w:t>
      </w:r>
    </w:p>
    <w:p w14:paraId="0F16AA76" w14:textId="77777777" w:rsidR="00CF03C8" w:rsidRDefault="00CF03C8" w:rsidP="00F92E59">
      <w:pPr>
        <w:jc w:val="both"/>
        <w:rPr>
          <w:rFonts w:asciiTheme="minorHAnsi" w:hAnsiTheme="minorHAnsi" w:cstheme="minorHAnsi"/>
          <w:sz w:val="22"/>
          <w:szCs w:val="22"/>
          <w:lang w:val="id-ID"/>
        </w:rPr>
      </w:pPr>
    </w:p>
    <w:p w14:paraId="1F29DB47" w14:textId="325E026C" w:rsidR="00F92E59" w:rsidRDefault="00F92E59" w:rsidP="00F92E59">
      <w:pPr>
        <w:jc w:val="both"/>
        <w:rPr>
          <w:rFonts w:asciiTheme="minorHAnsi" w:hAnsiTheme="minorHAnsi" w:cstheme="minorHAnsi"/>
          <w:b/>
          <w:sz w:val="22"/>
          <w:szCs w:val="22"/>
          <w:lang w:val="id-ID"/>
        </w:rPr>
      </w:pPr>
      <w:r>
        <w:rPr>
          <w:rFonts w:asciiTheme="minorHAnsi" w:hAnsiTheme="minorHAnsi" w:cstheme="minorHAnsi"/>
          <w:b/>
          <w:sz w:val="22"/>
          <w:szCs w:val="22"/>
          <w:lang w:val="id-ID"/>
        </w:rPr>
        <w:t>Dynamic Panel Data Regression Model Spesification Test</w:t>
      </w:r>
    </w:p>
    <w:p w14:paraId="7FC62D8C" w14:textId="6041CBE9" w:rsidR="00F92E59" w:rsidRPr="00326767" w:rsidRDefault="00F92E59" w:rsidP="00F92E59">
      <w:pPr>
        <w:jc w:val="both"/>
        <w:rPr>
          <w:rFonts w:asciiTheme="minorHAnsi" w:hAnsiTheme="minorHAnsi" w:cstheme="minorHAnsi"/>
          <w:sz w:val="22"/>
          <w:szCs w:val="22"/>
          <w:lang w:val="id-ID"/>
        </w:rPr>
      </w:pPr>
      <w:r w:rsidRPr="00326767">
        <w:rPr>
          <w:rFonts w:asciiTheme="minorHAnsi" w:hAnsiTheme="minorHAnsi" w:cstheme="minorHAnsi"/>
          <w:sz w:val="22"/>
          <w:szCs w:val="22"/>
          <w:lang w:val="id-ID"/>
        </w:rPr>
        <w:tab/>
      </w:r>
      <w:r w:rsidR="00CF03C8" w:rsidRPr="00326767">
        <w:rPr>
          <w:rFonts w:asciiTheme="minorHAnsi" w:hAnsiTheme="minorHAnsi" w:cstheme="minorHAnsi"/>
          <w:sz w:val="22"/>
          <w:szCs w:val="22"/>
          <w:lang w:val="id-ID"/>
        </w:rPr>
        <w:t>The Arellano-Bond and Sargan tests were used for model spesification, as shown below;</w:t>
      </w:r>
    </w:p>
    <w:p w14:paraId="72987294" w14:textId="5D3E4E77" w:rsidR="0092044B" w:rsidRPr="00415E78" w:rsidRDefault="0092044B" w:rsidP="0092044B">
      <w:pPr>
        <w:rPr>
          <w:rFonts w:asciiTheme="minorHAnsi" w:hAnsiTheme="minorHAnsi" w:cstheme="minorHAnsi"/>
          <w:sz w:val="22"/>
          <w:szCs w:val="22"/>
          <w:lang w:val="id-ID"/>
        </w:rPr>
      </w:pPr>
      <w:r w:rsidRPr="00415E78">
        <w:rPr>
          <w:rFonts w:asciiTheme="minorHAnsi" w:hAnsiTheme="minorHAnsi" w:cstheme="minorHAnsi"/>
          <w:b/>
          <w:sz w:val="22"/>
          <w:szCs w:val="22"/>
          <w:lang w:val="id-ID"/>
        </w:rPr>
        <w:t>Arellano-Bond</w:t>
      </w:r>
      <w:r w:rsidR="00F92E59">
        <w:rPr>
          <w:rFonts w:asciiTheme="minorHAnsi" w:hAnsiTheme="minorHAnsi" w:cstheme="minorHAnsi"/>
          <w:b/>
          <w:sz w:val="22"/>
          <w:szCs w:val="22"/>
          <w:lang w:val="id-ID"/>
        </w:rPr>
        <w:t xml:space="preserve"> Test</w:t>
      </w:r>
    </w:p>
    <w:p w14:paraId="634496ED" w14:textId="0420A1E5" w:rsidR="00417424" w:rsidRPr="00415E78" w:rsidRDefault="00F92E59" w:rsidP="00B17A79">
      <w:pPr>
        <w:jc w:val="center"/>
        <w:rPr>
          <w:rFonts w:asciiTheme="minorHAnsi" w:hAnsiTheme="minorHAnsi" w:cstheme="minorHAnsi"/>
          <w:b/>
          <w:sz w:val="22"/>
          <w:szCs w:val="22"/>
          <w:lang w:val="id-ID"/>
        </w:rPr>
      </w:pPr>
      <w:r>
        <w:rPr>
          <w:rFonts w:asciiTheme="minorHAnsi" w:hAnsiTheme="minorHAnsi" w:cstheme="minorHAnsi"/>
          <w:b/>
          <w:sz w:val="22"/>
          <w:szCs w:val="22"/>
          <w:lang w:val="id-ID"/>
        </w:rPr>
        <w:t>Table.3</w:t>
      </w:r>
      <w:r w:rsidR="00417424" w:rsidRPr="00415E78">
        <w:rPr>
          <w:rFonts w:asciiTheme="minorHAnsi" w:hAnsiTheme="minorHAnsi" w:cstheme="minorHAnsi"/>
          <w:b/>
          <w:sz w:val="22"/>
          <w:szCs w:val="22"/>
          <w:lang w:val="id-ID"/>
        </w:rPr>
        <w:t xml:space="preserve"> Arellano-Bond</w:t>
      </w:r>
      <w:r>
        <w:rPr>
          <w:rFonts w:asciiTheme="minorHAnsi" w:hAnsiTheme="minorHAnsi" w:cstheme="minorHAnsi"/>
          <w:b/>
          <w:sz w:val="22"/>
          <w:szCs w:val="22"/>
          <w:lang w:val="id-ID"/>
        </w:rPr>
        <w:t xml:space="preserve"> Spesification Test</w:t>
      </w:r>
    </w:p>
    <w:tbl>
      <w:tblPr>
        <w:tblStyle w:val="TableGrid"/>
        <w:tblW w:w="0" w:type="auto"/>
        <w:tblInd w:w="1951" w:type="dxa"/>
        <w:tblLook w:val="04A0" w:firstRow="1" w:lastRow="0" w:firstColumn="1" w:lastColumn="0" w:noHBand="0" w:noVBand="1"/>
      </w:tblPr>
      <w:tblGrid>
        <w:gridCol w:w="1559"/>
        <w:gridCol w:w="1843"/>
        <w:gridCol w:w="1843"/>
      </w:tblGrid>
      <w:tr w:rsidR="008859CE" w:rsidRPr="00415E78" w14:paraId="2FCEC59A" w14:textId="77777777" w:rsidTr="00417424">
        <w:trPr>
          <w:trHeight w:val="557"/>
        </w:trPr>
        <w:tc>
          <w:tcPr>
            <w:tcW w:w="1559" w:type="dxa"/>
            <w:tcBorders>
              <w:top w:val="double" w:sz="4" w:space="0" w:color="auto"/>
              <w:left w:val="nil"/>
              <w:bottom w:val="double" w:sz="4" w:space="0" w:color="auto"/>
              <w:right w:val="nil"/>
            </w:tcBorders>
          </w:tcPr>
          <w:p w14:paraId="6EA92B70" w14:textId="53C0B9DA" w:rsidR="008859CE" w:rsidRPr="00415E78" w:rsidRDefault="008859CE" w:rsidP="00A1785E">
            <w:pPr>
              <w:jc w:val="center"/>
              <w:rPr>
                <w:rFonts w:asciiTheme="minorHAnsi" w:hAnsiTheme="minorHAnsi" w:cstheme="minorHAnsi"/>
                <w:b/>
                <w:lang w:val="id-ID"/>
              </w:rPr>
            </w:pPr>
            <w:r w:rsidRPr="00415E78">
              <w:rPr>
                <w:rFonts w:asciiTheme="minorHAnsi" w:hAnsiTheme="minorHAnsi" w:cstheme="minorHAnsi"/>
                <w:b/>
                <w:lang w:val="id-ID"/>
              </w:rPr>
              <w:t>Model</w:t>
            </w:r>
          </w:p>
        </w:tc>
        <w:tc>
          <w:tcPr>
            <w:tcW w:w="1843" w:type="dxa"/>
            <w:tcBorders>
              <w:top w:val="double" w:sz="4" w:space="0" w:color="auto"/>
              <w:left w:val="nil"/>
              <w:bottom w:val="double" w:sz="4" w:space="0" w:color="auto"/>
              <w:right w:val="nil"/>
            </w:tcBorders>
          </w:tcPr>
          <w:p w14:paraId="6AF461F8" w14:textId="028FAE1C" w:rsidR="008859CE" w:rsidRPr="00415E78" w:rsidRDefault="00BB78D8" w:rsidP="00A1785E">
            <w:pPr>
              <w:jc w:val="center"/>
              <w:rPr>
                <w:rFonts w:asciiTheme="minorHAnsi" w:hAnsiTheme="minorHAnsi" w:cstheme="minorHAnsi"/>
                <w:b/>
                <w:lang w:val="id-ID"/>
              </w:rPr>
            </w:pPr>
            <w:r>
              <w:rPr>
                <w:rFonts w:asciiTheme="minorHAnsi" w:hAnsiTheme="minorHAnsi" w:cstheme="minorHAnsi"/>
                <w:b/>
                <w:lang w:val="id-ID"/>
              </w:rPr>
              <w:t>Statistik Value</w:t>
            </w:r>
          </w:p>
        </w:tc>
        <w:tc>
          <w:tcPr>
            <w:tcW w:w="1843" w:type="dxa"/>
            <w:tcBorders>
              <w:top w:val="double" w:sz="4" w:space="0" w:color="auto"/>
              <w:left w:val="nil"/>
              <w:bottom w:val="double" w:sz="4" w:space="0" w:color="auto"/>
              <w:right w:val="nil"/>
            </w:tcBorders>
          </w:tcPr>
          <w:p w14:paraId="3C5F51B8" w14:textId="73E1D53A" w:rsidR="008859CE" w:rsidRPr="00415E78" w:rsidRDefault="008859CE" w:rsidP="00A1785E">
            <w:pPr>
              <w:jc w:val="center"/>
              <w:rPr>
                <w:rFonts w:asciiTheme="minorHAnsi" w:hAnsiTheme="minorHAnsi" w:cstheme="minorHAnsi"/>
                <w:b/>
                <w:lang w:val="id-ID"/>
              </w:rPr>
            </w:pPr>
            <w:r w:rsidRPr="00415E78">
              <w:rPr>
                <w:rFonts w:asciiTheme="minorHAnsi" w:hAnsiTheme="minorHAnsi" w:cstheme="minorHAnsi"/>
                <w:b/>
                <w:lang w:val="id-ID"/>
              </w:rPr>
              <w:t>P-value</w:t>
            </w:r>
          </w:p>
        </w:tc>
      </w:tr>
      <w:tr w:rsidR="008859CE" w:rsidRPr="00415E78" w14:paraId="66C7F8AD" w14:textId="77777777" w:rsidTr="00417424">
        <w:tc>
          <w:tcPr>
            <w:tcW w:w="1559" w:type="dxa"/>
            <w:tcBorders>
              <w:top w:val="double" w:sz="4" w:space="0" w:color="auto"/>
              <w:left w:val="nil"/>
              <w:bottom w:val="nil"/>
              <w:right w:val="nil"/>
            </w:tcBorders>
          </w:tcPr>
          <w:p w14:paraId="2A7F82E8" w14:textId="39BE0097" w:rsidR="008859CE" w:rsidRPr="00415E78" w:rsidRDefault="008859CE" w:rsidP="00A1785E">
            <w:pPr>
              <w:jc w:val="center"/>
              <w:rPr>
                <w:rFonts w:asciiTheme="minorHAnsi" w:hAnsiTheme="minorHAnsi" w:cstheme="minorHAnsi"/>
                <w:lang w:val="id-ID"/>
              </w:rPr>
            </w:pPr>
            <w:r w:rsidRPr="00415E78">
              <w:rPr>
                <w:rFonts w:asciiTheme="minorHAnsi" w:hAnsiTheme="minorHAnsi" w:cstheme="minorHAnsi"/>
                <w:lang w:val="id-ID"/>
              </w:rPr>
              <w:t>FD-GMM</w:t>
            </w:r>
          </w:p>
        </w:tc>
        <w:tc>
          <w:tcPr>
            <w:tcW w:w="1843" w:type="dxa"/>
            <w:tcBorders>
              <w:top w:val="double" w:sz="4" w:space="0" w:color="auto"/>
              <w:left w:val="nil"/>
              <w:bottom w:val="nil"/>
              <w:right w:val="nil"/>
            </w:tcBorders>
          </w:tcPr>
          <w:p w14:paraId="78CDCF93" w14:textId="44C88178" w:rsidR="008859CE" w:rsidRPr="00415E78" w:rsidRDefault="00432D0E" w:rsidP="00A1785E">
            <w:pPr>
              <w:jc w:val="center"/>
              <w:rPr>
                <w:rFonts w:asciiTheme="minorHAnsi" w:hAnsiTheme="minorHAnsi" w:cstheme="minorHAnsi"/>
                <w:lang w:val="id-ID"/>
              </w:rPr>
            </w:pPr>
            <w:r w:rsidRPr="00415E78">
              <w:rPr>
                <w:rFonts w:asciiTheme="minorHAnsi" w:hAnsiTheme="minorHAnsi" w:cstheme="minorHAnsi"/>
                <w:lang w:val="id-ID"/>
              </w:rPr>
              <w:t>-1.1117</w:t>
            </w:r>
          </w:p>
        </w:tc>
        <w:tc>
          <w:tcPr>
            <w:tcW w:w="1843" w:type="dxa"/>
            <w:tcBorders>
              <w:top w:val="double" w:sz="4" w:space="0" w:color="auto"/>
              <w:left w:val="nil"/>
              <w:bottom w:val="nil"/>
              <w:right w:val="nil"/>
            </w:tcBorders>
          </w:tcPr>
          <w:p w14:paraId="0AA13DAE" w14:textId="5B1BBE32" w:rsidR="008859CE" w:rsidRPr="00415E78" w:rsidRDefault="00432D0E" w:rsidP="00A1785E">
            <w:pPr>
              <w:jc w:val="center"/>
              <w:rPr>
                <w:rFonts w:asciiTheme="minorHAnsi" w:hAnsiTheme="minorHAnsi" w:cstheme="minorHAnsi"/>
                <w:lang w:val="id-ID"/>
              </w:rPr>
            </w:pPr>
            <w:r w:rsidRPr="00415E78">
              <w:rPr>
                <w:rFonts w:asciiTheme="minorHAnsi" w:hAnsiTheme="minorHAnsi" w:cstheme="minorHAnsi"/>
                <w:lang w:val="id-ID"/>
              </w:rPr>
              <w:t>0.1707</w:t>
            </w:r>
          </w:p>
        </w:tc>
      </w:tr>
      <w:tr w:rsidR="008859CE" w:rsidRPr="00415E78" w14:paraId="6463C1AA" w14:textId="77777777" w:rsidTr="00417424">
        <w:tc>
          <w:tcPr>
            <w:tcW w:w="1559" w:type="dxa"/>
            <w:tcBorders>
              <w:top w:val="nil"/>
              <w:left w:val="nil"/>
              <w:bottom w:val="double" w:sz="4" w:space="0" w:color="auto"/>
              <w:right w:val="nil"/>
            </w:tcBorders>
          </w:tcPr>
          <w:p w14:paraId="209BF518" w14:textId="56E1D582" w:rsidR="008859CE" w:rsidRPr="00415E78" w:rsidRDefault="008859CE" w:rsidP="00A1785E">
            <w:pPr>
              <w:jc w:val="center"/>
              <w:rPr>
                <w:rFonts w:asciiTheme="minorHAnsi" w:hAnsiTheme="minorHAnsi" w:cstheme="minorHAnsi"/>
                <w:lang w:val="id-ID"/>
              </w:rPr>
            </w:pPr>
            <w:r w:rsidRPr="00415E78">
              <w:rPr>
                <w:rFonts w:asciiTheme="minorHAnsi" w:hAnsiTheme="minorHAnsi" w:cstheme="minorHAnsi"/>
                <w:lang w:val="id-ID"/>
              </w:rPr>
              <w:t>SYS-GMM</w:t>
            </w:r>
          </w:p>
        </w:tc>
        <w:tc>
          <w:tcPr>
            <w:tcW w:w="1843" w:type="dxa"/>
            <w:tcBorders>
              <w:top w:val="nil"/>
              <w:left w:val="nil"/>
              <w:bottom w:val="double" w:sz="4" w:space="0" w:color="auto"/>
              <w:right w:val="nil"/>
            </w:tcBorders>
          </w:tcPr>
          <w:p w14:paraId="1A1650F2" w14:textId="40075613" w:rsidR="008859CE" w:rsidRPr="00415E78" w:rsidRDefault="00432D0E" w:rsidP="00A1785E">
            <w:pPr>
              <w:jc w:val="center"/>
              <w:rPr>
                <w:rFonts w:asciiTheme="minorHAnsi" w:hAnsiTheme="minorHAnsi" w:cstheme="minorHAnsi"/>
                <w:lang w:val="id-ID"/>
              </w:rPr>
            </w:pPr>
            <w:r w:rsidRPr="00415E78">
              <w:rPr>
                <w:rFonts w:asciiTheme="minorHAnsi" w:hAnsiTheme="minorHAnsi" w:cstheme="minorHAnsi"/>
                <w:lang w:val="id-ID"/>
              </w:rPr>
              <w:t>-1.1052</w:t>
            </w:r>
          </w:p>
        </w:tc>
        <w:tc>
          <w:tcPr>
            <w:tcW w:w="1843" w:type="dxa"/>
            <w:tcBorders>
              <w:top w:val="nil"/>
              <w:left w:val="nil"/>
              <w:bottom w:val="double" w:sz="4" w:space="0" w:color="auto"/>
              <w:right w:val="nil"/>
            </w:tcBorders>
          </w:tcPr>
          <w:p w14:paraId="652C025E" w14:textId="525C7528" w:rsidR="008859CE" w:rsidRPr="00415E78" w:rsidRDefault="00432D0E" w:rsidP="00A1785E">
            <w:pPr>
              <w:jc w:val="center"/>
              <w:rPr>
                <w:rFonts w:asciiTheme="minorHAnsi" w:hAnsiTheme="minorHAnsi" w:cstheme="minorHAnsi"/>
                <w:lang w:val="id-ID"/>
              </w:rPr>
            </w:pPr>
            <w:r w:rsidRPr="00415E78">
              <w:rPr>
                <w:rFonts w:asciiTheme="minorHAnsi" w:hAnsiTheme="minorHAnsi" w:cstheme="minorHAnsi"/>
                <w:lang w:val="id-ID"/>
              </w:rPr>
              <w:t>0.2691</w:t>
            </w:r>
          </w:p>
        </w:tc>
      </w:tr>
    </w:tbl>
    <w:p w14:paraId="5799C37F" w14:textId="17E76235" w:rsidR="00696363" w:rsidRPr="00326767" w:rsidRDefault="00F92E59" w:rsidP="00326767">
      <w:pPr>
        <w:ind w:firstLine="1843"/>
        <w:rPr>
          <w:rFonts w:asciiTheme="minorHAnsi" w:hAnsiTheme="minorHAnsi" w:cstheme="minorHAnsi"/>
          <w:i/>
          <w:sz w:val="22"/>
          <w:szCs w:val="22"/>
          <w:lang w:val="id-ID"/>
        </w:rPr>
      </w:pPr>
      <w:r>
        <w:rPr>
          <w:rFonts w:asciiTheme="minorHAnsi" w:hAnsiTheme="minorHAnsi" w:cstheme="minorHAnsi"/>
          <w:i/>
          <w:sz w:val="22"/>
          <w:szCs w:val="22"/>
          <w:lang w:val="id-ID"/>
        </w:rPr>
        <w:t>Source: Processed Data</w:t>
      </w:r>
      <w:r w:rsidR="005B3F45" w:rsidRPr="00415E78">
        <w:rPr>
          <w:rFonts w:asciiTheme="minorHAnsi" w:hAnsiTheme="minorHAnsi" w:cstheme="minorHAnsi"/>
          <w:i/>
          <w:sz w:val="22"/>
          <w:szCs w:val="22"/>
          <w:lang w:val="id-ID"/>
        </w:rPr>
        <w:t xml:space="preserve"> (2023) </w:t>
      </w:r>
    </w:p>
    <w:p w14:paraId="21EB328D" w14:textId="0116EC56" w:rsidR="0070468E" w:rsidRDefault="0078770E" w:rsidP="0070468E">
      <w:pPr>
        <w:ind w:firstLine="720"/>
        <w:jc w:val="both"/>
        <w:rPr>
          <w:rFonts w:asciiTheme="minorHAnsi" w:hAnsiTheme="minorHAnsi" w:cstheme="minorHAnsi"/>
          <w:sz w:val="22"/>
          <w:szCs w:val="22"/>
          <w:lang w:val="id-ID"/>
        </w:rPr>
      </w:pPr>
      <w:r w:rsidRPr="00DA1863">
        <w:rPr>
          <w:rFonts w:asciiTheme="minorHAnsi" w:hAnsiTheme="minorHAnsi" w:cstheme="minorHAnsi"/>
          <w:bCs/>
          <w:sz w:val="22"/>
          <w:szCs w:val="22"/>
        </w:rPr>
        <w:t>The fluid panel data regression model employs the Arellano-Bond test to ascertain and validate the consistency of the estimation findings.</w:t>
      </w:r>
      <w:r w:rsidR="00326767" w:rsidRPr="00DA1863">
        <w:rPr>
          <w:rFonts w:asciiTheme="minorHAnsi" w:hAnsiTheme="minorHAnsi" w:cstheme="minorHAnsi"/>
          <w:bCs/>
          <w:sz w:val="22"/>
          <w:szCs w:val="22"/>
          <w:lang w:val="id-ID"/>
        </w:rPr>
        <w:t xml:space="preserve"> This indicates whether or not there is a relationship between the remaining components and other residual components. </w:t>
      </w:r>
      <w:r w:rsidRPr="00DA1863">
        <w:rPr>
          <w:rFonts w:asciiTheme="minorHAnsi" w:hAnsiTheme="minorHAnsi" w:cstheme="minorHAnsi"/>
          <w:bCs/>
          <w:sz w:val="22"/>
          <w:szCs w:val="22"/>
          <w:lang w:val="id-ID"/>
        </w:rPr>
        <w:t xml:space="preserve">The way the examination is run is by examining </w:t>
      </w:r>
      <w:r w:rsidR="00326767" w:rsidRPr="00DA1863">
        <w:rPr>
          <w:rFonts w:asciiTheme="minorHAnsi" w:hAnsiTheme="minorHAnsi" w:cstheme="minorHAnsi"/>
          <w:bCs/>
          <w:sz w:val="22"/>
          <w:szCs w:val="22"/>
          <w:lang w:val="id-ID"/>
        </w:rPr>
        <w:t>the second order p-value with (</w:t>
      </w:r>
      <m:oMath>
        <m:r>
          <w:rPr>
            <w:rFonts w:ascii="Cambria Math" w:hAnsi="Cambria Math" w:cstheme="minorHAnsi"/>
            <w:sz w:val="22"/>
            <w:szCs w:val="22"/>
            <w:lang w:val="id-ID"/>
          </w:rPr>
          <m:t>α</m:t>
        </m:r>
      </m:oMath>
      <w:r w:rsidR="00326767" w:rsidRPr="00DA1863">
        <w:rPr>
          <w:rFonts w:asciiTheme="minorHAnsi" w:hAnsiTheme="minorHAnsi" w:cstheme="minorHAnsi"/>
          <w:bCs/>
          <w:sz w:val="22"/>
          <w:szCs w:val="22"/>
          <w:lang w:val="id-ID"/>
        </w:rPr>
        <w:t xml:space="preserve">) = 5%, and if the p-value is greater than or 5%, there is no autocorrelation. </w:t>
      </w:r>
      <w:r w:rsidR="0070468E" w:rsidRPr="00DA1863">
        <w:rPr>
          <w:rFonts w:asciiTheme="minorHAnsi" w:hAnsiTheme="minorHAnsi" w:cstheme="minorHAnsi"/>
          <w:bCs/>
          <w:sz w:val="22"/>
          <w:szCs w:val="22"/>
          <w:lang w:val="id-ID"/>
        </w:rPr>
        <w:t xml:space="preserve">Based on the Arellano-Bond test results, the second order p-value on FD-GMM is 0.1707, indicating that there is no autocorrelation on FD-GMM. </w:t>
      </w:r>
      <w:r w:rsidR="001E3DD7" w:rsidRPr="00DA1863">
        <w:rPr>
          <w:rFonts w:asciiTheme="minorHAnsi" w:hAnsiTheme="minorHAnsi" w:cstheme="minorHAnsi"/>
          <w:bCs/>
          <w:sz w:val="22"/>
          <w:szCs w:val="22"/>
          <w:lang w:val="id-ID"/>
        </w:rPr>
        <w:t>In contrast, SYS-GMM's second order p-value of 0.2691 demonstrates that the framework is devoid of synchronization.</w:t>
      </w:r>
    </w:p>
    <w:p w14:paraId="1232AB89" w14:textId="77777777" w:rsidR="0070468E" w:rsidRDefault="0070468E" w:rsidP="0070468E">
      <w:pPr>
        <w:jc w:val="both"/>
        <w:rPr>
          <w:rFonts w:asciiTheme="minorHAnsi" w:hAnsiTheme="minorHAnsi" w:cstheme="minorHAnsi"/>
          <w:sz w:val="22"/>
          <w:szCs w:val="22"/>
          <w:lang w:val="id-ID"/>
        </w:rPr>
      </w:pPr>
    </w:p>
    <w:p w14:paraId="4B0201D5" w14:textId="56FF10C1" w:rsidR="0092044B" w:rsidRPr="0070468E" w:rsidRDefault="0092044B" w:rsidP="0070468E">
      <w:pPr>
        <w:jc w:val="both"/>
        <w:rPr>
          <w:rFonts w:asciiTheme="minorHAnsi" w:hAnsiTheme="minorHAnsi" w:cstheme="minorHAnsi"/>
          <w:sz w:val="22"/>
          <w:szCs w:val="22"/>
        </w:rPr>
      </w:pPr>
      <w:r w:rsidRPr="00415E78">
        <w:rPr>
          <w:rFonts w:asciiTheme="minorHAnsi" w:hAnsiTheme="minorHAnsi" w:cstheme="minorHAnsi"/>
          <w:b/>
          <w:sz w:val="22"/>
          <w:szCs w:val="22"/>
          <w:lang w:val="id-ID"/>
        </w:rPr>
        <w:t>Sargan</w:t>
      </w:r>
      <w:r w:rsidR="00BB78D8">
        <w:rPr>
          <w:rFonts w:asciiTheme="minorHAnsi" w:hAnsiTheme="minorHAnsi" w:cstheme="minorHAnsi"/>
          <w:b/>
          <w:sz w:val="22"/>
          <w:szCs w:val="22"/>
          <w:lang w:val="id-ID"/>
        </w:rPr>
        <w:t xml:space="preserve"> Test</w:t>
      </w:r>
    </w:p>
    <w:p w14:paraId="0EADB1CE" w14:textId="063099D6" w:rsidR="00A1785E" w:rsidRPr="00415E78" w:rsidRDefault="00BB78D8" w:rsidP="00A1785E">
      <w:pPr>
        <w:jc w:val="center"/>
        <w:rPr>
          <w:rFonts w:asciiTheme="minorHAnsi" w:hAnsiTheme="minorHAnsi" w:cstheme="minorHAnsi"/>
          <w:b/>
          <w:sz w:val="22"/>
          <w:szCs w:val="22"/>
          <w:lang w:val="id-ID"/>
        </w:rPr>
      </w:pPr>
      <w:r>
        <w:rPr>
          <w:rFonts w:asciiTheme="minorHAnsi" w:hAnsiTheme="minorHAnsi" w:cstheme="minorHAnsi"/>
          <w:b/>
          <w:sz w:val="22"/>
          <w:szCs w:val="22"/>
          <w:lang w:val="id-ID"/>
        </w:rPr>
        <w:t>Table.4</w:t>
      </w:r>
      <w:r w:rsidR="00A1785E" w:rsidRPr="00415E78">
        <w:rPr>
          <w:rFonts w:asciiTheme="minorHAnsi" w:hAnsiTheme="minorHAnsi" w:cstheme="minorHAnsi"/>
          <w:b/>
          <w:sz w:val="22"/>
          <w:szCs w:val="22"/>
          <w:lang w:val="id-ID"/>
        </w:rPr>
        <w:t xml:space="preserve"> Sargan</w:t>
      </w:r>
      <w:r>
        <w:rPr>
          <w:rFonts w:asciiTheme="minorHAnsi" w:hAnsiTheme="minorHAnsi" w:cstheme="minorHAnsi"/>
          <w:b/>
          <w:sz w:val="22"/>
          <w:szCs w:val="22"/>
          <w:lang w:val="id-ID"/>
        </w:rPr>
        <w:t xml:space="preserve"> Test</w:t>
      </w:r>
    </w:p>
    <w:tbl>
      <w:tblPr>
        <w:tblStyle w:val="TableGrid"/>
        <w:tblW w:w="0" w:type="auto"/>
        <w:tblInd w:w="1951" w:type="dxa"/>
        <w:tblLook w:val="04A0" w:firstRow="1" w:lastRow="0" w:firstColumn="1" w:lastColumn="0" w:noHBand="0" w:noVBand="1"/>
      </w:tblPr>
      <w:tblGrid>
        <w:gridCol w:w="1129"/>
        <w:gridCol w:w="2131"/>
        <w:gridCol w:w="1985"/>
      </w:tblGrid>
      <w:tr w:rsidR="00A1785E" w:rsidRPr="00415E78" w14:paraId="08979BA4" w14:textId="77777777" w:rsidTr="00BB78D8">
        <w:tc>
          <w:tcPr>
            <w:tcW w:w="1129" w:type="dxa"/>
            <w:tcBorders>
              <w:top w:val="double" w:sz="4" w:space="0" w:color="auto"/>
              <w:left w:val="nil"/>
              <w:bottom w:val="nil"/>
              <w:right w:val="nil"/>
            </w:tcBorders>
          </w:tcPr>
          <w:p w14:paraId="1E99D6DE" w14:textId="25CE8E5C" w:rsidR="00A1785E" w:rsidRPr="00415E78" w:rsidRDefault="00A1785E" w:rsidP="00A1785E">
            <w:pPr>
              <w:jc w:val="center"/>
              <w:rPr>
                <w:rFonts w:asciiTheme="minorHAnsi" w:hAnsiTheme="minorHAnsi" w:cstheme="minorHAnsi"/>
                <w:b/>
                <w:lang w:val="id-ID"/>
              </w:rPr>
            </w:pPr>
            <w:r w:rsidRPr="00415E78">
              <w:rPr>
                <w:rFonts w:asciiTheme="minorHAnsi" w:hAnsiTheme="minorHAnsi" w:cstheme="minorHAnsi"/>
                <w:b/>
                <w:lang w:val="id-ID"/>
              </w:rPr>
              <w:t xml:space="preserve">Model </w:t>
            </w:r>
          </w:p>
        </w:tc>
        <w:tc>
          <w:tcPr>
            <w:tcW w:w="2131" w:type="dxa"/>
            <w:tcBorders>
              <w:top w:val="double" w:sz="4" w:space="0" w:color="auto"/>
              <w:left w:val="nil"/>
              <w:bottom w:val="nil"/>
              <w:right w:val="nil"/>
            </w:tcBorders>
          </w:tcPr>
          <w:p w14:paraId="0ED4CC4E" w14:textId="1D41DC63" w:rsidR="00A1785E" w:rsidRPr="00415E78" w:rsidRDefault="00BB78D8" w:rsidP="00BB78D8">
            <w:pPr>
              <w:jc w:val="center"/>
              <w:rPr>
                <w:rFonts w:asciiTheme="minorHAnsi" w:hAnsiTheme="minorHAnsi" w:cstheme="minorHAnsi"/>
                <w:b/>
                <w:lang w:val="id-ID"/>
              </w:rPr>
            </w:pPr>
            <w:r>
              <w:rPr>
                <w:rFonts w:asciiTheme="minorHAnsi" w:hAnsiTheme="minorHAnsi" w:cstheme="minorHAnsi"/>
                <w:b/>
                <w:lang w:val="id-ID"/>
              </w:rPr>
              <w:t>Statistic Value</w:t>
            </w:r>
          </w:p>
        </w:tc>
        <w:tc>
          <w:tcPr>
            <w:tcW w:w="1985" w:type="dxa"/>
            <w:tcBorders>
              <w:top w:val="double" w:sz="4" w:space="0" w:color="auto"/>
              <w:left w:val="nil"/>
              <w:bottom w:val="nil"/>
              <w:right w:val="nil"/>
            </w:tcBorders>
          </w:tcPr>
          <w:p w14:paraId="14AE9505" w14:textId="2656C77E" w:rsidR="00A1785E" w:rsidRPr="00415E78" w:rsidRDefault="00BB78D8" w:rsidP="00BB78D8">
            <w:pPr>
              <w:jc w:val="center"/>
              <w:rPr>
                <w:rFonts w:asciiTheme="minorHAnsi" w:hAnsiTheme="minorHAnsi" w:cstheme="minorHAnsi"/>
                <w:b/>
                <w:lang w:val="id-ID"/>
              </w:rPr>
            </w:pPr>
            <w:r>
              <w:rPr>
                <w:rFonts w:asciiTheme="minorHAnsi" w:hAnsiTheme="minorHAnsi" w:cstheme="minorHAnsi"/>
                <w:b/>
                <w:lang w:val="id-ID"/>
              </w:rPr>
              <w:t xml:space="preserve">P-Value </w:t>
            </w:r>
          </w:p>
        </w:tc>
      </w:tr>
      <w:tr w:rsidR="00A1785E" w:rsidRPr="00415E78" w14:paraId="346D97FC" w14:textId="77777777" w:rsidTr="00BB78D8">
        <w:tc>
          <w:tcPr>
            <w:tcW w:w="1129" w:type="dxa"/>
            <w:tcBorders>
              <w:top w:val="double" w:sz="4" w:space="0" w:color="auto"/>
              <w:left w:val="nil"/>
              <w:bottom w:val="nil"/>
              <w:right w:val="nil"/>
            </w:tcBorders>
          </w:tcPr>
          <w:p w14:paraId="2FB6EF58" w14:textId="3903ADBC" w:rsidR="00A1785E" w:rsidRPr="00415E78" w:rsidRDefault="00B77E4B" w:rsidP="00A1785E">
            <w:pPr>
              <w:jc w:val="center"/>
              <w:rPr>
                <w:rFonts w:asciiTheme="minorHAnsi" w:hAnsiTheme="minorHAnsi" w:cstheme="minorHAnsi"/>
                <w:lang w:val="id-ID"/>
              </w:rPr>
            </w:pPr>
            <w:r w:rsidRPr="00415E78">
              <w:rPr>
                <w:rFonts w:asciiTheme="minorHAnsi" w:hAnsiTheme="minorHAnsi" w:cstheme="minorHAnsi"/>
                <w:lang w:val="id-ID"/>
              </w:rPr>
              <w:t>FD-GMM</w:t>
            </w:r>
          </w:p>
        </w:tc>
        <w:tc>
          <w:tcPr>
            <w:tcW w:w="2131" w:type="dxa"/>
            <w:tcBorders>
              <w:top w:val="double" w:sz="4" w:space="0" w:color="auto"/>
              <w:left w:val="nil"/>
              <w:bottom w:val="nil"/>
              <w:right w:val="nil"/>
            </w:tcBorders>
          </w:tcPr>
          <w:p w14:paraId="1808E294" w14:textId="496CA2E7" w:rsidR="00A1785E" w:rsidRPr="00415E78" w:rsidRDefault="00432D0E" w:rsidP="00A1785E">
            <w:pPr>
              <w:jc w:val="center"/>
              <w:rPr>
                <w:rFonts w:asciiTheme="minorHAnsi" w:hAnsiTheme="minorHAnsi" w:cstheme="minorHAnsi"/>
                <w:lang w:val="id-ID"/>
              </w:rPr>
            </w:pPr>
            <w:r w:rsidRPr="00415E78">
              <w:rPr>
                <w:rFonts w:asciiTheme="minorHAnsi" w:hAnsiTheme="minorHAnsi" w:cstheme="minorHAnsi"/>
                <w:lang w:val="id-ID"/>
              </w:rPr>
              <w:t>2.420312</w:t>
            </w:r>
          </w:p>
        </w:tc>
        <w:tc>
          <w:tcPr>
            <w:tcW w:w="1985" w:type="dxa"/>
            <w:tcBorders>
              <w:top w:val="double" w:sz="4" w:space="0" w:color="auto"/>
              <w:left w:val="nil"/>
              <w:bottom w:val="nil"/>
              <w:right w:val="nil"/>
            </w:tcBorders>
          </w:tcPr>
          <w:p w14:paraId="27E918EA" w14:textId="65A3FFD3" w:rsidR="00A1785E" w:rsidRPr="00415E78" w:rsidRDefault="00432D0E" w:rsidP="00A1785E">
            <w:pPr>
              <w:jc w:val="center"/>
              <w:rPr>
                <w:rFonts w:asciiTheme="minorHAnsi" w:hAnsiTheme="minorHAnsi" w:cstheme="minorHAnsi"/>
                <w:lang w:val="id-ID"/>
              </w:rPr>
            </w:pPr>
            <w:r w:rsidRPr="00415E78">
              <w:rPr>
                <w:rFonts w:asciiTheme="minorHAnsi" w:hAnsiTheme="minorHAnsi" w:cstheme="minorHAnsi"/>
                <w:lang w:val="id-ID"/>
              </w:rPr>
              <w:t>1.0000</w:t>
            </w:r>
          </w:p>
        </w:tc>
      </w:tr>
      <w:tr w:rsidR="00A1785E" w:rsidRPr="00415E78" w14:paraId="68E1945A" w14:textId="77777777" w:rsidTr="00BB78D8">
        <w:tc>
          <w:tcPr>
            <w:tcW w:w="1129" w:type="dxa"/>
            <w:tcBorders>
              <w:top w:val="nil"/>
              <w:left w:val="nil"/>
              <w:bottom w:val="double" w:sz="4" w:space="0" w:color="auto"/>
              <w:right w:val="nil"/>
            </w:tcBorders>
          </w:tcPr>
          <w:p w14:paraId="6B6C6341" w14:textId="5D2CDE16" w:rsidR="00A1785E" w:rsidRPr="00415E78" w:rsidRDefault="00B77E4B" w:rsidP="00A1785E">
            <w:pPr>
              <w:jc w:val="center"/>
              <w:rPr>
                <w:rFonts w:asciiTheme="minorHAnsi" w:hAnsiTheme="minorHAnsi" w:cstheme="minorHAnsi"/>
                <w:lang w:val="id-ID"/>
              </w:rPr>
            </w:pPr>
            <w:r w:rsidRPr="00415E78">
              <w:rPr>
                <w:rFonts w:asciiTheme="minorHAnsi" w:hAnsiTheme="minorHAnsi" w:cstheme="minorHAnsi"/>
                <w:lang w:val="id-ID"/>
              </w:rPr>
              <w:t>SYS-GMM</w:t>
            </w:r>
          </w:p>
        </w:tc>
        <w:tc>
          <w:tcPr>
            <w:tcW w:w="2131" w:type="dxa"/>
            <w:tcBorders>
              <w:top w:val="nil"/>
              <w:left w:val="nil"/>
              <w:bottom w:val="double" w:sz="4" w:space="0" w:color="auto"/>
              <w:right w:val="nil"/>
            </w:tcBorders>
          </w:tcPr>
          <w:p w14:paraId="3828A41B" w14:textId="5F9A2D9F" w:rsidR="00A1785E" w:rsidRPr="00415E78" w:rsidRDefault="00432D0E" w:rsidP="00A1785E">
            <w:pPr>
              <w:jc w:val="center"/>
              <w:rPr>
                <w:rFonts w:asciiTheme="minorHAnsi" w:hAnsiTheme="minorHAnsi" w:cstheme="minorHAnsi"/>
                <w:lang w:val="id-ID"/>
              </w:rPr>
            </w:pPr>
            <w:r w:rsidRPr="00415E78">
              <w:rPr>
                <w:rFonts w:asciiTheme="minorHAnsi" w:hAnsiTheme="minorHAnsi" w:cstheme="minorHAnsi"/>
                <w:lang w:val="id-ID"/>
              </w:rPr>
              <w:t>6.960213</w:t>
            </w:r>
          </w:p>
        </w:tc>
        <w:tc>
          <w:tcPr>
            <w:tcW w:w="1985" w:type="dxa"/>
            <w:tcBorders>
              <w:top w:val="nil"/>
              <w:left w:val="nil"/>
              <w:bottom w:val="double" w:sz="4" w:space="0" w:color="auto"/>
              <w:right w:val="nil"/>
            </w:tcBorders>
          </w:tcPr>
          <w:p w14:paraId="0A2C8471" w14:textId="5E2DDB7C" w:rsidR="00A1785E" w:rsidRPr="00415E78" w:rsidRDefault="00432D0E" w:rsidP="00A1785E">
            <w:pPr>
              <w:jc w:val="center"/>
              <w:rPr>
                <w:rFonts w:asciiTheme="minorHAnsi" w:hAnsiTheme="minorHAnsi" w:cstheme="minorHAnsi"/>
                <w:lang w:val="id-ID"/>
              </w:rPr>
            </w:pPr>
            <w:r w:rsidRPr="00415E78">
              <w:rPr>
                <w:rFonts w:asciiTheme="minorHAnsi" w:hAnsiTheme="minorHAnsi" w:cstheme="minorHAnsi"/>
                <w:lang w:val="id-ID"/>
              </w:rPr>
              <w:t>1.0000</w:t>
            </w:r>
          </w:p>
        </w:tc>
      </w:tr>
    </w:tbl>
    <w:p w14:paraId="180C1DA0" w14:textId="33ED2355" w:rsidR="00A1785E" w:rsidRPr="00415E78" w:rsidRDefault="00BB78D8" w:rsidP="00381A52">
      <w:pPr>
        <w:ind w:firstLine="1843"/>
        <w:rPr>
          <w:rFonts w:asciiTheme="minorHAnsi" w:hAnsiTheme="minorHAnsi" w:cstheme="minorHAnsi"/>
          <w:i/>
          <w:sz w:val="22"/>
          <w:szCs w:val="22"/>
          <w:lang w:val="id-ID"/>
        </w:rPr>
      </w:pPr>
      <w:r>
        <w:rPr>
          <w:rFonts w:asciiTheme="minorHAnsi" w:hAnsiTheme="minorHAnsi" w:cstheme="minorHAnsi"/>
          <w:i/>
          <w:sz w:val="22"/>
          <w:szCs w:val="22"/>
          <w:lang w:val="id-ID"/>
        </w:rPr>
        <w:t xml:space="preserve">Source: </w:t>
      </w:r>
      <w:r w:rsidR="00767F01">
        <w:rPr>
          <w:rFonts w:asciiTheme="minorHAnsi" w:hAnsiTheme="minorHAnsi" w:cstheme="minorHAnsi"/>
          <w:i/>
          <w:sz w:val="22"/>
          <w:szCs w:val="22"/>
          <w:lang w:val="id-ID"/>
        </w:rPr>
        <w:t>Processed Data</w:t>
      </w:r>
      <w:r w:rsidR="003C130D" w:rsidRPr="00415E78">
        <w:rPr>
          <w:rFonts w:asciiTheme="minorHAnsi" w:hAnsiTheme="minorHAnsi" w:cstheme="minorHAnsi"/>
          <w:i/>
          <w:sz w:val="22"/>
          <w:szCs w:val="22"/>
          <w:lang w:val="id-ID"/>
        </w:rPr>
        <w:t xml:space="preserve"> (2023)</w:t>
      </w:r>
    </w:p>
    <w:p w14:paraId="56D90602" w14:textId="77777777" w:rsidR="00FB6E74" w:rsidRPr="00415E78" w:rsidRDefault="00FB6E74" w:rsidP="00381A52">
      <w:pPr>
        <w:ind w:firstLine="1843"/>
        <w:rPr>
          <w:rFonts w:asciiTheme="minorHAnsi" w:hAnsiTheme="minorHAnsi" w:cstheme="minorHAnsi"/>
          <w:i/>
          <w:sz w:val="22"/>
          <w:szCs w:val="22"/>
          <w:lang w:val="id-ID"/>
        </w:rPr>
      </w:pPr>
    </w:p>
    <w:p w14:paraId="150408F9" w14:textId="532456C1" w:rsidR="00FB6E74" w:rsidRPr="0070468E" w:rsidRDefault="007E75CD" w:rsidP="0070468E">
      <w:pPr>
        <w:ind w:firstLine="720"/>
        <w:jc w:val="both"/>
        <w:rPr>
          <w:rFonts w:asciiTheme="minorHAnsi" w:hAnsiTheme="minorHAnsi" w:cstheme="minorHAnsi"/>
          <w:sz w:val="22"/>
          <w:szCs w:val="22"/>
          <w:lang w:val="id-ID"/>
        </w:rPr>
      </w:pPr>
      <w:r w:rsidRPr="00DA1863">
        <w:rPr>
          <w:rFonts w:asciiTheme="minorHAnsi" w:hAnsiTheme="minorHAnsi" w:cstheme="minorHAnsi"/>
          <w:sz w:val="22"/>
          <w:szCs w:val="22"/>
        </w:rPr>
        <w:t>A Sargan test is necessary for the flexible regression panel data model to determine the reliability of the instrumental parameters that were included.</w:t>
      </w:r>
      <w:r w:rsidR="00767F01" w:rsidRPr="00DA1863">
        <w:rPr>
          <w:rFonts w:asciiTheme="minorHAnsi" w:hAnsiTheme="minorHAnsi" w:cstheme="minorHAnsi"/>
          <w:sz w:val="22"/>
          <w:szCs w:val="22"/>
        </w:rPr>
        <w:t xml:space="preserve"> The Sargan test is carried out by comparing probability values and significance level values</w:t>
      </w:r>
      <w:r w:rsidR="00767F01" w:rsidRPr="00DA1863">
        <w:rPr>
          <w:rFonts w:asciiTheme="minorHAnsi" w:hAnsiTheme="minorHAnsi" w:cstheme="minorHAnsi"/>
          <w:sz w:val="22"/>
          <w:szCs w:val="22"/>
          <w:lang w:val="id-ID"/>
        </w:rPr>
        <w:t xml:space="preserve"> </w:t>
      </w:r>
      <w:r w:rsidR="00224703" w:rsidRPr="00DA1863">
        <w:rPr>
          <w:rFonts w:asciiTheme="minorHAnsi" w:hAnsiTheme="minorHAnsi" w:cstheme="minorHAnsi"/>
          <w:sz w:val="22"/>
          <w:szCs w:val="22"/>
        </w:rPr>
        <w:t xml:space="preserve"> </w:t>
      </w:r>
      <w:r w:rsidR="005B3F45" w:rsidRPr="00DA1863">
        <w:rPr>
          <w:rFonts w:asciiTheme="minorHAnsi" w:hAnsiTheme="minorHAnsi" w:cstheme="minorHAnsi"/>
          <w:sz w:val="22"/>
          <w:szCs w:val="22"/>
          <w:lang w:val="id-ID"/>
        </w:rPr>
        <w:t>(</w:t>
      </w:r>
      <w:r w:rsidR="00C42EDD" w:rsidRPr="00DA1863">
        <w:rPr>
          <w:rFonts w:asciiTheme="minorHAnsi" w:hAnsiTheme="minorHAnsi" w:cstheme="minorHAnsi"/>
          <w:sz w:val="22"/>
          <w:szCs w:val="22"/>
          <w:lang w:val="id-ID"/>
        </w:rPr>
        <w:t xml:space="preserve"> </w:t>
      </w:r>
      <m:oMath>
        <m:r>
          <w:rPr>
            <w:rFonts w:ascii="Cambria Math" w:hAnsi="Cambria Math" w:cstheme="minorHAnsi"/>
            <w:sz w:val="22"/>
            <w:szCs w:val="22"/>
            <w:lang w:val="id-ID"/>
          </w:rPr>
          <m:t xml:space="preserve">α </m:t>
        </m:r>
      </m:oMath>
      <w:r w:rsidR="00767F01" w:rsidRPr="00DA1863">
        <w:rPr>
          <w:rFonts w:asciiTheme="minorHAnsi" w:hAnsiTheme="minorHAnsi" w:cstheme="minorHAnsi"/>
          <w:sz w:val="22"/>
          <w:szCs w:val="22"/>
          <w:lang w:val="id-ID"/>
        </w:rPr>
        <w:t>) = 5% if p-value</w:t>
      </w:r>
      <w:r w:rsidR="00767F01">
        <w:rPr>
          <w:rFonts w:asciiTheme="minorHAnsi" w:hAnsiTheme="minorHAnsi" w:cstheme="minorHAnsi"/>
          <w:sz w:val="22"/>
          <w:szCs w:val="22"/>
          <w:lang w:val="id-ID"/>
        </w:rPr>
        <w:t xml:space="preserve"> &gt; alpha, </w:t>
      </w:r>
      <w:r w:rsidR="00767F01" w:rsidRPr="00767F01">
        <w:rPr>
          <w:rFonts w:asciiTheme="minorHAnsi" w:hAnsiTheme="minorHAnsi" w:cstheme="minorHAnsi"/>
          <w:sz w:val="22"/>
          <w:szCs w:val="22"/>
          <w:lang w:val="id-ID"/>
        </w:rPr>
        <w:t>then there is a valid instrument variable</w:t>
      </w:r>
      <w:r w:rsidR="00767F01" w:rsidRPr="00DA1863">
        <w:rPr>
          <w:rFonts w:asciiTheme="minorHAnsi" w:hAnsiTheme="minorHAnsi" w:cstheme="minorHAnsi"/>
          <w:sz w:val="22"/>
          <w:szCs w:val="22"/>
          <w:lang w:val="id-ID"/>
        </w:rPr>
        <w:t xml:space="preserve">. </w:t>
      </w:r>
      <w:r w:rsidR="00DD2089" w:rsidRPr="00DA1863">
        <w:rPr>
          <w:rFonts w:asciiTheme="minorHAnsi" w:hAnsiTheme="minorHAnsi" w:cstheme="minorHAnsi"/>
          <w:sz w:val="22"/>
          <w:szCs w:val="22"/>
          <w:lang w:val="id-ID"/>
        </w:rPr>
        <w:t xml:space="preserve">The likelihood ratio for FD-GMM and SYS-GMM is 1.0000, which indicates that the value of probability is above the significance level value of α = 5%, indicating that the tested variables are not experiencing autocorrelation, according to the outcome of the Sargan test in the above table. </w:t>
      </w:r>
      <w:r w:rsidR="00767F01" w:rsidRPr="00DA1863">
        <w:rPr>
          <w:rFonts w:asciiTheme="minorHAnsi" w:hAnsiTheme="minorHAnsi" w:cstheme="minorHAnsi"/>
          <w:sz w:val="22"/>
          <w:szCs w:val="22"/>
          <w:lang w:val="id-ID"/>
        </w:rPr>
        <w:t>It can be said that the Sargan test for FD-GMM and SYS-GMM can be fulfilled or declared valid.</w:t>
      </w:r>
    </w:p>
    <w:p w14:paraId="1C3048BB" w14:textId="1F7FE78D" w:rsidR="00767F01" w:rsidRDefault="00767F01" w:rsidP="00767F01">
      <w:pPr>
        <w:rPr>
          <w:rFonts w:asciiTheme="minorHAnsi" w:hAnsiTheme="minorHAnsi" w:cstheme="minorHAnsi"/>
          <w:b/>
          <w:sz w:val="22"/>
          <w:szCs w:val="22"/>
          <w:lang w:val="id-ID"/>
        </w:rPr>
      </w:pPr>
      <w:r>
        <w:rPr>
          <w:rFonts w:asciiTheme="minorHAnsi" w:hAnsiTheme="minorHAnsi" w:cstheme="minorHAnsi"/>
          <w:b/>
          <w:sz w:val="22"/>
          <w:szCs w:val="22"/>
          <w:lang w:val="id-ID"/>
        </w:rPr>
        <w:t>Unbiased Estimation Test</w:t>
      </w:r>
    </w:p>
    <w:p w14:paraId="48C6244F" w14:textId="08B4E660" w:rsidR="00106813" w:rsidRPr="00415E78" w:rsidRDefault="00767F01" w:rsidP="00C35171">
      <w:pPr>
        <w:jc w:val="center"/>
        <w:rPr>
          <w:rFonts w:asciiTheme="minorHAnsi" w:hAnsiTheme="minorHAnsi" w:cstheme="minorHAnsi"/>
          <w:b/>
          <w:sz w:val="22"/>
          <w:szCs w:val="22"/>
          <w:lang w:val="id-ID"/>
        </w:rPr>
      </w:pPr>
      <w:r>
        <w:rPr>
          <w:rFonts w:asciiTheme="minorHAnsi" w:hAnsiTheme="minorHAnsi" w:cstheme="minorHAnsi"/>
          <w:b/>
          <w:sz w:val="22"/>
          <w:szCs w:val="22"/>
          <w:lang w:val="id-ID"/>
        </w:rPr>
        <w:t>Table.5 Unbiased Parameter Estimation</w:t>
      </w:r>
    </w:p>
    <w:tbl>
      <w:tblPr>
        <w:tblStyle w:val="TableGrid"/>
        <w:tblW w:w="0" w:type="auto"/>
        <w:tblInd w:w="1242" w:type="dxa"/>
        <w:tblLook w:val="04A0" w:firstRow="1" w:lastRow="0" w:firstColumn="1" w:lastColumn="0" w:noHBand="0" w:noVBand="1"/>
      </w:tblPr>
      <w:tblGrid>
        <w:gridCol w:w="1560"/>
        <w:gridCol w:w="1134"/>
        <w:gridCol w:w="1275"/>
        <w:gridCol w:w="1418"/>
        <w:gridCol w:w="1134"/>
      </w:tblGrid>
      <w:tr w:rsidR="0077581B" w:rsidRPr="00415E78" w14:paraId="26F5C495" w14:textId="77777777" w:rsidTr="0077581B">
        <w:trPr>
          <w:trHeight w:val="504"/>
        </w:trPr>
        <w:tc>
          <w:tcPr>
            <w:tcW w:w="1560" w:type="dxa"/>
            <w:tcBorders>
              <w:top w:val="double" w:sz="4" w:space="0" w:color="auto"/>
              <w:left w:val="nil"/>
              <w:bottom w:val="double" w:sz="4" w:space="0" w:color="auto"/>
              <w:right w:val="nil"/>
            </w:tcBorders>
          </w:tcPr>
          <w:p w14:paraId="27BD91C2" w14:textId="5002AF67" w:rsidR="0077581B" w:rsidRPr="00415E78" w:rsidRDefault="00767F01" w:rsidP="00C35171">
            <w:pPr>
              <w:jc w:val="center"/>
              <w:rPr>
                <w:rFonts w:asciiTheme="minorHAnsi" w:hAnsiTheme="minorHAnsi" w:cstheme="minorHAnsi"/>
                <w:b/>
                <w:lang w:val="id-ID"/>
              </w:rPr>
            </w:pPr>
            <w:r>
              <w:rPr>
                <w:rFonts w:asciiTheme="minorHAnsi" w:hAnsiTheme="minorHAnsi" w:cstheme="minorHAnsi"/>
                <w:b/>
                <w:lang w:val="id-ID"/>
              </w:rPr>
              <w:t xml:space="preserve">Predictor </w:t>
            </w:r>
          </w:p>
        </w:tc>
        <w:tc>
          <w:tcPr>
            <w:tcW w:w="1134" w:type="dxa"/>
            <w:tcBorders>
              <w:top w:val="double" w:sz="4" w:space="0" w:color="auto"/>
              <w:left w:val="nil"/>
              <w:bottom w:val="double" w:sz="4" w:space="0" w:color="auto"/>
              <w:right w:val="nil"/>
            </w:tcBorders>
          </w:tcPr>
          <w:p w14:paraId="2E8D8E61" w14:textId="23CF4595" w:rsidR="0077581B" w:rsidRPr="00415E78" w:rsidRDefault="00767F01" w:rsidP="00C35171">
            <w:pPr>
              <w:jc w:val="center"/>
              <w:rPr>
                <w:rFonts w:asciiTheme="minorHAnsi" w:hAnsiTheme="minorHAnsi" w:cstheme="minorHAnsi"/>
                <w:b/>
                <w:lang w:val="id-ID"/>
              </w:rPr>
            </w:pPr>
            <w:r>
              <w:rPr>
                <w:rFonts w:asciiTheme="minorHAnsi" w:hAnsiTheme="minorHAnsi" w:cstheme="minorHAnsi"/>
                <w:b/>
                <w:lang w:val="id-ID"/>
              </w:rPr>
              <w:t>FEM</w:t>
            </w:r>
            <w:r w:rsidR="0077581B" w:rsidRPr="00415E78">
              <w:rPr>
                <w:rFonts w:asciiTheme="minorHAnsi" w:hAnsiTheme="minorHAnsi" w:cstheme="minorHAnsi"/>
                <w:b/>
                <w:lang w:val="id-ID"/>
              </w:rPr>
              <w:t xml:space="preserve"> </w:t>
            </w:r>
          </w:p>
        </w:tc>
        <w:tc>
          <w:tcPr>
            <w:tcW w:w="1275" w:type="dxa"/>
            <w:tcBorders>
              <w:top w:val="double" w:sz="4" w:space="0" w:color="auto"/>
              <w:left w:val="nil"/>
              <w:bottom w:val="double" w:sz="4" w:space="0" w:color="auto"/>
              <w:right w:val="nil"/>
            </w:tcBorders>
          </w:tcPr>
          <w:p w14:paraId="1BFFCF66" w14:textId="32BB13DD" w:rsidR="0077581B" w:rsidRPr="00415E78" w:rsidRDefault="00767F01" w:rsidP="00C35171">
            <w:pPr>
              <w:jc w:val="center"/>
              <w:rPr>
                <w:rFonts w:asciiTheme="minorHAnsi" w:hAnsiTheme="minorHAnsi" w:cstheme="minorHAnsi"/>
                <w:b/>
                <w:lang w:val="id-ID"/>
              </w:rPr>
            </w:pPr>
            <w:r>
              <w:rPr>
                <w:rFonts w:asciiTheme="minorHAnsi" w:hAnsiTheme="minorHAnsi" w:cstheme="minorHAnsi"/>
                <w:b/>
                <w:lang w:val="id-ID"/>
              </w:rPr>
              <w:t>FD-GMM</w:t>
            </w:r>
          </w:p>
        </w:tc>
        <w:tc>
          <w:tcPr>
            <w:tcW w:w="1418" w:type="dxa"/>
            <w:tcBorders>
              <w:top w:val="double" w:sz="4" w:space="0" w:color="auto"/>
              <w:left w:val="nil"/>
              <w:bottom w:val="double" w:sz="4" w:space="0" w:color="auto"/>
              <w:right w:val="nil"/>
            </w:tcBorders>
          </w:tcPr>
          <w:p w14:paraId="079BDCFC" w14:textId="1CB7814B" w:rsidR="0077581B" w:rsidRPr="00415E78" w:rsidRDefault="00767F01" w:rsidP="00C35171">
            <w:pPr>
              <w:jc w:val="center"/>
              <w:rPr>
                <w:rFonts w:asciiTheme="minorHAnsi" w:hAnsiTheme="minorHAnsi" w:cstheme="minorHAnsi"/>
                <w:b/>
                <w:lang w:val="id-ID"/>
              </w:rPr>
            </w:pPr>
            <w:r>
              <w:rPr>
                <w:rFonts w:asciiTheme="minorHAnsi" w:hAnsiTheme="minorHAnsi" w:cstheme="minorHAnsi"/>
                <w:b/>
                <w:lang w:val="id-ID"/>
              </w:rPr>
              <w:t>SYS-GMM</w:t>
            </w:r>
          </w:p>
        </w:tc>
        <w:tc>
          <w:tcPr>
            <w:tcW w:w="1134" w:type="dxa"/>
            <w:tcBorders>
              <w:top w:val="double" w:sz="4" w:space="0" w:color="auto"/>
              <w:left w:val="nil"/>
              <w:bottom w:val="double" w:sz="4" w:space="0" w:color="auto"/>
              <w:right w:val="nil"/>
            </w:tcBorders>
          </w:tcPr>
          <w:p w14:paraId="01795670" w14:textId="1C4885DB" w:rsidR="0077581B" w:rsidRPr="00415E78" w:rsidRDefault="00767F01" w:rsidP="00C35171">
            <w:pPr>
              <w:jc w:val="center"/>
              <w:rPr>
                <w:rFonts w:asciiTheme="minorHAnsi" w:hAnsiTheme="minorHAnsi" w:cstheme="minorHAnsi"/>
                <w:b/>
                <w:lang w:val="id-ID"/>
              </w:rPr>
            </w:pPr>
            <w:r>
              <w:rPr>
                <w:rFonts w:asciiTheme="minorHAnsi" w:hAnsiTheme="minorHAnsi" w:cstheme="minorHAnsi"/>
                <w:b/>
                <w:lang w:val="id-ID"/>
              </w:rPr>
              <w:t>PLS</w:t>
            </w:r>
            <w:r w:rsidR="0077581B" w:rsidRPr="00415E78">
              <w:rPr>
                <w:rFonts w:asciiTheme="minorHAnsi" w:hAnsiTheme="minorHAnsi" w:cstheme="minorHAnsi"/>
                <w:b/>
                <w:lang w:val="id-ID"/>
              </w:rPr>
              <w:t xml:space="preserve"> </w:t>
            </w:r>
          </w:p>
        </w:tc>
      </w:tr>
      <w:tr w:rsidR="0077581B" w:rsidRPr="00415E78" w14:paraId="5F03B20D" w14:textId="77777777" w:rsidTr="0077581B">
        <w:tc>
          <w:tcPr>
            <w:tcW w:w="1560" w:type="dxa"/>
            <w:tcBorders>
              <w:top w:val="double" w:sz="4" w:space="0" w:color="auto"/>
              <w:left w:val="nil"/>
              <w:bottom w:val="double" w:sz="4" w:space="0" w:color="auto"/>
              <w:right w:val="nil"/>
            </w:tcBorders>
          </w:tcPr>
          <w:p w14:paraId="048BAA3D" w14:textId="56D51B16" w:rsidR="0077581B" w:rsidRPr="00415E78" w:rsidRDefault="00767F01" w:rsidP="00C35171">
            <w:pPr>
              <w:jc w:val="center"/>
              <w:rPr>
                <w:rFonts w:asciiTheme="minorHAnsi" w:hAnsiTheme="minorHAnsi" w:cstheme="minorHAnsi"/>
                <w:lang w:val="id-ID"/>
              </w:rPr>
            </w:pPr>
            <w:r>
              <w:rPr>
                <w:rFonts w:asciiTheme="minorHAnsi" w:hAnsiTheme="minorHAnsi" w:cstheme="minorHAnsi"/>
                <w:lang w:val="id-ID"/>
              </w:rPr>
              <w:t xml:space="preserve">POV </w:t>
            </w:r>
            <w:r w:rsidR="0077581B" w:rsidRPr="00415E78">
              <w:rPr>
                <w:rFonts w:asciiTheme="minorHAnsi" w:hAnsiTheme="minorHAnsi" w:cstheme="minorHAnsi"/>
                <w:lang w:val="id-ID"/>
              </w:rPr>
              <w:t>L1.</w:t>
            </w:r>
          </w:p>
        </w:tc>
        <w:tc>
          <w:tcPr>
            <w:tcW w:w="1134" w:type="dxa"/>
            <w:tcBorders>
              <w:top w:val="double" w:sz="4" w:space="0" w:color="auto"/>
              <w:left w:val="nil"/>
              <w:bottom w:val="double" w:sz="4" w:space="0" w:color="auto"/>
              <w:right w:val="nil"/>
            </w:tcBorders>
          </w:tcPr>
          <w:p w14:paraId="7D0E9EF4" w14:textId="190482A3" w:rsidR="0077581B" w:rsidRPr="00415E78" w:rsidRDefault="0077581B" w:rsidP="00C35171">
            <w:pPr>
              <w:jc w:val="center"/>
              <w:rPr>
                <w:rFonts w:asciiTheme="minorHAnsi" w:hAnsiTheme="minorHAnsi" w:cstheme="minorHAnsi"/>
                <w:lang w:val="id-ID"/>
              </w:rPr>
            </w:pPr>
            <w:r w:rsidRPr="00415E78">
              <w:rPr>
                <w:rFonts w:asciiTheme="minorHAnsi" w:hAnsiTheme="minorHAnsi" w:cstheme="minorHAnsi"/>
                <w:lang w:val="id-ID"/>
              </w:rPr>
              <w:t>0.5683</w:t>
            </w:r>
          </w:p>
        </w:tc>
        <w:tc>
          <w:tcPr>
            <w:tcW w:w="1275" w:type="dxa"/>
            <w:tcBorders>
              <w:top w:val="double" w:sz="4" w:space="0" w:color="auto"/>
              <w:left w:val="nil"/>
              <w:bottom w:val="double" w:sz="4" w:space="0" w:color="auto"/>
              <w:right w:val="nil"/>
            </w:tcBorders>
          </w:tcPr>
          <w:p w14:paraId="64C7C16C" w14:textId="2D2D3217" w:rsidR="0077581B" w:rsidRPr="00415E78" w:rsidRDefault="0077581B" w:rsidP="00C35171">
            <w:pPr>
              <w:jc w:val="center"/>
              <w:rPr>
                <w:rFonts w:asciiTheme="minorHAnsi" w:hAnsiTheme="minorHAnsi" w:cstheme="minorHAnsi"/>
                <w:lang w:val="id-ID"/>
              </w:rPr>
            </w:pPr>
            <w:r w:rsidRPr="00415E78">
              <w:rPr>
                <w:rFonts w:asciiTheme="minorHAnsi" w:hAnsiTheme="minorHAnsi" w:cstheme="minorHAnsi"/>
                <w:lang w:val="id-ID"/>
              </w:rPr>
              <w:t>0.1671</w:t>
            </w:r>
          </w:p>
        </w:tc>
        <w:tc>
          <w:tcPr>
            <w:tcW w:w="1418" w:type="dxa"/>
            <w:tcBorders>
              <w:top w:val="double" w:sz="4" w:space="0" w:color="auto"/>
              <w:left w:val="nil"/>
              <w:bottom w:val="double" w:sz="4" w:space="0" w:color="auto"/>
              <w:right w:val="nil"/>
            </w:tcBorders>
          </w:tcPr>
          <w:p w14:paraId="34F4EAB5" w14:textId="3FC4323A" w:rsidR="0077581B" w:rsidRPr="00415E78" w:rsidRDefault="0077581B" w:rsidP="00C35171">
            <w:pPr>
              <w:jc w:val="center"/>
              <w:rPr>
                <w:rFonts w:asciiTheme="minorHAnsi" w:hAnsiTheme="minorHAnsi" w:cstheme="minorHAnsi"/>
                <w:lang w:val="id-ID"/>
              </w:rPr>
            </w:pPr>
            <w:r w:rsidRPr="00415E78">
              <w:rPr>
                <w:rFonts w:asciiTheme="minorHAnsi" w:hAnsiTheme="minorHAnsi" w:cstheme="minorHAnsi"/>
                <w:lang w:val="id-ID"/>
              </w:rPr>
              <w:t>0.3383</w:t>
            </w:r>
          </w:p>
        </w:tc>
        <w:tc>
          <w:tcPr>
            <w:tcW w:w="1134" w:type="dxa"/>
            <w:tcBorders>
              <w:top w:val="double" w:sz="4" w:space="0" w:color="auto"/>
              <w:left w:val="nil"/>
              <w:bottom w:val="double" w:sz="4" w:space="0" w:color="auto"/>
              <w:right w:val="nil"/>
            </w:tcBorders>
          </w:tcPr>
          <w:p w14:paraId="32DCE32B" w14:textId="50DA9B64" w:rsidR="0077581B" w:rsidRPr="00415E78" w:rsidRDefault="0077581B" w:rsidP="00C35171">
            <w:pPr>
              <w:jc w:val="center"/>
              <w:rPr>
                <w:rFonts w:asciiTheme="minorHAnsi" w:hAnsiTheme="minorHAnsi" w:cstheme="minorHAnsi"/>
                <w:lang w:val="id-ID"/>
              </w:rPr>
            </w:pPr>
            <w:r w:rsidRPr="00415E78">
              <w:rPr>
                <w:rFonts w:asciiTheme="minorHAnsi" w:hAnsiTheme="minorHAnsi" w:cstheme="minorHAnsi"/>
                <w:lang w:val="id-ID"/>
              </w:rPr>
              <w:t>0.2835</w:t>
            </w:r>
          </w:p>
        </w:tc>
      </w:tr>
    </w:tbl>
    <w:p w14:paraId="7403918B" w14:textId="2C848DF7" w:rsidR="006C165D" w:rsidRPr="0070468E" w:rsidRDefault="00767F01" w:rsidP="0070468E">
      <w:pPr>
        <w:ind w:firstLine="1134"/>
        <w:rPr>
          <w:rFonts w:asciiTheme="minorHAnsi" w:hAnsiTheme="minorHAnsi" w:cstheme="minorHAnsi"/>
          <w:i/>
          <w:sz w:val="22"/>
          <w:szCs w:val="22"/>
          <w:lang w:val="id-ID"/>
        </w:rPr>
      </w:pPr>
      <w:r>
        <w:rPr>
          <w:rFonts w:asciiTheme="minorHAnsi" w:hAnsiTheme="minorHAnsi" w:cstheme="minorHAnsi"/>
          <w:i/>
          <w:sz w:val="22"/>
          <w:szCs w:val="22"/>
          <w:lang w:val="id-ID"/>
        </w:rPr>
        <w:t>Source: Processed Data</w:t>
      </w:r>
      <w:r w:rsidR="003C130D" w:rsidRPr="00415E78">
        <w:rPr>
          <w:rFonts w:asciiTheme="minorHAnsi" w:hAnsiTheme="minorHAnsi" w:cstheme="minorHAnsi"/>
          <w:i/>
          <w:sz w:val="22"/>
          <w:szCs w:val="22"/>
          <w:lang w:val="id-ID"/>
        </w:rPr>
        <w:t xml:space="preserve"> (2023)</w:t>
      </w:r>
    </w:p>
    <w:p w14:paraId="2AF9ADF4" w14:textId="51482220" w:rsidR="001B5912" w:rsidRPr="002B4353" w:rsidRDefault="0070468E" w:rsidP="00767F01">
      <w:pPr>
        <w:ind w:firstLine="720"/>
        <w:jc w:val="both"/>
        <w:rPr>
          <w:rFonts w:asciiTheme="minorHAnsi" w:hAnsiTheme="minorHAnsi" w:cstheme="minorHAnsi"/>
          <w:sz w:val="22"/>
          <w:szCs w:val="22"/>
          <w:lang w:val="id-ID"/>
        </w:rPr>
      </w:pPr>
      <w:r w:rsidRPr="0070468E">
        <w:rPr>
          <w:rFonts w:asciiTheme="minorHAnsi" w:hAnsiTheme="minorHAnsi" w:cstheme="minorHAnsi"/>
          <w:sz w:val="22"/>
          <w:szCs w:val="22"/>
          <w:lang w:val="id-ID"/>
        </w:rPr>
        <w:t>According to the table, the FD-GMM model's coefficient value is between the FEM and PLS models, but it is less than the FEM and PLS models' coefficients with a dependent variable lag value of 0.1671.</w:t>
      </w:r>
      <w:r>
        <w:rPr>
          <w:rFonts w:asciiTheme="minorHAnsi" w:hAnsiTheme="minorHAnsi" w:cstheme="minorHAnsi"/>
          <w:sz w:val="22"/>
          <w:szCs w:val="22"/>
          <w:lang w:val="id-ID"/>
        </w:rPr>
        <w:t xml:space="preserve"> </w:t>
      </w:r>
      <w:r w:rsidRPr="0070468E">
        <w:rPr>
          <w:rFonts w:asciiTheme="minorHAnsi" w:hAnsiTheme="minorHAnsi" w:cstheme="minorHAnsi"/>
          <w:sz w:val="22"/>
          <w:szCs w:val="22"/>
          <w:lang w:val="id-ID"/>
        </w:rPr>
        <w:t xml:space="preserve">This means that the FD-GMM model cannot be met in an unbiased test and suffers from bias. </w:t>
      </w:r>
      <w:r w:rsidR="00DF4B6A" w:rsidRPr="00DF4B6A">
        <w:rPr>
          <w:rFonts w:asciiTheme="minorHAnsi" w:hAnsiTheme="minorHAnsi" w:cstheme="minorHAnsi"/>
          <w:sz w:val="22"/>
          <w:szCs w:val="22"/>
          <w:lang w:val="id-ID"/>
        </w:rPr>
        <w:t xml:space="preserve">The Sys-GMM coefficient value is greater than the FD-GMM coefficient value, which is intermediate between the FEM and PLS models. Thus, the SyS-gmm model with a dependent variable </w:t>
      </w:r>
      <w:r w:rsidR="00DF4B6A" w:rsidRPr="00DF4B6A">
        <w:rPr>
          <w:rFonts w:asciiTheme="minorHAnsi" w:hAnsiTheme="minorHAnsi" w:cstheme="minorHAnsi"/>
          <w:i/>
          <w:sz w:val="22"/>
          <w:szCs w:val="22"/>
          <w:lang w:val="id-ID"/>
        </w:rPr>
        <w:t>lag</w:t>
      </w:r>
      <w:r w:rsidR="00DF4B6A" w:rsidRPr="00DF4B6A">
        <w:rPr>
          <w:rFonts w:asciiTheme="minorHAnsi" w:hAnsiTheme="minorHAnsi" w:cstheme="minorHAnsi"/>
          <w:sz w:val="22"/>
          <w:szCs w:val="22"/>
          <w:lang w:val="id-ID"/>
        </w:rPr>
        <w:t xml:space="preserve"> value of 0.3383 meets the criteria for unbiasedness.</w:t>
      </w:r>
    </w:p>
    <w:p w14:paraId="6C286D51" w14:textId="77777777" w:rsidR="00965818" w:rsidRDefault="00965818" w:rsidP="00965818">
      <w:pPr>
        <w:jc w:val="both"/>
        <w:rPr>
          <w:rFonts w:asciiTheme="minorHAnsi" w:hAnsiTheme="minorHAnsi" w:cstheme="minorHAnsi"/>
          <w:sz w:val="22"/>
          <w:szCs w:val="22"/>
          <w:lang w:val="id-ID"/>
        </w:rPr>
      </w:pPr>
    </w:p>
    <w:p w14:paraId="65F6B416" w14:textId="59FD59DC" w:rsidR="00965818" w:rsidRDefault="00965818" w:rsidP="00965818">
      <w:pPr>
        <w:jc w:val="both"/>
        <w:rPr>
          <w:rFonts w:asciiTheme="minorHAnsi" w:hAnsiTheme="minorHAnsi" w:cstheme="minorHAnsi"/>
          <w:b/>
          <w:sz w:val="22"/>
          <w:szCs w:val="22"/>
          <w:lang w:val="id-ID"/>
        </w:rPr>
      </w:pPr>
      <w:r>
        <w:rPr>
          <w:rFonts w:asciiTheme="minorHAnsi" w:hAnsiTheme="minorHAnsi" w:cstheme="minorHAnsi"/>
          <w:b/>
          <w:sz w:val="22"/>
          <w:szCs w:val="22"/>
          <w:lang w:val="id-ID"/>
        </w:rPr>
        <w:t>Selection Of Dynamic Panel Data Models</w:t>
      </w:r>
    </w:p>
    <w:p w14:paraId="676D42EF" w14:textId="2DC7579D" w:rsidR="00965818" w:rsidRPr="00A55631" w:rsidRDefault="00965818" w:rsidP="00965818">
      <w:pPr>
        <w:jc w:val="both"/>
        <w:rPr>
          <w:rFonts w:asciiTheme="minorHAnsi" w:hAnsiTheme="minorHAnsi" w:cstheme="minorHAnsi"/>
          <w:sz w:val="22"/>
          <w:szCs w:val="22"/>
        </w:rPr>
      </w:pPr>
      <w:r>
        <w:rPr>
          <w:rFonts w:asciiTheme="minorHAnsi" w:hAnsiTheme="minorHAnsi" w:cstheme="minorHAnsi"/>
          <w:b/>
          <w:sz w:val="22"/>
          <w:szCs w:val="22"/>
          <w:lang w:val="id-ID"/>
        </w:rPr>
        <w:tab/>
      </w:r>
      <w:r w:rsidR="00A55631" w:rsidRPr="00DA1863">
        <w:rPr>
          <w:rFonts w:asciiTheme="minorHAnsi" w:hAnsiTheme="minorHAnsi" w:cstheme="minorHAnsi"/>
          <w:sz w:val="22"/>
          <w:szCs w:val="22"/>
          <w:lang w:val="id-ID"/>
        </w:rPr>
        <w:t xml:space="preserve">In light of the hypothesis test findings, which are shown in the table below, the optimal model is selected based on the table </w:t>
      </w:r>
      <w:r w:rsidR="00A55631" w:rsidRPr="00DA1863">
        <w:rPr>
          <w:rFonts w:asciiTheme="minorHAnsi" w:hAnsiTheme="minorHAnsi" w:cstheme="minorHAnsi"/>
          <w:sz w:val="22"/>
          <w:szCs w:val="22"/>
        </w:rPr>
        <w:t>below.</w:t>
      </w:r>
    </w:p>
    <w:p w14:paraId="30081B13" w14:textId="77777777" w:rsidR="00A55631" w:rsidRPr="00DF4B6A" w:rsidRDefault="00A55631" w:rsidP="00965818">
      <w:pPr>
        <w:jc w:val="both"/>
        <w:rPr>
          <w:rFonts w:asciiTheme="minorHAnsi" w:hAnsiTheme="minorHAnsi" w:cstheme="minorHAnsi"/>
          <w:sz w:val="22"/>
          <w:szCs w:val="22"/>
          <w:lang w:val="id-ID"/>
        </w:rPr>
      </w:pPr>
    </w:p>
    <w:p w14:paraId="637E7DD1" w14:textId="33B6A324" w:rsidR="00415E78" w:rsidRDefault="00415E78" w:rsidP="00415E78">
      <w:pPr>
        <w:ind w:firstLine="426"/>
        <w:jc w:val="center"/>
        <w:rPr>
          <w:rFonts w:asciiTheme="minorHAnsi" w:hAnsiTheme="minorHAnsi" w:cstheme="minorHAnsi"/>
          <w:b/>
          <w:sz w:val="22"/>
          <w:szCs w:val="22"/>
          <w:lang w:val="id-ID"/>
        </w:rPr>
      </w:pPr>
      <w:r>
        <w:rPr>
          <w:rFonts w:asciiTheme="minorHAnsi" w:hAnsiTheme="minorHAnsi" w:cstheme="minorHAnsi"/>
          <w:b/>
          <w:sz w:val="22"/>
          <w:szCs w:val="22"/>
          <w:lang w:val="id-ID"/>
        </w:rPr>
        <w:t>Table.6 Summary of Test Result</w:t>
      </w:r>
    </w:p>
    <w:tbl>
      <w:tblPr>
        <w:tblStyle w:val="TableGrid"/>
        <w:tblW w:w="0" w:type="auto"/>
        <w:tblInd w:w="2093" w:type="dxa"/>
        <w:tblLook w:val="04A0" w:firstRow="1" w:lastRow="0" w:firstColumn="1" w:lastColumn="0" w:noHBand="0" w:noVBand="1"/>
      </w:tblPr>
      <w:tblGrid>
        <w:gridCol w:w="2126"/>
        <w:gridCol w:w="2126"/>
        <w:gridCol w:w="1418"/>
      </w:tblGrid>
      <w:tr w:rsidR="00965818" w:rsidRPr="00965818" w14:paraId="5ADFA921" w14:textId="77777777" w:rsidTr="00965818">
        <w:trPr>
          <w:trHeight w:val="368"/>
        </w:trPr>
        <w:tc>
          <w:tcPr>
            <w:tcW w:w="2126" w:type="dxa"/>
            <w:tcBorders>
              <w:top w:val="double" w:sz="4" w:space="0" w:color="auto"/>
              <w:left w:val="nil"/>
              <w:bottom w:val="double" w:sz="4" w:space="0" w:color="auto"/>
              <w:right w:val="nil"/>
            </w:tcBorders>
          </w:tcPr>
          <w:p w14:paraId="22F88D10" w14:textId="717EF805" w:rsidR="00965818" w:rsidRPr="00965818" w:rsidRDefault="00965818" w:rsidP="00415E78">
            <w:pPr>
              <w:jc w:val="center"/>
              <w:rPr>
                <w:rFonts w:asciiTheme="minorHAnsi" w:hAnsiTheme="minorHAnsi" w:cstheme="minorHAnsi"/>
                <w:b/>
                <w:lang w:val="id-ID"/>
              </w:rPr>
            </w:pPr>
            <w:r>
              <w:rPr>
                <w:rFonts w:asciiTheme="minorHAnsi" w:hAnsiTheme="minorHAnsi" w:cstheme="minorHAnsi"/>
                <w:b/>
                <w:lang w:val="id-ID"/>
              </w:rPr>
              <w:t xml:space="preserve">Criteria </w:t>
            </w:r>
          </w:p>
        </w:tc>
        <w:tc>
          <w:tcPr>
            <w:tcW w:w="2126" w:type="dxa"/>
            <w:tcBorders>
              <w:top w:val="double" w:sz="4" w:space="0" w:color="auto"/>
              <w:left w:val="nil"/>
              <w:bottom w:val="double" w:sz="4" w:space="0" w:color="auto"/>
              <w:right w:val="nil"/>
            </w:tcBorders>
          </w:tcPr>
          <w:p w14:paraId="34487056" w14:textId="2EFDD147" w:rsidR="00965818" w:rsidRPr="00965818" w:rsidRDefault="00965818" w:rsidP="00415E78">
            <w:pPr>
              <w:jc w:val="center"/>
              <w:rPr>
                <w:rFonts w:asciiTheme="minorHAnsi" w:hAnsiTheme="minorHAnsi" w:cstheme="minorHAnsi"/>
                <w:b/>
                <w:lang w:val="id-ID"/>
              </w:rPr>
            </w:pPr>
            <w:r>
              <w:rPr>
                <w:rFonts w:asciiTheme="minorHAnsi" w:hAnsiTheme="minorHAnsi" w:cstheme="minorHAnsi"/>
                <w:b/>
                <w:lang w:val="id-ID"/>
              </w:rPr>
              <w:t>FD-GMM</w:t>
            </w:r>
          </w:p>
        </w:tc>
        <w:tc>
          <w:tcPr>
            <w:tcW w:w="1418" w:type="dxa"/>
            <w:tcBorders>
              <w:top w:val="double" w:sz="4" w:space="0" w:color="auto"/>
              <w:left w:val="nil"/>
              <w:bottom w:val="double" w:sz="4" w:space="0" w:color="auto"/>
              <w:right w:val="nil"/>
            </w:tcBorders>
          </w:tcPr>
          <w:p w14:paraId="5A0A5EB2" w14:textId="5A525534" w:rsidR="00965818" w:rsidRPr="00965818" w:rsidRDefault="00965818" w:rsidP="00415E78">
            <w:pPr>
              <w:jc w:val="center"/>
              <w:rPr>
                <w:rFonts w:asciiTheme="minorHAnsi" w:hAnsiTheme="minorHAnsi" w:cstheme="minorHAnsi"/>
                <w:b/>
                <w:lang w:val="id-ID"/>
              </w:rPr>
            </w:pPr>
            <w:r>
              <w:rPr>
                <w:rFonts w:asciiTheme="minorHAnsi" w:hAnsiTheme="minorHAnsi" w:cstheme="minorHAnsi"/>
                <w:b/>
                <w:lang w:val="id-ID"/>
              </w:rPr>
              <w:t>SYS-GMM</w:t>
            </w:r>
          </w:p>
        </w:tc>
      </w:tr>
      <w:tr w:rsidR="00965818" w14:paraId="0DB22F6A" w14:textId="77777777" w:rsidTr="00965818">
        <w:tc>
          <w:tcPr>
            <w:tcW w:w="2126" w:type="dxa"/>
            <w:tcBorders>
              <w:top w:val="double" w:sz="4" w:space="0" w:color="auto"/>
              <w:left w:val="nil"/>
              <w:bottom w:val="nil"/>
              <w:right w:val="nil"/>
            </w:tcBorders>
          </w:tcPr>
          <w:p w14:paraId="5168485B" w14:textId="7413EF6C" w:rsidR="00965818" w:rsidRPr="00965818" w:rsidRDefault="00965818" w:rsidP="00415E78">
            <w:pPr>
              <w:jc w:val="center"/>
              <w:rPr>
                <w:rFonts w:asciiTheme="minorHAnsi" w:hAnsiTheme="minorHAnsi" w:cstheme="minorHAnsi"/>
                <w:b/>
                <w:lang w:val="id-ID"/>
              </w:rPr>
            </w:pPr>
            <w:r>
              <w:rPr>
                <w:rFonts w:asciiTheme="minorHAnsi" w:hAnsiTheme="minorHAnsi" w:cstheme="minorHAnsi"/>
                <w:b/>
                <w:lang w:val="id-ID"/>
              </w:rPr>
              <w:t>Sargan Test</w:t>
            </w:r>
          </w:p>
        </w:tc>
        <w:tc>
          <w:tcPr>
            <w:tcW w:w="2126" w:type="dxa"/>
            <w:tcBorders>
              <w:top w:val="double" w:sz="4" w:space="0" w:color="auto"/>
              <w:left w:val="nil"/>
              <w:bottom w:val="nil"/>
              <w:right w:val="nil"/>
            </w:tcBorders>
          </w:tcPr>
          <w:p w14:paraId="28AC9E15" w14:textId="54B9FF8C" w:rsidR="00965818" w:rsidRDefault="00965818" w:rsidP="00415E78">
            <w:pPr>
              <w:jc w:val="center"/>
              <w:rPr>
                <w:rFonts w:asciiTheme="minorHAnsi" w:hAnsiTheme="minorHAnsi" w:cstheme="minorHAnsi"/>
                <w:lang w:val="id-ID"/>
              </w:rPr>
            </w:pPr>
            <w:r>
              <w:rPr>
                <w:rFonts w:asciiTheme="minorHAnsi" w:hAnsiTheme="minorHAnsi" w:cstheme="minorHAnsi"/>
                <w:lang w:val="id-ID"/>
              </w:rPr>
              <w:t>Fulfail</w:t>
            </w:r>
            <w:r w:rsidR="00C838A4">
              <w:rPr>
                <w:rFonts w:asciiTheme="minorHAnsi" w:hAnsiTheme="minorHAnsi" w:cstheme="minorHAnsi"/>
              </w:rPr>
              <w:t>l</w:t>
            </w:r>
            <w:r>
              <w:rPr>
                <w:rFonts w:asciiTheme="minorHAnsi" w:hAnsiTheme="minorHAnsi" w:cstheme="minorHAnsi"/>
                <w:lang w:val="id-ID"/>
              </w:rPr>
              <w:t xml:space="preserve">ed </w:t>
            </w:r>
          </w:p>
        </w:tc>
        <w:tc>
          <w:tcPr>
            <w:tcW w:w="1418" w:type="dxa"/>
            <w:tcBorders>
              <w:top w:val="double" w:sz="4" w:space="0" w:color="auto"/>
              <w:left w:val="nil"/>
              <w:bottom w:val="nil"/>
              <w:right w:val="nil"/>
            </w:tcBorders>
          </w:tcPr>
          <w:p w14:paraId="01394900" w14:textId="0335E706" w:rsidR="00965818" w:rsidRDefault="00965818" w:rsidP="00415E78">
            <w:pPr>
              <w:jc w:val="center"/>
              <w:rPr>
                <w:rFonts w:asciiTheme="minorHAnsi" w:hAnsiTheme="minorHAnsi" w:cstheme="minorHAnsi"/>
                <w:lang w:val="id-ID"/>
              </w:rPr>
            </w:pPr>
            <w:r>
              <w:rPr>
                <w:rFonts w:asciiTheme="minorHAnsi" w:hAnsiTheme="minorHAnsi" w:cstheme="minorHAnsi"/>
                <w:lang w:val="id-ID"/>
              </w:rPr>
              <w:t>Fulfailled</w:t>
            </w:r>
          </w:p>
        </w:tc>
      </w:tr>
      <w:tr w:rsidR="00965818" w14:paraId="3D0032DE" w14:textId="77777777" w:rsidTr="00965818">
        <w:tc>
          <w:tcPr>
            <w:tcW w:w="2126" w:type="dxa"/>
            <w:tcBorders>
              <w:top w:val="nil"/>
              <w:left w:val="nil"/>
              <w:bottom w:val="nil"/>
              <w:right w:val="nil"/>
            </w:tcBorders>
          </w:tcPr>
          <w:p w14:paraId="07D1A1A5" w14:textId="3F04005E" w:rsidR="00965818" w:rsidRPr="00965818" w:rsidRDefault="00965818" w:rsidP="00415E78">
            <w:pPr>
              <w:jc w:val="center"/>
              <w:rPr>
                <w:rFonts w:asciiTheme="minorHAnsi" w:hAnsiTheme="minorHAnsi" w:cstheme="minorHAnsi"/>
                <w:b/>
                <w:lang w:val="id-ID"/>
              </w:rPr>
            </w:pPr>
            <w:r>
              <w:rPr>
                <w:rFonts w:asciiTheme="minorHAnsi" w:hAnsiTheme="minorHAnsi" w:cstheme="minorHAnsi"/>
                <w:b/>
                <w:lang w:val="id-ID"/>
              </w:rPr>
              <w:t>Arellano-Bond Test</w:t>
            </w:r>
          </w:p>
        </w:tc>
        <w:tc>
          <w:tcPr>
            <w:tcW w:w="2126" w:type="dxa"/>
            <w:tcBorders>
              <w:top w:val="nil"/>
              <w:left w:val="nil"/>
              <w:bottom w:val="nil"/>
              <w:right w:val="nil"/>
            </w:tcBorders>
          </w:tcPr>
          <w:p w14:paraId="1032F566" w14:textId="07BA544F" w:rsidR="00965818" w:rsidRDefault="00965818" w:rsidP="00415E78">
            <w:pPr>
              <w:jc w:val="center"/>
              <w:rPr>
                <w:rFonts w:asciiTheme="minorHAnsi" w:hAnsiTheme="minorHAnsi" w:cstheme="minorHAnsi"/>
                <w:lang w:val="id-ID"/>
              </w:rPr>
            </w:pPr>
            <w:r>
              <w:rPr>
                <w:rFonts w:asciiTheme="minorHAnsi" w:hAnsiTheme="minorHAnsi" w:cstheme="minorHAnsi"/>
                <w:lang w:val="id-ID"/>
              </w:rPr>
              <w:t>Fulfailled</w:t>
            </w:r>
          </w:p>
        </w:tc>
        <w:tc>
          <w:tcPr>
            <w:tcW w:w="1418" w:type="dxa"/>
            <w:tcBorders>
              <w:top w:val="nil"/>
              <w:left w:val="nil"/>
              <w:bottom w:val="nil"/>
              <w:right w:val="nil"/>
            </w:tcBorders>
          </w:tcPr>
          <w:p w14:paraId="0DFCF99A" w14:textId="56B2424D" w:rsidR="00965818" w:rsidRDefault="00965818" w:rsidP="00415E78">
            <w:pPr>
              <w:jc w:val="center"/>
              <w:rPr>
                <w:rFonts w:asciiTheme="minorHAnsi" w:hAnsiTheme="minorHAnsi" w:cstheme="minorHAnsi"/>
                <w:lang w:val="id-ID"/>
              </w:rPr>
            </w:pPr>
            <w:r>
              <w:rPr>
                <w:rFonts w:asciiTheme="minorHAnsi" w:hAnsiTheme="minorHAnsi" w:cstheme="minorHAnsi"/>
                <w:lang w:val="id-ID"/>
              </w:rPr>
              <w:t>Fulfailled</w:t>
            </w:r>
          </w:p>
        </w:tc>
      </w:tr>
      <w:tr w:rsidR="00965818" w14:paraId="535D0844" w14:textId="77777777" w:rsidTr="00965818">
        <w:tc>
          <w:tcPr>
            <w:tcW w:w="2126" w:type="dxa"/>
            <w:tcBorders>
              <w:top w:val="nil"/>
              <w:left w:val="nil"/>
              <w:bottom w:val="double" w:sz="4" w:space="0" w:color="auto"/>
              <w:right w:val="nil"/>
            </w:tcBorders>
          </w:tcPr>
          <w:p w14:paraId="4BAC4D65" w14:textId="09FB653B" w:rsidR="00965818" w:rsidRPr="00965818" w:rsidRDefault="00965818" w:rsidP="00415E78">
            <w:pPr>
              <w:jc w:val="center"/>
              <w:rPr>
                <w:rFonts w:asciiTheme="minorHAnsi" w:hAnsiTheme="minorHAnsi" w:cstheme="minorHAnsi"/>
                <w:b/>
                <w:lang w:val="id-ID"/>
              </w:rPr>
            </w:pPr>
            <w:r>
              <w:rPr>
                <w:rFonts w:asciiTheme="minorHAnsi" w:hAnsiTheme="minorHAnsi" w:cstheme="minorHAnsi"/>
                <w:b/>
                <w:lang w:val="id-ID"/>
              </w:rPr>
              <w:t xml:space="preserve">Unbiased </w:t>
            </w:r>
          </w:p>
        </w:tc>
        <w:tc>
          <w:tcPr>
            <w:tcW w:w="2126" w:type="dxa"/>
            <w:tcBorders>
              <w:top w:val="nil"/>
              <w:left w:val="nil"/>
              <w:bottom w:val="double" w:sz="4" w:space="0" w:color="auto"/>
              <w:right w:val="nil"/>
            </w:tcBorders>
          </w:tcPr>
          <w:p w14:paraId="2C21FCA6" w14:textId="4EE5D3CE" w:rsidR="00965818" w:rsidRDefault="00965818" w:rsidP="00415E78">
            <w:pPr>
              <w:jc w:val="center"/>
              <w:rPr>
                <w:rFonts w:asciiTheme="minorHAnsi" w:hAnsiTheme="minorHAnsi" w:cstheme="minorHAnsi"/>
                <w:lang w:val="id-ID"/>
              </w:rPr>
            </w:pPr>
            <w:r>
              <w:rPr>
                <w:rFonts w:asciiTheme="minorHAnsi" w:hAnsiTheme="minorHAnsi" w:cstheme="minorHAnsi"/>
                <w:lang w:val="id-ID"/>
              </w:rPr>
              <w:t>Not Fulfailled</w:t>
            </w:r>
          </w:p>
        </w:tc>
        <w:tc>
          <w:tcPr>
            <w:tcW w:w="1418" w:type="dxa"/>
            <w:tcBorders>
              <w:top w:val="nil"/>
              <w:left w:val="nil"/>
              <w:bottom w:val="double" w:sz="4" w:space="0" w:color="auto"/>
              <w:right w:val="nil"/>
            </w:tcBorders>
          </w:tcPr>
          <w:p w14:paraId="2EE647CB" w14:textId="4363C3F6" w:rsidR="00965818" w:rsidRDefault="00965818" w:rsidP="00415E78">
            <w:pPr>
              <w:jc w:val="center"/>
              <w:rPr>
                <w:rFonts w:asciiTheme="minorHAnsi" w:hAnsiTheme="minorHAnsi" w:cstheme="minorHAnsi"/>
                <w:lang w:val="id-ID"/>
              </w:rPr>
            </w:pPr>
            <w:r>
              <w:rPr>
                <w:rFonts w:asciiTheme="minorHAnsi" w:hAnsiTheme="minorHAnsi" w:cstheme="minorHAnsi"/>
                <w:lang w:val="id-ID"/>
              </w:rPr>
              <w:t xml:space="preserve">Fulfailled </w:t>
            </w:r>
          </w:p>
        </w:tc>
      </w:tr>
    </w:tbl>
    <w:p w14:paraId="009D77DF" w14:textId="77509CFD" w:rsidR="00415E78" w:rsidRPr="002B4353" w:rsidRDefault="00965818" w:rsidP="00965818">
      <w:pPr>
        <w:ind w:firstLine="1985"/>
        <w:rPr>
          <w:rFonts w:asciiTheme="minorHAnsi" w:hAnsiTheme="minorHAnsi" w:cstheme="minorHAnsi"/>
          <w:i/>
          <w:sz w:val="22"/>
          <w:szCs w:val="22"/>
          <w:lang w:val="id-ID"/>
        </w:rPr>
      </w:pPr>
      <w:r w:rsidRPr="002B4353">
        <w:rPr>
          <w:rFonts w:asciiTheme="minorHAnsi" w:hAnsiTheme="minorHAnsi" w:cstheme="minorHAnsi"/>
          <w:i/>
          <w:sz w:val="22"/>
          <w:szCs w:val="22"/>
          <w:lang w:val="id-ID"/>
        </w:rPr>
        <w:t>Source:</w:t>
      </w:r>
      <w:r w:rsidR="002B4353" w:rsidRPr="002B4353">
        <w:rPr>
          <w:rFonts w:asciiTheme="minorHAnsi" w:hAnsiTheme="minorHAnsi" w:cstheme="minorHAnsi"/>
          <w:i/>
          <w:sz w:val="22"/>
          <w:szCs w:val="22"/>
          <w:lang w:val="id-ID"/>
        </w:rPr>
        <w:t xml:space="preserve"> Processed D</w:t>
      </w:r>
      <w:r w:rsidRPr="002B4353">
        <w:rPr>
          <w:rFonts w:asciiTheme="minorHAnsi" w:hAnsiTheme="minorHAnsi" w:cstheme="minorHAnsi"/>
          <w:i/>
          <w:sz w:val="22"/>
          <w:szCs w:val="22"/>
          <w:lang w:val="id-ID"/>
        </w:rPr>
        <w:t>ata (2023)</w:t>
      </w:r>
    </w:p>
    <w:p w14:paraId="55F640C6" w14:textId="77777777" w:rsidR="00DF4B6A" w:rsidRPr="00DF4B6A" w:rsidRDefault="00965818" w:rsidP="00DF4B6A">
      <w:pPr>
        <w:rPr>
          <w:rFonts w:asciiTheme="minorHAnsi" w:hAnsiTheme="minorHAnsi" w:cstheme="minorHAnsi"/>
          <w:sz w:val="22"/>
          <w:szCs w:val="22"/>
          <w:lang w:val="id-ID"/>
        </w:rPr>
      </w:pPr>
      <w:r>
        <w:rPr>
          <w:rFonts w:asciiTheme="minorHAnsi" w:hAnsiTheme="minorHAnsi" w:cstheme="minorHAnsi"/>
          <w:sz w:val="22"/>
          <w:szCs w:val="22"/>
          <w:lang w:val="id-ID"/>
        </w:rPr>
        <w:tab/>
      </w:r>
      <w:r w:rsidR="00DF4B6A" w:rsidRPr="00DF4B6A">
        <w:rPr>
          <w:rFonts w:asciiTheme="minorHAnsi" w:hAnsiTheme="minorHAnsi" w:cstheme="minorHAnsi"/>
          <w:sz w:val="22"/>
          <w:szCs w:val="22"/>
          <w:lang w:val="id-ID"/>
        </w:rPr>
        <w:t xml:space="preserve">According to table.6, the best model with the best model test result is the SYS-GMM model because all assumption test criteria are met.   </w:t>
      </w:r>
    </w:p>
    <w:p w14:paraId="4BA7B7D7" w14:textId="631FBDAD" w:rsidR="004F0C50" w:rsidRPr="00415E78" w:rsidRDefault="00DF4B6A" w:rsidP="00DF4B6A">
      <w:pPr>
        <w:rPr>
          <w:rFonts w:asciiTheme="minorHAnsi" w:hAnsiTheme="minorHAnsi" w:cstheme="minorHAnsi"/>
          <w:sz w:val="22"/>
          <w:szCs w:val="22"/>
          <w:lang w:val="id-ID"/>
        </w:rPr>
      </w:pPr>
      <w:r w:rsidRPr="00DF4B6A">
        <w:rPr>
          <w:rFonts w:asciiTheme="minorHAnsi" w:hAnsiTheme="minorHAnsi" w:cstheme="minorHAnsi"/>
          <w:sz w:val="22"/>
          <w:szCs w:val="22"/>
          <w:lang w:val="id-ID"/>
        </w:rPr>
        <w:t xml:space="preserve"> </w:t>
      </w:r>
      <w:r w:rsidR="006E4E20" w:rsidRPr="00415E78">
        <w:rPr>
          <w:rFonts w:asciiTheme="minorHAnsi" w:hAnsiTheme="minorHAnsi" w:cstheme="minorHAnsi"/>
          <w:sz w:val="22"/>
          <w:szCs w:val="22"/>
          <w:lang w:val="id-ID"/>
        </w:rPr>
        <w:t xml:space="preserve"> </w:t>
      </w:r>
    </w:p>
    <w:p w14:paraId="227B59BB" w14:textId="5AA7F46C" w:rsidR="0092044B" w:rsidRPr="00415E78" w:rsidRDefault="002B4353" w:rsidP="0092044B">
      <w:pPr>
        <w:rPr>
          <w:rFonts w:asciiTheme="minorHAnsi" w:hAnsiTheme="minorHAnsi" w:cstheme="minorHAnsi"/>
          <w:b/>
          <w:sz w:val="22"/>
          <w:szCs w:val="22"/>
          <w:lang w:val="id-ID"/>
        </w:rPr>
      </w:pPr>
      <w:r>
        <w:rPr>
          <w:rFonts w:asciiTheme="minorHAnsi" w:hAnsiTheme="minorHAnsi" w:cstheme="minorHAnsi"/>
          <w:b/>
          <w:sz w:val="22"/>
          <w:szCs w:val="22"/>
          <w:lang w:val="id-ID"/>
        </w:rPr>
        <w:t>Regression Elasticity Coefficient</w:t>
      </w:r>
    </w:p>
    <w:p w14:paraId="38D4E7B5" w14:textId="10CB9CF1" w:rsidR="00BB142A" w:rsidRPr="00415E78" w:rsidRDefault="002B4353" w:rsidP="00A1785E">
      <w:pPr>
        <w:jc w:val="center"/>
        <w:rPr>
          <w:rFonts w:asciiTheme="minorHAnsi" w:hAnsiTheme="minorHAnsi" w:cstheme="minorHAnsi"/>
          <w:b/>
          <w:sz w:val="22"/>
          <w:szCs w:val="22"/>
          <w:lang w:val="id-ID"/>
        </w:rPr>
      </w:pPr>
      <w:r>
        <w:rPr>
          <w:rFonts w:asciiTheme="minorHAnsi" w:hAnsiTheme="minorHAnsi" w:cstheme="minorHAnsi"/>
          <w:b/>
          <w:sz w:val="22"/>
          <w:szCs w:val="22"/>
          <w:lang w:val="id-ID"/>
        </w:rPr>
        <w:t>Table.7</w:t>
      </w:r>
      <w:r w:rsidR="00BB142A" w:rsidRPr="00415E78">
        <w:rPr>
          <w:rFonts w:asciiTheme="minorHAnsi" w:hAnsiTheme="minorHAnsi" w:cstheme="minorHAnsi"/>
          <w:b/>
          <w:sz w:val="22"/>
          <w:szCs w:val="22"/>
          <w:lang w:val="id-ID"/>
        </w:rPr>
        <w:t xml:space="preserve"> </w:t>
      </w:r>
      <w:r w:rsidRPr="002B4353">
        <w:rPr>
          <w:rFonts w:asciiTheme="minorHAnsi" w:hAnsiTheme="minorHAnsi" w:cstheme="minorHAnsi"/>
          <w:b/>
          <w:sz w:val="22"/>
          <w:szCs w:val="22"/>
          <w:lang w:val="id-ID"/>
        </w:rPr>
        <w:t>Test Long Term And Short Term Parameters</w:t>
      </w:r>
    </w:p>
    <w:tbl>
      <w:tblPr>
        <w:tblStyle w:val="TableGrid"/>
        <w:tblW w:w="0" w:type="auto"/>
        <w:tblInd w:w="1384" w:type="dxa"/>
        <w:tblLook w:val="04A0" w:firstRow="1" w:lastRow="0" w:firstColumn="1" w:lastColumn="0" w:noHBand="0" w:noVBand="1"/>
      </w:tblPr>
      <w:tblGrid>
        <w:gridCol w:w="1240"/>
        <w:gridCol w:w="1843"/>
        <w:gridCol w:w="851"/>
        <w:gridCol w:w="1878"/>
        <w:gridCol w:w="902"/>
      </w:tblGrid>
      <w:tr w:rsidR="00CB19B5" w:rsidRPr="00415E78" w14:paraId="7ABA108A" w14:textId="77777777" w:rsidTr="002C6DA4">
        <w:trPr>
          <w:trHeight w:val="548"/>
        </w:trPr>
        <w:tc>
          <w:tcPr>
            <w:tcW w:w="1240" w:type="dxa"/>
            <w:tcBorders>
              <w:top w:val="double" w:sz="4" w:space="0" w:color="auto"/>
              <w:left w:val="nil"/>
              <w:bottom w:val="double" w:sz="4" w:space="0" w:color="auto"/>
              <w:right w:val="nil"/>
            </w:tcBorders>
          </w:tcPr>
          <w:p w14:paraId="5ED183DD" w14:textId="075E79AB" w:rsidR="00BB142A" w:rsidRPr="00415E78" w:rsidRDefault="002B4353" w:rsidP="00971B98">
            <w:pPr>
              <w:jc w:val="center"/>
              <w:rPr>
                <w:rFonts w:asciiTheme="minorHAnsi" w:hAnsiTheme="minorHAnsi" w:cstheme="minorHAnsi"/>
                <w:b/>
                <w:lang w:val="id-ID"/>
              </w:rPr>
            </w:pPr>
            <w:r>
              <w:rPr>
                <w:rFonts w:asciiTheme="minorHAnsi" w:hAnsiTheme="minorHAnsi" w:cstheme="minorHAnsi"/>
                <w:b/>
                <w:lang w:val="id-ID"/>
              </w:rPr>
              <w:t xml:space="preserve">Predictor </w:t>
            </w:r>
            <w:r w:rsidR="001956E8" w:rsidRPr="00415E78">
              <w:rPr>
                <w:rFonts w:asciiTheme="minorHAnsi" w:hAnsiTheme="minorHAnsi" w:cstheme="minorHAnsi"/>
                <w:b/>
                <w:lang w:val="id-ID"/>
              </w:rPr>
              <w:t xml:space="preserve"> </w:t>
            </w:r>
            <w:r w:rsidR="00C42EDD" w:rsidRPr="00415E78">
              <w:rPr>
                <w:rFonts w:asciiTheme="minorHAnsi" w:hAnsiTheme="minorHAnsi" w:cstheme="minorHAnsi"/>
                <w:b/>
                <w:lang w:val="id-ID"/>
              </w:rPr>
              <w:t xml:space="preserve"> </w:t>
            </w:r>
          </w:p>
        </w:tc>
        <w:tc>
          <w:tcPr>
            <w:tcW w:w="1843" w:type="dxa"/>
            <w:tcBorders>
              <w:top w:val="double" w:sz="4" w:space="0" w:color="auto"/>
              <w:left w:val="nil"/>
              <w:bottom w:val="double" w:sz="4" w:space="0" w:color="auto"/>
              <w:right w:val="nil"/>
            </w:tcBorders>
          </w:tcPr>
          <w:p w14:paraId="26BC9A71" w14:textId="33C51BDC" w:rsidR="00BB142A" w:rsidRPr="00415E78" w:rsidRDefault="002B4353" w:rsidP="00CB19B5">
            <w:pPr>
              <w:jc w:val="center"/>
              <w:rPr>
                <w:rFonts w:asciiTheme="minorHAnsi" w:hAnsiTheme="minorHAnsi" w:cstheme="minorHAnsi"/>
                <w:b/>
                <w:lang w:val="id-ID"/>
              </w:rPr>
            </w:pPr>
            <w:r>
              <w:rPr>
                <w:rFonts w:asciiTheme="minorHAnsi" w:hAnsiTheme="minorHAnsi" w:cstheme="minorHAnsi"/>
                <w:b/>
                <w:lang w:val="id-ID"/>
              </w:rPr>
              <w:t>Short-Term Elasticity Coefficient</w:t>
            </w:r>
          </w:p>
        </w:tc>
        <w:tc>
          <w:tcPr>
            <w:tcW w:w="851" w:type="dxa"/>
            <w:tcBorders>
              <w:top w:val="double" w:sz="4" w:space="0" w:color="auto"/>
              <w:left w:val="nil"/>
              <w:bottom w:val="double" w:sz="4" w:space="0" w:color="auto"/>
              <w:right w:val="nil"/>
            </w:tcBorders>
          </w:tcPr>
          <w:p w14:paraId="5F71C0BE" w14:textId="2A4E8FC5" w:rsidR="00BB142A" w:rsidRPr="00415E78" w:rsidRDefault="00BB142A" w:rsidP="00A1785E">
            <w:pPr>
              <w:jc w:val="center"/>
              <w:rPr>
                <w:rFonts w:asciiTheme="minorHAnsi" w:hAnsiTheme="minorHAnsi" w:cstheme="minorHAnsi"/>
                <w:b/>
                <w:lang w:val="id-ID"/>
              </w:rPr>
            </w:pPr>
            <w:r w:rsidRPr="00415E78">
              <w:rPr>
                <w:rFonts w:asciiTheme="minorHAnsi" w:hAnsiTheme="minorHAnsi" w:cstheme="minorHAnsi"/>
                <w:b/>
                <w:lang w:val="id-ID"/>
              </w:rPr>
              <w:t>P</w:t>
            </w:r>
          </w:p>
          <w:p w14:paraId="2C7D9CC5" w14:textId="22EE42D3" w:rsidR="00BB142A" w:rsidRPr="00415E78" w:rsidRDefault="00BB142A" w:rsidP="00A1785E">
            <w:pPr>
              <w:jc w:val="center"/>
              <w:rPr>
                <w:rFonts w:asciiTheme="minorHAnsi" w:hAnsiTheme="minorHAnsi" w:cstheme="minorHAnsi"/>
                <w:b/>
                <w:lang w:val="id-ID"/>
              </w:rPr>
            </w:pPr>
            <w:r w:rsidRPr="00415E78">
              <w:rPr>
                <w:rFonts w:asciiTheme="minorHAnsi" w:hAnsiTheme="minorHAnsi" w:cstheme="minorHAnsi"/>
                <w:b/>
                <w:lang w:val="id-ID"/>
              </w:rPr>
              <w:t>value</w:t>
            </w:r>
          </w:p>
        </w:tc>
        <w:tc>
          <w:tcPr>
            <w:tcW w:w="1878" w:type="dxa"/>
            <w:tcBorders>
              <w:top w:val="double" w:sz="4" w:space="0" w:color="auto"/>
              <w:left w:val="nil"/>
              <w:bottom w:val="double" w:sz="4" w:space="0" w:color="auto"/>
              <w:right w:val="nil"/>
            </w:tcBorders>
          </w:tcPr>
          <w:p w14:paraId="69F4027D" w14:textId="47829136" w:rsidR="00BB142A" w:rsidRPr="00415E78" w:rsidRDefault="002B4353" w:rsidP="00CB19B5">
            <w:pPr>
              <w:jc w:val="center"/>
              <w:rPr>
                <w:rFonts w:asciiTheme="minorHAnsi" w:hAnsiTheme="minorHAnsi" w:cstheme="minorHAnsi"/>
                <w:b/>
                <w:lang w:val="id-ID"/>
              </w:rPr>
            </w:pPr>
            <w:r>
              <w:rPr>
                <w:rFonts w:asciiTheme="minorHAnsi" w:hAnsiTheme="minorHAnsi" w:cstheme="minorHAnsi"/>
                <w:b/>
                <w:lang w:val="id-ID"/>
              </w:rPr>
              <w:t>Long-Term Elasticity Coefficient</w:t>
            </w:r>
          </w:p>
        </w:tc>
        <w:tc>
          <w:tcPr>
            <w:tcW w:w="902" w:type="dxa"/>
            <w:tcBorders>
              <w:top w:val="double" w:sz="4" w:space="0" w:color="auto"/>
              <w:left w:val="nil"/>
              <w:bottom w:val="double" w:sz="4" w:space="0" w:color="auto"/>
              <w:right w:val="nil"/>
            </w:tcBorders>
          </w:tcPr>
          <w:p w14:paraId="709936A6" w14:textId="7DE641CF" w:rsidR="00BB142A" w:rsidRPr="00415E78" w:rsidRDefault="00BB142A" w:rsidP="00A1785E">
            <w:pPr>
              <w:jc w:val="center"/>
              <w:rPr>
                <w:rFonts w:asciiTheme="minorHAnsi" w:hAnsiTheme="minorHAnsi" w:cstheme="minorHAnsi"/>
                <w:b/>
                <w:lang w:val="id-ID"/>
              </w:rPr>
            </w:pPr>
            <w:r w:rsidRPr="00415E78">
              <w:rPr>
                <w:rFonts w:asciiTheme="minorHAnsi" w:hAnsiTheme="minorHAnsi" w:cstheme="minorHAnsi"/>
                <w:b/>
                <w:lang w:val="id-ID"/>
              </w:rPr>
              <w:t>P</w:t>
            </w:r>
          </w:p>
          <w:p w14:paraId="511055D8" w14:textId="0577A10F" w:rsidR="00BB142A" w:rsidRPr="00415E78" w:rsidRDefault="00BB142A" w:rsidP="00A1785E">
            <w:pPr>
              <w:jc w:val="center"/>
              <w:rPr>
                <w:rFonts w:asciiTheme="minorHAnsi" w:hAnsiTheme="minorHAnsi" w:cstheme="minorHAnsi"/>
                <w:b/>
                <w:lang w:val="id-ID"/>
              </w:rPr>
            </w:pPr>
            <w:r w:rsidRPr="00415E78">
              <w:rPr>
                <w:rFonts w:asciiTheme="minorHAnsi" w:hAnsiTheme="minorHAnsi" w:cstheme="minorHAnsi"/>
                <w:b/>
                <w:lang w:val="id-ID"/>
              </w:rPr>
              <w:t>value</w:t>
            </w:r>
          </w:p>
        </w:tc>
      </w:tr>
      <w:tr w:rsidR="00BB142A" w:rsidRPr="00415E78" w14:paraId="3AAF5BA4" w14:textId="77777777" w:rsidTr="002C6DA4">
        <w:tc>
          <w:tcPr>
            <w:tcW w:w="1240" w:type="dxa"/>
            <w:tcBorders>
              <w:top w:val="double" w:sz="4" w:space="0" w:color="auto"/>
              <w:left w:val="nil"/>
              <w:bottom w:val="nil"/>
              <w:right w:val="nil"/>
            </w:tcBorders>
          </w:tcPr>
          <w:p w14:paraId="27A75747" w14:textId="17323CFE" w:rsidR="00BB142A" w:rsidRPr="00415E78" w:rsidRDefault="002B4353" w:rsidP="00971B98">
            <w:pPr>
              <w:jc w:val="center"/>
              <w:rPr>
                <w:rFonts w:asciiTheme="minorHAnsi" w:hAnsiTheme="minorHAnsi" w:cstheme="minorHAnsi"/>
                <w:lang w:val="id-ID"/>
              </w:rPr>
            </w:pPr>
            <w:r>
              <w:rPr>
                <w:rFonts w:asciiTheme="minorHAnsi" w:hAnsiTheme="minorHAnsi" w:cstheme="minorHAnsi"/>
                <w:lang w:val="id-ID"/>
              </w:rPr>
              <w:t>POV</w:t>
            </w:r>
          </w:p>
        </w:tc>
        <w:tc>
          <w:tcPr>
            <w:tcW w:w="1843" w:type="dxa"/>
            <w:tcBorders>
              <w:top w:val="double" w:sz="4" w:space="0" w:color="auto"/>
              <w:left w:val="nil"/>
              <w:bottom w:val="nil"/>
              <w:right w:val="nil"/>
            </w:tcBorders>
          </w:tcPr>
          <w:p w14:paraId="59CC11AA" w14:textId="53FC22FB" w:rsidR="00BB142A" w:rsidRPr="00415E78" w:rsidRDefault="00A966A4" w:rsidP="00CB19B5">
            <w:pPr>
              <w:jc w:val="center"/>
              <w:rPr>
                <w:rFonts w:asciiTheme="minorHAnsi" w:hAnsiTheme="minorHAnsi" w:cstheme="minorHAnsi"/>
                <w:lang w:val="id-ID"/>
              </w:rPr>
            </w:pPr>
            <w:r w:rsidRPr="00415E78">
              <w:rPr>
                <w:rFonts w:asciiTheme="minorHAnsi" w:hAnsiTheme="minorHAnsi" w:cstheme="minorHAnsi"/>
                <w:lang w:val="id-ID"/>
              </w:rPr>
              <w:t>-</w:t>
            </w:r>
          </w:p>
        </w:tc>
        <w:tc>
          <w:tcPr>
            <w:tcW w:w="851" w:type="dxa"/>
            <w:tcBorders>
              <w:top w:val="double" w:sz="4" w:space="0" w:color="auto"/>
              <w:left w:val="nil"/>
              <w:bottom w:val="nil"/>
              <w:right w:val="nil"/>
            </w:tcBorders>
          </w:tcPr>
          <w:p w14:paraId="04CE7C8E" w14:textId="0AD6E050" w:rsidR="00BB142A" w:rsidRPr="00415E78" w:rsidRDefault="00A966A4" w:rsidP="00A1785E">
            <w:pPr>
              <w:jc w:val="center"/>
              <w:rPr>
                <w:rFonts w:asciiTheme="minorHAnsi" w:hAnsiTheme="minorHAnsi" w:cstheme="minorHAnsi"/>
                <w:lang w:val="id-ID"/>
              </w:rPr>
            </w:pPr>
            <w:r w:rsidRPr="00415E78">
              <w:rPr>
                <w:rFonts w:asciiTheme="minorHAnsi" w:hAnsiTheme="minorHAnsi" w:cstheme="minorHAnsi"/>
                <w:lang w:val="id-ID"/>
              </w:rPr>
              <w:t>-</w:t>
            </w:r>
          </w:p>
        </w:tc>
        <w:tc>
          <w:tcPr>
            <w:tcW w:w="1878" w:type="dxa"/>
            <w:tcBorders>
              <w:top w:val="double" w:sz="4" w:space="0" w:color="auto"/>
              <w:left w:val="nil"/>
              <w:bottom w:val="nil"/>
              <w:right w:val="nil"/>
            </w:tcBorders>
          </w:tcPr>
          <w:p w14:paraId="008D063E" w14:textId="70682178" w:rsidR="00BB142A" w:rsidRPr="00415E78" w:rsidRDefault="00A966A4" w:rsidP="00CB19B5">
            <w:pPr>
              <w:jc w:val="center"/>
              <w:rPr>
                <w:rFonts w:asciiTheme="minorHAnsi" w:hAnsiTheme="minorHAnsi" w:cstheme="minorHAnsi"/>
                <w:lang w:val="id-ID"/>
              </w:rPr>
            </w:pPr>
            <w:r w:rsidRPr="00415E78">
              <w:rPr>
                <w:rFonts w:asciiTheme="minorHAnsi" w:hAnsiTheme="minorHAnsi" w:cstheme="minorHAnsi"/>
                <w:lang w:val="id-ID"/>
              </w:rPr>
              <w:t>-</w:t>
            </w:r>
          </w:p>
        </w:tc>
        <w:tc>
          <w:tcPr>
            <w:tcW w:w="902" w:type="dxa"/>
            <w:tcBorders>
              <w:top w:val="double" w:sz="4" w:space="0" w:color="auto"/>
              <w:left w:val="nil"/>
              <w:bottom w:val="nil"/>
              <w:right w:val="nil"/>
            </w:tcBorders>
          </w:tcPr>
          <w:p w14:paraId="3D3523E8" w14:textId="65D8F293" w:rsidR="00BB142A" w:rsidRPr="00415E78" w:rsidRDefault="00A966A4" w:rsidP="00A1785E">
            <w:pPr>
              <w:jc w:val="center"/>
              <w:rPr>
                <w:rFonts w:asciiTheme="minorHAnsi" w:hAnsiTheme="minorHAnsi" w:cstheme="minorHAnsi"/>
                <w:lang w:val="id-ID"/>
              </w:rPr>
            </w:pPr>
            <w:r w:rsidRPr="00415E78">
              <w:rPr>
                <w:rFonts w:asciiTheme="minorHAnsi" w:hAnsiTheme="minorHAnsi" w:cstheme="minorHAnsi"/>
                <w:lang w:val="id-ID"/>
              </w:rPr>
              <w:t>-</w:t>
            </w:r>
          </w:p>
        </w:tc>
      </w:tr>
      <w:tr w:rsidR="00BB142A" w:rsidRPr="00415E78" w14:paraId="72C8A517" w14:textId="77777777" w:rsidTr="002C6DA4">
        <w:tc>
          <w:tcPr>
            <w:tcW w:w="1240" w:type="dxa"/>
            <w:tcBorders>
              <w:top w:val="nil"/>
              <w:left w:val="nil"/>
              <w:bottom w:val="nil"/>
              <w:right w:val="nil"/>
            </w:tcBorders>
          </w:tcPr>
          <w:p w14:paraId="53F48C7D" w14:textId="4FAD05CC" w:rsidR="00BB142A" w:rsidRPr="00415E78" w:rsidRDefault="008A137E" w:rsidP="00971B98">
            <w:pPr>
              <w:jc w:val="center"/>
              <w:rPr>
                <w:rFonts w:asciiTheme="minorHAnsi" w:hAnsiTheme="minorHAnsi" w:cstheme="minorHAnsi"/>
                <w:lang w:val="id-ID"/>
              </w:rPr>
            </w:pPr>
            <w:r w:rsidRPr="00415E78">
              <w:rPr>
                <w:rFonts w:asciiTheme="minorHAnsi" w:hAnsiTheme="minorHAnsi" w:cstheme="minorHAnsi"/>
                <w:lang w:val="id-ID"/>
              </w:rPr>
              <w:t>IPM</w:t>
            </w:r>
          </w:p>
        </w:tc>
        <w:tc>
          <w:tcPr>
            <w:tcW w:w="1843" w:type="dxa"/>
            <w:tcBorders>
              <w:top w:val="nil"/>
              <w:left w:val="nil"/>
              <w:bottom w:val="nil"/>
              <w:right w:val="nil"/>
            </w:tcBorders>
          </w:tcPr>
          <w:p w14:paraId="67BE7D76" w14:textId="79E9E0CE" w:rsidR="00BB142A" w:rsidRPr="00415E78" w:rsidRDefault="008A137E" w:rsidP="00CB19B5">
            <w:pPr>
              <w:jc w:val="center"/>
              <w:rPr>
                <w:rFonts w:asciiTheme="minorHAnsi" w:hAnsiTheme="minorHAnsi" w:cstheme="minorHAnsi"/>
                <w:lang w:val="id-ID"/>
              </w:rPr>
            </w:pPr>
            <w:r w:rsidRPr="00415E78">
              <w:rPr>
                <w:rFonts w:asciiTheme="minorHAnsi" w:hAnsiTheme="minorHAnsi" w:cstheme="minorHAnsi"/>
                <w:lang w:val="id-ID"/>
              </w:rPr>
              <w:t>0.1442297</w:t>
            </w:r>
          </w:p>
        </w:tc>
        <w:tc>
          <w:tcPr>
            <w:tcW w:w="851" w:type="dxa"/>
            <w:tcBorders>
              <w:top w:val="nil"/>
              <w:left w:val="nil"/>
              <w:bottom w:val="nil"/>
              <w:right w:val="nil"/>
            </w:tcBorders>
          </w:tcPr>
          <w:p w14:paraId="11E000D8" w14:textId="70DC4451" w:rsidR="00BB142A" w:rsidRPr="00415E78" w:rsidRDefault="008A137E" w:rsidP="00A1785E">
            <w:pPr>
              <w:jc w:val="center"/>
              <w:rPr>
                <w:rFonts w:asciiTheme="minorHAnsi" w:hAnsiTheme="minorHAnsi" w:cstheme="minorHAnsi"/>
                <w:lang w:val="id-ID"/>
              </w:rPr>
            </w:pPr>
            <w:r w:rsidRPr="00415E78">
              <w:rPr>
                <w:rFonts w:asciiTheme="minorHAnsi" w:hAnsiTheme="minorHAnsi" w:cstheme="minorHAnsi"/>
                <w:lang w:val="id-ID"/>
              </w:rPr>
              <w:t>0.319</w:t>
            </w:r>
          </w:p>
        </w:tc>
        <w:tc>
          <w:tcPr>
            <w:tcW w:w="1878" w:type="dxa"/>
            <w:tcBorders>
              <w:top w:val="nil"/>
              <w:left w:val="nil"/>
              <w:bottom w:val="nil"/>
              <w:right w:val="nil"/>
            </w:tcBorders>
          </w:tcPr>
          <w:p w14:paraId="598D244D" w14:textId="1D8FFD92" w:rsidR="00BB142A" w:rsidRPr="00415E78" w:rsidRDefault="00971B98" w:rsidP="00CB19B5">
            <w:pPr>
              <w:jc w:val="center"/>
              <w:rPr>
                <w:rFonts w:asciiTheme="minorHAnsi" w:hAnsiTheme="minorHAnsi" w:cstheme="minorHAnsi"/>
                <w:lang w:val="id-ID"/>
              </w:rPr>
            </w:pPr>
            <w:r w:rsidRPr="00415E78">
              <w:rPr>
                <w:rFonts w:asciiTheme="minorHAnsi" w:hAnsiTheme="minorHAnsi" w:cstheme="minorHAnsi"/>
                <w:lang w:val="id-ID"/>
              </w:rPr>
              <w:t>-0.0219491</w:t>
            </w:r>
          </w:p>
        </w:tc>
        <w:tc>
          <w:tcPr>
            <w:tcW w:w="902" w:type="dxa"/>
            <w:tcBorders>
              <w:top w:val="nil"/>
              <w:left w:val="nil"/>
              <w:bottom w:val="nil"/>
              <w:right w:val="nil"/>
            </w:tcBorders>
          </w:tcPr>
          <w:p w14:paraId="16B682E7" w14:textId="36C68D80" w:rsidR="00BB142A" w:rsidRPr="00415E78" w:rsidRDefault="00971B98" w:rsidP="00A1785E">
            <w:pPr>
              <w:jc w:val="center"/>
              <w:rPr>
                <w:rFonts w:asciiTheme="minorHAnsi" w:hAnsiTheme="minorHAnsi" w:cstheme="minorHAnsi"/>
                <w:lang w:val="id-ID"/>
              </w:rPr>
            </w:pPr>
            <w:r w:rsidRPr="00415E78">
              <w:rPr>
                <w:rFonts w:asciiTheme="minorHAnsi" w:hAnsiTheme="minorHAnsi" w:cstheme="minorHAnsi"/>
                <w:lang w:val="id-ID"/>
              </w:rPr>
              <w:t>0.734</w:t>
            </w:r>
          </w:p>
        </w:tc>
      </w:tr>
      <w:tr w:rsidR="00BB142A" w:rsidRPr="00415E78" w14:paraId="3B66C3B1" w14:textId="77777777" w:rsidTr="002C6DA4">
        <w:tc>
          <w:tcPr>
            <w:tcW w:w="1240" w:type="dxa"/>
            <w:tcBorders>
              <w:top w:val="nil"/>
              <w:left w:val="nil"/>
              <w:bottom w:val="nil"/>
              <w:right w:val="nil"/>
            </w:tcBorders>
          </w:tcPr>
          <w:p w14:paraId="1DC82E98" w14:textId="6236EFB7" w:rsidR="00BB142A" w:rsidRPr="00415E78" w:rsidRDefault="008A137E" w:rsidP="00971B98">
            <w:pPr>
              <w:jc w:val="center"/>
              <w:rPr>
                <w:rFonts w:asciiTheme="minorHAnsi" w:hAnsiTheme="minorHAnsi" w:cstheme="minorHAnsi"/>
                <w:lang w:val="id-ID"/>
              </w:rPr>
            </w:pPr>
            <w:r w:rsidRPr="00415E78">
              <w:rPr>
                <w:rFonts w:asciiTheme="minorHAnsi" w:hAnsiTheme="minorHAnsi" w:cstheme="minorHAnsi"/>
                <w:lang w:val="id-ID"/>
              </w:rPr>
              <w:t>JP</w:t>
            </w:r>
          </w:p>
        </w:tc>
        <w:tc>
          <w:tcPr>
            <w:tcW w:w="1843" w:type="dxa"/>
            <w:tcBorders>
              <w:top w:val="nil"/>
              <w:left w:val="nil"/>
              <w:bottom w:val="nil"/>
              <w:right w:val="nil"/>
            </w:tcBorders>
          </w:tcPr>
          <w:p w14:paraId="23B04A9F" w14:textId="3DE9374E" w:rsidR="00BB142A" w:rsidRPr="00415E78" w:rsidRDefault="008A137E" w:rsidP="00CB19B5">
            <w:pPr>
              <w:jc w:val="center"/>
              <w:rPr>
                <w:rFonts w:asciiTheme="minorHAnsi" w:hAnsiTheme="minorHAnsi" w:cstheme="minorHAnsi"/>
                <w:lang w:val="id-ID"/>
              </w:rPr>
            </w:pPr>
            <w:r w:rsidRPr="00415E78">
              <w:rPr>
                <w:rFonts w:asciiTheme="minorHAnsi" w:hAnsiTheme="minorHAnsi" w:cstheme="minorHAnsi"/>
                <w:lang w:val="id-ID"/>
              </w:rPr>
              <w:t>1.694976</w:t>
            </w:r>
          </w:p>
        </w:tc>
        <w:tc>
          <w:tcPr>
            <w:tcW w:w="851" w:type="dxa"/>
            <w:tcBorders>
              <w:top w:val="nil"/>
              <w:left w:val="nil"/>
              <w:bottom w:val="nil"/>
              <w:right w:val="nil"/>
            </w:tcBorders>
          </w:tcPr>
          <w:p w14:paraId="3D2B8197" w14:textId="60634EF0" w:rsidR="00BB142A" w:rsidRPr="00415E78" w:rsidRDefault="008A137E" w:rsidP="00A1785E">
            <w:pPr>
              <w:jc w:val="center"/>
              <w:rPr>
                <w:rFonts w:asciiTheme="minorHAnsi" w:hAnsiTheme="minorHAnsi" w:cstheme="minorHAnsi"/>
                <w:lang w:val="id-ID"/>
              </w:rPr>
            </w:pPr>
            <w:r w:rsidRPr="00415E78">
              <w:rPr>
                <w:rFonts w:asciiTheme="minorHAnsi" w:hAnsiTheme="minorHAnsi" w:cstheme="minorHAnsi"/>
                <w:lang w:val="id-ID"/>
              </w:rPr>
              <w:t>0.135</w:t>
            </w:r>
          </w:p>
        </w:tc>
        <w:tc>
          <w:tcPr>
            <w:tcW w:w="1878" w:type="dxa"/>
            <w:tcBorders>
              <w:top w:val="nil"/>
              <w:left w:val="nil"/>
              <w:bottom w:val="nil"/>
              <w:right w:val="nil"/>
            </w:tcBorders>
          </w:tcPr>
          <w:p w14:paraId="491750CD" w14:textId="79B113DF" w:rsidR="00BB142A" w:rsidRPr="00415E78" w:rsidRDefault="00971B98" w:rsidP="00CB19B5">
            <w:pPr>
              <w:jc w:val="center"/>
              <w:rPr>
                <w:rFonts w:asciiTheme="minorHAnsi" w:hAnsiTheme="minorHAnsi" w:cstheme="minorHAnsi"/>
                <w:lang w:val="id-ID"/>
              </w:rPr>
            </w:pPr>
            <w:r w:rsidRPr="00415E78">
              <w:rPr>
                <w:rFonts w:asciiTheme="minorHAnsi" w:hAnsiTheme="minorHAnsi" w:cstheme="minorHAnsi"/>
                <w:lang w:val="id-ID"/>
              </w:rPr>
              <w:t>1.694976</w:t>
            </w:r>
          </w:p>
        </w:tc>
        <w:tc>
          <w:tcPr>
            <w:tcW w:w="902" w:type="dxa"/>
            <w:tcBorders>
              <w:top w:val="nil"/>
              <w:left w:val="nil"/>
              <w:bottom w:val="nil"/>
              <w:right w:val="nil"/>
            </w:tcBorders>
          </w:tcPr>
          <w:p w14:paraId="1E83A53C" w14:textId="1326FEE5" w:rsidR="00BB142A" w:rsidRPr="00415E78" w:rsidRDefault="00971B98" w:rsidP="00A1785E">
            <w:pPr>
              <w:jc w:val="center"/>
              <w:rPr>
                <w:rFonts w:asciiTheme="minorHAnsi" w:hAnsiTheme="minorHAnsi" w:cstheme="minorHAnsi"/>
                <w:lang w:val="id-ID"/>
              </w:rPr>
            </w:pPr>
            <w:r w:rsidRPr="00415E78">
              <w:rPr>
                <w:rFonts w:asciiTheme="minorHAnsi" w:hAnsiTheme="minorHAnsi" w:cstheme="minorHAnsi"/>
                <w:lang w:val="id-ID"/>
              </w:rPr>
              <w:t>0.135</w:t>
            </w:r>
          </w:p>
        </w:tc>
      </w:tr>
      <w:tr w:rsidR="00BB142A" w:rsidRPr="00415E78" w14:paraId="79D5C85A" w14:textId="77777777" w:rsidTr="002C6DA4">
        <w:tc>
          <w:tcPr>
            <w:tcW w:w="1240" w:type="dxa"/>
            <w:tcBorders>
              <w:top w:val="nil"/>
              <w:left w:val="nil"/>
              <w:bottom w:val="nil"/>
              <w:right w:val="nil"/>
            </w:tcBorders>
          </w:tcPr>
          <w:p w14:paraId="76B1335A" w14:textId="63ACABB1" w:rsidR="00BB142A" w:rsidRPr="00415E78" w:rsidRDefault="008A137E" w:rsidP="00971B98">
            <w:pPr>
              <w:jc w:val="center"/>
              <w:rPr>
                <w:rFonts w:asciiTheme="minorHAnsi" w:hAnsiTheme="minorHAnsi" w:cstheme="minorHAnsi"/>
                <w:lang w:val="id-ID"/>
              </w:rPr>
            </w:pPr>
            <w:r w:rsidRPr="00415E78">
              <w:rPr>
                <w:rFonts w:asciiTheme="minorHAnsi" w:hAnsiTheme="minorHAnsi" w:cstheme="minorHAnsi"/>
                <w:lang w:val="id-ID"/>
              </w:rPr>
              <w:t>JAK</w:t>
            </w:r>
          </w:p>
        </w:tc>
        <w:tc>
          <w:tcPr>
            <w:tcW w:w="1843" w:type="dxa"/>
            <w:tcBorders>
              <w:top w:val="nil"/>
              <w:left w:val="nil"/>
              <w:bottom w:val="nil"/>
              <w:right w:val="nil"/>
            </w:tcBorders>
          </w:tcPr>
          <w:p w14:paraId="070BEEEC" w14:textId="3443F48A" w:rsidR="00BB142A" w:rsidRPr="00415E78" w:rsidRDefault="00A966A4" w:rsidP="00CB19B5">
            <w:pPr>
              <w:jc w:val="center"/>
              <w:rPr>
                <w:rFonts w:asciiTheme="minorHAnsi" w:hAnsiTheme="minorHAnsi" w:cstheme="minorHAnsi"/>
                <w:lang w:val="id-ID"/>
              </w:rPr>
            </w:pPr>
            <w:r w:rsidRPr="00415E78">
              <w:rPr>
                <w:rFonts w:asciiTheme="minorHAnsi" w:hAnsiTheme="minorHAnsi" w:cstheme="minorHAnsi"/>
                <w:lang w:val="id-ID"/>
              </w:rPr>
              <w:t>-0.00000</w:t>
            </w:r>
            <w:r w:rsidR="007F56A9" w:rsidRPr="00415E78">
              <w:rPr>
                <w:rFonts w:asciiTheme="minorHAnsi" w:hAnsiTheme="minorHAnsi" w:cstheme="minorHAnsi"/>
                <w:lang w:val="id-ID"/>
              </w:rPr>
              <w:t>0</w:t>
            </w:r>
            <w:r w:rsidRPr="00415E78">
              <w:rPr>
                <w:rFonts w:asciiTheme="minorHAnsi" w:hAnsiTheme="minorHAnsi" w:cstheme="minorHAnsi"/>
                <w:lang w:val="id-ID"/>
              </w:rPr>
              <w:t>044</w:t>
            </w:r>
          </w:p>
        </w:tc>
        <w:tc>
          <w:tcPr>
            <w:tcW w:w="851" w:type="dxa"/>
            <w:tcBorders>
              <w:top w:val="nil"/>
              <w:left w:val="nil"/>
              <w:bottom w:val="nil"/>
              <w:right w:val="nil"/>
            </w:tcBorders>
          </w:tcPr>
          <w:p w14:paraId="6FD98483" w14:textId="0BD322E9" w:rsidR="00BB142A" w:rsidRPr="00415E78" w:rsidRDefault="00CB19B5" w:rsidP="00A1785E">
            <w:pPr>
              <w:jc w:val="center"/>
              <w:rPr>
                <w:rFonts w:asciiTheme="minorHAnsi" w:hAnsiTheme="minorHAnsi" w:cstheme="minorHAnsi"/>
                <w:lang w:val="id-ID"/>
              </w:rPr>
            </w:pPr>
            <w:r w:rsidRPr="00415E78">
              <w:rPr>
                <w:rFonts w:asciiTheme="minorHAnsi" w:hAnsiTheme="minorHAnsi" w:cstheme="minorHAnsi"/>
                <w:lang w:val="id-ID"/>
              </w:rPr>
              <w:t>0.239</w:t>
            </w:r>
          </w:p>
        </w:tc>
        <w:tc>
          <w:tcPr>
            <w:tcW w:w="1878" w:type="dxa"/>
            <w:tcBorders>
              <w:top w:val="nil"/>
              <w:left w:val="nil"/>
              <w:bottom w:val="nil"/>
              <w:right w:val="nil"/>
            </w:tcBorders>
          </w:tcPr>
          <w:p w14:paraId="06BD78F3" w14:textId="656E7985" w:rsidR="00BB142A" w:rsidRPr="00415E78" w:rsidRDefault="00A966A4" w:rsidP="00CB19B5">
            <w:pPr>
              <w:jc w:val="center"/>
              <w:rPr>
                <w:rFonts w:asciiTheme="minorHAnsi" w:hAnsiTheme="minorHAnsi" w:cstheme="minorHAnsi"/>
                <w:lang w:val="id-ID"/>
              </w:rPr>
            </w:pPr>
            <w:r w:rsidRPr="00415E78">
              <w:rPr>
                <w:rFonts w:asciiTheme="minorHAnsi" w:hAnsiTheme="minorHAnsi" w:cstheme="minorHAnsi"/>
                <w:lang w:val="id-ID"/>
              </w:rPr>
              <w:t>-0.000000855</w:t>
            </w:r>
          </w:p>
        </w:tc>
        <w:tc>
          <w:tcPr>
            <w:tcW w:w="902" w:type="dxa"/>
            <w:tcBorders>
              <w:top w:val="nil"/>
              <w:left w:val="nil"/>
              <w:bottom w:val="nil"/>
              <w:right w:val="nil"/>
            </w:tcBorders>
          </w:tcPr>
          <w:p w14:paraId="2DD5B036" w14:textId="31555010" w:rsidR="00BB142A" w:rsidRPr="00415E78" w:rsidRDefault="00C660F2" w:rsidP="00A1785E">
            <w:pPr>
              <w:jc w:val="center"/>
              <w:rPr>
                <w:rFonts w:asciiTheme="minorHAnsi" w:hAnsiTheme="minorHAnsi" w:cstheme="minorHAnsi"/>
                <w:lang w:val="id-ID"/>
              </w:rPr>
            </w:pPr>
            <w:r w:rsidRPr="00415E78">
              <w:rPr>
                <w:rFonts w:asciiTheme="minorHAnsi" w:hAnsiTheme="minorHAnsi" w:cstheme="minorHAnsi"/>
                <w:lang w:val="id-ID"/>
              </w:rPr>
              <w:t>0.319</w:t>
            </w:r>
          </w:p>
        </w:tc>
      </w:tr>
      <w:tr w:rsidR="00BB142A" w:rsidRPr="00415E78" w14:paraId="26E72A9D" w14:textId="77777777" w:rsidTr="002C6DA4">
        <w:tc>
          <w:tcPr>
            <w:tcW w:w="1240" w:type="dxa"/>
            <w:tcBorders>
              <w:top w:val="nil"/>
              <w:left w:val="nil"/>
              <w:bottom w:val="nil"/>
              <w:right w:val="nil"/>
            </w:tcBorders>
          </w:tcPr>
          <w:p w14:paraId="755894CD" w14:textId="1ED85711" w:rsidR="00BB142A" w:rsidRPr="00415E78" w:rsidRDefault="008A137E" w:rsidP="00971B98">
            <w:pPr>
              <w:jc w:val="center"/>
              <w:rPr>
                <w:rFonts w:asciiTheme="minorHAnsi" w:hAnsiTheme="minorHAnsi" w:cstheme="minorHAnsi"/>
                <w:lang w:val="id-ID"/>
              </w:rPr>
            </w:pPr>
            <w:r w:rsidRPr="00415E78">
              <w:rPr>
                <w:rFonts w:asciiTheme="minorHAnsi" w:hAnsiTheme="minorHAnsi" w:cstheme="minorHAnsi"/>
                <w:lang w:val="id-ID"/>
              </w:rPr>
              <w:t>UMR</w:t>
            </w:r>
          </w:p>
        </w:tc>
        <w:tc>
          <w:tcPr>
            <w:tcW w:w="1843" w:type="dxa"/>
            <w:tcBorders>
              <w:top w:val="nil"/>
              <w:left w:val="nil"/>
              <w:bottom w:val="nil"/>
              <w:right w:val="nil"/>
            </w:tcBorders>
          </w:tcPr>
          <w:p w14:paraId="625164FF" w14:textId="069E4142" w:rsidR="00BB142A" w:rsidRPr="00415E78" w:rsidRDefault="008A137E" w:rsidP="00CB19B5">
            <w:pPr>
              <w:jc w:val="center"/>
              <w:rPr>
                <w:rFonts w:asciiTheme="minorHAnsi" w:hAnsiTheme="minorHAnsi" w:cstheme="minorHAnsi"/>
                <w:lang w:val="id-ID"/>
              </w:rPr>
            </w:pPr>
            <w:r w:rsidRPr="00415E78">
              <w:rPr>
                <w:rFonts w:asciiTheme="minorHAnsi" w:hAnsiTheme="minorHAnsi" w:cstheme="minorHAnsi"/>
                <w:lang w:val="id-ID"/>
              </w:rPr>
              <w:t>-0.000000689</w:t>
            </w:r>
          </w:p>
        </w:tc>
        <w:tc>
          <w:tcPr>
            <w:tcW w:w="851" w:type="dxa"/>
            <w:tcBorders>
              <w:top w:val="nil"/>
              <w:left w:val="nil"/>
              <w:bottom w:val="nil"/>
              <w:right w:val="nil"/>
            </w:tcBorders>
          </w:tcPr>
          <w:p w14:paraId="679C7376" w14:textId="03563AF0" w:rsidR="00BB142A" w:rsidRPr="00415E78" w:rsidRDefault="008A137E" w:rsidP="00A1785E">
            <w:pPr>
              <w:jc w:val="center"/>
              <w:rPr>
                <w:rFonts w:asciiTheme="minorHAnsi" w:hAnsiTheme="minorHAnsi" w:cstheme="minorHAnsi"/>
                <w:lang w:val="id-ID"/>
              </w:rPr>
            </w:pPr>
            <w:r w:rsidRPr="00415E78">
              <w:rPr>
                <w:rFonts w:asciiTheme="minorHAnsi" w:hAnsiTheme="minorHAnsi" w:cstheme="minorHAnsi"/>
                <w:lang w:val="id-ID"/>
              </w:rPr>
              <w:t>0.111</w:t>
            </w:r>
          </w:p>
        </w:tc>
        <w:tc>
          <w:tcPr>
            <w:tcW w:w="1878" w:type="dxa"/>
            <w:tcBorders>
              <w:top w:val="nil"/>
              <w:left w:val="nil"/>
              <w:bottom w:val="nil"/>
              <w:right w:val="nil"/>
            </w:tcBorders>
          </w:tcPr>
          <w:p w14:paraId="78065420" w14:textId="7A2096B7" w:rsidR="00BB142A" w:rsidRPr="00415E78" w:rsidRDefault="00971B98" w:rsidP="00CB19B5">
            <w:pPr>
              <w:jc w:val="center"/>
              <w:rPr>
                <w:rFonts w:asciiTheme="minorHAnsi" w:hAnsiTheme="minorHAnsi" w:cstheme="minorHAnsi"/>
                <w:lang w:val="id-ID"/>
              </w:rPr>
            </w:pPr>
            <w:r w:rsidRPr="00415E78">
              <w:rPr>
                <w:rFonts w:asciiTheme="minorHAnsi" w:hAnsiTheme="minorHAnsi" w:cstheme="minorHAnsi"/>
                <w:lang w:val="id-ID"/>
              </w:rPr>
              <w:t>-0.000000964</w:t>
            </w:r>
          </w:p>
        </w:tc>
        <w:tc>
          <w:tcPr>
            <w:tcW w:w="902" w:type="dxa"/>
            <w:tcBorders>
              <w:top w:val="nil"/>
              <w:left w:val="nil"/>
              <w:bottom w:val="nil"/>
              <w:right w:val="nil"/>
            </w:tcBorders>
          </w:tcPr>
          <w:p w14:paraId="25D63CCC" w14:textId="3667F410" w:rsidR="00BB142A" w:rsidRPr="00415E78" w:rsidRDefault="00971B98" w:rsidP="00A1785E">
            <w:pPr>
              <w:jc w:val="center"/>
              <w:rPr>
                <w:rFonts w:asciiTheme="minorHAnsi" w:hAnsiTheme="minorHAnsi" w:cstheme="minorHAnsi"/>
                <w:lang w:val="id-ID"/>
              </w:rPr>
            </w:pPr>
            <w:r w:rsidRPr="00415E78">
              <w:rPr>
                <w:rFonts w:asciiTheme="minorHAnsi" w:hAnsiTheme="minorHAnsi" w:cstheme="minorHAnsi"/>
                <w:lang w:val="id-ID"/>
              </w:rPr>
              <w:t>0.099</w:t>
            </w:r>
          </w:p>
        </w:tc>
      </w:tr>
      <w:tr w:rsidR="00BB142A" w:rsidRPr="00415E78" w14:paraId="2CA96DAD" w14:textId="77777777" w:rsidTr="002C6DA4">
        <w:tc>
          <w:tcPr>
            <w:tcW w:w="1240" w:type="dxa"/>
            <w:tcBorders>
              <w:top w:val="nil"/>
              <w:left w:val="nil"/>
              <w:bottom w:val="nil"/>
              <w:right w:val="nil"/>
            </w:tcBorders>
          </w:tcPr>
          <w:p w14:paraId="6482D63F" w14:textId="06A06D9D" w:rsidR="00BB142A" w:rsidRPr="00415E78" w:rsidRDefault="008A137E" w:rsidP="00971B98">
            <w:pPr>
              <w:jc w:val="center"/>
              <w:rPr>
                <w:rFonts w:asciiTheme="minorHAnsi" w:hAnsiTheme="minorHAnsi" w:cstheme="minorHAnsi"/>
                <w:lang w:val="id-ID"/>
              </w:rPr>
            </w:pPr>
            <w:r w:rsidRPr="00415E78">
              <w:rPr>
                <w:rFonts w:asciiTheme="minorHAnsi" w:hAnsiTheme="minorHAnsi" w:cstheme="minorHAnsi"/>
                <w:lang w:val="id-ID"/>
              </w:rPr>
              <w:t>KRT</w:t>
            </w:r>
          </w:p>
        </w:tc>
        <w:tc>
          <w:tcPr>
            <w:tcW w:w="1843" w:type="dxa"/>
            <w:tcBorders>
              <w:top w:val="nil"/>
              <w:left w:val="nil"/>
              <w:bottom w:val="nil"/>
              <w:right w:val="nil"/>
            </w:tcBorders>
          </w:tcPr>
          <w:p w14:paraId="0A621218" w14:textId="7BC81A3D" w:rsidR="00BB142A" w:rsidRPr="00415E78" w:rsidRDefault="008A137E" w:rsidP="00CB19B5">
            <w:pPr>
              <w:jc w:val="center"/>
              <w:rPr>
                <w:rFonts w:asciiTheme="minorHAnsi" w:hAnsiTheme="minorHAnsi" w:cstheme="minorHAnsi"/>
                <w:lang w:val="id-ID"/>
              </w:rPr>
            </w:pPr>
            <w:r w:rsidRPr="00415E78">
              <w:rPr>
                <w:rFonts w:asciiTheme="minorHAnsi" w:hAnsiTheme="minorHAnsi" w:cstheme="minorHAnsi"/>
                <w:lang w:val="id-ID"/>
              </w:rPr>
              <w:t>-0.000000000486</w:t>
            </w:r>
          </w:p>
        </w:tc>
        <w:tc>
          <w:tcPr>
            <w:tcW w:w="851" w:type="dxa"/>
            <w:tcBorders>
              <w:top w:val="nil"/>
              <w:left w:val="nil"/>
              <w:bottom w:val="nil"/>
              <w:right w:val="nil"/>
            </w:tcBorders>
          </w:tcPr>
          <w:p w14:paraId="6F5CE913" w14:textId="5530A7B6" w:rsidR="00BB142A" w:rsidRPr="00415E78" w:rsidRDefault="008A137E" w:rsidP="00CB19B5">
            <w:pPr>
              <w:rPr>
                <w:rFonts w:asciiTheme="minorHAnsi" w:hAnsiTheme="minorHAnsi" w:cstheme="minorHAnsi"/>
                <w:lang w:val="id-ID"/>
              </w:rPr>
            </w:pPr>
            <w:r w:rsidRPr="00415E78">
              <w:rPr>
                <w:rFonts w:asciiTheme="minorHAnsi" w:hAnsiTheme="minorHAnsi" w:cstheme="minorHAnsi"/>
                <w:lang w:val="id-ID"/>
              </w:rPr>
              <w:t>0.928</w:t>
            </w:r>
          </w:p>
        </w:tc>
        <w:tc>
          <w:tcPr>
            <w:tcW w:w="1878" w:type="dxa"/>
            <w:tcBorders>
              <w:top w:val="nil"/>
              <w:left w:val="nil"/>
              <w:bottom w:val="nil"/>
              <w:right w:val="nil"/>
            </w:tcBorders>
          </w:tcPr>
          <w:p w14:paraId="5A666D3F" w14:textId="3F4D40C7" w:rsidR="00BB142A" w:rsidRPr="00415E78" w:rsidRDefault="00971B98" w:rsidP="00CB19B5">
            <w:pPr>
              <w:jc w:val="center"/>
              <w:rPr>
                <w:rFonts w:asciiTheme="minorHAnsi" w:hAnsiTheme="minorHAnsi" w:cstheme="minorHAnsi"/>
                <w:lang w:val="id-ID"/>
              </w:rPr>
            </w:pPr>
            <w:r w:rsidRPr="00415E78">
              <w:rPr>
                <w:rFonts w:asciiTheme="minorHAnsi" w:hAnsiTheme="minorHAnsi" w:cstheme="minorHAnsi"/>
                <w:lang w:val="id-ID"/>
              </w:rPr>
              <w:t>-0.00000000295</w:t>
            </w:r>
          </w:p>
        </w:tc>
        <w:tc>
          <w:tcPr>
            <w:tcW w:w="902" w:type="dxa"/>
            <w:tcBorders>
              <w:top w:val="nil"/>
              <w:left w:val="nil"/>
              <w:bottom w:val="nil"/>
              <w:right w:val="nil"/>
            </w:tcBorders>
          </w:tcPr>
          <w:p w14:paraId="2679E095" w14:textId="55A52BFC" w:rsidR="00BB142A" w:rsidRPr="00415E78" w:rsidRDefault="00971B98" w:rsidP="00A1785E">
            <w:pPr>
              <w:jc w:val="center"/>
              <w:rPr>
                <w:rFonts w:asciiTheme="minorHAnsi" w:hAnsiTheme="minorHAnsi" w:cstheme="minorHAnsi"/>
                <w:lang w:val="id-ID"/>
              </w:rPr>
            </w:pPr>
            <w:r w:rsidRPr="00415E78">
              <w:rPr>
                <w:rFonts w:asciiTheme="minorHAnsi" w:hAnsiTheme="minorHAnsi" w:cstheme="minorHAnsi"/>
                <w:lang w:val="id-ID"/>
              </w:rPr>
              <w:t>0.281</w:t>
            </w:r>
          </w:p>
        </w:tc>
      </w:tr>
      <w:tr w:rsidR="00BB142A" w:rsidRPr="00415E78" w14:paraId="215AE8A8" w14:textId="77777777" w:rsidTr="002C6DA4">
        <w:tc>
          <w:tcPr>
            <w:tcW w:w="1240" w:type="dxa"/>
            <w:tcBorders>
              <w:top w:val="nil"/>
              <w:left w:val="nil"/>
              <w:bottom w:val="nil"/>
              <w:right w:val="nil"/>
            </w:tcBorders>
          </w:tcPr>
          <w:p w14:paraId="75A3E2E4" w14:textId="25B2C7D4" w:rsidR="00BB142A" w:rsidRPr="00415E78" w:rsidRDefault="008A137E" w:rsidP="00971B98">
            <w:pPr>
              <w:jc w:val="center"/>
              <w:rPr>
                <w:rFonts w:asciiTheme="minorHAnsi" w:hAnsiTheme="minorHAnsi" w:cstheme="minorHAnsi"/>
                <w:lang w:val="id-ID"/>
              </w:rPr>
            </w:pPr>
            <w:r w:rsidRPr="00415E78">
              <w:rPr>
                <w:rFonts w:asciiTheme="minorHAnsi" w:hAnsiTheme="minorHAnsi" w:cstheme="minorHAnsi"/>
                <w:lang w:val="id-ID"/>
              </w:rPr>
              <w:t>TPT</w:t>
            </w:r>
          </w:p>
        </w:tc>
        <w:tc>
          <w:tcPr>
            <w:tcW w:w="1843" w:type="dxa"/>
            <w:tcBorders>
              <w:top w:val="nil"/>
              <w:left w:val="nil"/>
              <w:bottom w:val="nil"/>
              <w:right w:val="nil"/>
            </w:tcBorders>
          </w:tcPr>
          <w:p w14:paraId="2B4438E5" w14:textId="58217D6D" w:rsidR="00BB142A" w:rsidRPr="00415E78" w:rsidRDefault="008A137E" w:rsidP="00CB19B5">
            <w:pPr>
              <w:jc w:val="center"/>
              <w:rPr>
                <w:rFonts w:asciiTheme="minorHAnsi" w:hAnsiTheme="minorHAnsi" w:cstheme="minorHAnsi"/>
                <w:lang w:val="id-ID"/>
              </w:rPr>
            </w:pPr>
            <w:r w:rsidRPr="00415E78">
              <w:rPr>
                <w:rFonts w:asciiTheme="minorHAnsi" w:hAnsiTheme="minorHAnsi" w:cstheme="minorHAnsi"/>
                <w:lang w:val="id-ID"/>
              </w:rPr>
              <w:t>-0.6009039</w:t>
            </w:r>
          </w:p>
        </w:tc>
        <w:tc>
          <w:tcPr>
            <w:tcW w:w="851" w:type="dxa"/>
            <w:tcBorders>
              <w:top w:val="nil"/>
              <w:left w:val="nil"/>
              <w:bottom w:val="nil"/>
              <w:right w:val="nil"/>
            </w:tcBorders>
          </w:tcPr>
          <w:p w14:paraId="73476A9A" w14:textId="70D1472F" w:rsidR="00BB142A" w:rsidRPr="00415E78" w:rsidRDefault="008A137E" w:rsidP="00A1785E">
            <w:pPr>
              <w:jc w:val="center"/>
              <w:rPr>
                <w:rFonts w:asciiTheme="minorHAnsi" w:hAnsiTheme="minorHAnsi" w:cstheme="minorHAnsi"/>
                <w:lang w:val="id-ID"/>
              </w:rPr>
            </w:pPr>
            <w:r w:rsidRPr="00415E78">
              <w:rPr>
                <w:rFonts w:asciiTheme="minorHAnsi" w:hAnsiTheme="minorHAnsi" w:cstheme="minorHAnsi"/>
                <w:lang w:val="id-ID"/>
              </w:rPr>
              <w:t>0.000</w:t>
            </w:r>
          </w:p>
        </w:tc>
        <w:tc>
          <w:tcPr>
            <w:tcW w:w="1878" w:type="dxa"/>
            <w:tcBorders>
              <w:top w:val="nil"/>
              <w:left w:val="nil"/>
              <w:bottom w:val="nil"/>
              <w:right w:val="nil"/>
            </w:tcBorders>
          </w:tcPr>
          <w:p w14:paraId="15D185BE" w14:textId="18EC0CE7" w:rsidR="00BB142A" w:rsidRPr="00415E78" w:rsidRDefault="00971B98" w:rsidP="00CB19B5">
            <w:pPr>
              <w:jc w:val="center"/>
              <w:rPr>
                <w:rFonts w:asciiTheme="minorHAnsi" w:hAnsiTheme="minorHAnsi" w:cstheme="minorHAnsi"/>
                <w:lang w:val="id-ID"/>
              </w:rPr>
            </w:pPr>
            <w:r w:rsidRPr="00415E78">
              <w:rPr>
                <w:rFonts w:asciiTheme="minorHAnsi" w:hAnsiTheme="minorHAnsi" w:cstheme="minorHAnsi"/>
                <w:lang w:val="id-ID"/>
              </w:rPr>
              <w:t>-0.7705214</w:t>
            </w:r>
          </w:p>
        </w:tc>
        <w:tc>
          <w:tcPr>
            <w:tcW w:w="902" w:type="dxa"/>
            <w:tcBorders>
              <w:top w:val="nil"/>
              <w:left w:val="nil"/>
              <w:bottom w:val="nil"/>
              <w:right w:val="nil"/>
            </w:tcBorders>
          </w:tcPr>
          <w:p w14:paraId="22047DCD" w14:textId="1A6A0F67" w:rsidR="00BB142A" w:rsidRPr="00415E78" w:rsidRDefault="00971B98" w:rsidP="00A1785E">
            <w:pPr>
              <w:jc w:val="center"/>
              <w:rPr>
                <w:rFonts w:asciiTheme="minorHAnsi" w:hAnsiTheme="minorHAnsi" w:cstheme="minorHAnsi"/>
                <w:lang w:val="id-ID"/>
              </w:rPr>
            </w:pPr>
            <w:r w:rsidRPr="00415E78">
              <w:rPr>
                <w:rFonts w:asciiTheme="minorHAnsi" w:hAnsiTheme="minorHAnsi" w:cstheme="minorHAnsi"/>
                <w:lang w:val="id-ID"/>
              </w:rPr>
              <w:t>0.000</w:t>
            </w:r>
          </w:p>
        </w:tc>
      </w:tr>
      <w:tr w:rsidR="00CB19B5" w:rsidRPr="00415E78" w14:paraId="2B0CA840" w14:textId="77777777" w:rsidTr="002C6DA4">
        <w:tc>
          <w:tcPr>
            <w:tcW w:w="1240" w:type="dxa"/>
            <w:tcBorders>
              <w:top w:val="nil"/>
              <w:left w:val="nil"/>
              <w:bottom w:val="nil"/>
              <w:right w:val="nil"/>
            </w:tcBorders>
          </w:tcPr>
          <w:p w14:paraId="29920175" w14:textId="15A32918" w:rsidR="00BB142A" w:rsidRPr="00415E78" w:rsidRDefault="008A137E" w:rsidP="00971B98">
            <w:pPr>
              <w:jc w:val="center"/>
              <w:rPr>
                <w:rFonts w:asciiTheme="minorHAnsi" w:hAnsiTheme="minorHAnsi" w:cstheme="minorHAnsi"/>
                <w:lang w:val="id-ID"/>
              </w:rPr>
            </w:pPr>
            <w:r w:rsidRPr="00415E78">
              <w:rPr>
                <w:rFonts w:asciiTheme="minorHAnsi" w:hAnsiTheme="minorHAnsi" w:cstheme="minorHAnsi"/>
                <w:lang w:val="id-ID"/>
              </w:rPr>
              <w:t>PMA</w:t>
            </w:r>
          </w:p>
        </w:tc>
        <w:tc>
          <w:tcPr>
            <w:tcW w:w="1843" w:type="dxa"/>
            <w:tcBorders>
              <w:top w:val="nil"/>
              <w:left w:val="nil"/>
              <w:bottom w:val="nil"/>
              <w:right w:val="nil"/>
            </w:tcBorders>
          </w:tcPr>
          <w:p w14:paraId="614EBB38" w14:textId="5B586CE5" w:rsidR="00BB142A" w:rsidRPr="00415E78" w:rsidRDefault="008A137E" w:rsidP="00CB19B5">
            <w:pPr>
              <w:jc w:val="center"/>
              <w:rPr>
                <w:rFonts w:asciiTheme="minorHAnsi" w:hAnsiTheme="minorHAnsi" w:cstheme="minorHAnsi"/>
                <w:lang w:val="id-ID"/>
              </w:rPr>
            </w:pPr>
            <w:r w:rsidRPr="00415E78">
              <w:rPr>
                <w:rFonts w:asciiTheme="minorHAnsi" w:hAnsiTheme="minorHAnsi" w:cstheme="minorHAnsi"/>
                <w:lang w:val="id-ID"/>
              </w:rPr>
              <w:t>0.0007572</w:t>
            </w:r>
          </w:p>
        </w:tc>
        <w:tc>
          <w:tcPr>
            <w:tcW w:w="851" w:type="dxa"/>
            <w:tcBorders>
              <w:top w:val="nil"/>
              <w:left w:val="nil"/>
              <w:bottom w:val="nil"/>
              <w:right w:val="nil"/>
            </w:tcBorders>
          </w:tcPr>
          <w:p w14:paraId="24714BC1" w14:textId="3206AA55" w:rsidR="00BB142A" w:rsidRPr="00415E78" w:rsidRDefault="008A137E" w:rsidP="00A1785E">
            <w:pPr>
              <w:jc w:val="center"/>
              <w:rPr>
                <w:rFonts w:asciiTheme="minorHAnsi" w:hAnsiTheme="minorHAnsi" w:cstheme="minorHAnsi"/>
                <w:lang w:val="id-ID"/>
              </w:rPr>
            </w:pPr>
            <w:r w:rsidRPr="00415E78">
              <w:rPr>
                <w:rFonts w:asciiTheme="minorHAnsi" w:hAnsiTheme="minorHAnsi" w:cstheme="minorHAnsi"/>
                <w:lang w:val="id-ID"/>
              </w:rPr>
              <w:t>0.190</w:t>
            </w:r>
          </w:p>
        </w:tc>
        <w:tc>
          <w:tcPr>
            <w:tcW w:w="1878" w:type="dxa"/>
            <w:tcBorders>
              <w:top w:val="nil"/>
              <w:left w:val="nil"/>
              <w:bottom w:val="nil"/>
              <w:right w:val="nil"/>
            </w:tcBorders>
          </w:tcPr>
          <w:p w14:paraId="297400FC" w14:textId="30F76265" w:rsidR="00BB142A" w:rsidRPr="00415E78" w:rsidRDefault="00971B98" w:rsidP="00CB19B5">
            <w:pPr>
              <w:jc w:val="center"/>
              <w:rPr>
                <w:rFonts w:asciiTheme="minorHAnsi" w:hAnsiTheme="minorHAnsi" w:cstheme="minorHAnsi"/>
                <w:lang w:val="id-ID"/>
              </w:rPr>
            </w:pPr>
            <w:r w:rsidRPr="00415E78">
              <w:rPr>
                <w:rFonts w:asciiTheme="minorHAnsi" w:hAnsiTheme="minorHAnsi" w:cstheme="minorHAnsi"/>
                <w:lang w:val="id-ID"/>
              </w:rPr>
              <w:t>0.0009167</w:t>
            </w:r>
          </w:p>
        </w:tc>
        <w:tc>
          <w:tcPr>
            <w:tcW w:w="902" w:type="dxa"/>
            <w:tcBorders>
              <w:top w:val="nil"/>
              <w:left w:val="nil"/>
              <w:bottom w:val="nil"/>
              <w:right w:val="nil"/>
            </w:tcBorders>
          </w:tcPr>
          <w:p w14:paraId="62567D2A" w14:textId="3E75432E" w:rsidR="00BB142A" w:rsidRPr="00415E78" w:rsidRDefault="00971B98" w:rsidP="00A1785E">
            <w:pPr>
              <w:jc w:val="center"/>
              <w:rPr>
                <w:rFonts w:asciiTheme="minorHAnsi" w:hAnsiTheme="minorHAnsi" w:cstheme="minorHAnsi"/>
                <w:lang w:val="id-ID"/>
              </w:rPr>
            </w:pPr>
            <w:r w:rsidRPr="00415E78">
              <w:rPr>
                <w:rFonts w:asciiTheme="minorHAnsi" w:hAnsiTheme="minorHAnsi" w:cstheme="minorHAnsi"/>
                <w:lang w:val="id-ID"/>
              </w:rPr>
              <w:t>0.069</w:t>
            </w:r>
          </w:p>
        </w:tc>
      </w:tr>
      <w:tr w:rsidR="00CB19B5" w:rsidRPr="00415E78" w14:paraId="3CBFB642" w14:textId="77777777" w:rsidTr="002C6DA4">
        <w:tc>
          <w:tcPr>
            <w:tcW w:w="1240" w:type="dxa"/>
            <w:tcBorders>
              <w:top w:val="nil"/>
              <w:left w:val="nil"/>
              <w:bottom w:val="nil"/>
              <w:right w:val="nil"/>
            </w:tcBorders>
          </w:tcPr>
          <w:p w14:paraId="4F196C80" w14:textId="526E0389" w:rsidR="00BB142A" w:rsidRPr="00415E78" w:rsidRDefault="008A137E" w:rsidP="00971B98">
            <w:pPr>
              <w:jc w:val="center"/>
              <w:rPr>
                <w:rFonts w:asciiTheme="minorHAnsi" w:hAnsiTheme="minorHAnsi" w:cstheme="minorHAnsi"/>
                <w:lang w:val="id-ID"/>
              </w:rPr>
            </w:pPr>
            <w:r w:rsidRPr="00415E78">
              <w:rPr>
                <w:rFonts w:asciiTheme="minorHAnsi" w:hAnsiTheme="minorHAnsi" w:cstheme="minorHAnsi"/>
                <w:lang w:val="id-ID"/>
              </w:rPr>
              <w:t>Ekspor</w:t>
            </w:r>
          </w:p>
        </w:tc>
        <w:tc>
          <w:tcPr>
            <w:tcW w:w="1843" w:type="dxa"/>
            <w:tcBorders>
              <w:top w:val="nil"/>
              <w:left w:val="nil"/>
              <w:bottom w:val="nil"/>
              <w:right w:val="nil"/>
            </w:tcBorders>
          </w:tcPr>
          <w:p w14:paraId="1D6459C5" w14:textId="18E7DBDC" w:rsidR="00BB142A" w:rsidRPr="00415E78" w:rsidRDefault="008A137E" w:rsidP="00CB19B5">
            <w:pPr>
              <w:jc w:val="center"/>
              <w:rPr>
                <w:rFonts w:asciiTheme="minorHAnsi" w:hAnsiTheme="minorHAnsi" w:cstheme="minorHAnsi"/>
                <w:lang w:val="id-ID"/>
              </w:rPr>
            </w:pPr>
            <w:r w:rsidRPr="00415E78">
              <w:rPr>
                <w:rFonts w:asciiTheme="minorHAnsi" w:hAnsiTheme="minorHAnsi" w:cstheme="minorHAnsi"/>
                <w:lang w:val="id-ID"/>
              </w:rPr>
              <w:t>-0.6265283</w:t>
            </w:r>
          </w:p>
        </w:tc>
        <w:tc>
          <w:tcPr>
            <w:tcW w:w="851" w:type="dxa"/>
            <w:tcBorders>
              <w:top w:val="nil"/>
              <w:left w:val="nil"/>
              <w:bottom w:val="nil"/>
              <w:right w:val="nil"/>
            </w:tcBorders>
          </w:tcPr>
          <w:p w14:paraId="2DD4AA4B" w14:textId="4A7AD455" w:rsidR="00BB142A" w:rsidRPr="00415E78" w:rsidRDefault="00971B98" w:rsidP="00A1785E">
            <w:pPr>
              <w:jc w:val="center"/>
              <w:rPr>
                <w:rFonts w:asciiTheme="minorHAnsi" w:hAnsiTheme="minorHAnsi" w:cstheme="minorHAnsi"/>
                <w:lang w:val="id-ID"/>
              </w:rPr>
            </w:pPr>
            <w:r w:rsidRPr="00415E78">
              <w:rPr>
                <w:rFonts w:asciiTheme="minorHAnsi" w:hAnsiTheme="minorHAnsi" w:cstheme="minorHAnsi"/>
                <w:lang w:val="id-ID"/>
              </w:rPr>
              <w:t>0.026</w:t>
            </w:r>
          </w:p>
        </w:tc>
        <w:tc>
          <w:tcPr>
            <w:tcW w:w="1878" w:type="dxa"/>
            <w:tcBorders>
              <w:top w:val="nil"/>
              <w:left w:val="nil"/>
              <w:bottom w:val="nil"/>
              <w:right w:val="nil"/>
            </w:tcBorders>
          </w:tcPr>
          <w:p w14:paraId="5295BCE9" w14:textId="255C9F73" w:rsidR="00BB142A" w:rsidRPr="00415E78" w:rsidRDefault="00971B98" w:rsidP="00CB19B5">
            <w:pPr>
              <w:jc w:val="center"/>
              <w:rPr>
                <w:rFonts w:asciiTheme="minorHAnsi" w:hAnsiTheme="minorHAnsi" w:cstheme="minorHAnsi"/>
                <w:lang w:val="id-ID"/>
              </w:rPr>
            </w:pPr>
            <w:r w:rsidRPr="00415E78">
              <w:rPr>
                <w:rFonts w:asciiTheme="minorHAnsi" w:hAnsiTheme="minorHAnsi" w:cstheme="minorHAnsi"/>
                <w:lang w:val="id-ID"/>
              </w:rPr>
              <w:t>-0.6265285</w:t>
            </w:r>
          </w:p>
        </w:tc>
        <w:tc>
          <w:tcPr>
            <w:tcW w:w="902" w:type="dxa"/>
            <w:tcBorders>
              <w:top w:val="nil"/>
              <w:left w:val="nil"/>
              <w:bottom w:val="nil"/>
              <w:right w:val="nil"/>
            </w:tcBorders>
          </w:tcPr>
          <w:p w14:paraId="557D234A" w14:textId="7ADB3436" w:rsidR="00971B98" w:rsidRPr="00415E78" w:rsidRDefault="00971B98" w:rsidP="00971B98">
            <w:pPr>
              <w:jc w:val="center"/>
              <w:rPr>
                <w:rFonts w:asciiTheme="minorHAnsi" w:hAnsiTheme="minorHAnsi" w:cstheme="minorHAnsi"/>
                <w:lang w:val="id-ID"/>
              </w:rPr>
            </w:pPr>
            <w:r w:rsidRPr="00415E78">
              <w:rPr>
                <w:rFonts w:asciiTheme="minorHAnsi" w:hAnsiTheme="minorHAnsi" w:cstheme="minorHAnsi"/>
                <w:lang w:val="id-ID"/>
              </w:rPr>
              <w:t>0.036</w:t>
            </w:r>
          </w:p>
        </w:tc>
      </w:tr>
      <w:tr w:rsidR="004F2A21" w:rsidRPr="00415E78" w14:paraId="1BF992C8" w14:textId="77777777" w:rsidTr="002C6DA4">
        <w:tc>
          <w:tcPr>
            <w:tcW w:w="1240" w:type="dxa"/>
            <w:tcBorders>
              <w:top w:val="nil"/>
              <w:left w:val="nil"/>
              <w:bottom w:val="double" w:sz="4" w:space="0" w:color="auto"/>
              <w:right w:val="nil"/>
            </w:tcBorders>
          </w:tcPr>
          <w:p w14:paraId="3D533BCC" w14:textId="56694295" w:rsidR="004F2A21" w:rsidRPr="00415E78" w:rsidRDefault="008A137E" w:rsidP="00971B98">
            <w:pPr>
              <w:jc w:val="center"/>
              <w:rPr>
                <w:rFonts w:asciiTheme="minorHAnsi" w:hAnsiTheme="minorHAnsi" w:cstheme="minorHAnsi"/>
                <w:lang w:val="id-ID"/>
              </w:rPr>
            </w:pPr>
            <w:r w:rsidRPr="00415E78">
              <w:rPr>
                <w:rFonts w:asciiTheme="minorHAnsi" w:hAnsiTheme="minorHAnsi" w:cstheme="minorHAnsi"/>
                <w:lang w:val="id-ID"/>
              </w:rPr>
              <w:t>Impor</w:t>
            </w:r>
          </w:p>
        </w:tc>
        <w:tc>
          <w:tcPr>
            <w:tcW w:w="1843" w:type="dxa"/>
            <w:tcBorders>
              <w:top w:val="nil"/>
              <w:left w:val="nil"/>
              <w:bottom w:val="double" w:sz="4" w:space="0" w:color="auto"/>
              <w:right w:val="nil"/>
            </w:tcBorders>
          </w:tcPr>
          <w:p w14:paraId="3D29D567" w14:textId="11EA4E8F" w:rsidR="004F2A21" w:rsidRPr="00415E78" w:rsidRDefault="008A137E" w:rsidP="00CB19B5">
            <w:pPr>
              <w:jc w:val="center"/>
              <w:rPr>
                <w:rFonts w:asciiTheme="minorHAnsi" w:hAnsiTheme="minorHAnsi" w:cstheme="minorHAnsi"/>
                <w:lang w:val="id-ID"/>
              </w:rPr>
            </w:pPr>
            <w:r w:rsidRPr="00415E78">
              <w:rPr>
                <w:rFonts w:asciiTheme="minorHAnsi" w:hAnsiTheme="minorHAnsi" w:cstheme="minorHAnsi"/>
                <w:lang w:val="id-ID"/>
              </w:rPr>
              <w:t>1.000001</w:t>
            </w:r>
          </w:p>
        </w:tc>
        <w:tc>
          <w:tcPr>
            <w:tcW w:w="851" w:type="dxa"/>
            <w:tcBorders>
              <w:top w:val="nil"/>
              <w:left w:val="nil"/>
              <w:bottom w:val="double" w:sz="4" w:space="0" w:color="auto"/>
              <w:right w:val="nil"/>
            </w:tcBorders>
          </w:tcPr>
          <w:p w14:paraId="08ECB786" w14:textId="65309000" w:rsidR="004F2A21" w:rsidRPr="00415E78" w:rsidRDefault="008A137E" w:rsidP="00CB19B5">
            <w:pPr>
              <w:rPr>
                <w:rFonts w:asciiTheme="minorHAnsi" w:hAnsiTheme="minorHAnsi" w:cstheme="minorHAnsi"/>
                <w:lang w:val="id-ID"/>
              </w:rPr>
            </w:pPr>
            <w:r w:rsidRPr="00415E78">
              <w:rPr>
                <w:rFonts w:asciiTheme="minorHAnsi" w:hAnsiTheme="minorHAnsi" w:cstheme="minorHAnsi"/>
                <w:lang w:val="id-ID"/>
              </w:rPr>
              <w:t>0.</w:t>
            </w:r>
            <w:r w:rsidR="00971B98" w:rsidRPr="00415E78">
              <w:rPr>
                <w:rFonts w:asciiTheme="minorHAnsi" w:hAnsiTheme="minorHAnsi" w:cstheme="minorHAnsi"/>
                <w:lang w:val="id-ID"/>
              </w:rPr>
              <w:t>000</w:t>
            </w:r>
          </w:p>
        </w:tc>
        <w:tc>
          <w:tcPr>
            <w:tcW w:w="1878" w:type="dxa"/>
            <w:tcBorders>
              <w:top w:val="nil"/>
              <w:left w:val="nil"/>
              <w:bottom w:val="double" w:sz="4" w:space="0" w:color="auto"/>
              <w:right w:val="nil"/>
            </w:tcBorders>
          </w:tcPr>
          <w:p w14:paraId="7C4940C1" w14:textId="572A4252" w:rsidR="004F2A21" w:rsidRPr="00415E78" w:rsidRDefault="00971B98" w:rsidP="00CB19B5">
            <w:pPr>
              <w:jc w:val="center"/>
              <w:rPr>
                <w:rFonts w:asciiTheme="minorHAnsi" w:hAnsiTheme="minorHAnsi" w:cstheme="minorHAnsi"/>
                <w:lang w:val="id-ID"/>
              </w:rPr>
            </w:pPr>
            <w:r w:rsidRPr="00415E78">
              <w:rPr>
                <w:rFonts w:asciiTheme="minorHAnsi" w:hAnsiTheme="minorHAnsi" w:cstheme="minorHAnsi"/>
                <w:lang w:val="id-ID"/>
              </w:rPr>
              <w:t>1.000001</w:t>
            </w:r>
          </w:p>
        </w:tc>
        <w:tc>
          <w:tcPr>
            <w:tcW w:w="902" w:type="dxa"/>
            <w:tcBorders>
              <w:top w:val="nil"/>
              <w:left w:val="nil"/>
              <w:bottom w:val="double" w:sz="4" w:space="0" w:color="auto"/>
              <w:right w:val="nil"/>
            </w:tcBorders>
          </w:tcPr>
          <w:p w14:paraId="21462B58" w14:textId="5DA864BD" w:rsidR="004F2A21" w:rsidRPr="00415E78" w:rsidRDefault="00971B98" w:rsidP="00A1785E">
            <w:pPr>
              <w:jc w:val="center"/>
              <w:rPr>
                <w:rFonts w:asciiTheme="minorHAnsi" w:hAnsiTheme="minorHAnsi" w:cstheme="minorHAnsi"/>
                <w:lang w:val="id-ID"/>
              </w:rPr>
            </w:pPr>
            <w:r w:rsidRPr="00415E78">
              <w:rPr>
                <w:rFonts w:asciiTheme="minorHAnsi" w:hAnsiTheme="minorHAnsi" w:cstheme="minorHAnsi"/>
                <w:lang w:val="id-ID"/>
              </w:rPr>
              <w:t>0.000</w:t>
            </w:r>
          </w:p>
        </w:tc>
      </w:tr>
    </w:tbl>
    <w:p w14:paraId="463FDC5C" w14:textId="5AAD3B70" w:rsidR="00971B98" w:rsidRPr="00415E78" w:rsidRDefault="002B4353" w:rsidP="003C130D">
      <w:pPr>
        <w:ind w:firstLine="1276"/>
        <w:rPr>
          <w:rFonts w:asciiTheme="minorHAnsi" w:hAnsiTheme="minorHAnsi" w:cstheme="minorHAnsi"/>
          <w:i/>
          <w:sz w:val="22"/>
          <w:szCs w:val="22"/>
          <w:lang w:val="id-ID"/>
        </w:rPr>
      </w:pPr>
      <w:r>
        <w:rPr>
          <w:rFonts w:asciiTheme="minorHAnsi" w:hAnsiTheme="minorHAnsi" w:cstheme="minorHAnsi"/>
          <w:i/>
          <w:sz w:val="22"/>
          <w:szCs w:val="22"/>
          <w:lang w:val="id-ID"/>
        </w:rPr>
        <w:t>Source: Processed Data</w:t>
      </w:r>
      <w:r w:rsidR="003C130D" w:rsidRPr="00415E78">
        <w:rPr>
          <w:rFonts w:asciiTheme="minorHAnsi" w:hAnsiTheme="minorHAnsi" w:cstheme="minorHAnsi"/>
          <w:i/>
          <w:sz w:val="22"/>
          <w:szCs w:val="22"/>
          <w:lang w:val="id-ID"/>
        </w:rPr>
        <w:t xml:space="preserve"> (2023)</w:t>
      </w:r>
    </w:p>
    <w:p w14:paraId="47F37364" w14:textId="77777777" w:rsidR="006C165D" w:rsidRPr="00415E78" w:rsidRDefault="006C165D" w:rsidP="007F56A9">
      <w:pPr>
        <w:ind w:firstLine="426"/>
        <w:jc w:val="both"/>
        <w:rPr>
          <w:rFonts w:asciiTheme="minorHAnsi" w:hAnsiTheme="minorHAnsi" w:cstheme="minorHAnsi"/>
          <w:sz w:val="22"/>
          <w:szCs w:val="22"/>
          <w:lang w:val="id-ID"/>
        </w:rPr>
      </w:pPr>
    </w:p>
    <w:p w14:paraId="457E8D3C" w14:textId="77777777" w:rsidR="00A55631" w:rsidRPr="00DA1863" w:rsidRDefault="00A55631" w:rsidP="006E3091">
      <w:pPr>
        <w:ind w:firstLine="426"/>
        <w:jc w:val="both"/>
        <w:rPr>
          <w:rFonts w:asciiTheme="minorHAnsi" w:hAnsiTheme="minorHAnsi" w:cstheme="minorHAnsi"/>
          <w:bCs/>
          <w:sz w:val="22"/>
          <w:szCs w:val="22"/>
        </w:rPr>
      </w:pPr>
      <w:r w:rsidRPr="00DA1863">
        <w:rPr>
          <w:rFonts w:asciiTheme="minorHAnsi" w:hAnsiTheme="minorHAnsi" w:cstheme="minorHAnsi"/>
          <w:bCs/>
          <w:sz w:val="22"/>
          <w:szCs w:val="22"/>
        </w:rPr>
        <w:t xml:space="preserve">Two steps of SYS-GMM model estimate—short-term prediction and long-term prediction—are established according to the information's processing findings. </w:t>
      </w:r>
    </w:p>
    <w:p w14:paraId="3E5F2EA1" w14:textId="69D00A10" w:rsidR="002B1F98" w:rsidRPr="00415E78" w:rsidRDefault="00E7025B" w:rsidP="006E3091">
      <w:pPr>
        <w:ind w:firstLine="426"/>
        <w:jc w:val="both"/>
        <w:rPr>
          <w:rFonts w:asciiTheme="minorHAnsi" w:hAnsiTheme="minorHAnsi" w:cstheme="minorHAnsi"/>
          <w:sz w:val="22"/>
          <w:szCs w:val="22"/>
        </w:rPr>
      </w:pPr>
      <w:r w:rsidRPr="00DA1863">
        <w:rPr>
          <w:rFonts w:asciiTheme="minorHAnsi" w:hAnsiTheme="minorHAnsi" w:cstheme="minorHAnsi"/>
          <w:bCs/>
          <w:sz w:val="22"/>
          <w:szCs w:val="22"/>
          <w:lang w:val="id-ID"/>
        </w:rPr>
        <w:t xml:space="preserve">The index of human development variable has a short-term elastic value of 0.1442297 and a p-value of 0.319, according to the test findings displayed in the above table. In the meantime, the long-term elasticity is -0.0219491 and the p value is 0.734. To put it another way, a 1% increase in the index of human development lowers poverty but does not have a statistically significant negative impact on it because the p-value is higher than the significance level (α) = 5% both in the short and long term. </w:t>
      </w:r>
      <w:r w:rsidR="00344B0B" w:rsidRPr="00DA1863">
        <w:rPr>
          <w:rFonts w:asciiTheme="minorHAnsi" w:hAnsiTheme="minorHAnsi" w:cstheme="minorHAnsi"/>
          <w:sz w:val="22"/>
          <w:szCs w:val="22"/>
          <w:lang w:val="id-ID"/>
        </w:rPr>
        <w:t>This occurs because the Human Develop</w:t>
      </w:r>
      <w:r w:rsidR="00344B0B" w:rsidRPr="00344B0B">
        <w:rPr>
          <w:rFonts w:asciiTheme="minorHAnsi" w:hAnsiTheme="minorHAnsi" w:cstheme="minorHAnsi"/>
          <w:sz w:val="22"/>
          <w:szCs w:val="22"/>
          <w:lang w:val="id-ID"/>
        </w:rPr>
        <w:t>ment Index remains low, hampered development that will not be guaranteed for the following year and will be affected in a specific year, implying that there is no short-term impact elasticity, but no long-term effect or impact on the Human Development Index itself.</w:t>
      </w:r>
    </w:p>
    <w:p w14:paraId="57862608" w14:textId="7EDC3E19" w:rsidR="00971B98" w:rsidRPr="00DA1863" w:rsidRDefault="00F7288E" w:rsidP="007F56A9">
      <w:pPr>
        <w:ind w:firstLine="426"/>
        <w:jc w:val="both"/>
        <w:rPr>
          <w:rFonts w:asciiTheme="minorHAnsi" w:hAnsiTheme="minorHAnsi" w:cstheme="minorHAnsi"/>
          <w:sz w:val="22"/>
          <w:szCs w:val="22"/>
          <w:lang w:val="id-ID"/>
        </w:rPr>
      </w:pPr>
      <w:r w:rsidRPr="00DA1863">
        <w:rPr>
          <w:rFonts w:asciiTheme="minorHAnsi" w:hAnsiTheme="minorHAnsi" w:cstheme="minorHAnsi"/>
          <w:sz w:val="22"/>
          <w:szCs w:val="22"/>
          <w:lang w:val="id-ID"/>
        </w:rPr>
        <w:t xml:space="preserve">The population's short-term elasticity is 1.694976 with a p-value of 0.135, while the long-term elasticity is 1.694976 with a p-value of 0.135. This suggests that 1% of the population is added annually.  Because the long-term and short-term p-values are both higher than the significance level (α) = 5%, it just slightly reduces poverty. </w:t>
      </w:r>
      <w:r w:rsidR="000D1B26" w:rsidRPr="00DA1863">
        <w:rPr>
          <w:rFonts w:asciiTheme="minorHAnsi" w:hAnsiTheme="minorHAnsi" w:cstheme="minorHAnsi"/>
          <w:sz w:val="22"/>
          <w:szCs w:val="22"/>
          <w:lang w:val="id-ID"/>
        </w:rPr>
        <w:t>This occurs because the population is currently increasing to the point where the current level of employment is insufficient and will occur at the next stage, implying that there is no short-term effect and no long-term effect on poverty.</w:t>
      </w:r>
    </w:p>
    <w:p w14:paraId="05F31B36" w14:textId="5D08CD9E" w:rsidR="007F56A9" w:rsidRPr="00415E78" w:rsidRDefault="000D1B26" w:rsidP="007F56A9">
      <w:pPr>
        <w:ind w:firstLine="426"/>
        <w:jc w:val="both"/>
        <w:rPr>
          <w:rFonts w:asciiTheme="minorHAnsi" w:hAnsiTheme="minorHAnsi" w:cstheme="minorHAnsi"/>
          <w:sz w:val="22"/>
          <w:szCs w:val="22"/>
          <w:lang w:val="id-ID"/>
        </w:rPr>
      </w:pPr>
      <w:r w:rsidRPr="00DA1863">
        <w:rPr>
          <w:rFonts w:asciiTheme="minorHAnsi" w:hAnsiTheme="minorHAnsi" w:cstheme="minorHAnsi"/>
          <w:sz w:val="22"/>
          <w:szCs w:val="22"/>
          <w:lang w:val="id-ID"/>
        </w:rPr>
        <w:t xml:space="preserve">The number of workers has a short-term elasticity of -0.000000044 and a p-value of 0.239. While the long-term elasticity value is -0.000000855, and the p-value is 0.319, it can be concluded that the variable workforce grows by 1% per year.  </w:t>
      </w:r>
      <w:r w:rsidR="009748CD" w:rsidRPr="00DA1863">
        <w:rPr>
          <w:rFonts w:asciiTheme="minorHAnsi" w:hAnsiTheme="minorHAnsi" w:cstheme="minorHAnsi"/>
          <w:sz w:val="22"/>
          <w:szCs w:val="22"/>
          <w:lang w:val="id-ID"/>
        </w:rPr>
        <w:t xml:space="preserve">As a result, poverty declines; nevertheless, since the p-value is higher than the significance level in both the short and long terms, poverty is not significantly impacted negatively. (α) equals five percent. </w:t>
      </w:r>
      <w:r w:rsidRPr="00DA1863">
        <w:rPr>
          <w:rFonts w:asciiTheme="minorHAnsi" w:hAnsiTheme="minorHAnsi" w:cstheme="minorHAnsi"/>
          <w:sz w:val="22"/>
          <w:szCs w:val="22"/>
          <w:lang w:val="id-ID"/>
        </w:rPr>
        <w:t>This</w:t>
      </w:r>
      <w:r w:rsidRPr="000D1B26">
        <w:rPr>
          <w:rFonts w:asciiTheme="minorHAnsi" w:hAnsiTheme="minorHAnsi" w:cstheme="minorHAnsi"/>
          <w:sz w:val="22"/>
          <w:szCs w:val="22"/>
          <w:lang w:val="id-ID"/>
        </w:rPr>
        <w:t xml:space="preserve"> is due to a decrease in the labor force and a lack of job opportunities, which will not be guaranteed in the following year, implying that there will be no short-term or long-term impact on poverty.</w:t>
      </w:r>
    </w:p>
    <w:p w14:paraId="03665600" w14:textId="6BBC1D71" w:rsidR="005671B3" w:rsidRPr="00415E78" w:rsidRDefault="00FC0D40" w:rsidP="005671B3">
      <w:pPr>
        <w:ind w:firstLine="426"/>
        <w:jc w:val="both"/>
        <w:rPr>
          <w:rFonts w:asciiTheme="minorHAnsi" w:hAnsiTheme="minorHAnsi" w:cstheme="minorHAnsi"/>
          <w:sz w:val="22"/>
          <w:szCs w:val="22"/>
          <w:lang w:val="id-ID"/>
        </w:rPr>
      </w:pPr>
      <w:r w:rsidRPr="00FC0D40">
        <w:rPr>
          <w:rFonts w:asciiTheme="minorHAnsi" w:hAnsiTheme="minorHAnsi" w:cstheme="minorHAnsi"/>
          <w:sz w:val="22"/>
          <w:szCs w:val="22"/>
          <w:lang w:val="id-ID"/>
        </w:rPr>
        <w:t xml:space="preserve">Short-term elasticity of -0.000000689 and p-value of 0.111. The long-term elasticity value, on the other hand, is -0.000000964 with a p-value of 0.099. It has been determined that the Regional Minimum Wage increases by 1% each year. </w:t>
      </w:r>
      <w:r>
        <w:rPr>
          <w:rFonts w:asciiTheme="minorHAnsi" w:hAnsiTheme="minorHAnsi" w:cstheme="minorHAnsi"/>
          <w:sz w:val="22"/>
          <w:szCs w:val="22"/>
          <w:lang w:val="id-ID"/>
        </w:rPr>
        <w:t xml:space="preserve"> </w:t>
      </w:r>
      <w:r w:rsidRPr="00FC0D40">
        <w:rPr>
          <w:rFonts w:asciiTheme="minorHAnsi" w:hAnsiTheme="minorHAnsi" w:cstheme="minorHAnsi"/>
          <w:sz w:val="22"/>
          <w:szCs w:val="22"/>
          <w:lang w:val="id-ID"/>
        </w:rPr>
        <w:t xml:space="preserve">which will reduce poverty, but has a minor negative impact on poverty because the p-value in the short and long term is greater than the significance level </w:t>
      </w:r>
      <w:r w:rsidR="001248B6" w:rsidRPr="00415E78">
        <w:rPr>
          <w:rFonts w:asciiTheme="minorHAnsi" w:hAnsiTheme="minorHAnsi" w:cstheme="minorHAnsi"/>
          <w:sz w:val="22"/>
          <w:szCs w:val="22"/>
          <w:lang w:val="id-ID"/>
        </w:rPr>
        <w:t>(</w:t>
      </w:r>
      <m:oMath>
        <m:r>
          <w:rPr>
            <w:rFonts w:ascii="Cambria Math" w:hAnsi="Cambria Math" w:cstheme="minorHAnsi"/>
            <w:sz w:val="22"/>
            <w:szCs w:val="22"/>
            <w:lang w:val="id-ID"/>
          </w:rPr>
          <m:t>α)</m:t>
        </m:r>
      </m:oMath>
      <w:r w:rsidR="001248B6" w:rsidRPr="00415E78">
        <w:rPr>
          <w:rFonts w:asciiTheme="minorHAnsi" w:hAnsiTheme="minorHAnsi" w:cstheme="minorHAnsi"/>
          <w:sz w:val="22"/>
          <w:szCs w:val="22"/>
          <w:lang w:val="id-ID"/>
        </w:rPr>
        <w:t xml:space="preserve"> = 5%. </w:t>
      </w:r>
      <w:r w:rsidRPr="00FC0D40">
        <w:rPr>
          <w:rFonts w:asciiTheme="minorHAnsi" w:hAnsiTheme="minorHAnsi" w:cstheme="minorHAnsi"/>
          <w:sz w:val="22"/>
          <w:szCs w:val="22"/>
          <w:lang w:val="id-ID"/>
        </w:rPr>
        <w:t>This is because the Regional Minimum Wage remains insufficient in comparison to the existing workforce, so it will not be guaranteed in the following year and will have an impact in certain years. This means that there are no immediate or long-term effects on poverty.</w:t>
      </w:r>
    </w:p>
    <w:p w14:paraId="742BF1C7" w14:textId="1E5C2AC7" w:rsidR="0036271B" w:rsidRPr="00415E78" w:rsidRDefault="00FC0D40" w:rsidP="006C165D">
      <w:pPr>
        <w:ind w:firstLine="426"/>
        <w:jc w:val="both"/>
        <w:rPr>
          <w:rFonts w:asciiTheme="minorHAnsi" w:hAnsiTheme="minorHAnsi" w:cstheme="minorHAnsi"/>
          <w:sz w:val="22"/>
          <w:szCs w:val="22"/>
          <w:lang w:val="id-ID"/>
        </w:rPr>
      </w:pPr>
      <w:r w:rsidRPr="00FC0D40">
        <w:rPr>
          <w:rFonts w:asciiTheme="minorHAnsi" w:hAnsiTheme="minorHAnsi" w:cstheme="minorHAnsi"/>
          <w:sz w:val="22"/>
          <w:szCs w:val="22"/>
          <w:lang w:val="id-ID"/>
        </w:rPr>
        <w:t>The short-term elasticity of household consumption is -0.000000000486 and the p-value is 0.928. The long-term elasticity value is -0.00000000295, and the p-value is 0.281, implying that every year, household consumption increases by 1%, increasing poverty. However, there is no significant negative effect on poverty because the p-value in both short-term and long-term elasticity is greater th</w:t>
      </w:r>
      <w:r>
        <w:rPr>
          <w:rFonts w:asciiTheme="minorHAnsi" w:hAnsiTheme="minorHAnsi" w:cstheme="minorHAnsi"/>
          <w:sz w:val="22"/>
          <w:szCs w:val="22"/>
          <w:lang w:val="id-ID"/>
        </w:rPr>
        <w:t xml:space="preserve">an the significance level alpha </w:t>
      </w:r>
      <w:r w:rsidR="009521FE" w:rsidRPr="00415E78">
        <w:rPr>
          <w:rFonts w:asciiTheme="minorHAnsi" w:hAnsiTheme="minorHAnsi" w:cstheme="minorHAnsi"/>
          <w:sz w:val="22"/>
          <w:szCs w:val="22"/>
          <w:lang w:val="id-ID"/>
        </w:rPr>
        <w:t>(</w:t>
      </w:r>
      <m:oMath>
        <m:r>
          <w:rPr>
            <w:rFonts w:ascii="Cambria Math" w:hAnsi="Cambria Math" w:cstheme="minorHAnsi"/>
            <w:sz w:val="22"/>
            <w:szCs w:val="22"/>
            <w:lang w:val="id-ID"/>
          </w:rPr>
          <m:t>α)</m:t>
        </m:r>
      </m:oMath>
      <w:r w:rsidR="009521FE" w:rsidRPr="00415E78">
        <w:rPr>
          <w:rFonts w:asciiTheme="minorHAnsi" w:hAnsiTheme="minorHAnsi" w:cstheme="minorHAnsi"/>
          <w:sz w:val="22"/>
          <w:szCs w:val="22"/>
          <w:lang w:val="id-ID"/>
        </w:rPr>
        <w:t xml:space="preserve"> = 5%. </w:t>
      </w:r>
      <w:r w:rsidR="00463825" w:rsidRPr="00463825">
        <w:rPr>
          <w:rFonts w:asciiTheme="minorHAnsi" w:hAnsiTheme="minorHAnsi" w:cstheme="minorHAnsi"/>
          <w:sz w:val="22"/>
          <w:szCs w:val="22"/>
          <w:lang w:val="id-ID"/>
        </w:rPr>
        <w:t>This is due to the relatively high level of expenditure in a group of households, which is not commensurate with the level of income obtained, so that the level of household consumption is not in line with the level of income, which will not guarantee the following year. This means that there is no immediate or long-term impact on poverty levels.</w:t>
      </w:r>
    </w:p>
    <w:p w14:paraId="2FF2758D" w14:textId="77777777" w:rsidR="00E81991" w:rsidRPr="00DA1863" w:rsidRDefault="00F403D8" w:rsidP="007F56A9">
      <w:pPr>
        <w:ind w:firstLine="426"/>
        <w:jc w:val="both"/>
        <w:rPr>
          <w:rFonts w:asciiTheme="minorHAnsi" w:hAnsiTheme="minorHAnsi" w:cstheme="minorHAnsi"/>
          <w:sz w:val="22"/>
          <w:szCs w:val="22"/>
          <w:lang w:val="id-ID"/>
        </w:rPr>
      </w:pPr>
      <w:r w:rsidRPr="00DA1863">
        <w:rPr>
          <w:rFonts w:asciiTheme="minorHAnsi" w:hAnsiTheme="minorHAnsi" w:cstheme="minorHAnsi"/>
          <w:bCs/>
          <w:sz w:val="22"/>
          <w:szCs w:val="22"/>
          <w:lang w:val="id-ID"/>
        </w:rPr>
        <w:t>The p-value for the current rate of unemployment is 0.000, and its short-term value is -0.6009039. This then demonstrates that open joblessness rises by 1% annually and hence increases poverty, the long-term value is -0.7705214 with a p-value of 0.000.</w:t>
      </w:r>
      <w:r w:rsidR="00463825" w:rsidRPr="00DA1863">
        <w:rPr>
          <w:rFonts w:asciiTheme="minorHAnsi" w:hAnsiTheme="minorHAnsi" w:cstheme="minorHAnsi"/>
          <w:bCs/>
          <w:sz w:val="22"/>
          <w:szCs w:val="22"/>
          <w:lang w:val="id-ID"/>
        </w:rPr>
        <w:t xml:space="preserve"> The short-term and long-term p-values are 1 level of significance alpha, which has a significant neg</w:t>
      </w:r>
      <w:r w:rsidR="008D5D81" w:rsidRPr="00DA1863">
        <w:rPr>
          <w:rFonts w:asciiTheme="minorHAnsi" w:hAnsiTheme="minorHAnsi" w:cstheme="minorHAnsi"/>
          <w:bCs/>
          <w:sz w:val="22"/>
          <w:szCs w:val="22"/>
          <w:lang w:val="id-ID"/>
        </w:rPr>
        <w:t>ative impact on poverty levels.</w:t>
      </w:r>
      <w:r w:rsidR="008806CC" w:rsidRPr="00DA1863">
        <w:rPr>
          <w:rFonts w:asciiTheme="minorHAnsi" w:hAnsiTheme="minorHAnsi" w:cstheme="minorHAnsi"/>
          <w:sz w:val="22"/>
          <w:szCs w:val="22"/>
        </w:rPr>
        <w:t xml:space="preserve"> </w:t>
      </w:r>
      <w:r w:rsidR="008D5D81" w:rsidRPr="00DA1863">
        <w:rPr>
          <w:rFonts w:asciiTheme="minorHAnsi" w:hAnsiTheme="minorHAnsi" w:cstheme="minorHAnsi"/>
          <w:sz w:val="22"/>
          <w:szCs w:val="22"/>
        </w:rPr>
        <w:t xml:space="preserve">Because of the large population and limited employment opportunities, the published unemployment rate continues to rise year after year, and the published unemployment rate is now rising. As a result, the TPT level is guaranteed for next year, with short-term and long-term effects on poverty rates. As a result, this is consistent with research by </w:t>
      </w:r>
      <w:r w:rsidR="00B70292" w:rsidRPr="00DA1863">
        <w:rPr>
          <w:rFonts w:asciiTheme="minorHAnsi" w:hAnsiTheme="minorHAnsi" w:cstheme="minorHAnsi"/>
          <w:sz w:val="22"/>
          <w:szCs w:val="22"/>
          <w:lang w:val="id-ID"/>
        </w:rPr>
        <w:fldChar w:fldCharType="begin" w:fldLock="1"/>
      </w:r>
      <w:r w:rsidR="00B70292" w:rsidRPr="00DA1863">
        <w:rPr>
          <w:rFonts w:asciiTheme="minorHAnsi" w:hAnsiTheme="minorHAnsi" w:cstheme="minorHAnsi"/>
          <w:sz w:val="22"/>
          <w:szCs w:val="22"/>
          <w:lang w:val="id-ID"/>
        </w:rPr>
        <w:instrText>ADDIN CSL_CITATION {"citationItems":[{"id":"ITEM-1","itemData":{"abstract":"The level of poverty in Lampung Province is still quite high so that the level of welfare in the community is still low and not evenly distributed, this is because many factors cause poverty such as Gross Regional Domestic Product, Human Development Index, and Open Unemployment Rate. This study was conducted with the aim of testing and analyzing the effect of Gross Regional Domestic Product, Human Development Index, and Open Unemployment Rate on poverty in Lampung Province in the 2017-2021 period. Using the type of secondary data obtained from BPS Lampung Province and other supporting journal literature. In this study, the method used is panel data regression using the Eviews9 program. The results in this study indicate that the Gross Regional Domestic Product has a positive and insignificant effect on the poverty level and the Human Development Index has a negative and significant effect on the poverty level and the Open Unemployment Rate has a significant positive effect on the poverty level. The drawback in this study is that the time period is very short so it cannot detect the relationship between long-term variables properly. This research is expected to benefit the government, so that it can focus more on poverty alleviation programs so that the poverty rate in Lampung Province can decrease.","author":[{"dropping-particle":"","family":"Pertiwi","given":"Eka","non-dropping-particle":"","parse-names":false,"suffix":""},{"dropping-particle":"","family":"Purnomo","given":"Didit","non-dropping-particle":"","parse-names":false,"suffix":""}],"container-title":"International Conference on Islamic Economics, Islam Finance, &amp; Islamic Law (ICIEIFIL)","id":"ITEM-1","issued":{"date-parts":[["2022"]]},"page":"47-61","title":"Analysis of the Effect of Gross Regional Domestic Product ( GRDP ), Human Development Index ( IPM ), and Open Unemployment Rate ( TPT ) on Poverty Rate in Lampung Province","type":"article-journal"},"uris":["http://www.mendeley.com/documents/?uuid=f82c2b21-2226-4b42-89c3-01f59980c8dd"]}],"mendeley":{"formattedCitation":"(Pertiwi &amp; Purnomo, 2022)","plainTextFormattedCitation":"(Pertiwi &amp; Purnomo, 2022)"},"properties":{"noteIndex":0},"schema":"https://github.com/citation-style-language/schema/raw/master/csl-citation.json"}</w:instrText>
      </w:r>
      <w:r w:rsidR="00B70292" w:rsidRPr="00DA1863">
        <w:rPr>
          <w:rFonts w:asciiTheme="minorHAnsi" w:hAnsiTheme="minorHAnsi" w:cstheme="minorHAnsi"/>
          <w:sz w:val="22"/>
          <w:szCs w:val="22"/>
          <w:lang w:val="id-ID"/>
        </w:rPr>
        <w:fldChar w:fldCharType="separate"/>
      </w:r>
      <w:r w:rsidR="00B70292" w:rsidRPr="00DA1863">
        <w:rPr>
          <w:rFonts w:asciiTheme="minorHAnsi" w:hAnsiTheme="minorHAnsi" w:cstheme="minorHAnsi"/>
          <w:noProof/>
          <w:sz w:val="22"/>
          <w:szCs w:val="22"/>
          <w:lang w:val="id-ID"/>
        </w:rPr>
        <w:t>(Pertiwi &amp; Purnomo, 2022)</w:t>
      </w:r>
      <w:r w:rsidR="00B70292" w:rsidRPr="00DA1863">
        <w:rPr>
          <w:rFonts w:asciiTheme="minorHAnsi" w:hAnsiTheme="minorHAnsi" w:cstheme="minorHAnsi"/>
          <w:sz w:val="22"/>
          <w:szCs w:val="22"/>
          <w:lang w:val="id-ID"/>
        </w:rPr>
        <w:fldChar w:fldCharType="end"/>
      </w:r>
      <w:r w:rsidR="00E81991" w:rsidRPr="00DA1863">
        <w:rPr>
          <w:rFonts w:asciiTheme="minorHAnsi" w:hAnsiTheme="minorHAnsi" w:cstheme="minorHAnsi"/>
          <w:sz w:val="22"/>
          <w:szCs w:val="22"/>
        </w:rPr>
        <w:t xml:space="preserve">. </w:t>
      </w:r>
      <w:r w:rsidR="00E81991" w:rsidRPr="00DA1863">
        <w:rPr>
          <w:rFonts w:asciiTheme="minorHAnsi" w:hAnsiTheme="minorHAnsi" w:cstheme="minorHAnsi"/>
          <w:sz w:val="22"/>
          <w:szCs w:val="22"/>
          <w:lang w:val="id-ID"/>
        </w:rPr>
        <w:t>This clarifies the reason why there is a notable beneficial relationship between the open jobless rate and the impoverished rate in Lampung Province.</w:t>
      </w:r>
    </w:p>
    <w:p w14:paraId="75C9DE1F" w14:textId="70B35724" w:rsidR="00DC4166" w:rsidRPr="00DA1863" w:rsidRDefault="008D5D81" w:rsidP="007F56A9">
      <w:pPr>
        <w:ind w:firstLine="426"/>
        <w:jc w:val="both"/>
        <w:rPr>
          <w:rFonts w:asciiTheme="minorHAnsi" w:hAnsiTheme="minorHAnsi" w:cstheme="minorHAnsi"/>
          <w:sz w:val="22"/>
          <w:szCs w:val="22"/>
          <w:lang w:val="id-ID"/>
        </w:rPr>
      </w:pPr>
      <w:r w:rsidRPr="00DA1863">
        <w:rPr>
          <w:rFonts w:asciiTheme="minorHAnsi" w:hAnsiTheme="minorHAnsi" w:cstheme="minorHAnsi"/>
          <w:sz w:val="22"/>
          <w:szCs w:val="22"/>
          <w:lang w:val="id-ID"/>
        </w:rPr>
        <w:t>The short-term elasticity value is 0.0007572 and the p-value is 0.069 when Foreign Models are embedded, while the long-term elasticity value is 0.0009167 and the p-value is 0.069.</w:t>
      </w:r>
      <w:r w:rsidR="007D28AE" w:rsidRPr="00DA1863">
        <w:rPr>
          <w:rFonts w:asciiTheme="minorHAnsi" w:hAnsiTheme="minorHAnsi" w:cstheme="minorHAnsi"/>
          <w:sz w:val="22"/>
          <w:szCs w:val="22"/>
        </w:rPr>
        <w:t xml:space="preserve"> </w:t>
      </w:r>
      <w:r w:rsidR="007D28AE" w:rsidRPr="00DA1863">
        <w:rPr>
          <w:rFonts w:asciiTheme="minorHAnsi" w:hAnsiTheme="minorHAnsi" w:cstheme="minorHAnsi"/>
          <w:sz w:val="22"/>
          <w:szCs w:val="22"/>
          <w:lang w:val="id-ID"/>
        </w:rPr>
        <w:t>It is concluded that poverty is decreased by a 1% annual increase in FDI.  It does not, however, significantly reduce poverty because the p-value in the immediate and distant futures is higher than the significance level alpha of 5%.  This happens because, generally speaking, foreign investment significantly lowers poverty rates. However, according to limited research, foreign investment does not have an impact on poverty, consequently there is no assurance that it won't have a direct or indirect impact on poverty levels over the next year.</w:t>
      </w:r>
    </w:p>
    <w:p w14:paraId="3F063AA0" w14:textId="54E99A6F" w:rsidR="00652295" w:rsidRPr="00DA1863" w:rsidRDefault="00ED63D8" w:rsidP="002C5FA7">
      <w:pPr>
        <w:ind w:firstLine="426"/>
        <w:jc w:val="both"/>
        <w:rPr>
          <w:rFonts w:asciiTheme="minorHAnsi" w:hAnsiTheme="minorHAnsi" w:cstheme="minorHAnsi"/>
          <w:sz w:val="22"/>
          <w:szCs w:val="22"/>
        </w:rPr>
      </w:pPr>
      <w:r w:rsidRPr="00DA1863">
        <w:rPr>
          <w:rFonts w:asciiTheme="minorHAnsi" w:hAnsiTheme="minorHAnsi" w:cstheme="minorHAnsi"/>
          <w:sz w:val="22"/>
          <w:szCs w:val="22"/>
          <w:lang w:val="id-ID"/>
        </w:rPr>
        <w:t xml:space="preserve">Exports are expected to be worth -0.6265283 in the immediate future and -0.6265285 in the long haul, both with a p-value of 0.026. </w:t>
      </w:r>
      <w:r w:rsidR="009A0256" w:rsidRPr="00DA1863">
        <w:rPr>
          <w:rFonts w:asciiTheme="minorHAnsi" w:hAnsiTheme="minorHAnsi" w:cstheme="minorHAnsi"/>
          <w:sz w:val="22"/>
          <w:szCs w:val="22"/>
          <w:lang w:val="id-ID"/>
        </w:rPr>
        <w:t xml:space="preserve">It can be concluded that if exports increase by 1% per year, poverty will decrease.  </w:t>
      </w:r>
      <w:r w:rsidR="00E14CEF" w:rsidRPr="00DA1863">
        <w:rPr>
          <w:rFonts w:asciiTheme="minorHAnsi" w:hAnsiTheme="minorHAnsi" w:cstheme="minorHAnsi"/>
          <w:sz w:val="22"/>
          <w:szCs w:val="22"/>
          <w:lang w:val="id-ID"/>
        </w:rPr>
        <w:t>Poverty may be significantly impacted negatively because the p-value is substantial level alpha 5% in the short term as well as the long term.</w:t>
      </w:r>
      <w:r w:rsidR="009A0256" w:rsidRPr="00DA1863">
        <w:rPr>
          <w:rFonts w:asciiTheme="minorHAnsi" w:hAnsiTheme="minorHAnsi" w:cstheme="minorHAnsi"/>
          <w:sz w:val="22"/>
          <w:szCs w:val="22"/>
          <w:lang w:val="id-ID"/>
        </w:rPr>
        <w:t xml:space="preserve"> </w:t>
      </w:r>
      <w:r w:rsidR="008B0D87" w:rsidRPr="00DA1863">
        <w:rPr>
          <w:rFonts w:asciiTheme="minorHAnsi" w:hAnsiTheme="minorHAnsi" w:cstheme="minorHAnsi"/>
          <w:sz w:val="22"/>
          <w:szCs w:val="22"/>
        </w:rPr>
        <w:t>A</w:t>
      </w:r>
      <w:r w:rsidR="008B0D87" w:rsidRPr="00DA1863">
        <w:rPr>
          <w:rFonts w:asciiTheme="minorHAnsi" w:hAnsiTheme="minorHAnsi" w:cstheme="minorHAnsi"/>
          <w:sz w:val="22"/>
          <w:szCs w:val="22"/>
          <w:lang w:val="id-ID"/>
        </w:rPr>
        <w:t xml:space="preserve">s a consequence of </w:t>
      </w:r>
      <w:r w:rsidR="0047414D" w:rsidRPr="00DA1863">
        <w:rPr>
          <w:rFonts w:asciiTheme="minorHAnsi" w:hAnsiTheme="minorHAnsi" w:cstheme="minorHAnsi"/>
          <w:sz w:val="22"/>
          <w:szCs w:val="22"/>
          <w:lang w:val="id-ID"/>
        </w:rPr>
        <w:t xml:space="preserve">export diversification is linked to the export product innovation process, which is part of the strategy for increasing economic growth and efforts to reduce poverty levels in a region, so that at the export level, it will guarantee at the next stage short-term and long-term impacts on poverty. This assertion is supported by research </w:t>
      </w:r>
      <w:r w:rsidR="00C27D21" w:rsidRPr="00DA1863">
        <w:rPr>
          <w:rFonts w:asciiTheme="minorHAnsi" w:hAnsiTheme="minorHAnsi" w:cstheme="minorHAnsi"/>
          <w:sz w:val="22"/>
          <w:szCs w:val="22"/>
          <w:lang w:val="id-ID"/>
        </w:rPr>
        <w:fldChar w:fldCharType="begin" w:fldLock="1"/>
      </w:r>
      <w:r w:rsidR="00B70292" w:rsidRPr="00DA1863">
        <w:rPr>
          <w:rFonts w:asciiTheme="minorHAnsi" w:hAnsiTheme="minorHAnsi" w:cstheme="minorHAnsi"/>
          <w:sz w:val="22"/>
          <w:szCs w:val="22"/>
          <w:lang w:val="id-ID"/>
        </w:rPr>
        <w:instrText>ADDIN CSL_CITATION {"citationItems":[{"id":"ITEM-1","itemData":{"DOI":"10.18488/journal.35.2017.41.9.21","ISSN":"23126329","abstract":"Critical assessment on the correlation between public investment on road infrastructure and poverty was carried out, and therefore this research paper provides an in depth analyses of the linkage between road infrastructure and poverty, as well as, other relevant macro economic variables used in the Malawi Growth and Development Strategy (MGDS) as target indicators. Using primary and secondary data from 1994-2013, dynamic time series models were applied in elaborating the various factors with thrust on road infrastructure that may influence poverty in Malawi. Noting poverty reduction as priority of Malawi Government's development agenda since the early 1990s, MGDS provides the country's socioeconomic growth and development platforms. According to the latest 2010 Integrated Household Survey (IHS3), the majority of Malawians (50.7 percent) are languishing in abysmal poverty; this level is remotely far from the MDGS target of 27 percent by end 2015. The country has a high inequality index (Gini 0.38) reflecting profound inequalities in access to assets, services and opportunities across the population. The distribution of the benefits of economic growth is also important for the alleviation of poverty. However, the distribution of income and wealth are highly skewed, with a majority of the population living in a state of absolute poverty. Based on NSO surveys (1998-2010), the poorest 20 percent of the population control only around 10 percent of national consumption implying inequality is not decreasing at all for long time. Hosts of factors explaining why poverty level continues to be rampant are: share of agricultural as a percent of GDP (proxy to agricultural production) and export as percent of GDP (proxy to exports). However, this paper findings show that there is significant (p=0.000&lt;0.05) relationship between road network and poverty levels. Estimates from Granger Causality analysis indicate that for one percent increase in road network, a reduction of 7.2 percent in poverty level is perhaps achievable. Average inflation rate over the last 20 years stands at 22.41 percent, and this has an immense impact on poverty level since it dramatically reduces the purchasing power of the majority of the population. For a one percent increase in the inflation rate, there is a consequence of about 3.7 percent increase in the average poverty level. Average Gross Domestic Product (GDP) growth rate is 4.7 percent annually with a minimum of-4.9 percent and a maximum…","author":[{"dropping-particle":"","family":"Edriss","given":"Abdi-Khalil","non-dropping-particle":"","parse-names":false,"suffix":""},{"dropping-particle":"","family":"Chiunda","given":"Cliff","non-dropping-particle":"","parse-names":false,"suffix":""}],"container-title":"Journal of Social Economics Research","id":"ITEM-1","issue":"1","issued":{"date-parts":[["2017"]]},"page":"9-21","title":"Interfaces Between Road Infrastructure and Poverty in Africa: The Case of Malawi, 1994-2013","type":"article-journal","volume":"4"},"uris":["http://www.mendeley.com/documents/?uuid=61186344-8168-4d34-963f-f5c0ecbeeecf"]}],"mendeley":{"formattedCitation":"(Edriss &amp; Chiunda, 2017)","plainTextFormattedCitation":"(Edriss &amp; Chiunda, 2017)","previouslyFormattedCitation":"(Edriss &amp; Chiunda, 2017)"},"properties":{"noteIndex":0},"schema":"https://github.com/citation-style-language/schema/raw/master/csl-citation.json"}</w:instrText>
      </w:r>
      <w:r w:rsidR="00C27D21" w:rsidRPr="00DA1863">
        <w:rPr>
          <w:rFonts w:asciiTheme="minorHAnsi" w:hAnsiTheme="minorHAnsi" w:cstheme="minorHAnsi"/>
          <w:sz w:val="22"/>
          <w:szCs w:val="22"/>
          <w:lang w:val="id-ID"/>
        </w:rPr>
        <w:fldChar w:fldCharType="separate"/>
      </w:r>
      <w:r w:rsidR="00C27D21" w:rsidRPr="00DA1863">
        <w:rPr>
          <w:rFonts w:asciiTheme="minorHAnsi" w:hAnsiTheme="minorHAnsi" w:cstheme="minorHAnsi"/>
          <w:noProof/>
          <w:sz w:val="22"/>
          <w:szCs w:val="22"/>
          <w:lang w:val="id-ID"/>
        </w:rPr>
        <w:t>(Edriss &amp; Chiunda, 2017)</w:t>
      </w:r>
      <w:r w:rsidR="00C27D21" w:rsidRPr="00DA1863">
        <w:rPr>
          <w:rFonts w:asciiTheme="minorHAnsi" w:hAnsiTheme="minorHAnsi" w:cstheme="minorHAnsi"/>
          <w:sz w:val="22"/>
          <w:szCs w:val="22"/>
          <w:lang w:val="id-ID"/>
        </w:rPr>
        <w:fldChar w:fldCharType="end"/>
      </w:r>
      <w:r w:rsidR="000C00FB" w:rsidRPr="00DA1863">
        <w:rPr>
          <w:rFonts w:asciiTheme="minorHAnsi" w:hAnsiTheme="minorHAnsi" w:cstheme="minorHAnsi"/>
          <w:sz w:val="22"/>
          <w:szCs w:val="22"/>
          <w:lang w:val="id-ID"/>
        </w:rPr>
        <w:t xml:space="preserve"> state that exports can influence the level of poverty in the country of Malawi.</w:t>
      </w:r>
    </w:p>
    <w:p w14:paraId="3E1A80DE" w14:textId="3E62402E" w:rsidR="00312955" w:rsidRDefault="00372E1E" w:rsidP="00CC4BBE">
      <w:pPr>
        <w:ind w:firstLine="426"/>
        <w:jc w:val="both"/>
        <w:rPr>
          <w:rFonts w:asciiTheme="minorHAnsi" w:hAnsiTheme="minorHAnsi" w:cstheme="minorHAnsi"/>
          <w:sz w:val="22"/>
          <w:szCs w:val="22"/>
          <w:lang w:val="id-ID"/>
        </w:rPr>
      </w:pPr>
      <w:r w:rsidRPr="00DA1863">
        <w:rPr>
          <w:rFonts w:asciiTheme="minorHAnsi" w:hAnsiTheme="minorHAnsi" w:cstheme="minorHAnsi"/>
          <w:sz w:val="22"/>
          <w:szCs w:val="22"/>
          <w:lang w:val="id-ID"/>
        </w:rPr>
        <w:t xml:space="preserve">According to this study, imports have an ongoing elasticity value of 1.000001 and a p-value of 0.000, while their short-term flexibility value is 1.000001. As a result, the Import variable grows by 1% annually and has the potential to significantly reduce poverty because the p-value for both short- and long-term elasticity is 5%.  </w:t>
      </w:r>
      <w:r w:rsidR="006449AA" w:rsidRPr="00DA1863">
        <w:rPr>
          <w:rFonts w:asciiTheme="minorHAnsi" w:hAnsiTheme="minorHAnsi" w:cstheme="minorHAnsi"/>
          <w:sz w:val="22"/>
          <w:szCs w:val="22"/>
          <w:lang w:val="id-ID"/>
        </w:rPr>
        <w:t>This occurs because the rate of increase in prices in im</w:t>
      </w:r>
      <w:r w:rsidR="006449AA" w:rsidRPr="006449AA">
        <w:rPr>
          <w:rFonts w:asciiTheme="minorHAnsi" w:hAnsiTheme="minorHAnsi" w:cstheme="minorHAnsi"/>
          <w:sz w:val="22"/>
          <w:szCs w:val="22"/>
          <w:lang w:val="id-ID"/>
        </w:rPr>
        <w:t>port activities is increasing and becoming more diverse, causing people's purchasing power to decrease and making it difficult to obtain or produce goods and services. Furthermore, this will ensure that it has an impact in the following year, both in the short and long term.</w:t>
      </w:r>
    </w:p>
    <w:p w14:paraId="3F0C7E64" w14:textId="77777777" w:rsidR="00CC64D8" w:rsidRPr="00415E78" w:rsidRDefault="00CC64D8" w:rsidP="00CC4BBE">
      <w:pPr>
        <w:ind w:firstLine="426"/>
        <w:jc w:val="both"/>
        <w:rPr>
          <w:rFonts w:asciiTheme="minorHAnsi" w:hAnsiTheme="minorHAnsi" w:cstheme="minorHAnsi"/>
          <w:sz w:val="22"/>
          <w:szCs w:val="22"/>
          <w:lang w:val="id-ID"/>
        </w:rPr>
      </w:pPr>
    </w:p>
    <w:p w14:paraId="0000002C" w14:textId="77777777" w:rsidR="00BD6FBE" w:rsidRPr="00415E78" w:rsidRDefault="009F3BA7" w:rsidP="0014425B">
      <w:pPr>
        <w:rPr>
          <w:rFonts w:asciiTheme="minorHAnsi" w:hAnsiTheme="minorHAnsi" w:cstheme="minorHAnsi"/>
          <w:b/>
          <w:sz w:val="22"/>
          <w:szCs w:val="22"/>
        </w:rPr>
      </w:pPr>
      <w:r w:rsidRPr="00415E78">
        <w:rPr>
          <w:rFonts w:asciiTheme="minorHAnsi" w:hAnsiTheme="minorHAnsi" w:cstheme="minorHAnsi"/>
          <w:b/>
          <w:sz w:val="22"/>
          <w:szCs w:val="22"/>
        </w:rPr>
        <w:t>Conclusion</w:t>
      </w:r>
    </w:p>
    <w:p w14:paraId="4B045371" w14:textId="54A894F9" w:rsidR="00460770" w:rsidRPr="00DA1863" w:rsidRDefault="00E14CEF" w:rsidP="00594923">
      <w:pPr>
        <w:ind w:firstLine="360"/>
        <w:jc w:val="both"/>
        <w:rPr>
          <w:rFonts w:asciiTheme="minorHAnsi" w:hAnsiTheme="minorHAnsi" w:cstheme="minorHAnsi"/>
          <w:sz w:val="22"/>
          <w:szCs w:val="22"/>
        </w:rPr>
      </w:pPr>
      <w:r w:rsidRPr="00DA1863">
        <w:rPr>
          <w:rFonts w:asciiTheme="minorHAnsi" w:hAnsiTheme="minorHAnsi" w:cstheme="minorHAnsi"/>
          <w:sz w:val="22"/>
          <w:szCs w:val="22"/>
          <w:lang w:val="id-ID"/>
        </w:rPr>
        <w:t xml:space="preserve">We can infer from the information provided in the analysis and discussion of this study that widespread unemployment has a substantial detrimental effect on the prevalence of poverty between 2013 and 2022. </w:t>
      </w:r>
      <w:r w:rsidR="0055049E" w:rsidRPr="00DA1863">
        <w:rPr>
          <w:rFonts w:asciiTheme="minorHAnsi" w:hAnsiTheme="minorHAnsi" w:cstheme="minorHAnsi"/>
          <w:sz w:val="22"/>
          <w:szCs w:val="22"/>
          <w:lang w:val="id-ID"/>
        </w:rPr>
        <w:t xml:space="preserve">These findings suggest that the level of open unemployment is rising, which is insufficient to balance the number of available jobs. </w:t>
      </w:r>
      <w:r w:rsidR="00354303" w:rsidRPr="00DA1863">
        <w:rPr>
          <w:rFonts w:asciiTheme="minorHAnsi" w:hAnsiTheme="minorHAnsi" w:cstheme="minorHAnsi"/>
          <w:sz w:val="22"/>
          <w:szCs w:val="22"/>
          <w:lang w:val="id-ID"/>
        </w:rPr>
        <w:t xml:space="preserve">The open jobless rate's and the impoverished rate's correlation </w:t>
      </w:r>
      <w:r w:rsidR="0055049E" w:rsidRPr="00DA1863">
        <w:rPr>
          <w:rFonts w:asciiTheme="minorHAnsi" w:hAnsiTheme="minorHAnsi" w:cstheme="minorHAnsi"/>
          <w:sz w:val="22"/>
          <w:szCs w:val="22"/>
          <w:lang w:val="id-ID"/>
        </w:rPr>
        <w:t xml:space="preserve">in the short and long term is significantly inversely related. From 2013 to 2022, exports have a significant negative impact on poverty levelsThese findings can be used to demonstrate that as exports increase, poverty levels decrease. Export elasticity and poverty levels have a significant negative relationship in the short and long term. Between 2013 to 2022, imports have a significant positive effect on poverty levels. </w:t>
      </w:r>
      <w:r w:rsidR="009748CD" w:rsidRPr="00DA1863">
        <w:rPr>
          <w:rFonts w:asciiTheme="minorHAnsi" w:hAnsiTheme="minorHAnsi" w:cstheme="minorHAnsi"/>
          <w:sz w:val="22"/>
          <w:szCs w:val="22"/>
          <w:lang w:val="id-ID"/>
        </w:rPr>
        <w:t xml:space="preserve">These results can be used to show that poverty will increase in proportion to the value of imports. Additionally, there is a definite </w:t>
      </w:r>
      <w:r w:rsidR="00ED63D8" w:rsidRPr="00DA1863">
        <w:rPr>
          <w:rFonts w:asciiTheme="minorHAnsi" w:hAnsiTheme="minorHAnsi" w:cstheme="minorHAnsi"/>
          <w:sz w:val="22"/>
          <w:szCs w:val="22"/>
          <w:lang w:val="id-ID"/>
        </w:rPr>
        <w:t xml:space="preserve">favorable association between </w:t>
      </w:r>
      <w:r w:rsidR="009748CD" w:rsidRPr="00DA1863">
        <w:rPr>
          <w:rFonts w:asciiTheme="minorHAnsi" w:hAnsiTheme="minorHAnsi" w:cstheme="minorHAnsi"/>
          <w:sz w:val="22"/>
          <w:szCs w:val="22"/>
          <w:lang w:val="id-ID"/>
        </w:rPr>
        <w:t>import elasticity and the level of poverty over the short and long terms.</w:t>
      </w:r>
    </w:p>
    <w:p w14:paraId="2A05B4D6" w14:textId="3784D51D" w:rsidR="00307063" w:rsidRPr="00415E78" w:rsidRDefault="00E14CEF" w:rsidP="0023035F">
      <w:pPr>
        <w:ind w:firstLine="360"/>
        <w:jc w:val="both"/>
        <w:rPr>
          <w:rFonts w:asciiTheme="minorHAnsi" w:hAnsiTheme="minorHAnsi" w:cstheme="minorHAnsi"/>
          <w:sz w:val="22"/>
          <w:szCs w:val="22"/>
          <w:lang w:val="id-ID"/>
        </w:rPr>
      </w:pPr>
      <w:r w:rsidRPr="00DA1863">
        <w:rPr>
          <w:rFonts w:asciiTheme="minorHAnsi" w:hAnsiTheme="minorHAnsi" w:cstheme="minorHAnsi"/>
          <w:sz w:val="22"/>
          <w:szCs w:val="22"/>
          <w:lang w:val="id-ID"/>
        </w:rPr>
        <w:t xml:space="preserve">Many economic parameters are fluid, meaning that their value can be affected by other factors as well as by their value in past times. For this reason, Arellano-Bond is implemented based on the bond's value at the moment. </w:t>
      </w:r>
      <w:r w:rsidR="003A186E" w:rsidRPr="00DA1863">
        <w:rPr>
          <w:rFonts w:asciiTheme="minorHAnsi" w:hAnsiTheme="minorHAnsi" w:cstheme="minorHAnsi"/>
          <w:sz w:val="22"/>
          <w:szCs w:val="22"/>
          <w:lang w:val="id-ID"/>
        </w:rPr>
        <w:t>Using the F</w:t>
      </w:r>
      <w:bookmarkStart w:id="1" w:name="_GoBack"/>
      <w:bookmarkEnd w:id="1"/>
      <w:r w:rsidR="003A186E" w:rsidRPr="003A186E">
        <w:rPr>
          <w:rFonts w:asciiTheme="minorHAnsi" w:hAnsiTheme="minorHAnsi" w:cstheme="minorHAnsi"/>
          <w:sz w:val="22"/>
          <w:szCs w:val="22"/>
          <w:lang w:val="id-ID"/>
        </w:rPr>
        <w:t>ixed Effect Model, the results of this analysis show that the unemployment variable, minimum wage, can influence poverty alleviation. Several exogenous variables were found to influence the poverty level in this study</w:t>
      </w:r>
      <w:r w:rsidR="003A186E">
        <w:rPr>
          <w:rFonts w:asciiTheme="minorHAnsi" w:hAnsiTheme="minorHAnsi" w:cstheme="minorHAnsi"/>
          <w:sz w:val="22"/>
          <w:szCs w:val="22"/>
          <w:lang w:val="id-ID"/>
        </w:rPr>
        <w:t xml:space="preserve">. </w:t>
      </w:r>
      <w:r w:rsidR="003A186E" w:rsidRPr="003A186E">
        <w:rPr>
          <w:rFonts w:asciiTheme="minorHAnsi" w:hAnsiTheme="minorHAnsi" w:cstheme="minorHAnsi"/>
          <w:sz w:val="22"/>
          <w:szCs w:val="22"/>
          <w:lang w:val="id-ID"/>
        </w:rPr>
        <w:t>The research has a limitation in that it only has ten variables, seven of which have no effect and only three of which have an effect.</w:t>
      </w:r>
      <w:r w:rsidR="00594923" w:rsidRPr="00594923">
        <w:rPr>
          <w:rFonts w:asciiTheme="minorHAnsi" w:hAnsiTheme="minorHAnsi" w:cstheme="minorHAnsi"/>
          <w:sz w:val="22"/>
          <w:szCs w:val="22"/>
          <w:lang w:val="id-ID"/>
        </w:rPr>
        <w:t xml:space="preserve"> </w:t>
      </w:r>
      <w:r w:rsidR="003A186E" w:rsidRPr="003A186E">
        <w:rPr>
          <w:rFonts w:asciiTheme="minorHAnsi" w:hAnsiTheme="minorHAnsi" w:cstheme="minorHAnsi"/>
          <w:sz w:val="22"/>
          <w:szCs w:val="22"/>
          <w:lang w:val="id-ID"/>
        </w:rPr>
        <w:t>This can provide suggestions for the Indonesian government to make breakthroughs in decision making to reduce poverty levels and improve people's welfare.</w:t>
      </w:r>
    </w:p>
    <w:p w14:paraId="00000031" w14:textId="77777777" w:rsidR="00BD6FBE" w:rsidRPr="00415E78" w:rsidRDefault="00BD6FBE">
      <w:pPr>
        <w:jc w:val="both"/>
        <w:rPr>
          <w:rFonts w:asciiTheme="minorHAnsi" w:hAnsiTheme="minorHAnsi" w:cstheme="minorHAnsi"/>
          <w:sz w:val="22"/>
          <w:szCs w:val="22"/>
        </w:rPr>
      </w:pPr>
      <w:bookmarkStart w:id="2" w:name="_heading=h.1fob9te" w:colFirst="0" w:colLast="0"/>
      <w:bookmarkEnd w:id="2"/>
    </w:p>
    <w:p w14:paraId="00000034" w14:textId="77777777" w:rsidR="00BD6FBE" w:rsidRPr="00415E78" w:rsidRDefault="009F3BA7" w:rsidP="00B41D92">
      <w:pPr>
        <w:jc w:val="both"/>
        <w:rPr>
          <w:rFonts w:asciiTheme="minorHAnsi" w:hAnsiTheme="minorHAnsi" w:cstheme="minorHAnsi"/>
          <w:sz w:val="22"/>
          <w:szCs w:val="22"/>
        </w:rPr>
      </w:pPr>
      <w:r w:rsidRPr="00415E78">
        <w:rPr>
          <w:rFonts w:asciiTheme="minorHAnsi" w:hAnsiTheme="minorHAnsi" w:cstheme="minorHAnsi"/>
          <w:b/>
          <w:sz w:val="22"/>
          <w:szCs w:val="22"/>
        </w:rPr>
        <w:t>References</w:t>
      </w:r>
    </w:p>
    <w:p w14:paraId="3D0AB377" w14:textId="6C058466" w:rsidR="00B70292" w:rsidRPr="00B70292" w:rsidRDefault="00710FDC" w:rsidP="00B70292">
      <w:pPr>
        <w:widowControl w:val="0"/>
        <w:autoSpaceDE w:val="0"/>
        <w:autoSpaceDN w:val="0"/>
        <w:adjustRightInd w:val="0"/>
        <w:ind w:left="480" w:hanging="480"/>
        <w:rPr>
          <w:rFonts w:ascii="Calibri" w:hAnsi="Calibri" w:cs="Calibri"/>
          <w:noProof/>
          <w:sz w:val="22"/>
        </w:rPr>
      </w:pPr>
      <w:r w:rsidRPr="00415E78">
        <w:rPr>
          <w:rFonts w:asciiTheme="minorHAnsi" w:hAnsiTheme="minorHAnsi" w:cstheme="minorHAnsi"/>
          <w:sz w:val="22"/>
          <w:szCs w:val="22"/>
        </w:rPr>
        <w:fldChar w:fldCharType="begin" w:fldLock="1"/>
      </w:r>
      <w:r w:rsidRPr="00415E78">
        <w:rPr>
          <w:rFonts w:asciiTheme="minorHAnsi" w:hAnsiTheme="minorHAnsi" w:cstheme="minorHAnsi"/>
          <w:sz w:val="22"/>
          <w:szCs w:val="22"/>
        </w:rPr>
        <w:instrText xml:space="preserve">ADDIN Mendeley Bibliography CSL_BIBLIOGRAPHY </w:instrText>
      </w:r>
      <w:r w:rsidRPr="00415E78">
        <w:rPr>
          <w:rFonts w:asciiTheme="minorHAnsi" w:hAnsiTheme="minorHAnsi" w:cstheme="minorHAnsi"/>
          <w:sz w:val="22"/>
          <w:szCs w:val="22"/>
        </w:rPr>
        <w:fldChar w:fldCharType="separate"/>
      </w:r>
      <w:r w:rsidR="00B70292" w:rsidRPr="00B70292">
        <w:rPr>
          <w:rFonts w:ascii="Calibri" w:hAnsi="Calibri" w:cs="Calibri"/>
          <w:noProof/>
          <w:sz w:val="22"/>
        </w:rPr>
        <w:t xml:space="preserve">Adha, M. A., Nahar, F. H., &amp; Azizurrohman, M. (2018). </w:t>
      </w:r>
      <w:r w:rsidR="00B70292" w:rsidRPr="00B70292">
        <w:rPr>
          <w:rFonts w:ascii="Calibri" w:hAnsi="Calibri" w:cs="Calibri"/>
          <w:i/>
          <w:iCs/>
          <w:noProof/>
          <w:sz w:val="22"/>
        </w:rPr>
        <w:t>THE IMPACTS OF TRADE LIBERALIZATION ON POVERTY</w:t>
      </w:r>
      <w:r w:rsidR="00B70292" w:rsidRPr="00B70292">
        <w:rPr>
          <w:rFonts w:ascii="Calibri" w:hAnsi="Calibri" w:cs="Calibri"/>
          <w:noProof/>
          <w:sz w:val="22"/>
        </w:rPr>
        <w:t xml:space="preserve">. </w:t>
      </w:r>
      <w:r w:rsidR="00B70292" w:rsidRPr="00B70292">
        <w:rPr>
          <w:rFonts w:ascii="Calibri" w:hAnsi="Calibri" w:cs="Calibri"/>
          <w:i/>
          <w:iCs/>
          <w:noProof/>
          <w:sz w:val="22"/>
        </w:rPr>
        <w:t>19</w:t>
      </w:r>
      <w:r w:rsidR="00B70292" w:rsidRPr="00B70292">
        <w:rPr>
          <w:rFonts w:ascii="Calibri" w:hAnsi="Calibri" w:cs="Calibri"/>
          <w:noProof/>
          <w:sz w:val="22"/>
        </w:rPr>
        <w:t>. https://doi.org/10.18196/jesp.19.2.5009</w:t>
      </w:r>
    </w:p>
    <w:p w14:paraId="5E93BE4F"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E14CEF">
        <w:rPr>
          <w:rFonts w:ascii="Calibri" w:hAnsi="Calibri" w:cs="Calibri"/>
          <w:noProof/>
          <w:sz w:val="22"/>
          <w:lang w:val="it-IT"/>
        </w:rPr>
        <w:t xml:space="preserve">Agustina, M., Astuti, H., &amp; Susilo, J. H. (2023). </w:t>
      </w:r>
      <w:r w:rsidRPr="00B70292">
        <w:rPr>
          <w:rFonts w:ascii="Calibri" w:hAnsi="Calibri" w:cs="Calibri"/>
          <w:i/>
          <w:iCs/>
          <w:noProof/>
          <w:sz w:val="22"/>
        </w:rPr>
        <w:t>Unemployment in Indonesia : An Analysis of Economic Determinants from 2012-2021</w:t>
      </w:r>
      <w:r w:rsidRPr="00B70292">
        <w:rPr>
          <w:rFonts w:ascii="Calibri" w:hAnsi="Calibri" w:cs="Calibri"/>
          <w:noProof/>
          <w:sz w:val="22"/>
        </w:rPr>
        <w:t xml:space="preserve">. </w:t>
      </w:r>
      <w:r w:rsidRPr="00B70292">
        <w:rPr>
          <w:rFonts w:ascii="Calibri" w:hAnsi="Calibri" w:cs="Calibri"/>
          <w:i/>
          <w:iCs/>
          <w:noProof/>
          <w:sz w:val="22"/>
        </w:rPr>
        <w:t>12</w:t>
      </w:r>
      <w:r w:rsidRPr="00B70292">
        <w:rPr>
          <w:rFonts w:ascii="Calibri" w:hAnsi="Calibri" w:cs="Calibri"/>
          <w:noProof/>
          <w:sz w:val="22"/>
        </w:rPr>
        <w:t>(1), 69–82.</w:t>
      </w:r>
    </w:p>
    <w:p w14:paraId="64F8D3FC"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Andrean, Piter Marliyah, M. B. (2023). DETERMINATION OF POVERTY THROUGH UNEMPLOYMENT IN NORTH. </w:t>
      </w:r>
      <w:r w:rsidRPr="00B70292">
        <w:rPr>
          <w:rFonts w:ascii="Calibri" w:hAnsi="Calibri" w:cs="Calibri"/>
          <w:i/>
          <w:iCs/>
          <w:noProof/>
          <w:sz w:val="22"/>
        </w:rPr>
        <w:t>Indonesian Interdiciplinary Journal of Sharia Economics (IIJSE)</w:t>
      </w:r>
      <w:r w:rsidRPr="00B70292">
        <w:rPr>
          <w:rFonts w:ascii="Calibri" w:hAnsi="Calibri" w:cs="Calibri"/>
          <w:noProof/>
          <w:sz w:val="22"/>
        </w:rPr>
        <w:t xml:space="preserve">, </w:t>
      </w:r>
      <w:r w:rsidRPr="00B70292">
        <w:rPr>
          <w:rFonts w:ascii="Calibri" w:hAnsi="Calibri" w:cs="Calibri"/>
          <w:i/>
          <w:iCs/>
          <w:noProof/>
          <w:sz w:val="22"/>
        </w:rPr>
        <w:t>6</w:t>
      </w:r>
      <w:r w:rsidRPr="00B70292">
        <w:rPr>
          <w:rFonts w:ascii="Calibri" w:hAnsi="Calibri" w:cs="Calibri"/>
          <w:noProof/>
          <w:sz w:val="22"/>
        </w:rPr>
        <w:t>(2), 1289–1318.</w:t>
      </w:r>
    </w:p>
    <w:p w14:paraId="38E94AFB"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Athirah, N., &amp; Mohamad, B. (2015). </w:t>
      </w:r>
      <w:r w:rsidRPr="00B70292">
        <w:rPr>
          <w:rFonts w:ascii="Calibri" w:hAnsi="Calibri" w:cs="Calibri"/>
          <w:i/>
          <w:iCs/>
          <w:noProof/>
          <w:sz w:val="22"/>
        </w:rPr>
        <w:t>Gross Domestic Product ( GDP ) Relationship with Development Index ( HDI ) and Poverty Rate in Malaysia</w:t>
      </w:r>
      <w:r w:rsidRPr="00B70292">
        <w:rPr>
          <w:rFonts w:ascii="Calibri" w:hAnsi="Calibri" w:cs="Calibri"/>
          <w:noProof/>
          <w:sz w:val="22"/>
        </w:rPr>
        <w:t xml:space="preserve">. </w:t>
      </w:r>
      <w:r w:rsidRPr="00B70292">
        <w:rPr>
          <w:rFonts w:ascii="Calibri" w:hAnsi="Calibri" w:cs="Calibri"/>
          <w:i/>
          <w:iCs/>
          <w:noProof/>
          <w:sz w:val="22"/>
        </w:rPr>
        <w:t>10</w:t>
      </w:r>
      <w:r w:rsidRPr="00B70292">
        <w:rPr>
          <w:rFonts w:ascii="Calibri" w:hAnsi="Calibri" w:cs="Calibri"/>
          <w:noProof/>
          <w:sz w:val="22"/>
        </w:rPr>
        <w:t>(September), 211–217.</w:t>
      </w:r>
    </w:p>
    <w:p w14:paraId="68EE5041" w14:textId="77777777" w:rsidR="00B70292" w:rsidRPr="00E14CEF" w:rsidRDefault="00B70292" w:rsidP="00B70292">
      <w:pPr>
        <w:widowControl w:val="0"/>
        <w:autoSpaceDE w:val="0"/>
        <w:autoSpaceDN w:val="0"/>
        <w:adjustRightInd w:val="0"/>
        <w:ind w:left="480" w:hanging="480"/>
        <w:rPr>
          <w:rFonts w:ascii="Calibri" w:hAnsi="Calibri" w:cs="Calibri"/>
          <w:noProof/>
          <w:sz w:val="22"/>
          <w:lang w:val="it-IT"/>
        </w:rPr>
      </w:pPr>
      <w:r w:rsidRPr="00B70292">
        <w:rPr>
          <w:rFonts w:ascii="Calibri" w:hAnsi="Calibri" w:cs="Calibri"/>
          <w:noProof/>
          <w:sz w:val="22"/>
        </w:rPr>
        <w:t xml:space="preserve">Budhi, S. S. N. (2019). </w:t>
      </w:r>
      <w:r w:rsidRPr="00B70292">
        <w:rPr>
          <w:rFonts w:ascii="Calibri" w:hAnsi="Calibri" w:cs="Calibri"/>
          <w:i/>
          <w:iCs/>
          <w:noProof/>
          <w:sz w:val="22"/>
        </w:rPr>
        <w:t>SOCIO-ECONOMIC FACTORS AFFECTING POVERTY IN BALI PROVINCE, INDONESIA</w:t>
      </w:r>
      <w:r w:rsidRPr="00B70292">
        <w:rPr>
          <w:rFonts w:ascii="Calibri" w:hAnsi="Calibri" w:cs="Calibri"/>
          <w:noProof/>
          <w:sz w:val="22"/>
        </w:rPr>
        <w:t xml:space="preserve">. </w:t>
      </w:r>
      <w:r w:rsidRPr="00E14CEF">
        <w:rPr>
          <w:rFonts w:ascii="Calibri" w:hAnsi="Calibri" w:cs="Calibri"/>
          <w:i/>
          <w:iCs/>
          <w:noProof/>
          <w:sz w:val="22"/>
          <w:lang w:val="it-IT"/>
        </w:rPr>
        <w:t>6</w:t>
      </w:r>
      <w:r w:rsidRPr="00E14CEF">
        <w:rPr>
          <w:rFonts w:ascii="Calibri" w:hAnsi="Calibri" w:cs="Calibri"/>
          <w:noProof/>
          <w:sz w:val="22"/>
          <w:lang w:val="it-IT"/>
        </w:rPr>
        <w:t>(June), 192–202. https://doi.org/10.18551/rjoas.2019-06.25</w:t>
      </w:r>
    </w:p>
    <w:p w14:paraId="1989BBFC"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E14CEF">
        <w:rPr>
          <w:rFonts w:ascii="Calibri" w:hAnsi="Calibri" w:cs="Calibri"/>
          <w:noProof/>
          <w:sz w:val="22"/>
          <w:lang w:val="it-IT"/>
        </w:rPr>
        <w:t xml:space="preserve">Buheji, M., Cunha, C., Beka, G., &amp; Mavrić, B. (2020). </w:t>
      </w:r>
      <w:r w:rsidRPr="00B70292">
        <w:rPr>
          <w:rFonts w:ascii="Calibri" w:hAnsi="Calibri" w:cs="Calibri"/>
          <w:noProof/>
          <w:sz w:val="22"/>
        </w:rPr>
        <w:t xml:space="preserve">The Extent of COVID-19 Pandemic Socio-Economic Impact on Global Poverty . A Global Integrative Multidisciplinary Review. </w:t>
      </w:r>
      <w:r w:rsidRPr="00B70292">
        <w:rPr>
          <w:rFonts w:ascii="Calibri" w:hAnsi="Calibri" w:cs="Calibri"/>
          <w:i/>
          <w:iCs/>
          <w:noProof/>
          <w:sz w:val="22"/>
        </w:rPr>
        <w:t>American Journal of Economics</w:t>
      </w:r>
      <w:r w:rsidRPr="00B70292">
        <w:rPr>
          <w:rFonts w:ascii="Calibri" w:hAnsi="Calibri" w:cs="Calibri"/>
          <w:noProof/>
          <w:sz w:val="22"/>
        </w:rPr>
        <w:t xml:space="preserve">, </w:t>
      </w:r>
      <w:r w:rsidRPr="00B70292">
        <w:rPr>
          <w:rFonts w:ascii="Calibri" w:hAnsi="Calibri" w:cs="Calibri"/>
          <w:i/>
          <w:iCs/>
          <w:noProof/>
          <w:sz w:val="22"/>
        </w:rPr>
        <w:t>10</w:t>
      </w:r>
      <w:r w:rsidRPr="00B70292">
        <w:rPr>
          <w:rFonts w:ascii="Calibri" w:hAnsi="Calibri" w:cs="Calibri"/>
          <w:noProof/>
          <w:sz w:val="22"/>
        </w:rPr>
        <w:t>(April), 213–224. https://doi.org/10.5923/j.economics.20201004.02</w:t>
      </w:r>
    </w:p>
    <w:p w14:paraId="53FD7B60"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Davis, A. E. P., &amp; Sanchez-martinez, M. (2014). </w:t>
      </w:r>
      <w:r w:rsidRPr="00B70292">
        <w:rPr>
          <w:rFonts w:ascii="Calibri" w:hAnsi="Calibri" w:cs="Calibri"/>
          <w:i/>
          <w:iCs/>
          <w:noProof/>
          <w:sz w:val="22"/>
        </w:rPr>
        <w:t>A review of the economic theories of poverty</w:t>
      </w:r>
      <w:r w:rsidRPr="00B70292">
        <w:rPr>
          <w:rFonts w:ascii="Calibri" w:hAnsi="Calibri" w:cs="Calibri"/>
          <w:noProof/>
          <w:sz w:val="22"/>
        </w:rPr>
        <w:t xml:space="preserve">. </w:t>
      </w:r>
      <w:r w:rsidRPr="00B70292">
        <w:rPr>
          <w:rFonts w:ascii="Calibri" w:hAnsi="Calibri" w:cs="Calibri"/>
          <w:i/>
          <w:iCs/>
          <w:noProof/>
          <w:sz w:val="22"/>
        </w:rPr>
        <w:t>435</w:t>
      </w:r>
      <w:r w:rsidRPr="00B70292">
        <w:rPr>
          <w:rFonts w:ascii="Calibri" w:hAnsi="Calibri" w:cs="Calibri"/>
          <w:noProof/>
          <w:sz w:val="22"/>
        </w:rPr>
        <w:t>, 1–65.</w:t>
      </w:r>
    </w:p>
    <w:p w14:paraId="3E7300FE"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Edriss, A.-K., &amp; Chiunda, C. (2017). Interfaces Between Road Infrastructure and Poverty in Africa: The Case of Malawi, 1994-2013. </w:t>
      </w:r>
      <w:r w:rsidRPr="00B70292">
        <w:rPr>
          <w:rFonts w:ascii="Calibri" w:hAnsi="Calibri" w:cs="Calibri"/>
          <w:i/>
          <w:iCs/>
          <w:noProof/>
          <w:sz w:val="22"/>
        </w:rPr>
        <w:t>Journal of Social Economics Research</w:t>
      </w:r>
      <w:r w:rsidRPr="00B70292">
        <w:rPr>
          <w:rFonts w:ascii="Calibri" w:hAnsi="Calibri" w:cs="Calibri"/>
          <w:noProof/>
          <w:sz w:val="22"/>
        </w:rPr>
        <w:t xml:space="preserve">, </w:t>
      </w:r>
      <w:r w:rsidRPr="00B70292">
        <w:rPr>
          <w:rFonts w:ascii="Calibri" w:hAnsi="Calibri" w:cs="Calibri"/>
          <w:i/>
          <w:iCs/>
          <w:noProof/>
          <w:sz w:val="22"/>
        </w:rPr>
        <w:t>4</w:t>
      </w:r>
      <w:r w:rsidRPr="00B70292">
        <w:rPr>
          <w:rFonts w:ascii="Calibri" w:hAnsi="Calibri" w:cs="Calibri"/>
          <w:noProof/>
          <w:sz w:val="22"/>
        </w:rPr>
        <w:t>(1), 9–21. https://doi.org/10.18488/journal.35.2017.41.9.21</w:t>
      </w:r>
    </w:p>
    <w:p w14:paraId="5CF9F86C"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Endang. (2022). </w:t>
      </w:r>
      <w:r w:rsidRPr="00B70292">
        <w:rPr>
          <w:rFonts w:ascii="Calibri" w:hAnsi="Calibri" w:cs="Calibri"/>
          <w:i/>
          <w:iCs/>
          <w:noProof/>
          <w:sz w:val="22"/>
        </w:rPr>
        <w:t>The Effect of Human Development Index ( HDI ), Economic Growth , and Open Unemployment Rate on Poverty in Bojonegoro Regency</w:t>
      </w:r>
      <w:r w:rsidRPr="00B70292">
        <w:rPr>
          <w:rFonts w:ascii="Calibri" w:hAnsi="Calibri" w:cs="Calibri"/>
          <w:noProof/>
          <w:sz w:val="22"/>
        </w:rPr>
        <w:t xml:space="preserve">. </w:t>
      </w:r>
      <w:r w:rsidRPr="00B70292">
        <w:rPr>
          <w:rFonts w:ascii="Calibri" w:hAnsi="Calibri" w:cs="Calibri"/>
          <w:i/>
          <w:iCs/>
          <w:noProof/>
          <w:sz w:val="22"/>
        </w:rPr>
        <w:t>7</w:t>
      </w:r>
      <w:r w:rsidRPr="00B70292">
        <w:rPr>
          <w:rFonts w:ascii="Calibri" w:hAnsi="Calibri" w:cs="Calibri"/>
          <w:noProof/>
          <w:sz w:val="22"/>
        </w:rPr>
        <w:t>(10).</w:t>
      </w:r>
    </w:p>
    <w:p w14:paraId="7CBC3381"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Endang, I. S. M. J. H. S. (2023). </w:t>
      </w:r>
      <w:r w:rsidRPr="00B70292">
        <w:rPr>
          <w:rFonts w:ascii="Calibri" w:hAnsi="Calibri" w:cs="Calibri"/>
          <w:i/>
          <w:iCs/>
          <w:noProof/>
          <w:sz w:val="22"/>
        </w:rPr>
        <w:t>Analysis Factors Influencing Economic Growth, Unemployment and Poverty in Indonesia</w:t>
      </w:r>
      <w:r w:rsidRPr="00B70292">
        <w:rPr>
          <w:rFonts w:ascii="Calibri" w:hAnsi="Calibri" w:cs="Calibri"/>
          <w:noProof/>
          <w:sz w:val="22"/>
        </w:rPr>
        <w:t xml:space="preserve">. </w:t>
      </w:r>
      <w:r w:rsidRPr="00B70292">
        <w:rPr>
          <w:rFonts w:ascii="Calibri" w:hAnsi="Calibri" w:cs="Calibri"/>
          <w:i/>
          <w:iCs/>
          <w:noProof/>
          <w:sz w:val="22"/>
        </w:rPr>
        <w:t>16</w:t>
      </w:r>
      <w:r w:rsidRPr="00B70292">
        <w:rPr>
          <w:rFonts w:ascii="Calibri" w:hAnsi="Calibri" w:cs="Calibri"/>
          <w:noProof/>
          <w:sz w:val="22"/>
        </w:rPr>
        <w:t>(2), 268–285.</w:t>
      </w:r>
    </w:p>
    <w:p w14:paraId="5B10C7C2"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Faharuddin Endrawati, D. (2022). </w:t>
      </w:r>
      <w:r w:rsidRPr="00B70292">
        <w:rPr>
          <w:rFonts w:ascii="Calibri" w:hAnsi="Calibri" w:cs="Calibri"/>
          <w:i/>
          <w:iCs/>
          <w:noProof/>
          <w:sz w:val="22"/>
        </w:rPr>
        <w:t>Determinants of working poverty in Indonesia</w:t>
      </w:r>
      <w:r w:rsidRPr="00B70292">
        <w:rPr>
          <w:rFonts w:ascii="Calibri" w:hAnsi="Calibri" w:cs="Calibri"/>
          <w:noProof/>
          <w:sz w:val="22"/>
        </w:rPr>
        <w:t>. https://doi.org/10.1108/JED-09-2021-0151</w:t>
      </w:r>
    </w:p>
    <w:p w14:paraId="2DCC4CE5"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Grebski, M. (2021). Mobility of the Workforce and Its Influence on Innovativeness (Comparative Analysis of the United States and Poland). </w:t>
      </w:r>
      <w:r w:rsidRPr="00B70292">
        <w:rPr>
          <w:rFonts w:ascii="Calibri" w:hAnsi="Calibri" w:cs="Calibri"/>
          <w:i/>
          <w:iCs/>
          <w:noProof/>
          <w:sz w:val="22"/>
        </w:rPr>
        <w:t>Production Engineering Archives</w:t>
      </w:r>
      <w:r w:rsidRPr="00B70292">
        <w:rPr>
          <w:rFonts w:ascii="Calibri" w:hAnsi="Calibri" w:cs="Calibri"/>
          <w:noProof/>
          <w:sz w:val="22"/>
        </w:rPr>
        <w:t xml:space="preserve">, </w:t>
      </w:r>
      <w:r w:rsidRPr="00B70292">
        <w:rPr>
          <w:rFonts w:ascii="Calibri" w:hAnsi="Calibri" w:cs="Calibri"/>
          <w:i/>
          <w:iCs/>
          <w:noProof/>
          <w:sz w:val="22"/>
        </w:rPr>
        <w:t>27</w:t>
      </w:r>
      <w:r w:rsidRPr="00B70292">
        <w:rPr>
          <w:rFonts w:ascii="Calibri" w:hAnsi="Calibri" w:cs="Calibri"/>
          <w:noProof/>
          <w:sz w:val="22"/>
        </w:rPr>
        <w:t>(4), 272–276. https://doi.org/10.30657/pea.2021.27.36</w:t>
      </w:r>
    </w:p>
    <w:p w14:paraId="11AECADB"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Hardiani, H., Junaidi, J., &amp; Prihanto, P. H. (2018). </w:t>
      </w:r>
      <w:r w:rsidRPr="00B70292">
        <w:rPr>
          <w:rFonts w:ascii="Calibri" w:hAnsi="Calibri" w:cs="Calibri"/>
          <w:i/>
          <w:iCs/>
          <w:noProof/>
          <w:sz w:val="22"/>
        </w:rPr>
        <w:t>Turkish Journal of Agriculture - Food Science and Technology Food Security of Urban Female-headed Households : Case in Jambi Province , Indonesia</w:t>
      </w:r>
      <w:r w:rsidRPr="00B70292">
        <w:rPr>
          <w:rFonts w:ascii="Calibri" w:hAnsi="Calibri" w:cs="Calibri"/>
          <w:noProof/>
          <w:sz w:val="22"/>
        </w:rPr>
        <w:t xml:space="preserve">. </w:t>
      </w:r>
      <w:r w:rsidRPr="00B70292">
        <w:rPr>
          <w:rFonts w:ascii="Calibri" w:hAnsi="Calibri" w:cs="Calibri"/>
          <w:i/>
          <w:iCs/>
          <w:noProof/>
          <w:sz w:val="22"/>
        </w:rPr>
        <w:t>6</w:t>
      </w:r>
      <w:r w:rsidRPr="00B70292">
        <w:rPr>
          <w:rFonts w:ascii="Calibri" w:hAnsi="Calibri" w:cs="Calibri"/>
          <w:noProof/>
          <w:sz w:val="22"/>
        </w:rPr>
        <w:t>(9), 1229–1236.</w:t>
      </w:r>
    </w:p>
    <w:p w14:paraId="79A8E8FB"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Hayakawa, K., Ishikawa, J., &amp; Tarui, N. (2020). What goes around comes around : Export-enhancing effects of import-tariff reductions </w:t>
      </w:r>
      <w:r w:rsidRPr="00B70292">
        <w:rPr>
          <w:rFonts w:ascii="MS Gothic" w:eastAsia="MS Gothic" w:hAnsi="MS Gothic" w:cs="MS Gothic" w:hint="eastAsia"/>
          <w:noProof/>
          <w:sz w:val="22"/>
        </w:rPr>
        <w:t>☆</w:t>
      </w:r>
      <w:r w:rsidRPr="00B70292">
        <w:rPr>
          <w:rFonts w:ascii="Calibri" w:hAnsi="Calibri" w:cs="Calibri"/>
          <w:noProof/>
          <w:sz w:val="22"/>
        </w:rPr>
        <w:t xml:space="preserve">. </w:t>
      </w:r>
      <w:r w:rsidRPr="00B70292">
        <w:rPr>
          <w:rFonts w:ascii="Calibri" w:hAnsi="Calibri" w:cs="Calibri"/>
          <w:i/>
          <w:iCs/>
          <w:noProof/>
          <w:sz w:val="22"/>
        </w:rPr>
        <w:t>Journal of International Economics</w:t>
      </w:r>
      <w:r w:rsidRPr="00B70292">
        <w:rPr>
          <w:rFonts w:ascii="Calibri" w:hAnsi="Calibri" w:cs="Calibri"/>
          <w:noProof/>
          <w:sz w:val="22"/>
        </w:rPr>
        <w:t xml:space="preserve">, </w:t>
      </w:r>
      <w:r w:rsidRPr="00B70292">
        <w:rPr>
          <w:rFonts w:ascii="Calibri" w:hAnsi="Calibri" w:cs="Calibri"/>
          <w:i/>
          <w:iCs/>
          <w:noProof/>
          <w:sz w:val="22"/>
        </w:rPr>
        <w:t>126</w:t>
      </w:r>
      <w:r w:rsidRPr="00B70292">
        <w:rPr>
          <w:rFonts w:ascii="Calibri" w:hAnsi="Calibri" w:cs="Calibri"/>
          <w:noProof/>
          <w:sz w:val="22"/>
        </w:rPr>
        <w:t>(26220503), 103362. https://doi.org/10.1016/j.jinteco.2020.103362</w:t>
      </w:r>
    </w:p>
    <w:p w14:paraId="5FFED294"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Hidayat, T., &amp; Anwar, A. I. (2023). </w:t>
      </w:r>
      <w:r w:rsidRPr="00B70292">
        <w:rPr>
          <w:rFonts w:ascii="Calibri" w:hAnsi="Calibri" w:cs="Calibri"/>
          <w:i/>
          <w:iCs/>
          <w:noProof/>
          <w:sz w:val="22"/>
        </w:rPr>
        <w:t>Influence of Population , Unemployment , and Poverty on Economic Growth in South Sulawesi Province</w:t>
      </w:r>
      <w:r w:rsidRPr="00B70292">
        <w:rPr>
          <w:rFonts w:ascii="Calibri" w:hAnsi="Calibri" w:cs="Calibri"/>
          <w:noProof/>
          <w:sz w:val="22"/>
        </w:rPr>
        <w:t xml:space="preserve">. </w:t>
      </w:r>
      <w:r w:rsidRPr="00B70292">
        <w:rPr>
          <w:rFonts w:ascii="Calibri" w:hAnsi="Calibri" w:cs="Calibri"/>
          <w:i/>
          <w:iCs/>
          <w:noProof/>
          <w:sz w:val="22"/>
        </w:rPr>
        <w:t>1</w:t>
      </w:r>
      <w:r w:rsidRPr="00B70292">
        <w:rPr>
          <w:rFonts w:ascii="Calibri" w:hAnsi="Calibri" w:cs="Calibri"/>
          <w:noProof/>
          <w:sz w:val="22"/>
        </w:rPr>
        <w:t>(01), 68–79.</w:t>
      </w:r>
    </w:p>
    <w:p w14:paraId="4DE15919"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Israel, A. O. (2014). </w:t>
      </w:r>
      <w:r w:rsidRPr="00B70292">
        <w:rPr>
          <w:rFonts w:ascii="Calibri" w:hAnsi="Calibri" w:cs="Calibri"/>
          <w:i/>
          <w:iCs/>
          <w:noProof/>
          <w:sz w:val="22"/>
        </w:rPr>
        <w:t>Impact of Foreign Direct Investment on Poverty Reduction in</w:t>
      </w:r>
      <w:r w:rsidRPr="00B70292">
        <w:rPr>
          <w:rFonts w:ascii="Calibri" w:hAnsi="Calibri" w:cs="Calibri"/>
          <w:noProof/>
          <w:sz w:val="22"/>
        </w:rPr>
        <w:t xml:space="preserve">. </w:t>
      </w:r>
      <w:r w:rsidRPr="00B70292">
        <w:rPr>
          <w:rFonts w:ascii="Calibri" w:hAnsi="Calibri" w:cs="Calibri"/>
          <w:i/>
          <w:iCs/>
          <w:noProof/>
          <w:sz w:val="22"/>
        </w:rPr>
        <w:t>5</w:t>
      </w:r>
      <w:r w:rsidRPr="00B70292">
        <w:rPr>
          <w:rFonts w:ascii="Calibri" w:hAnsi="Calibri" w:cs="Calibri"/>
          <w:noProof/>
          <w:sz w:val="22"/>
        </w:rPr>
        <w:t>(20), 34–45.</w:t>
      </w:r>
    </w:p>
    <w:p w14:paraId="5923EC0C"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Kholilurrohmand, J. H. S. L. I. T. H. M. (2020). </w:t>
      </w:r>
      <w:r w:rsidRPr="00B70292">
        <w:rPr>
          <w:rFonts w:ascii="Calibri" w:hAnsi="Calibri" w:cs="Calibri"/>
          <w:i/>
          <w:iCs/>
          <w:noProof/>
          <w:sz w:val="22"/>
        </w:rPr>
        <w:t>Econometrics Model of Economic Growth in East Java Province with Dynamic Panel Data through Arellano-Bond Generalized Method of Moment ( GMM ) Approach</w:t>
      </w:r>
      <w:r w:rsidRPr="00B70292">
        <w:rPr>
          <w:rFonts w:ascii="Calibri" w:hAnsi="Calibri" w:cs="Calibri"/>
          <w:noProof/>
          <w:sz w:val="22"/>
        </w:rPr>
        <w:t xml:space="preserve">. </w:t>
      </w:r>
      <w:r w:rsidRPr="00B70292">
        <w:rPr>
          <w:rFonts w:ascii="Calibri" w:hAnsi="Calibri" w:cs="Calibri"/>
          <w:i/>
          <w:iCs/>
          <w:noProof/>
          <w:sz w:val="22"/>
        </w:rPr>
        <w:t>15</w:t>
      </w:r>
      <w:r w:rsidRPr="00B70292">
        <w:rPr>
          <w:rFonts w:ascii="Calibri" w:hAnsi="Calibri" w:cs="Calibri"/>
          <w:noProof/>
          <w:sz w:val="22"/>
        </w:rPr>
        <w:t>(1), 38–53.</w:t>
      </w:r>
    </w:p>
    <w:p w14:paraId="52236BA3"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Maulana Ghani Yusuf Joko Hadi Susilo Luthfi Tsani. (2020). </w:t>
      </w:r>
      <w:r w:rsidRPr="00B70292">
        <w:rPr>
          <w:rFonts w:ascii="Calibri" w:hAnsi="Calibri" w:cs="Calibri"/>
          <w:i/>
          <w:iCs/>
          <w:noProof/>
          <w:sz w:val="22"/>
        </w:rPr>
        <w:t>Application of the Generalized Method of Moment Arellano-Bond on Economic Growth in Central Java Province in 2011-2018</w:t>
      </w:r>
      <w:r w:rsidRPr="00B70292">
        <w:rPr>
          <w:rFonts w:ascii="Calibri" w:hAnsi="Calibri" w:cs="Calibri"/>
          <w:noProof/>
          <w:sz w:val="22"/>
        </w:rPr>
        <w:t xml:space="preserve">. </w:t>
      </w:r>
      <w:r w:rsidRPr="00B70292">
        <w:rPr>
          <w:rFonts w:ascii="Calibri" w:hAnsi="Calibri" w:cs="Calibri"/>
          <w:i/>
          <w:iCs/>
          <w:noProof/>
          <w:sz w:val="22"/>
        </w:rPr>
        <w:t>5</w:t>
      </w:r>
      <w:r w:rsidRPr="00B70292">
        <w:rPr>
          <w:rFonts w:ascii="Calibri" w:hAnsi="Calibri" w:cs="Calibri"/>
          <w:noProof/>
          <w:sz w:val="22"/>
        </w:rPr>
        <w:t>(8), 1029–1037.</w:t>
      </w:r>
    </w:p>
    <w:p w14:paraId="33E53FE8"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Nabila, R. (2021). The effect of macroeconomic variables on the poverty rate in Indonesia. </w:t>
      </w:r>
      <w:r w:rsidRPr="00B70292">
        <w:rPr>
          <w:rFonts w:ascii="Calibri" w:hAnsi="Calibri" w:cs="Calibri"/>
          <w:i/>
          <w:iCs/>
          <w:noProof/>
          <w:sz w:val="22"/>
        </w:rPr>
        <w:t>Journal of Economics Research and Policy Studies</w:t>
      </w:r>
      <w:r w:rsidRPr="00B70292">
        <w:rPr>
          <w:rFonts w:ascii="Calibri" w:hAnsi="Calibri" w:cs="Calibri"/>
          <w:noProof/>
          <w:sz w:val="22"/>
        </w:rPr>
        <w:t xml:space="preserve">, </w:t>
      </w:r>
      <w:r w:rsidRPr="00B70292">
        <w:rPr>
          <w:rFonts w:ascii="Calibri" w:hAnsi="Calibri" w:cs="Calibri"/>
          <w:i/>
          <w:iCs/>
          <w:noProof/>
          <w:sz w:val="22"/>
        </w:rPr>
        <w:t>1</w:t>
      </w:r>
      <w:r w:rsidRPr="00B70292">
        <w:rPr>
          <w:rFonts w:ascii="Calibri" w:hAnsi="Calibri" w:cs="Calibri"/>
          <w:noProof/>
          <w:sz w:val="22"/>
        </w:rPr>
        <w:t>(2), 69–77. https://doi.org/10.53088/jerps.v1i2.87</w:t>
      </w:r>
    </w:p>
    <w:p w14:paraId="7CD16C23"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Novalina, A., &amp; Rusiadi, R. (2018). Monetary Policy Transmission : Does Maintain the Price and Poverty Stability is Effective? </w:t>
      </w:r>
      <w:r w:rsidRPr="00B70292">
        <w:rPr>
          <w:rFonts w:ascii="Calibri" w:hAnsi="Calibri" w:cs="Calibri"/>
          <w:i/>
          <w:iCs/>
          <w:noProof/>
          <w:sz w:val="22"/>
        </w:rPr>
        <w:t>Jejak</w:t>
      </w:r>
      <w:r w:rsidRPr="00B70292">
        <w:rPr>
          <w:rFonts w:ascii="Calibri" w:hAnsi="Calibri" w:cs="Calibri"/>
          <w:noProof/>
          <w:sz w:val="22"/>
        </w:rPr>
        <w:t xml:space="preserve">, </w:t>
      </w:r>
      <w:r w:rsidRPr="00B70292">
        <w:rPr>
          <w:rFonts w:ascii="Calibri" w:hAnsi="Calibri" w:cs="Calibri"/>
          <w:i/>
          <w:iCs/>
          <w:noProof/>
          <w:sz w:val="22"/>
        </w:rPr>
        <w:t>11</w:t>
      </w:r>
      <w:r w:rsidRPr="00B70292">
        <w:rPr>
          <w:rFonts w:ascii="Calibri" w:hAnsi="Calibri" w:cs="Calibri"/>
          <w:noProof/>
          <w:sz w:val="22"/>
        </w:rPr>
        <w:t>(1), 78–91. https://doi.org/10.15294/jejak.v11i1.12652</w:t>
      </w:r>
    </w:p>
    <w:p w14:paraId="092E7826"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Nyoman, D., Melayanti, A., &amp; Indrajaya, I. G. B. (2021). </w:t>
      </w:r>
      <w:r w:rsidRPr="00B70292">
        <w:rPr>
          <w:rFonts w:ascii="Calibri" w:hAnsi="Calibri" w:cs="Calibri"/>
          <w:i/>
          <w:iCs/>
          <w:noProof/>
          <w:sz w:val="22"/>
        </w:rPr>
        <w:t>Open Access The effect of investment , government expenditure and economic growth on community welfare</w:t>
      </w:r>
      <w:r w:rsidRPr="00B70292">
        <w:rPr>
          <w:rFonts w:ascii="Calibri" w:hAnsi="Calibri" w:cs="Calibri"/>
          <w:noProof/>
          <w:sz w:val="22"/>
        </w:rPr>
        <w:t xml:space="preserve">. </w:t>
      </w:r>
      <w:r w:rsidRPr="00B70292">
        <w:rPr>
          <w:rFonts w:ascii="Calibri" w:hAnsi="Calibri" w:cs="Calibri"/>
          <w:i/>
          <w:iCs/>
          <w:noProof/>
          <w:sz w:val="22"/>
        </w:rPr>
        <w:t>4</w:t>
      </w:r>
      <w:r w:rsidRPr="00B70292">
        <w:rPr>
          <w:rFonts w:ascii="Calibri" w:hAnsi="Calibri" w:cs="Calibri"/>
          <w:noProof/>
          <w:sz w:val="22"/>
        </w:rPr>
        <w:t>, 1–9.</w:t>
      </w:r>
    </w:p>
    <w:p w14:paraId="56C3FFD4"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Ofeh, M. A. (2014). </w:t>
      </w:r>
      <w:r w:rsidRPr="00B70292">
        <w:rPr>
          <w:rFonts w:ascii="Calibri" w:hAnsi="Calibri" w:cs="Calibri"/>
          <w:i/>
          <w:iCs/>
          <w:noProof/>
          <w:sz w:val="22"/>
        </w:rPr>
        <w:t>EXPORT- INCOME, ECONOMIC GROWTH AND POVERTY REDUCTION IN CAMEROON</w:t>
      </w:r>
      <w:r w:rsidRPr="00B70292">
        <w:rPr>
          <w:rFonts w:ascii="Calibri" w:hAnsi="Calibri" w:cs="Calibri"/>
          <w:noProof/>
          <w:sz w:val="22"/>
        </w:rPr>
        <w:t xml:space="preserve">. </w:t>
      </w:r>
      <w:r w:rsidRPr="00B70292">
        <w:rPr>
          <w:rFonts w:ascii="Calibri" w:hAnsi="Calibri" w:cs="Calibri"/>
          <w:i/>
          <w:iCs/>
          <w:noProof/>
          <w:sz w:val="22"/>
        </w:rPr>
        <w:t>16</w:t>
      </w:r>
      <w:r w:rsidRPr="00B70292">
        <w:rPr>
          <w:rFonts w:ascii="Calibri" w:hAnsi="Calibri" w:cs="Calibri"/>
          <w:noProof/>
          <w:sz w:val="22"/>
        </w:rPr>
        <w:t>(July), 1–100. http://elibrary.almaata.ac.id/1714/%0Ahttps://osf.io/yejcm/%0Ahttp://elibrary.almaata.ac.id%0Ahttps://bmjopen.bmj.com/lookup/doi/10.1136/bmjopen-2019-030624%0Ahttps://ppjp.ulm.ac.id/journal/index.php/JPKMI/article/view/2758%0Ahttp://stikara.ac.id/jupermik</w:t>
      </w:r>
    </w:p>
    <w:p w14:paraId="383A406F"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Pertiwi, E., &amp; Purnomo, D. (2022). Analysis of the Effect of Gross Regional Domestic Product ( GRDP ), Human Development Index ( IPM ), and Open Unemployment Rate ( TPT ) on Poverty Rate in Lampung Province. </w:t>
      </w:r>
      <w:r w:rsidRPr="00B70292">
        <w:rPr>
          <w:rFonts w:ascii="Calibri" w:hAnsi="Calibri" w:cs="Calibri"/>
          <w:i/>
          <w:iCs/>
          <w:noProof/>
          <w:sz w:val="22"/>
        </w:rPr>
        <w:t>International Conference on Islamic Economics, Islam Finance, &amp; Islamic Law (ICIEIFIL)</w:t>
      </w:r>
      <w:r w:rsidRPr="00B70292">
        <w:rPr>
          <w:rFonts w:ascii="Calibri" w:hAnsi="Calibri" w:cs="Calibri"/>
          <w:noProof/>
          <w:sz w:val="22"/>
        </w:rPr>
        <w:t>, 47–61.</w:t>
      </w:r>
    </w:p>
    <w:p w14:paraId="2DC6A2B0"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Ravallion, M. (2012). </w:t>
      </w:r>
      <w:r w:rsidRPr="00B70292">
        <w:rPr>
          <w:rFonts w:ascii="Calibri" w:hAnsi="Calibri" w:cs="Calibri"/>
          <w:i/>
          <w:iCs/>
          <w:noProof/>
          <w:sz w:val="22"/>
        </w:rPr>
        <w:t>Poor , or Just Feeling Poor ? On Using Subjective Data in Measuring Poverty</w:t>
      </w:r>
      <w:r w:rsidRPr="00B70292">
        <w:rPr>
          <w:rFonts w:ascii="Calibri" w:hAnsi="Calibri" w:cs="Calibri"/>
          <w:noProof/>
          <w:sz w:val="22"/>
        </w:rPr>
        <w:t xml:space="preserve">. </w:t>
      </w:r>
      <w:r w:rsidRPr="00B70292">
        <w:rPr>
          <w:rFonts w:ascii="Calibri" w:hAnsi="Calibri" w:cs="Calibri"/>
          <w:i/>
          <w:iCs/>
          <w:noProof/>
          <w:sz w:val="22"/>
        </w:rPr>
        <w:t>February</w:t>
      </w:r>
      <w:r w:rsidRPr="00B70292">
        <w:rPr>
          <w:rFonts w:ascii="Calibri" w:hAnsi="Calibri" w:cs="Calibri"/>
          <w:noProof/>
          <w:sz w:val="22"/>
        </w:rPr>
        <w:t>.</w:t>
      </w:r>
    </w:p>
    <w:p w14:paraId="385C14E7"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Rohmah, C., &amp; Articles, I. (2021). </w:t>
      </w:r>
      <w:r w:rsidRPr="00B70292">
        <w:rPr>
          <w:rFonts w:ascii="Calibri" w:hAnsi="Calibri" w:cs="Calibri"/>
          <w:i/>
          <w:iCs/>
          <w:noProof/>
          <w:sz w:val="22"/>
        </w:rPr>
        <w:t>The Effect of Education and Unemployment on Poverty in Jambi Province</w:t>
      </w:r>
      <w:r w:rsidRPr="00B70292">
        <w:rPr>
          <w:rFonts w:ascii="Calibri" w:hAnsi="Calibri" w:cs="Calibri"/>
          <w:noProof/>
          <w:sz w:val="22"/>
        </w:rPr>
        <w:t xml:space="preserve">. </w:t>
      </w:r>
      <w:r w:rsidRPr="00B70292">
        <w:rPr>
          <w:rFonts w:ascii="Calibri" w:hAnsi="Calibri" w:cs="Calibri"/>
          <w:i/>
          <w:iCs/>
          <w:noProof/>
          <w:sz w:val="22"/>
        </w:rPr>
        <w:t>19</w:t>
      </w:r>
      <w:r w:rsidRPr="00B70292">
        <w:rPr>
          <w:rFonts w:ascii="Calibri" w:hAnsi="Calibri" w:cs="Calibri"/>
          <w:noProof/>
          <w:sz w:val="22"/>
        </w:rPr>
        <w:t>(01), 31–43.</w:t>
      </w:r>
    </w:p>
    <w:p w14:paraId="3F9AA906"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Sari, N. P. (n.d.). </w:t>
      </w:r>
      <w:r w:rsidRPr="00B70292">
        <w:rPr>
          <w:rFonts w:ascii="Calibri" w:hAnsi="Calibri" w:cs="Calibri"/>
          <w:i/>
          <w:iCs/>
          <w:noProof/>
          <w:sz w:val="22"/>
        </w:rPr>
        <w:t>MINIMUM WAGE IMPLICATIONS AND POVERTY NUMBERS EAST JAVA PROVINCE Novi</w:t>
      </w:r>
      <w:r w:rsidRPr="00B70292">
        <w:rPr>
          <w:rFonts w:ascii="Calibri" w:hAnsi="Calibri" w:cs="Calibri"/>
          <w:noProof/>
          <w:sz w:val="22"/>
        </w:rPr>
        <w:t>.</w:t>
      </w:r>
    </w:p>
    <w:p w14:paraId="2B53337B"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Setiawan, A. B., &amp; Adzim, F. (2017). </w:t>
      </w:r>
      <w:r w:rsidRPr="00B70292">
        <w:rPr>
          <w:rFonts w:ascii="Calibri" w:hAnsi="Calibri" w:cs="Calibri"/>
          <w:i/>
          <w:iCs/>
          <w:noProof/>
          <w:sz w:val="22"/>
        </w:rPr>
        <w:t>Economics Development Analysis Journal</w:t>
      </w:r>
      <w:r w:rsidRPr="00B70292">
        <w:rPr>
          <w:rFonts w:ascii="Calibri" w:hAnsi="Calibri" w:cs="Calibri"/>
          <w:noProof/>
          <w:sz w:val="22"/>
        </w:rPr>
        <w:t xml:space="preserve">. </w:t>
      </w:r>
      <w:r w:rsidRPr="00B70292">
        <w:rPr>
          <w:rFonts w:ascii="Calibri" w:hAnsi="Calibri" w:cs="Calibri"/>
          <w:i/>
          <w:iCs/>
          <w:noProof/>
          <w:sz w:val="22"/>
        </w:rPr>
        <w:t>6</w:t>
      </w:r>
      <w:r w:rsidRPr="00B70292">
        <w:rPr>
          <w:rFonts w:ascii="Calibri" w:hAnsi="Calibri" w:cs="Calibri"/>
          <w:noProof/>
          <w:sz w:val="22"/>
        </w:rPr>
        <w:t>(1).</w:t>
      </w:r>
    </w:p>
    <w:p w14:paraId="31EAC988" w14:textId="77777777" w:rsidR="00B70292" w:rsidRPr="00E14CEF" w:rsidRDefault="00B70292" w:rsidP="00B70292">
      <w:pPr>
        <w:widowControl w:val="0"/>
        <w:autoSpaceDE w:val="0"/>
        <w:autoSpaceDN w:val="0"/>
        <w:adjustRightInd w:val="0"/>
        <w:ind w:left="480" w:hanging="480"/>
        <w:rPr>
          <w:rFonts w:ascii="Calibri" w:hAnsi="Calibri" w:cs="Calibri"/>
          <w:noProof/>
          <w:sz w:val="22"/>
          <w:lang w:val="it-IT"/>
        </w:rPr>
      </w:pPr>
      <w:r w:rsidRPr="00B70292">
        <w:rPr>
          <w:rFonts w:ascii="Calibri" w:hAnsi="Calibri" w:cs="Calibri"/>
          <w:noProof/>
          <w:sz w:val="22"/>
        </w:rPr>
        <w:t xml:space="preserve">Shamim, A. D. P. A. S. M. M. A. N. (2014). </w:t>
      </w:r>
      <w:r w:rsidRPr="00B70292">
        <w:rPr>
          <w:rFonts w:ascii="Calibri" w:hAnsi="Calibri" w:cs="Calibri"/>
          <w:i/>
          <w:iCs/>
          <w:noProof/>
          <w:sz w:val="22"/>
        </w:rPr>
        <w:t>Impact of Foreign Direct Investment on Poverty Reduction in Pakistan</w:t>
      </w:r>
      <w:r w:rsidRPr="00B70292">
        <w:rPr>
          <w:rFonts w:ascii="Calibri" w:hAnsi="Calibri" w:cs="Calibri"/>
          <w:noProof/>
          <w:sz w:val="22"/>
        </w:rPr>
        <w:t xml:space="preserve">. </w:t>
      </w:r>
      <w:r w:rsidRPr="00E14CEF">
        <w:rPr>
          <w:rFonts w:ascii="Calibri" w:hAnsi="Calibri" w:cs="Calibri"/>
          <w:i/>
          <w:iCs/>
          <w:noProof/>
          <w:sz w:val="22"/>
          <w:lang w:val="it-IT"/>
        </w:rPr>
        <w:t>4</w:t>
      </w:r>
      <w:r w:rsidRPr="00E14CEF">
        <w:rPr>
          <w:rFonts w:ascii="Calibri" w:hAnsi="Calibri" w:cs="Calibri"/>
          <w:noProof/>
          <w:sz w:val="22"/>
          <w:lang w:val="it-IT"/>
        </w:rPr>
        <w:t>(10). https://doi.org/10.6007/IJARBSS/v4-i10/1244</w:t>
      </w:r>
    </w:p>
    <w:p w14:paraId="174223B3"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E14CEF">
        <w:rPr>
          <w:rFonts w:ascii="Calibri" w:hAnsi="Calibri" w:cs="Calibri"/>
          <w:noProof/>
          <w:sz w:val="22"/>
          <w:lang w:val="it-IT"/>
        </w:rPr>
        <w:t xml:space="preserve">Silva, D., Silva, I. De, &amp; Sumarto, S. (2015). </w:t>
      </w:r>
      <w:r w:rsidRPr="00B70292">
        <w:rPr>
          <w:rFonts w:ascii="Calibri" w:hAnsi="Calibri" w:cs="Calibri"/>
          <w:i/>
          <w:iCs/>
          <w:noProof/>
          <w:sz w:val="22"/>
        </w:rPr>
        <w:t>Munich Personal RePEc Archive Dynamics of Growth , Poverty and Human Capital : Evidence from Indonesian Sub-National Data . Dynamics of Growth , Poverty and Human Capital : Evidence from Indonesian Sub-National Data</w:t>
      </w:r>
      <w:r w:rsidRPr="00B70292">
        <w:rPr>
          <w:rFonts w:ascii="Calibri" w:hAnsi="Calibri" w:cs="Calibri"/>
          <w:noProof/>
          <w:sz w:val="22"/>
        </w:rPr>
        <w:t xml:space="preserve">. </w:t>
      </w:r>
      <w:r w:rsidRPr="00B70292">
        <w:rPr>
          <w:rFonts w:ascii="Calibri" w:hAnsi="Calibri" w:cs="Calibri"/>
          <w:i/>
          <w:iCs/>
          <w:noProof/>
          <w:sz w:val="22"/>
        </w:rPr>
        <w:t>65328</w:t>
      </w:r>
      <w:r w:rsidRPr="00B70292">
        <w:rPr>
          <w:rFonts w:ascii="Calibri" w:hAnsi="Calibri" w:cs="Calibri"/>
          <w:noProof/>
          <w:sz w:val="22"/>
        </w:rPr>
        <w:t>.</w:t>
      </w:r>
    </w:p>
    <w:p w14:paraId="5F6053D5"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Subanidja, S., &amp; Suharto, E. (2014). The Dominant Factors in The Causes of Proverty Level in Indonesia. </w:t>
      </w:r>
      <w:r w:rsidRPr="00B70292">
        <w:rPr>
          <w:rFonts w:ascii="Calibri" w:hAnsi="Calibri" w:cs="Calibri"/>
          <w:i/>
          <w:iCs/>
          <w:noProof/>
          <w:sz w:val="22"/>
        </w:rPr>
        <w:t>Humanity and Social Sciences Review</w:t>
      </w:r>
      <w:r w:rsidRPr="00B70292">
        <w:rPr>
          <w:rFonts w:ascii="Calibri" w:hAnsi="Calibri" w:cs="Calibri"/>
          <w:noProof/>
          <w:sz w:val="22"/>
        </w:rPr>
        <w:t xml:space="preserve">, </w:t>
      </w:r>
      <w:r w:rsidRPr="00B70292">
        <w:rPr>
          <w:rFonts w:ascii="Calibri" w:hAnsi="Calibri" w:cs="Calibri"/>
          <w:i/>
          <w:iCs/>
          <w:noProof/>
          <w:sz w:val="22"/>
        </w:rPr>
        <w:t>3</w:t>
      </w:r>
      <w:r w:rsidRPr="00B70292">
        <w:rPr>
          <w:rFonts w:ascii="Calibri" w:hAnsi="Calibri" w:cs="Calibri"/>
          <w:noProof/>
          <w:sz w:val="22"/>
        </w:rPr>
        <w:t>(1), 67–76.</w:t>
      </w:r>
    </w:p>
    <w:p w14:paraId="0D7CE900"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Susilo, E. J. H. (2022). </w:t>
      </w:r>
      <w:r w:rsidRPr="00B70292">
        <w:rPr>
          <w:rFonts w:ascii="Calibri" w:hAnsi="Calibri" w:cs="Calibri"/>
          <w:i/>
          <w:iCs/>
          <w:noProof/>
          <w:sz w:val="22"/>
        </w:rPr>
        <w:t>Analysis of Economic Growth Factors in 10 Asian Countries</w:t>
      </w:r>
      <w:r w:rsidRPr="00B70292">
        <w:rPr>
          <w:rFonts w:ascii="Calibri" w:hAnsi="Calibri" w:cs="Calibri"/>
          <w:noProof/>
          <w:sz w:val="22"/>
        </w:rPr>
        <w:t xml:space="preserve">. </w:t>
      </w:r>
      <w:r w:rsidRPr="00B70292">
        <w:rPr>
          <w:rFonts w:ascii="Calibri" w:hAnsi="Calibri" w:cs="Calibri"/>
          <w:i/>
          <w:iCs/>
          <w:noProof/>
          <w:sz w:val="22"/>
        </w:rPr>
        <w:t>7</w:t>
      </w:r>
      <w:r w:rsidRPr="00B70292">
        <w:rPr>
          <w:rFonts w:ascii="Calibri" w:hAnsi="Calibri" w:cs="Calibri"/>
          <w:noProof/>
          <w:sz w:val="22"/>
        </w:rPr>
        <w:t>(7).</w:t>
      </w:r>
    </w:p>
    <w:p w14:paraId="0C035795"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B70292">
        <w:rPr>
          <w:rFonts w:ascii="Calibri" w:hAnsi="Calibri" w:cs="Calibri"/>
          <w:noProof/>
          <w:sz w:val="22"/>
        </w:rPr>
        <w:t xml:space="preserve">Thompson, M. N., &amp; Dahling, J. J. (2019). </w:t>
      </w:r>
      <w:r w:rsidRPr="00B70292">
        <w:rPr>
          <w:rFonts w:ascii="Calibri" w:hAnsi="Calibri" w:cs="Calibri"/>
          <w:i/>
          <w:iCs/>
          <w:noProof/>
          <w:sz w:val="22"/>
        </w:rPr>
        <w:t>Employment and Poverty : Why Work Matters in Understanding Poverty</w:t>
      </w:r>
      <w:r w:rsidRPr="00B70292">
        <w:rPr>
          <w:rFonts w:ascii="Calibri" w:hAnsi="Calibri" w:cs="Calibri"/>
          <w:noProof/>
          <w:sz w:val="22"/>
        </w:rPr>
        <w:t xml:space="preserve">. </w:t>
      </w:r>
      <w:r w:rsidRPr="00B70292">
        <w:rPr>
          <w:rFonts w:ascii="Calibri" w:hAnsi="Calibri" w:cs="Calibri"/>
          <w:i/>
          <w:iCs/>
          <w:noProof/>
          <w:sz w:val="22"/>
        </w:rPr>
        <w:t>74</w:t>
      </w:r>
      <w:r w:rsidRPr="00B70292">
        <w:rPr>
          <w:rFonts w:ascii="Calibri" w:hAnsi="Calibri" w:cs="Calibri"/>
          <w:noProof/>
          <w:sz w:val="22"/>
        </w:rPr>
        <w:t>(6), 673–684.</w:t>
      </w:r>
    </w:p>
    <w:p w14:paraId="7743938A" w14:textId="77777777" w:rsidR="00B70292" w:rsidRPr="00E14CEF" w:rsidRDefault="00B70292" w:rsidP="00B70292">
      <w:pPr>
        <w:widowControl w:val="0"/>
        <w:autoSpaceDE w:val="0"/>
        <w:autoSpaceDN w:val="0"/>
        <w:adjustRightInd w:val="0"/>
        <w:ind w:left="480" w:hanging="480"/>
        <w:rPr>
          <w:rFonts w:ascii="Calibri" w:hAnsi="Calibri" w:cs="Calibri"/>
          <w:noProof/>
          <w:sz w:val="22"/>
          <w:lang w:val="it-IT"/>
        </w:rPr>
      </w:pPr>
      <w:r w:rsidRPr="00B70292">
        <w:rPr>
          <w:rFonts w:ascii="Calibri" w:hAnsi="Calibri" w:cs="Calibri"/>
          <w:noProof/>
          <w:sz w:val="22"/>
        </w:rPr>
        <w:t xml:space="preserve">Wau, T. (2022). Economic Growth, Human Capital, Public Investment, and Poverty in Underdeveloped Regions in Indonesia. </w:t>
      </w:r>
      <w:r w:rsidRPr="00E14CEF">
        <w:rPr>
          <w:rFonts w:ascii="Calibri" w:hAnsi="Calibri" w:cs="Calibri"/>
          <w:i/>
          <w:iCs/>
          <w:noProof/>
          <w:sz w:val="22"/>
          <w:lang w:val="it-IT"/>
        </w:rPr>
        <w:t>Jurnal Ekonomi &amp; Studi Pembangunan</w:t>
      </w:r>
      <w:r w:rsidRPr="00E14CEF">
        <w:rPr>
          <w:rFonts w:ascii="Calibri" w:hAnsi="Calibri" w:cs="Calibri"/>
          <w:noProof/>
          <w:sz w:val="22"/>
          <w:lang w:val="it-IT"/>
        </w:rPr>
        <w:t xml:space="preserve">, </w:t>
      </w:r>
      <w:r w:rsidRPr="00E14CEF">
        <w:rPr>
          <w:rFonts w:ascii="Calibri" w:hAnsi="Calibri" w:cs="Calibri"/>
          <w:i/>
          <w:iCs/>
          <w:noProof/>
          <w:sz w:val="22"/>
          <w:lang w:val="it-IT"/>
        </w:rPr>
        <w:t>23</w:t>
      </w:r>
      <w:r w:rsidRPr="00E14CEF">
        <w:rPr>
          <w:rFonts w:ascii="Calibri" w:hAnsi="Calibri" w:cs="Calibri"/>
          <w:noProof/>
          <w:sz w:val="22"/>
          <w:lang w:val="it-IT"/>
        </w:rPr>
        <w:t>(2), 189–200. https://doi.org/10.18196/jesp.v23i2.15307</w:t>
      </w:r>
    </w:p>
    <w:p w14:paraId="76801FF9"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E14CEF">
        <w:rPr>
          <w:rFonts w:ascii="Calibri" w:hAnsi="Calibri" w:cs="Calibri"/>
          <w:noProof/>
          <w:sz w:val="22"/>
          <w:lang w:val="it-IT"/>
        </w:rPr>
        <w:t xml:space="preserve">Wibowo, A., &amp; B, E. S. (2021). </w:t>
      </w:r>
      <w:r w:rsidRPr="00B70292">
        <w:rPr>
          <w:rFonts w:ascii="Calibri" w:hAnsi="Calibri" w:cs="Calibri"/>
          <w:i/>
          <w:iCs/>
          <w:noProof/>
          <w:sz w:val="22"/>
        </w:rPr>
        <w:t>Analysis of the Effect of Population , Unemployment Rate , Minimum Wage , and Human Development Index on Poverty Levels in Yogyakarta DIY Province in 2017 – 2021</w:t>
      </w:r>
      <w:r w:rsidRPr="00B70292">
        <w:rPr>
          <w:rFonts w:ascii="Calibri" w:hAnsi="Calibri" w:cs="Calibri"/>
          <w:noProof/>
          <w:sz w:val="22"/>
        </w:rPr>
        <w:t>. Atlantis Press International BV. https://doi.org/10.2991/978-94-6463-204-0</w:t>
      </w:r>
    </w:p>
    <w:p w14:paraId="2C5783A0" w14:textId="77777777" w:rsidR="00B70292" w:rsidRPr="00E14CEF" w:rsidRDefault="00B70292" w:rsidP="00B70292">
      <w:pPr>
        <w:widowControl w:val="0"/>
        <w:autoSpaceDE w:val="0"/>
        <w:autoSpaceDN w:val="0"/>
        <w:adjustRightInd w:val="0"/>
        <w:ind w:left="480" w:hanging="480"/>
        <w:rPr>
          <w:rFonts w:ascii="Calibri" w:hAnsi="Calibri" w:cs="Calibri"/>
          <w:noProof/>
          <w:sz w:val="22"/>
          <w:lang w:val="it-IT"/>
        </w:rPr>
      </w:pPr>
      <w:r w:rsidRPr="00B70292">
        <w:rPr>
          <w:rFonts w:ascii="Calibri" w:hAnsi="Calibri" w:cs="Calibri"/>
          <w:noProof/>
          <w:sz w:val="22"/>
        </w:rPr>
        <w:t xml:space="preserve">Wibowo, A. S. &amp; W. H. (2017). </w:t>
      </w:r>
      <w:r w:rsidRPr="00B70292">
        <w:rPr>
          <w:rFonts w:ascii="Calibri" w:hAnsi="Calibri" w:cs="Calibri"/>
          <w:i/>
          <w:iCs/>
          <w:noProof/>
          <w:sz w:val="22"/>
        </w:rPr>
        <w:t>The Relation Between Minimum Wages and Poverty in Indonesia: An Islamic Perspective</w:t>
      </w:r>
      <w:r w:rsidRPr="00B70292">
        <w:rPr>
          <w:rFonts w:ascii="Calibri" w:hAnsi="Calibri" w:cs="Calibri"/>
          <w:noProof/>
          <w:sz w:val="22"/>
        </w:rPr>
        <w:t xml:space="preserve">. </w:t>
      </w:r>
      <w:r w:rsidRPr="00E14CEF">
        <w:rPr>
          <w:rFonts w:ascii="Calibri" w:hAnsi="Calibri" w:cs="Calibri"/>
          <w:i/>
          <w:iCs/>
          <w:noProof/>
          <w:sz w:val="22"/>
          <w:lang w:val="it-IT"/>
        </w:rPr>
        <w:t>5</w:t>
      </w:r>
      <w:r w:rsidRPr="00E14CEF">
        <w:rPr>
          <w:rFonts w:ascii="Calibri" w:hAnsi="Calibri" w:cs="Calibri"/>
          <w:noProof/>
          <w:sz w:val="22"/>
          <w:lang w:val="it-IT"/>
        </w:rPr>
        <w:t>(2), 83–93.</w:t>
      </w:r>
    </w:p>
    <w:p w14:paraId="346167D1" w14:textId="77777777" w:rsidR="00B70292" w:rsidRPr="00B70292" w:rsidRDefault="00B70292" w:rsidP="00B70292">
      <w:pPr>
        <w:widowControl w:val="0"/>
        <w:autoSpaceDE w:val="0"/>
        <w:autoSpaceDN w:val="0"/>
        <w:adjustRightInd w:val="0"/>
        <w:ind w:left="480" w:hanging="480"/>
        <w:rPr>
          <w:rFonts w:ascii="Calibri" w:hAnsi="Calibri" w:cs="Calibri"/>
          <w:noProof/>
          <w:sz w:val="22"/>
        </w:rPr>
      </w:pPr>
      <w:r w:rsidRPr="00E14CEF">
        <w:rPr>
          <w:rFonts w:ascii="Calibri" w:hAnsi="Calibri" w:cs="Calibri"/>
          <w:noProof/>
          <w:sz w:val="22"/>
          <w:lang w:val="it-IT"/>
        </w:rPr>
        <w:t xml:space="preserve">Zid, M., Tarmizi, A. A., Rudi, C. A., &amp; Arita, M. (2020). </w:t>
      </w:r>
      <w:r w:rsidRPr="00B70292">
        <w:rPr>
          <w:rFonts w:ascii="Calibri" w:hAnsi="Calibri" w:cs="Calibri"/>
          <w:i/>
          <w:iCs/>
          <w:noProof/>
          <w:sz w:val="22"/>
        </w:rPr>
        <w:t>Ex Migrant Workers of International Women and Social Entrepreneurship : Study at Kenanga Village in Indramayu Regency in West Java Province in Ex Migrant Workers of International Women and Social Entrepreneurship : Study at Kenanga Village in Indramayu Re</w:t>
      </w:r>
      <w:r w:rsidRPr="00B70292">
        <w:rPr>
          <w:rFonts w:ascii="Calibri" w:hAnsi="Calibri" w:cs="Calibri"/>
          <w:noProof/>
          <w:sz w:val="22"/>
        </w:rPr>
        <w:t xml:space="preserve">. </w:t>
      </w:r>
      <w:r w:rsidRPr="00B70292">
        <w:rPr>
          <w:rFonts w:ascii="Calibri" w:hAnsi="Calibri" w:cs="Calibri"/>
          <w:i/>
          <w:iCs/>
          <w:noProof/>
          <w:sz w:val="22"/>
        </w:rPr>
        <w:t>May</w:t>
      </w:r>
      <w:r w:rsidRPr="00B70292">
        <w:rPr>
          <w:rFonts w:ascii="Calibri" w:hAnsi="Calibri" w:cs="Calibri"/>
          <w:noProof/>
          <w:sz w:val="22"/>
        </w:rPr>
        <w:t>. https://doi.org/10.13140/RG.2.2.22920.44805</w:t>
      </w:r>
    </w:p>
    <w:p w14:paraId="00000037" w14:textId="2F2CB6CC" w:rsidR="00BD6FBE" w:rsidRPr="00415E78" w:rsidRDefault="00710FDC" w:rsidP="00B70292">
      <w:pPr>
        <w:widowControl w:val="0"/>
        <w:autoSpaceDE w:val="0"/>
        <w:autoSpaceDN w:val="0"/>
        <w:adjustRightInd w:val="0"/>
        <w:ind w:left="480" w:hanging="480"/>
        <w:rPr>
          <w:rFonts w:asciiTheme="minorHAnsi" w:hAnsiTheme="minorHAnsi" w:cstheme="minorHAnsi"/>
          <w:sz w:val="22"/>
          <w:szCs w:val="22"/>
          <w:lang w:val="id-ID"/>
        </w:rPr>
      </w:pPr>
      <w:r w:rsidRPr="00415E78">
        <w:rPr>
          <w:rFonts w:asciiTheme="minorHAnsi" w:hAnsiTheme="minorHAnsi" w:cstheme="minorHAnsi"/>
          <w:sz w:val="22"/>
          <w:szCs w:val="22"/>
        </w:rPr>
        <w:fldChar w:fldCharType="end"/>
      </w:r>
    </w:p>
    <w:p w14:paraId="00000039" w14:textId="77777777" w:rsidR="00BD6FBE" w:rsidRPr="00415E78" w:rsidRDefault="00BD6FBE">
      <w:pPr>
        <w:jc w:val="both"/>
        <w:rPr>
          <w:rFonts w:asciiTheme="minorHAnsi" w:hAnsiTheme="minorHAnsi" w:cstheme="minorHAnsi"/>
          <w:sz w:val="22"/>
          <w:szCs w:val="22"/>
          <w:lang w:val="id-ID"/>
        </w:rPr>
      </w:pPr>
    </w:p>
    <w:sectPr w:rsidR="00BD6FBE" w:rsidRPr="00415E7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F3B3B" w14:textId="77777777" w:rsidR="00032F31" w:rsidRDefault="00032F31" w:rsidP="00C7560B">
      <w:r>
        <w:separator/>
      </w:r>
    </w:p>
  </w:endnote>
  <w:endnote w:type="continuationSeparator" w:id="0">
    <w:p w14:paraId="04E6471B" w14:textId="77777777" w:rsidR="00032F31" w:rsidRDefault="00032F31" w:rsidP="00C7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8B2B4" w14:textId="77777777" w:rsidR="00032F31" w:rsidRDefault="00032F31" w:rsidP="00C7560B">
      <w:r>
        <w:separator/>
      </w:r>
    </w:p>
  </w:footnote>
  <w:footnote w:type="continuationSeparator" w:id="0">
    <w:p w14:paraId="149AAE9E" w14:textId="77777777" w:rsidR="00032F31" w:rsidRDefault="00032F31" w:rsidP="00C75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81213"/>
    <w:multiLevelType w:val="hybridMultilevel"/>
    <w:tmpl w:val="72C0AF08"/>
    <w:lvl w:ilvl="0" w:tplc="74BCF0A4">
      <w:start w:val="20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D6FBE"/>
    <w:rsid w:val="000019B5"/>
    <w:rsid w:val="00006C7D"/>
    <w:rsid w:val="000112CB"/>
    <w:rsid w:val="000137C9"/>
    <w:rsid w:val="0002071C"/>
    <w:rsid w:val="0002457E"/>
    <w:rsid w:val="00032F31"/>
    <w:rsid w:val="000422FA"/>
    <w:rsid w:val="00043E14"/>
    <w:rsid w:val="00051DB0"/>
    <w:rsid w:val="00054779"/>
    <w:rsid w:val="00060190"/>
    <w:rsid w:val="00064D6C"/>
    <w:rsid w:val="000672BC"/>
    <w:rsid w:val="000A100F"/>
    <w:rsid w:val="000A213B"/>
    <w:rsid w:val="000A31C5"/>
    <w:rsid w:val="000C00FB"/>
    <w:rsid w:val="000C163F"/>
    <w:rsid w:val="000C16AD"/>
    <w:rsid w:val="000C370B"/>
    <w:rsid w:val="000D1B26"/>
    <w:rsid w:val="000D4A27"/>
    <w:rsid w:val="000E6C72"/>
    <w:rsid w:val="001014FA"/>
    <w:rsid w:val="00106813"/>
    <w:rsid w:val="00115CC8"/>
    <w:rsid w:val="00121FF8"/>
    <w:rsid w:val="001248B6"/>
    <w:rsid w:val="0013624B"/>
    <w:rsid w:val="00136735"/>
    <w:rsid w:val="00137903"/>
    <w:rsid w:val="001439CD"/>
    <w:rsid w:val="0014425B"/>
    <w:rsid w:val="00154FF6"/>
    <w:rsid w:val="00155701"/>
    <w:rsid w:val="001611A2"/>
    <w:rsid w:val="00162536"/>
    <w:rsid w:val="001639BA"/>
    <w:rsid w:val="00163F53"/>
    <w:rsid w:val="00167CB5"/>
    <w:rsid w:val="001848F5"/>
    <w:rsid w:val="00184FE1"/>
    <w:rsid w:val="001871DB"/>
    <w:rsid w:val="00187A0B"/>
    <w:rsid w:val="001948AD"/>
    <w:rsid w:val="001956E8"/>
    <w:rsid w:val="001A3FB7"/>
    <w:rsid w:val="001B54DA"/>
    <w:rsid w:val="001B5912"/>
    <w:rsid w:val="001B6210"/>
    <w:rsid w:val="001B6996"/>
    <w:rsid w:val="001C0125"/>
    <w:rsid w:val="001C5CCC"/>
    <w:rsid w:val="001D6CA6"/>
    <w:rsid w:val="001E0CF5"/>
    <w:rsid w:val="001E136D"/>
    <w:rsid w:val="001E3DD7"/>
    <w:rsid w:val="001E426A"/>
    <w:rsid w:val="001E4642"/>
    <w:rsid w:val="001F35CA"/>
    <w:rsid w:val="001F394E"/>
    <w:rsid w:val="001F6328"/>
    <w:rsid w:val="001F69F6"/>
    <w:rsid w:val="00204E37"/>
    <w:rsid w:val="00204FD9"/>
    <w:rsid w:val="0020658C"/>
    <w:rsid w:val="00211587"/>
    <w:rsid w:val="002139BA"/>
    <w:rsid w:val="002207F3"/>
    <w:rsid w:val="00224703"/>
    <w:rsid w:val="0023035F"/>
    <w:rsid w:val="0023724E"/>
    <w:rsid w:val="0024549D"/>
    <w:rsid w:val="00254375"/>
    <w:rsid w:val="00257E32"/>
    <w:rsid w:val="00265EF4"/>
    <w:rsid w:val="00272FE6"/>
    <w:rsid w:val="00273FB4"/>
    <w:rsid w:val="00277095"/>
    <w:rsid w:val="002818E9"/>
    <w:rsid w:val="00284861"/>
    <w:rsid w:val="00294486"/>
    <w:rsid w:val="00296852"/>
    <w:rsid w:val="002979B9"/>
    <w:rsid w:val="002A194A"/>
    <w:rsid w:val="002A5B27"/>
    <w:rsid w:val="002B0660"/>
    <w:rsid w:val="002B1F98"/>
    <w:rsid w:val="002B2553"/>
    <w:rsid w:val="002B4278"/>
    <w:rsid w:val="002B4353"/>
    <w:rsid w:val="002C555D"/>
    <w:rsid w:val="002C5916"/>
    <w:rsid w:val="002C5FA7"/>
    <w:rsid w:val="002C6DA4"/>
    <w:rsid w:val="002C772A"/>
    <w:rsid w:val="002D19C2"/>
    <w:rsid w:val="002D1C8A"/>
    <w:rsid w:val="002D3E9A"/>
    <w:rsid w:val="002E17F2"/>
    <w:rsid w:val="002E4FFD"/>
    <w:rsid w:val="002F072E"/>
    <w:rsid w:val="002F1D94"/>
    <w:rsid w:val="002F2FDF"/>
    <w:rsid w:val="002F4B78"/>
    <w:rsid w:val="002F60F6"/>
    <w:rsid w:val="00302606"/>
    <w:rsid w:val="00306BA4"/>
    <w:rsid w:val="00307063"/>
    <w:rsid w:val="003127DB"/>
    <w:rsid w:val="00312955"/>
    <w:rsid w:val="0031354F"/>
    <w:rsid w:val="0031448E"/>
    <w:rsid w:val="003231AD"/>
    <w:rsid w:val="00324978"/>
    <w:rsid w:val="0032636B"/>
    <w:rsid w:val="00326767"/>
    <w:rsid w:val="003415E4"/>
    <w:rsid w:val="00344B0B"/>
    <w:rsid w:val="0034759E"/>
    <w:rsid w:val="0035071F"/>
    <w:rsid w:val="00350A45"/>
    <w:rsid w:val="00353D9F"/>
    <w:rsid w:val="00354303"/>
    <w:rsid w:val="003551E8"/>
    <w:rsid w:val="0036271B"/>
    <w:rsid w:val="00363BA6"/>
    <w:rsid w:val="00366B80"/>
    <w:rsid w:val="00366D2C"/>
    <w:rsid w:val="00367534"/>
    <w:rsid w:val="00372E1E"/>
    <w:rsid w:val="00374099"/>
    <w:rsid w:val="003760EF"/>
    <w:rsid w:val="00376FBD"/>
    <w:rsid w:val="00380483"/>
    <w:rsid w:val="00380D30"/>
    <w:rsid w:val="00381A52"/>
    <w:rsid w:val="00383B6C"/>
    <w:rsid w:val="003925BD"/>
    <w:rsid w:val="003A186E"/>
    <w:rsid w:val="003A2729"/>
    <w:rsid w:val="003A4445"/>
    <w:rsid w:val="003A5617"/>
    <w:rsid w:val="003A6450"/>
    <w:rsid w:val="003A66B1"/>
    <w:rsid w:val="003C0651"/>
    <w:rsid w:val="003C130D"/>
    <w:rsid w:val="003C322C"/>
    <w:rsid w:val="003C6BEC"/>
    <w:rsid w:val="003E3F14"/>
    <w:rsid w:val="003E591F"/>
    <w:rsid w:val="003E7101"/>
    <w:rsid w:val="003F2251"/>
    <w:rsid w:val="003F7231"/>
    <w:rsid w:val="004001B3"/>
    <w:rsid w:val="004005F8"/>
    <w:rsid w:val="00401CEB"/>
    <w:rsid w:val="00403432"/>
    <w:rsid w:val="00404E23"/>
    <w:rsid w:val="00410754"/>
    <w:rsid w:val="0041211F"/>
    <w:rsid w:val="0041336D"/>
    <w:rsid w:val="00415E78"/>
    <w:rsid w:val="00417424"/>
    <w:rsid w:val="00425497"/>
    <w:rsid w:val="00426740"/>
    <w:rsid w:val="00431D04"/>
    <w:rsid w:val="00432D0E"/>
    <w:rsid w:val="00436632"/>
    <w:rsid w:val="00441C03"/>
    <w:rsid w:val="004522D7"/>
    <w:rsid w:val="0045651A"/>
    <w:rsid w:val="00460770"/>
    <w:rsid w:val="004615D2"/>
    <w:rsid w:val="00463825"/>
    <w:rsid w:val="0046546F"/>
    <w:rsid w:val="0047414D"/>
    <w:rsid w:val="00474B03"/>
    <w:rsid w:val="00475128"/>
    <w:rsid w:val="0047776D"/>
    <w:rsid w:val="00484683"/>
    <w:rsid w:val="004908DA"/>
    <w:rsid w:val="00491BAF"/>
    <w:rsid w:val="00494102"/>
    <w:rsid w:val="00495060"/>
    <w:rsid w:val="004A3E5B"/>
    <w:rsid w:val="004A6444"/>
    <w:rsid w:val="004A6F88"/>
    <w:rsid w:val="004A74E5"/>
    <w:rsid w:val="004B1610"/>
    <w:rsid w:val="004B78D1"/>
    <w:rsid w:val="004C0286"/>
    <w:rsid w:val="004C2626"/>
    <w:rsid w:val="004D4D50"/>
    <w:rsid w:val="004D58F5"/>
    <w:rsid w:val="004E22AC"/>
    <w:rsid w:val="004E2414"/>
    <w:rsid w:val="004F0BB8"/>
    <w:rsid w:val="004F0C50"/>
    <w:rsid w:val="004F2A21"/>
    <w:rsid w:val="004F5D26"/>
    <w:rsid w:val="004F6457"/>
    <w:rsid w:val="005032F3"/>
    <w:rsid w:val="00513A0E"/>
    <w:rsid w:val="005178FE"/>
    <w:rsid w:val="00524DF8"/>
    <w:rsid w:val="005306A9"/>
    <w:rsid w:val="005309F4"/>
    <w:rsid w:val="00533453"/>
    <w:rsid w:val="00534770"/>
    <w:rsid w:val="00541FC4"/>
    <w:rsid w:val="0055049E"/>
    <w:rsid w:val="00563F29"/>
    <w:rsid w:val="005671B3"/>
    <w:rsid w:val="0057713F"/>
    <w:rsid w:val="00594923"/>
    <w:rsid w:val="005A0E0C"/>
    <w:rsid w:val="005A2B39"/>
    <w:rsid w:val="005A6858"/>
    <w:rsid w:val="005B296C"/>
    <w:rsid w:val="005B3F45"/>
    <w:rsid w:val="005C3F2F"/>
    <w:rsid w:val="005D18BE"/>
    <w:rsid w:val="005D2BFF"/>
    <w:rsid w:val="005D5569"/>
    <w:rsid w:val="005E4804"/>
    <w:rsid w:val="00602E11"/>
    <w:rsid w:val="00622929"/>
    <w:rsid w:val="0063187B"/>
    <w:rsid w:val="0063219C"/>
    <w:rsid w:val="0063457D"/>
    <w:rsid w:val="00635B88"/>
    <w:rsid w:val="00637AC2"/>
    <w:rsid w:val="006449AA"/>
    <w:rsid w:val="00646E93"/>
    <w:rsid w:val="00652295"/>
    <w:rsid w:val="00652BBA"/>
    <w:rsid w:val="00657920"/>
    <w:rsid w:val="00663ED5"/>
    <w:rsid w:val="00665DB9"/>
    <w:rsid w:val="00667CDE"/>
    <w:rsid w:val="0067016E"/>
    <w:rsid w:val="0067480F"/>
    <w:rsid w:val="00676693"/>
    <w:rsid w:val="00684995"/>
    <w:rsid w:val="00685309"/>
    <w:rsid w:val="00696363"/>
    <w:rsid w:val="0069684A"/>
    <w:rsid w:val="006969A0"/>
    <w:rsid w:val="006A4AB1"/>
    <w:rsid w:val="006A5649"/>
    <w:rsid w:val="006A57A9"/>
    <w:rsid w:val="006A6EB3"/>
    <w:rsid w:val="006A753B"/>
    <w:rsid w:val="006B4173"/>
    <w:rsid w:val="006B521A"/>
    <w:rsid w:val="006C165D"/>
    <w:rsid w:val="006C2CE2"/>
    <w:rsid w:val="006C4187"/>
    <w:rsid w:val="006D4756"/>
    <w:rsid w:val="006E3091"/>
    <w:rsid w:val="006E4E20"/>
    <w:rsid w:val="006F0627"/>
    <w:rsid w:val="00701891"/>
    <w:rsid w:val="00702F95"/>
    <w:rsid w:val="0070468E"/>
    <w:rsid w:val="00705EAA"/>
    <w:rsid w:val="00710FDC"/>
    <w:rsid w:val="00714354"/>
    <w:rsid w:val="00720721"/>
    <w:rsid w:val="00722405"/>
    <w:rsid w:val="00726A60"/>
    <w:rsid w:val="00727272"/>
    <w:rsid w:val="00733C7C"/>
    <w:rsid w:val="00734DA0"/>
    <w:rsid w:val="007357F9"/>
    <w:rsid w:val="007372CD"/>
    <w:rsid w:val="007620F2"/>
    <w:rsid w:val="007636E8"/>
    <w:rsid w:val="00765064"/>
    <w:rsid w:val="00766435"/>
    <w:rsid w:val="0076757E"/>
    <w:rsid w:val="00767F01"/>
    <w:rsid w:val="00774B5A"/>
    <w:rsid w:val="0077581B"/>
    <w:rsid w:val="00785AD4"/>
    <w:rsid w:val="0078770E"/>
    <w:rsid w:val="007948D9"/>
    <w:rsid w:val="007A3252"/>
    <w:rsid w:val="007A5DEF"/>
    <w:rsid w:val="007B407B"/>
    <w:rsid w:val="007C1D20"/>
    <w:rsid w:val="007C7ACF"/>
    <w:rsid w:val="007C7F71"/>
    <w:rsid w:val="007D097B"/>
    <w:rsid w:val="007D28AE"/>
    <w:rsid w:val="007D36DC"/>
    <w:rsid w:val="007E6863"/>
    <w:rsid w:val="007E6A28"/>
    <w:rsid w:val="007E75CD"/>
    <w:rsid w:val="007F56A9"/>
    <w:rsid w:val="008209BB"/>
    <w:rsid w:val="00822A96"/>
    <w:rsid w:val="00831EB5"/>
    <w:rsid w:val="00835A49"/>
    <w:rsid w:val="00837EC8"/>
    <w:rsid w:val="00846758"/>
    <w:rsid w:val="00851255"/>
    <w:rsid w:val="00852AC8"/>
    <w:rsid w:val="00852C2E"/>
    <w:rsid w:val="00862BCD"/>
    <w:rsid w:val="00870E9D"/>
    <w:rsid w:val="00872487"/>
    <w:rsid w:val="008806CC"/>
    <w:rsid w:val="008859CE"/>
    <w:rsid w:val="008908E4"/>
    <w:rsid w:val="008923EF"/>
    <w:rsid w:val="00892F7C"/>
    <w:rsid w:val="00894544"/>
    <w:rsid w:val="00896C54"/>
    <w:rsid w:val="008A137E"/>
    <w:rsid w:val="008A1ABB"/>
    <w:rsid w:val="008B0D87"/>
    <w:rsid w:val="008B3162"/>
    <w:rsid w:val="008B6C93"/>
    <w:rsid w:val="008B725D"/>
    <w:rsid w:val="008C0CB1"/>
    <w:rsid w:val="008D06EF"/>
    <w:rsid w:val="008D1589"/>
    <w:rsid w:val="008D5D81"/>
    <w:rsid w:val="008D7048"/>
    <w:rsid w:val="008E07FF"/>
    <w:rsid w:val="008E35A6"/>
    <w:rsid w:val="008E5246"/>
    <w:rsid w:val="008E61BA"/>
    <w:rsid w:val="008E7D79"/>
    <w:rsid w:val="008F3A27"/>
    <w:rsid w:val="008F66B4"/>
    <w:rsid w:val="009024DD"/>
    <w:rsid w:val="00904BE5"/>
    <w:rsid w:val="009104D9"/>
    <w:rsid w:val="00912298"/>
    <w:rsid w:val="00917EA3"/>
    <w:rsid w:val="0092044B"/>
    <w:rsid w:val="0092566A"/>
    <w:rsid w:val="00931DC8"/>
    <w:rsid w:val="00932455"/>
    <w:rsid w:val="00940228"/>
    <w:rsid w:val="00940D8A"/>
    <w:rsid w:val="0094571B"/>
    <w:rsid w:val="009521FE"/>
    <w:rsid w:val="00952D9A"/>
    <w:rsid w:val="00953E6D"/>
    <w:rsid w:val="0095588A"/>
    <w:rsid w:val="00957F05"/>
    <w:rsid w:val="00960C0A"/>
    <w:rsid w:val="009615E7"/>
    <w:rsid w:val="00962D26"/>
    <w:rsid w:val="00965818"/>
    <w:rsid w:val="00970C2C"/>
    <w:rsid w:val="00971B98"/>
    <w:rsid w:val="0097214A"/>
    <w:rsid w:val="009748CD"/>
    <w:rsid w:val="009759A7"/>
    <w:rsid w:val="00976278"/>
    <w:rsid w:val="009842EA"/>
    <w:rsid w:val="00993037"/>
    <w:rsid w:val="009A0256"/>
    <w:rsid w:val="009C0BE3"/>
    <w:rsid w:val="009C3889"/>
    <w:rsid w:val="009D77A9"/>
    <w:rsid w:val="009F0DAB"/>
    <w:rsid w:val="009F2BA2"/>
    <w:rsid w:val="009F3BA7"/>
    <w:rsid w:val="009F6B78"/>
    <w:rsid w:val="009F7C3D"/>
    <w:rsid w:val="00A01D66"/>
    <w:rsid w:val="00A04249"/>
    <w:rsid w:val="00A046AD"/>
    <w:rsid w:val="00A1173A"/>
    <w:rsid w:val="00A13F68"/>
    <w:rsid w:val="00A15E00"/>
    <w:rsid w:val="00A1785E"/>
    <w:rsid w:val="00A345D1"/>
    <w:rsid w:val="00A40080"/>
    <w:rsid w:val="00A43CFD"/>
    <w:rsid w:val="00A4402A"/>
    <w:rsid w:val="00A462E7"/>
    <w:rsid w:val="00A47588"/>
    <w:rsid w:val="00A5154A"/>
    <w:rsid w:val="00A52753"/>
    <w:rsid w:val="00A53223"/>
    <w:rsid w:val="00A55631"/>
    <w:rsid w:val="00A55A8D"/>
    <w:rsid w:val="00A5680A"/>
    <w:rsid w:val="00A65FDF"/>
    <w:rsid w:val="00A70755"/>
    <w:rsid w:val="00A720D6"/>
    <w:rsid w:val="00A72F51"/>
    <w:rsid w:val="00A7621A"/>
    <w:rsid w:val="00A801F5"/>
    <w:rsid w:val="00A85BFF"/>
    <w:rsid w:val="00A948DD"/>
    <w:rsid w:val="00A965A2"/>
    <w:rsid w:val="00A966A4"/>
    <w:rsid w:val="00A97621"/>
    <w:rsid w:val="00AA4A8D"/>
    <w:rsid w:val="00AA550C"/>
    <w:rsid w:val="00AA6FF0"/>
    <w:rsid w:val="00AB7163"/>
    <w:rsid w:val="00AC14C1"/>
    <w:rsid w:val="00AC162A"/>
    <w:rsid w:val="00AD3A29"/>
    <w:rsid w:val="00AE7E0B"/>
    <w:rsid w:val="00AF08A1"/>
    <w:rsid w:val="00AF1008"/>
    <w:rsid w:val="00AF6991"/>
    <w:rsid w:val="00B17A79"/>
    <w:rsid w:val="00B17CD5"/>
    <w:rsid w:val="00B22A10"/>
    <w:rsid w:val="00B234E9"/>
    <w:rsid w:val="00B26D20"/>
    <w:rsid w:val="00B35159"/>
    <w:rsid w:val="00B412E5"/>
    <w:rsid w:val="00B41D92"/>
    <w:rsid w:val="00B4594D"/>
    <w:rsid w:val="00B5085B"/>
    <w:rsid w:val="00B530D8"/>
    <w:rsid w:val="00B54AB9"/>
    <w:rsid w:val="00B54EF2"/>
    <w:rsid w:val="00B70292"/>
    <w:rsid w:val="00B70691"/>
    <w:rsid w:val="00B73A17"/>
    <w:rsid w:val="00B77E4B"/>
    <w:rsid w:val="00B82FE2"/>
    <w:rsid w:val="00B848D5"/>
    <w:rsid w:val="00B93D37"/>
    <w:rsid w:val="00B9432D"/>
    <w:rsid w:val="00B96117"/>
    <w:rsid w:val="00B961E3"/>
    <w:rsid w:val="00BA4AEC"/>
    <w:rsid w:val="00BB142A"/>
    <w:rsid w:val="00BB4107"/>
    <w:rsid w:val="00BB78D8"/>
    <w:rsid w:val="00BC25E5"/>
    <w:rsid w:val="00BC2BB7"/>
    <w:rsid w:val="00BC606D"/>
    <w:rsid w:val="00BD2ED2"/>
    <w:rsid w:val="00BD3746"/>
    <w:rsid w:val="00BD3D26"/>
    <w:rsid w:val="00BD4BA9"/>
    <w:rsid w:val="00BD6FBE"/>
    <w:rsid w:val="00BD7D47"/>
    <w:rsid w:val="00BE4BFC"/>
    <w:rsid w:val="00BE4C22"/>
    <w:rsid w:val="00BF72BA"/>
    <w:rsid w:val="00BF7CA1"/>
    <w:rsid w:val="00C02345"/>
    <w:rsid w:val="00C050F7"/>
    <w:rsid w:val="00C067A0"/>
    <w:rsid w:val="00C115F2"/>
    <w:rsid w:val="00C12067"/>
    <w:rsid w:val="00C16619"/>
    <w:rsid w:val="00C21760"/>
    <w:rsid w:val="00C23331"/>
    <w:rsid w:val="00C270E7"/>
    <w:rsid w:val="00C271A7"/>
    <w:rsid w:val="00C27D21"/>
    <w:rsid w:val="00C35171"/>
    <w:rsid w:val="00C412C4"/>
    <w:rsid w:val="00C42EDD"/>
    <w:rsid w:val="00C4527C"/>
    <w:rsid w:val="00C46878"/>
    <w:rsid w:val="00C46CC2"/>
    <w:rsid w:val="00C53210"/>
    <w:rsid w:val="00C54F20"/>
    <w:rsid w:val="00C60240"/>
    <w:rsid w:val="00C60464"/>
    <w:rsid w:val="00C660F2"/>
    <w:rsid w:val="00C7560B"/>
    <w:rsid w:val="00C80435"/>
    <w:rsid w:val="00C838A4"/>
    <w:rsid w:val="00C92242"/>
    <w:rsid w:val="00CA2CE5"/>
    <w:rsid w:val="00CB19B5"/>
    <w:rsid w:val="00CB360B"/>
    <w:rsid w:val="00CB5D42"/>
    <w:rsid w:val="00CC24F7"/>
    <w:rsid w:val="00CC3256"/>
    <w:rsid w:val="00CC4BBE"/>
    <w:rsid w:val="00CC64D8"/>
    <w:rsid w:val="00CD3BED"/>
    <w:rsid w:val="00CD7F68"/>
    <w:rsid w:val="00CE2A76"/>
    <w:rsid w:val="00CE59D3"/>
    <w:rsid w:val="00CF03C8"/>
    <w:rsid w:val="00CF34B6"/>
    <w:rsid w:val="00CF5A15"/>
    <w:rsid w:val="00CF5F61"/>
    <w:rsid w:val="00CF633A"/>
    <w:rsid w:val="00D04975"/>
    <w:rsid w:val="00D1285B"/>
    <w:rsid w:val="00D155A1"/>
    <w:rsid w:val="00D16BB9"/>
    <w:rsid w:val="00D20B4A"/>
    <w:rsid w:val="00D3460A"/>
    <w:rsid w:val="00D44FCD"/>
    <w:rsid w:val="00D45F66"/>
    <w:rsid w:val="00D5342A"/>
    <w:rsid w:val="00D57649"/>
    <w:rsid w:val="00D6100F"/>
    <w:rsid w:val="00D81643"/>
    <w:rsid w:val="00D9180A"/>
    <w:rsid w:val="00D9484A"/>
    <w:rsid w:val="00DA0F16"/>
    <w:rsid w:val="00DA1863"/>
    <w:rsid w:val="00DA4DF2"/>
    <w:rsid w:val="00DB071B"/>
    <w:rsid w:val="00DB7A9D"/>
    <w:rsid w:val="00DC0546"/>
    <w:rsid w:val="00DC260B"/>
    <w:rsid w:val="00DC2BF4"/>
    <w:rsid w:val="00DC4166"/>
    <w:rsid w:val="00DC45F6"/>
    <w:rsid w:val="00DD2089"/>
    <w:rsid w:val="00DE2CBC"/>
    <w:rsid w:val="00DF4B6A"/>
    <w:rsid w:val="00DF5EDC"/>
    <w:rsid w:val="00E12F07"/>
    <w:rsid w:val="00E13E27"/>
    <w:rsid w:val="00E14CEF"/>
    <w:rsid w:val="00E1717C"/>
    <w:rsid w:val="00E21295"/>
    <w:rsid w:val="00E253AA"/>
    <w:rsid w:val="00E34715"/>
    <w:rsid w:val="00E4478A"/>
    <w:rsid w:val="00E46DA5"/>
    <w:rsid w:val="00E50130"/>
    <w:rsid w:val="00E56343"/>
    <w:rsid w:val="00E6029F"/>
    <w:rsid w:val="00E66CD7"/>
    <w:rsid w:val="00E673C1"/>
    <w:rsid w:val="00E7025B"/>
    <w:rsid w:val="00E70797"/>
    <w:rsid w:val="00E81991"/>
    <w:rsid w:val="00E8503F"/>
    <w:rsid w:val="00EA0CB2"/>
    <w:rsid w:val="00EA30DD"/>
    <w:rsid w:val="00EA7330"/>
    <w:rsid w:val="00EB6395"/>
    <w:rsid w:val="00ED63D8"/>
    <w:rsid w:val="00EE0341"/>
    <w:rsid w:val="00EE475A"/>
    <w:rsid w:val="00EE6D3D"/>
    <w:rsid w:val="00EE6E69"/>
    <w:rsid w:val="00EF57AD"/>
    <w:rsid w:val="00F00213"/>
    <w:rsid w:val="00F12504"/>
    <w:rsid w:val="00F402B1"/>
    <w:rsid w:val="00F403D8"/>
    <w:rsid w:val="00F528FA"/>
    <w:rsid w:val="00F61189"/>
    <w:rsid w:val="00F6155C"/>
    <w:rsid w:val="00F6321D"/>
    <w:rsid w:val="00F64B13"/>
    <w:rsid w:val="00F6708B"/>
    <w:rsid w:val="00F70571"/>
    <w:rsid w:val="00F71728"/>
    <w:rsid w:val="00F7288E"/>
    <w:rsid w:val="00F84915"/>
    <w:rsid w:val="00F87178"/>
    <w:rsid w:val="00F90BD9"/>
    <w:rsid w:val="00F91E78"/>
    <w:rsid w:val="00F92E59"/>
    <w:rsid w:val="00FA0843"/>
    <w:rsid w:val="00FA2611"/>
    <w:rsid w:val="00FB3622"/>
    <w:rsid w:val="00FB6E74"/>
    <w:rsid w:val="00FC0D40"/>
    <w:rsid w:val="00FC2467"/>
    <w:rsid w:val="00FD2423"/>
    <w:rsid w:val="00FD471D"/>
    <w:rsid w:val="00FD5AE1"/>
    <w:rsid w:val="00FE11ED"/>
    <w:rsid w:val="00FE331D"/>
    <w:rsid w:val="00FE5BB5"/>
    <w:rsid w:val="00FE6EE2"/>
    <w:rsid w:val="00FF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1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5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7F1AB6"/>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line="259" w:lineRule="auto"/>
      <w:outlineLvl w:val="1"/>
    </w:pPr>
    <w:rPr>
      <w:rFonts w:ascii="Calibri" w:eastAsia="Calibri" w:hAnsi="Calibri" w:cs="Calibri"/>
      <w:b/>
      <w:sz w:val="36"/>
      <w:szCs w:val="36"/>
      <w:lang w:val="en-ID"/>
    </w:rPr>
  </w:style>
  <w:style w:type="paragraph" w:styleId="Heading3">
    <w:name w:val="heading 3"/>
    <w:basedOn w:val="Normal"/>
    <w:next w:val="Normal"/>
    <w:pPr>
      <w:keepNext/>
      <w:keepLines/>
      <w:spacing w:before="280" w:after="80" w:line="259" w:lineRule="auto"/>
      <w:outlineLvl w:val="2"/>
    </w:pPr>
    <w:rPr>
      <w:rFonts w:ascii="Calibri" w:eastAsia="Calibri" w:hAnsi="Calibri" w:cs="Calibri"/>
      <w:b/>
      <w:sz w:val="28"/>
      <w:szCs w:val="28"/>
      <w:lang w:val="en-ID"/>
    </w:rPr>
  </w:style>
  <w:style w:type="paragraph" w:styleId="Heading4">
    <w:name w:val="heading 4"/>
    <w:basedOn w:val="Normal"/>
    <w:next w:val="Normal"/>
    <w:pPr>
      <w:keepNext/>
      <w:keepLines/>
      <w:spacing w:before="240" w:after="40" w:line="259" w:lineRule="auto"/>
      <w:outlineLvl w:val="3"/>
    </w:pPr>
    <w:rPr>
      <w:rFonts w:ascii="Calibri" w:eastAsia="Calibri" w:hAnsi="Calibri" w:cs="Calibri"/>
      <w:b/>
      <w:lang w:val="en-ID"/>
    </w:rPr>
  </w:style>
  <w:style w:type="paragraph" w:styleId="Heading5">
    <w:name w:val="heading 5"/>
    <w:basedOn w:val="Normal"/>
    <w:next w:val="Normal"/>
    <w:pPr>
      <w:keepNext/>
      <w:keepLines/>
      <w:spacing w:before="220" w:after="40" w:line="259" w:lineRule="auto"/>
      <w:outlineLvl w:val="4"/>
    </w:pPr>
    <w:rPr>
      <w:rFonts w:ascii="Calibri" w:eastAsia="Calibri" w:hAnsi="Calibri" w:cs="Calibri"/>
      <w:b/>
      <w:sz w:val="22"/>
      <w:szCs w:val="22"/>
      <w:lang w:val="en-ID"/>
    </w:rPr>
  </w:style>
  <w:style w:type="paragraph" w:styleId="Heading6">
    <w:name w:val="heading 6"/>
    <w:basedOn w:val="Normal"/>
    <w:next w:val="Normal"/>
    <w:pPr>
      <w:keepNext/>
      <w:keepLines/>
      <w:spacing w:before="200" w:after="40" w:line="259" w:lineRule="auto"/>
      <w:outlineLvl w:val="5"/>
    </w:pPr>
    <w:rPr>
      <w:rFonts w:ascii="Calibri" w:eastAsia="Calibri" w:hAnsi="Calibri" w:cs="Calibri"/>
      <w:b/>
      <w:sz w:val="20"/>
      <w:szCs w:val="2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59" w:lineRule="auto"/>
    </w:pPr>
    <w:rPr>
      <w:rFonts w:ascii="Calibri" w:eastAsia="Calibri" w:hAnsi="Calibri" w:cs="Calibri"/>
      <w:b/>
      <w:sz w:val="72"/>
      <w:szCs w:val="72"/>
      <w:lang w:val="en-ID"/>
    </w:rPr>
  </w:style>
  <w:style w:type="paragraph" w:styleId="BalloonText">
    <w:name w:val="Balloon Text"/>
    <w:basedOn w:val="Normal"/>
    <w:link w:val="BalloonTextChar"/>
    <w:uiPriority w:val="99"/>
    <w:semiHidden/>
    <w:unhideWhenUsed/>
    <w:rsid w:val="00CF6E99"/>
    <w:rPr>
      <w:rFonts w:ascii="Segoe UI" w:eastAsia="Calibri" w:hAnsi="Segoe UI" w:cs="Segoe UI"/>
      <w:sz w:val="18"/>
      <w:szCs w:val="18"/>
      <w:lang w:val="en-ID"/>
    </w:rPr>
  </w:style>
  <w:style w:type="character" w:customStyle="1" w:styleId="BalloonTextChar">
    <w:name w:val="Balloon Text Char"/>
    <w:basedOn w:val="DefaultParagraphFont"/>
    <w:link w:val="BalloonText"/>
    <w:uiPriority w:val="99"/>
    <w:semiHidden/>
    <w:rsid w:val="00CF6E99"/>
    <w:rPr>
      <w:rFonts w:ascii="Segoe UI" w:hAnsi="Segoe UI" w:cs="Segoe UI"/>
      <w:sz w:val="18"/>
      <w:szCs w:val="18"/>
    </w:rPr>
  </w:style>
  <w:style w:type="character" w:styleId="Emphasis">
    <w:name w:val="Emphasis"/>
    <w:basedOn w:val="DefaultParagraphFont"/>
    <w:uiPriority w:val="20"/>
    <w:qFormat/>
    <w:rsid w:val="001D66CA"/>
    <w:rPr>
      <w:i/>
      <w:iCs/>
    </w:rPr>
  </w:style>
  <w:style w:type="character" w:customStyle="1" w:styleId="Heading1Char">
    <w:name w:val="Heading 1 Char"/>
    <w:basedOn w:val="DefaultParagraphFont"/>
    <w:link w:val="Heading1"/>
    <w:uiPriority w:val="9"/>
    <w:rsid w:val="007F1AB6"/>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7F1AB6"/>
    <w:rPr>
      <w:b/>
      <w:bCs/>
    </w:rPr>
  </w:style>
  <w:style w:type="paragraph" w:styleId="Subtitle">
    <w:name w:val="Subtitle"/>
    <w:basedOn w:val="Normal"/>
    <w:next w:val="Normal"/>
    <w:pPr>
      <w:keepNext/>
      <w:keepLines/>
      <w:spacing w:before="360" w:after="80" w:line="259" w:lineRule="auto"/>
    </w:pPr>
    <w:rPr>
      <w:rFonts w:ascii="Georgia" w:eastAsia="Georgia" w:hAnsi="Georgia" w:cs="Georgia"/>
      <w:i/>
      <w:color w:val="666666"/>
      <w:sz w:val="48"/>
      <w:szCs w:val="48"/>
      <w:lang w:val="en-ID"/>
    </w:rPr>
  </w:style>
  <w:style w:type="table" w:styleId="TableGrid">
    <w:name w:val="Table Grid"/>
    <w:basedOn w:val="TableNormal"/>
    <w:uiPriority w:val="59"/>
    <w:rsid w:val="00A17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6FF0"/>
    <w:rPr>
      <w:color w:val="808080"/>
    </w:rPr>
  </w:style>
  <w:style w:type="paragraph" w:styleId="Header">
    <w:name w:val="header"/>
    <w:basedOn w:val="Normal"/>
    <w:link w:val="HeaderChar"/>
    <w:uiPriority w:val="99"/>
    <w:unhideWhenUsed/>
    <w:rsid w:val="00C7560B"/>
    <w:pPr>
      <w:tabs>
        <w:tab w:val="center" w:pos="4680"/>
        <w:tab w:val="right" w:pos="9360"/>
      </w:tabs>
    </w:pPr>
    <w:rPr>
      <w:rFonts w:ascii="Calibri" w:eastAsia="Calibri" w:hAnsi="Calibri" w:cs="Calibri"/>
      <w:sz w:val="22"/>
      <w:szCs w:val="22"/>
      <w:lang w:val="en-ID"/>
    </w:rPr>
  </w:style>
  <w:style w:type="character" w:customStyle="1" w:styleId="HeaderChar">
    <w:name w:val="Header Char"/>
    <w:basedOn w:val="DefaultParagraphFont"/>
    <w:link w:val="Header"/>
    <w:uiPriority w:val="99"/>
    <w:rsid w:val="00C7560B"/>
  </w:style>
  <w:style w:type="paragraph" w:styleId="Footer">
    <w:name w:val="footer"/>
    <w:basedOn w:val="Normal"/>
    <w:link w:val="FooterChar"/>
    <w:uiPriority w:val="99"/>
    <w:unhideWhenUsed/>
    <w:rsid w:val="00C7560B"/>
    <w:pPr>
      <w:tabs>
        <w:tab w:val="center" w:pos="4680"/>
        <w:tab w:val="right" w:pos="9360"/>
      </w:tabs>
    </w:pPr>
    <w:rPr>
      <w:rFonts w:ascii="Calibri" w:eastAsia="Calibri" w:hAnsi="Calibri" w:cs="Calibri"/>
      <w:sz w:val="22"/>
      <w:szCs w:val="22"/>
      <w:lang w:val="en-ID"/>
    </w:rPr>
  </w:style>
  <w:style w:type="character" w:customStyle="1" w:styleId="FooterChar">
    <w:name w:val="Footer Char"/>
    <w:basedOn w:val="DefaultParagraphFont"/>
    <w:link w:val="Footer"/>
    <w:uiPriority w:val="99"/>
    <w:rsid w:val="00C7560B"/>
  </w:style>
  <w:style w:type="character" w:styleId="Hyperlink">
    <w:name w:val="Hyperlink"/>
    <w:basedOn w:val="DefaultParagraphFont"/>
    <w:uiPriority w:val="99"/>
    <w:unhideWhenUsed/>
    <w:rsid w:val="00F528FA"/>
    <w:rPr>
      <w:color w:val="0563C1" w:themeColor="hyperlink"/>
      <w:u w:val="single"/>
    </w:rPr>
  </w:style>
  <w:style w:type="paragraph" w:styleId="ListParagraph">
    <w:name w:val="List Paragraph"/>
    <w:basedOn w:val="Normal"/>
    <w:uiPriority w:val="34"/>
    <w:qFormat/>
    <w:rsid w:val="0034759E"/>
    <w:pPr>
      <w:spacing w:after="160" w:line="259" w:lineRule="auto"/>
      <w:ind w:left="720"/>
      <w:contextualSpacing/>
    </w:pPr>
    <w:rPr>
      <w:rFonts w:ascii="Calibri" w:eastAsia="Calibri" w:hAnsi="Calibri" w:cs="Calibri"/>
      <w:sz w:val="22"/>
      <w:szCs w:val="22"/>
      <w:lang w:val="en-ID"/>
    </w:rPr>
  </w:style>
  <w:style w:type="character" w:customStyle="1" w:styleId="sw">
    <w:name w:val="sw"/>
    <w:basedOn w:val="DefaultParagraphFont"/>
    <w:rsid w:val="00BD2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5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7F1AB6"/>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line="259" w:lineRule="auto"/>
      <w:outlineLvl w:val="1"/>
    </w:pPr>
    <w:rPr>
      <w:rFonts w:ascii="Calibri" w:eastAsia="Calibri" w:hAnsi="Calibri" w:cs="Calibri"/>
      <w:b/>
      <w:sz w:val="36"/>
      <w:szCs w:val="36"/>
      <w:lang w:val="en-ID"/>
    </w:rPr>
  </w:style>
  <w:style w:type="paragraph" w:styleId="Heading3">
    <w:name w:val="heading 3"/>
    <w:basedOn w:val="Normal"/>
    <w:next w:val="Normal"/>
    <w:pPr>
      <w:keepNext/>
      <w:keepLines/>
      <w:spacing w:before="280" w:after="80" w:line="259" w:lineRule="auto"/>
      <w:outlineLvl w:val="2"/>
    </w:pPr>
    <w:rPr>
      <w:rFonts w:ascii="Calibri" w:eastAsia="Calibri" w:hAnsi="Calibri" w:cs="Calibri"/>
      <w:b/>
      <w:sz w:val="28"/>
      <w:szCs w:val="28"/>
      <w:lang w:val="en-ID"/>
    </w:rPr>
  </w:style>
  <w:style w:type="paragraph" w:styleId="Heading4">
    <w:name w:val="heading 4"/>
    <w:basedOn w:val="Normal"/>
    <w:next w:val="Normal"/>
    <w:pPr>
      <w:keepNext/>
      <w:keepLines/>
      <w:spacing w:before="240" w:after="40" w:line="259" w:lineRule="auto"/>
      <w:outlineLvl w:val="3"/>
    </w:pPr>
    <w:rPr>
      <w:rFonts w:ascii="Calibri" w:eastAsia="Calibri" w:hAnsi="Calibri" w:cs="Calibri"/>
      <w:b/>
      <w:lang w:val="en-ID"/>
    </w:rPr>
  </w:style>
  <w:style w:type="paragraph" w:styleId="Heading5">
    <w:name w:val="heading 5"/>
    <w:basedOn w:val="Normal"/>
    <w:next w:val="Normal"/>
    <w:pPr>
      <w:keepNext/>
      <w:keepLines/>
      <w:spacing w:before="220" w:after="40" w:line="259" w:lineRule="auto"/>
      <w:outlineLvl w:val="4"/>
    </w:pPr>
    <w:rPr>
      <w:rFonts w:ascii="Calibri" w:eastAsia="Calibri" w:hAnsi="Calibri" w:cs="Calibri"/>
      <w:b/>
      <w:sz w:val="22"/>
      <w:szCs w:val="22"/>
      <w:lang w:val="en-ID"/>
    </w:rPr>
  </w:style>
  <w:style w:type="paragraph" w:styleId="Heading6">
    <w:name w:val="heading 6"/>
    <w:basedOn w:val="Normal"/>
    <w:next w:val="Normal"/>
    <w:pPr>
      <w:keepNext/>
      <w:keepLines/>
      <w:spacing w:before="200" w:after="40" w:line="259" w:lineRule="auto"/>
      <w:outlineLvl w:val="5"/>
    </w:pPr>
    <w:rPr>
      <w:rFonts w:ascii="Calibri" w:eastAsia="Calibri" w:hAnsi="Calibri" w:cs="Calibri"/>
      <w:b/>
      <w:sz w:val="20"/>
      <w:szCs w:val="2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59" w:lineRule="auto"/>
    </w:pPr>
    <w:rPr>
      <w:rFonts w:ascii="Calibri" w:eastAsia="Calibri" w:hAnsi="Calibri" w:cs="Calibri"/>
      <w:b/>
      <w:sz w:val="72"/>
      <w:szCs w:val="72"/>
      <w:lang w:val="en-ID"/>
    </w:rPr>
  </w:style>
  <w:style w:type="paragraph" w:styleId="BalloonText">
    <w:name w:val="Balloon Text"/>
    <w:basedOn w:val="Normal"/>
    <w:link w:val="BalloonTextChar"/>
    <w:uiPriority w:val="99"/>
    <w:semiHidden/>
    <w:unhideWhenUsed/>
    <w:rsid w:val="00CF6E99"/>
    <w:rPr>
      <w:rFonts w:ascii="Segoe UI" w:eastAsia="Calibri" w:hAnsi="Segoe UI" w:cs="Segoe UI"/>
      <w:sz w:val="18"/>
      <w:szCs w:val="18"/>
      <w:lang w:val="en-ID"/>
    </w:rPr>
  </w:style>
  <w:style w:type="character" w:customStyle="1" w:styleId="BalloonTextChar">
    <w:name w:val="Balloon Text Char"/>
    <w:basedOn w:val="DefaultParagraphFont"/>
    <w:link w:val="BalloonText"/>
    <w:uiPriority w:val="99"/>
    <w:semiHidden/>
    <w:rsid w:val="00CF6E99"/>
    <w:rPr>
      <w:rFonts w:ascii="Segoe UI" w:hAnsi="Segoe UI" w:cs="Segoe UI"/>
      <w:sz w:val="18"/>
      <w:szCs w:val="18"/>
    </w:rPr>
  </w:style>
  <w:style w:type="character" w:styleId="Emphasis">
    <w:name w:val="Emphasis"/>
    <w:basedOn w:val="DefaultParagraphFont"/>
    <w:uiPriority w:val="20"/>
    <w:qFormat/>
    <w:rsid w:val="001D66CA"/>
    <w:rPr>
      <w:i/>
      <w:iCs/>
    </w:rPr>
  </w:style>
  <w:style w:type="character" w:customStyle="1" w:styleId="Heading1Char">
    <w:name w:val="Heading 1 Char"/>
    <w:basedOn w:val="DefaultParagraphFont"/>
    <w:link w:val="Heading1"/>
    <w:uiPriority w:val="9"/>
    <w:rsid w:val="007F1AB6"/>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7F1AB6"/>
    <w:rPr>
      <w:b/>
      <w:bCs/>
    </w:rPr>
  </w:style>
  <w:style w:type="paragraph" w:styleId="Subtitle">
    <w:name w:val="Subtitle"/>
    <w:basedOn w:val="Normal"/>
    <w:next w:val="Normal"/>
    <w:pPr>
      <w:keepNext/>
      <w:keepLines/>
      <w:spacing w:before="360" w:after="80" w:line="259" w:lineRule="auto"/>
    </w:pPr>
    <w:rPr>
      <w:rFonts w:ascii="Georgia" w:eastAsia="Georgia" w:hAnsi="Georgia" w:cs="Georgia"/>
      <w:i/>
      <w:color w:val="666666"/>
      <w:sz w:val="48"/>
      <w:szCs w:val="48"/>
      <w:lang w:val="en-ID"/>
    </w:rPr>
  </w:style>
  <w:style w:type="table" w:styleId="TableGrid">
    <w:name w:val="Table Grid"/>
    <w:basedOn w:val="TableNormal"/>
    <w:uiPriority w:val="59"/>
    <w:rsid w:val="00A17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6FF0"/>
    <w:rPr>
      <w:color w:val="808080"/>
    </w:rPr>
  </w:style>
  <w:style w:type="paragraph" w:styleId="Header">
    <w:name w:val="header"/>
    <w:basedOn w:val="Normal"/>
    <w:link w:val="HeaderChar"/>
    <w:uiPriority w:val="99"/>
    <w:unhideWhenUsed/>
    <w:rsid w:val="00C7560B"/>
    <w:pPr>
      <w:tabs>
        <w:tab w:val="center" w:pos="4680"/>
        <w:tab w:val="right" w:pos="9360"/>
      </w:tabs>
    </w:pPr>
    <w:rPr>
      <w:rFonts w:ascii="Calibri" w:eastAsia="Calibri" w:hAnsi="Calibri" w:cs="Calibri"/>
      <w:sz w:val="22"/>
      <w:szCs w:val="22"/>
      <w:lang w:val="en-ID"/>
    </w:rPr>
  </w:style>
  <w:style w:type="character" w:customStyle="1" w:styleId="HeaderChar">
    <w:name w:val="Header Char"/>
    <w:basedOn w:val="DefaultParagraphFont"/>
    <w:link w:val="Header"/>
    <w:uiPriority w:val="99"/>
    <w:rsid w:val="00C7560B"/>
  </w:style>
  <w:style w:type="paragraph" w:styleId="Footer">
    <w:name w:val="footer"/>
    <w:basedOn w:val="Normal"/>
    <w:link w:val="FooterChar"/>
    <w:uiPriority w:val="99"/>
    <w:unhideWhenUsed/>
    <w:rsid w:val="00C7560B"/>
    <w:pPr>
      <w:tabs>
        <w:tab w:val="center" w:pos="4680"/>
        <w:tab w:val="right" w:pos="9360"/>
      </w:tabs>
    </w:pPr>
    <w:rPr>
      <w:rFonts w:ascii="Calibri" w:eastAsia="Calibri" w:hAnsi="Calibri" w:cs="Calibri"/>
      <w:sz w:val="22"/>
      <w:szCs w:val="22"/>
      <w:lang w:val="en-ID"/>
    </w:rPr>
  </w:style>
  <w:style w:type="character" w:customStyle="1" w:styleId="FooterChar">
    <w:name w:val="Footer Char"/>
    <w:basedOn w:val="DefaultParagraphFont"/>
    <w:link w:val="Footer"/>
    <w:uiPriority w:val="99"/>
    <w:rsid w:val="00C7560B"/>
  </w:style>
  <w:style w:type="character" w:styleId="Hyperlink">
    <w:name w:val="Hyperlink"/>
    <w:basedOn w:val="DefaultParagraphFont"/>
    <w:uiPriority w:val="99"/>
    <w:unhideWhenUsed/>
    <w:rsid w:val="00F528FA"/>
    <w:rPr>
      <w:color w:val="0563C1" w:themeColor="hyperlink"/>
      <w:u w:val="single"/>
    </w:rPr>
  </w:style>
  <w:style w:type="paragraph" w:styleId="ListParagraph">
    <w:name w:val="List Paragraph"/>
    <w:basedOn w:val="Normal"/>
    <w:uiPriority w:val="34"/>
    <w:qFormat/>
    <w:rsid w:val="0034759E"/>
    <w:pPr>
      <w:spacing w:after="160" w:line="259" w:lineRule="auto"/>
      <w:ind w:left="720"/>
      <w:contextualSpacing/>
    </w:pPr>
    <w:rPr>
      <w:rFonts w:ascii="Calibri" w:eastAsia="Calibri" w:hAnsi="Calibri" w:cs="Calibri"/>
      <w:sz w:val="22"/>
      <w:szCs w:val="22"/>
      <w:lang w:val="en-ID"/>
    </w:rPr>
  </w:style>
  <w:style w:type="character" w:customStyle="1" w:styleId="sw">
    <w:name w:val="sw"/>
    <w:basedOn w:val="DefaultParagraphFont"/>
    <w:rsid w:val="00BD2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7559">
      <w:bodyDiv w:val="1"/>
      <w:marLeft w:val="0"/>
      <w:marRight w:val="0"/>
      <w:marTop w:val="0"/>
      <w:marBottom w:val="0"/>
      <w:divBdr>
        <w:top w:val="none" w:sz="0" w:space="0" w:color="auto"/>
        <w:left w:val="none" w:sz="0" w:space="0" w:color="auto"/>
        <w:bottom w:val="none" w:sz="0" w:space="0" w:color="auto"/>
        <w:right w:val="none" w:sz="0" w:space="0" w:color="auto"/>
      </w:divBdr>
      <w:divsChild>
        <w:div w:id="689373665">
          <w:marLeft w:val="0"/>
          <w:marRight w:val="0"/>
          <w:marTop w:val="0"/>
          <w:marBottom w:val="0"/>
          <w:divBdr>
            <w:top w:val="none" w:sz="0" w:space="0" w:color="auto"/>
            <w:left w:val="none" w:sz="0" w:space="0" w:color="auto"/>
            <w:bottom w:val="none" w:sz="0" w:space="0" w:color="auto"/>
            <w:right w:val="none" w:sz="0" w:space="0" w:color="auto"/>
          </w:divBdr>
        </w:div>
      </w:divsChild>
    </w:div>
    <w:div w:id="228733349">
      <w:bodyDiv w:val="1"/>
      <w:marLeft w:val="0"/>
      <w:marRight w:val="0"/>
      <w:marTop w:val="0"/>
      <w:marBottom w:val="0"/>
      <w:divBdr>
        <w:top w:val="none" w:sz="0" w:space="0" w:color="auto"/>
        <w:left w:val="none" w:sz="0" w:space="0" w:color="auto"/>
        <w:bottom w:val="none" w:sz="0" w:space="0" w:color="auto"/>
        <w:right w:val="none" w:sz="0" w:space="0" w:color="auto"/>
      </w:divBdr>
      <w:divsChild>
        <w:div w:id="524487097">
          <w:marLeft w:val="0"/>
          <w:marRight w:val="0"/>
          <w:marTop w:val="0"/>
          <w:marBottom w:val="0"/>
          <w:divBdr>
            <w:top w:val="none" w:sz="0" w:space="0" w:color="auto"/>
            <w:left w:val="none" w:sz="0" w:space="0" w:color="auto"/>
            <w:bottom w:val="none" w:sz="0" w:space="0" w:color="auto"/>
            <w:right w:val="none" w:sz="0" w:space="0" w:color="auto"/>
          </w:divBdr>
        </w:div>
      </w:divsChild>
    </w:div>
    <w:div w:id="247006714">
      <w:bodyDiv w:val="1"/>
      <w:marLeft w:val="0"/>
      <w:marRight w:val="0"/>
      <w:marTop w:val="0"/>
      <w:marBottom w:val="0"/>
      <w:divBdr>
        <w:top w:val="none" w:sz="0" w:space="0" w:color="auto"/>
        <w:left w:val="none" w:sz="0" w:space="0" w:color="auto"/>
        <w:bottom w:val="none" w:sz="0" w:space="0" w:color="auto"/>
        <w:right w:val="none" w:sz="0" w:space="0" w:color="auto"/>
      </w:divBdr>
      <w:divsChild>
        <w:div w:id="986976995">
          <w:marLeft w:val="0"/>
          <w:marRight w:val="0"/>
          <w:marTop w:val="0"/>
          <w:marBottom w:val="0"/>
          <w:divBdr>
            <w:top w:val="none" w:sz="0" w:space="0" w:color="auto"/>
            <w:left w:val="none" w:sz="0" w:space="0" w:color="auto"/>
            <w:bottom w:val="none" w:sz="0" w:space="0" w:color="auto"/>
            <w:right w:val="none" w:sz="0" w:space="0" w:color="auto"/>
          </w:divBdr>
        </w:div>
        <w:div w:id="681737148">
          <w:marLeft w:val="0"/>
          <w:marRight w:val="0"/>
          <w:marTop w:val="0"/>
          <w:marBottom w:val="0"/>
          <w:divBdr>
            <w:top w:val="none" w:sz="0" w:space="0" w:color="auto"/>
            <w:left w:val="none" w:sz="0" w:space="0" w:color="auto"/>
            <w:bottom w:val="none" w:sz="0" w:space="0" w:color="auto"/>
            <w:right w:val="none" w:sz="0" w:space="0" w:color="auto"/>
          </w:divBdr>
        </w:div>
      </w:divsChild>
    </w:div>
    <w:div w:id="335151635">
      <w:bodyDiv w:val="1"/>
      <w:marLeft w:val="0"/>
      <w:marRight w:val="0"/>
      <w:marTop w:val="0"/>
      <w:marBottom w:val="0"/>
      <w:divBdr>
        <w:top w:val="none" w:sz="0" w:space="0" w:color="auto"/>
        <w:left w:val="none" w:sz="0" w:space="0" w:color="auto"/>
        <w:bottom w:val="none" w:sz="0" w:space="0" w:color="auto"/>
        <w:right w:val="none" w:sz="0" w:space="0" w:color="auto"/>
      </w:divBdr>
      <w:divsChild>
        <w:div w:id="1907229420">
          <w:marLeft w:val="0"/>
          <w:marRight w:val="0"/>
          <w:marTop w:val="0"/>
          <w:marBottom w:val="0"/>
          <w:divBdr>
            <w:top w:val="none" w:sz="0" w:space="0" w:color="auto"/>
            <w:left w:val="none" w:sz="0" w:space="0" w:color="auto"/>
            <w:bottom w:val="none" w:sz="0" w:space="0" w:color="auto"/>
            <w:right w:val="none" w:sz="0" w:space="0" w:color="auto"/>
          </w:divBdr>
        </w:div>
      </w:divsChild>
    </w:div>
    <w:div w:id="415713060">
      <w:bodyDiv w:val="1"/>
      <w:marLeft w:val="0"/>
      <w:marRight w:val="0"/>
      <w:marTop w:val="0"/>
      <w:marBottom w:val="0"/>
      <w:divBdr>
        <w:top w:val="none" w:sz="0" w:space="0" w:color="auto"/>
        <w:left w:val="none" w:sz="0" w:space="0" w:color="auto"/>
        <w:bottom w:val="none" w:sz="0" w:space="0" w:color="auto"/>
        <w:right w:val="none" w:sz="0" w:space="0" w:color="auto"/>
      </w:divBdr>
      <w:divsChild>
        <w:div w:id="685904267">
          <w:marLeft w:val="0"/>
          <w:marRight w:val="0"/>
          <w:marTop w:val="0"/>
          <w:marBottom w:val="0"/>
          <w:divBdr>
            <w:top w:val="none" w:sz="0" w:space="0" w:color="auto"/>
            <w:left w:val="none" w:sz="0" w:space="0" w:color="auto"/>
            <w:bottom w:val="none" w:sz="0" w:space="0" w:color="auto"/>
            <w:right w:val="none" w:sz="0" w:space="0" w:color="auto"/>
          </w:divBdr>
        </w:div>
      </w:divsChild>
    </w:div>
    <w:div w:id="453868268">
      <w:bodyDiv w:val="1"/>
      <w:marLeft w:val="0"/>
      <w:marRight w:val="0"/>
      <w:marTop w:val="0"/>
      <w:marBottom w:val="0"/>
      <w:divBdr>
        <w:top w:val="none" w:sz="0" w:space="0" w:color="auto"/>
        <w:left w:val="none" w:sz="0" w:space="0" w:color="auto"/>
        <w:bottom w:val="none" w:sz="0" w:space="0" w:color="auto"/>
        <w:right w:val="none" w:sz="0" w:space="0" w:color="auto"/>
      </w:divBdr>
      <w:divsChild>
        <w:div w:id="451440902">
          <w:marLeft w:val="0"/>
          <w:marRight w:val="0"/>
          <w:marTop w:val="0"/>
          <w:marBottom w:val="0"/>
          <w:divBdr>
            <w:top w:val="none" w:sz="0" w:space="0" w:color="auto"/>
            <w:left w:val="none" w:sz="0" w:space="0" w:color="auto"/>
            <w:bottom w:val="none" w:sz="0" w:space="0" w:color="auto"/>
            <w:right w:val="none" w:sz="0" w:space="0" w:color="auto"/>
          </w:divBdr>
        </w:div>
      </w:divsChild>
    </w:div>
    <w:div w:id="508251736">
      <w:bodyDiv w:val="1"/>
      <w:marLeft w:val="0"/>
      <w:marRight w:val="0"/>
      <w:marTop w:val="0"/>
      <w:marBottom w:val="0"/>
      <w:divBdr>
        <w:top w:val="none" w:sz="0" w:space="0" w:color="auto"/>
        <w:left w:val="none" w:sz="0" w:space="0" w:color="auto"/>
        <w:bottom w:val="none" w:sz="0" w:space="0" w:color="auto"/>
        <w:right w:val="none" w:sz="0" w:space="0" w:color="auto"/>
      </w:divBdr>
      <w:divsChild>
        <w:div w:id="4942692">
          <w:marLeft w:val="0"/>
          <w:marRight w:val="0"/>
          <w:marTop w:val="0"/>
          <w:marBottom w:val="0"/>
          <w:divBdr>
            <w:top w:val="none" w:sz="0" w:space="0" w:color="auto"/>
            <w:left w:val="none" w:sz="0" w:space="0" w:color="auto"/>
            <w:bottom w:val="none" w:sz="0" w:space="0" w:color="auto"/>
            <w:right w:val="none" w:sz="0" w:space="0" w:color="auto"/>
          </w:divBdr>
        </w:div>
        <w:div w:id="354353296">
          <w:marLeft w:val="0"/>
          <w:marRight w:val="0"/>
          <w:marTop w:val="0"/>
          <w:marBottom w:val="0"/>
          <w:divBdr>
            <w:top w:val="none" w:sz="0" w:space="0" w:color="auto"/>
            <w:left w:val="none" w:sz="0" w:space="0" w:color="auto"/>
            <w:bottom w:val="none" w:sz="0" w:space="0" w:color="auto"/>
            <w:right w:val="none" w:sz="0" w:space="0" w:color="auto"/>
          </w:divBdr>
        </w:div>
      </w:divsChild>
    </w:div>
    <w:div w:id="631056246">
      <w:bodyDiv w:val="1"/>
      <w:marLeft w:val="0"/>
      <w:marRight w:val="0"/>
      <w:marTop w:val="0"/>
      <w:marBottom w:val="0"/>
      <w:divBdr>
        <w:top w:val="none" w:sz="0" w:space="0" w:color="auto"/>
        <w:left w:val="none" w:sz="0" w:space="0" w:color="auto"/>
        <w:bottom w:val="none" w:sz="0" w:space="0" w:color="auto"/>
        <w:right w:val="none" w:sz="0" w:space="0" w:color="auto"/>
      </w:divBdr>
      <w:divsChild>
        <w:div w:id="1036155213">
          <w:marLeft w:val="0"/>
          <w:marRight w:val="0"/>
          <w:marTop w:val="0"/>
          <w:marBottom w:val="0"/>
          <w:divBdr>
            <w:top w:val="none" w:sz="0" w:space="0" w:color="auto"/>
            <w:left w:val="none" w:sz="0" w:space="0" w:color="auto"/>
            <w:bottom w:val="none" w:sz="0" w:space="0" w:color="auto"/>
            <w:right w:val="none" w:sz="0" w:space="0" w:color="auto"/>
          </w:divBdr>
        </w:div>
      </w:divsChild>
    </w:div>
    <w:div w:id="717824044">
      <w:bodyDiv w:val="1"/>
      <w:marLeft w:val="0"/>
      <w:marRight w:val="0"/>
      <w:marTop w:val="0"/>
      <w:marBottom w:val="0"/>
      <w:divBdr>
        <w:top w:val="none" w:sz="0" w:space="0" w:color="auto"/>
        <w:left w:val="none" w:sz="0" w:space="0" w:color="auto"/>
        <w:bottom w:val="none" w:sz="0" w:space="0" w:color="auto"/>
        <w:right w:val="none" w:sz="0" w:space="0" w:color="auto"/>
      </w:divBdr>
      <w:divsChild>
        <w:div w:id="1839156812">
          <w:marLeft w:val="0"/>
          <w:marRight w:val="0"/>
          <w:marTop w:val="0"/>
          <w:marBottom w:val="0"/>
          <w:divBdr>
            <w:top w:val="none" w:sz="0" w:space="0" w:color="auto"/>
            <w:left w:val="none" w:sz="0" w:space="0" w:color="auto"/>
            <w:bottom w:val="none" w:sz="0" w:space="0" w:color="auto"/>
            <w:right w:val="none" w:sz="0" w:space="0" w:color="auto"/>
          </w:divBdr>
        </w:div>
        <w:div w:id="1681198471">
          <w:marLeft w:val="0"/>
          <w:marRight w:val="0"/>
          <w:marTop w:val="0"/>
          <w:marBottom w:val="0"/>
          <w:divBdr>
            <w:top w:val="none" w:sz="0" w:space="0" w:color="auto"/>
            <w:left w:val="none" w:sz="0" w:space="0" w:color="auto"/>
            <w:bottom w:val="none" w:sz="0" w:space="0" w:color="auto"/>
            <w:right w:val="none" w:sz="0" w:space="0" w:color="auto"/>
          </w:divBdr>
        </w:div>
        <w:div w:id="1993218651">
          <w:marLeft w:val="0"/>
          <w:marRight w:val="0"/>
          <w:marTop w:val="0"/>
          <w:marBottom w:val="0"/>
          <w:divBdr>
            <w:top w:val="none" w:sz="0" w:space="0" w:color="auto"/>
            <w:left w:val="none" w:sz="0" w:space="0" w:color="auto"/>
            <w:bottom w:val="none" w:sz="0" w:space="0" w:color="auto"/>
            <w:right w:val="none" w:sz="0" w:space="0" w:color="auto"/>
          </w:divBdr>
        </w:div>
      </w:divsChild>
    </w:div>
    <w:div w:id="727923765">
      <w:bodyDiv w:val="1"/>
      <w:marLeft w:val="0"/>
      <w:marRight w:val="0"/>
      <w:marTop w:val="0"/>
      <w:marBottom w:val="0"/>
      <w:divBdr>
        <w:top w:val="none" w:sz="0" w:space="0" w:color="auto"/>
        <w:left w:val="none" w:sz="0" w:space="0" w:color="auto"/>
        <w:bottom w:val="none" w:sz="0" w:space="0" w:color="auto"/>
        <w:right w:val="none" w:sz="0" w:space="0" w:color="auto"/>
      </w:divBdr>
      <w:divsChild>
        <w:div w:id="329602864">
          <w:marLeft w:val="0"/>
          <w:marRight w:val="0"/>
          <w:marTop w:val="0"/>
          <w:marBottom w:val="0"/>
          <w:divBdr>
            <w:top w:val="none" w:sz="0" w:space="0" w:color="auto"/>
            <w:left w:val="none" w:sz="0" w:space="0" w:color="auto"/>
            <w:bottom w:val="none" w:sz="0" w:space="0" w:color="auto"/>
            <w:right w:val="none" w:sz="0" w:space="0" w:color="auto"/>
          </w:divBdr>
        </w:div>
        <w:div w:id="1978992171">
          <w:marLeft w:val="0"/>
          <w:marRight w:val="0"/>
          <w:marTop w:val="0"/>
          <w:marBottom w:val="0"/>
          <w:divBdr>
            <w:top w:val="none" w:sz="0" w:space="0" w:color="auto"/>
            <w:left w:val="none" w:sz="0" w:space="0" w:color="auto"/>
            <w:bottom w:val="none" w:sz="0" w:space="0" w:color="auto"/>
            <w:right w:val="none" w:sz="0" w:space="0" w:color="auto"/>
          </w:divBdr>
        </w:div>
      </w:divsChild>
    </w:div>
    <w:div w:id="743184912">
      <w:bodyDiv w:val="1"/>
      <w:marLeft w:val="0"/>
      <w:marRight w:val="0"/>
      <w:marTop w:val="0"/>
      <w:marBottom w:val="0"/>
      <w:divBdr>
        <w:top w:val="none" w:sz="0" w:space="0" w:color="auto"/>
        <w:left w:val="none" w:sz="0" w:space="0" w:color="auto"/>
        <w:bottom w:val="none" w:sz="0" w:space="0" w:color="auto"/>
        <w:right w:val="none" w:sz="0" w:space="0" w:color="auto"/>
      </w:divBdr>
      <w:divsChild>
        <w:div w:id="326369610">
          <w:marLeft w:val="0"/>
          <w:marRight w:val="0"/>
          <w:marTop w:val="0"/>
          <w:marBottom w:val="0"/>
          <w:divBdr>
            <w:top w:val="none" w:sz="0" w:space="0" w:color="auto"/>
            <w:left w:val="none" w:sz="0" w:space="0" w:color="auto"/>
            <w:bottom w:val="none" w:sz="0" w:space="0" w:color="auto"/>
            <w:right w:val="none" w:sz="0" w:space="0" w:color="auto"/>
          </w:divBdr>
        </w:div>
        <w:div w:id="57942089">
          <w:marLeft w:val="0"/>
          <w:marRight w:val="0"/>
          <w:marTop w:val="0"/>
          <w:marBottom w:val="0"/>
          <w:divBdr>
            <w:top w:val="none" w:sz="0" w:space="0" w:color="auto"/>
            <w:left w:val="none" w:sz="0" w:space="0" w:color="auto"/>
            <w:bottom w:val="none" w:sz="0" w:space="0" w:color="auto"/>
            <w:right w:val="none" w:sz="0" w:space="0" w:color="auto"/>
          </w:divBdr>
        </w:div>
      </w:divsChild>
    </w:div>
    <w:div w:id="761951677">
      <w:bodyDiv w:val="1"/>
      <w:marLeft w:val="0"/>
      <w:marRight w:val="0"/>
      <w:marTop w:val="0"/>
      <w:marBottom w:val="0"/>
      <w:divBdr>
        <w:top w:val="none" w:sz="0" w:space="0" w:color="auto"/>
        <w:left w:val="none" w:sz="0" w:space="0" w:color="auto"/>
        <w:bottom w:val="none" w:sz="0" w:space="0" w:color="auto"/>
        <w:right w:val="none" w:sz="0" w:space="0" w:color="auto"/>
      </w:divBdr>
      <w:divsChild>
        <w:div w:id="26369245">
          <w:marLeft w:val="0"/>
          <w:marRight w:val="0"/>
          <w:marTop w:val="0"/>
          <w:marBottom w:val="0"/>
          <w:divBdr>
            <w:top w:val="none" w:sz="0" w:space="0" w:color="auto"/>
            <w:left w:val="none" w:sz="0" w:space="0" w:color="auto"/>
            <w:bottom w:val="none" w:sz="0" w:space="0" w:color="auto"/>
            <w:right w:val="none" w:sz="0" w:space="0" w:color="auto"/>
          </w:divBdr>
        </w:div>
      </w:divsChild>
    </w:div>
    <w:div w:id="885292173">
      <w:bodyDiv w:val="1"/>
      <w:marLeft w:val="0"/>
      <w:marRight w:val="0"/>
      <w:marTop w:val="0"/>
      <w:marBottom w:val="0"/>
      <w:divBdr>
        <w:top w:val="none" w:sz="0" w:space="0" w:color="auto"/>
        <w:left w:val="none" w:sz="0" w:space="0" w:color="auto"/>
        <w:bottom w:val="none" w:sz="0" w:space="0" w:color="auto"/>
        <w:right w:val="none" w:sz="0" w:space="0" w:color="auto"/>
      </w:divBdr>
      <w:divsChild>
        <w:div w:id="797382489">
          <w:marLeft w:val="0"/>
          <w:marRight w:val="0"/>
          <w:marTop w:val="0"/>
          <w:marBottom w:val="0"/>
          <w:divBdr>
            <w:top w:val="none" w:sz="0" w:space="0" w:color="auto"/>
            <w:left w:val="none" w:sz="0" w:space="0" w:color="auto"/>
            <w:bottom w:val="none" w:sz="0" w:space="0" w:color="auto"/>
            <w:right w:val="none" w:sz="0" w:space="0" w:color="auto"/>
          </w:divBdr>
        </w:div>
      </w:divsChild>
    </w:div>
    <w:div w:id="937719555">
      <w:bodyDiv w:val="1"/>
      <w:marLeft w:val="0"/>
      <w:marRight w:val="0"/>
      <w:marTop w:val="0"/>
      <w:marBottom w:val="0"/>
      <w:divBdr>
        <w:top w:val="none" w:sz="0" w:space="0" w:color="auto"/>
        <w:left w:val="none" w:sz="0" w:space="0" w:color="auto"/>
        <w:bottom w:val="none" w:sz="0" w:space="0" w:color="auto"/>
        <w:right w:val="none" w:sz="0" w:space="0" w:color="auto"/>
      </w:divBdr>
      <w:divsChild>
        <w:div w:id="1316762044">
          <w:marLeft w:val="0"/>
          <w:marRight w:val="0"/>
          <w:marTop w:val="0"/>
          <w:marBottom w:val="0"/>
          <w:divBdr>
            <w:top w:val="none" w:sz="0" w:space="0" w:color="auto"/>
            <w:left w:val="none" w:sz="0" w:space="0" w:color="auto"/>
            <w:bottom w:val="none" w:sz="0" w:space="0" w:color="auto"/>
            <w:right w:val="none" w:sz="0" w:space="0" w:color="auto"/>
          </w:divBdr>
        </w:div>
        <w:div w:id="299767427">
          <w:marLeft w:val="0"/>
          <w:marRight w:val="0"/>
          <w:marTop w:val="0"/>
          <w:marBottom w:val="0"/>
          <w:divBdr>
            <w:top w:val="none" w:sz="0" w:space="0" w:color="auto"/>
            <w:left w:val="none" w:sz="0" w:space="0" w:color="auto"/>
            <w:bottom w:val="none" w:sz="0" w:space="0" w:color="auto"/>
            <w:right w:val="none" w:sz="0" w:space="0" w:color="auto"/>
          </w:divBdr>
        </w:div>
      </w:divsChild>
    </w:div>
    <w:div w:id="993069348">
      <w:bodyDiv w:val="1"/>
      <w:marLeft w:val="0"/>
      <w:marRight w:val="0"/>
      <w:marTop w:val="0"/>
      <w:marBottom w:val="0"/>
      <w:divBdr>
        <w:top w:val="none" w:sz="0" w:space="0" w:color="auto"/>
        <w:left w:val="none" w:sz="0" w:space="0" w:color="auto"/>
        <w:bottom w:val="none" w:sz="0" w:space="0" w:color="auto"/>
        <w:right w:val="none" w:sz="0" w:space="0" w:color="auto"/>
      </w:divBdr>
      <w:divsChild>
        <w:div w:id="2022315332">
          <w:marLeft w:val="0"/>
          <w:marRight w:val="0"/>
          <w:marTop w:val="0"/>
          <w:marBottom w:val="0"/>
          <w:divBdr>
            <w:top w:val="none" w:sz="0" w:space="0" w:color="auto"/>
            <w:left w:val="none" w:sz="0" w:space="0" w:color="auto"/>
            <w:bottom w:val="none" w:sz="0" w:space="0" w:color="auto"/>
            <w:right w:val="none" w:sz="0" w:space="0" w:color="auto"/>
          </w:divBdr>
        </w:div>
        <w:div w:id="1357803312">
          <w:marLeft w:val="0"/>
          <w:marRight w:val="0"/>
          <w:marTop w:val="0"/>
          <w:marBottom w:val="0"/>
          <w:divBdr>
            <w:top w:val="none" w:sz="0" w:space="0" w:color="auto"/>
            <w:left w:val="none" w:sz="0" w:space="0" w:color="auto"/>
            <w:bottom w:val="none" w:sz="0" w:space="0" w:color="auto"/>
            <w:right w:val="none" w:sz="0" w:space="0" w:color="auto"/>
          </w:divBdr>
        </w:div>
      </w:divsChild>
    </w:div>
    <w:div w:id="1062294570">
      <w:bodyDiv w:val="1"/>
      <w:marLeft w:val="0"/>
      <w:marRight w:val="0"/>
      <w:marTop w:val="0"/>
      <w:marBottom w:val="0"/>
      <w:divBdr>
        <w:top w:val="none" w:sz="0" w:space="0" w:color="auto"/>
        <w:left w:val="none" w:sz="0" w:space="0" w:color="auto"/>
        <w:bottom w:val="none" w:sz="0" w:space="0" w:color="auto"/>
        <w:right w:val="none" w:sz="0" w:space="0" w:color="auto"/>
      </w:divBdr>
      <w:divsChild>
        <w:div w:id="891816507">
          <w:marLeft w:val="0"/>
          <w:marRight w:val="0"/>
          <w:marTop w:val="0"/>
          <w:marBottom w:val="0"/>
          <w:divBdr>
            <w:top w:val="none" w:sz="0" w:space="0" w:color="auto"/>
            <w:left w:val="none" w:sz="0" w:space="0" w:color="auto"/>
            <w:bottom w:val="none" w:sz="0" w:space="0" w:color="auto"/>
            <w:right w:val="none" w:sz="0" w:space="0" w:color="auto"/>
          </w:divBdr>
        </w:div>
        <w:div w:id="2106146513">
          <w:marLeft w:val="0"/>
          <w:marRight w:val="0"/>
          <w:marTop w:val="0"/>
          <w:marBottom w:val="0"/>
          <w:divBdr>
            <w:top w:val="none" w:sz="0" w:space="0" w:color="auto"/>
            <w:left w:val="none" w:sz="0" w:space="0" w:color="auto"/>
            <w:bottom w:val="none" w:sz="0" w:space="0" w:color="auto"/>
            <w:right w:val="none" w:sz="0" w:space="0" w:color="auto"/>
          </w:divBdr>
        </w:div>
        <w:div w:id="1955289224">
          <w:marLeft w:val="0"/>
          <w:marRight w:val="0"/>
          <w:marTop w:val="0"/>
          <w:marBottom w:val="0"/>
          <w:divBdr>
            <w:top w:val="none" w:sz="0" w:space="0" w:color="auto"/>
            <w:left w:val="none" w:sz="0" w:space="0" w:color="auto"/>
            <w:bottom w:val="none" w:sz="0" w:space="0" w:color="auto"/>
            <w:right w:val="none" w:sz="0" w:space="0" w:color="auto"/>
          </w:divBdr>
        </w:div>
        <w:div w:id="215045388">
          <w:marLeft w:val="0"/>
          <w:marRight w:val="0"/>
          <w:marTop w:val="0"/>
          <w:marBottom w:val="0"/>
          <w:divBdr>
            <w:top w:val="none" w:sz="0" w:space="0" w:color="auto"/>
            <w:left w:val="none" w:sz="0" w:space="0" w:color="auto"/>
            <w:bottom w:val="none" w:sz="0" w:space="0" w:color="auto"/>
            <w:right w:val="none" w:sz="0" w:space="0" w:color="auto"/>
          </w:divBdr>
        </w:div>
      </w:divsChild>
    </w:div>
    <w:div w:id="1258441408">
      <w:bodyDiv w:val="1"/>
      <w:marLeft w:val="0"/>
      <w:marRight w:val="0"/>
      <w:marTop w:val="0"/>
      <w:marBottom w:val="0"/>
      <w:divBdr>
        <w:top w:val="none" w:sz="0" w:space="0" w:color="auto"/>
        <w:left w:val="none" w:sz="0" w:space="0" w:color="auto"/>
        <w:bottom w:val="none" w:sz="0" w:space="0" w:color="auto"/>
        <w:right w:val="none" w:sz="0" w:space="0" w:color="auto"/>
      </w:divBdr>
      <w:divsChild>
        <w:div w:id="283076677">
          <w:marLeft w:val="0"/>
          <w:marRight w:val="0"/>
          <w:marTop w:val="0"/>
          <w:marBottom w:val="0"/>
          <w:divBdr>
            <w:top w:val="none" w:sz="0" w:space="0" w:color="auto"/>
            <w:left w:val="none" w:sz="0" w:space="0" w:color="auto"/>
            <w:bottom w:val="none" w:sz="0" w:space="0" w:color="auto"/>
            <w:right w:val="none" w:sz="0" w:space="0" w:color="auto"/>
          </w:divBdr>
        </w:div>
        <w:div w:id="992218849">
          <w:marLeft w:val="0"/>
          <w:marRight w:val="0"/>
          <w:marTop w:val="0"/>
          <w:marBottom w:val="0"/>
          <w:divBdr>
            <w:top w:val="none" w:sz="0" w:space="0" w:color="auto"/>
            <w:left w:val="none" w:sz="0" w:space="0" w:color="auto"/>
            <w:bottom w:val="none" w:sz="0" w:space="0" w:color="auto"/>
            <w:right w:val="none" w:sz="0" w:space="0" w:color="auto"/>
          </w:divBdr>
        </w:div>
      </w:divsChild>
    </w:div>
    <w:div w:id="1291470297">
      <w:bodyDiv w:val="1"/>
      <w:marLeft w:val="0"/>
      <w:marRight w:val="0"/>
      <w:marTop w:val="0"/>
      <w:marBottom w:val="0"/>
      <w:divBdr>
        <w:top w:val="none" w:sz="0" w:space="0" w:color="auto"/>
        <w:left w:val="none" w:sz="0" w:space="0" w:color="auto"/>
        <w:bottom w:val="none" w:sz="0" w:space="0" w:color="auto"/>
        <w:right w:val="none" w:sz="0" w:space="0" w:color="auto"/>
      </w:divBdr>
      <w:divsChild>
        <w:div w:id="58403668">
          <w:marLeft w:val="0"/>
          <w:marRight w:val="0"/>
          <w:marTop w:val="0"/>
          <w:marBottom w:val="0"/>
          <w:divBdr>
            <w:top w:val="none" w:sz="0" w:space="0" w:color="auto"/>
            <w:left w:val="none" w:sz="0" w:space="0" w:color="auto"/>
            <w:bottom w:val="none" w:sz="0" w:space="0" w:color="auto"/>
            <w:right w:val="none" w:sz="0" w:space="0" w:color="auto"/>
          </w:divBdr>
        </w:div>
      </w:divsChild>
    </w:div>
    <w:div w:id="1342664328">
      <w:bodyDiv w:val="1"/>
      <w:marLeft w:val="0"/>
      <w:marRight w:val="0"/>
      <w:marTop w:val="0"/>
      <w:marBottom w:val="0"/>
      <w:divBdr>
        <w:top w:val="none" w:sz="0" w:space="0" w:color="auto"/>
        <w:left w:val="none" w:sz="0" w:space="0" w:color="auto"/>
        <w:bottom w:val="none" w:sz="0" w:space="0" w:color="auto"/>
        <w:right w:val="none" w:sz="0" w:space="0" w:color="auto"/>
      </w:divBdr>
      <w:divsChild>
        <w:div w:id="468667401">
          <w:marLeft w:val="0"/>
          <w:marRight w:val="0"/>
          <w:marTop w:val="0"/>
          <w:marBottom w:val="0"/>
          <w:divBdr>
            <w:top w:val="none" w:sz="0" w:space="0" w:color="auto"/>
            <w:left w:val="none" w:sz="0" w:space="0" w:color="auto"/>
            <w:bottom w:val="none" w:sz="0" w:space="0" w:color="auto"/>
            <w:right w:val="none" w:sz="0" w:space="0" w:color="auto"/>
          </w:divBdr>
        </w:div>
        <w:div w:id="21054411">
          <w:marLeft w:val="0"/>
          <w:marRight w:val="0"/>
          <w:marTop w:val="0"/>
          <w:marBottom w:val="0"/>
          <w:divBdr>
            <w:top w:val="none" w:sz="0" w:space="0" w:color="auto"/>
            <w:left w:val="none" w:sz="0" w:space="0" w:color="auto"/>
            <w:bottom w:val="none" w:sz="0" w:space="0" w:color="auto"/>
            <w:right w:val="none" w:sz="0" w:space="0" w:color="auto"/>
          </w:divBdr>
        </w:div>
      </w:divsChild>
    </w:div>
    <w:div w:id="1398549545">
      <w:bodyDiv w:val="1"/>
      <w:marLeft w:val="0"/>
      <w:marRight w:val="0"/>
      <w:marTop w:val="0"/>
      <w:marBottom w:val="0"/>
      <w:divBdr>
        <w:top w:val="none" w:sz="0" w:space="0" w:color="auto"/>
        <w:left w:val="none" w:sz="0" w:space="0" w:color="auto"/>
        <w:bottom w:val="none" w:sz="0" w:space="0" w:color="auto"/>
        <w:right w:val="none" w:sz="0" w:space="0" w:color="auto"/>
      </w:divBdr>
      <w:divsChild>
        <w:div w:id="1995377023">
          <w:marLeft w:val="0"/>
          <w:marRight w:val="0"/>
          <w:marTop w:val="0"/>
          <w:marBottom w:val="0"/>
          <w:divBdr>
            <w:top w:val="none" w:sz="0" w:space="0" w:color="auto"/>
            <w:left w:val="none" w:sz="0" w:space="0" w:color="auto"/>
            <w:bottom w:val="none" w:sz="0" w:space="0" w:color="auto"/>
            <w:right w:val="none" w:sz="0" w:space="0" w:color="auto"/>
          </w:divBdr>
        </w:div>
        <w:div w:id="1790274399">
          <w:marLeft w:val="0"/>
          <w:marRight w:val="0"/>
          <w:marTop w:val="0"/>
          <w:marBottom w:val="0"/>
          <w:divBdr>
            <w:top w:val="none" w:sz="0" w:space="0" w:color="auto"/>
            <w:left w:val="none" w:sz="0" w:space="0" w:color="auto"/>
            <w:bottom w:val="none" w:sz="0" w:space="0" w:color="auto"/>
            <w:right w:val="none" w:sz="0" w:space="0" w:color="auto"/>
          </w:divBdr>
        </w:div>
      </w:divsChild>
    </w:div>
    <w:div w:id="1401321215">
      <w:bodyDiv w:val="1"/>
      <w:marLeft w:val="0"/>
      <w:marRight w:val="0"/>
      <w:marTop w:val="0"/>
      <w:marBottom w:val="0"/>
      <w:divBdr>
        <w:top w:val="none" w:sz="0" w:space="0" w:color="auto"/>
        <w:left w:val="none" w:sz="0" w:space="0" w:color="auto"/>
        <w:bottom w:val="none" w:sz="0" w:space="0" w:color="auto"/>
        <w:right w:val="none" w:sz="0" w:space="0" w:color="auto"/>
      </w:divBdr>
      <w:divsChild>
        <w:div w:id="2094468053">
          <w:marLeft w:val="0"/>
          <w:marRight w:val="0"/>
          <w:marTop w:val="0"/>
          <w:marBottom w:val="0"/>
          <w:divBdr>
            <w:top w:val="none" w:sz="0" w:space="0" w:color="auto"/>
            <w:left w:val="none" w:sz="0" w:space="0" w:color="auto"/>
            <w:bottom w:val="none" w:sz="0" w:space="0" w:color="auto"/>
            <w:right w:val="none" w:sz="0" w:space="0" w:color="auto"/>
          </w:divBdr>
        </w:div>
        <w:div w:id="45763992">
          <w:marLeft w:val="0"/>
          <w:marRight w:val="0"/>
          <w:marTop w:val="0"/>
          <w:marBottom w:val="0"/>
          <w:divBdr>
            <w:top w:val="none" w:sz="0" w:space="0" w:color="auto"/>
            <w:left w:val="none" w:sz="0" w:space="0" w:color="auto"/>
            <w:bottom w:val="none" w:sz="0" w:space="0" w:color="auto"/>
            <w:right w:val="none" w:sz="0" w:space="0" w:color="auto"/>
          </w:divBdr>
        </w:div>
        <w:div w:id="1613628752">
          <w:marLeft w:val="0"/>
          <w:marRight w:val="0"/>
          <w:marTop w:val="0"/>
          <w:marBottom w:val="0"/>
          <w:divBdr>
            <w:top w:val="none" w:sz="0" w:space="0" w:color="auto"/>
            <w:left w:val="none" w:sz="0" w:space="0" w:color="auto"/>
            <w:bottom w:val="none" w:sz="0" w:space="0" w:color="auto"/>
            <w:right w:val="none" w:sz="0" w:space="0" w:color="auto"/>
          </w:divBdr>
        </w:div>
      </w:divsChild>
    </w:div>
    <w:div w:id="1466896538">
      <w:bodyDiv w:val="1"/>
      <w:marLeft w:val="0"/>
      <w:marRight w:val="0"/>
      <w:marTop w:val="0"/>
      <w:marBottom w:val="0"/>
      <w:divBdr>
        <w:top w:val="none" w:sz="0" w:space="0" w:color="auto"/>
        <w:left w:val="none" w:sz="0" w:space="0" w:color="auto"/>
        <w:bottom w:val="none" w:sz="0" w:space="0" w:color="auto"/>
        <w:right w:val="none" w:sz="0" w:space="0" w:color="auto"/>
      </w:divBdr>
      <w:divsChild>
        <w:div w:id="1947496034">
          <w:marLeft w:val="0"/>
          <w:marRight w:val="0"/>
          <w:marTop w:val="0"/>
          <w:marBottom w:val="0"/>
          <w:divBdr>
            <w:top w:val="none" w:sz="0" w:space="0" w:color="auto"/>
            <w:left w:val="none" w:sz="0" w:space="0" w:color="auto"/>
            <w:bottom w:val="none" w:sz="0" w:space="0" w:color="auto"/>
            <w:right w:val="none" w:sz="0" w:space="0" w:color="auto"/>
          </w:divBdr>
        </w:div>
      </w:divsChild>
    </w:div>
    <w:div w:id="148828355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47">
          <w:marLeft w:val="0"/>
          <w:marRight w:val="0"/>
          <w:marTop w:val="0"/>
          <w:marBottom w:val="0"/>
          <w:divBdr>
            <w:top w:val="none" w:sz="0" w:space="0" w:color="auto"/>
            <w:left w:val="none" w:sz="0" w:space="0" w:color="auto"/>
            <w:bottom w:val="none" w:sz="0" w:space="0" w:color="auto"/>
            <w:right w:val="none" w:sz="0" w:space="0" w:color="auto"/>
          </w:divBdr>
        </w:div>
        <w:div w:id="2053076068">
          <w:marLeft w:val="0"/>
          <w:marRight w:val="0"/>
          <w:marTop w:val="0"/>
          <w:marBottom w:val="0"/>
          <w:divBdr>
            <w:top w:val="none" w:sz="0" w:space="0" w:color="auto"/>
            <w:left w:val="none" w:sz="0" w:space="0" w:color="auto"/>
            <w:bottom w:val="none" w:sz="0" w:space="0" w:color="auto"/>
            <w:right w:val="none" w:sz="0" w:space="0" w:color="auto"/>
          </w:divBdr>
        </w:div>
      </w:divsChild>
    </w:div>
    <w:div w:id="1646811847">
      <w:bodyDiv w:val="1"/>
      <w:marLeft w:val="0"/>
      <w:marRight w:val="0"/>
      <w:marTop w:val="0"/>
      <w:marBottom w:val="0"/>
      <w:divBdr>
        <w:top w:val="none" w:sz="0" w:space="0" w:color="auto"/>
        <w:left w:val="none" w:sz="0" w:space="0" w:color="auto"/>
        <w:bottom w:val="none" w:sz="0" w:space="0" w:color="auto"/>
        <w:right w:val="none" w:sz="0" w:space="0" w:color="auto"/>
      </w:divBdr>
      <w:divsChild>
        <w:div w:id="1049836502">
          <w:marLeft w:val="0"/>
          <w:marRight w:val="0"/>
          <w:marTop w:val="0"/>
          <w:marBottom w:val="0"/>
          <w:divBdr>
            <w:top w:val="none" w:sz="0" w:space="0" w:color="auto"/>
            <w:left w:val="none" w:sz="0" w:space="0" w:color="auto"/>
            <w:bottom w:val="none" w:sz="0" w:space="0" w:color="auto"/>
            <w:right w:val="none" w:sz="0" w:space="0" w:color="auto"/>
          </w:divBdr>
        </w:div>
        <w:div w:id="479612305">
          <w:marLeft w:val="0"/>
          <w:marRight w:val="0"/>
          <w:marTop w:val="0"/>
          <w:marBottom w:val="0"/>
          <w:divBdr>
            <w:top w:val="none" w:sz="0" w:space="0" w:color="auto"/>
            <w:left w:val="none" w:sz="0" w:space="0" w:color="auto"/>
            <w:bottom w:val="none" w:sz="0" w:space="0" w:color="auto"/>
            <w:right w:val="none" w:sz="0" w:space="0" w:color="auto"/>
          </w:divBdr>
        </w:div>
        <w:div w:id="1285307625">
          <w:marLeft w:val="0"/>
          <w:marRight w:val="0"/>
          <w:marTop w:val="0"/>
          <w:marBottom w:val="0"/>
          <w:divBdr>
            <w:top w:val="none" w:sz="0" w:space="0" w:color="auto"/>
            <w:left w:val="none" w:sz="0" w:space="0" w:color="auto"/>
            <w:bottom w:val="none" w:sz="0" w:space="0" w:color="auto"/>
            <w:right w:val="none" w:sz="0" w:space="0" w:color="auto"/>
          </w:divBdr>
        </w:div>
      </w:divsChild>
    </w:div>
    <w:div w:id="1674643550">
      <w:bodyDiv w:val="1"/>
      <w:marLeft w:val="0"/>
      <w:marRight w:val="0"/>
      <w:marTop w:val="0"/>
      <w:marBottom w:val="0"/>
      <w:divBdr>
        <w:top w:val="none" w:sz="0" w:space="0" w:color="auto"/>
        <w:left w:val="none" w:sz="0" w:space="0" w:color="auto"/>
        <w:bottom w:val="none" w:sz="0" w:space="0" w:color="auto"/>
        <w:right w:val="none" w:sz="0" w:space="0" w:color="auto"/>
      </w:divBdr>
      <w:divsChild>
        <w:div w:id="925118770">
          <w:marLeft w:val="0"/>
          <w:marRight w:val="0"/>
          <w:marTop w:val="0"/>
          <w:marBottom w:val="0"/>
          <w:divBdr>
            <w:top w:val="none" w:sz="0" w:space="0" w:color="auto"/>
            <w:left w:val="none" w:sz="0" w:space="0" w:color="auto"/>
            <w:bottom w:val="none" w:sz="0" w:space="0" w:color="auto"/>
            <w:right w:val="none" w:sz="0" w:space="0" w:color="auto"/>
          </w:divBdr>
        </w:div>
        <w:div w:id="1796634281">
          <w:marLeft w:val="0"/>
          <w:marRight w:val="0"/>
          <w:marTop w:val="0"/>
          <w:marBottom w:val="0"/>
          <w:divBdr>
            <w:top w:val="none" w:sz="0" w:space="0" w:color="auto"/>
            <w:left w:val="none" w:sz="0" w:space="0" w:color="auto"/>
            <w:bottom w:val="none" w:sz="0" w:space="0" w:color="auto"/>
            <w:right w:val="none" w:sz="0" w:space="0" w:color="auto"/>
          </w:divBdr>
        </w:div>
      </w:divsChild>
    </w:div>
    <w:div w:id="1682315389">
      <w:bodyDiv w:val="1"/>
      <w:marLeft w:val="0"/>
      <w:marRight w:val="0"/>
      <w:marTop w:val="0"/>
      <w:marBottom w:val="0"/>
      <w:divBdr>
        <w:top w:val="none" w:sz="0" w:space="0" w:color="auto"/>
        <w:left w:val="none" w:sz="0" w:space="0" w:color="auto"/>
        <w:bottom w:val="none" w:sz="0" w:space="0" w:color="auto"/>
        <w:right w:val="none" w:sz="0" w:space="0" w:color="auto"/>
      </w:divBdr>
      <w:divsChild>
        <w:div w:id="308827568">
          <w:marLeft w:val="0"/>
          <w:marRight w:val="0"/>
          <w:marTop w:val="0"/>
          <w:marBottom w:val="0"/>
          <w:divBdr>
            <w:top w:val="none" w:sz="0" w:space="0" w:color="auto"/>
            <w:left w:val="none" w:sz="0" w:space="0" w:color="auto"/>
            <w:bottom w:val="none" w:sz="0" w:space="0" w:color="auto"/>
            <w:right w:val="none" w:sz="0" w:space="0" w:color="auto"/>
          </w:divBdr>
        </w:div>
      </w:divsChild>
    </w:div>
    <w:div w:id="1684699500">
      <w:bodyDiv w:val="1"/>
      <w:marLeft w:val="0"/>
      <w:marRight w:val="0"/>
      <w:marTop w:val="0"/>
      <w:marBottom w:val="0"/>
      <w:divBdr>
        <w:top w:val="none" w:sz="0" w:space="0" w:color="auto"/>
        <w:left w:val="none" w:sz="0" w:space="0" w:color="auto"/>
        <w:bottom w:val="none" w:sz="0" w:space="0" w:color="auto"/>
        <w:right w:val="none" w:sz="0" w:space="0" w:color="auto"/>
      </w:divBdr>
      <w:divsChild>
        <w:div w:id="1528830600">
          <w:marLeft w:val="0"/>
          <w:marRight w:val="0"/>
          <w:marTop w:val="0"/>
          <w:marBottom w:val="0"/>
          <w:divBdr>
            <w:top w:val="none" w:sz="0" w:space="0" w:color="auto"/>
            <w:left w:val="none" w:sz="0" w:space="0" w:color="auto"/>
            <w:bottom w:val="none" w:sz="0" w:space="0" w:color="auto"/>
            <w:right w:val="none" w:sz="0" w:space="0" w:color="auto"/>
          </w:divBdr>
        </w:div>
        <w:div w:id="1942033782">
          <w:marLeft w:val="0"/>
          <w:marRight w:val="0"/>
          <w:marTop w:val="0"/>
          <w:marBottom w:val="0"/>
          <w:divBdr>
            <w:top w:val="none" w:sz="0" w:space="0" w:color="auto"/>
            <w:left w:val="none" w:sz="0" w:space="0" w:color="auto"/>
            <w:bottom w:val="none" w:sz="0" w:space="0" w:color="auto"/>
            <w:right w:val="none" w:sz="0" w:space="0" w:color="auto"/>
          </w:divBdr>
        </w:div>
      </w:divsChild>
    </w:div>
    <w:div w:id="1721787920">
      <w:bodyDiv w:val="1"/>
      <w:marLeft w:val="0"/>
      <w:marRight w:val="0"/>
      <w:marTop w:val="0"/>
      <w:marBottom w:val="0"/>
      <w:divBdr>
        <w:top w:val="none" w:sz="0" w:space="0" w:color="auto"/>
        <w:left w:val="none" w:sz="0" w:space="0" w:color="auto"/>
        <w:bottom w:val="none" w:sz="0" w:space="0" w:color="auto"/>
        <w:right w:val="none" w:sz="0" w:space="0" w:color="auto"/>
      </w:divBdr>
      <w:divsChild>
        <w:div w:id="2119444598">
          <w:marLeft w:val="0"/>
          <w:marRight w:val="0"/>
          <w:marTop w:val="0"/>
          <w:marBottom w:val="0"/>
          <w:divBdr>
            <w:top w:val="none" w:sz="0" w:space="0" w:color="auto"/>
            <w:left w:val="none" w:sz="0" w:space="0" w:color="auto"/>
            <w:bottom w:val="none" w:sz="0" w:space="0" w:color="auto"/>
            <w:right w:val="none" w:sz="0" w:space="0" w:color="auto"/>
          </w:divBdr>
        </w:div>
        <w:div w:id="1071391178">
          <w:marLeft w:val="0"/>
          <w:marRight w:val="0"/>
          <w:marTop w:val="0"/>
          <w:marBottom w:val="0"/>
          <w:divBdr>
            <w:top w:val="none" w:sz="0" w:space="0" w:color="auto"/>
            <w:left w:val="none" w:sz="0" w:space="0" w:color="auto"/>
            <w:bottom w:val="none" w:sz="0" w:space="0" w:color="auto"/>
            <w:right w:val="none" w:sz="0" w:space="0" w:color="auto"/>
          </w:divBdr>
        </w:div>
        <w:div w:id="1192917904">
          <w:marLeft w:val="0"/>
          <w:marRight w:val="0"/>
          <w:marTop w:val="0"/>
          <w:marBottom w:val="0"/>
          <w:divBdr>
            <w:top w:val="none" w:sz="0" w:space="0" w:color="auto"/>
            <w:left w:val="none" w:sz="0" w:space="0" w:color="auto"/>
            <w:bottom w:val="none" w:sz="0" w:space="0" w:color="auto"/>
            <w:right w:val="none" w:sz="0" w:space="0" w:color="auto"/>
          </w:divBdr>
        </w:div>
      </w:divsChild>
    </w:div>
    <w:div w:id="1730180397">
      <w:bodyDiv w:val="1"/>
      <w:marLeft w:val="0"/>
      <w:marRight w:val="0"/>
      <w:marTop w:val="0"/>
      <w:marBottom w:val="0"/>
      <w:divBdr>
        <w:top w:val="none" w:sz="0" w:space="0" w:color="auto"/>
        <w:left w:val="none" w:sz="0" w:space="0" w:color="auto"/>
        <w:bottom w:val="none" w:sz="0" w:space="0" w:color="auto"/>
        <w:right w:val="none" w:sz="0" w:space="0" w:color="auto"/>
      </w:divBdr>
      <w:divsChild>
        <w:div w:id="1140616871">
          <w:marLeft w:val="0"/>
          <w:marRight w:val="0"/>
          <w:marTop w:val="0"/>
          <w:marBottom w:val="0"/>
          <w:divBdr>
            <w:top w:val="none" w:sz="0" w:space="0" w:color="auto"/>
            <w:left w:val="none" w:sz="0" w:space="0" w:color="auto"/>
            <w:bottom w:val="none" w:sz="0" w:space="0" w:color="auto"/>
            <w:right w:val="none" w:sz="0" w:space="0" w:color="auto"/>
          </w:divBdr>
        </w:div>
        <w:div w:id="461002263">
          <w:marLeft w:val="0"/>
          <w:marRight w:val="0"/>
          <w:marTop w:val="0"/>
          <w:marBottom w:val="0"/>
          <w:divBdr>
            <w:top w:val="none" w:sz="0" w:space="0" w:color="auto"/>
            <w:left w:val="none" w:sz="0" w:space="0" w:color="auto"/>
            <w:bottom w:val="none" w:sz="0" w:space="0" w:color="auto"/>
            <w:right w:val="none" w:sz="0" w:space="0" w:color="auto"/>
          </w:divBdr>
        </w:div>
        <w:div w:id="1328554907">
          <w:marLeft w:val="0"/>
          <w:marRight w:val="0"/>
          <w:marTop w:val="0"/>
          <w:marBottom w:val="0"/>
          <w:divBdr>
            <w:top w:val="none" w:sz="0" w:space="0" w:color="auto"/>
            <w:left w:val="none" w:sz="0" w:space="0" w:color="auto"/>
            <w:bottom w:val="none" w:sz="0" w:space="0" w:color="auto"/>
            <w:right w:val="none" w:sz="0" w:space="0" w:color="auto"/>
          </w:divBdr>
        </w:div>
        <w:div w:id="110511674">
          <w:marLeft w:val="0"/>
          <w:marRight w:val="0"/>
          <w:marTop w:val="0"/>
          <w:marBottom w:val="0"/>
          <w:divBdr>
            <w:top w:val="none" w:sz="0" w:space="0" w:color="auto"/>
            <w:left w:val="none" w:sz="0" w:space="0" w:color="auto"/>
            <w:bottom w:val="none" w:sz="0" w:space="0" w:color="auto"/>
            <w:right w:val="none" w:sz="0" w:space="0" w:color="auto"/>
          </w:divBdr>
        </w:div>
        <w:div w:id="903175274">
          <w:marLeft w:val="0"/>
          <w:marRight w:val="0"/>
          <w:marTop w:val="0"/>
          <w:marBottom w:val="0"/>
          <w:divBdr>
            <w:top w:val="none" w:sz="0" w:space="0" w:color="auto"/>
            <w:left w:val="none" w:sz="0" w:space="0" w:color="auto"/>
            <w:bottom w:val="none" w:sz="0" w:space="0" w:color="auto"/>
            <w:right w:val="none" w:sz="0" w:space="0" w:color="auto"/>
          </w:divBdr>
        </w:div>
      </w:divsChild>
    </w:div>
    <w:div w:id="1764759150">
      <w:bodyDiv w:val="1"/>
      <w:marLeft w:val="0"/>
      <w:marRight w:val="0"/>
      <w:marTop w:val="0"/>
      <w:marBottom w:val="0"/>
      <w:divBdr>
        <w:top w:val="none" w:sz="0" w:space="0" w:color="auto"/>
        <w:left w:val="none" w:sz="0" w:space="0" w:color="auto"/>
        <w:bottom w:val="none" w:sz="0" w:space="0" w:color="auto"/>
        <w:right w:val="none" w:sz="0" w:space="0" w:color="auto"/>
      </w:divBdr>
      <w:divsChild>
        <w:div w:id="958491340">
          <w:marLeft w:val="0"/>
          <w:marRight w:val="0"/>
          <w:marTop w:val="0"/>
          <w:marBottom w:val="0"/>
          <w:divBdr>
            <w:top w:val="none" w:sz="0" w:space="0" w:color="auto"/>
            <w:left w:val="none" w:sz="0" w:space="0" w:color="auto"/>
            <w:bottom w:val="none" w:sz="0" w:space="0" w:color="auto"/>
            <w:right w:val="none" w:sz="0" w:space="0" w:color="auto"/>
          </w:divBdr>
        </w:div>
        <w:div w:id="1222450342">
          <w:marLeft w:val="0"/>
          <w:marRight w:val="0"/>
          <w:marTop w:val="0"/>
          <w:marBottom w:val="0"/>
          <w:divBdr>
            <w:top w:val="none" w:sz="0" w:space="0" w:color="auto"/>
            <w:left w:val="none" w:sz="0" w:space="0" w:color="auto"/>
            <w:bottom w:val="none" w:sz="0" w:space="0" w:color="auto"/>
            <w:right w:val="none" w:sz="0" w:space="0" w:color="auto"/>
          </w:divBdr>
        </w:div>
        <w:div w:id="753893082">
          <w:marLeft w:val="0"/>
          <w:marRight w:val="0"/>
          <w:marTop w:val="0"/>
          <w:marBottom w:val="0"/>
          <w:divBdr>
            <w:top w:val="none" w:sz="0" w:space="0" w:color="auto"/>
            <w:left w:val="none" w:sz="0" w:space="0" w:color="auto"/>
            <w:bottom w:val="none" w:sz="0" w:space="0" w:color="auto"/>
            <w:right w:val="none" w:sz="0" w:space="0" w:color="auto"/>
          </w:divBdr>
        </w:div>
        <w:div w:id="355273216">
          <w:marLeft w:val="0"/>
          <w:marRight w:val="0"/>
          <w:marTop w:val="0"/>
          <w:marBottom w:val="0"/>
          <w:divBdr>
            <w:top w:val="none" w:sz="0" w:space="0" w:color="auto"/>
            <w:left w:val="none" w:sz="0" w:space="0" w:color="auto"/>
            <w:bottom w:val="none" w:sz="0" w:space="0" w:color="auto"/>
            <w:right w:val="none" w:sz="0" w:space="0" w:color="auto"/>
          </w:divBdr>
        </w:div>
        <w:div w:id="644941884">
          <w:marLeft w:val="0"/>
          <w:marRight w:val="0"/>
          <w:marTop w:val="0"/>
          <w:marBottom w:val="0"/>
          <w:divBdr>
            <w:top w:val="none" w:sz="0" w:space="0" w:color="auto"/>
            <w:left w:val="none" w:sz="0" w:space="0" w:color="auto"/>
            <w:bottom w:val="none" w:sz="0" w:space="0" w:color="auto"/>
            <w:right w:val="none" w:sz="0" w:space="0" w:color="auto"/>
          </w:divBdr>
        </w:div>
      </w:divsChild>
    </w:div>
    <w:div w:id="1842037685">
      <w:bodyDiv w:val="1"/>
      <w:marLeft w:val="0"/>
      <w:marRight w:val="0"/>
      <w:marTop w:val="0"/>
      <w:marBottom w:val="0"/>
      <w:divBdr>
        <w:top w:val="none" w:sz="0" w:space="0" w:color="auto"/>
        <w:left w:val="none" w:sz="0" w:space="0" w:color="auto"/>
        <w:bottom w:val="none" w:sz="0" w:space="0" w:color="auto"/>
        <w:right w:val="none" w:sz="0" w:space="0" w:color="auto"/>
      </w:divBdr>
      <w:divsChild>
        <w:div w:id="2032491619">
          <w:marLeft w:val="0"/>
          <w:marRight w:val="0"/>
          <w:marTop w:val="0"/>
          <w:marBottom w:val="0"/>
          <w:divBdr>
            <w:top w:val="none" w:sz="0" w:space="0" w:color="auto"/>
            <w:left w:val="none" w:sz="0" w:space="0" w:color="auto"/>
            <w:bottom w:val="none" w:sz="0" w:space="0" w:color="auto"/>
            <w:right w:val="none" w:sz="0" w:space="0" w:color="auto"/>
          </w:divBdr>
        </w:div>
        <w:div w:id="1423339498">
          <w:marLeft w:val="0"/>
          <w:marRight w:val="0"/>
          <w:marTop w:val="0"/>
          <w:marBottom w:val="0"/>
          <w:divBdr>
            <w:top w:val="none" w:sz="0" w:space="0" w:color="auto"/>
            <w:left w:val="none" w:sz="0" w:space="0" w:color="auto"/>
            <w:bottom w:val="none" w:sz="0" w:space="0" w:color="auto"/>
            <w:right w:val="none" w:sz="0" w:space="0" w:color="auto"/>
          </w:divBdr>
        </w:div>
        <w:div w:id="471480546">
          <w:marLeft w:val="0"/>
          <w:marRight w:val="0"/>
          <w:marTop w:val="0"/>
          <w:marBottom w:val="0"/>
          <w:divBdr>
            <w:top w:val="none" w:sz="0" w:space="0" w:color="auto"/>
            <w:left w:val="none" w:sz="0" w:space="0" w:color="auto"/>
            <w:bottom w:val="none" w:sz="0" w:space="0" w:color="auto"/>
            <w:right w:val="none" w:sz="0" w:space="0" w:color="auto"/>
          </w:divBdr>
        </w:div>
        <w:div w:id="1220359862">
          <w:marLeft w:val="0"/>
          <w:marRight w:val="0"/>
          <w:marTop w:val="0"/>
          <w:marBottom w:val="0"/>
          <w:divBdr>
            <w:top w:val="none" w:sz="0" w:space="0" w:color="auto"/>
            <w:left w:val="none" w:sz="0" w:space="0" w:color="auto"/>
            <w:bottom w:val="none" w:sz="0" w:space="0" w:color="auto"/>
            <w:right w:val="none" w:sz="0" w:space="0" w:color="auto"/>
          </w:divBdr>
        </w:div>
      </w:divsChild>
    </w:div>
    <w:div w:id="1953170423">
      <w:bodyDiv w:val="1"/>
      <w:marLeft w:val="0"/>
      <w:marRight w:val="0"/>
      <w:marTop w:val="0"/>
      <w:marBottom w:val="0"/>
      <w:divBdr>
        <w:top w:val="none" w:sz="0" w:space="0" w:color="auto"/>
        <w:left w:val="none" w:sz="0" w:space="0" w:color="auto"/>
        <w:bottom w:val="none" w:sz="0" w:space="0" w:color="auto"/>
        <w:right w:val="none" w:sz="0" w:space="0" w:color="auto"/>
      </w:divBdr>
      <w:divsChild>
        <w:div w:id="190800379">
          <w:marLeft w:val="0"/>
          <w:marRight w:val="0"/>
          <w:marTop w:val="0"/>
          <w:marBottom w:val="0"/>
          <w:divBdr>
            <w:top w:val="none" w:sz="0" w:space="0" w:color="auto"/>
            <w:left w:val="none" w:sz="0" w:space="0" w:color="auto"/>
            <w:bottom w:val="none" w:sz="0" w:space="0" w:color="auto"/>
            <w:right w:val="none" w:sz="0" w:space="0" w:color="auto"/>
          </w:divBdr>
        </w:div>
      </w:divsChild>
    </w:div>
    <w:div w:id="1972393148">
      <w:bodyDiv w:val="1"/>
      <w:marLeft w:val="0"/>
      <w:marRight w:val="0"/>
      <w:marTop w:val="0"/>
      <w:marBottom w:val="0"/>
      <w:divBdr>
        <w:top w:val="none" w:sz="0" w:space="0" w:color="auto"/>
        <w:left w:val="none" w:sz="0" w:space="0" w:color="auto"/>
        <w:bottom w:val="none" w:sz="0" w:space="0" w:color="auto"/>
        <w:right w:val="none" w:sz="0" w:space="0" w:color="auto"/>
      </w:divBdr>
      <w:divsChild>
        <w:div w:id="40793866">
          <w:marLeft w:val="0"/>
          <w:marRight w:val="0"/>
          <w:marTop w:val="0"/>
          <w:marBottom w:val="0"/>
          <w:divBdr>
            <w:top w:val="none" w:sz="0" w:space="0" w:color="auto"/>
            <w:left w:val="none" w:sz="0" w:space="0" w:color="auto"/>
            <w:bottom w:val="none" w:sz="0" w:space="0" w:color="auto"/>
            <w:right w:val="none" w:sz="0" w:space="0" w:color="auto"/>
          </w:divBdr>
        </w:div>
        <w:div w:id="1980643131">
          <w:marLeft w:val="0"/>
          <w:marRight w:val="0"/>
          <w:marTop w:val="0"/>
          <w:marBottom w:val="0"/>
          <w:divBdr>
            <w:top w:val="none" w:sz="0" w:space="0" w:color="auto"/>
            <w:left w:val="none" w:sz="0" w:space="0" w:color="auto"/>
            <w:bottom w:val="none" w:sz="0" w:space="0" w:color="auto"/>
            <w:right w:val="none" w:sz="0" w:space="0" w:color="auto"/>
          </w:divBdr>
        </w:div>
      </w:divsChild>
    </w:div>
    <w:div w:id="2037777643">
      <w:bodyDiv w:val="1"/>
      <w:marLeft w:val="0"/>
      <w:marRight w:val="0"/>
      <w:marTop w:val="0"/>
      <w:marBottom w:val="0"/>
      <w:divBdr>
        <w:top w:val="none" w:sz="0" w:space="0" w:color="auto"/>
        <w:left w:val="none" w:sz="0" w:space="0" w:color="auto"/>
        <w:bottom w:val="none" w:sz="0" w:space="0" w:color="auto"/>
        <w:right w:val="none" w:sz="0" w:space="0" w:color="auto"/>
      </w:divBdr>
      <w:divsChild>
        <w:div w:id="603074303">
          <w:marLeft w:val="0"/>
          <w:marRight w:val="0"/>
          <w:marTop w:val="0"/>
          <w:marBottom w:val="0"/>
          <w:divBdr>
            <w:top w:val="none" w:sz="0" w:space="0" w:color="auto"/>
            <w:left w:val="none" w:sz="0" w:space="0" w:color="auto"/>
            <w:bottom w:val="none" w:sz="0" w:space="0" w:color="auto"/>
            <w:right w:val="none" w:sz="0" w:space="0" w:color="auto"/>
          </w:divBdr>
        </w:div>
      </w:divsChild>
    </w:div>
    <w:div w:id="2075277389">
      <w:bodyDiv w:val="1"/>
      <w:marLeft w:val="0"/>
      <w:marRight w:val="0"/>
      <w:marTop w:val="0"/>
      <w:marBottom w:val="0"/>
      <w:divBdr>
        <w:top w:val="none" w:sz="0" w:space="0" w:color="auto"/>
        <w:left w:val="none" w:sz="0" w:space="0" w:color="auto"/>
        <w:bottom w:val="none" w:sz="0" w:space="0" w:color="auto"/>
        <w:right w:val="none" w:sz="0" w:space="0" w:color="auto"/>
      </w:divBdr>
      <w:divsChild>
        <w:div w:id="522204017">
          <w:marLeft w:val="0"/>
          <w:marRight w:val="0"/>
          <w:marTop w:val="0"/>
          <w:marBottom w:val="0"/>
          <w:divBdr>
            <w:top w:val="none" w:sz="0" w:space="0" w:color="auto"/>
            <w:left w:val="none" w:sz="0" w:space="0" w:color="auto"/>
            <w:bottom w:val="none" w:sz="0" w:space="0" w:color="auto"/>
            <w:right w:val="none" w:sz="0" w:space="0" w:color="auto"/>
          </w:divBdr>
        </w:div>
        <w:div w:id="25983631">
          <w:marLeft w:val="0"/>
          <w:marRight w:val="0"/>
          <w:marTop w:val="0"/>
          <w:marBottom w:val="0"/>
          <w:divBdr>
            <w:top w:val="none" w:sz="0" w:space="0" w:color="auto"/>
            <w:left w:val="none" w:sz="0" w:space="0" w:color="auto"/>
            <w:bottom w:val="none" w:sz="0" w:space="0" w:color="auto"/>
            <w:right w:val="none" w:sz="0" w:space="0" w:color="auto"/>
          </w:divBdr>
        </w:div>
        <w:div w:id="1643850725">
          <w:marLeft w:val="0"/>
          <w:marRight w:val="0"/>
          <w:marTop w:val="0"/>
          <w:marBottom w:val="0"/>
          <w:divBdr>
            <w:top w:val="none" w:sz="0" w:space="0" w:color="auto"/>
            <w:left w:val="none" w:sz="0" w:space="0" w:color="auto"/>
            <w:bottom w:val="none" w:sz="0" w:space="0" w:color="auto"/>
            <w:right w:val="none" w:sz="0" w:space="0" w:color="auto"/>
          </w:divBdr>
        </w:div>
      </w:divsChild>
    </w:div>
    <w:div w:id="2130127827">
      <w:bodyDiv w:val="1"/>
      <w:marLeft w:val="0"/>
      <w:marRight w:val="0"/>
      <w:marTop w:val="0"/>
      <w:marBottom w:val="0"/>
      <w:divBdr>
        <w:top w:val="none" w:sz="0" w:space="0" w:color="auto"/>
        <w:left w:val="none" w:sz="0" w:space="0" w:color="auto"/>
        <w:bottom w:val="none" w:sz="0" w:space="0" w:color="auto"/>
        <w:right w:val="none" w:sz="0" w:space="0" w:color="auto"/>
      </w:divBdr>
      <w:divsChild>
        <w:div w:id="633953038">
          <w:marLeft w:val="0"/>
          <w:marRight w:val="0"/>
          <w:marTop w:val="0"/>
          <w:marBottom w:val="0"/>
          <w:divBdr>
            <w:top w:val="none" w:sz="0" w:space="0" w:color="auto"/>
            <w:left w:val="none" w:sz="0" w:space="0" w:color="auto"/>
            <w:bottom w:val="none" w:sz="0" w:space="0" w:color="auto"/>
            <w:right w:val="none" w:sz="0" w:space="0" w:color="auto"/>
          </w:divBdr>
        </w:div>
        <w:div w:id="1170757928">
          <w:marLeft w:val="0"/>
          <w:marRight w:val="0"/>
          <w:marTop w:val="0"/>
          <w:marBottom w:val="0"/>
          <w:divBdr>
            <w:top w:val="none" w:sz="0" w:space="0" w:color="auto"/>
            <w:left w:val="none" w:sz="0" w:space="0" w:color="auto"/>
            <w:bottom w:val="none" w:sz="0" w:space="0" w:color="auto"/>
            <w:right w:val="none" w:sz="0" w:space="0" w:color="auto"/>
          </w:divBdr>
        </w:div>
        <w:div w:id="20992541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jokohadi@unigoro.ac.id3"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dangse022@gmail.com2"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yperlink" Target="mailto:Sitisamiani795@gmail.com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Sheet1!$B$1</c:f>
              <c:strCache>
                <c:ptCount val="1"/>
                <c:pt idx="0">
                  <c:v>Poverty Level In Indonesia</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9.66</c:v>
                </c:pt>
                <c:pt idx="1">
                  <c:v>9.2200000000000006</c:v>
                </c:pt>
                <c:pt idx="2">
                  <c:v>10.19</c:v>
                </c:pt>
                <c:pt idx="3">
                  <c:v>9.7100000000000009</c:v>
                </c:pt>
                <c:pt idx="4">
                  <c:v>9.5399999999999991</c:v>
                </c:pt>
              </c:numCache>
            </c:numRef>
          </c:val>
          <c:smooth val="0"/>
          <c:extLst xmlns:c16r2="http://schemas.microsoft.com/office/drawing/2015/06/chart">
            <c:ext xmlns:c16="http://schemas.microsoft.com/office/drawing/2014/chart" uri="{C3380CC4-5D6E-409C-BE32-E72D297353CC}">
              <c16:uniqueId val="{00000000-F16D-4983-8AED-E9EF779FD1C4}"/>
            </c:ext>
          </c:extLst>
        </c:ser>
        <c:dLbls>
          <c:showLegendKey val="0"/>
          <c:showVal val="1"/>
          <c:showCatName val="0"/>
          <c:showSerName val="0"/>
          <c:showPercent val="0"/>
          <c:showBubbleSize val="0"/>
        </c:dLbls>
        <c:marker val="1"/>
        <c:smooth val="0"/>
        <c:axId val="251088896"/>
        <c:axId val="251091584"/>
      </c:lineChart>
      <c:catAx>
        <c:axId val="251088896"/>
        <c:scaling>
          <c:orientation val="minMax"/>
        </c:scaling>
        <c:delete val="0"/>
        <c:axPos val="b"/>
        <c:numFmt formatCode="General" sourceLinked="1"/>
        <c:majorTickMark val="none"/>
        <c:minorTickMark val="none"/>
        <c:tickLblPos val="nextTo"/>
        <c:crossAx val="251091584"/>
        <c:crosses val="autoZero"/>
        <c:auto val="1"/>
        <c:lblAlgn val="ctr"/>
        <c:lblOffset val="100"/>
        <c:noMultiLvlLbl val="0"/>
      </c:catAx>
      <c:valAx>
        <c:axId val="251091584"/>
        <c:scaling>
          <c:orientation val="minMax"/>
        </c:scaling>
        <c:delete val="0"/>
        <c:axPos val="l"/>
        <c:majorGridlines/>
        <c:numFmt formatCode="General" sourceLinked="1"/>
        <c:majorTickMark val="none"/>
        <c:minorTickMark val="none"/>
        <c:tickLblPos val="nextTo"/>
        <c:crossAx val="251088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gq25qfc7q7ULh6r3XjPBtOcMcA==">AMUW2mWHzcPuPE9gtHK4Rw67giZ/BxS5BQcst6P0uaudVi+EHX2uGObkvj0YHSOkGYjsaLM235KkDIKg2Pnoufx40NsMjsoeyhBr78QVEpUkB+TF7GWsAn/iC9YIAg6lgTo7FU+GgaQF4eReEsuiW50wJOemMwbeng==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D45300-6190-48F2-B7BB-0E2F8A8C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5746</TotalTime>
  <Pages>12</Pages>
  <Words>11516</Words>
  <Characters>65643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Wafiyulloh Mubarrok</dc:creator>
  <cp:lastModifiedBy>asus</cp:lastModifiedBy>
  <cp:revision>54</cp:revision>
  <dcterms:created xsi:type="dcterms:W3CDTF">2023-12-02T05:36:00Z</dcterms:created>
  <dcterms:modified xsi:type="dcterms:W3CDTF">2023-12-29T04:50:00Z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8b491561-f320-3679-9389-2a9cac90fa70</vt:lpwstr>
  </property>
  <property fmtid="{D5CDD505-2E9C-101B-9397-08002B2CF9AE}" pid="24" name="Mendeley Citation Style_1">
    <vt:lpwstr>http://www.zotero.org/styles/apa</vt:lpwstr>
  </property>
</Properties>
</file>