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6BFA" w14:textId="7A4EC51B" w:rsidR="004F5456" w:rsidRDefault="00000000" w:rsidP="004F5456">
      <w:pPr>
        <w:spacing w:after="0"/>
        <w:ind w:left="1" w:hanging="3"/>
        <w:jc w:val="center"/>
        <w:rPr>
          <w:rFonts w:ascii="Quattrocento Sans" w:eastAsia="Quattrocento Sans" w:hAnsi="Quattrocento Sans" w:cs="Quattrocento Sans"/>
          <w:b/>
          <w:sz w:val="28"/>
          <w:szCs w:val="28"/>
        </w:rPr>
      </w:pPr>
      <w:r>
        <w:rPr>
          <w:rFonts w:ascii="Quattrocento Sans" w:eastAsia="Quattrocento Sans" w:hAnsi="Quattrocento Sans" w:cs="Quattrocento Sans"/>
          <w:b/>
          <w:sz w:val="28"/>
          <w:szCs w:val="28"/>
        </w:rPr>
        <w:t>“</w:t>
      </w:r>
      <w:bookmarkStart w:id="0" w:name="_Hlk160446359"/>
      <w:r w:rsidR="00107C47" w:rsidRPr="00107C47">
        <w:rPr>
          <w:b/>
          <w:sz w:val="28"/>
          <w:szCs w:val="28"/>
        </w:rPr>
        <w:t>Does Contract Farming Participation Promote Household’s Food Security for Smallholders? Empirical Evidence from Indonesia</w:t>
      </w:r>
      <w:bookmarkEnd w:id="0"/>
      <w:r w:rsidR="00107C47">
        <w:rPr>
          <w:rFonts w:ascii="Quattrocento Sans" w:eastAsia="Quattrocento Sans" w:hAnsi="Quattrocento Sans" w:cs="Quattrocento Sans"/>
          <w:b/>
          <w:sz w:val="28"/>
          <w:szCs w:val="28"/>
        </w:rPr>
        <w:t>”</w:t>
      </w:r>
      <w:r>
        <w:rPr>
          <w:rFonts w:ascii="Quattrocento Sans" w:eastAsia="Quattrocento Sans" w:hAnsi="Quattrocento Sans" w:cs="Quattrocento Sans"/>
          <w:b/>
          <w:sz w:val="28"/>
          <w:szCs w:val="28"/>
        </w:rPr>
        <w:br/>
      </w:r>
      <w:r w:rsidR="004F5456">
        <w:rPr>
          <w:rFonts w:ascii="Quattrocento Sans" w:eastAsia="Quattrocento Sans" w:hAnsi="Quattrocento Sans" w:cs="Quattrocento Sans"/>
          <w:b/>
          <w:sz w:val="28"/>
          <w:szCs w:val="28"/>
        </w:rPr>
        <w:t>Ni Putu Sumartini</w:t>
      </w:r>
      <w:r>
        <w:rPr>
          <w:rFonts w:ascii="Quattrocento Sans" w:eastAsia="Quattrocento Sans" w:hAnsi="Quattrocento Sans" w:cs="Quattrocento Sans"/>
          <w:b/>
          <w:sz w:val="28"/>
          <w:szCs w:val="28"/>
        </w:rPr>
        <w:t xml:space="preserve">, </w:t>
      </w:r>
      <w:r w:rsidR="004F7195">
        <w:rPr>
          <w:rFonts w:ascii="Quattrocento Sans" w:eastAsia="Quattrocento Sans" w:hAnsi="Quattrocento Sans" w:cs="Quattrocento Sans"/>
          <w:b/>
          <w:sz w:val="28"/>
          <w:szCs w:val="28"/>
        </w:rPr>
        <w:t>meyputu@gmail.com</w:t>
      </w:r>
      <w:r>
        <w:rPr>
          <w:rFonts w:ascii="Quattrocento Sans" w:eastAsia="Quattrocento Sans" w:hAnsi="Quattrocento Sans" w:cs="Quattrocento Sans"/>
          <w:b/>
          <w:sz w:val="28"/>
          <w:szCs w:val="28"/>
        </w:rPr>
        <w:t>, Faculty of Economics and Business</w:t>
      </w:r>
    </w:p>
    <w:p w14:paraId="19FDD0AB" w14:textId="25478FCA" w:rsidR="004F5456" w:rsidRDefault="004F5456" w:rsidP="004F5456">
      <w:pPr>
        <w:spacing w:after="0"/>
        <w:ind w:left="1" w:hanging="3"/>
        <w:jc w:val="center"/>
        <w:rPr>
          <w:rFonts w:ascii="Quattrocento Sans" w:eastAsia="Quattrocento Sans" w:hAnsi="Quattrocento Sans" w:cs="Quattrocento Sans"/>
          <w:b/>
          <w:sz w:val="28"/>
          <w:szCs w:val="28"/>
        </w:rPr>
      </w:pPr>
      <w:r>
        <w:rPr>
          <w:rFonts w:ascii="Quattrocento Sans" w:eastAsia="Quattrocento Sans" w:hAnsi="Quattrocento Sans" w:cs="Quattrocento Sans"/>
          <w:b/>
          <w:sz w:val="28"/>
          <w:szCs w:val="28"/>
        </w:rPr>
        <w:t xml:space="preserve">Rus’an Nasrudin, Faculty of Economics and Business </w:t>
      </w:r>
    </w:p>
    <w:p w14:paraId="27595B7C" w14:textId="72B09C52" w:rsidR="009E7D08" w:rsidRDefault="004F5456">
      <w:pPr>
        <w:ind w:left="1" w:hanging="3"/>
        <w:jc w:val="center"/>
        <w:rPr>
          <w:rFonts w:ascii="Quattrocento Sans" w:eastAsia="Quattrocento Sans" w:hAnsi="Quattrocento Sans" w:cs="Quattrocento Sans"/>
          <w:sz w:val="28"/>
          <w:szCs w:val="28"/>
        </w:rPr>
      </w:pPr>
      <w:r>
        <w:rPr>
          <w:rFonts w:ascii="Quattrocento Sans" w:eastAsia="Quattrocento Sans" w:hAnsi="Quattrocento Sans" w:cs="Quattrocento Sans"/>
          <w:b/>
          <w:sz w:val="28"/>
          <w:szCs w:val="28"/>
        </w:rPr>
        <w:t xml:space="preserve">Universitas Indonesia, </w:t>
      </w:r>
      <w:r w:rsidRPr="004F5456">
        <w:rPr>
          <w:rFonts w:ascii="Quattrocento Sans" w:eastAsia="Quattrocento Sans" w:hAnsi="Quattrocento Sans" w:cs="Quattrocento Sans"/>
          <w:b/>
          <w:sz w:val="28"/>
          <w:szCs w:val="28"/>
        </w:rPr>
        <w:t>Jl. Lingkar</w:t>
      </w:r>
      <w:r>
        <w:rPr>
          <w:rFonts w:ascii="Quattrocento Sans" w:eastAsia="Quattrocento Sans" w:hAnsi="Quattrocento Sans" w:cs="Quattrocento Sans"/>
          <w:b/>
          <w:sz w:val="28"/>
          <w:szCs w:val="28"/>
        </w:rPr>
        <w:t xml:space="preserve"> </w:t>
      </w:r>
      <w:r w:rsidRPr="004F5456">
        <w:rPr>
          <w:rFonts w:ascii="Quattrocento Sans" w:eastAsia="Quattrocento Sans" w:hAnsi="Quattrocento Sans" w:cs="Quattrocento Sans"/>
          <w:b/>
          <w:sz w:val="28"/>
          <w:szCs w:val="28"/>
        </w:rPr>
        <w:t>Depok</w:t>
      </w:r>
      <w:r>
        <w:rPr>
          <w:rFonts w:ascii="Quattrocento Sans" w:eastAsia="Quattrocento Sans" w:hAnsi="Quattrocento Sans" w:cs="Quattrocento Sans"/>
          <w:b/>
          <w:sz w:val="28"/>
          <w:szCs w:val="28"/>
        </w:rPr>
        <w:t xml:space="preserve"> </w:t>
      </w:r>
      <w:r w:rsidRPr="004F5456">
        <w:rPr>
          <w:rFonts w:ascii="Quattrocento Sans" w:eastAsia="Quattrocento Sans" w:hAnsi="Quattrocento Sans" w:cs="Quattrocento Sans"/>
          <w:b/>
          <w:sz w:val="28"/>
          <w:szCs w:val="28"/>
        </w:rPr>
        <w:t>Jawa Barat 16424</w:t>
      </w:r>
    </w:p>
    <w:p w14:paraId="2A1766BC" w14:textId="13590120" w:rsidR="009E7D08" w:rsidRDefault="00000000">
      <w:pPr>
        <w:ind w:left="0" w:hanging="2"/>
        <w:jc w:val="center"/>
        <w:rPr>
          <w:color w:val="000000"/>
          <w:sz w:val="20"/>
          <w:szCs w:val="20"/>
        </w:rPr>
      </w:pPr>
      <w:bookmarkStart w:id="1" w:name="_heading=h.gjdgxs" w:colFirst="0" w:colLast="0"/>
      <w:bookmarkEnd w:id="1"/>
      <w:r>
        <w:rPr>
          <w:rFonts w:ascii="Quattrocento Sans" w:eastAsia="Quattrocento Sans" w:hAnsi="Quattrocento Sans" w:cs="Quattrocento Sans"/>
          <w:b/>
          <w:sz w:val="24"/>
          <w:szCs w:val="24"/>
        </w:rPr>
        <w:t>Submission of a manuscript to the Jurnal Ekonomi &amp; Studi Pembangunan</w:t>
      </w:r>
    </w:p>
    <w:p w14:paraId="5ECD0719" w14:textId="0F0F59BD" w:rsidR="009E7D08" w:rsidRDefault="009E7D08">
      <w:pPr>
        <w:ind w:left="0" w:hanging="2"/>
        <w:rPr>
          <w:color w:val="000000"/>
        </w:rPr>
      </w:pPr>
    </w:p>
    <w:p w14:paraId="7A962AE3" w14:textId="19BE95E2" w:rsidR="009E7D08" w:rsidRDefault="00000000">
      <w:pPr>
        <w:ind w:left="0" w:hanging="2"/>
        <w:jc w:val="both"/>
        <w:rPr>
          <w:color w:val="000000"/>
        </w:rPr>
      </w:pPr>
      <w:r>
        <w:rPr>
          <w:color w:val="000000"/>
        </w:rPr>
        <w:t>(</w:t>
      </w:r>
      <w:r w:rsidR="004F5456">
        <w:rPr>
          <w:color w:val="000000"/>
        </w:rPr>
        <w:t>4</w:t>
      </w:r>
      <w:r>
        <w:rPr>
          <w:color w:val="000000"/>
        </w:rPr>
        <w:t xml:space="preserve"> </w:t>
      </w:r>
      <w:r w:rsidR="004F5456">
        <w:rPr>
          <w:color w:val="000000"/>
        </w:rPr>
        <w:t>March</w:t>
      </w:r>
      <w:r>
        <w:rPr>
          <w:color w:val="000000"/>
        </w:rPr>
        <w:t xml:space="preserve"> 2022)</w:t>
      </w:r>
    </w:p>
    <w:p w14:paraId="6DF83A60" w14:textId="67B270C6" w:rsidR="009E7D08" w:rsidRDefault="00000000">
      <w:pPr>
        <w:ind w:left="0" w:hanging="2"/>
        <w:jc w:val="both"/>
        <w:rPr>
          <w:color w:val="000000"/>
        </w:rPr>
      </w:pPr>
      <w:r>
        <w:rPr>
          <w:color w:val="000000"/>
        </w:rPr>
        <w:t xml:space="preserve">Dear Editor of Jurnal Ekonomi &amp; Studi Pembangunan, </w:t>
      </w:r>
    </w:p>
    <w:p w14:paraId="66E47513" w14:textId="1723BBE2" w:rsidR="009E7D08" w:rsidRDefault="00F34F0B">
      <w:pPr>
        <w:pBdr>
          <w:top w:val="nil"/>
          <w:left w:val="nil"/>
          <w:bottom w:val="nil"/>
          <w:right w:val="nil"/>
          <w:between w:val="nil"/>
        </w:pBdr>
        <w:spacing w:after="0" w:line="240" w:lineRule="auto"/>
        <w:ind w:left="0" w:hanging="2"/>
        <w:jc w:val="both"/>
        <w:rPr>
          <w:color w:val="000000"/>
        </w:rPr>
      </w:pPr>
      <w:r>
        <w:rPr>
          <w:color w:val="000000"/>
        </w:rPr>
        <w:t>We wish to submit an original research article entitled “</w:t>
      </w:r>
      <w:r w:rsidRPr="00F34F0B">
        <w:rPr>
          <w:color w:val="000000"/>
        </w:rPr>
        <w:t>Does Contract Farming Participation Promote Household’s Food Security for Smallholders? Empirical Evidence from Indonesia</w:t>
      </w:r>
      <w:r>
        <w:rPr>
          <w:color w:val="000000"/>
        </w:rPr>
        <w:t xml:space="preserve">” for consideration by Jurnal Ekonomi &amp; Studi Pembangunan. </w:t>
      </w:r>
    </w:p>
    <w:p w14:paraId="656C5203" w14:textId="728EA1D4" w:rsidR="009E7D08" w:rsidRDefault="00F34F0B">
      <w:pPr>
        <w:ind w:left="0" w:hanging="2"/>
        <w:jc w:val="both"/>
        <w:rPr>
          <w:color w:val="000000"/>
        </w:rPr>
      </w:pPr>
      <w:r>
        <w:rPr>
          <w:color w:val="000000"/>
        </w:rPr>
        <w:t>We confirm that the paper is our own</w:t>
      </w:r>
      <w:r>
        <w:t xml:space="preserve"> work.</w:t>
      </w:r>
    </w:p>
    <w:p w14:paraId="07931D74" w14:textId="09EC751F" w:rsidR="009E7D08" w:rsidRDefault="00C37432">
      <w:pPr>
        <w:ind w:left="0" w:hanging="2"/>
        <w:jc w:val="both"/>
      </w:pPr>
      <w:r w:rsidRPr="00C37432">
        <w:t xml:space="preserve">Studies on contract farming have primarily focused on its impact on income. However, there has been relatively little scholarly discussion about </w:t>
      </w:r>
      <w:r>
        <w:t>its</w:t>
      </w:r>
      <w:r w:rsidRPr="00C37432">
        <w:t xml:space="preserve"> impact on food security. The topic is important because its effect on food security can be ambiguous. Previous empirical studies on the impact of contract farming on food security have concentrated on specific contract schemes, commodities, or limited geographies. Since contract farming schemes and commodities may differ from nation to nation, country-specific research is required. </w:t>
      </w:r>
      <w:r>
        <w:t>However, n</w:t>
      </w:r>
      <w:r w:rsidRPr="00C37432">
        <w:t xml:space="preserve">o study has been conducted on the impact of contract farming on food security in Indonesia. In order to address this research gap, this study attempts to evaluate the impact of contract farming on the food security of smallholder farm households in Indonesia using data from the 2021 Indonesia Agricultural Integrated Survey (SITASI). We employed propensity score matching (PSM) to address the issue of selection bias. Furthermore, to evaluate the experiences of households with varied degrees of food inaccessibility, we utilized the Food Insecurity Experience Scale (FIES) to measure food security. This study has two contributions to literature. </w:t>
      </w:r>
      <w:r>
        <w:t>First, t</w:t>
      </w:r>
      <w:r w:rsidRPr="00C37432">
        <w:t xml:space="preserve">his study is the first to use nationwide data that covers a wide range of commodities. This technique would allow for generalization beyond </w:t>
      </w:r>
      <w:r>
        <w:t>particular</w:t>
      </w:r>
      <w:r w:rsidRPr="00C37432">
        <w:t xml:space="preserve"> contracts</w:t>
      </w:r>
      <w:r>
        <w:t xml:space="preserve"> </w:t>
      </w:r>
      <w:r w:rsidR="00B87E8D">
        <w:t>schemes</w:t>
      </w:r>
      <w:r w:rsidRPr="00C37432">
        <w:t xml:space="preserve"> or commodities. Second, this is the first study to examine the relationship between contract farming and food security using the FIES.</w:t>
      </w:r>
    </w:p>
    <w:p w14:paraId="31DD8EE2" w14:textId="0A0FA685" w:rsidR="009E7D08" w:rsidRDefault="00000000">
      <w:pPr>
        <w:ind w:left="0" w:hanging="2"/>
        <w:jc w:val="both"/>
        <w:rPr>
          <w:color w:val="000000"/>
        </w:rPr>
      </w:pPr>
      <w:r>
        <w:rPr>
          <w:color w:val="000000"/>
        </w:rPr>
        <w:t xml:space="preserve">Thank you for your consideration of this manuscript </w:t>
      </w:r>
      <w:r>
        <w:t xml:space="preserve">to be published </w:t>
      </w:r>
      <w:r w:rsidR="00C37432">
        <w:t>in</w:t>
      </w:r>
      <w:r>
        <w:t xml:space="preserve"> Jurnal Ekonomi &amp; Studi Pembangunan.</w:t>
      </w:r>
    </w:p>
    <w:p w14:paraId="1BBF403B" w14:textId="4F55D76A" w:rsidR="009E7D08" w:rsidRDefault="00B87E8D">
      <w:pPr>
        <w:ind w:left="0" w:hanging="2"/>
        <w:jc w:val="both"/>
        <w:rPr>
          <w:color w:val="000000"/>
        </w:rPr>
      </w:pPr>
      <w:r>
        <w:rPr>
          <w:noProof/>
        </w:rPr>
        <w:drawing>
          <wp:anchor distT="0" distB="0" distL="114300" distR="114300" simplePos="0" relativeHeight="251658240" behindDoc="0" locked="0" layoutInCell="1" allowOverlap="1" wp14:anchorId="12F50EDD" wp14:editId="29CC4EE8">
            <wp:simplePos x="0" y="0"/>
            <wp:positionH relativeFrom="margin">
              <wp:align>left</wp:align>
            </wp:positionH>
            <wp:positionV relativeFrom="paragraph">
              <wp:posOffset>107315</wp:posOffset>
            </wp:positionV>
            <wp:extent cx="978267" cy="662305"/>
            <wp:effectExtent l="0" t="0" r="0" b="4445"/>
            <wp:wrapNone/>
            <wp:docPr id="238784633"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84633" name="Picture 2" descr="A close up of a signa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8267" cy="662305"/>
                    </a:xfrm>
                    <a:prstGeom prst="rect">
                      <a:avLst/>
                    </a:prstGeom>
                  </pic:spPr>
                </pic:pic>
              </a:graphicData>
            </a:graphic>
            <wp14:sizeRelH relativeFrom="page">
              <wp14:pctWidth>0</wp14:pctWidth>
            </wp14:sizeRelH>
            <wp14:sizeRelV relativeFrom="page">
              <wp14:pctHeight>0</wp14:pctHeight>
            </wp14:sizeRelV>
          </wp:anchor>
        </w:drawing>
      </w:r>
      <w:r>
        <w:rPr>
          <w:color w:val="000000"/>
        </w:rPr>
        <w:t>Sincerely,</w:t>
      </w:r>
    </w:p>
    <w:p w14:paraId="130FDFE4" w14:textId="64D8EC24" w:rsidR="009E7D08" w:rsidRDefault="009E7D08">
      <w:pPr>
        <w:ind w:left="0" w:hanging="2"/>
        <w:jc w:val="both"/>
      </w:pPr>
    </w:p>
    <w:p w14:paraId="630CFA1A" w14:textId="0FAA35AF" w:rsidR="009E7D08" w:rsidRDefault="00C37432">
      <w:pPr>
        <w:ind w:left="0" w:hanging="2"/>
        <w:jc w:val="both"/>
      </w:pPr>
      <w:r>
        <w:t xml:space="preserve">Ni Putu Sumartini </w:t>
      </w:r>
    </w:p>
    <w:sectPr w:rsidR="009E7D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08"/>
    <w:rsid w:val="000219CA"/>
    <w:rsid w:val="00107C47"/>
    <w:rsid w:val="004F5456"/>
    <w:rsid w:val="004F7195"/>
    <w:rsid w:val="009E7D08"/>
    <w:rsid w:val="00B87E8D"/>
    <w:rsid w:val="00C37432"/>
    <w:rsid w:val="00D85C0A"/>
    <w:rsid w:val="00F34F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2024-03-04T07:08:00Z</dcterms:created>
  <dcterms:modified xsi:type="dcterms:W3CDTF">2024-03-04T07:08:00Z</dcterms:modified>
</cp:coreProperties>
</file>