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C5A" w:rsidRPr="00C3539A" w:rsidRDefault="00044C5A" w:rsidP="00E91EBC">
      <w:pPr>
        <w:spacing w:line="360" w:lineRule="auto"/>
        <w:jc w:val="center"/>
        <w:rPr>
          <w:rFonts w:cstheme="minorHAnsi"/>
          <w:b/>
          <w:sz w:val="28"/>
          <w:szCs w:val="28"/>
        </w:rPr>
      </w:pPr>
      <w:r w:rsidRPr="00C3539A">
        <w:rPr>
          <w:rFonts w:cstheme="minorHAnsi"/>
          <w:b/>
          <w:sz w:val="28"/>
          <w:szCs w:val="28"/>
        </w:rPr>
        <w:t>AN EXAMINING FACTORS INFLUENCING INTERNATIONAL EXPORT AND IMPORT RELATIONSHIPS IN CONTEXT OF VIETNAM’S FREE TRADE AGREEMENTS</w:t>
      </w:r>
    </w:p>
    <w:p w:rsidR="00C3539A" w:rsidRDefault="00C3539A" w:rsidP="00C3539A">
      <w:pPr>
        <w:keepLines/>
        <w:snapToGrid w:val="0"/>
        <w:spacing w:before="100" w:beforeAutospacing="1" w:line="360" w:lineRule="auto"/>
        <w:contextualSpacing/>
        <w:jc w:val="center"/>
        <w:rPr>
          <w:rFonts w:cstheme="minorHAnsi"/>
          <w:b/>
          <w:sz w:val="24"/>
          <w:szCs w:val="24"/>
          <w:vertAlign w:val="superscript"/>
        </w:rPr>
      </w:pPr>
    </w:p>
    <w:p w:rsidR="00C3539A" w:rsidRPr="00BB721B" w:rsidRDefault="00C3539A" w:rsidP="00C3539A">
      <w:pPr>
        <w:keepLines/>
        <w:snapToGrid w:val="0"/>
        <w:spacing w:before="100" w:beforeAutospacing="1" w:line="360" w:lineRule="auto"/>
        <w:contextualSpacing/>
        <w:jc w:val="center"/>
        <w:rPr>
          <w:rFonts w:cstheme="minorHAnsi"/>
          <w:b/>
          <w:sz w:val="24"/>
          <w:szCs w:val="24"/>
        </w:rPr>
      </w:pPr>
      <w:r w:rsidRPr="00BB721B">
        <w:rPr>
          <w:rFonts w:cstheme="minorHAnsi"/>
          <w:b/>
          <w:sz w:val="24"/>
          <w:szCs w:val="24"/>
          <w:vertAlign w:val="superscript"/>
        </w:rPr>
        <w:t>1,2</w:t>
      </w:r>
      <w:r w:rsidRPr="00BB721B">
        <w:rPr>
          <w:rFonts w:cstheme="minorHAnsi"/>
          <w:b/>
          <w:sz w:val="24"/>
          <w:szCs w:val="24"/>
        </w:rPr>
        <w:t>LE THI THANH HA</w:t>
      </w:r>
      <w:r w:rsidRPr="00BB721B">
        <w:rPr>
          <w:rFonts w:cstheme="minorHAnsi"/>
          <w:b/>
          <w:sz w:val="24"/>
          <w:szCs w:val="24"/>
          <w:lang w:eastAsia="zh-TW"/>
        </w:rPr>
        <w:t>*</w:t>
      </w:r>
      <w:proofErr w:type="gramStart"/>
      <w:r w:rsidRPr="00BB721B">
        <w:rPr>
          <w:rFonts w:cstheme="minorHAnsi"/>
          <w:b/>
          <w:sz w:val="24"/>
          <w:szCs w:val="24"/>
        </w:rPr>
        <w:t>,</w:t>
      </w:r>
      <w:r w:rsidRPr="00BB721B">
        <w:rPr>
          <w:rFonts w:cstheme="minorHAnsi"/>
          <w:b/>
          <w:sz w:val="24"/>
          <w:szCs w:val="24"/>
          <w:vertAlign w:val="superscript"/>
        </w:rPr>
        <w:t>3</w:t>
      </w:r>
      <w:r>
        <w:rPr>
          <w:rFonts w:cstheme="minorHAnsi"/>
          <w:b/>
          <w:sz w:val="24"/>
          <w:szCs w:val="24"/>
          <w:vertAlign w:val="superscript"/>
        </w:rPr>
        <w:t>,4,5</w:t>
      </w:r>
      <w:r>
        <w:rPr>
          <w:rFonts w:cstheme="minorHAnsi"/>
          <w:b/>
          <w:sz w:val="24"/>
          <w:szCs w:val="24"/>
        </w:rPr>
        <w:t>WING</w:t>
      </w:r>
      <w:proofErr w:type="gramEnd"/>
      <w:r>
        <w:rPr>
          <w:rFonts w:cstheme="minorHAnsi"/>
          <w:b/>
          <w:sz w:val="24"/>
          <w:szCs w:val="24"/>
        </w:rPr>
        <w:t>-KEUNG WONG</w:t>
      </w:r>
      <w:r w:rsidRPr="00BB721B">
        <w:rPr>
          <w:rFonts w:cstheme="minorHAnsi"/>
          <w:b/>
          <w:sz w:val="24"/>
          <w:szCs w:val="24"/>
        </w:rPr>
        <w:t xml:space="preserve"> </w:t>
      </w:r>
    </w:p>
    <w:p w:rsidR="00C3539A" w:rsidRPr="00C3539A" w:rsidRDefault="00C3539A" w:rsidP="00C3539A">
      <w:pPr>
        <w:keepLines/>
        <w:snapToGrid w:val="0"/>
        <w:spacing w:before="100" w:beforeAutospacing="1" w:line="360" w:lineRule="auto"/>
        <w:contextualSpacing/>
        <w:jc w:val="center"/>
        <w:rPr>
          <w:rFonts w:cstheme="minorHAnsi"/>
        </w:rPr>
      </w:pPr>
      <w:r w:rsidRPr="00C3539A">
        <w:rPr>
          <w:rFonts w:cstheme="minorHAnsi"/>
          <w:vertAlign w:val="superscript"/>
        </w:rPr>
        <w:t>1</w:t>
      </w:r>
      <w:r w:rsidRPr="00C3539A">
        <w:rPr>
          <w:rFonts w:cstheme="minorHAnsi"/>
        </w:rPr>
        <w:t>College of Management, Asia University, Taiwan</w:t>
      </w:r>
    </w:p>
    <w:p w:rsidR="00C3539A" w:rsidRPr="00C3539A" w:rsidRDefault="00C3539A" w:rsidP="00C3539A">
      <w:pPr>
        <w:keepLines/>
        <w:snapToGrid w:val="0"/>
        <w:spacing w:before="100" w:beforeAutospacing="1" w:line="360" w:lineRule="auto"/>
        <w:contextualSpacing/>
        <w:jc w:val="center"/>
        <w:rPr>
          <w:rFonts w:cstheme="minorHAnsi"/>
        </w:rPr>
      </w:pPr>
      <w:r w:rsidRPr="00C3539A">
        <w:rPr>
          <w:rFonts w:cstheme="minorHAnsi"/>
          <w:vertAlign w:val="superscript"/>
        </w:rPr>
        <w:t>2</w:t>
      </w:r>
      <w:r>
        <w:rPr>
          <w:rFonts w:cstheme="minorHAnsi"/>
        </w:rPr>
        <w:t xml:space="preserve">Department of Business Administration and Finance - </w:t>
      </w:r>
      <w:bookmarkStart w:id="0" w:name="_GoBack"/>
      <w:bookmarkEnd w:id="0"/>
      <w:r>
        <w:rPr>
          <w:rFonts w:cstheme="minorHAnsi"/>
        </w:rPr>
        <w:t>Accounting, F</w:t>
      </w:r>
      <w:r w:rsidRPr="00C3539A">
        <w:rPr>
          <w:rFonts w:cstheme="minorHAnsi"/>
        </w:rPr>
        <w:t>oreign Trade University, Ho Chi Minh campus, Vietnam</w:t>
      </w:r>
    </w:p>
    <w:p w:rsidR="00C3539A" w:rsidRPr="00C3539A" w:rsidRDefault="00C3539A" w:rsidP="00C3539A">
      <w:pPr>
        <w:keepLines/>
        <w:snapToGrid w:val="0"/>
        <w:spacing w:before="100" w:beforeAutospacing="1" w:line="360" w:lineRule="auto"/>
        <w:contextualSpacing/>
        <w:jc w:val="center"/>
        <w:rPr>
          <w:rFonts w:cstheme="minorHAnsi"/>
        </w:rPr>
      </w:pPr>
      <w:r w:rsidRPr="00C3539A">
        <w:rPr>
          <w:rFonts w:cstheme="minorHAnsi"/>
          <w:vertAlign w:val="superscript"/>
        </w:rPr>
        <w:t>3</w:t>
      </w:r>
      <w:r w:rsidRPr="00C3539A">
        <w:rPr>
          <w:rFonts w:cstheme="minorHAnsi"/>
        </w:rPr>
        <w:t xml:space="preserve">Department of Finance, </w:t>
      </w:r>
      <w:proofErr w:type="spellStart"/>
      <w:r w:rsidRPr="00C3539A">
        <w:rPr>
          <w:rFonts w:cstheme="minorHAnsi"/>
        </w:rPr>
        <w:t>Fintech</w:t>
      </w:r>
      <w:proofErr w:type="spellEnd"/>
      <w:r w:rsidRPr="00C3539A">
        <w:rPr>
          <w:rFonts w:cstheme="minorHAnsi"/>
        </w:rPr>
        <w:t xml:space="preserve"> &amp; </w:t>
      </w:r>
      <w:proofErr w:type="spellStart"/>
      <w:r w:rsidRPr="00C3539A">
        <w:rPr>
          <w:rFonts w:cstheme="minorHAnsi"/>
        </w:rPr>
        <w:t>Blockchain</w:t>
      </w:r>
      <w:proofErr w:type="spellEnd"/>
      <w:r w:rsidRPr="00C3539A">
        <w:rPr>
          <w:rFonts w:cstheme="minorHAnsi"/>
        </w:rPr>
        <w:t xml:space="preserve"> Research Center and Big Data Research Center, Asia University, Taiwan</w:t>
      </w:r>
    </w:p>
    <w:p w:rsidR="00C3539A" w:rsidRPr="00C3539A" w:rsidRDefault="00C3539A" w:rsidP="00C3539A">
      <w:pPr>
        <w:keepLines/>
        <w:snapToGrid w:val="0"/>
        <w:spacing w:before="100" w:beforeAutospacing="1" w:line="360" w:lineRule="auto"/>
        <w:contextualSpacing/>
        <w:jc w:val="center"/>
        <w:rPr>
          <w:rFonts w:cstheme="minorHAnsi"/>
        </w:rPr>
      </w:pPr>
      <w:r w:rsidRPr="00C3539A">
        <w:rPr>
          <w:rFonts w:cstheme="minorHAnsi"/>
          <w:vertAlign w:val="superscript"/>
        </w:rPr>
        <w:t>4</w:t>
      </w:r>
      <w:r w:rsidRPr="00C3539A">
        <w:rPr>
          <w:rFonts w:cstheme="minorHAnsi"/>
        </w:rPr>
        <w:t>Departmen of Medical Research, China Medical University Hospital, China</w:t>
      </w:r>
    </w:p>
    <w:p w:rsidR="006F254F" w:rsidRPr="00C3539A" w:rsidRDefault="00C3539A" w:rsidP="00C3539A">
      <w:pPr>
        <w:keepLines/>
        <w:snapToGrid w:val="0"/>
        <w:spacing w:before="100" w:beforeAutospacing="1" w:after="0" w:line="360" w:lineRule="auto"/>
        <w:contextualSpacing/>
        <w:jc w:val="both"/>
        <w:rPr>
          <w:rFonts w:cstheme="minorHAnsi"/>
        </w:rPr>
      </w:pPr>
      <w:r w:rsidRPr="00C3539A">
        <w:rPr>
          <w:rFonts w:cstheme="minorHAnsi"/>
          <w:vertAlign w:val="superscript"/>
        </w:rPr>
        <w:t>5</w:t>
      </w:r>
      <w:r w:rsidRPr="00C3539A">
        <w:rPr>
          <w:rFonts w:cstheme="minorHAnsi"/>
        </w:rPr>
        <w:t xml:space="preserve">Departmen of Economics and Finance, </w:t>
      </w:r>
      <w:proofErr w:type="gramStart"/>
      <w:r w:rsidRPr="00C3539A">
        <w:rPr>
          <w:rFonts w:cstheme="minorHAnsi"/>
        </w:rPr>
        <w:t>The</w:t>
      </w:r>
      <w:proofErr w:type="gramEnd"/>
      <w:r w:rsidRPr="00C3539A">
        <w:rPr>
          <w:rFonts w:cstheme="minorHAnsi"/>
        </w:rPr>
        <w:t xml:space="preserve"> Hang </w:t>
      </w:r>
      <w:proofErr w:type="spellStart"/>
      <w:r w:rsidRPr="00C3539A">
        <w:rPr>
          <w:rFonts w:cstheme="minorHAnsi"/>
        </w:rPr>
        <w:t>Seng</w:t>
      </w:r>
      <w:proofErr w:type="spellEnd"/>
      <w:r w:rsidRPr="00C3539A">
        <w:rPr>
          <w:rFonts w:cstheme="minorHAnsi"/>
        </w:rPr>
        <w:t xml:space="preserve"> University of Hong Kong, Hong Kong  </w:t>
      </w:r>
    </w:p>
    <w:p w:rsidR="00C3539A" w:rsidRDefault="00C3539A" w:rsidP="00C3539A">
      <w:pPr>
        <w:keepLines/>
        <w:snapToGrid w:val="0"/>
        <w:spacing w:before="100" w:beforeAutospacing="1" w:after="0" w:line="360" w:lineRule="auto"/>
        <w:contextualSpacing/>
        <w:jc w:val="both"/>
        <w:rPr>
          <w:rFonts w:cstheme="minorHAnsi"/>
          <w:b/>
        </w:rPr>
      </w:pPr>
    </w:p>
    <w:p w:rsidR="00343B4E" w:rsidRPr="00E91EBC" w:rsidRDefault="00343B4E" w:rsidP="00E91EBC">
      <w:pPr>
        <w:keepLines/>
        <w:snapToGrid w:val="0"/>
        <w:spacing w:before="100" w:beforeAutospacing="1" w:after="0" w:line="360" w:lineRule="auto"/>
        <w:jc w:val="both"/>
        <w:rPr>
          <w:rFonts w:cstheme="minorHAnsi"/>
        </w:rPr>
      </w:pPr>
      <w:r w:rsidRPr="00E91EBC">
        <w:rPr>
          <w:rFonts w:cstheme="minorHAnsi"/>
          <w:b/>
        </w:rPr>
        <w:t>ABSTRACT:</w:t>
      </w:r>
      <w:r w:rsidRPr="00E91EBC">
        <w:rPr>
          <w:rFonts w:cstheme="minorHAnsi"/>
        </w:rPr>
        <w:t xml:space="preserve"> The paper uses a gravity model to analyze the factors include GDP, population, the distance between Vietnam and other countries in the region, the exchange rate, national borders and Free Trade Agreements which affect to the two-way trade between Vietnam and other countries </w:t>
      </w:r>
      <w:r w:rsidR="00533C97" w:rsidRPr="00E91EBC">
        <w:rPr>
          <w:rFonts w:cstheme="minorHAnsi"/>
        </w:rPr>
        <w:t xml:space="preserve">in the </w:t>
      </w:r>
      <w:r w:rsidR="006E4F2C" w:rsidRPr="00E91EBC">
        <w:rPr>
          <w:rFonts w:cstheme="minorHAnsi"/>
        </w:rPr>
        <w:t>Comprehensive Economic Partnership for East Asia</w:t>
      </w:r>
      <w:r w:rsidR="00533C97" w:rsidRPr="00E91EBC">
        <w:rPr>
          <w:rFonts w:cstheme="minorHAnsi"/>
        </w:rPr>
        <w:t xml:space="preserve"> </w:t>
      </w:r>
      <w:r w:rsidRPr="00E91EBC">
        <w:rPr>
          <w:rFonts w:cstheme="minorHAnsi"/>
        </w:rPr>
        <w:t xml:space="preserve">by combining regression methods for panel data as </w:t>
      </w:r>
      <w:proofErr w:type="gramStart"/>
      <w:r w:rsidRPr="00E91EBC">
        <w:rPr>
          <w:rFonts w:cstheme="minorHAnsi"/>
        </w:rPr>
        <w:t>Poole</w:t>
      </w:r>
      <w:r w:rsidR="00533C97" w:rsidRPr="00E91EBC">
        <w:rPr>
          <w:rFonts w:cstheme="minorHAnsi"/>
        </w:rPr>
        <w:t xml:space="preserve">d OLS, Random Effect Model, Fixed Effect Model and </w:t>
      </w:r>
      <w:proofErr w:type="spellStart"/>
      <w:r w:rsidR="00533C97" w:rsidRPr="00E91EBC">
        <w:rPr>
          <w:rFonts w:cstheme="minorHAnsi"/>
        </w:rPr>
        <w:t>Hausman</w:t>
      </w:r>
      <w:proofErr w:type="spellEnd"/>
      <w:r w:rsidR="00533C97" w:rsidRPr="00E91EBC">
        <w:rPr>
          <w:rFonts w:cstheme="minorHAnsi"/>
        </w:rPr>
        <w:t xml:space="preserve"> Taylor</w:t>
      </w:r>
      <w:r w:rsidR="006C6B8B">
        <w:rPr>
          <w:rFonts w:cstheme="minorHAnsi"/>
        </w:rPr>
        <w:t>.</w:t>
      </w:r>
      <w:proofErr w:type="gramEnd"/>
      <w:r w:rsidR="006C6B8B">
        <w:rPr>
          <w:rFonts w:cstheme="minorHAnsi"/>
        </w:rPr>
        <w:t xml:space="preserve"> </w:t>
      </w:r>
      <w:r w:rsidRPr="00E91EBC">
        <w:rPr>
          <w:rFonts w:cstheme="minorHAnsi"/>
        </w:rPr>
        <w:t xml:space="preserve">According to the results, the study shows that factors such </w:t>
      </w:r>
      <w:r w:rsidR="00533C97" w:rsidRPr="00E91EBC">
        <w:rPr>
          <w:rFonts w:cstheme="minorHAnsi"/>
        </w:rPr>
        <w:t>gross domestic product</w:t>
      </w:r>
      <w:r w:rsidRPr="00E91EBC">
        <w:rPr>
          <w:rFonts w:cstheme="minorHAnsi"/>
        </w:rPr>
        <w:t>, population, and exchange rates are the significant influent in trading relationship between Vietnam and other partner countries in the region, however, the signing</w:t>
      </w:r>
      <w:r w:rsidR="00533C97" w:rsidRPr="00E91EBC">
        <w:rPr>
          <w:rFonts w:cstheme="minorHAnsi"/>
        </w:rPr>
        <w:t xml:space="preserve"> of Free Trade Agreements</w:t>
      </w:r>
      <w:r w:rsidRPr="00E91EBC">
        <w:rPr>
          <w:rFonts w:cstheme="minorHAnsi"/>
        </w:rPr>
        <w:t xml:space="preserve"> is not as effective as expected. The authors partly explain the model and help find out the important factors affecting the context of Vietnam's trade in the region.</w:t>
      </w:r>
    </w:p>
    <w:p w:rsidR="00343B4E" w:rsidRPr="00E91EBC" w:rsidRDefault="00343B4E" w:rsidP="00E91EBC">
      <w:pPr>
        <w:keepLines/>
        <w:snapToGrid w:val="0"/>
        <w:spacing w:before="100" w:beforeAutospacing="1" w:after="0" w:line="360" w:lineRule="auto"/>
        <w:rPr>
          <w:rFonts w:cstheme="minorHAnsi"/>
        </w:rPr>
      </w:pPr>
      <w:r w:rsidRPr="00E91EBC">
        <w:rPr>
          <w:rFonts w:cstheme="minorHAnsi"/>
          <w:b/>
        </w:rPr>
        <w:t>Keywords:</w:t>
      </w:r>
      <w:r w:rsidRPr="00E91EBC">
        <w:rPr>
          <w:rFonts w:cstheme="minorHAnsi"/>
        </w:rPr>
        <w:t xml:space="preserve"> </w:t>
      </w:r>
      <w:r w:rsidR="00F85D98" w:rsidRPr="00E91EBC">
        <w:rPr>
          <w:rFonts w:cstheme="minorHAnsi"/>
        </w:rPr>
        <w:t>Free trade agreement, trade, import, export</w:t>
      </w:r>
      <w:r w:rsidR="00533C97" w:rsidRPr="00E91EBC">
        <w:rPr>
          <w:rFonts w:cstheme="minorHAnsi"/>
        </w:rPr>
        <w:t>.</w:t>
      </w:r>
    </w:p>
    <w:p w:rsidR="00343B4E" w:rsidRPr="00E91EBC" w:rsidRDefault="00550D25" w:rsidP="00E91EBC">
      <w:pPr>
        <w:keepLines/>
        <w:snapToGrid w:val="0"/>
        <w:spacing w:before="100" w:beforeAutospacing="1" w:after="0" w:line="360" w:lineRule="auto"/>
        <w:rPr>
          <w:rFonts w:cstheme="minorHAnsi"/>
        </w:rPr>
      </w:pPr>
      <w:r w:rsidRPr="00550D25">
        <w:rPr>
          <w:rFonts w:cstheme="minorHAnsi"/>
          <w:b/>
        </w:rPr>
        <w:t>JEL:</w:t>
      </w:r>
      <w:r>
        <w:rPr>
          <w:rFonts w:cstheme="minorHAnsi"/>
        </w:rPr>
        <w:t xml:space="preserve"> F10, </w:t>
      </w:r>
      <w:r w:rsidRPr="00550D25">
        <w:rPr>
          <w:rFonts w:cstheme="minorHAnsi"/>
        </w:rPr>
        <w:t>F13, F14</w:t>
      </w:r>
      <w:r>
        <w:rPr>
          <w:rFonts w:cstheme="minorHAnsi"/>
        </w:rPr>
        <w:t>, F17</w:t>
      </w:r>
    </w:p>
    <w:p w:rsidR="00550D25" w:rsidRDefault="00550D25" w:rsidP="00E91EBC">
      <w:pPr>
        <w:keepLines/>
        <w:snapToGrid w:val="0"/>
        <w:spacing w:before="100" w:beforeAutospacing="1" w:after="0" w:line="360" w:lineRule="auto"/>
        <w:rPr>
          <w:rFonts w:cstheme="minorHAnsi"/>
          <w:b/>
        </w:rPr>
      </w:pPr>
    </w:p>
    <w:p w:rsidR="00550D25" w:rsidRDefault="00550D25" w:rsidP="00E91EBC">
      <w:pPr>
        <w:keepLines/>
        <w:snapToGrid w:val="0"/>
        <w:spacing w:before="100" w:beforeAutospacing="1" w:after="0" w:line="360" w:lineRule="auto"/>
        <w:rPr>
          <w:rFonts w:cstheme="minorHAnsi"/>
          <w:b/>
        </w:rPr>
      </w:pPr>
    </w:p>
    <w:p w:rsidR="00C3539A" w:rsidRDefault="00C3539A" w:rsidP="00E91EBC">
      <w:pPr>
        <w:keepLines/>
        <w:snapToGrid w:val="0"/>
        <w:spacing w:before="100" w:beforeAutospacing="1" w:after="0" w:line="360" w:lineRule="auto"/>
        <w:rPr>
          <w:rFonts w:cstheme="minorHAnsi"/>
          <w:b/>
        </w:rPr>
      </w:pPr>
    </w:p>
    <w:p w:rsidR="00343B4E" w:rsidRPr="00E91EBC" w:rsidRDefault="00343B4E" w:rsidP="00E91EBC">
      <w:pPr>
        <w:keepLines/>
        <w:snapToGrid w:val="0"/>
        <w:spacing w:before="100" w:beforeAutospacing="1" w:after="0" w:line="360" w:lineRule="auto"/>
        <w:rPr>
          <w:rFonts w:cstheme="minorHAnsi"/>
          <w:b/>
        </w:rPr>
      </w:pPr>
      <w:r w:rsidRPr="00E91EBC">
        <w:rPr>
          <w:rFonts w:cstheme="minorHAnsi"/>
          <w:b/>
        </w:rPr>
        <w:lastRenderedPageBreak/>
        <w:t>INTRODUCTION</w:t>
      </w:r>
    </w:p>
    <w:p w:rsidR="00D53790" w:rsidRPr="00E91EBC" w:rsidRDefault="00BE569C" w:rsidP="00E91EBC">
      <w:pPr>
        <w:keepLines/>
        <w:snapToGrid w:val="0"/>
        <w:spacing w:before="100" w:beforeAutospacing="1" w:after="0" w:line="360" w:lineRule="auto"/>
        <w:ind w:firstLine="720"/>
        <w:jc w:val="both"/>
        <w:rPr>
          <w:rFonts w:cstheme="minorHAnsi"/>
        </w:rPr>
      </w:pPr>
      <w:r w:rsidRPr="00E91EBC">
        <w:rPr>
          <w:rFonts w:cstheme="minorHAnsi"/>
        </w:rPr>
        <w:t xml:space="preserve">International trade of goods is one of the significant economic activities contributing to the development of the country that influenced by many domestic and international factors, including the degree of openness and integration of each country. According to the increasing the trend of globalization, Vietnam is constantly seeking and establishing strategic economic partnerships with countries in the region as well as in the world through trade liberalization agreements. The regional framework is known as the </w:t>
      </w:r>
      <w:r w:rsidR="006E4F2C" w:rsidRPr="00E91EBC">
        <w:rPr>
          <w:rFonts w:cstheme="minorHAnsi"/>
        </w:rPr>
        <w:t>Comprehensive Economic Partnership for East Asia</w:t>
      </w:r>
      <w:r w:rsidRPr="00E91EBC">
        <w:rPr>
          <w:rFonts w:cstheme="minorHAnsi"/>
        </w:rPr>
        <w:t xml:space="preserve">, which consists of the 10 members of the Association of Southeast Asian Nations (Brunei, Cambodia, Indonesia, Laos, Malaysia, Myanmar, Philippines, Singapore, Thailand, </w:t>
      </w:r>
      <w:proofErr w:type="gramStart"/>
      <w:r w:rsidRPr="00E91EBC">
        <w:rPr>
          <w:rFonts w:cstheme="minorHAnsi"/>
        </w:rPr>
        <w:t>Vietnam</w:t>
      </w:r>
      <w:proofErr w:type="gramEnd"/>
      <w:r w:rsidRPr="00E91EBC">
        <w:rPr>
          <w:rFonts w:cstheme="minorHAnsi"/>
        </w:rPr>
        <w:t xml:space="preserve">) plus Australia, China, India, Japan, New Zealand, and South Korea. In 2013, the countries of </w:t>
      </w:r>
      <w:r w:rsidR="008E2550" w:rsidRPr="00E91EBC">
        <w:rPr>
          <w:rFonts w:cstheme="minorHAnsi"/>
        </w:rPr>
        <w:t xml:space="preserve">the </w:t>
      </w:r>
      <w:r w:rsidR="006E4F2C" w:rsidRPr="00E91EBC">
        <w:rPr>
          <w:rFonts w:cstheme="minorHAnsi"/>
        </w:rPr>
        <w:t>Comprehensive Economic Partnership for East Asia</w:t>
      </w:r>
      <w:r w:rsidRPr="00E91EBC">
        <w:rPr>
          <w:rFonts w:cstheme="minorHAnsi"/>
        </w:rPr>
        <w:t xml:space="preserve"> got a peak when accounting for 31.2 percent of total GDP, 31.6 percent of total global trade and 48 percent of the world population. Vietnam's trade with other countries in the region accounts for a very large share, 74.5% of Vietnam's total trade value in 2013 according to World Trade Statistic 2013. In 2017, prospective member states accounted for a population of 3.4 billion people with a total Gross Domestic Product (GDP, PPP) of $49.5 trillion, approximately 39 percent of the world's GDP according to World Trade Statistic 2017. And so far, the trade relations between Vietnam and </w:t>
      </w:r>
      <w:r w:rsidR="008E2550" w:rsidRPr="00E91EBC">
        <w:rPr>
          <w:rFonts w:cstheme="minorHAnsi"/>
        </w:rPr>
        <w:t xml:space="preserve">the </w:t>
      </w:r>
      <w:r w:rsidR="006E4F2C" w:rsidRPr="00E91EBC">
        <w:rPr>
          <w:rFonts w:cstheme="minorHAnsi"/>
        </w:rPr>
        <w:t>Comprehensive Economic Partnership for East Asia</w:t>
      </w:r>
      <w:r w:rsidRPr="00E91EBC">
        <w:rPr>
          <w:rFonts w:cstheme="minorHAnsi"/>
        </w:rPr>
        <w:t xml:space="preserve"> continue to have positive impacts. </w:t>
      </w:r>
    </w:p>
    <w:p w:rsidR="00343B4E" w:rsidRPr="00E91EBC" w:rsidRDefault="00343B4E" w:rsidP="00E91EBC">
      <w:pPr>
        <w:keepLines/>
        <w:snapToGrid w:val="0"/>
        <w:spacing w:before="100" w:beforeAutospacing="1" w:after="0" w:line="360" w:lineRule="auto"/>
        <w:ind w:firstLine="720"/>
        <w:jc w:val="both"/>
        <w:rPr>
          <w:rFonts w:cstheme="minorHAnsi"/>
        </w:rPr>
      </w:pPr>
      <w:r w:rsidRPr="00E91EBC">
        <w:rPr>
          <w:rFonts w:cstheme="minorHAnsi"/>
        </w:rPr>
        <w:t xml:space="preserve">One of the research methods has been applied by many economists to analyze two-way trade between countries is the gravity model. The trade model between Vietnam and </w:t>
      </w:r>
      <w:r w:rsidR="008E2550" w:rsidRPr="00E91EBC">
        <w:rPr>
          <w:rFonts w:cstheme="minorHAnsi"/>
        </w:rPr>
        <w:t xml:space="preserve">the </w:t>
      </w:r>
      <w:r w:rsidR="006E4F2C" w:rsidRPr="00E91EBC">
        <w:rPr>
          <w:rFonts w:cstheme="minorHAnsi"/>
        </w:rPr>
        <w:t>Comprehensive Economic Partnership for East Asia</w:t>
      </w:r>
      <w:r w:rsidRPr="00E91EBC">
        <w:rPr>
          <w:rFonts w:cstheme="minorHAnsi"/>
        </w:rPr>
        <w:t xml:space="preserve"> is tested by this model.</w:t>
      </w:r>
    </w:p>
    <w:p w:rsidR="00343B4E" w:rsidRPr="00E91EBC" w:rsidRDefault="00343B4E" w:rsidP="00E91EBC">
      <w:pPr>
        <w:keepLines/>
        <w:snapToGrid w:val="0"/>
        <w:spacing w:before="100" w:beforeAutospacing="1" w:after="0" w:line="360" w:lineRule="auto"/>
        <w:ind w:firstLine="720"/>
        <w:jc w:val="both"/>
        <w:rPr>
          <w:rFonts w:cstheme="minorHAnsi"/>
          <w:b/>
        </w:rPr>
      </w:pPr>
      <w:r w:rsidRPr="00E91EBC">
        <w:rPr>
          <w:rFonts w:cstheme="minorHAnsi"/>
        </w:rPr>
        <w:t xml:space="preserve">The gravity model is based on the principle of Newton's law of gravitation. The gravitational force exists between the two objects followed by their masses as the formula:  </w:t>
      </w:r>
      <m:oMath>
        <m:sSub>
          <m:sSubPr>
            <m:ctrlPr>
              <w:rPr>
                <w:rFonts w:ascii="Cambria Math" w:hAnsi="Cambria Math" w:cstheme="minorHAnsi"/>
                <w:b/>
                <w:i/>
              </w:rPr>
            </m:ctrlPr>
          </m:sSubPr>
          <m:e>
            <m:r>
              <m:rPr>
                <m:nor/>
              </m:rPr>
              <w:rPr>
                <w:rFonts w:cstheme="minorHAnsi"/>
                <w:b/>
              </w:rPr>
              <m:t>F</m:t>
            </m:r>
          </m:e>
          <m:sub>
            <m:r>
              <m:rPr>
                <m:nor/>
              </m:rPr>
              <w:rPr>
                <w:rFonts w:cstheme="minorHAnsi"/>
                <w:b/>
              </w:rPr>
              <m:t>ij</m:t>
            </m:r>
          </m:sub>
        </m:sSub>
        <m:r>
          <m:rPr>
            <m:nor/>
          </m:rPr>
          <w:rPr>
            <w:rFonts w:cstheme="minorHAnsi"/>
            <w:b/>
          </w:rPr>
          <m:t>=G.</m:t>
        </m:r>
        <m:f>
          <m:fPr>
            <m:ctrlPr>
              <w:rPr>
                <w:rFonts w:ascii="Cambria Math" w:hAnsi="Cambria Math" w:cstheme="minorHAnsi"/>
                <w:b/>
                <w:i/>
              </w:rPr>
            </m:ctrlPr>
          </m:fPr>
          <m:num>
            <m:sSub>
              <m:sSubPr>
                <m:ctrlPr>
                  <w:rPr>
                    <w:rFonts w:ascii="Cambria Math" w:hAnsi="Cambria Math" w:cstheme="minorHAnsi"/>
                    <w:b/>
                    <w:i/>
                  </w:rPr>
                </m:ctrlPr>
              </m:sSubPr>
              <m:e>
                <m:r>
                  <m:rPr>
                    <m:nor/>
                  </m:rPr>
                  <w:rPr>
                    <w:rFonts w:cstheme="minorHAnsi"/>
                    <w:b/>
                  </w:rPr>
                  <m:t>M</m:t>
                </m:r>
              </m:e>
              <m:sub>
                <m:r>
                  <m:rPr>
                    <m:nor/>
                  </m:rPr>
                  <w:rPr>
                    <w:rFonts w:cstheme="minorHAnsi"/>
                    <w:b/>
                  </w:rPr>
                  <m:t>i</m:t>
                </m:r>
              </m:sub>
            </m:sSub>
            <m:sSub>
              <m:sSubPr>
                <m:ctrlPr>
                  <w:rPr>
                    <w:rFonts w:ascii="Cambria Math" w:hAnsi="Cambria Math" w:cstheme="minorHAnsi"/>
                    <w:b/>
                    <w:i/>
                  </w:rPr>
                </m:ctrlPr>
              </m:sSubPr>
              <m:e>
                <m:r>
                  <m:rPr>
                    <m:nor/>
                  </m:rPr>
                  <w:rPr>
                    <w:rFonts w:cstheme="minorHAnsi"/>
                    <w:b/>
                  </w:rPr>
                  <m:t>M</m:t>
                </m:r>
              </m:e>
              <m:sub>
                <m:r>
                  <m:rPr>
                    <m:nor/>
                  </m:rPr>
                  <w:rPr>
                    <w:rFonts w:cstheme="minorHAnsi"/>
                    <w:b/>
                  </w:rPr>
                  <m:t>j</m:t>
                </m:r>
              </m:sub>
            </m:sSub>
          </m:num>
          <m:den>
            <m:sSup>
              <m:sSupPr>
                <m:ctrlPr>
                  <w:rPr>
                    <w:rFonts w:ascii="Cambria Math" w:hAnsi="Cambria Math" w:cstheme="minorHAnsi"/>
                    <w:b/>
                    <w:i/>
                  </w:rPr>
                </m:ctrlPr>
              </m:sSupPr>
              <m:e>
                <m:sSub>
                  <m:sSubPr>
                    <m:ctrlPr>
                      <w:rPr>
                        <w:rFonts w:ascii="Cambria Math" w:hAnsi="Cambria Math" w:cstheme="minorHAnsi"/>
                        <w:b/>
                        <w:i/>
                      </w:rPr>
                    </m:ctrlPr>
                  </m:sSubPr>
                  <m:e>
                    <m:r>
                      <m:rPr>
                        <m:nor/>
                      </m:rPr>
                      <w:rPr>
                        <w:rFonts w:cstheme="minorHAnsi"/>
                        <w:b/>
                      </w:rPr>
                      <m:t>D</m:t>
                    </m:r>
                  </m:e>
                  <m:sub>
                    <m:r>
                      <m:rPr>
                        <m:nor/>
                      </m:rPr>
                      <w:rPr>
                        <w:rFonts w:cstheme="minorHAnsi"/>
                        <w:b/>
                      </w:rPr>
                      <m:t>ij</m:t>
                    </m:r>
                  </m:sub>
                </m:sSub>
              </m:e>
              <m:sup>
                <m:r>
                  <m:rPr>
                    <m:nor/>
                  </m:rPr>
                  <w:rPr>
                    <w:rFonts w:cstheme="minorHAnsi"/>
                    <w:b/>
                  </w:rPr>
                  <m:t>2</m:t>
                </m:r>
              </m:sup>
            </m:sSup>
          </m:den>
        </m:f>
      </m:oMath>
      <w:r w:rsidRPr="00E91EBC">
        <w:rPr>
          <w:rFonts w:cstheme="minorHAnsi"/>
          <w:b/>
        </w:rPr>
        <w:t xml:space="preserve"> </w:t>
      </w:r>
    </w:p>
    <w:p w:rsidR="00343B4E" w:rsidRPr="00E91EBC" w:rsidRDefault="00343B4E" w:rsidP="00E91EBC">
      <w:pPr>
        <w:keepLines/>
        <w:snapToGrid w:val="0"/>
        <w:spacing w:before="100" w:beforeAutospacing="1" w:after="0" w:line="360" w:lineRule="auto"/>
        <w:jc w:val="both"/>
        <w:rPr>
          <w:rFonts w:cstheme="minorHAnsi"/>
          <w:b/>
        </w:rPr>
      </w:pPr>
      <w:r w:rsidRPr="00E91EBC">
        <w:rPr>
          <w:rFonts w:cstheme="minorHAnsi"/>
          <w:i/>
        </w:rPr>
        <w:t xml:space="preserve">Where </w:t>
      </w:r>
      <m:oMath>
        <m:sSub>
          <m:sSubPr>
            <m:ctrlPr>
              <w:rPr>
                <w:rFonts w:ascii="Cambria Math" w:hAnsi="Cambria Math" w:cstheme="minorHAnsi"/>
                <w:b/>
                <w:i/>
              </w:rPr>
            </m:ctrlPr>
          </m:sSubPr>
          <m:e>
            <m:r>
              <m:rPr>
                <m:nor/>
              </m:rPr>
              <w:rPr>
                <w:rFonts w:cstheme="minorHAnsi"/>
                <w:b/>
                <w:i/>
              </w:rPr>
              <m:t>F</m:t>
            </m:r>
          </m:e>
          <m:sub>
            <m:r>
              <m:rPr>
                <m:nor/>
              </m:rPr>
              <w:rPr>
                <w:rFonts w:cstheme="minorHAnsi"/>
                <w:b/>
                <w:i/>
              </w:rPr>
              <m:t>ij</m:t>
            </m:r>
          </m:sub>
        </m:sSub>
      </m:oMath>
      <w:r w:rsidRPr="00E91EBC">
        <w:rPr>
          <w:rFonts w:eastAsia="Times New Roman" w:cstheme="minorHAnsi"/>
          <w:b/>
          <w:i/>
        </w:rPr>
        <w:t xml:space="preserve"> </w:t>
      </w:r>
      <w:r w:rsidRPr="00E91EBC">
        <w:rPr>
          <w:rFonts w:cstheme="minorHAnsi"/>
          <w:i/>
        </w:rPr>
        <w:t xml:space="preserve">is the gravitational force between two objects, </w:t>
      </w:r>
      <m:oMath>
        <m:sSub>
          <m:sSubPr>
            <m:ctrlPr>
              <w:rPr>
                <w:rFonts w:ascii="Cambria Math" w:hAnsi="Cambria Math" w:cstheme="minorHAnsi"/>
                <w:b/>
                <w:i/>
              </w:rPr>
            </m:ctrlPr>
          </m:sSubPr>
          <m:e>
            <m:r>
              <m:rPr>
                <m:nor/>
              </m:rPr>
              <w:rPr>
                <w:rFonts w:cstheme="minorHAnsi"/>
                <w:b/>
                <w:i/>
              </w:rPr>
              <m:t>D</m:t>
            </m:r>
          </m:e>
          <m:sub>
            <m:r>
              <m:rPr>
                <m:nor/>
              </m:rPr>
              <w:rPr>
                <w:rFonts w:cstheme="minorHAnsi"/>
                <w:b/>
                <w:i/>
              </w:rPr>
              <m:t>ij</m:t>
            </m:r>
          </m:sub>
        </m:sSub>
      </m:oMath>
      <w:r w:rsidRPr="00E91EBC">
        <w:rPr>
          <w:rFonts w:eastAsia="Times New Roman" w:cstheme="minorHAnsi"/>
          <w:i/>
        </w:rPr>
        <w:t xml:space="preserve"> is the distance, </w:t>
      </w:r>
      <m:oMath>
        <m:sSub>
          <m:sSubPr>
            <m:ctrlPr>
              <w:rPr>
                <w:rFonts w:ascii="Cambria Math" w:hAnsi="Cambria Math" w:cstheme="minorHAnsi"/>
                <w:b/>
                <w:i/>
              </w:rPr>
            </m:ctrlPr>
          </m:sSubPr>
          <m:e>
            <m:r>
              <m:rPr>
                <m:nor/>
              </m:rPr>
              <w:rPr>
                <w:rFonts w:cstheme="minorHAnsi"/>
                <w:b/>
                <w:i/>
              </w:rPr>
              <m:t>M</m:t>
            </m:r>
          </m:e>
          <m:sub>
            <m:r>
              <m:rPr>
                <m:nor/>
              </m:rPr>
              <w:rPr>
                <w:rFonts w:cstheme="minorHAnsi"/>
                <w:b/>
                <w:i/>
              </w:rPr>
              <m:t>i</m:t>
            </m:r>
          </m:sub>
        </m:sSub>
      </m:oMath>
      <w:r w:rsidRPr="00E91EBC">
        <w:rPr>
          <w:rFonts w:eastAsia="Times New Roman" w:cstheme="minorHAnsi"/>
          <w:b/>
          <w:i/>
        </w:rPr>
        <w:t xml:space="preserve">, </w:t>
      </w:r>
      <m:oMath>
        <m:sSub>
          <m:sSubPr>
            <m:ctrlPr>
              <w:rPr>
                <w:rFonts w:ascii="Cambria Math" w:hAnsi="Cambria Math" w:cstheme="minorHAnsi"/>
                <w:b/>
                <w:i/>
              </w:rPr>
            </m:ctrlPr>
          </m:sSubPr>
          <m:e>
            <m:r>
              <m:rPr>
                <m:nor/>
              </m:rPr>
              <w:rPr>
                <w:rFonts w:cstheme="minorHAnsi"/>
                <w:b/>
                <w:i/>
              </w:rPr>
              <m:t>M</m:t>
            </m:r>
          </m:e>
          <m:sub>
            <m:r>
              <m:rPr>
                <m:nor/>
              </m:rPr>
              <w:rPr>
                <w:rFonts w:cstheme="minorHAnsi"/>
                <w:b/>
                <w:i/>
              </w:rPr>
              <m:t>j</m:t>
            </m:r>
          </m:sub>
        </m:sSub>
      </m:oMath>
      <w:r w:rsidRPr="00E91EBC">
        <w:rPr>
          <w:rFonts w:eastAsia="Times New Roman" w:cstheme="minorHAnsi"/>
          <w:b/>
          <w:i/>
        </w:rPr>
        <w:t xml:space="preserve"> </w:t>
      </w:r>
      <w:proofErr w:type="gramStart"/>
      <w:r w:rsidRPr="00E91EBC">
        <w:rPr>
          <w:rFonts w:eastAsia="Times New Roman" w:cstheme="minorHAnsi"/>
          <w:i/>
        </w:rPr>
        <w:t>is</w:t>
      </w:r>
      <w:proofErr w:type="gramEnd"/>
      <w:r w:rsidRPr="00E91EBC">
        <w:rPr>
          <w:rFonts w:eastAsia="Times New Roman" w:cstheme="minorHAnsi"/>
          <w:i/>
        </w:rPr>
        <w:t xml:space="preserve"> the mass of two objects, a</w:t>
      </w:r>
      <w:r w:rsidRPr="00E91EBC">
        <w:rPr>
          <w:rFonts w:cstheme="minorHAnsi"/>
          <w:i/>
        </w:rPr>
        <w:t xml:space="preserve">nd </w:t>
      </w:r>
      <w:r w:rsidRPr="00E91EBC">
        <w:rPr>
          <w:rFonts w:eastAsia="Times New Roman" w:cstheme="minorHAnsi"/>
          <w:b/>
          <w:i/>
        </w:rPr>
        <w:t xml:space="preserve">G </w:t>
      </w:r>
      <w:r w:rsidRPr="00E91EBC">
        <w:rPr>
          <w:rFonts w:eastAsia="Times New Roman" w:cstheme="minorHAnsi"/>
          <w:i/>
        </w:rPr>
        <w:t>is the gravitational constant.</w:t>
      </w:r>
    </w:p>
    <w:p w:rsidR="00343B4E" w:rsidRPr="00E91EBC" w:rsidRDefault="00343B4E" w:rsidP="00E91EBC">
      <w:pPr>
        <w:keepLines/>
        <w:snapToGrid w:val="0"/>
        <w:spacing w:before="100" w:beforeAutospacing="1" w:after="0" w:line="360" w:lineRule="auto"/>
        <w:ind w:firstLine="720"/>
        <w:jc w:val="both"/>
        <w:rPr>
          <w:rFonts w:cstheme="minorHAnsi"/>
        </w:rPr>
      </w:pPr>
      <w:r w:rsidRPr="00E91EBC">
        <w:rPr>
          <w:rFonts w:cstheme="minorHAnsi"/>
        </w:rPr>
        <w:t xml:space="preserve">The theory of gravity was first applied in international trade by Jan Tinbergen in 1962 and then many economists applied this theory to analyze the flow of bilateral trade between countries. According to </w:t>
      </w:r>
      <w:proofErr w:type="spellStart"/>
      <w:r w:rsidRPr="00E91EBC">
        <w:rPr>
          <w:rFonts w:cstheme="minorHAnsi"/>
        </w:rPr>
        <w:t>Krugman</w:t>
      </w:r>
      <w:proofErr w:type="spellEnd"/>
      <w:r w:rsidR="00D00BA4">
        <w:rPr>
          <w:rFonts w:cstheme="minorHAnsi"/>
        </w:rPr>
        <w:t xml:space="preserve"> et al.</w:t>
      </w:r>
      <w:r w:rsidRPr="00E91EBC">
        <w:rPr>
          <w:rFonts w:cstheme="minorHAnsi"/>
        </w:rPr>
        <w:t xml:space="preserve"> (20</w:t>
      </w:r>
      <w:r w:rsidRPr="00E91EBC">
        <w:rPr>
          <w:rFonts w:cstheme="minorHAnsi"/>
          <w:lang w:eastAsia="zh-TW"/>
        </w:rPr>
        <w:t>12</w:t>
      </w:r>
      <w:r w:rsidRPr="00E91EBC">
        <w:rPr>
          <w:rFonts w:cstheme="minorHAnsi"/>
        </w:rPr>
        <w:t xml:space="preserve">), the common gravitational model is used as follows: </w:t>
      </w:r>
      <m:oMath>
        <m:sSub>
          <m:sSubPr>
            <m:ctrlPr>
              <w:rPr>
                <w:rFonts w:ascii="Cambria Math" w:hAnsi="Cambria Math" w:cstheme="minorHAnsi"/>
                <w:b/>
                <w:i/>
              </w:rPr>
            </m:ctrlPr>
          </m:sSubPr>
          <m:e>
            <m:r>
              <m:rPr>
                <m:nor/>
              </m:rPr>
              <w:rPr>
                <w:rFonts w:cstheme="minorHAnsi"/>
                <w:b/>
              </w:rPr>
              <m:t>T</m:t>
            </m:r>
          </m:e>
          <m:sub>
            <m:r>
              <m:rPr>
                <m:nor/>
              </m:rPr>
              <w:rPr>
                <w:rFonts w:cstheme="minorHAnsi"/>
                <w:b/>
              </w:rPr>
              <m:t>ij</m:t>
            </m:r>
          </m:sub>
        </m:sSub>
        <m:r>
          <m:rPr>
            <m:nor/>
          </m:rPr>
          <w:rPr>
            <w:rFonts w:cstheme="minorHAnsi"/>
            <w:b/>
          </w:rPr>
          <m:t>=A.</m:t>
        </m:r>
        <m:f>
          <m:fPr>
            <m:ctrlPr>
              <w:rPr>
                <w:rFonts w:ascii="Cambria Math" w:hAnsi="Cambria Math" w:cstheme="minorHAnsi"/>
                <w:b/>
                <w:i/>
              </w:rPr>
            </m:ctrlPr>
          </m:fPr>
          <m:num>
            <m:sSub>
              <m:sSubPr>
                <m:ctrlPr>
                  <w:rPr>
                    <w:rFonts w:ascii="Cambria Math" w:hAnsi="Cambria Math" w:cstheme="minorHAnsi"/>
                    <w:b/>
                    <w:i/>
                  </w:rPr>
                </m:ctrlPr>
              </m:sSubPr>
              <m:e>
                <m:r>
                  <m:rPr>
                    <m:nor/>
                  </m:rPr>
                  <w:rPr>
                    <w:rFonts w:cstheme="minorHAnsi"/>
                    <w:b/>
                  </w:rPr>
                  <m:t>Y</m:t>
                </m:r>
              </m:e>
              <m:sub>
                <m:r>
                  <m:rPr>
                    <m:nor/>
                  </m:rPr>
                  <w:rPr>
                    <w:rFonts w:cstheme="minorHAnsi"/>
                    <w:b/>
                  </w:rPr>
                  <m:t>i</m:t>
                </m:r>
              </m:sub>
            </m:sSub>
            <m:sSub>
              <m:sSubPr>
                <m:ctrlPr>
                  <w:rPr>
                    <w:rFonts w:ascii="Cambria Math" w:hAnsi="Cambria Math" w:cstheme="minorHAnsi"/>
                    <w:b/>
                    <w:i/>
                  </w:rPr>
                </m:ctrlPr>
              </m:sSubPr>
              <m:e>
                <m:r>
                  <m:rPr>
                    <m:nor/>
                  </m:rPr>
                  <w:rPr>
                    <w:rFonts w:cstheme="minorHAnsi"/>
                    <w:b/>
                  </w:rPr>
                  <m:t>Y</m:t>
                </m:r>
              </m:e>
              <m:sub>
                <m:r>
                  <m:rPr>
                    <m:nor/>
                  </m:rPr>
                  <w:rPr>
                    <w:rFonts w:cstheme="minorHAnsi"/>
                    <w:b/>
                  </w:rPr>
                  <m:t>j</m:t>
                </m:r>
              </m:sub>
            </m:sSub>
          </m:num>
          <m:den>
            <m:sSub>
              <m:sSubPr>
                <m:ctrlPr>
                  <w:rPr>
                    <w:rFonts w:ascii="Cambria Math" w:hAnsi="Cambria Math" w:cstheme="minorHAnsi"/>
                    <w:b/>
                    <w:i/>
                  </w:rPr>
                </m:ctrlPr>
              </m:sSubPr>
              <m:e>
                <m:r>
                  <m:rPr>
                    <m:nor/>
                  </m:rPr>
                  <w:rPr>
                    <w:rFonts w:cstheme="minorHAnsi"/>
                    <w:b/>
                  </w:rPr>
                  <m:t>D</m:t>
                </m:r>
              </m:e>
              <m:sub>
                <m:r>
                  <m:rPr>
                    <m:nor/>
                  </m:rPr>
                  <w:rPr>
                    <w:rFonts w:cstheme="minorHAnsi"/>
                    <w:b/>
                  </w:rPr>
                  <m:t>ij</m:t>
                </m:r>
              </m:sub>
            </m:sSub>
          </m:den>
        </m:f>
      </m:oMath>
      <w:r w:rsidRPr="00E91EBC">
        <w:rPr>
          <w:rFonts w:cstheme="minorHAnsi"/>
        </w:rPr>
        <w:t xml:space="preserve"> </w:t>
      </w:r>
    </w:p>
    <w:p w:rsidR="00343B4E" w:rsidRPr="00E91EBC" w:rsidRDefault="00343B4E" w:rsidP="00E91EBC">
      <w:pPr>
        <w:keepLines/>
        <w:snapToGrid w:val="0"/>
        <w:spacing w:before="100" w:beforeAutospacing="1" w:after="0" w:line="360" w:lineRule="auto"/>
        <w:ind w:firstLine="720"/>
        <w:jc w:val="both"/>
        <w:rPr>
          <w:rFonts w:cstheme="minorHAnsi"/>
          <w:i/>
        </w:rPr>
      </w:pPr>
      <w:r w:rsidRPr="00E91EBC">
        <w:rPr>
          <w:rFonts w:cstheme="minorHAnsi"/>
          <w:i/>
        </w:rPr>
        <w:lastRenderedPageBreak/>
        <w:t>Where</w:t>
      </w:r>
      <w:r w:rsidRPr="00E91EBC">
        <w:rPr>
          <w:rFonts w:cstheme="minorHAnsi"/>
          <w:b/>
          <w:i/>
        </w:rPr>
        <w:t xml:space="preserve"> A</w:t>
      </w:r>
      <w:r w:rsidRPr="00E91EBC">
        <w:rPr>
          <w:rFonts w:cstheme="minorHAnsi"/>
          <w:i/>
        </w:rPr>
        <w:t xml:space="preserve"> is constant, </w:t>
      </w:r>
      <m:oMath>
        <m:sSub>
          <m:sSubPr>
            <m:ctrlPr>
              <w:rPr>
                <w:rFonts w:ascii="Cambria Math" w:hAnsi="Cambria Math" w:cstheme="minorHAnsi"/>
                <w:b/>
                <w:i/>
              </w:rPr>
            </m:ctrlPr>
          </m:sSubPr>
          <m:e>
            <m:r>
              <m:rPr>
                <m:nor/>
              </m:rPr>
              <w:rPr>
                <w:rFonts w:cstheme="minorHAnsi"/>
                <w:b/>
                <w:i/>
              </w:rPr>
              <m:t>T</m:t>
            </m:r>
          </m:e>
          <m:sub>
            <m:r>
              <m:rPr>
                <m:nor/>
              </m:rPr>
              <w:rPr>
                <w:rFonts w:cstheme="minorHAnsi"/>
                <w:b/>
                <w:i/>
              </w:rPr>
              <m:t>ij</m:t>
            </m:r>
          </m:sub>
        </m:sSub>
        <m:r>
          <m:rPr>
            <m:sty m:val="bi"/>
          </m:rPr>
          <w:rPr>
            <w:rFonts w:ascii="Cambria Math" w:hAnsi="Cambria Math" w:cstheme="minorHAnsi"/>
          </w:rPr>
          <m:t xml:space="preserve"> </m:t>
        </m:r>
      </m:oMath>
      <w:r w:rsidRPr="00E91EBC">
        <w:rPr>
          <w:rFonts w:cstheme="minorHAnsi"/>
          <w:i/>
        </w:rPr>
        <w:t xml:space="preserve">is the total trade flow from country i to country j, </w:t>
      </w:r>
      <m:oMath>
        <m:sSub>
          <m:sSubPr>
            <m:ctrlPr>
              <w:rPr>
                <w:rFonts w:ascii="Cambria Math" w:hAnsi="Cambria Math" w:cstheme="minorHAnsi"/>
                <w:b/>
                <w:i/>
              </w:rPr>
            </m:ctrlPr>
          </m:sSubPr>
          <m:e>
            <m:r>
              <m:rPr>
                <m:nor/>
              </m:rPr>
              <w:rPr>
                <w:rFonts w:cstheme="minorHAnsi"/>
                <w:b/>
                <w:i/>
              </w:rPr>
              <m:t>Y</m:t>
            </m:r>
          </m:e>
          <m:sub>
            <m:r>
              <m:rPr>
                <m:nor/>
              </m:rPr>
              <w:rPr>
                <w:rFonts w:cstheme="minorHAnsi"/>
                <w:b/>
                <w:i/>
              </w:rPr>
              <m:t>i</m:t>
            </m:r>
          </m:sub>
        </m:sSub>
        <m:r>
          <m:rPr>
            <m:sty m:val="bi"/>
          </m:rPr>
          <w:rPr>
            <w:rFonts w:ascii="Cambria Math" w:hAnsi="Cambria Math" w:cstheme="minorHAnsi"/>
          </w:rPr>
          <m:t xml:space="preserve"> </m:t>
        </m:r>
        <m:r>
          <w:rPr>
            <w:rFonts w:ascii="Cambria Math" w:hAnsi="Cambria Math" w:cstheme="minorHAnsi"/>
          </w:rPr>
          <m:t>and</m:t>
        </m:r>
        <m:r>
          <m:rPr>
            <m:sty m:val="bi"/>
          </m:rPr>
          <w:rPr>
            <w:rFonts w:ascii="Cambria Math" w:hAnsi="Cambria Math" w:cstheme="minorHAnsi"/>
          </w:rPr>
          <m:t xml:space="preserve"> </m:t>
        </m:r>
        <m:sSub>
          <m:sSubPr>
            <m:ctrlPr>
              <w:rPr>
                <w:rFonts w:ascii="Cambria Math" w:hAnsi="Cambria Math" w:cstheme="minorHAnsi"/>
                <w:b/>
                <w:i/>
              </w:rPr>
            </m:ctrlPr>
          </m:sSubPr>
          <m:e>
            <m:r>
              <m:rPr>
                <m:nor/>
              </m:rPr>
              <w:rPr>
                <w:rFonts w:cstheme="minorHAnsi"/>
                <w:b/>
                <w:i/>
              </w:rPr>
              <m:t>Y</m:t>
            </m:r>
          </m:e>
          <m:sub>
            <m:r>
              <m:rPr>
                <m:nor/>
              </m:rPr>
              <w:rPr>
                <w:rFonts w:cstheme="minorHAnsi"/>
                <w:b/>
                <w:i/>
              </w:rPr>
              <m:t>j</m:t>
            </m:r>
          </m:sub>
        </m:sSub>
      </m:oMath>
      <w:r w:rsidRPr="00E91EBC">
        <w:rPr>
          <w:rFonts w:cstheme="minorHAnsi"/>
          <w:i/>
        </w:rPr>
        <w:t xml:space="preserve"> Represent the size of the economy of nation </w:t>
      </w:r>
      <w:proofErr w:type="spellStart"/>
      <w:r w:rsidRPr="00E91EBC">
        <w:rPr>
          <w:rFonts w:cstheme="minorHAnsi"/>
          <w:i/>
        </w:rPr>
        <w:t>i</w:t>
      </w:r>
      <w:proofErr w:type="spellEnd"/>
      <w:r w:rsidRPr="00E91EBC">
        <w:rPr>
          <w:rFonts w:cstheme="minorHAnsi"/>
          <w:i/>
        </w:rPr>
        <w:t xml:space="preserve"> and nation j (are usually gross national income (GNP) or gross domestic product (GDP), and </w:t>
      </w:r>
      <m:oMath>
        <m:sSub>
          <m:sSubPr>
            <m:ctrlPr>
              <w:rPr>
                <w:rFonts w:ascii="Cambria Math" w:hAnsi="Cambria Math" w:cstheme="minorHAnsi"/>
                <w:b/>
                <w:i/>
              </w:rPr>
            </m:ctrlPr>
          </m:sSubPr>
          <m:e>
            <m:r>
              <m:rPr>
                <m:nor/>
              </m:rPr>
              <w:rPr>
                <w:rFonts w:cstheme="minorHAnsi"/>
                <w:b/>
                <w:i/>
              </w:rPr>
              <m:t>D</m:t>
            </m:r>
          </m:e>
          <m:sub>
            <m:r>
              <m:rPr>
                <m:nor/>
              </m:rPr>
              <w:rPr>
                <w:rFonts w:cstheme="minorHAnsi"/>
                <w:b/>
                <w:i/>
              </w:rPr>
              <m:t>ij</m:t>
            </m:r>
          </m:sub>
        </m:sSub>
      </m:oMath>
      <w:r w:rsidRPr="00E91EBC">
        <w:rPr>
          <w:rFonts w:cstheme="minorHAnsi"/>
          <w:i/>
        </w:rPr>
        <w:t xml:space="preserve"> is the distance between country </w:t>
      </w:r>
      <w:proofErr w:type="spellStart"/>
      <w:r w:rsidRPr="00E91EBC">
        <w:rPr>
          <w:rFonts w:cstheme="minorHAnsi"/>
          <w:i/>
        </w:rPr>
        <w:t>i</w:t>
      </w:r>
      <w:proofErr w:type="spellEnd"/>
      <w:r w:rsidRPr="00E91EBC">
        <w:rPr>
          <w:rFonts w:cstheme="minorHAnsi"/>
          <w:i/>
        </w:rPr>
        <w:t xml:space="preserve"> and country j.</w:t>
      </w:r>
    </w:p>
    <w:p w:rsidR="00343B4E" w:rsidRPr="00E91EBC" w:rsidRDefault="00D53790" w:rsidP="00E91EBC">
      <w:pPr>
        <w:keepLines/>
        <w:snapToGrid w:val="0"/>
        <w:spacing w:before="100" w:beforeAutospacing="1" w:after="0" w:line="360" w:lineRule="auto"/>
        <w:rPr>
          <w:rFonts w:cstheme="minorHAnsi"/>
          <w:b/>
        </w:rPr>
      </w:pPr>
      <w:r w:rsidRPr="00E91EBC">
        <w:rPr>
          <w:rFonts w:cstheme="minorHAnsi"/>
        </w:rPr>
        <w:tab/>
      </w:r>
      <w:r w:rsidR="00343B4E" w:rsidRPr="00E91EBC">
        <w:rPr>
          <w:rFonts w:cstheme="minorHAnsi"/>
        </w:rPr>
        <w:t xml:space="preserve">The basic gravity model is expressed as logarithms as follows: </w:t>
      </w:r>
      <m:oMath>
        <m:sSub>
          <m:sSubPr>
            <m:ctrlPr>
              <w:rPr>
                <w:rFonts w:ascii="Cambria Math" w:hAnsi="Cambria Math" w:cstheme="minorHAnsi"/>
                <w:b/>
              </w:rPr>
            </m:ctrlPr>
          </m:sSubPr>
          <m:e>
            <m:r>
              <m:rPr>
                <m:nor/>
              </m:rPr>
              <w:rPr>
                <w:rFonts w:cstheme="minorHAnsi"/>
                <w:b/>
              </w:rPr>
              <m:t xml:space="preserve">               LnT</m:t>
            </m:r>
          </m:e>
          <m:sub>
            <m:r>
              <m:rPr>
                <m:nor/>
              </m:rPr>
              <w:rPr>
                <w:rFonts w:cstheme="minorHAnsi"/>
                <w:b/>
              </w:rPr>
              <m:t>ij</m:t>
            </m:r>
          </m:sub>
        </m:sSub>
        <m:r>
          <m:rPr>
            <m:nor/>
          </m:rPr>
          <w:rPr>
            <w:rFonts w:cstheme="minorHAnsi"/>
            <w:b/>
          </w:rPr>
          <m:t xml:space="preserve"> = α+</m:t>
        </m:r>
        <m:sSub>
          <m:sSubPr>
            <m:ctrlPr>
              <w:rPr>
                <w:rFonts w:ascii="Cambria Math" w:hAnsi="Cambria Math" w:cstheme="minorHAnsi"/>
                <w:b/>
              </w:rPr>
            </m:ctrlPr>
          </m:sSubPr>
          <m:e>
            <m:r>
              <m:rPr>
                <m:nor/>
              </m:rPr>
              <w:rPr>
                <w:rFonts w:cstheme="minorHAnsi"/>
                <w:b/>
              </w:rPr>
              <m:t>β</m:t>
            </m:r>
          </m:e>
          <m:sub>
            <m:r>
              <m:rPr>
                <m:nor/>
              </m:rPr>
              <w:rPr>
                <w:rFonts w:cstheme="minorHAnsi"/>
                <w:b/>
              </w:rPr>
              <m:t>1</m:t>
            </m:r>
          </m:sub>
        </m:sSub>
        <m:r>
          <m:rPr>
            <m:nor/>
          </m:rPr>
          <w:rPr>
            <w:rFonts w:cstheme="minorHAnsi"/>
            <w:b/>
          </w:rPr>
          <m:t>.Ln</m:t>
        </m:r>
        <m:sSub>
          <m:sSubPr>
            <m:ctrlPr>
              <w:rPr>
                <w:rFonts w:ascii="Cambria Math" w:hAnsi="Cambria Math" w:cstheme="minorHAnsi"/>
                <w:b/>
              </w:rPr>
            </m:ctrlPr>
          </m:sSubPr>
          <m:e>
            <m:r>
              <m:rPr>
                <m:nor/>
              </m:rPr>
              <w:rPr>
                <w:rFonts w:cstheme="minorHAnsi"/>
                <w:b/>
              </w:rPr>
              <m:t>Y</m:t>
            </m:r>
          </m:e>
          <m:sub>
            <m:r>
              <m:rPr>
                <m:nor/>
              </m:rPr>
              <w:rPr>
                <w:rFonts w:cstheme="minorHAnsi"/>
                <w:b/>
              </w:rPr>
              <m:t>ij</m:t>
            </m:r>
          </m:sub>
        </m:sSub>
        <m:r>
          <m:rPr>
            <m:nor/>
          </m:rPr>
          <w:rPr>
            <w:rFonts w:cstheme="minorHAnsi"/>
            <w:b/>
          </w:rPr>
          <m:t>+</m:t>
        </m:r>
        <m:sSub>
          <m:sSubPr>
            <m:ctrlPr>
              <w:rPr>
                <w:rFonts w:ascii="Cambria Math" w:hAnsi="Cambria Math" w:cstheme="minorHAnsi"/>
                <w:b/>
              </w:rPr>
            </m:ctrlPr>
          </m:sSubPr>
          <m:e>
            <m:r>
              <m:rPr>
                <m:nor/>
              </m:rPr>
              <w:rPr>
                <w:rFonts w:cstheme="minorHAnsi"/>
                <w:b/>
              </w:rPr>
              <m:t>β</m:t>
            </m:r>
          </m:e>
          <m:sub>
            <m:r>
              <m:rPr>
                <m:nor/>
              </m:rPr>
              <w:rPr>
                <w:rFonts w:cstheme="minorHAnsi"/>
                <w:b/>
              </w:rPr>
              <m:t>2</m:t>
            </m:r>
          </m:sub>
        </m:sSub>
        <m:r>
          <m:rPr>
            <m:nor/>
          </m:rPr>
          <w:rPr>
            <w:rFonts w:cstheme="minorHAnsi"/>
            <w:b/>
          </w:rPr>
          <m:t>.Ln</m:t>
        </m:r>
        <m:sSub>
          <m:sSubPr>
            <m:ctrlPr>
              <w:rPr>
                <w:rFonts w:ascii="Cambria Math" w:hAnsi="Cambria Math" w:cstheme="minorHAnsi"/>
                <w:b/>
              </w:rPr>
            </m:ctrlPr>
          </m:sSubPr>
          <m:e>
            <m:r>
              <m:rPr>
                <m:nor/>
              </m:rPr>
              <w:rPr>
                <w:rFonts w:cstheme="minorHAnsi"/>
                <w:b/>
              </w:rPr>
              <m:t>D</m:t>
            </m:r>
          </m:e>
          <m:sub>
            <m:r>
              <m:rPr>
                <m:nor/>
              </m:rPr>
              <w:rPr>
                <w:rFonts w:cstheme="minorHAnsi"/>
                <w:b/>
              </w:rPr>
              <m:t>ij</m:t>
            </m:r>
          </m:sub>
        </m:sSub>
        <m:r>
          <m:rPr>
            <m:nor/>
          </m:rPr>
          <w:rPr>
            <w:rFonts w:cstheme="minorHAnsi"/>
            <w:b/>
          </w:rPr>
          <m:t>+</m:t>
        </m:r>
        <m:nary>
          <m:naryPr>
            <m:chr m:val="∑"/>
            <m:limLoc m:val="undOvr"/>
            <m:ctrlPr>
              <w:rPr>
                <w:rFonts w:ascii="Cambria Math" w:hAnsi="Cambria Math" w:cstheme="minorHAnsi"/>
                <w:b/>
                <w:i/>
              </w:rPr>
            </m:ctrlPr>
          </m:naryPr>
          <m:sub>
            <m:r>
              <m:rPr>
                <m:nor/>
              </m:rPr>
              <w:rPr>
                <w:rFonts w:cstheme="minorHAnsi"/>
                <w:b/>
              </w:rPr>
              <m:t>k=1</m:t>
            </m:r>
          </m:sub>
          <m:sup>
            <m:r>
              <m:rPr>
                <m:nor/>
              </m:rPr>
              <w:rPr>
                <w:rFonts w:cstheme="minorHAnsi"/>
                <w:b/>
              </w:rPr>
              <m:t>k</m:t>
            </m:r>
          </m:sup>
          <m:e>
            <m:sSub>
              <m:sSubPr>
                <m:ctrlPr>
                  <w:rPr>
                    <w:rFonts w:ascii="Cambria Math" w:hAnsi="Cambria Math" w:cstheme="minorHAnsi"/>
                    <w:b/>
                    <w:i/>
                  </w:rPr>
                </m:ctrlPr>
              </m:sSubPr>
              <m:e>
                <m:r>
                  <m:rPr>
                    <m:nor/>
                  </m:rPr>
                  <w:rPr>
                    <w:rFonts w:cstheme="minorHAnsi"/>
                    <w:b/>
                  </w:rPr>
                  <m:t>γ</m:t>
                </m:r>
              </m:e>
              <m:sub>
                <m:r>
                  <m:rPr>
                    <m:nor/>
                  </m:rPr>
                  <w:rPr>
                    <w:rFonts w:cstheme="minorHAnsi"/>
                    <w:b/>
                  </w:rPr>
                  <m:t>k</m:t>
                </m:r>
              </m:sub>
            </m:sSub>
            <m:sSub>
              <m:sSubPr>
                <m:ctrlPr>
                  <w:rPr>
                    <w:rFonts w:ascii="Cambria Math" w:hAnsi="Cambria Math" w:cstheme="minorHAnsi"/>
                    <w:b/>
                    <w:i/>
                  </w:rPr>
                </m:ctrlPr>
              </m:sSubPr>
              <m:e>
                <m:r>
                  <m:rPr>
                    <m:nor/>
                  </m:rPr>
                  <w:rPr>
                    <w:rFonts w:cstheme="minorHAnsi"/>
                    <w:b/>
                  </w:rPr>
                  <m:t>z</m:t>
                </m:r>
              </m:e>
              <m:sub>
                <m:r>
                  <m:rPr>
                    <m:nor/>
                  </m:rPr>
                  <w:rPr>
                    <w:rFonts w:cstheme="minorHAnsi"/>
                    <w:b/>
                  </w:rPr>
                  <m:t>ijkt</m:t>
                </m:r>
              </m:sub>
            </m:sSub>
          </m:e>
        </m:nary>
        <m:r>
          <m:rPr>
            <m:nor/>
          </m:rPr>
          <w:rPr>
            <w:rFonts w:cstheme="minorHAnsi"/>
            <w:b/>
          </w:rPr>
          <m:t>+ε</m:t>
        </m:r>
      </m:oMath>
    </w:p>
    <w:p w:rsidR="00343B4E" w:rsidRPr="00E91EBC" w:rsidRDefault="00343B4E" w:rsidP="00E91EBC">
      <w:pPr>
        <w:keepLines/>
        <w:snapToGrid w:val="0"/>
        <w:spacing w:before="100" w:beforeAutospacing="1" w:after="0" w:line="360" w:lineRule="auto"/>
        <w:ind w:firstLine="720"/>
        <w:jc w:val="both"/>
        <w:rPr>
          <w:rFonts w:cstheme="minorHAnsi"/>
          <w:i/>
        </w:rPr>
      </w:pPr>
      <w:r w:rsidRPr="00E91EBC">
        <w:rPr>
          <w:rFonts w:cstheme="minorHAnsi"/>
          <w:i/>
        </w:rPr>
        <w:t xml:space="preserve">Where </w:t>
      </w:r>
      <m:oMath>
        <m:sSub>
          <m:sSubPr>
            <m:ctrlPr>
              <w:rPr>
                <w:rFonts w:ascii="Cambria Math" w:hAnsi="Cambria Math" w:cstheme="minorHAnsi"/>
                <w:b/>
                <w:i/>
              </w:rPr>
            </m:ctrlPr>
          </m:sSubPr>
          <m:e>
            <m:r>
              <m:rPr>
                <m:nor/>
              </m:rPr>
              <w:rPr>
                <w:rFonts w:cstheme="minorHAnsi"/>
                <w:b/>
                <w:i/>
              </w:rPr>
              <m:t>T</m:t>
            </m:r>
          </m:e>
          <m:sub>
            <m:r>
              <m:rPr>
                <m:nor/>
              </m:rPr>
              <w:rPr>
                <w:rFonts w:cstheme="minorHAnsi"/>
                <w:b/>
                <w:i/>
              </w:rPr>
              <m:t>ij</m:t>
            </m:r>
          </m:sub>
        </m:sSub>
      </m:oMath>
      <w:r w:rsidRPr="00E91EBC">
        <w:rPr>
          <w:rFonts w:cstheme="minorHAnsi"/>
          <w:i/>
        </w:rPr>
        <w:t xml:space="preserve"> is trade flow, </w:t>
      </w:r>
      <m:oMath>
        <m:sSub>
          <m:sSubPr>
            <m:ctrlPr>
              <w:rPr>
                <w:rFonts w:ascii="Cambria Math" w:hAnsi="Cambria Math" w:cstheme="minorHAnsi"/>
                <w:b/>
                <w:i/>
              </w:rPr>
            </m:ctrlPr>
          </m:sSubPr>
          <m:e>
            <m:r>
              <m:rPr>
                <m:nor/>
              </m:rPr>
              <w:rPr>
                <w:rFonts w:cstheme="minorHAnsi"/>
                <w:b/>
                <w:i/>
              </w:rPr>
              <m:t>Y</m:t>
            </m:r>
          </m:e>
          <m:sub>
            <m:r>
              <m:rPr>
                <m:nor/>
              </m:rPr>
              <w:rPr>
                <w:rFonts w:cstheme="minorHAnsi"/>
                <w:b/>
                <w:i/>
              </w:rPr>
              <m:t>ij</m:t>
            </m:r>
          </m:sub>
        </m:sSub>
      </m:oMath>
      <w:r w:rsidRPr="00E91EBC">
        <w:rPr>
          <w:rFonts w:cstheme="minorHAnsi"/>
          <w:i/>
        </w:rPr>
        <w:t xml:space="preserve">  is GDP of country </w:t>
      </w:r>
      <w:proofErr w:type="spellStart"/>
      <w:r w:rsidRPr="00E91EBC">
        <w:rPr>
          <w:rFonts w:cstheme="minorHAnsi"/>
          <w:i/>
        </w:rPr>
        <w:t>i</w:t>
      </w:r>
      <w:proofErr w:type="spellEnd"/>
      <w:r w:rsidRPr="00E91EBC">
        <w:rPr>
          <w:rFonts w:cstheme="minorHAnsi"/>
          <w:i/>
        </w:rPr>
        <w:t xml:space="preserve"> and j, </w:t>
      </w:r>
      <m:oMath>
        <m:sSub>
          <m:sSubPr>
            <m:ctrlPr>
              <w:rPr>
                <w:rFonts w:ascii="Cambria Math" w:hAnsi="Cambria Math" w:cstheme="minorHAnsi"/>
                <w:b/>
                <w:i/>
              </w:rPr>
            </m:ctrlPr>
          </m:sSubPr>
          <m:e>
            <m:r>
              <m:rPr>
                <m:nor/>
              </m:rPr>
              <w:rPr>
                <w:rFonts w:cstheme="minorHAnsi"/>
                <w:b/>
                <w:i/>
              </w:rPr>
              <m:t>D</m:t>
            </m:r>
          </m:e>
          <m:sub>
            <m:r>
              <m:rPr>
                <m:nor/>
              </m:rPr>
              <w:rPr>
                <w:rFonts w:cstheme="minorHAnsi"/>
                <w:b/>
                <w:i/>
              </w:rPr>
              <m:t>ij</m:t>
            </m:r>
          </m:sub>
        </m:sSub>
      </m:oMath>
      <w:r w:rsidRPr="00E91EBC">
        <w:rPr>
          <w:rFonts w:cstheme="minorHAnsi"/>
          <w:i/>
        </w:rPr>
        <w:t xml:space="preserve"> is the distance between country </w:t>
      </w:r>
      <w:proofErr w:type="spellStart"/>
      <w:r w:rsidRPr="00E91EBC">
        <w:rPr>
          <w:rFonts w:cstheme="minorHAnsi"/>
          <w:i/>
        </w:rPr>
        <w:t>i</w:t>
      </w:r>
      <w:proofErr w:type="spellEnd"/>
      <w:r w:rsidRPr="00E91EBC">
        <w:rPr>
          <w:rFonts w:cstheme="minorHAnsi"/>
          <w:i/>
        </w:rPr>
        <w:t xml:space="preserve"> and country j, </w:t>
      </w:r>
      <m:oMath>
        <m:sSub>
          <m:sSubPr>
            <m:ctrlPr>
              <w:rPr>
                <w:rFonts w:ascii="Cambria Math" w:eastAsia="Times New Roman" w:hAnsi="Cambria Math" w:cstheme="minorHAnsi"/>
                <w:i/>
                <w:noProof/>
              </w:rPr>
            </m:ctrlPr>
          </m:sSubPr>
          <m:e>
            <m:r>
              <w:rPr>
                <w:rFonts w:ascii="Cambria Math" w:eastAsia="Times New Roman" w:hAnsi="Cambria Math" w:cstheme="minorHAnsi"/>
                <w:noProof/>
              </w:rPr>
              <m:t>z</m:t>
            </m:r>
          </m:e>
          <m:sub>
            <m:r>
              <w:rPr>
                <w:rFonts w:ascii="Cambria Math" w:eastAsia="Times New Roman" w:hAnsi="Cambria Math" w:cstheme="minorHAnsi"/>
                <w:noProof/>
              </w:rPr>
              <m:t>k</m:t>
            </m:r>
          </m:sub>
        </m:sSub>
        <m:r>
          <w:rPr>
            <w:rFonts w:ascii="Cambria Math" w:eastAsia="Times New Roman" w:hAnsi="Cambria Math" w:cstheme="minorHAnsi"/>
            <w:noProof/>
          </w:rPr>
          <m:t xml:space="preserve"> </m:t>
        </m:r>
      </m:oMath>
      <w:r w:rsidRPr="00E91EBC">
        <w:rPr>
          <w:rFonts w:cstheme="minorHAnsi"/>
          <w:i/>
        </w:rPr>
        <w:t xml:space="preserve">is dummy showing the two countries of the same language, border, continent, are colonies of each other, signed FTA, and </w:t>
      </w:r>
      <w:r w:rsidR="00C3539A">
        <w:rPr>
          <w:rFonts w:cstheme="minorHAnsi"/>
          <w:i/>
          <w:position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15pt" equationxml="&lt;">
            <v:imagedata r:id="rId5" o:title="" chromakey="white"/>
          </v:shape>
        </w:pict>
      </w:r>
      <w:r w:rsidRPr="00E91EBC">
        <w:rPr>
          <w:rFonts w:eastAsia="Times New Roman" w:cstheme="minorHAnsi"/>
          <w:i/>
          <w:noProof/>
        </w:rPr>
        <w:t xml:space="preserve"> </w:t>
      </w:r>
      <w:r w:rsidRPr="00E91EBC">
        <w:rPr>
          <w:rFonts w:cstheme="minorHAnsi"/>
          <w:i/>
        </w:rPr>
        <w:t xml:space="preserve">is invalid number. </w:t>
      </w:r>
    </w:p>
    <w:p w:rsidR="00343B4E" w:rsidRPr="00E91EBC" w:rsidRDefault="00343B4E" w:rsidP="00E91EBC">
      <w:pPr>
        <w:keepLines/>
        <w:snapToGrid w:val="0"/>
        <w:spacing w:before="100" w:beforeAutospacing="1" w:after="0" w:line="360" w:lineRule="auto"/>
        <w:ind w:firstLine="720"/>
        <w:jc w:val="both"/>
        <w:rPr>
          <w:rFonts w:cstheme="minorHAnsi"/>
          <w:b/>
          <w:i/>
        </w:rPr>
      </w:pPr>
      <w:r w:rsidRPr="00E91EBC">
        <w:rPr>
          <w:rFonts w:cstheme="minorHAnsi"/>
        </w:rPr>
        <w:t xml:space="preserve">The </w:t>
      </w:r>
      <w:proofErr w:type="spellStart"/>
      <w:r w:rsidRPr="00E91EBC">
        <w:rPr>
          <w:rFonts w:cstheme="minorHAnsi"/>
        </w:rPr>
        <w:t>Linneman</w:t>
      </w:r>
      <w:proofErr w:type="spellEnd"/>
      <w:r w:rsidRPr="00E91EBC">
        <w:rPr>
          <w:rFonts w:cstheme="minorHAnsi"/>
        </w:rPr>
        <w:t xml:space="preserve"> (1963), </w:t>
      </w:r>
      <w:proofErr w:type="spellStart"/>
      <w:r w:rsidRPr="00E91EBC">
        <w:rPr>
          <w:rFonts w:cstheme="minorHAnsi"/>
        </w:rPr>
        <w:t>Bergstrand</w:t>
      </w:r>
      <w:proofErr w:type="spellEnd"/>
      <w:r w:rsidRPr="00E91EBC">
        <w:rPr>
          <w:rFonts w:cstheme="minorHAnsi"/>
        </w:rPr>
        <w:t xml:space="preserve"> (1985), Eaton and </w:t>
      </w:r>
      <w:proofErr w:type="spellStart"/>
      <w:r w:rsidRPr="00E91EBC">
        <w:rPr>
          <w:rFonts w:cstheme="minorHAnsi"/>
        </w:rPr>
        <w:t>Kortum</w:t>
      </w:r>
      <w:proofErr w:type="spellEnd"/>
      <w:r w:rsidRPr="00E91EBC">
        <w:rPr>
          <w:rFonts w:cstheme="minorHAnsi"/>
        </w:rPr>
        <w:t xml:space="preserve"> (1997) and </w:t>
      </w:r>
      <w:proofErr w:type="spellStart"/>
      <w:r w:rsidRPr="00E91EBC">
        <w:rPr>
          <w:rFonts w:cstheme="minorHAnsi"/>
        </w:rPr>
        <w:t>Deardorff</w:t>
      </w:r>
      <w:proofErr w:type="spellEnd"/>
      <w:r w:rsidRPr="00E91EBC">
        <w:rPr>
          <w:rFonts w:cstheme="minorHAnsi"/>
        </w:rPr>
        <w:t xml:space="preserve"> (1998) approached and demonstrated that the weight model derives from H-O theory in the absence of factors affecting the trade.</w:t>
      </w:r>
      <w:r w:rsidRPr="00E91EBC">
        <w:rPr>
          <w:rFonts w:cstheme="minorHAnsi"/>
          <w:b/>
          <w:i/>
        </w:rPr>
        <w:t xml:space="preserve"> </w:t>
      </w:r>
      <w:r w:rsidRPr="00E91EBC">
        <w:rPr>
          <w:rFonts w:cstheme="minorHAnsi"/>
        </w:rPr>
        <w:t xml:space="preserve">The gravity model is widely used in commercial analysis and contains many explanatory variables but the most commons as follow: </w:t>
      </w:r>
    </w:p>
    <w:p w:rsidR="00343B4E" w:rsidRPr="00E91EBC" w:rsidRDefault="00343B4E" w:rsidP="00E91EBC">
      <w:pPr>
        <w:keepLines/>
        <w:snapToGrid w:val="0"/>
        <w:spacing w:before="100" w:beforeAutospacing="1" w:after="0" w:line="360" w:lineRule="auto"/>
        <w:ind w:left="720"/>
        <w:jc w:val="both"/>
        <w:rPr>
          <w:rFonts w:cstheme="minorHAnsi"/>
        </w:rPr>
      </w:pPr>
      <w:r w:rsidRPr="00E91EBC">
        <w:rPr>
          <w:rFonts w:cstheme="minorHAnsi"/>
          <w:i/>
        </w:rPr>
        <w:t>First</w:t>
      </w:r>
      <w:r w:rsidRPr="00E91EBC">
        <w:rPr>
          <w:rFonts w:cstheme="minorHAnsi"/>
        </w:rPr>
        <w:t>, the dependent variable is related to trade. This variable can be a total trade, export or import turnover.</w:t>
      </w:r>
    </w:p>
    <w:p w:rsidR="00550D25" w:rsidRDefault="00343B4E" w:rsidP="00550D25">
      <w:pPr>
        <w:keepNext/>
        <w:keepLines/>
        <w:snapToGrid w:val="0"/>
        <w:spacing w:before="100" w:beforeAutospacing="1" w:after="0" w:line="360" w:lineRule="auto"/>
        <w:ind w:left="720"/>
        <w:jc w:val="both"/>
        <w:rPr>
          <w:rFonts w:cstheme="minorHAnsi"/>
        </w:rPr>
      </w:pPr>
      <w:r w:rsidRPr="00E91EBC">
        <w:rPr>
          <w:rFonts w:cstheme="minorHAnsi"/>
          <w:i/>
        </w:rPr>
        <w:t>Second</w:t>
      </w:r>
      <w:r w:rsidRPr="00E91EBC">
        <w:rPr>
          <w:rFonts w:cstheme="minorHAnsi"/>
        </w:rPr>
        <w:t>, the size of the economy can be measured by gross national income (GNP) or capita income (CI).</w:t>
      </w:r>
      <w:r w:rsidR="00550D25">
        <w:rPr>
          <w:rFonts w:cstheme="minorHAnsi"/>
        </w:rPr>
        <w:t xml:space="preserve"> </w:t>
      </w:r>
    </w:p>
    <w:p w:rsidR="00550D25" w:rsidRPr="00E91EBC" w:rsidRDefault="00550D25" w:rsidP="00550D25">
      <w:pPr>
        <w:keepNext/>
        <w:keepLines/>
        <w:snapToGrid w:val="0"/>
        <w:spacing w:before="100" w:beforeAutospacing="1" w:after="0" w:line="360" w:lineRule="auto"/>
        <w:ind w:left="720"/>
        <w:jc w:val="both"/>
        <w:rPr>
          <w:rFonts w:cstheme="minorHAnsi"/>
        </w:rPr>
      </w:pPr>
      <w:r w:rsidRPr="00E91EBC">
        <w:rPr>
          <w:rFonts w:cstheme="minorHAnsi"/>
          <w:i/>
        </w:rPr>
        <w:t>Third</w:t>
      </w:r>
      <w:r w:rsidRPr="00E91EBC">
        <w:rPr>
          <w:rFonts w:cstheme="minorHAnsi"/>
        </w:rPr>
        <w:t xml:space="preserve">, the variable of the distance is the frequently considered in the model, which represents the cost of a trading activity. Theoretically, the larger the distance between countries is, the less attractive the trade is. The distance is measured on a straight line from the national capital </w:t>
      </w:r>
      <w:proofErr w:type="spellStart"/>
      <w:r w:rsidRPr="00E91EBC">
        <w:rPr>
          <w:rFonts w:cstheme="minorHAnsi"/>
        </w:rPr>
        <w:t>i</w:t>
      </w:r>
      <w:proofErr w:type="spellEnd"/>
      <w:r w:rsidRPr="00E91EBC">
        <w:rPr>
          <w:rFonts w:cstheme="minorHAnsi"/>
        </w:rPr>
        <w:t xml:space="preserve"> to the national capital j. However, such measurements have not yet brought about uniformity and accuracy.</w:t>
      </w:r>
    </w:p>
    <w:p w:rsidR="00343B4E" w:rsidRPr="00E91EBC" w:rsidRDefault="00550D25" w:rsidP="00550D25">
      <w:pPr>
        <w:keepLines/>
        <w:snapToGrid w:val="0"/>
        <w:spacing w:before="100" w:beforeAutospacing="1" w:after="0" w:line="360" w:lineRule="auto"/>
        <w:ind w:left="720"/>
        <w:jc w:val="both"/>
        <w:rPr>
          <w:rFonts w:cstheme="minorHAnsi"/>
        </w:rPr>
      </w:pPr>
      <w:r w:rsidRPr="00E91EBC">
        <w:rPr>
          <w:rFonts w:cstheme="minorHAnsi"/>
          <w:i/>
        </w:rPr>
        <w:t>Finally</w:t>
      </w:r>
      <w:r w:rsidRPr="00E91EBC">
        <w:rPr>
          <w:rFonts w:cstheme="minorHAnsi"/>
        </w:rPr>
        <w:t xml:space="preserve">, the gravity model adds a number of explanatory variables such as exchange rates, dummy variables such as Free Trade Agreement, border, language, </w:t>
      </w:r>
      <w:proofErr w:type="gramStart"/>
      <w:r w:rsidRPr="00E91EBC">
        <w:rPr>
          <w:rFonts w:cstheme="minorHAnsi"/>
        </w:rPr>
        <w:t>colonial</w:t>
      </w:r>
      <w:proofErr w:type="gramEnd"/>
      <w:r w:rsidRPr="00E91EBC">
        <w:rPr>
          <w:rFonts w:cstheme="minorHAnsi"/>
        </w:rPr>
        <w:t xml:space="preserve"> relationship, strategic partner and so on to quantify and consider the impact on two-way trade between countries.</w:t>
      </w:r>
    </w:p>
    <w:p w:rsidR="00343B4E" w:rsidRPr="00E91EBC" w:rsidRDefault="00D53790" w:rsidP="00E91EBC">
      <w:pPr>
        <w:keepNext/>
        <w:keepLines/>
        <w:snapToGrid w:val="0"/>
        <w:spacing w:before="100" w:beforeAutospacing="1" w:after="0" w:line="360" w:lineRule="auto"/>
        <w:jc w:val="both"/>
        <w:rPr>
          <w:rFonts w:cstheme="minorHAnsi"/>
          <w:b/>
        </w:rPr>
      </w:pPr>
      <w:r w:rsidRPr="00E91EBC">
        <w:rPr>
          <w:rFonts w:cstheme="minorHAnsi"/>
          <w:b/>
        </w:rPr>
        <w:lastRenderedPageBreak/>
        <w:t>RESEARCH METHOD</w:t>
      </w:r>
    </w:p>
    <w:p w:rsidR="00343B4E" w:rsidRPr="00E91EBC" w:rsidRDefault="00343B4E" w:rsidP="00E91EBC">
      <w:pPr>
        <w:keepLines/>
        <w:snapToGrid w:val="0"/>
        <w:spacing w:before="100" w:beforeAutospacing="1" w:after="0" w:line="360" w:lineRule="auto"/>
        <w:ind w:firstLine="720"/>
        <w:jc w:val="both"/>
        <w:rPr>
          <w:rFonts w:cstheme="minorHAnsi"/>
          <w:b/>
        </w:rPr>
      </w:pPr>
      <w:r w:rsidRPr="00E91EBC">
        <w:rPr>
          <w:rFonts w:cstheme="minorHAnsi"/>
          <w:b/>
        </w:rPr>
        <w:t>Econometric Models</w:t>
      </w:r>
    </w:p>
    <w:p w:rsidR="00343B4E" w:rsidRPr="00E91EBC" w:rsidRDefault="00343B4E" w:rsidP="00E91EBC">
      <w:pPr>
        <w:keepLines/>
        <w:snapToGrid w:val="0"/>
        <w:spacing w:before="100" w:beforeAutospacing="1" w:after="0" w:line="360" w:lineRule="auto"/>
        <w:ind w:firstLine="720"/>
        <w:jc w:val="both"/>
        <w:rPr>
          <w:rFonts w:cstheme="minorHAnsi"/>
        </w:rPr>
      </w:pPr>
      <w:r w:rsidRPr="00E91EBC">
        <w:rPr>
          <w:rFonts w:cstheme="minorHAnsi"/>
        </w:rPr>
        <w:t xml:space="preserve">In conjunction with the weight model developed by </w:t>
      </w:r>
      <w:proofErr w:type="spellStart"/>
      <w:r w:rsidRPr="00E91EBC">
        <w:rPr>
          <w:rFonts w:cstheme="minorHAnsi"/>
        </w:rPr>
        <w:t>Schnatz</w:t>
      </w:r>
      <w:proofErr w:type="spellEnd"/>
      <w:r w:rsidRPr="00E91EBC">
        <w:rPr>
          <w:rFonts w:cstheme="minorHAnsi"/>
        </w:rPr>
        <w:t xml:space="preserve">, &amp; </w:t>
      </w:r>
      <w:proofErr w:type="spellStart"/>
      <w:r w:rsidRPr="00E91EBC">
        <w:rPr>
          <w:rFonts w:cstheme="minorHAnsi"/>
        </w:rPr>
        <w:t>Bussiere</w:t>
      </w:r>
      <w:proofErr w:type="spellEnd"/>
      <w:r w:rsidRPr="00E91EBC">
        <w:rPr>
          <w:rFonts w:cstheme="minorHAnsi"/>
        </w:rPr>
        <w:t xml:space="preserve"> </w:t>
      </w:r>
      <w:r w:rsidRPr="00E91EBC">
        <w:rPr>
          <w:rFonts w:cstheme="minorHAnsi"/>
          <w:lang w:eastAsia="zh-TW"/>
        </w:rPr>
        <w:t>(</w:t>
      </w:r>
      <w:r w:rsidRPr="00E91EBC">
        <w:rPr>
          <w:rFonts w:cstheme="minorHAnsi"/>
        </w:rPr>
        <w:t>2006</w:t>
      </w:r>
      <w:proofErr w:type="gramStart"/>
      <w:r w:rsidRPr="00E91EBC">
        <w:rPr>
          <w:rFonts w:cstheme="minorHAnsi"/>
        </w:rPr>
        <w:t>)  as</w:t>
      </w:r>
      <w:proofErr w:type="gramEnd"/>
      <w:r w:rsidRPr="00E91EBC">
        <w:rPr>
          <w:rFonts w:cstheme="minorHAnsi"/>
        </w:rPr>
        <w:t xml:space="preserve"> well as other scholars, the writer constructed a weight model for the analysis of trade relations between Vietnam and the other </w:t>
      </w:r>
      <w:r w:rsidR="00D53790" w:rsidRPr="00E91EBC">
        <w:rPr>
          <w:rFonts w:cstheme="minorHAnsi"/>
        </w:rPr>
        <w:t xml:space="preserve">countries in the </w:t>
      </w:r>
      <w:r w:rsidR="006E4F2C" w:rsidRPr="00E91EBC">
        <w:rPr>
          <w:rFonts w:cstheme="minorHAnsi"/>
        </w:rPr>
        <w:t>Comprehensive Economic Partnership for East Asia</w:t>
      </w:r>
      <w:r w:rsidR="00D53790" w:rsidRPr="00E91EBC">
        <w:rPr>
          <w:rFonts w:cstheme="minorHAnsi"/>
        </w:rPr>
        <w:t xml:space="preserve"> </w:t>
      </w:r>
      <w:r w:rsidRPr="00E91EBC">
        <w:rPr>
          <w:rFonts w:cstheme="minorHAnsi"/>
        </w:rPr>
        <w:t xml:space="preserve">as follows: </w:t>
      </w:r>
    </w:p>
    <w:p w:rsidR="00343B4E" w:rsidRPr="00E91EBC" w:rsidRDefault="00D53790" w:rsidP="00E91EBC">
      <w:pPr>
        <w:keepNext/>
        <w:widowControl w:val="0"/>
        <w:snapToGrid w:val="0"/>
        <w:spacing w:before="100" w:beforeAutospacing="1" w:after="0" w:line="360" w:lineRule="auto"/>
        <w:outlineLvl w:val="0"/>
        <w:rPr>
          <w:rFonts w:eastAsia="Times New Roman" w:cstheme="minorHAnsi"/>
          <w:i/>
          <w:noProof/>
        </w:rPr>
      </w:pPr>
      <w:r w:rsidRPr="00E91EBC">
        <w:rPr>
          <w:rFonts w:cstheme="minorHAnsi"/>
          <w:i/>
        </w:rPr>
        <w:t>Export patterns (1</w:t>
      </w:r>
      <w:r w:rsidR="00343B4E" w:rsidRPr="00E91EBC">
        <w:rPr>
          <w:rFonts w:cstheme="minorHAnsi"/>
          <w:i/>
        </w:rPr>
        <w:t xml:space="preserve">) </w:t>
      </w:r>
      <m:oMath>
        <m:sSub>
          <m:sSubPr>
            <m:ctrlPr>
              <w:rPr>
                <w:rFonts w:ascii="Cambria Math" w:hAnsi="Cambria Math" w:cstheme="minorHAnsi"/>
                <w:i/>
              </w:rPr>
            </m:ctrlPr>
          </m:sSubPr>
          <m:e>
            <m:r>
              <m:rPr>
                <m:nor/>
              </m:rPr>
              <w:rPr>
                <w:rFonts w:cstheme="minorHAnsi"/>
                <w:i/>
              </w:rPr>
              <m:t>LnTex</m:t>
            </m:r>
          </m:e>
          <m:sub>
            <m:r>
              <m:rPr>
                <m:nor/>
              </m:rPr>
              <w:rPr>
                <w:rFonts w:cstheme="minorHAnsi"/>
                <w:i/>
              </w:rPr>
              <m:t>ijt</m:t>
            </m:r>
          </m:sub>
        </m:sSub>
        <m:r>
          <m:rPr>
            <m:nor/>
          </m:rPr>
          <w:rPr>
            <w:rFonts w:cstheme="minorHAnsi"/>
            <w:i/>
          </w:rPr>
          <m:t xml:space="preserve"> = α+</m:t>
        </m:r>
        <m:sSub>
          <m:sSubPr>
            <m:ctrlPr>
              <w:rPr>
                <w:rFonts w:ascii="Cambria Math" w:hAnsi="Cambria Math" w:cstheme="minorHAnsi"/>
                <w:i/>
              </w:rPr>
            </m:ctrlPr>
          </m:sSubPr>
          <m:e>
            <m:r>
              <m:rPr>
                <m:nor/>
              </m:rPr>
              <w:rPr>
                <w:rFonts w:cstheme="minorHAnsi"/>
                <w:i/>
              </w:rPr>
              <m:t>β</m:t>
            </m:r>
          </m:e>
          <m:sub>
            <m:r>
              <m:rPr>
                <m:nor/>
              </m:rPr>
              <w:rPr>
                <w:rFonts w:cstheme="minorHAnsi"/>
                <w:i/>
              </w:rPr>
              <m:t>1</m:t>
            </m:r>
          </m:sub>
        </m:sSub>
        <m:r>
          <m:rPr>
            <m:nor/>
          </m:rPr>
          <w:rPr>
            <w:rFonts w:cstheme="minorHAnsi"/>
            <w:i/>
          </w:rPr>
          <m:t>.Ln</m:t>
        </m:r>
        <m:sSub>
          <m:sSubPr>
            <m:ctrlPr>
              <w:rPr>
                <w:rFonts w:ascii="Cambria Math" w:hAnsi="Cambria Math" w:cstheme="minorHAnsi"/>
                <w:i/>
              </w:rPr>
            </m:ctrlPr>
          </m:sSubPr>
          <m:e>
            <m:r>
              <m:rPr>
                <m:nor/>
              </m:rPr>
              <w:rPr>
                <w:rFonts w:cstheme="minorHAnsi"/>
                <w:i/>
              </w:rPr>
              <m:t>Y</m:t>
            </m:r>
          </m:e>
          <m:sub>
            <m:r>
              <m:rPr>
                <m:nor/>
              </m:rPr>
              <w:rPr>
                <w:rFonts w:cstheme="minorHAnsi"/>
                <w:i/>
              </w:rPr>
              <m:t>ijt</m:t>
            </m:r>
          </m:sub>
        </m:sSub>
        <m:r>
          <m:rPr>
            <m:nor/>
          </m:rPr>
          <w:rPr>
            <w:rFonts w:cstheme="minorHAnsi"/>
            <w:i/>
          </w:rPr>
          <m:t>+</m:t>
        </m:r>
        <m:sSub>
          <m:sSubPr>
            <m:ctrlPr>
              <w:rPr>
                <w:rFonts w:ascii="Cambria Math" w:hAnsi="Cambria Math" w:cstheme="minorHAnsi"/>
                <w:i/>
              </w:rPr>
            </m:ctrlPr>
          </m:sSubPr>
          <m:e>
            <m:r>
              <m:rPr>
                <m:nor/>
              </m:rPr>
              <w:rPr>
                <w:rFonts w:cstheme="minorHAnsi"/>
                <w:i/>
              </w:rPr>
              <m:t>β</m:t>
            </m:r>
          </m:e>
          <m:sub>
            <m:r>
              <m:rPr>
                <m:nor/>
              </m:rPr>
              <w:rPr>
                <w:rFonts w:cstheme="minorHAnsi"/>
                <w:i/>
              </w:rPr>
              <m:t>2</m:t>
            </m:r>
          </m:sub>
        </m:sSub>
        <m:r>
          <m:rPr>
            <m:nor/>
          </m:rPr>
          <w:rPr>
            <w:rFonts w:cstheme="minorHAnsi"/>
            <w:i/>
          </w:rPr>
          <m:t>.Ln</m:t>
        </m:r>
        <m:sSub>
          <m:sSubPr>
            <m:ctrlPr>
              <w:rPr>
                <w:rFonts w:ascii="Cambria Math" w:hAnsi="Cambria Math" w:cstheme="minorHAnsi"/>
                <w:i/>
              </w:rPr>
            </m:ctrlPr>
          </m:sSubPr>
          <m:e>
            <m:r>
              <m:rPr>
                <m:nor/>
              </m:rPr>
              <w:rPr>
                <w:rFonts w:cstheme="minorHAnsi"/>
                <w:i/>
              </w:rPr>
              <m:t>P</m:t>
            </m:r>
          </m:e>
          <m:sub>
            <m:r>
              <m:rPr>
                <m:nor/>
              </m:rPr>
              <w:rPr>
                <w:rFonts w:cstheme="minorHAnsi"/>
                <w:i/>
              </w:rPr>
              <m:t>ijt</m:t>
            </m:r>
          </m:sub>
        </m:sSub>
        <m:r>
          <m:rPr>
            <m:nor/>
          </m:rPr>
          <w:rPr>
            <w:rFonts w:cstheme="minorHAnsi"/>
            <w:i/>
          </w:rPr>
          <m:t>+</m:t>
        </m:r>
        <m:sSub>
          <m:sSubPr>
            <m:ctrlPr>
              <w:rPr>
                <w:rFonts w:ascii="Cambria Math" w:hAnsi="Cambria Math" w:cstheme="minorHAnsi"/>
                <w:i/>
              </w:rPr>
            </m:ctrlPr>
          </m:sSubPr>
          <m:e>
            <m:r>
              <m:rPr>
                <m:nor/>
              </m:rPr>
              <w:rPr>
                <w:rFonts w:cstheme="minorHAnsi"/>
                <w:i/>
              </w:rPr>
              <m:t>β</m:t>
            </m:r>
          </m:e>
          <m:sub>
            <m:r>
              <m:rPr>
                <m:nor/>
              </m:rPr>
              <w:rPr>
                <w:rFonts w:cstheme="minorHAnsi"/>
                <w:i/>
              </w:rPr>
              <m:t>3</m:t>
            </m:r>
          </m:sub>
        </m:sSub>
        <m:r>
          <m:rPr>
            <m:nor/>
          </m:rPr>
          <w:rPr>
            <w:rFonts w:cstheme="minorHAnsi"/>
            <w:i/>
          </w:rPr>
          <m:t>.Ln</m:t>
        </m:r>
        <m:sSub>
          <m:sSubPr>
            <m:ctrlPr>
              <w:rPr>
                <w:rFonts w:ascii="Cambria Math" w:hAnsi="Cambria Math" w:cstheme="minorHAnsi"/>
                <w:i/>
              </w:rPr>
            </m:ctrlPr>
          </m:sSubPr>
          <m:e>
            <m:r>
              <m:rPr>
                <m:nor/>
              </m:rPr>
              <w:rPr>
                <w:rFonts w:cstheme="minorHAnsi"/>
                <w:i/>
              </w:rPr>
              <m:t>D</m:t>
            </m:r>
          </m:e>
          <m:sub>
            <m:r>
              <m:rPr>
                <m:nor/>
              </m:rPr>
              <w:rPr>
                <w:rFonts w:cstheme="minorHAnsi"/>
                <w:i/>
              </w:rPr>
              <m:t>ij</m:t>
            </m:r>
          </m:sub>
        </m:sSub>
        <m:r>
          <m:rPr>
            <m:nor/>
          </m:rPr>
          <w:rPr>
            <w:rFonts w:cstheme="minorHAnsi"/>
            <w:i/>
          </w:rPr>
          <m:t>+</m:t>
        </m:r>
        <m:sSub>
          <m:sSubPr>
            <m:ctrlPr>
              <w:rPr>
                <w:rFonts w:ascii="Cambria Math" w:hAnsi="Cambria Math" w:cstheme="minorHAnsi"/>
                <w:i/>
              </w:rPr>
            </m:ctrlPr>
          </m:sSubPr>
          <m:e>
            <m:r>
              <m:rPr>
                <m:nor/>
              </m:rPr>
              <w:rPr>
                <w:rFonts w:cstheme="minorHAnsi"/>
                <w:i/>
              </w:rPr>
              <m:t>β</m:t>
            </m:r>
          </m:e>
          <m:sub>
            <m:r>
              <m:rPr>
                <m:nor/>
              </m:rPr>
              <w:rPr>
                <w:rFonts w:cstheme="minorHAnsi"/>
                <w:i/>
              </w:rPr>
              <m:t>4</m:t>
            </m:r>
          </m:sub>
        </m:sSub>
        <m:r>
          <m:rPr>
            <m:nor/>
          </m:rPr>
          <w:rPr>
            <w:rFonts w:cstheme="minorHAnsi"/>
            <w:i/>
          </w:rPr>
          <m:t>.</m:t>
        </m:r>
        <m:sSub>
          <m:sSubPr>
            <m:ctrlPr>
              <w:rPr>
                <w:rFonts w:ascii="Cambria Math" w:hAnsi="Cambria Math" w:cstheme="minorHAnsi"/>
                <w:i/>
              </w:rPr>
            </m:ctrlPr>
          </m:sSubPr>
          <m:e>
            <m:r>
              <m:rPr>
                <m:nor/>
              </m:rPr>
              <w:rPr>
                <w:rFonts w:cstheme="minorHAnsi"/>
                <w:i/>
              </w:rPr>
              <m:t>LnEx</m:t>
            </m:r>
          </m:e>
          <m:sub>
            <m:r>
              <m:rPr>
                <m:nor/>
              </m:rPr>
              <w:rPr>
                <w:rFonts w:cstheme="minorHAnsi"/>
                <w:i/>
              </w:rPr>
              <m:t>it</m:t>
            </m:r>
          </m:sub>
        </m:sSub>
        <m:sSub>
          <m:sSubPr>
            <m:ctrlPr>
              <w:rPr>
                <w:rFonts w:ascii="Cambria Math" w:hAnsi="Cambria Math" w:cstheme="minorHAnsi"/>
                <w:i/>
              </w:rPr>
            </m:ctrlPr>
          </m:sSubPr>
          <m:e>
            <m:sSub>
              <m:sSubPr>
                <m:ctrlPr>
                  <w:rPr>
                    <w:rFonts w:ascii="Cambria Math" w:hAnsi="Cambria Math" w:cstheme="minorHAnsi"/>
                    <w:i/>
                  </w:rPr>
                </m:ctrlPr>
              </m:sSubPr>
              <m:e>
                <m:r>
                  <m:rPr>
                    <m:nor/>
                  </m:rPr>
                  <w:rPr>
                    <w:rFonts w:cstheme="minorHAnsi"/>
                    <w:i/>
                  </w:rPr>
                  <m:t>+β</m:t>
                </m:r>
              </m:e>
              <m:sub>
                <m:r>
                  <m:rPr>
                    <m:nor/>
                  </m:rPr>
                  <w:rPr>
                    <w:rFonts w:cstheme="minorHAnsi"/>
                    <w:i/>
                  </w:rPr>
                  <m:t>5</m:t>
                </m:r>
              </m:sub>
            </m:sSub>
            <m:sSub>
              <m:sSubPr>
                <m:ctrlPr>
                  <w:rPr>
                    <w:rFonts w:ascii="Cambria Math" w:hAnsi="Cambria Math" w:cstheme="minorHAnsi"/>
                    <w:i/>
                  </w:rPr>
                </m:ctrlPr>
              </m:sSubPr>
              <m:e>
                <m:r>
                  <m:rPr>
                    <m:nor/>
                  </m:rPr>
                  <w:rPr>
                    <w:rFonts w:cstheme="minorHAnsi"/>
                    <w:i/>
                  </w:rPr>
                  <m:t>LnEx</m:t>
                </m:r>
              </m:e>
              <m:sub>
                <m:r>
                  <m:rPr>
                    <m:nor/>
                  </m:rPr>
                  <w:rPr>
                    <w:rFonts w:cstheme="minorHAnsi"/>
                    <w:i/>
                  </w:rPr>
                  <m:t>jt</m:t>
                </m:r>
              </m:sub>
            </m:sSub>
            <m:r>
              <m:rPr>
                <m:nor/>
              </m:rPr>
              <w:rPr>
                <w:rFonts w:cstheme="minorHAnsi"/>
                <w:i/>
              </w:rPr>
              <m:t>.+</m:t>
            </m:r>
            <m:sSub>
              <m:sSubPr>
                <m:ctrlPr>
                  <w:rPr>
                    <w:rFonts w:ascii="Cambria Math" w:hAnsi="Cambria Math" w:cstheme="minorHAnsi"/>
                    <w:i/>
                  </w:rPr>
                </m:ctrlPr>
              </m:sSubPr>
              <m:e>
                <m:r>
                  <m:rPr>
                    <m:nor/>
                  </m:rPr>
                  <w:rPr>
                    <w:rFonts w:cstheme="minorHAnsi"/>
                    <w:i/>
                  </w:rPr>
                  <m:t>β</m:t>
                </m:r>
              </m:e>
              <m:sub>
                <m:r>
                  <m:rPr>
                    <m:nor/>
                  </m:rPr>
                  <w:rPr>
                    <w:rFonts w:cstheme="minorHAnsi"/>
                    <w:i/>
                  </w:rPr>
                  <m:t>6</m:t>
                </m:r>
              </m:sub>
            </m:sSub>
            <m:r>
              <m:rPr>
                <m:nor/>
              </m:rPr>
              <w:rPr>
                <w:rFonts w:cstheme="minorHAnsi"/>
                <w:i/>
              </w:rPr>
              <m:t>.border</m:t>
            </m:r>
            <m:r>
              <m:rPr>
                <m:nor/>
              </m:rPr>
              <w:rPr>
                <w:rFonts w:cstheme="minorHAnsi"/>
                <w:i/>
                <w:iCs/>
              </w:rPr>
              <m:t>+</m:t>
            </m:r>
            <m:r>
              <m:rPr>
                <m:nor/>
              </m:rPr>
              <w:rPr>
                <w:rFonts w:cstheme="minorHAnsi"/>
                <w:i/>
              </w:rPr>
              <m:t>β</m:t>
            </m:r>
          </m:e>
          <m:sub>
            <m:r>
              <m:rPr>
                <m:nor/>
              </m:rPr>
              <w:rPr>
                <w:rFonts w:cstheme="minorHAnsi"/>
                <w:i/>
              </w:rPr>
              <m:t>7</m:t>
            </m:r>
          </m:sub>
        </m:sSub>
        <w:proofErr w:type="spellStart"/>
        <m:r>
          <m:rPr>
            <m:nor/>
          </m:rPr>
          <w:rPr>
            <w:rFonts w:cstheme="minorHAnsi"/>
            <w:i/>
          </w:rPr>
          <m:t>FTA+ε</m:t>
        </m:r>
      </m:oMath>
      <w:proofErr w:type="spellEnd"/>
    </w:p>
    <w:p w:rsidR="00343B4E" w:rsidRPr="00E91EBC" w:rsidRDefault="00343B4E" w:rsidP="00E91EBC">
      <w:pPr>
        <w:keepNext/>
        <w:widowControl w:val="0"/>
        <w:snapToGrid w:val="0"/>
        <w:spacing w:before="100" w:beforeAutospacing="1" w:after="0" w:line="360" w:lineRule="auto"/>
        <w:rPr>
          <w:rFonts w:eastAsia="Times New Roman" w:cstheme="minorHAnsi"/>
          <w:i/>
          <w:noProof/>
        </w:rPr>
      </w:pPr>
      <w:r w:rsidRPr="00E91EBC">
        <w:rPr>
          <w:rFonts w:cstheme="minorHAnsi"/>
          <w:i/>
        </w:rPr>
        <w:t xml:space="preserve">Import patterns (2) </w:t>
      </w:r>
      <m:oMath>
        <m:sSub>
          <m:sSubPr>
            <m:ctrlPr>
              <w:rPr>
                <w:rFonts w:ascii="Cambria Math" w:hAnsi="Cambria Math" w:cstheme="minorHAnsi"/>
                <w:i/>
              </w:rPr>
            </m:ctrlPr>
          </m:sSubPr>
          <m:e>
            <m:r>
              <m:rPr>
                <m:nor/>
              </m:rPr>
              <w:rPr>
                <w:rFonts w:cstheme="minorHAnsi"/>
                <w:i/>
              </w:rPr>
              <m:t>LnTex</m:t>
            </m:r>
          </m:e>
          <m:sub>
            <m:r>
              <m:rPr>
                <m:nor/>
              </m:rPr>
              <w:rPr>
                <w:rFonts w:cstheme="minorHAnsi"/>
                <w:i/>
              </w:rPr>
              <m:t>ijt</m:t>
            </m:r>
          </m:sub>
        </m:sSub>
        <m:r>
          <m:rPr>
            <m:nor/>
          </m:rPr>
          <w:rPr>
            <w:rFonts w:cstheme="minorHAnsi"/>
            <w:i/>
          </w:rPr>
          <m:t xml:space="preserve"> = α+</m:t>
        </m:r>
        <m:sSub>
          <m:sSubPr>
            <m:ctrlPr>
              <w:rPr>
                <w:rFonts w:ascii="Cambria Math" w:hAnsi="Cambria Math" w:cstheme="minorHAnsi"/>
                <w:i/>
              </w:rPr>
            </m:ctrlPr>
          </m:sSubPr>
          <m:e>
            <m:r>
              <m:rPr>
                <m:nor/>
              </m:rPr>
              <w:rPr>
                <w:rFonts w:cstheme="minorHAnsi"/>
                <w:i/>
              </w:rPr>
              <m:t>β</m:t>
            </m:r>
          </m:e>
          <m:sub>
            <m:r>
              <m:rPr>
                <m:nor/>
              </m:rPr>
              <w:rPr>
                <w:rFonts w:cstheme="minorHAnsi"/>
                <w:i/>
              </w:rPr>
              <m:t>1</m:t>
            </m:r>
          </m:sub>
        </m:sSub>
        <m:r>
          <m:rPr>
            <m:nor/>
          </m:rPr>
          <w:rPr>
            <w:rFonts w:cstheme="minorHAnsi"/>
            <w:i/>
          </w:rPr>
          <m:t>.Ln</m:t>
        </m:r>
        <m:sSub>
          <m:sSubPr>
            <m:ctrlPr>
              <w:rPr>
                <w:rFonts w:ascii="Cambria Math" w:hAnsi="Cambria Math" w:cstheme="minorHAnsi"/>
                <w:i/>
              </w:rPr>
            </m:ctrlPr>
          </m:sSubPr>
          <m:e>
            <m:r>
              <m:rPr>
                <m:nor/>
              </m:rPr>
              <w:rPr>
                <w:rFonts w:cstheme="minorHAnsi"/>
                <w:i/>
              </w:rPr>
              <m:t>Y</m:t>
            </m:r>
          </m:e>
          <m:sub>
            <m:r>
              <m:rPr>
                <m:nor/>
              </m:rPr>
              <w:rPr>
                <w:rFonts w:cstheme="minorHAnsi"/>
                <w:i/>
              </w:rPr>
              <m:t>ijt</m:t>
            </m:r>
          </m:sub>
        </m:sSub>
        <m:r>
          <m:rPr>
            <m:nor/>
          </m:rPr>
          <w:rPr>
            <w:rFonts w:cstheme="minorHAnsi"/>
            <w:i/>
          </w:rPr>
          <m:t>+</m:t>
        </m:r>
        <m:sSub>
          <m:sSubPr>
            <m:ctrlPr>
              <w:rPr>
                <w:rFonts w:ascii="Cambria Math" w:hAnsi="Cambria Math" w:cstheme="minorHAnsi"/>
                <w:i/>
              </w:rPr>
            </m:ctrlPr>
          </m:sSubPr>
          <m:e>
            <m:r>
              <m:rPr>
                <m:nor/>
              </m:rPr>
              <w:rPr>
                <w:rFonts w:cstheme="minorHAnsi"/>
                <w:i/>
              </w:rPr>
              <m:t>β</m:t>
            </m:r>
          </m:e>
          <m:sub>
            <m:r>
              <m:rPr>
                <m:nor/>
              </m:rPr>
              <w:rPr>
                <w:rFonts w:cstheme="minorHAnsi"/>
                <w:i/>
              </w:rPr>
              <m:t>2</m:t>
            </m:r>
          </m:sub>
        </m:sSub>
        <m:r>
          <m:rPr>
            <m:nor/>
          </m:rPr>
          <w:rPr>
            <w:rFonts w:cstheme="minorHAnsi"/>
            <w:i/>
          </w:rPr>
          <m:t>.Ln</m:t>
        </m:r>
        <m:sSub>
          <m:sSubPr>
            <m:ctrlPr>
              <w:rPr>
                <w:rFonts w:ascii="Cambria Math" w:hAnsi="Cambria Math" w:cstheme="minorHAnsi"/>
                <w:i/>
              </w:rPr>
            </m:ctrlPr>
          </m:sSubPr>
          <m:e>
            <m:r>
              <m:rPr>
                <m:nor/>
              </m:rPr>
              <w:rPr>
                <w:rFonts w:cstheme="minorHAnsi"/>
                <w:i/>
              </w:rPr>
              <m:t>P</m:t>
            </m:r>
          </m:e>
          <m:sub>
            <m:r>
              <m:rPr>
                <m:nor/>
              </m:rPr>
              <w:rPr>
                <w:rFonts w:cstheme="minorHAnsi"/>
                <w:i/>
              </w:rPr>
              <m:t>ijt</m:t>
            </m:r>
          </m:sub>
        </m:sSub>
        <m:r>
          <m:rPr>
            <m:nor/>
          </m:rPr>
          <w:rPr>
            <w:rFonts w:cstheme="minorHAnsi"/>
            <w:i/>
          </w:rPr>
          <m:t>+</m:t>
        </m:r>
        <m:sSub>
          <m:sSubPr>
            <m:ctrlPr>
              <w:rPr>
                <w:rFonts w:ascii="Cambria Math" w:hAnsi="Cambria Math" w:cstheme="minorHAnsi"/>
                <w:i/>
              </w:rPr>
            </m:ctrlPr>
          </m:sSubPr>
          <m:e>
            <m:r>
              <m:rPr>
                <m:nor/>
              </m:rPr>
              <w:rPr>
                <w:rFonts w:cstheme="minorHAnsi"/>
                <w:i/>
              </w:rPr>
              <m:t>β</m:t>
            </m:r>
          </m:e>
          <m:sub>
            <m:r>
              <m:rPr>
                <m:nor/>
              </m:rPr>
              <w:rPr>
                <w:rFonts w:cstheme="minorHAnsi"/>
                <w:i/>
              </w:rPr>
              <m:t>3</m:t>
            </m:r>
          </m:sub>
        </m:sSub>
        <m:r>
          <m:rPr>
            <m:nor/>
          </m:rPr>
          <w:rPr>
            <w:rFonts w:cstheme="minorHAnsi"/>
            <w:i/>
          </w:rPr>
          <m:t>.Ln</m:t>
        </m:r>
        <m:sSub>
          <m:sSubPr>
            <m:ctrlPr>
              <w:rPr>
                <w:rFonts w:ascii="Cambria Math" w:hAnsi="Cambria Math" w:cstheme="minorHAnsi"/>
                <w:i/>
              </w:rPr>
            </m:ctrlPr>
          </m:sSubPr>
          <m:e>
            <m:r>
              <m:rPr>
                <m:nor/>
              </m:rPr>
              <w:rPr>
                <w:rFonts w:cstheme="minorHAnsi"/>
                <w:i/>
              </w:rPr>
              <m:t>D</m:t>
            </m:r>
          </m:e>
          <m:sub>
            <m:r>
              <m:rPr>
                <m:nor/>
              </m:rPr>
              <w:rPr>
                <w:rFonts w:cstheme="minorHAnsi"/>
                <w:i/>
              </w:rPr>
              <m:t>ij</m:t>
            </m:r>
          </m:sub>
        </m:sSub>
        <m:r>
          <m:rPr>
            <m:nor/>
          </m:rPr>
          <w:rPr>
            <w:rFonts w:cstheme="minorHAnsi"/>
            <w:i/>
          </w:rPr>
          <m:t>+</m:t>
        </m:r>
        <m:sSub>
          <m:sSubPr>
            <m:ctrlPr>
              <w:rPr>
                <w:rFonts w:ascii="Cambria Math" w:hAnsi="Cambria Math" w:cstheme="minorHAnsi"/>
                <w:i/>
              </w:rPr>
            </m:ctrlPr>
          </m:sSubPr>
          <m:e>
            <m:r>
              <m:rPr>
                <m:nor/>
              </m:rPr>
              <w:rPr>
                <w:rFonts w:cstheme="minorHAnsi"/>
                <w:i/>
              </w:rPr>
              <m:t>β</m:t>
            </m:r>
          </m:e>
          <m:sub>
            <m:r>
              <m:rPr>
                <m:nor/>
              </m:rPr>
              <w:rPr>
                <w:rFonts w:cstheme="minorHAnsi"/>
                <w:i/>
              </w:rPr>
              <m:t>4</m:t>
            </m:r>
          </m:sub>
        </m:sSub>
        <m:r>
          <m:rPr>
            <m:nor/>
          </m:rPr>
          <w:rPr>
            <w:rFonts w:cstheme="minorHAnsi"/>
            <w:i/>
          </w:rPr>
          <m:t>.</m:t>
        </m:r>
        <m:sSub>
          <m:sSubPr>
            <m:ctrlPr>
              <w:rPr>
                <w:rFonts w:ascii="Cambria Math" w:hAnsi="Cambria Math" w:cstheme="minorHAnsi"/>
                <w:i/>
              </w:rPr>
            </m:ctrlPr>
          </m:sSubPr>
          <m:e>
            <m:r>
              <m:rPr>
                <m:nor/>
              </m:rPr>
              <w:rPr>
                <w:rFonts w:cstheme="minorHAnsi"/>
                <w:i/>
              </w:rPr>
              <m:t>LnEx</m:t>
            </m:r>
          </m:e>
          <m:sub>
            <m:r>
              <m:rPr>
                <m:nor/>
              </m:rPr>
              <w:rPr>
                <w:rFonts w:cstheme="minorHAnsi"/>
                <w:i/>
              </w:rPr>
              <m:t>it</m:t>
            </m:r>
          </m:sub>
        </m:sSub>
        <m:sSub>
          <m:sSubPr>
            <m:ctrlPr>
              <w:rPr>
                <w:rFonts w:ascii="Cambria Math" w:hAnsi="Cambria Math" w:cstheme="minorHAnsi"/>
                <w:i/>
              </w:rPr>
            </m:ctrlPr>
          </m:sSubPr>
          <m:e>
            <m:sSub>
              <m:sSubPr>
                <m:ctrlPr>
                  <w:rPr>
                    <w:rFonts w:ascii="Cambria Math" w:hAnsi="Cambria Math" w:cstheme="minorHAnsi"/>
                    <w:i/>
                  </w:rPr>
                </m:ctrlPr>
              </m:sSubPr>
              <m:e>
                <m:r>
                  <m:rPr>
                    <m:nor/>
                  </m:rPr>
                  <w:rPr>
                    <w:rFonts w:cstheme="minorHAnsi"/>
                    <w:i/>
                  </w:rPr>
                  <m:t>+β</m:t>
                </m:r>
              </m:e>
              <m:sub>
                <m:r>
                  <m:rPr>
                    <m:nor/>
                  </m:rPr>
                  <w:rPr>
                    <w:rFonts w:cstheme="minorHAnsi"/>
                    <w:i/>
                  </w:rPr>
                  <m:t>5</m:t>
                </m:r>
              </m:sub>
            </m:sSub>
            <m:sSub>
              <m:sSubPr>
                <m:ctrlPr>
                  <w:rPr>
                    <w:rFonts w:ascii="Cambria Math" w:hAnsi="Cambria Math" w:cstheme="minorHAnsi"/>
                    <w:i/>
                  </w:rPr>
                </m:ctrlPr>
              </m:sSubPr>
              <m:e>
                <m:r>
                  <m:rPr>
                    <m:nor/>
                  </m:rPr>
                  <w:rPr>
                    <w:rFonts w:cstheme="minorHAnsi"/>
                    <w:i/>
                  </w:rPr>
                  <m:t>LnEx</m:t>
                </m:r>
              </m:e>
              <m:sub>
                <m:r>
                  <m:rPr>
                    <m:nor/>
                  </m:rPr>
                  <w:rPr>
                    <w:rFonts w:cstheme="minorHAnsi"/>
                    <w:i/>
                  </w:rPr>
                  <m:t>jt</m:t>
                </m:r>
              </m:sub>
            </m:sSub>
            <m:r>
              <m:rPr>
                <m:nor/>
              </m:rPr>
              <w:rPr>
                <w:rFonts w:cstheme="minorHAnsi"/>
                <w:i/>
              </w:rPr>
              <m:t>.+</m:t>
            </m:r>
            <m:sSub>
              <m:sSubPr>
                <m:ctrlPr>
                  <w:rPr>
                    <w:rFonts w:ascii="Cambria Math" w:hAnsi="Cambria Math" w:cstheme="minorHAnsi"/>
                    <w:i/>
                  </w:rPr>
                </m:ctrlPr>
              </m:sSubPr>
              <m:e>
                <m:r>
                  <m:rPr>
                    <m:nor/>
                  </m:rPr>
                  <w:rPr>
                    <w:rFonts w:cstheme="minorHAnsi"/>
                    <w:i/>
                  </w:rPr>
                  <m:t>β</m:t>
                </m:r>
              </m:e>
              <m:sub>
                <m:r>
                  <m:rPr>
                    <m:nor/>
                  </m:rPr>
                  <w:rPr>
                    <w:rFonts w:cstheme="minorHAnsi"/>
                    <w:i/>
                  </w:rPr>
                  <m:t>6</m:t>
                </m:r>
              </m:sub>
            </m:sSub>
            <m:r>
              <m:rPr>
                <m:nor/>
              </m:rPr>
              <w:rPr>
                <w:rFonts w:cstheme="minorHAnsi"/>
                <w:i/>
              </w:rPr>
              <m:t>.border</m:t>
            </m:r>
            <m:r>
              <m:rPr>
                <m:nor/>
              </m:rPr>
              <w:rPr>
                <w:rFonts w:cstheme="minorHAnsi"/>
                <w:i/>
                <w:iCs/>
              </w:rPr>
              <m:t>+</m:t>
            </m:r>
            <m:r>
              <m:rPr>
                <m:nor/>
              </m:rPr>
              <w:rPr>
                <w:rFonts w:cstheme="minorHAnsi"/>
                <w:i/>
              </w:rPr>
              <m:t>β</m:t>
            </m:r>
          </m:e>
          <m:sub>
            <m:r>
              <m:rPr>
                <m:nor/>
              </m:rPr>
              <w:rPr>
                <w:rFonts w:cstheme="minorHAnsi"/>
                <w:i/>
              </w:rPr>
              <m:t>7</m:t>
            </m:r>
          </m:sub>
        </m:sSub>
        <w:proofErr w:type="spellStart"/>
        <m:r>
          <m:rPr>
            <m:nor/>
          </m:rPr>
          <w:rPr>
            <w:rFonts w:cstheme="minorHAnsi"/>
            <w:i/>
          </w:rPr>
          <m:t>FTA+ε</m:t>
        </m:r>
      </m:oMath>
      <w:proofErr w:type="spellEnd"/>
    </w:p>
    <w:p w:rsidR="00343B4E" w:rsidRPr="00E91EBC" w:rsidRDefault="00343B4E" w:rsidP="00E91EBC">
      <w:pPr>
        <w:snapToGrid w:val="0"/>
        <w:spacing w:before="100" w:beforeAutospacing="1" w:after="0" w:line="360" w:lineRule="auto"/>
        <w:ind w:firstLine="720"/>
        <w:jc w:val="both"/>
        <w:rPr>
          <w:rFonts w:eastAsia="Times New Roman" w:cstheme="minorHAnsi"/>
        </w:rPr>
      </w:pPr>
      <w:r w:rsidRPr="00E91EBC">
        <w:rPr>
          <w:rFonts w:eastAsia="Times New Roman" w:cstheme="minorHAnsi"/>
        </w:rPr>
        <w:t xml:space="preserve">Where: </w:t>
      </w:r>
    </w:p>
    <w:p w:rsidR="00343B4E" w:rsidRPr="00E91EBC" w:rsidRDefault="009F22E1" w:rsidP="00E91EBC">
      <w:pPr>
        <w:snapToGrid w:val="0"/>
        <w:spacing w:before="100" w:beforeAutospacing="1" w:after="0" w:line="360" w:lineRule="auto"/>
        <w:ind w:firstLine="720"/>
        <w:jc w:val="both"/>
        <w:rPr>
          <w:rFonts w:eastAsia="Times New Roman" w:cstheme="minorHAnsi"/>
          <w:i/>
        </w:rPr>
      </w:pPr>
      <m:oMath>
        <m:sSub>
          <m:sSubPr>
            <m:ctrlPr>
              <w:rPr>
                <w:rFonts w:ascii="Cambria Math" w:hAnsi="Cambria Math" w:cstheme="minorHAnsi"/>
                <w:i/>
              </w:rPr>
            </m:ctrlPr>
          </m:sSubPr>
          <m:e>
            <m:r>
              <m:rPr>
                <m:nor/>
              </m:rPr>
              <w:rPr>
                <w:rFonts w:cstheme="minorHAnsi"/>
                <w:i/>
              </w:rPr>
              <m:t>T</m:t>
            </m:r>
          </m:e>
          <m:sub>
            <m:r>
              <m:rPr>
                <m:nor/>
              </m:rPr>
              <w:rPr>
                <w:rFonts w:cstheme="minorHAnsi"/>
                <w:i/>
              </w:rPr>
              <m:t>ij</m:t>
            </m:r>
          </m:sub>
        </m:sSub>
      </m:oMath>
      <w:r w:rsidR="00343B4E" w:rsidRPr="00E91EBC">
        <w:rPr>
          <w:rFonts w:eastAsia="Times New Roman" w:cstheme="minorHAnsi"/>
          <w:i/>
        </w:rPr>
        <w:t>: Two-way trade of Vietnam (</w:t>
      </w:r>
      <w:proofErr w:type="spellStart"/>
      <w:r w:rsidR="00343B4E" w:rsidRPr="00E91EBC">
        <w:rPr>
          <w:rFonts w:eastAsia="Times New Roman" w:cstheme="minorHAnsi"/>
          <w:i/>
        </w:rPr>
        <w:t>i</w:t>
      </w:r>
      <w:proofErr w:type="spellEnd"/>
      <w:r w:rsidR="00343B4E" w:rsidRPr="00E91EBC">
        <w:rPr>
          <w:rFonts w:eastAsia="Times New Roman" w:cstheme="minorHAnsi"/>
          <w:i/>
        </w:rPr>
        <w:t xml:space="preserve">) and partner country (j) at time (t); </w:t>
      </w:r>
      <m:oMath>
        <m:sSub>
          <m:sSubPr>
            <m:ctrlPr>
              <w:rPr>
                <w:rFonts w:ascii="Cambria Math" w:hAnsi="Cambria Math" w:cstheme="minorHAnsi"/>
                <w:i/>
              </w:rPr>
            </m:ctrlPr>
          </m:sSubPr>
          <m:e>
            <m:r>
              <m:rPr>
                <m:nor/>
              </m:rPr>
              <w:rPr>
                <w:rFonts w:cstheme="minorHAnsi"/>
                <w:i/>
              </w:rPr>
              <m:t>Tex</m:t>
            </m:r>
          </m:e>
          <m:sub>
            <m:r>
              <m:rPr>
                <m:nor/>
              </m:rPr>
              <w:rPr>
                <w:rFonts w:cstheme="minorHAnsi"/>
                <w:i/>
              </w:rPr>
              <m:t>ij</m:t>
            </m:r>
          </m:sub>
        </m:sSub>
      </m:oMath>
      <w:r w:rsidR="00343B4E" w:rsidRPr="00E91EBC">
        <w:rPr>
          <w:rFonts w:eastAsia="Times New Roman" w:cstheme="minorHAnsi"/>
          <w:i/>
        </w:rPr>
        <w:t>: Export turnover of Vietnam (</w:t>
      </w:r>
      <w:proofErr w:type="spellStart"/>
      <w:r w:rsidR="00343B4E" w:rsidRPr="00E91EBC">
        <w:rPr>
          <w:rFonts w:eastAsia="Times New Roman" w:cstheme="minorHAnsi"/>
          <w:i/>
        </w:rPr>
        <w:t>i</w:t>
      </w:r>
      <w:proofErr w:type="spellEnd"/>
      <w:r w:rsidR="00343B4E" w:rsidRPr="00E91EBC">
        <w:rPr>
          <w:rFonts w:eastAsia="Times New Roman" w:cstheme="minorHAnsi"/>
          <w:i/>
        </w:rPr>
        <w:t xml:space="preserve">) and partner country (j) at time (t); </w:t>
      </w:r>
      <m:oMath>
        <m:sSub>
          <m:sSubPr>
            <m:ctrlPr>
              <w:rPr>
                <w:rFonts w:ascii="Cambria Math" w:hAnsi="Cambria Math" w:cstheme="minorHAnsi"/>
                <w:i/>
              </w:rPr>
            </m:ctrlPr>
          </m:sSubPr>
          <m:e>
            <m:r>
              <m:rPr>
                <m:nor/>
              </m:rPr>
              <w:rPr>
                <w:rFonts w:cstheme="minorHAnsi"/>
                <w:i/>
              </w:rPr>
              <m:t>Tim</m:t>
            </m:r>
          </m:e>
          <m:sub>
            <m:r>
              <m:rPr>
                <m:nor/>
              </m:rPr>
              <w:rPr>
                <w:rFonts w:cstheme="minorHAnsi"/>
                <w:i/>
              </w:rPr>
              <m:t>ij</m:t>
            </m:r>
          </m:sub>
        </m:sSub>
      </m:oMath>
      <w:r w:rsidR="00343B4E" w:rsidRPr="00E91EBC">
        <w:rPr>
          <w:rFonts w:eastAsia="Times New Roman" w:cstheme="minorHAnsi"/>
          <w:i/>
        </w:rPr>
        <w:t>: Import turnover of Vietnam (</w:t>
      </w:r>
      <w:proofErr w:type="spellStart"/>
      <w:r w:rsidR="00343B4E" w:rsidRPr="00E91EBC">
        <w:rPr>
          <w:rFonts w:eastAsia="Times New Roman" w:cstheme="minorHAnsi"/>
          <w:i/>
        </w:rPr>
        <w:t>i</w:t>
      </w:r>
      <w:proofErr w:type="spellEnd"/>
      <w:r w:rsidR="00343B4E" w:rsidRPr="00E91EBC">
        <w:rPr>
          <w:rFonts w:eastAsia="Times New Roman" w:cstheme="minorHAnsi"/>
          <w:i/>
        </w:rPr>
        <w:t xml:space="preserve">) and partner country (j) at time (t); </w:t>
      </w:r>
      <m:oMath>
        <m:sSub>
          <m:sSubPr>
            <m:ctrlPr>
              <w:rPr>
                <w:rFonts w:ascii="Cambria Math" w:hAnsi="Cambria Math" w:cstheme="minorHAnsi"/>
                <w:i/>
              </w:rPr>
            </m:ctrlPr>
          </m:sSubPr>
          <m:e>
            <m:r>
              <m:rPr>
                <m:nor/>
              </m:rPr>
              <w:rPr>
                <w:rFonts w:cstheme="minorHAnsi"/>
                <w:i/>
              </w:rPr>
              <m:t>Y</m:t>
            </m:r>
          </m:e>
          <m:sub>
            <m:r>
              <m:rPr>
                <m:nor/>
              </m:rPr>
              <w:rPr>
                <w:rFonts w:cstheme="minorHAnsi"/>
                <w:i/>
              </w:rPr>
              <m:t>ijt</m:t>
            </m:r>
          </m:sub>
        </m:sSub>
      </m:oMath>
      <w:r w:rsidR="00343B4E" w:rsidRPr="00E91EBC">
        <w:rPr>
          <w:rFonts w:eastAsia="Times New Roman" w:cstheme="minorHAnsi"/>
          <w:i/>
        </w:rPr>
        <w:t>: Total GDP of Vietnam (</w:t>
      </w:r>
      <w:proofErr w:type="spellStart"/>
      <w:r w:rsidR="00343B4E" w:rsidRPr="00E91EBC">
        <w:rPr>
          <w:rFonts w:eastAsia="Times New Roman" w:cstheme="minorHAnsi"/>
          <w:i/>
        </w:rPr>
        <w:t>i</w:t>
      </w:r>
      <w:proofErr w:type="spellEnd"/>
      <w:r w:rsidR="00343B4E" w:rsidRPr="00E91EBC">
        <w:rPr>
          <w:rFonts w:eastAsia="Times New Roman" w:cstheme="minorHAnsi"/>
          <w:i/>
        </w:rPr>
        <w:t xml:space="preserve">) and partner country (j) at time (t); </w:t>
      </w:r>
      <m:oMath>
        <m:sSub>
          <m:sSubPr>
            <m:ctrlPr>
              <w:rPr>
                <w:rFonts w:ascii="Cambria Math" w:hAnsi="Cambria Math" w:cstheme="minorHAnsi"/>
                <w:i/>
              </w:rPr>
            </m:ctrlPr>
          </m:sSubPr>
          <m:e>
            <m:r>
              <m:rPr>
                <m:nor/>
              </m:rPr>
              <w:rPr>
                <w:rFonts w:cstheme="minorHAnsi"/>
                <w:i/>
              </w:rPr>
              <m:t>P</m:t>
            </m:r>
          </m:e>
          <m:sub>
            <m:r>
              <m:rPr>
                <m:nor/>
              </m:rPr>
              <w:rPr>
                <w:rFonts w:cstheme="minorHAnsi"/>
                <w:i/>
              </w:rPr>
              <m:t>ijt</m:t>
            </m:r>
          </m:sub>
        </m:sSub>
      </m:oMath>
      <w:r w:rsidR="00343B4E" w:rsidRPr="00E91EBC">
        <w:rPr>
          <w:rFonts w:eastAsia="Times New Roman" w:cstheme="minorHAnsi"/>
          <w:i/>
        </w:rPr>
        <w:t>: The total population of Vietnam (</w:t>
      </w:r>
      <w:proofErr w:type="spellStart"/>
      <w:r w:rsidR="00343B4E" w:rsidRPr="00E91EBC">
        <w:rPr>
          <w:rFonts w:eastAsia="Times New Roman" w:cstheme="minorHAnsi"/>
          <w:i/>
        </w:rPr>
        <w:t>i</w:t>
      </w:r>
      <w:proofErr w:type="spellEnd"/>
      <w:r w:rsidR="00343B4E" w:rsidRPr="00E91EBC">
        <w:rPr>
          <w:rFonts w:eastAsia="Times New Roman" w:cstheme="minorHAnsi"/>
          <w:i/>
        </w:rPr>
        <w:t xml:space="preserve">) and partner country (j) at time (t); </w:t>
      </w:r>
      <m:oMath>
        <m:sSub>
          <m:sSubPr>
            <m:ctrlPr>
              <w:rPr>
                <w:rFonts w:ascii="Cambria Math" w:hAnsi="Cambria Math" w:cstheme="minorHAnsi"/>
                <w:i/>
              </w:rPr>
            </m:ctrlPr>
          </m:sSubPr>
          <m:e>
            <m:r>
              <m:rPr>
                <m:nor/>
              </m:rPr>
              <w:rPr>
                <w:rFonts w:cstheme="minorHAnsi"/>
                <w:i/>
              </w:rPr>
              <m:t>D</m:t>
            </m:r>
          </m:e>
          <m:sub>
            <m:r>
              <m:rPr>
                <m:nor/>
              </m:rPr>
              <w:rPr>
                <w:rFonts w:cstheme="minorHAnsi"/>
                <w:i/>
              </w:rPr>
              <m:t>ij</m:t>
            </m:r>
          </m:sub>
        </m:sSub>
      </m:oMath>
      <w:r w:rsidR="00343B4E" w:rsidRPr="00E91EBC">
        <w:rPr>
          <w:rFonts w:eastAsia="Times New Roman" w:cstheme="minorHAnsi"/>
          <w:i/>
        </w:rPr>
        <w:t>: The distance between the capital city of Vietnam (</w:t>
      </w:r>
      <w:proofErr w:type="spellStart"/>
      <w:r w:rsidR="00343B4E" w:rsidRPr="00E91EBC">
        <w:rPr>
          <w:rFonts w:eastAsia="Times New Roman" w:cstheme="minorHAnsi"/>
          <w:i/>
        </w:rPr>
        <w:t>i</w:t>
      </w:r>
      <w:proofErr w:type="spellEnd"/>
      <w:r w:rsidR="00343B4E" w:rsidRPr="00E91EBC">
        <w:rPr>
          <w:rFonts w:eastAsia="Times New Roman" w:cstheme="minorHAnsi"/>
          <w:i/>
        </w:rPr>
        <w:t xml:space="preserve">) and the capital of the partner country (j; </w:t>
      </w:r>
      <m:oMath>
        <m:sSub>
          <m:sSubPr>
            <m:ctrlPr>
              <w:rPr>
                <w:rFonts w:ascii="Cambria Math" w:eastAsia="Times New Roman" w:hAnsi="Cambria Math" w:cstheme="minorHAnsi"/>
                <w:i/>
              </w:rPr>
            </m:ctrlPr>
          </m:sSubPr>
          <m:e>
            <m:r>
              <m:rPr>
                <m:nor/>
              </m:rPr>
              <w:rPr>
                <w:rFonts w:eastAsia="Times New Roman" w:cstheme="minorHAnsi"/>
                <w:i/>
              </w:rPr>
              <m:t>Ex</m:t>
            </m:r>
          </m:e>
          <m:sub>
            <m:r>
              <m:rPr>
                <m:nor/>
              </m:rPr>
              <w:rPr>
                <w:rFonts w:eastAsia="Times New Roman" w:cstheme="minorHAnsi"/>
                <w:i/>
              </w:rPr>
              <m:t>it</m:t>
            </m:r>
          </m:sub>
        </m:sSub>
      </m:oMath>
      <w:r w:rsidR="00343B4E" w:rsidRPr="00E91EBC">
        <w:rPr>
          <w:rFonts w:eastAsia="Times New Roman" w:cstheme="minorHAnsi"/>
          <w:i/>
        </w:rPr>
        <w:t xml:space="preserve"> and </w:t>
      </w:r>
      <m:oMath>
        <m:sSub>
          <m:sSubPr>
            <m:ctrlPr>
              <w:rPr>
                <w:rFonts w:ascii="Cambria Math" w:hAnsi="Cambria Math" w:cstheme="minorHAnsi"/>
                <w:i/>
              </w:rPr>
            </m:ctrlPr>
          </m:sSubPr>
          <m:e>
            <m:r>
              <m:rPr>
                <m:nor/>
              </m:rPr>
              <w:rPr>
                <w:rFonts w:cstheme="minorHAnsi"/>
                <w:i/>
              </w:rPr>
              <m:t>Ex</m:t>
            </m:r>
          </m:e>
          <m:sub>
            <m:r>
              <m:rPr>
                <m:nor/>
              </m:rPr>
              <w:rPr>
                <w:rFonts w:cstheme="minorHAnsi"/>
                <w:i/>
              </w:rPr>
              <m:t>jt</m:t>
            </m:r>
          </m:sub>
        </m:sSub>
      </m:oMath>
      <w:r w:rsidR="00343B4E" w:rsidRPr="00E91EBC">
        <w:rPr>
          <w:rFonts w:eastAsia="Times New Roman" w:cstheme="minorHAnsi"/>
          <w:i/>
        </w:rPr>
        <w:t>: The average annual exchange rate at time (t) for Vietnam dong (</w:t>
      </w:r>
      <w:proofErr w:type="spellStart"/>
      <w:r w:rsidR="00343B4E" w:rsidRPr="00E91EBC">
        <w:rPr>
          <w:rFonts w:eastAsia="Times New Roman" w:cstheme="minorHAnsi"/>
          <w:i/>
        </w:rPr>
        <w:t>i</w:t>
      </w:r>
      <w:proofErr w:type="spellEnd"/>
      <w:r w:rsidR="00343B4E" w:rsidRPr="00E91EBC">
        <w:rPr>
          <w:rFonts w:eastAsia="Times New Roman" w:cstheme="minorHAnsi"/>
          <w:i/>
        </w:rPr>
        <w:t xml:space="preserve">) and the partner country currency (j) against the US dollar; Border: The counterfeit, the countries bordering Vietnam: Laos, Cambodia, China, </w:t>
      </w:r>
      <m:oMath>
        <m:r>
          <m:rPr>
            <m:nor/>
          </m:rPr>
          <w:rPr>
            <w:rFonts w:cstheme="minorHAnsi"/>
            <w:i/>
          </w:rPr>
          <m:t>border</m:t>
        </m:r>
      </m:oMath>
      <w:r w:rsidR="00343B4E" w:rsidRPr="00E91EBC">
        <w:rPr>
          <w:rFonts w:eastAsia="Times New Roman" w:cstheme="minorHAnsi"/>
          <w:i/>
        </w:rPr>
        <w:t xml:space="preserve"> </w:t>
      </w:r>
      <w:r w:rsidR="00D53790" w:rsidRPr="00E91EBC">
        <w:rPr>
          <w:rFonts w:eastAsia="Times New Roman" w:cstheme="minorHAnsi"/>
          <w:i/>
        </w:rPr>
        <w:t xml:space="preserve">equals to </w:t>
      </w:r>
      <w:r w:rsidR="00343B4E" w:rsidRPr="00E91EBC">
        <w:rPr>
          <w:rFonts w:eastAsia="Times New Roman" w:cstheme="minorHAnsi"/>
          <w:i/>
        </w:rPr>
        <w:t xml:space="preserve">1, the remaining countries are equal to 0; and </w:t>
      </w:r>
      <m:oMath>
        <m:r>
          <m:rPr>
            <m:nor/>
          </m:rPr>
          <w:rPr>
            <w:rFonts w:cstheme="minorHAnsi"/>
            <w:i/>
          </w:rPr>
          <m:t xml:space="preserve"> FTA</m:t>
        </m:r>
      </m:oMath>
      <w:r w:rsidR="00343B4E" w:rsidRPr="00E91EBC">
        <w:rPr>
          <w:rFonts w:eastAsia="Times New Roman" w:cstheme="minorHAnsi"/>
          <w:i/>
        </w:rPr>
        <w:t>: Dummy, FTA = 0 if FTA is not signed between Vietnam and that country, 1 means FTA signed.</w:t>
      </w:r>
    </w:p>
    <w:p w:rsidR="00343B4E" w:rsidRPr="00E91EBC" w:rsidRDefault="00343B4E" w:rsidP="00E91EBC">
      <w:pPr>
        <w:snapToGrid w:val="0"/>
        <w:spacing w:before="100" w:beforeAutospacing="1" w:after="0" w:line="360" w:lineRule="auto"/>
        <w:ind w:firstLine="720"/>
        <w:jc w:val="both"/>
        <w:rPr>
          <w:rFonts w:eastAsia="Times New Roman" w:cstheme="minorHAnsi"/>
        </w:rPr>
      </w:pPr>
      <w:r w:rsidRPr="00E91EBC">
        <w:rPr>
          <w:rFonts w:eastAsia="Times New Roman" w:cstheme="minorHAnsi"/>
        </w:rPr>
        <w:t>Of all the explanatory variables, the total GDP variable represents the magnitude of the two economies on both the domestic production capacity and the magnitude of the market in that country. According to the gravity model, the coefficient "β" _ "1" is expected to be positive. If a country has strong domestic production capacity, it means that the country tends to import more raw materials and produce products for export based on certain competitive advantages. As GDP grows, it will be the driving force for developing two-way trade between nations.</w:t>
      </w:r>
    </w:p>
    <w:p w:rsidR="00343B4E" w:rsidRPr="00E91EBC" w:rsidRDefault="00343B4E" w:rsidP="00E91EBC">
      <w:pPr>
        <w:snapToGrid w:val="0"/>
        <w:spacing w:before="100" w:beforeAutospacing="1" w:after="0" w:line="360" w:lineRule="auto"/>
        <w:ind w:firstLine="720"/>
        <w:jc w:val="both"/>
        <w:rPr>
          <w:rFonts w:eastAsia="Times New Roman" w:cstheme="minorHAnsi"/>
        </w:rPr>
      </w:pPr>
      <w:r w:rsidRPr="00E91EBC">
        <w:rPr>
          <w:rFonts w:eastAsia="Times New Roman" w:cstheme="minorHAnsi"/>
        </w:rPr>
        <w:t xml:space="preserve">Population refers to the magnitude of production and consumption in a country. If the population is large, the labor force is relatively abundant, the ability to produce more products and the ability to consume products also increased due to the demand of people in the country increased. </w:t>
      </w:r>
      <w:r w:rsidRPr="00E91EBC">
        <w:rPr>
          <w:rFonts w:eastAsia="Times New Roman" w:cstheme="minorHAnsi"/>
        </w:rPr>
        <w:lastRenderedPageBreak/>
        <w:t>Basically, the population will affect the total trade, however, depending on the policies of each country on the structure of employment, the specialization of products, and the ability to produce to meet the demand in the country.</w:t>
      </w:r>
    </w:p>
    <w:p w:rsidR="00343B4E" w:rsidRPr="00E91EBC" w:rsidRDefault="00343B4E" w:rsidP="00E91EBC">
      <w:pPr>
        <w:snapToGrid w:val="0"/>
        <w:spacing w:before="100" w:beforeAutospacing="1" w:after="0" w:line="360" w:lineRule="auto"/>
        <w:ind w:firstLine="720"/>
        <w:jc w:val="both"/>
        <w:rPr>
          <w:rFonts w:eastAsia="Times New Roman" w:cstheme="minorHAnsi"/>
        </w:rPr>
      </w:pPr>
      <w:r w:rsidRPr="00E91EBC">
        <w:rPr>
          <w:rFonts w:eastAsia="Times New Roman" w:cstheme="minorHAnsi"/>
        </w:rPr>
        <w:t>The geographic distance between the two countries affects trade, which determines the cost of transport, the time it takes to transport goods (</w:t>
      </w:r>
      <w:proofErr w:type="spellStart"/>
      <w:r w:rsidRPr="00E91EBC">
        <w:rPr>
          <w:rFonts w:eastAsia="Times New Roman" w:cstheme="minorHAnsi"/>
        </w:rPr>
        <w:t>Krugman</w:t>
      </w:r>
      <w:proofErr w:type="spellEnd"/>
      <w:r w:rsidR="00D00BA4">
        <w:rPr>
          <w:rFonts w:cstheme="minorHAnsi"/>
          <w:lang w:eastAsia="zh-TW"/>
        </w:rPr>
        <w:t xml:space="preserve"> and</w:t>
      </w:r>
      <w:r w:rsidR="00C118C3">
        <w:rPr>
          <w:rFonts w:cstheme="minorHAnsi"/>
          <w:lang w:eastAsia="zh-TW"/>
        </w:rPr>
        <w:t xml:space="preserve"> </w:t>
      </w:r>
      <w:proofErr w:type="spellStart"/>
      <w:r w:rsidR="00C118C3" w:rsidRPr="0051287C">
        <w:rPr>
          <w:rFonts w:cstheme="minorHAnsi"/>
        </w:rPr>
        <w:t>Obstfeld</w:t>
      </w:r>
      <w:proofErr w:type="spellEnd"/>
      <w:r w:rsidRPr="00E91EBC">
        <w:rPr>
          <w:rFonts w:eastAsia="Times New Roman" w:cstheme="minorHAnsi"/>
        </w:rPr>
        <w:t xml:space="preserve">, </w:t>
      </w:r>
      <w:r w:rsidR="00C118C3">
        <w:rPr>
          <w:rFonts w:eastAsia="Times New Roman" w:cstheme="minorHAnsi"/>
        </w:rPr>
        <w:t>2009</w:t>
      </w:r>
      <w:r w:rsidRPr="00E91EBC">
        <w:rPr>
          <w:rFonts w:eastAsia="Times New Roman" w:cstheme="minorHAnsi"/>
        </w:rPr>
        <w:t>), cultural differences (such as demand). Products in daily life) and market penetration, the coefficient "β" _ "3" according to the model theory will be negative.</w:t>
      </w:r>
    </w:p>
    <w:p w:rsidR="00343B4E" w:rsidRPr="00E91EBC" w:rsidRDefault="00343B4E" w:rsidP="00E91EBC">
      <w:pPr>
        <w:snapToGrid w:val="0"/>
        <w:spacing w:before="100" w:beforeAutospacing="1" w:after="0" w:line="360" w:lineRule="auto"/>
        <w:jc w:val="both"/>
        <w:rPr>
          <w:rFonts w:eastAsia="Times New Roman" w:cstheme="minorHAnsi"/>
        </w:rPr>
      </w:pPr>
      <w:r w:rsidRPr="00E91EBC">
        <w:rPr>
          <w:rFonts w:eastAsia="Times New Roman" w:cstheme="minorHAnsi"/>
        </w:rPr>
        <w:t>Dell '</w:t>
      </w:r>
      <w:proofErr w:type="spellStart"/>
      <w:r w:rsidRPr="00E91EBC">
        <w:rPr>
          <w:rFonts w:eastAsia="Times New Roman" w:cstheme="minorHAnsi"/>
        </w:rPr>
        <w:t>Arricia</w:t>
      </w:r>
      <w:proofErr w:type="spellEnd"/>
      <w:r w:rsidRPr="00E91EBC">
        <w:rPr>
          <w:rFonts w:eastAsia="Times New Roman" w:cstheme="minorHAnsi"/>
        </w:rPr>
        <w:t xml:space="preserve"> (1999) introduced more exchange rates into the research model and influenced the interpretation of bilateral trade flows. Theoretically, the exchange rate affects the output and input flows. Therefore, the authors choose to add exchange rate variables in order to check the extent of its impact on trade between Vietnam and </w:t>
      </w:r>
      <w:r w:rsidR="008E2550" w:rsidRPr="00E91EBC">
        <w:rPr>
          <w:rFonts w:eastAsia="Times New Roman" w:cstheme="minorHAnsi"/>
        </w:rPr>
        <w:t xml:space="preserve">the </w:t>
      </w:r>
      <w:r w:rsidR="006E4F2C" w:rsidRPr="00E91EBC">
        <w:rPr>
          <w:rFonts w:eastAsia="Times New Roman" w:cstheme="minorHAnsi"/>
        </w:rPr>
        <w:t>Comprehensive Economic Partnership for East Asia</w:t>
      </w:r>
      <w:r w:rsidRPr="00E91EBC">
        <w:rPr>
          <w:rFonts w:eastAsia="Times New Roman" w:cstheme="minorHAnsi"/>
        </w:rPr>
        <w:t xml:space="preserve"> in any direction.</w:t>
      </w:r>
    </w:p>
    <w:p w:rsidR="00343B4E" w:rsidRPr="00E91EBC" w:rsidRDefault="00343B4E" w:rsidP="00E91EBC">
      <w:pPr>
        <w:snapToGrid w:val="0"/>
        <w:spacing w:before="100" w:beforeAutospacing="1" w:after="0" w:line="360" w:lineRule="auto"/>
        <w:ind w:firstLine="720"/>
        <w:jc w:val="both"/>
        <w:rPr>
          <w:rFonts w:eastAsia="Times New Roman" w:cstheme="minorHAnsi"/>
        </w:rPr>
      </w:pPr>
      <w:r w:rsidRPr="00E91EBC">
        <w:rPr>
          <w:rFonts w:eastAsia="Times New Roman" w:cstheme="minorHAnsi"/>
        </w:rPr>
        <w:t xml:space="preserve">In previous studies, Frankel (1997) calculated the effects of trade integration on two-way trade flows. Frankel introduced the dummy variable to determine the level of intraregional trade in the affiliate countries by allowing imports of the dummy variable EU, NAFTA, APEC, </w:t>
      </w:r>
      <w:proofErr w:type="spellStart"/>
      <w:r w:rsidRPr="00E91EBC">
        <w:rPr>
          <w:rFonts w:eastAsia="Times New Roman" w:cstheme="minorHAnsi"/>
        </w:rPr>
        <w:t>Mercosur</w:t>
      </w:r>
      <w:proofErr w:type="spellEnd"/>
      <w:r w:rsidRPr="00E91EBC">
        <w:rPr>
          <w:rFonts w:eastAsia="Times New Roman" w:cstheme="minorHAnsi"/>
        </w:rPr>
        <w:t xml:space="preserve"> into a weight model for inter</w:t>
      </w:r>
      <w:r w:rsidR="001468DB" w:rsidRPr="00E91EBC">
        <w:rPr>
          <w:rFonts w:eastAsia="Times New Roman" w:cstheme="minorHAnsi"/>
        </w:rPr>
        <w:t>actions between trade and FTAs</w:t>
      </w:r>
      <w:r w:rsidRPr="00E91EBC">
        <w:rPr>
          <w:rFonts w:eastAsia="Times New Roman" w:cstheme="minorHAnsi"/>
        </w:rPr>
        <w:t>. Therefore, in order to assess the process of signing FTAs ​​between Vietnam and ASEAN and other countries expanding to affect the trade of Vietnam in any direction, the authors introduced the model of adding FTA dummy variables. In addition, the border is another factor considered between Vietnam and the three neighboring countries for bilateral trade. The coefficients "β" _ "6" and "β" _ "7" are expected to be positive, because the fact that the countries are close to each other, the trade exchange is relatively favorable, thereby promoting trade flow. Furthermore, the signing of Trade Liberalization Agreements will have a positive impact on import and export activities, as trade barriers and non-trade barriers are pledged.</w:t>
      </w:r>
    </w:p>
    <w:p w:rsidR="00343B4E" w:rsidRPr="00E91EBC" w:rsidRDefault="00343B4E" w:rsidP="00E91EBC">
      <w:pPr>
        <w:keepLines/>
        <w:snapToGrid w:val="0"/>
        <w:spacing w:before="100" w:beforeAutospacing="1" w:after="0" w:line="360" w:lineRule="auto"/>
        <w:ind w:firstLine="720"/>
        <w:jc w:val="both"/>
        <w:rPr>
          <w:rFonts w:cstheme="minorHAnsi"/>
          <w:b/>
        </w:rPr>
      </w:pPr>
      <w:r w:rsidRPr="00E91EBC">
        <w:rPr>
          <w:rFonts w:cstheme="minorHAnsi"/>
          <w:b/>
        </w:rPr>
        <w:t>Data</w:t>
      </w:r>
    </w:p>
    <w:p w:rsidR="00343B4E" w:rsidRPr="00E91EBC" w:rsidRDefault="00343B4E" w:rsidP="00E91EBC">
      <w:pPr>
        <w:keepLines/>
        <w:snapToGrid w:val="0"/>
        <w:spacing w:before="100" w:beforeAutospacing="1" w:after="0" w:line="360" w:lineRule="auto"/>
        <w:ind w:firstLine="720"/>
        <w:jc w:val="both"/>
        <w:rPr>
          <w:rFonts w:cstheme="minorHAnsi"/>
          <w:color w:val="000000" w:themeColor="text1"/>
        </w:rPr>
      </w:pPr>
      <w:r w:rsidRPr="00E91EBC">
        <w:rPr>
          <w:rFonts w:cstheme="minorHAnsi"/>
          <w:color w:val="000000" w:themeColor="text1"/>
        </w:rPr>
        <w:t xml:space="preserve">Data were collected including the 16 countries of </w:t>
      </w:r>
      <w:r w:rsidR="006E4F2C" w:rsidRPr="00E91EBC">
        <w:rPr>
          <w:rFonts w:cstheme="minorHAnsi"/>
        </w:rPr>
        <w:t>Comprehensive Economic Partnership for East Asia</w:t>
      </w:r>
      <w:r w:rsidRPr="00E91EBC">
        <w:rPr>
          <w:rFonts w:cstheme="minorHAnsi"/>
          <w:color w:val="000000" w:themeColor="text1"/>
        </w:rPr>
        <w:t xml:space="preserve">. Observations of the model are relatively large with over 5000 in the period of 24 years, which fully reflects the trade situation in Vietnam and its partner countries and the fluctuations in the formulation of trade liberalization agreements. The data is presented in panel form for model regression. </w:t>
      </w:r>
    </w:p>
    <w:p w:rsidR="00343B4E" w:rsidRPr="00E91EBC" w:rsidRDefault="00343B4E" w:rsidP="00E91EBC">
      <w:pPr>
        <w:keepLines/>
        <w:snapToGrid w:val="0"/>
        <w:spacing w:before="100" w:beforeAutospacing="1" w:after="0" w:line="360" w:lineRule="auto"/>
        <w:ind w:firstLine="720"/>
        <w:jc w:val="both"/>
        <w:rPr>
          <w:rFonts w:cstheme="minorHAnsi"/>
          <w:color w:val="000000" w:themeColor="text1"/>
        </w:rPr>
      </w:pPr>
      <w:r w:rsidRPr="00E91EBC">
        <w:rPr>
          <w:rFonts w:cstheme="minorHAnsi"/>
          <w:color w:val="000000" w:themeColor="text1"/>
        </w:rPr>
        <w:lastRenderedPageBreak/>
        <w:t xml:space="preserve">Data on two-way trade is taken from the International Monetary Fund (IMF) in dollars. Also, the exchange rate of each country is taken from the International Monetary Fund (IMF), which is the average annual exchange rate of the national currency against the US dollar. And GDP, the population is taken from the World Bank (Data World Bank). Finally, the distance between the two countries is calculated from the distance from the capital city of Hanoi to the rest of </w:t>
      </w:r>
      <w:r w:rsidR="006E4F2C" w:rsidRPr="00E91EBC">
        <w:rPr>
          <w:rFonts w:cstheme="minorHAnsi"/>
        </w:rPr>
        <w:t>Comprehensive Economic Partnership for East Asia</w:t>
      </w:r>
      <w:r w:rsidR="00904FA8" w:rsidRPr="00E91EBC">
        <w:rPr>
          <w:rFonts w:cstheme="minorHAnsi"/>
        </w:rPr>
        <w:t xml:space="preserve"> </w:t>
      </w:r>
      <w:r w:rsidRPr="00E91EBC">
        <w:rPr>
          <w:rFonts w:cstheme="minorHAnsi"/>
          <w:color w:val="000000" w:themeColor="text1"/>
        </w:rPr>
        <w:t>which the unit of calculation is km.</w:t>
      </w:r>
    </w:p>
    <w:p w:rsidR="00343B4E" w:rsidRPr="00E91EBC" w:rsidRDefault="00343B4E" w:rsidP="00E91EBC">
      <w:pPr>
        <w:keepLines/>
        <w:snapToGrid w:val="0"/>
        <w:spacing w:before="100" w:beforeAutospacing="1" w:after="0" w:line="360" w:lineRule="auto"/>
        <w:ind w:firstLine="720"/>
        <w:jc w:val="both"/>
        <w:rPr>
          <w:rFonts w:cstheme="minorHAnsi"/>
          <w:color w:val="000000" w:themeColor="text1"/>
        </w:rPr>
      </w:pPr>
      <w:r w:rsidRPr="00E91EBC">
        <w:rPr>
          <w:rFonts w:cstheme="minorHAnsi"/>
          <w:color w:val="000000" w:themeColor="text1"/>
        </w:rPr>
        <w:t xml:space="preserve">FTA is a dummy variable lead to a zero value when Vietnam has not yet signed FTAs ​​with its partner countries, which is equal to 1 when the </w:t>
      </w:r>
      <w:r w:rsidR="00904FA8" w:rsidRPr="00E91EBC">
        <w:rPr>
          <w:rFonts w:cstheme="minorHAnsi"/>
          <w:color w:val="000000" w:themeColor="text1"/>
        </w:rPr>
        <w:t xml:space="preserve">Free Trade Agreement </w:t>
      </w:r>
      <w:r w:rsidR="005E1F13" w:rsidRPr="00E91EBC">
        <w:rPr>
          <w:rFonts w:cstheme="minorHAnsi"/>
          <w:color w:val="000000" w:themeColor="text1"/>
        </w:rPr>
        <w:t>is signed.</w:t>
      </w:r>
    </w:p>
    <w:p w:rsidR="00343B4E" w:rsidRPr="00E91EBC" w:rsidRDefault="00343B4E" w:rsidP="00E91EBC">
      <w:pPr>
        <w:keepLines/>
        <w:snapToGrid w:val="0"/>
        <w:spacing w:before="100" w:beforeAutospacing="1" w:after="0" w:line="360" w:lineRule="auto"/>
        <w:ind w:firstLine="720"/>
        <w:jc w:val="both"/>
        <w:rPr>
          <w:rFonts w:cstheme="minorHAnsi"/>
          <w:b/>
        </w:rPr>
      </w:pPr>
      <w:r w:rsidRPr="00E91EBC">
        <w:rPr>
          <w:rFonts w:cstheme="minorHAnsi"/>
          <w:b/>
        </w:rPr>
        <w:t>Analytical Techniques</w:t>
      </w:r>
    </w:p>
    <w:p w:rsidR="00343B4E" w:rsidRPr="00E91EBC" w:rsidRDefault="00343B4E" w:rsidP="00E91EBC">
      <w:pPr>
        <w:keepLines/>
        <w:snapToGrid w:val="0"/>
        <w:spacing w:before="100" w:beforeAutospacing="1" w:after="0" w:line="360" w:lineRule="auto"/>
        <w:ind w:firstLine="720"/>
        <w:jc w:val="both"/>
        <w:rPr>
          <w:rFonts w:cstheme="minorHAnsi"/>
        </w:rPr>
      </w:pPr>
      <w:r w:rsidRPr="00E91EBC">
        <w:rPr>
          <w:rFonts w:cstheme="minorHAnsi"/>
        </w:rPr>
        <w:t>There are three forms of the primary models to estimate the panel data are the pooled ordinary least squares (pooled OLS), the random effect model (REM) and fixed effect model (FEM).</w:t>
      </w:r>
    </w:p>
    <w:p w:rsidR="00343B4E" w:rsidRPr="00E91EBC" w:rsidRDefault="00343B4E" w:rsidP="00E91EBC">
      <w:pPr>
        <w:keepLines/>
        <w:snapToGrid w:val="0"/>
        <w:spacing w:before="100" w:beforeAutospacing="1" w:after="0" w:line="360" w:lineRule="auto"/>
        <w:ind w:firstLine="720"/>
        <w:jc w:val="both"/>
        <w:rPr>
          <w:rFonts w:cstheme="minorHAnsi"/>
        </w:rPr>
      </w:pPr>
      <w:r w:rsidRPr="00E91EBC">
        <w:rPr>
          <w:rFonts w:cstheme="minorHAnsi"/>
        </w:rPr>
        <w:t xml:space="preserve">For the Pooled OLS method does not have the element of the time and the space in the panel data table. In another word, this method sees the country and time as same; thus, it does not preserve the accuracy of the model. Because the trade relations between Vietnam and other countries are different, the factors in the model will vary for each country and change over time, most notably </w:t>
      </w:r>
      <w:r w:rsidR="00904FA8" w:rsidRPr="00E91EBC">
        <w:rPr>
          <w:rFonts w:cstheme="minorHAnsi"/>
        </w:rPr>
        <w:t xml:space="preserve">Free Trade Agreement </w:t>
      </w:r>
      <w:r w:rsidRPr="00E91EBC">
        <w:rPr>
          <w:rFonts w:cstheme="minorHAnsi"/>
        </w:rPr>
        <w:t>s.</w:t>
      </w:r>
    </w:p>
    <w:p w:rsidR="00343B4E" w:rsidRPr="00E91EBC" w:rsidRDefault="00343B4E" w:rsidP="00E91EBC">
      <w:pPr>
        <w:keepLines/>
        <w:snapToGrid w:val="0"/>
        <w:spacing w:before="100" w:beforeAutospacing="1" w:after="0" w:line="360" w:lineRule="auto"/>
        <w:ind w:firstLine="720"/>
        <w:jc w:val="both"/>
        <w:rPr>
          <w:rFonts w:cstheme="minorHAnsi"/>
          <w:color w:val="C00000"/>
        </w:rPr>
      </w:pPr>
      <w:r w:rsidRPr="00E91EBC">
        <w:rPr>
          <w:rFonts w:cstheme="minorHAnsi"/>
        </w:rPr>
        <w:t xml:space="preserve">The methods mention to the element of the time and the space in the panel data are the random effect model and fixed effect model. To select one of these models, the most popular approach is using the </w:t>
      </w:r>
      <w:proofErr w:type="spellStart"/>
      <w:r w:rsidRPr="00E91EBC">
        <w:rPr>
          <w:rFonts w:cstheme="minorHAnsi"/>
        </w:rPr>
        <w:t>Hausman</w:t>
      </w:r>
      <w:proofErr w:type="spellEnd"/>
      <w:r w:rsidRPr="00E91EBC">
        <w:rPr>
          <w:rFonts w:cstheme="minorHAnsi"/>
        </w:rPr>
        <w:t xml:space="preserve"> test</w:t>
      </w:r>
      <w:r w:rsidRPr="00E91EBC">
        <w:rPr>
          <w:rFonts w:cstheme="minorHAnsi"/>
          <w:lang w:eastAsia="zh-TW"/>
        </w:rPr>
        <w:t xml:space="preserve"> (</w:t>
      </w:r>
      <w:proofErr w:type="spellStart"/>
      <w:r w:rsidRPr="00E91EBC">
        <w:rPr>
          <w:rFonts w:cstheme="minorHAnsi"/>
          <w:lang w:eastAsia="zh-TW"/>
        </w:rPr>
        <w:t>Hausman</w:t>
      </w:r>
      <w:proofErr w:type="spellEnd"/>
      <w:r w:rsidRPr="00E91EBC">
        <w:rPr>
          <w:rFonts w:cstheme="minorHAnsi"/>
          <w:lang w:eastAsia="zh-TW"/>
        </w:rPr>
        <w:t>, 1981)</w:t>
      </w:r>
      <w:r w:rsidRPr="00E91EBC">
        <w:rPr>
          <w:rFonts w:cstheme="minorHAnsi"/>
        </w:rPr>
        <w:t xml:space="preserve">. The </w:t>
      </w:r>
      <w:proofErr w:type="spellStart"/>
      <w:r w:rsidRPr="00E91EBC">
        <w:rPr>
          <w:rFonts w:cstheme="minorHAnsi"/>
        </w:rPr>
        <w:t>Hausman</w:t>
      </w:r>
      <w:proofErr w:type="spellEnd"/>
      <w:r w:rsidRPr="00E91EBC">
        <w:rPr>
          <w:rFonts w:cstheme="minorHAnsi"/>
        </w:rPr>
        <w:t xml:space="preserve"> test is used in order to select the suitable estimated method between FEM and REM. </w:t>
      </w:r>
      <w:r w:rsidRPr="00E91EBC">
        <w:rPr>
          <w:rFonts w:cstheme="minorHAnsi"/>
          <w:color w:val="000000" w:themeColor="text1"/>
        </w:rPr>
        <w:t>The Ho hypothesis is that there is no correlation between the characteristic error of the objects and the explanatory variables in the weight model. The REM estimate is reasonable under the Ho hypothesis but not in the alternative hypothesis. Estimation of FEM is reasonable for both the null hypothesis and alternative hypothesis. However, in the case that the Ho hypothesis is rejected, the fixed-effect estimate is more appropriate than the random effects estimate.</w:t>
      </w:r>
      <w:r w:rsidRPr="00E91EBC">
        <w:rPr>
          <w:rFonts w:cstheme="minorHAnsi"/>
        </w:rPr>
        <w:t xml:space="preserve"> </w:t>
      </w:r>
      <w:r w:rsidRPr="00E91EBC">
        <w:rPr>
          <w:rFonts w:cstheme="minorHAnsi"/>
          <w:color w:val="000000" w:themeColor="text1"/>
        </w:rPr>
        <w:t>In contrast, the fixed-effects estimation is no longer consistent and random estimation will be preferred.</w:t>
      </w:r>
    </w:p>
    <w:p w:rsidR="00DC63C9" w:rsidRPr="00550D25" w:rsidRDefault="00343B4E" w:rsidP="00E91EBC">
      <w:pPr>
        <w:keepLines/>
        <w:snapToGrid w:val="0"/>
        <w:spacing w:before="100" w:beforeAutospacing="1" w:after="0" w:line="360" w:lineRule="auto"/>
        <w:ind w:firstLine="720"/>
        <w:jc w:val="both"/>
        <w:rPr>
          <w:rFonts w:cstheme="minorHAnsi"/>
          <w:color w:val="000000" w:themeColor="text1"/>
        </w:rPr>
      </w:pPr>
      <w:r w:rsidRPr="00E91EBC">
        <w:rPr>
          <w:rFonts w:cstheme="minorHAnsi"/>
          <w:color w:val="000000" w:themeColor="text1"/>
        </w:rPr>
        <w:lastRenderedPageBreak/>
        <w:t>The problem is that in the model not only are there variables that change over time but also contain fixed variables over time such as distance and boundary. Thus, these variables will be eliminated out of the regression model when using FEM. In contrast, REM can solve this problem but it ignores the unobservable correlations between explanatory variables and errors (</w:t>
      </w:r>
      <w:proofErr w:type="spellStart"/>
      <w:r w:rsidRPr="00E91EBC">
        <w:rPr>
          <w:rFonts w:cstheme="minorHAnsi"/>
          <w:color w:val="000000" w:themeColor="text1"/>
        </w:rPr>
        <w:t>Kien</w:t>
      </w:r>
      <w:proofErr w:type="spellEnd"/>
      <w:r w:rsidRPr="00E91EBC">
        <w:rPr>
          <w:rFonts w:cstheme="minorHAnsi"/>
          <w:color w:val="000000" w:themeColor="text1"/>
        </w:rPr>
        <w:t xml:space="preserve">, 2009). Therefore, the model will be best solved if the advantages of REM as well as the correlation between the explanatory variables and the errors are corrected. </w:t>
      </w:r>
      <w:proofErr w:type="spellStart"/>
      <w:r w:rsidRPr="00E91EBC">
        <w:rPr>
          <w:rFonts w:cstheme="minorHAnsi"/>
          <w:color w:val="000000" w:themeColor="text1"/>
        </w:rPr>
        <w:t>Hausman</w:t>
      </w:r>
      <w:proofErr w:type="spellEnd"/>
      <w:r w:rsidRPr="00E91EBC">
        <w:rPr>
          <w:rFonts w:cstheme="minorHAnsi"/>
          <w:color w:val="000000" w:themeColor="text1"/>
        </w:rPr>
        <w:t xml:space="preserve"> and Taylor's approach is suggested as a way to solve the problem</w:t>
      </w:r>
      <w:r w:rsidRPr="00E91EBC">
        <w:rPr>
          <w:rFonts w:cstheme="minorHAnsi"/>
          <w:color w:val="000000" w:themeColor="text1"/>
          <w:lang w:eastAsia="zh-TW"/>
        </w:rPr>
        <w:t xml:space="preserve"> (</w:t>
      </w:r>
      <w:proofErr w:type="spellStart"/>
      <w:r w:rsidRPr="00E91EBC">
        <w:rPr>
          <w:rFonts w:cstheme="minorHAnsi"/>
          <w:color w:val="000000" w:themeColor="text1"/>
          <w:lang w:eastAsia="zh-TW"/>
        </w:rPr>
        <w:t>Hausman</w:t>
      </w:r>
      <w:proofErr w:type="spellEnd"/>
      <w:r w:rsidRPr="00E91EBC">
        <w:rPr>
          <w:rFonts w:cstheme="minorHAnsi"/>
          <w:color w:val="000000" w:themeColor="text1"/>
          <w:lang w:eastAsia="zh-TW"/>
        </w:rPr>
        <w:t xml:space="preserve"> and Taylor, 1981)</w:t>
      </w:r>
      <w:r w:rsidRPr="00E91EBC">
        <w:rPr>
          <w:rFonts w:cstheme="minorHAnsi"/>
          <w:color w:val="000000" w:themeColor="text1"/>
        </w:rPr>
        <w:t xml:space="preserve">. </w:t>
      </w:r>
      <w:proofErr w:type="spellStart"/>
      <w:r w:rsidRPr="00E91EBC">
        <w:rPr>
          <w:rFonts w:cstheme="minorHAnsi"/>
          <w:color w:val="000000" w:themeColor="text1"/>
        </w:rPr>
        <w:t>Hausman</w:t>
      </w:r>
      <w:proofErr w:type="spellEnd"/>
      <w:r w:rsidRPr="00E91EBC">
        <w:rPr>
          <w:rFonts w:cstheme="minorHAnsi"/>
          <w:color w:val="000000" w:themeColor="text1"/>
        </w:rPr>
        <w:t xml:space="preserve"> and Taylor (HT) regression methods are required to indicate endogenous variables and exogenous variables. The authors assume that increasing or decreasing international trade will affect the GDP growth of Vietnam and its partner countries, as well as the impact on the exchange rate of the country</w:t>
      </w:r>
      <w:r w:rsidRPr="00E91EBC">
        <w:rPr>
          <w:rFonts w:cstheme="minorHAnsi"/>
          <w:color w:val="808080" w:themeColor="background1" w:themeShade="80"/>
        </w:rPr>
        <w:t xml:space="preserve">. </w:t>
      </w:r>
      <w:r w:rsidRPr="00E91EBC">
        <w:rPr>
          <w:rFonts w:cstheme="minorHAnsi"/>
          <w:color w:val="000000" w:themeColor="text1"/>
        </w:rPr>
        <w:t xml:space="preserve">If so, the two variables GDP and the exchange rate will be endogenous variables. In addition, it may be recognized that the rise and fall of international trade will clearly not affect the national population, national borders and the distances of the two countries, thus, distance and population are clearly exogenous. The problem is that </w:t>
      </w:r>
      <w:r w:rsidR="00904FA8" w:rsidRPr="00E91EBC">
        <w:rPr>
          <w:rFonts w:cstheme="minorHAnsi"/>
          <w:color w:val="000000" w:themeColor="text1"/>
        </w:rPr>
        <w:t>Free Trade Agreement</w:t>
      </w:r>
      <w:r w:rsidRPr="00E91EBC">
        <w:rPr>
          <w:rFonts w:cstheme="minorHAnsi"/>
          <w:color w:val="000000" w:themeColor="text1"/>
        </w:rPr>
        <w:t xml:space="preserve">s are considered endogenous or exogenous variables. It is likely that the increase in trade will lead to the conclusion of </w:t>
      </w:r>
      <w:proofErr w:type="gramStart"/>
      <w:r w:rsidRPr="00E91EBC">
        <w:rPr>
          <w:rFonts w:cstheme="minorHAnsi"/>
          <w:color w:val="000000" w:themeColor="text1"/>
        </w:rPr>
        <w:t>an</w:t>
      </w:r>
      <w:proofErr w:type="gramEnd"/>
      <w:r w:rsidRPr="00E91EBC">
        <w:rPr>
          <w:rFonts w:cstheme="minorHAnsi"/>
          <w:color w:val="000000" w:themeColor="text1"/>
        </w:rPr>
        <w:t xml:space="preserve"> </w:t>
      </w:r>
      <w:r w:rsidR="00904FA8" w:rsidRPr="00E91EBC">
        <w:rPr>
          <w:rFonts w:cstheme="minorHAnsi"/>
          <w:color w:val="000000" w:themeColor="text1"/>
        </w:rPr>
        <w:t>Free Trade Agreement</w:t>
      </w:r>
      <w:r w:rsidRPr="00E91EBC">
        <w:rPr>
          <w:rFonts w:cstheme="minorHAnsi"/>
          <w:color w:val="000000" w:themeColor="text1"/>
        </w:rPr>
        <w:t xml:space="preserve">. It may also be that countries need </w:t>
      </w:r>
      <w:r w:rsidR="00904FA8" w:rsidRPr="00E91EBC">
        <w:rPr>
          <w:rFonts w:cstheme="minorHAnsi"/>
          <w:color w:val="000000" w:themeColor="text1"/>
        </w:rPr>
        <w:t>Free Trade Agreement</w:t>
      </w:r>
      <w:r w:rsidRPr="00E91EBC">
        <w:rPr>
          <w:rFonts w:cstheme="minorHAnsi"/>
          <w:color w:val="000000" w:themeColor="text1"/>
        </w:rPr>
        <w:t xml:space="preserve">s to increase trade or assume that </w:t>
      </w:r>
      <w:r w:rsidR="006E4F2C" w:rsidRPr="00E91EBC">
        <w:rPr>
          <w:rFonts w:cstheme="minorHAnsi"/>
          <w:color w:val="000000" w:themeColor="text1"/>
        </w:rPr>
        <w:t>free trade agreement</w:t>
      </w:r>
      <w:r w:rsidRPr="00E91EBC">
        <w:rPr>
          <w:rFonts w:cstheme="minorHAnsi"/>
          <w:color w:val="000000" w:themeColor="text1"/>
        </w:rPr>
        <w:t xml:space="preserve">s are the trend of international economic integration. For simplicity, the authors argue that </w:t>
      </w:r>
      <w:r w:rsidR="00904FA8" w:rsidRPr="00E91EBC">
        <w:rPr>
          <w:rFonts w:cstheme="minorHAnsi"/>
          <w:color w:val="000000" w:themeColor="text1"/>
        </w:rPr>
        <w:t>Free Trade Agreement</w:t>
      </w:r>
      <w:r w:rsidRPr="00E91EBC">
        <w:rPr>
          <w:rFonts w:cstheme="minorHAnsi"/>
          <w:color w:val="000000" w:themeColor="text1"/>
        </w:rPr>
        <w:t xml:space="preserve"> is an exogenous variable. The variables that do not change over time in the model include distance and gender, the remaining variables change over time. Adjustment of endogenous and exogenous variables in the model has overcome FEM and REM errors, which is the optimal method for estimating the weight model in the study of the authors.</w:t>
      </w:r>
    </w:p>
    <w:p w:rsidR="00343B4E" w:rsidRPr="00E91EBC" w:rsidRDefault="00343B4E" w:rsidP="00E91EBC">
      <w:pPr>
        <w:keepLines/>
        <w:snapToGrid w:val="0"/>
        <w:spacing w:before="100" w:beforeAutospacing="1" w:after="0" w:line="360" w:lineRule="auto"/>
        <w:jc w:val="both"/>
        <w:rPr>
          <w:rFonts w:cstheme="minorHAnsi"/>
          <w:b/>
        </w:rPr>
      </w:pPr>
      <w:r w:rsidRPr="00E91EBC">
        <w:rPr>
          <w:rFonts w:cstheme="minorHAnsi"/>
          <w:b/>
        </w:rPr>
        <w:t>EMPIRI</w:t>
      </w:r>
      <w:r w:rsidR="00EC52B4" w:rsidRPr="00E91EBC">
        <w:rPr>
          <w:rFonts w:cstheme="minorHAnsi"/>
          <w:b/>
        </w:rPr>
        <w:t>CAL AND DISCUSSION</w:t>
      </w:r>
      <w:r w:rsidRPr="00E91EBC">
        <w:rPr>
          <w:rFonts w:eastAsia="Times New Roman" w:cstheme="minorHAnsi"/>
        </w:rPr>
        <w:t xml:space="preserve"> </w:t>
      </w:r>
    </w:p>
    <w:p w:rsidR="00EC52B4" w:rsidRPr="00E91EBC" w:rsidRDefault="00343B4E" w:rsidP="00E91EBC">
      <w:pPr>
        <w:snapToGrid w:val="0"/>
        <w:spacing w:before="100" w:beforeAutospacing="1" w:after="0" w:line="360" w:lineRule="auto"/>
        <w:rPr>
          <w:rFonts w:cstheme="minorHAnsi"/>
          <w:b/>
          <w:i/>
        </w:rPr>
      </w:pPr>
      <w:r w:rsidRPr="00E91EBC">
        <w:rPr>
          <w:rFonts w:cstheme="minorHAnsi"/>
          <w:b/>
        </w:rPr>
        <w:t>Examining in Export model</w:t>
      </w:r>
      <w:r w:rsidR="00EC52B4" w:rsidRPr="00E91EBC">
        <w:rPr>
          <w:rFonts w:cstheme="minorHAnsi"/>
          <w:b/>
          <w:i/>
        </w:rPr>
        <w:t xml:space="preserve"> (1) </w:t>
      </w:r>
      <w:r w:rsidRPr="00E91EBC">
        <w:rPr>
          <w:rFonts w:cstheme="minorHAnsi"/>
          <w:b/>
        </w:rPr>
        <w:t>and Import model</w:t>
      </w:r>
      <w:r w:rsidR="00EC52B4" w:rsidRPr="00E91EBC">
        <w:rPr>
          <w:rFonts w:cstheme="minorHAnsi"/>
          <w:b/>
          <w:i/>
        </w:rPr>
        <w:t xml:space="preserve"> (2</w:t>
      </w:r>
      <w:r w:rsidRPr="00E91EBC">
        <w:rPr>
          <w:rFonts w:cstheme="minorHAnsi"/>
          <w:b/>
          <w:i/>
        </w:rPr>
        <w:t>)</w:t>
      </w:r>
    </w:p>
    <w:p w:rsidR="00343B4E" w:rsidRPr="00E91EBC" w:rsidRDefault="00EC52B4" w:rsidP="00E91EBC">
      <w:pPr>
        <w:snapToGrid w:val="0"/>
        <w:spacing w:before="100" w:beforeAutospacing="1" w:after="0" w:line="360" w:lineRule="auto"/>
        <w:rPr>
          <w:rFonts w:cstheme="minorHAnsi"/>
          <w:b/>
          <w:i/>
        </w:rPr>
      </w:pPr>
      <w:r w:rsidRPr="00E91EBC">
        <w:rPr>
          <w:rFonts w:cstheme="minorHAnsi"/>
          <w:b/>
          <w:i/>
        </w:rPr>
        <w:t>Export model (1</w:t>
      </w:r>
      <w:r w:rsidR="00343B4E" w:rsidRPr="00E91EBC">
        <w:rPr>
          <w:rFonts w:cstheme="minorHAnsi"/>
          <w:b/>
          <w:i/>
        </w:rPr>
        <w:t>)</w:t>
      </w:r>
    </w:p>
    <w:p w:rsidR="00343B4E" w:rsidRPr="00E91EBC" w:rsidRDefault="00EC52B4" w:rsidP="00E91EBC">
      <w:pPr>
        <w:keepLines/>
        <w:snapToGrid w:val="0"/>
        <w:spacing w:before="100" w:beforeAutospacing="1" w:after="0" w:line="360" w:lineRule="auto"/>
        <w:ind w:firstLine="720"/>
        <w:jc w:val="center"/>
        <w:rPr>
          <w:rFonts w:cstheme="minorHAnsi"/>
          <w:b/>
        </w:rPr>
      </w:pPr>
      <w:r w:rsidRPr="00E91EBC">
        <w:rPr>
          <w:rFonts w:cstheme="minorHAnsi"/>
          <w:b/>
        </w:rPr>
        <w:t>Table 1</w:t>
      </w:r>
      <w:r w:rsidR="00343B4E" w:rsidRPr="00E91EBC">
        <w:rPr>
          <w:rFonts w:cstheme="minorHAnsi"/>
          <w:b/>
        </w:rPr>
        <w:t>: Pooled OLS, FEM, REM, HT regression results of the exported model</w:t>
      </w:r>
    </w:p>
    <w:tbl>
      <w:tblPr>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2515"/>
        <w:gridCol w:w="1620"/>
        <w:gridCol w:w="1620"/>
        <w:gridCol w:w="1710"/>
        <w:gridCol w:w="1646"/>
      </w:tblGrid>
      <w:tr w:rsidR="00343B4E" w:rsidRPr="00E91EBC" w:rsidTr="0002717D">
        <w:tc>
          <w:tcPr>
            <w:tcW w:w="9111" w:type="dxa"/>
            <w:gridSpan w:val="5"/>
            <w:tcBorders>
              <w:bottom w:val="single" w:sz="12" w:space="0" w:color="C9C9C9"/>
            </w:tcBorders>
            <w:shd w:val="clear" w:color="auto" w:fill="auto"/>
          </w:tcPr>
          <w:p w:rsidR="00343B4E" w:rsidRPr="00E91EBC" w:rsidRDefault="00343B4E" w:rsidP="00E91EBC">
            <w:pPr>
              <w:snapToGrid w:val="0"/>
              <w:spacing w:before="100" w:beforeAutospacing="1" w:after="0" w:line="360" w:lineRule="auto"/>
              <w:jc w:val="center"/>
              <w:rPr>
                <w:rFonts w:cstheme="minorHAnsi"/>
                <w:b/>
                <w:bCs/>
              </w:rPr>
            </w:pPr>
            <w:r w:rsidRPr="00E91EBC">
              <w:rPr>
                <w:rFonts w:cstheme="minorHAnsi"/>
                <w:b/>
                <w:bCs/>
              </w:rPr>
              <w:t xml:space="preserve">Dependent variable: Total export turnover </w:t>
            </w:r>
          </w:p>
        </w:tc>
      </w:tr>
      <w:tr w:rsidR="00343B4E" w:rsidRPr="00E91EBC" w:rsidTr="0002717D">
        <w:tc>
          <w:tcPr>
            <w:tcW w:w="2515"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Independent variables</w:t>
            </w:r>
          </w:p>
        </w:tc>
        <w:tc>
          <w:tcPr>
            <w:tcW w:w="1620" w:type="dxa"/>
            <w:shd w:val="clear" w:color="auto" w:fill="auto"/>
          </w:tcPr>
          <w:p w:rsidR="00343B4E" w:rsidRPr="00E91EBC" w:rsidRDefault="00343B4E" w:rsidP="00E91EBC">
            <w:pPr>
              <w:snapToGrid w:val="0"/>
              <w:spacing w:before="100" w:beforeAutospacing="1" w:after="0" w:line="360" w:lineRule="auto"/>
              <w:jc w:val="center"/>
              <w:rPr>
                <w:rFonts w:cstheme="minorHAnsi"/>
                <w:b/>
              </w:rPr>
            </w:pPr>
            <w:r w:rsidRPr="00E91EBC">
              <w:rPr>
                <w:rFonts w:cstheme="minorHAnsi"/>
                <w:b/>
              </w:rPr>
              <w:t>Pooled OLS</w:t>
            </w:r>
          </w:p>
        </w:tc>
        <w:tc>
          <w:tcPr>
            <w:tcW w:w="1620" w:type="dxa"/>
            <w:shd w:val="clear" w:color="auto" w:fill="auto"/>
          </w:tcPr>
          <w:p w:rsidR="00343B4E" w:rsidRPr="00E91EBC" w:rsidRDefault="00343B4E" w:rsidP="00E91EBC">
            <w:pPr>
              <w:snapToGrid w:val="0"/>
              <w:spacing w:before="100" w:beforeAutospacing="1" w:after="0" w:line="360" w:lineRule="auto"/>
              <w:jc w:val="center"/>
              <w:rPr>
                <w:rFonts w:cstheme="minorHAnsi"/>
                <w:b/>
              </w:rPr>
            </w:pPr>
            <w:r w:rsidRPr="00E91EBC">
              <w:rPr>
                <w:rFonts w:cstheme="minorHAnsi"/>
                <w:b/>
              </w:rPr>
              <w:t>FEM</w:t>
            </w:r>
          </w:p>
        </w:tc>
        <w:tc>
          <w:tcPr>
            <w:tcW w:w="1710" w:type="dxa"/>
            <w:shd w:val="clear" w:color="auto" w:fill="auto"/>
          </w:tcPr>
          <w:p w:rsidR="00343B4E" w:rsidRPr="00E91EBC" w:rsidRDefault="00343B4E" w:rsidP="00E91EBC">
            <w:pPr>
              <w:snapToGrid w:val="0"/>
              <w:spacing w:before="100" w:beforeAutospacing="1" w:after="0" w:line="360" w:lineRule="auto"/>
              <w:jc w:val="center"/>
              <w:rPr>
                <w:rFonts w:cstheme="minorHAnsi"/>
                <w:b/>
              </w:rPr>
            </w:pPr>
            <w:r w:rsidRPr="00E91EBC">
              <w:rPr>
                <w:rFonts w:cstheme="minorHAnsi"/>
                <w:b/>
              </w:rPr>
              <w:t>REM</w:t>
            </w:r>
          </w:p>
        </w:tc>
        <w:tc>
          <w:tcPr>
            <w:tcW w:w="1646" w:type="dxa"/>
            <w:shd w:val="clear" w:color="auto" w:fill="auto"/>
          </w:tcPr>
          <w:p w:rsidR="00343B4E" w:rsidRPr="00E91EBC" w:rsidRDefault="00343B4E" w:rsidP="00E91EBC">
            <w:pPr>
              <w:snapToGrid w:val="0"/>
              <w:spacing w:before="100" w:beforeAutospacing="1" w:after="0" w:line="360" w:lineRule="auto"/>
              <w:jc w:val="center"/>
              <w:rPr>
                <w:rFonts w:cstheme="minorHAnsi"/>
                <w:b/>
              </w:rPr>
            </w:pPr>
            <w:r w:rsidRPr="00E91EBC">
              <w:rPr>
                <w:rFonts w:cstheme="minorHAnsi"/>
                <w:b/>
              </w:rPr>
              <w:t>HT</w:t>
            </w:r>
          </w:p>
        </w:tc>
      </w:tr>
      <w:tr w:rsidR="00343B4E" w:rsidRPr="00E91EBC" w:rsidTr="0002717D">
        <w:tc>
          <w:tcPr>
            <w:tcW w:w="2515"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GDP</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commentRangeStart w:id="1"/>
            <w:r w:rsidRPr="00E91EBC">
              <w:rPr>
                <w:rFonts w:cstheme="minorHAnsi"/>
              </w:rPr>
              <w:t>1,5594</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lastRenderedPageBreak/>
              <w:t>(17,72)*</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lastRenderedPageBreak/>
              <w:t>0,4608</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lastRenderedPageBreak/>
              <w:t>(2,68)*</w:t>
            </w:r>
          </w:p>
        </w:tc>
        <w:tc>
          <w:tcPr>
            <w:tcW w:w="171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lastRenderedPageBreak/>
              <w:t>1,1827</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lastRenderedPageBreak/>
              <w:t xml:space="preserve">  (8,14)*</w:t>
            </w:r>
          </w:p>
        </w:tc>
        <w:tc>
          <w:tcPr>
            <w:tcW w:w="1646"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lastRenderedPageBreak/>
              <w:t>0,5503 (3,27)*</w:t>
            </w:r>
            <w:commentRangeEnd w:id="1"/>
            <w:r w:rsidRPr="00E91EBC">
              <w:rPr>
                <w:rStyle w:val="CommentReference"/>
                <w:rFonts w:cstheme="minorHAnsi"/>
                <w:sz w:val="22"/>
                <w:szCs w:val="22"/>
              </w:rPr>
              <w:commentReference w:id="1"/>
            </w:r>
          </w:p>
        </w:tc>
      </w:tr>
      <w:tr w:rsidR="00343B4E" w:rsidRPr="00E91EBC" w:rsidTr="0002717D">
        <w:tc>
          <w:tcPr>
            <w:tcW w:w="2515"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lastRenderedPageBreak/>
              <w:t>Population</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-0,8874 </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(-7,38)*</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12,4842</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(6,66)*</w:t>
            </w:r>
          </w:p>
        </w:tc>
        <w:tc>
          <w:tcPr>
            <w:tcW w:w="171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-0,1429</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(-0,38)</w:t>
            </w:r>
          </w:p>
        </w:tc>
        <w:tc>
          <w:tcPr>
            <w:tcW w:w="1646"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10,5144 (6,11)*</w:t>
            </w:r>
          </w:p>
        </w:tc>
      </w:tr>
      <w:tr w:rsidR="00343B4E" w:rsidRPr="00E91EBC" w:rsidTr="0002717D">
        <w:tc>
          <w:tcPr>
            <w:tcW w:w="2515"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Distance</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-0,5139</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 (-3,18)*</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w:t>
            </w:r>
          </w:p>
        </w:tc>
        <w:tc>
          <w:tcPr>
            <w:tcW w:w="171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-0.3526</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(-0,72)</w:t>
            </w:r>
          </w:p>
        </w:tc>
        <w:tc>
          <w:tcPr>
            <w:tcW w:w="1646"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-0,4571 </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(-0,10)</w:t>
            </w:r>
          </w:p>
        </w:tc>
      </w:tr>
      <w:tr w:rsidR="00343B4E" w:rsidRPr="00E91EBC" w:rsidTr="0002717D">
        <w:tc>
          <w:tcPr>
            <w:tcW w:w="2515"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Exchange Rate of partner countries</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0,0221 (0,70)</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-0,0435</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(-0,46)</w:t>
            </w:r>
          </w:p>
        </w:tc>
        <w:tc>
          <w:tcPr>
            <w:tcW w:w="171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0,0570</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(0,74)</w:t>
            </w:r>
          </w:p>
        </w:tc>
        <w:tc>
          <w:tcPr>
            <w:tcW w:w="1646"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-0,0367 </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(-0,39)</w:t>
            </w:r>
          </w:p>
        </w:tc>
      </w:tr>
      <w:tr w:rsidR="00343B4E" w:rsidRPr="00E91EBC" w:rsidTr="0002717D">
        <w:tc>
          <w:tcPr>
            <w:tcW w:w="2515"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Exchange Rate of Vietnam</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1,2615 (2,77)*</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0,6518</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(1,30)</w:t>
            </w:r>
          </w:p>
        </w:tc>
        <w:tc>
          <w:tcPr>
            <w:tcW w:w="171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2,6980</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(7,08)*</w:t>
            </w:r>
          </w:p>
        </w:tc>
        <w:tc>
          <w:tcPr>
            <w:tcW w:w="1646"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1,0247 (2,14)**</w:t>
            </w:r>
          </w:p>
        </w:tc>
      </w:tr>
      <w:tr w:rsidR="00343B4E" w:rsidRPr="00E91EBC" w:rsidTr="0002717D">
        <w:tc>
          <w:tcPr>
            <w:tcW w:w="2515"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FTA</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0,8892 (3,69)*</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0,1747</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(1,07)</w:t>
            </w:r>
          </w:p>
        </w:tc>
        <w:tc>
          <w:tcPr>
            <w:tcW w:w="171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0,3619</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(2,09)**</w:t>
            </w:r>
          </w:p>
        </w:tc>
        <w:tc>
          <w:tcPr>
            <w:tcW w:w="1646"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0,2106</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 (1,30)</w:t>
            </w:r>
          </w:p>
        </w:tc>
      </w:tr>
      <w:tr w:rsidR="00343B4E" w:rsidRPr="00E91EBC" w:rsidTr="0002717D">
        <w:tc>
          <w:tcPr>
            <w:tcW w:w="2515"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 xml:space="preserve">Border </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1,0771 (4,40)*</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w:t>
            </w:r>
          </w:p>
        </w:tc>
        <w:tc>
          <w:tcPr>
            <w:tcW w:w="171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0,8789</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(0,99)</w:t>
            </w:r>
          </w:p>
        </w:tc>
        <w:tc>
          <w:tcPr>
            <w:tcW w:w="1646"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-3,2062 </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(-0,38)</w:t>
            </w:r>
          </w:p>
        </w:tc>
      </w:tr>
      <w:tr w:rsidR="00343B4E" w:rsidRPr="00E91EBC" w:rsidTr="0002717D">
        <w:tc>
          <w:tcPr>
            <w:tcW w:w="2515"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 xml:space="preserve">constant  </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-13,9783 </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(-3,51)*</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-235.5788 </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(-7,90)*</w:t>
            </w:r>
          </w:p>
        </w:tc>
        <w:tc>
          <w:tcPr>
            <w:tcW w:w="171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-33,1070</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(-4,91)*</w:t>
            </w:r>
          </w:p>
        </w:tc>
        <w:tc>
          <w:tcPr>
            <w:tcW w:w="1646"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-199,9498 </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(-4,44)*</w:t>
            </w:r>
          </w:p>
        </w:tc>
      </w:tr>
      <w:tr w:rsidR="00343B4E" w:rsidRPr="00E91EBC" w:rsidTr="0002717D">
        <w:tc>
          <w:tcPr>
            <w:tcW w:w="2515"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R-square</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0,6617</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0,0593</w:t>
            </w:r>
          </w:p>
        </w:tc>
        <w:tc>
          <w:tcPr>
            <w:tcW w:w="171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0,6127</w:t>
            </w:r>
          </w:p>
        </w:tc>
        <w:tc>
          <w:tcPr>
            <w:tcW w:w="1646" w:type="dxa"/>
            <w:shd w:val="clear" w:color="auto" w:fill="auto"/>
          </w:tcPr>
          <w:p w:rsidR="00343B4E" w:rsidRPr="00E91EBC" w:rsidRDefault="00343B4E" w:rsidP="00E91EBC">
            <w:pPr>
              <w:snapToGrid w:val="0"/>
              <w:spacing w:before="100" w:beforeAutospacing="1" w:after="0" w:line="360" w:lineRule="auto"/>
              <w:rPr>
                <w:rFonts w:cstheme="minorHAnsi"/>
              </w:rPr>
            </w:pPr>
          </w:p>
        </w:tc>
      </w:tr>
    </w:tbl>
    <w:p w:rsidR="00343B4E" w:rsidRPr="00E91EBC" w:rsidRDefault="00343B4E" w:rsidP="00E91EBC">
      <w:pPr>
        <w:snapToGrid w:val="0"/>
        <w:spacing w:before="100" w:beforeAutospacing="1" w:after="0" w:line="360" w:lineRule="auto"/>
        <w:ind w:firstLine="720"/>
        <w:jc w:val="center"/>
        <w:rPr>
          <w:rFonts w:eastAsia="Times New Roman" w:cstheme="minorHAnsi"/>
        </w:rPr>
      </w:pPr>
      <w:r w:rsidRPr="00E91EBC">
        <w:rPr>
          <w:rFonts w:eastAsia="Times New Roman" w:cstheme="minorHAnsi"/>
        </w:rPr>
        <w:t>(*)Significant at 1%; (**) Significant a</w:t>
      </w:r>
      <w:r w:rsidR="004A7F6B" w:rsidRPr="00E91EBC">
        <w:rPr>
          <w:rFonts w:eastAsia="Times New Roman" w:cstheme="minorHAnsi"/>
        </w:rPr>
        <w:t>t 5%; (***); Significant at 10%</w:t>
      </w:r>
    </w:p>
    <w:p w:rsidR="00EC52B4" w:rsidRPr="00E91EBC" w:rsidRDefault="00343B4E" w:rsidP="00E91EBC">
      <w:pPr>
        <w:keepLines/>
        <w:snapToGrid w:val="0"/>
        <w:spacing w:before="100" w:beforeAutospacing="1" w:after="0" w:line="360" w:lineRule="auto"/>
        <w:jc w:val="both"/>
        <w:rPr>
          <w:rFonts w:eastAsia="Times New Roman" w:cstheme="minorHAnsi"/>
        </w:rPr>
      </w:pPr>
      <w:r w:rsidRPr="00E91EBC">
        <w:rPr>
          <w:rFonts w:cstheme="minorHAnsi"/>
        </w:rPr>
        <w:t xml:space="preserve">The results of </w:t>
      </w:r>
      <w:proofErr w:type="spellStart"/>
      <w:r w:rsidRPr="00E91EBC">
        <w:rPr>
          <w:rFonts w:cstheme="minorHAnsi"/>
        </w:rPr>
        <w:t>Hausman</w:t>
      </w:r>
      <w:proofErr w:type="spellEnd"/>
      <w:r w:rsidRPr="00E91EBC">
        <w:rPr>
          <w:rFonts w:cstheme="minorHAnsi"/>
        </w:rPr>
        <w:t xml:space="preserve"> test with Ho: There is no difference between non-systematic regression coefficients</w:t>
      </w:r>
      <w:r w:rsidRPr="00E91EBC">
        <w:rPr>
          <w:rFonts w:cstheme="minorHAnsi"/>
          <w:lang w:eastAsia="zh-TW"/>
        </w:rPr>
        <w:t xml:space="preserve"> </w:t>
      </w:r>
      <w:proofErr w:type="gramStart"/>
      <w:r w:rsidRPr="00E91EBC">
        <w:rPr>
          <w:rFonts w:eastAsia="Times New Roman" w:cstheme="minorHAnsi"/>
        </w:rPr>
        <w:t>chi2(</w:t>
      </w:r>
      <w:proofErr w:type="gramEnd"/>
      <w:r w:rsidRPr="00E91EBC">
        <w:rPr>
          <w:rFonts w:eastAsia="Times New Roman" w:cstheme="minorHAnsi"/>
        </w:rPr>
        <w:t>5) = (b-B)'[(</w:t>
      </w:r>
      <w:proofErr w:type="spellStart"/>
      <w:r w:rsidRPr="00E91EBC">
        <w:rPr>
          <w:rFonts w:eastAsia="Times New Roman" w:cstheme="minorHAnsi"/>
        </w:rPr>
        <w:t>V_b</w:t>
      </w:r>
      <w:proofErr w:type="spellEnd"/>
      <w:r w:rsidRPr="00E91EBC">
        <w:rPr>
          <w:rFonts w:eastAsia="Times New Roman" w:cstheme="minorHAnsi"/>
        </w:rPr>
        <w:t xml:space="preserve">-V_B)^(-1)](b-B) = 66,42; </w:t>
      </w:r>
      <w:proofErr w:type="spellStart"/>
      <w:r w:rsidRPr="00E91EBC">
        <w:rPr>
          <w:rFonts w:eastAsia="Times New Roman" w:cstheme="minorHAnsi"/>
        </w:rPr>
        <w:t>Prob</w:t>
      </w:r>
      <w:proofErr w:type="spellEnd"/>
      <w:r w:rsidRPr="00E91EBC">
        <w:rPr>
          <w:rFonts w:eastAsia="Times New Roman" w:cstheme="minorHAnsi"/>
        </w:rPr>
        <w:t>&gt;chi2 = 0,0000. Thus, it leads</w:t>
      </w:r>
      <w:r w:rsidR="00EC52B4" w:rsidRPr="00E91EBC">
        <w:rPr>
          <w:rFonts w:eastAsia="Times New Roman" w:cstheme="minorHAnsi"/>
        </w:rPr>
        <w:t xml:space="preserve"> to choosing FEM and HT models.</w:t>
      </w:r>
    </w:p>
    <w:p w:rsidR="00343B4E" w:rsidRPr="00E91EBC" w:rsidRDefault="00EC52B4" w:rsidP="00E91EBC">
      <w:pPr>
        <w:keepLines/>
        <w:snapToGrid w:val="0"/>
        <w:spacing w:before="100" w:beforeAutospacing="1" w:after="0" w:line="360" w:lineRule="auto"/>
        <w:jc w:val="both"/>
        <w:rPr>
          <w:rFonts w:eastAsia="Times New Roman" w:cstheme="minorHAnsi"/>
        </w:rPr>
      </w:pPr>
      <w:r w:rsidRPr="00E91EBC">
        <w:rPr>
          <w:rFonts w:cstheme="minorHAnsi"/>
          <w:b/>
          <w:i/>
        </w:rPr>
        <w:t>Import model (2</w:t>
      </w:r>
      <w:r w:rsidR="00343B4E" w:rsidRPr="00E91EBC">
        <w:rPr>
          <w:rFonts w:cstheme="minorHAnsi"/>
          <w:b/>
          <w:i/>
        </w:rPr>
        <w:t>)</w:t>
      </w:r>
    </w:p>
    <w:p w:rsidR="00343B4E" w:rsidRPr="00E91EBC" w:rsidRDefault="00EC52B4" w:rsidP="00E91EBC">
      <w:pPr>
        <w:keepLines/>
        <w:snapToGrid w:val="0"/>
        <w:spacing w:before="100" w:beforeAutospacing="1" w:after="0" w:line="360" w:lineRule="auto"/>
        <w:ind w:firstLine="720"/>
        <w:jc w:val="center"/>
        <w:rPr>
          <w:rFonts w:cstheme="minorHAnsi"/>
          <w:b/>
        </w:rPr>
      </w:pPr>
      <w:r w:rsidRPr="00E91EBC">
        <w:rPr>
          <w:rFonts w:cstheme="minorHAnsi"/>
          <w:b/>
        </w:rPr>
        <w:t>Table 2</w:t>
      </w:r>
      <w:r w:rsidR="00343B4E" w:rsidRPr="00E91EBC">
        <w:rPr>
          <w:rFonts w:cstheme="minorHAnsi"/>
          <w:b/>
        </w:rPr>
        <w:t>: Pooled OLS, FEM, REM, HT regression results of the imported model</w:t>
      </w:r>
    </w:p>
    <w:tbl>
      <w:tblPr>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2515"/>
        <w:gridCol w:w="1620"/>
        <w:gridCol w:w="1620"/>
        <w:gridCol w:w="1710"/>
        <w:gridCol w:w="1646"/>
      </w:tblGrid>
      <w:tr w:rsidR="00343B4E" w:rsidRPr="00E91EBC" w:rsidTr="0002717D">
        <w:tc>
          <w:tcPr>
            <w:tcW w:w="9111" w:type="dxa"/>
            <w:gridSpan w:val="5"/>
            <w:tcBorders>
              <w:bottom w:val="single" w:sz="12" w:space="0" w:color="C9C9C9"/>
            </w:tcBorders>
            <w:shd w:val="clear" w:color="auto" w:fill="auto"/>
          </w:tcPr>
          <w:p w:rsidR="00343B4E" w:rsidRPr="00E91EBC" w:rsidRDefault="00343B4E" w:rsidP="00E91EBC">
            <w:pPr>
              <w:snapToGrid w:val="0"/>
              <w:spacing w:before="100" w:beforeAutospacing="1" w:after="0" w:line="360" w:lineRule="auto"/>
              <w:jc w:val="center"/>
              <w:rPr>
                <w:rFonts w:cstheme="minorHAnsi"/>
                <w:b/>
                <w:bCs/>
              </w:rPr>
            </w:pPr>
            <w:r w:rsidRPr="00E91EBC">
              <w:rPr>
                <w:rFonts w:cstheme="minorHAnsi"/>
                <w:b/>
                <w:bCs/>
              </w:rPr>
              <w:t>Dependent variable: Total import turnover</w:t>
            </w:r>
          </w:p>
        </w:tc>
      </w:tr>
      <w:tr w:rsidR="00343B4E" w:rsidRPr="00E91EBC" w:rsidTr="0002717D">
        <w:tc>
          <w:tcPr>
            <w:tcW w:w="2515"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lastRenderedPageBreak/>
              <w:t>Independent variables</w:t>
            </w:r>
          </w:p>
        </w:tc>
        <w:tc>
          <w:tcPr>
            <w:tcW w:w="1620" w:type="dxa"/>
            <w:shd w:val="clear" w:color="auto" w:fill="auto"/>
          </w:tcPr>
          <w:p w:rsidR="00343B4E" w:rsidRPr="00E91EBC" w:rsidRDefault="00343B4E" w:rsidP="00E91EBC">
            <w:pPr>
              <w:snapToGrid w:val="0"/>
              <w:spacing w:before="100" w:beforeAutospacing="1" w:after="0" w:line="360" w:lineRule="auto"/>
              <w:jc w:val="center"/>
              <w:rPr>
                <w:rFonts w:cstheme="minorHAnsi"/>
                <w:b/>
              </w:rPr>
            </w:pPr>
            <w:r w:rsidRPr="00E91EBC">
              <w:rPr>
                <w:rFonts w:cstheme="minorHAnsi"/>
                <w:b/>
              </w:rPr>
              <w:t>Pooled OLS</w:t>
            </w:r>
          </w:p>
        </w:tc>
        <w:tc>
          <w:tcPr>
            <w:tcW w:w="1620" w:type="dxa"/>
            <w:shd w:val="clear" w:color="auto" w:fill="auto"/>
          </w:tcPr>
          <w:p w:rsidR="00343B4E" w:rsidRPr="00E91EBC" w:rsidRDefault="00343B4E" w:rsidP="00E91EBC">
            <w:pPr>
              <w:snapToGrid w:val="0"/>
              <w:spacing w:before="100" w:beforeAutospacing="1" w:after="0" w:line="360" w:lineRule="auto"/>
              <w:jc w:val="center"/>
              <w:rPr>
                <w:rFonts w:cstheme="minorHAnsi"/>
                <w:b/>
              </w:rPr>
            </w:pPr>
            <w:r w:rsidRPr="00E91EBC">
              <w:rPr>
                <w:rFonts w:cstheme="minorHAnsi"/>
                <w:b/>
              </w:rPr>
              <w:t>FEM</w:t>
            </w:r>
          </w:p>
        </w:tc>
        <w:tc>
          <w:tcPr>
            <w:tcW w:w="1710" w:type="dxa"/>
            <w:shd w:val="clear" w:color="auto" w:fill="auto"/>
          </w:tcPr>
          <w:p w:rsidR="00343B4E" w:rsidRPr="00E91EBC" w:rsidRDefault="00343B4E" w:rsidP="00E91EBC">
            <w:pPr>
              <w:snapToGrid w:val="0"/>
              <w:spacing w:before="100" w:beforeAutospacing="1" w:after="0" w:line="360" w:lineRule="auto"/>
              <w:jc w:val="center"/>
              <w:rPr>
                <w:rFonts w:cstheme="minorHAnsi"/>
                <w:b/>
              </w:rPr>
            </w:pPr>
            <w:r w:rsidRPr="00E91EBC">
              <w:rPr>
                <w:rFonts w:cstheme="minorHAnsi"/>
                <w:b/>
              </w:rPr>
              <w:t>REM</w:t>
            </w:r>
          </w:p>
        </w:tc>
        <w:tc>
          <w:tcPr>
            <w:tcW w:w="1646" w:type="dxa"/>
            <w:shd w:val="clear" w:color="auto" w:fill="auto"/>
          </w:tcPr>
          <w:p w:rsidR="00343B4E" w:rsidRPr="00E91EBC" w:rsidRDefault="00343B4E" w:rsidP="00E91EBC">
            <w:pPr>
              <w:snapToGrid w:val="0"/>
              <w:spacing w:before="100" w:beforeAutospacing="1" w:after="0" w:line="360" w:lineRule="auto"/>
              <w:jc w:val="center"/>
              <w:rPr>
                <w:rFonts w:cstheme="minorHAnsi"/>
                <w:b/>
              </w:rPr>
            </w:pPr>
            <w:r w:rsidRPr="00E91EBC">
              <w:rPr>
                <w:rFonts w:cstheme="minorHAnsi"/>
                <w:b/>
              </w:rPr>
              <w:t>HT</w:t>
            </w:r>
          </w:p>
        </w:tc>
      </w:tr>
      <w:tr w:rsidR="00343B4E" w:rsidRPr="00E91EBC" w:rsidTr="0002717D">
        <w:tc>
          <w:tcPr>
            <w:tcW w:w="2515"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GDP</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1,4032   (16,35)*</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0,8819</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   (5,55)*</w:t>
            </w:r>
          </w:p>
        </w:tc>
        <w:tc>
          <w:tcPr>
            <w:tcW w:w="171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1,2253</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    (9,17)*</w:t>
            </w:r>
          </w:p>
        </w:tc>
        <w:tc>
          <w:tcPr>
            <w:tcW w:w="1646"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0,9795</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   (6,49)*</w:t>
            </w:r>
          </w:p>
        </w:tc>
      </w:tr>
      <w:tr w:rsidR="00343B4E" w:rsidRPr="00E91EBC" w:rsidTr="0002717D">
        <w:tc>
          <w:tcPr>
            <w:tcW w:w="2515"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Population</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-0,6013       </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(-5,15)*</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6,2112</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   (3,59)*</w:t>
            </w:r>
          </w:p>
        </w:tc>
        <w:tc>
          <w:tcPr>
            <w:tcW w:w="171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-0,0017   </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(-0,00)</w:t>
            </w:r>
          </w:p>
        </w:tc>
        <w:tc>
          <w:tcPr>
            <w:tcW w:w="1646"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4,0662</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   (2,95)*</w:t>
            </w:r>
          </w:p>
        </w:tc>
      </w:tr>
      <w:tr w:rsidR="00343B4E" w:rsidRPr="00E91EBC" w:rsidTr="0002717D">
        <w:tc>
          <w:tcPr>
            <w:tcW w:w="2515"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Distance</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-0,6437   (0,1576)*</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w:t>
            </w:r>
          </w:p>
        </w:tc>
        <w:tc>
          <w:tcPr>
            <w:tcW w:w="171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-0,7480   </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(-1,33)</w:t>
            </w:r>
          </w:p>
        </w:tc>
        <w:tc>
          <w:tcPr>
            <w:tcW w:w="1646"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-0,6564 </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(-0,27)</w:t>
            </w:r>
          </w:p>
        </w:tc>
      </w:tr>
      <w:tr w:rsidR="00343B4E" w:rsidRPr="00E91EBC" w:rsidTr="0002717D">
        <w:tc>
          <w:tcPr>
            <w:tcW w:w="2515"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Exchange Rate of partner countries</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0,0010         (0,03)</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-0,2768   </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(-3,16)*</w:t>
            </w:r>
          </w:p>
        </w:tc>
        <w:tc>
          <w:tcPr>
            <w:tcW w:w="171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  -0,1454   </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(-1,92)***</w:t>
            </w:r>
          </w:p>
        </w:tc>
        <w:tc>
          <w:tcPr>
            <w:tcW w:w="1646"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-0,2678   </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(-3,07)*</w:t>
            </w:r>
          </w:p>
        </w:tc>
      </w:tr>
      <w:tr w:rsidR="00343B4E" w:rsidRPr="00E91EBC" w:rsidTr="0002717D">
        <w:tc>
          <w:tcPr>
            <w:tcW w:w="2515"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Exchange Rate of Vietnam</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2,4318</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(5,50)*</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2,3541</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   (5,11)*</w:t>
            </w:r>
          </w:p>
        </w:tc>
        <w:tc>
          <w:tcPr>
            <w:tcW w:w="171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3,3276</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   (9,68)*</w:t>
            </w:r>
          </w:p>
        </w:tc>
        <w:tc>
          <w:tcPr>
            <w:tcW w:w="1646"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  2,7578   (6,66)*</w:t>
            </w:r>
          </w:p>
        </w:tc>
      </w:tr>
      <w:tr w:rsidR="00343B4E" w:rsidRPr="00E91EBC" w:rsidTr="0002717D">
        <w:tc>
          <w:tcPr>
            <w:tcW w:w="2515"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FTA</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0,3153</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 (1,34)</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  -0,0231   </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(-0,15)</w:t>
            </w:r>
          </w:p>
        </w:tc>
        <w:tc>
          <w:tcPr>
            <w:tcW w:w="171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0,0614   </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(0,40)</w:t>
            </w:r>
          </w:p>
        </w:tc>
        <w:tc>
          <w:tcPr>
            <w:tcW w:w="1646"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0,0172</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   (0,12)</w:t>
            </w:r>
          </w:p>
        </w:tc>
      </w:tr>
      <w:tr w:rsidR="00343B4E" w:rsidRPr="00E91EBC" w:rsidTr="0002717D">
        <w:tc>
          <w:tcPr>
            <w:tcW w:w="2515"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Border</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0,1690</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   (0,71)</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w:t>
            </w:r>
          </w:p>
        </w:tc>
        <w:tc>
          <w:tcPr>
            <w:tcW w:w="171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0,4458</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 (0,43)</w:t>
            </w:r>
          </w:p>
        </w:tc>
        <w:tc>
          <w:tcPr>
            <w:tcW w:w="1646"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-0,7274   </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(-0,17)</w:t>
            </w:r>
          </w:p>
        </w:tc>
      </w:tr>
      <w:tr w:rsidR="00343B4E" w:rsidRPr="00E91EBC" w:rsidTr="0002717D">
        <w:tc>
          <w:tcPr>
            <w:tcW w:w="2515"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constant</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-24,5682</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    (-6,35)*</w:t>
            </w:r>
          </w:p>
        </w:tc>
        <w:tc>
          <w:tcPr>
            <w:tcW w:w="162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-142,8316   </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(-5,19)*</w:t>
            </w:r>
          </w:p>
        </w:tc>
        <w:tc>
          <w:tcPr>
            <w:tcW w:w="1710"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-38,5603   </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(-5,08)*</w:t>
            </w:r>
          </w:p>
        </w:tc>
        <w:tc>
          <w:tcPr>
            <w:tcW w:w="1646" w:type="dxa"/>
            <w:shd w:val="clear" w:color="auto" w:fill="auto"/>
          </w:tcPr>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 xml:space="preserve">-103,5746    </w:t>
            </w:r>
          </w:p>
          <w:p w:rsidR="00343B4E" w:rsidRPr="00E91EBC" w:rsidRDefault="00343B4E" w:rsidP="00E91EBC">
            <w:pPr>
              <w:snapToGrid w:val="0"/>
              <w:spacing w:before="100" w:beforeAutospacing="1" w:after="0" w:line="360" w:lineRule="auto"/>
              <w:jc w:val="right"/>
              <w:rPr>
                <w:rFonts w:cstheme="minorHAnsi"/>
              </w:rPr>
            </w:pPr>
            <w:r w:rsidRPr="00E91EBC">
              <w:rPr>
                <w:rFonts w:cstheme="minorHAnsi"/>
              </w:rPr>
              <w:t>(-3,61)*</w:t>
            </w:r>
          </w:p>
        </w:tc>
      </w:tr>
      <w:tr w:rsidR="00343B4E" w:rsidRPr="00E91EBC" w:rsidTr="0002717D">
        <w:tc>
          <w:tcPr>
            <w:tcW w:w="2515"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R-square</w:t>
            </w:r>
          </w:p>
        </w:tc>
        <w:tc>
          <w:tcPr>
            <w:tcW w:w="1620" w:type="dxa"/>
            <w:shd w:val="clear" w:color="auto" w:fill="auto"/>
          </w:tcPr>
          <w:p w:rsidR="00343B4E" w:rsidRPr="00E91EBC" w:rsidRDefault="00343B4E" w:rsidP="00E91EBC">
            <w:pPr>
              <w:snapToGrid w:val="0"/>
              <w:spacing w:before="100" w:beforeAutospacing="1" w:after="0" w:line="360" w:lineRule="auto"/>
              <w:rPr>
                <w:rFonts w:cstheme="minorHAnsi"/>
              </w:rPr>
            </w:pPr>
            <w:r w:rsidRPr="00E91EBC">
              <w:rPr>
                <w:rFonts w:cstheme="minorHAnsi"/>
              </w:rPr>
              <w:t>0,6699</w:t>
            </w:r>
          </w:p>
        </w:tc>
        <w:tc>
          <w:tcPr>
            <w:tcW w:w="1620" w:type="dxa"/>
            <w:shd w:val="clear" w:color="auto" w:fill="auto"/>
          </w:tcPr>
          <w:p w:rsidR="00343B4E" w:rsidRPr="00E91EBC" w:rsidRDefault="00343B4E" w:rsidP="00E91EBC">
            <w:pPr>
              <w:snapToGrid w:val="0"/>
              <w:spacing w:before="100" w:beforeAutospacing="1" w:after="0" w:line="360" w:lineRule="auto"/>
              <w:rPr>
                <w:rFonts w:cstheme="minorHAnsi"/>
              </w:rPr>
            </w:pPr>
            <w:r w:rsidRPr="00E91EBC">
              <w:rPr>
                <w:rFonts w:cstheme="minorHAnsi"/>
              </w:rPr>
              <w:t>0,1610</w:t>
            </w:r>
          </w:p>
        </w:tc>
        <w:tc>
          <w:tcPr>
            <w:tcW w:w="1710" w:type="dxa"/>
            <w:shd w:val="clear" w:color="auto" w:fill="auto"/>
          </w:tcPr>
          <w:p w:rsidR="00343B4E" w:rsidRPr="00E91EBC" w:rsidRDefault="00343B4E" w:rsidP="00E91EBC">
            <w:pPr>
              <w:snapToGrid w:val="0"/>
              <w:spacing w:before="100" w:beforeAutospacing="1" w:after="0" w:line="360" w:lineRule="auto"/>
              <w:rPr>
                <w:rFonts w:cstheme="minorHAnsi"/>
              </w:rPr>
            </w:pPr>
            <w:r w:rsidRPr="00E91EBC">
              <w:rPr>
                <w:rFonts w:cstheme="minorHAnsi"/>
              </w:rPr>
              <w:t>0,6127</w:t>
            </w:r>
          </w:p>
        </w:tc>
        <w:tc>
          <w:tcPr>
            <w:tcW w:w="1646" w:type="dxa"/>
            <w:shd w:val="clear" w:color="auto" w:fill="auto"/>
          </w:tcPr>
          <w:p w:rsidR="00343B4E" w:rsidRPr="00E91EBC" w:rsidRDefault="00343B4E" w:rsidP="00E91EBC">
            <w:pPr>
              <w:snapToGrid w:val="0"/>
              <w:spacing w:before="100" w:beforeAutospacing="1" w:after="0" w:line="360" w:lineRule="auto"/>
              <w:rPr>
                <w:rFonts w:cstheme="minorHAnsi"/>
              </w:rPr>
            </w:pPr>
          </w:p>
        </w:tc>
      </w:tr>
    </w:tbl>
    <w:p w:rsidR="00343B4E" w:rsidRPr="00E91EBC" w:rsidRDefault="00343B4E" w:rsidP="00E91EBC">
      <w:pPr>
        <w:snapToGrid w:val="0"/>
        <w:spacing w:before="100" w:beforeAutospacing="1" w:after="0" w:line="360" w:lineRule="auto"/>
        <w:ind w:firstLine="720"/>
        <w:jc w:val="center"/>
        <w:rPr>
          <w:rFonts w:eastAsia="Times New Roman" w:cstheme="minorHAnsi"/>
        </w:rPr>
      </w:pPr>
      <w:r w:rsidRPr="00E91EBC">
        <w:rPr>
          <w:rFonts w:eastAsia="Times New Roman" w:cstheme="minorHAnsi"/>
        </w:rPr>
        <w:t>(*)Significant at 1%; (**) Significant a</w:t>
      </w:r>
      <w:r w:rsidR="004A7F6B" w:rsidRPr="00E91EBC">
        <w:rPr>
          <w:rFonts w:eastAsia="Times New Roman" w:cstheme="minorHAnsi"/>
        </w:rPr>
        <w:t>t 5%; (***); Significant at 10%</w:t>
      </w:r>
    </w:p>
    <w:p w:rsidR="00343B4E" w:rsidRPr="00E91EBC" w:rsidRDefault="00343B4E" w:rsidP="00E91EBC">
      <w:pPr>
        <w:keepLines/>
        <w:snapToGrid w:val="0"/>
        <w:spacing w:before="100" w:beforeAutospacing="1" w:after="0" w:line="360" w:lineRule="auto"/>
        <w:jc w:val="both"/>
        <w:rPr>
          <w:rFonts w:cstheme="minorHAnsi"/>
        </w:rPr>
      </w:pPr>
      <w:r w:rsidRPr="00E91EBC">
        <w:rPr>
          <w:rFonts w:cstheme="minorHAnsi"/>
        </w:rPr>
        <w:t xml:space="preserve">The results of </w:t>
      </w:r>
      <w:proofErr w:type="spellStart"/>
      <w:r w:rsidRPr="00E91EBC">
        <w:rPr>
          <w:rFonts w:cstheme="minorHAnsi"/>
        </w:rPr>
        <w:t>Hausman</w:t>
      </w:r>
      <w:proofErr w:type="spellEnd"/>
      <w:r w:rsidRPr="00E91EBC">
        <w:rPr>
          <w:rFonts w:cstheme="minorHAnsi"/>
        </w:rPr>
        <w:t xml:space="preserve"> test with Ho: There is no difference between non-systematic regression coefficients</w:t>
      </w:r>
      <w:r w:rsidRPr="00E91EBC">
        <w:rPr>
          <w:rFonts w:cstheme="minorHAnsi"/>
          <w:lang w:eastAsia="zh-TW"/>
        </w:rPr>
        <w:t xml:space="preserve"> </w:t>
      </w:r>
      <w:proofErr w:type="gramStart"/>
      <w:r w:rsidRPr="00E91EBC">
        <w:rPr>
          <w:rFonts w:eastAsia="Times New Roman" w:cstheme="minorHAnsi"/>
        </w:rPr>
        <w:t>chi2(</w:t>
      </w:r>
      <w:proofErr w:type="gramEnd"/>
      <w:r w:rsidRPr="00E91EBC">
        <w:rPr>
          <w:rFonts w:eastAsia="Times New Roman" w:cstheme="minorHAnsi"/>
        </w:rPr>
        <w:t>5) = (b-B)'[(</w:t>
      </w:r>
      <w:proofErr w:type="spellStart"/>
      <w:r w:rsidRPr="00E91EBC">
        <w:rPr>
          <w:rFonts w:eastAsia="Times New Roman" w:cstheme="minorHAnsi"/>
        </w:rPr>
        <w:t>V_b</w:t>
      </w:r>
      <w:proofErr w:type="spellEnd"/>
      <w:r w:rsidRPr="00E91EBC">
        <w:rPr>
          <w:rFonts w:eastAsia="Times New Roman" w:cstheme="minorHAnsi"/>
        </w:rPr>
        <w:t>-V_B)^(-1)](b-B) = 20</w:t>
      </w:r>
      <w:r w:rsidRPr="00E91EBC">
        <w:rPr>
          <w:rFonts w:cstheme="minorHAnsi"/>
          <w:lang w:eastAsia="zh-TW"/>
        </w:rPr>
        <w:t>.</w:t>
      </w:r>
      <w:r w:rsidRPr="00E91EBC">
        <w:rPr>
          <w:rFonts w:eastAsia="Times New Roman" w:cstheme="minorHAnsi"/>
        </w:rPr>
        <w:t xml:space="preserve">46; </w:t>
      </w:r>
      <w:proofErr w:type="spellStart"/>
      <w:r w:rsidRPr="00E91EBC">
        <w:rPr>
          <w:rFonts w:eastAsia="Times New Roman" w:cstheme="minorHAnsi"/>
        </w:rPr>
        <w:t>Prob</w:t>
      </w:r>
      <w:proofErr w:type="spellEnd"/>
      <w:r w:rsidRPr="00E91EBC">
        <w:rPr>
          <w:rFonts w:eastAsia="Times New Roman" w:cstheme="minorHAnsi"/>
        </w:rPr>
        <w:t>&gt;chi2 = 0</w:t>
      </w:r>
      <w:r w:rsidRPr="00E91EBC">
        <w:rPr>
          <w:rFonts w:cstheme="minorHAnsi"/>
          <w:lang w:eastAsia="zh-TW"/>
        </w:rPr>
        <w:t>.</w:t>
      </w:r>
      <w:r w:rsidRPr="00E91EBC">
        <w:rPr>
          <w:rFonts w:eastAsia="Times New Roman" w:cstheme="minorHAnsi"/>
        </w:rPr>
        <w:t>0010. Thus, it leads to choosing FEM and HT for im</w:t>
      </w:r>
      <w:r w:rsidRPr="00E91EBC">
        <w:rPr>
          <w:rFonts w:eastAsia="Times New Roman" w:cstheme="minorHAnsi"/>
          <w:color w:val="000000" w:themeColor="text1"/>
        </w:rPr>
        <w:t>port model.</w:t>
      </w:r>
    </w:p>
    <w:p w:rsidR="00343B4E" w:rsidRPr="00E91EBC" w:rsidRDefault="00343B4E" w:rsidP="00E91EBC">
      <w:pPr>
        <w:keepLines/>
        <w:snapToGrid w:val="0"/>
        <w:spacing w:before="100" w:beforeAutospacing="1" w:after="0" w:line="360" w:lineRule="auto"/>
        <w:ind w:firstLine="720"/>
        <w:jc w:val="both"/>
        <w:rPr>
          <w:rFonts w:cstheme="minorHAnsi"/>
          <w:color w:val="000000" w:themeColor="text1"/>
        </w:rPr>
      </w:pPr>
      <w:r w:rsidRPr="00E91EBC">
        <w:rPr>
          <w:rFonts w:cstheme="minorHAnsi"/>
          <w:color w:val="000000" w:themeColor="text1"/>
        </w:rPr>
        <w:lastRenderedPageBreak/>
        <w:t xml:space="preserve">Regression results show that similar to the total trade model, GDP, population, the exchange rate of Vietnam dong against the US dollar are statistically significant and have an impact on export and import activities. Every 1% of GDP increased, exports increased by 0.55% and imports increased 0.98% while total trade increased 0.87%. Economic growth has a strong impact on Vietnam's imports in the region rather than exports, which may be due to the lag between export and import. If the economy grows, it will immediately lead to the demand for imported raw materials, machinery or inputs for production. Meanwhile, export capacity can only be improved after economic growth takes place in a certain time. In other words, the impact of economic growth on exports has a time lag greater than the impact on imports. Moreover, this is in line with the real situation of trade in goods between Vietnam and </w:t>
      </w:r>
      <w:r w:rsidR="006E4F2C" w:rsidRPr="00E91EBC">
        <w:rPr>
          <w:rFonts w:cstheme="minorHAnsi"/>
          <w:color w:val="000000" w:themeColor="text1"/>
        </w:rPr>
        <w:t xml:space="preserve">the </w:t>
      </w:r>
      <w:r w:rsidR="006E4F2C" w:rsidRPr="00E91EBC">
        <w:rPr>
          <w:rFonts w:cstheme="minorHAnsi"/>
        </w:rPr>
        <w:t>Comprehensive Economic Partnership for East Asia</w:t>
      </w:r>
      <w:r w:rsidR="006E4F2C" w:rsidRPr="00E91EBC">
        <w:rPr>
          <w:rFonts w:cstheme="minorHAnsi"/>
          <w:color w:val="000000" w:themeColor="text1"/>
        </w:rPr>
        <w:t xml:space="preserve"> </w:t>
      </w:r>
      <w:r w:rsidRPr="00E91EBC">
        <w:rPr>
          <w:rFonts w:cstheme="minorHAnsi"/>
          <w:color w:val="000000" w:themeColor="text1"/>
        </w:rPr>
        <w:t>in the study period.</w:t>
      </w:r>
    </w:p>
    <w:p w:rsidR="00343B4E" w:rsidRPr="00E91EBC" w:rsidRDefault="00343B4E" w:rsidP="00E91EBC">
      <w:pPr>
        <w:keepLines/>
        <w:snapToGrid w:val="0"/>
        <w:spacing w:before="100" w:beforeAutospacing="1" w:after="0" w:line="360" w:lineRule="auto"/>
        <w:ind w:firstLine="720"/>
        <w:jc w:val="both"/>
        <w:rPr>
          <w:rFonts w:cstheme="minorHAnsi"/>
          <w:color w:val="000000" w:themeColor="text1"/>
        </w:rPr>
      </w:pPr>
      <w:r w:rsidRPr="00E91EBC">
        <w:rPr>
          <w:rFonts w:cstheme="minorHAnsi"/>
          <w:color w:val="000000" w:themeColor="text1"/>
        </w:rPr>
        <w:t xml:space="preserve">Population change affects both exports and imports and has a positive effect, similar to the overall trade pattern, but the impact of population on exports is stronger than imports. This is explained by the fact that the increase in population leads to increased domestic production, leading to trade surpluses and exports to other countries. At the same time, the export structure of Vietnam's products is mainly labor-intensive products and imports of materials and machinery from </w:t>
      </w:r>
      <w:r w:rsidR="006E4F2C" w:rsidRPr="00E91EBC">
        <w:rPr>
          <w:rFonts w:cstheme="minorHAnsi"/>
        </w:rPr>
        <w:t>Comprehensive Economic Partnership for East Asia</w:t>
      </w:r>
      <w:r w:rsidRPr="00E91EBC">
        <w:rPr>
          <w:rFonts w:cstheme="minorHAnsi"/>
          <w:color w:val="000000" w:themeColor="text1"/>
        </w:rPr>
        <w:t>, which is the commercial advantage of Vietnam about labor.</w:t>
      </w:r>
    </w:p>
    <w:p w:rsidR="00343B4E" w:rsidRPr="00E91EBC" w:rsidRDefault="00343B4E" w:rsidP="00E91EBC">
      <w:pPr>
        <w:keepLines/>
        <w:snapToGrid w:val="0"/>
        <w:spacing w:before="100" w:beforeAutospacing="1" w:after="0" w:line="360" w:lineRule="auto"/>
        <w:ind w:firstLine="720"/>
        <w:jc w:val="both"/>
        <w:rPr>
          <w:rFonts w:cstheme="minorHAnsi"/>
          <w:color w:val="000000" w:themeColor="text1"/>
        </w:rPr>
      </w:pPr>
      <w:r w:rsidRPr="00E91EBC">
        <w:rPr>
          <w:rFonts w:cstheme="minorHAnsi"/>
          <w:color w:val="000000" w:themeColor="text1"/>
        </w:rPr>
        <w:t>It is worth noting that the import activity is affected by the exchange rate of the partner country against the dollar. This shows that, for partner countries, exchange rate fluctuations affect the export structure of that country. In other words, the country will limit exports to Vietnam (and other countries) when exchange rate fluctuations are not conducive to them.</w:t>
      </w:r>
    </w:p>
    <w:p w:rsidR="00343B4E" w:rsidRPr="00E91EBC" w:rsidRDefault="00343B4E" w:rsidP="00E91EBC">
      <w:pPr>
        <w:keepLines/>
        <w:snapToGrid w:val="0"/>
        <w:spacing w:before="100" w:beforeAutospacing="1" w:after="0" w:line="360" w:lineRule="auto"/>
        <w:ind w:firstLine="720"/>
        <w:jc w:val="both"/>
        <w:rPr>
          <w:rFonts w:cstheme="minorHAnsi"/>
          <w:color w:val="000000" w:themeColor="text1"/>
        </w:rPr>
      </w:pPr>
      <w:r w:rsidRPr="00E91EBC">
        <w:rPr>
          <w:rFonts w:cstheme="minorHAnsi"/>
          <w:color w:val="000000" w:themeColor="text1"/>
        </w:rPr>
        <w:t xml:space="preserve">In general, similar to the total trade model, the import-export model shows that the </w:t>
      </w:r>
      <w:r w:rsidR="00904FA8" w:rsidRPr="00E91EBC">
        <w:rPr>
          <w:rFonts w:cstheme="minorHAnsi"/>
          <w:color w:val="000000" w:themeColor="text1"/>
        </w:rPr>
        <w:t>Free Trade Agreement</w:t>
      </w:r>
      <w:r w:rsidRPr="00E91EBC">
        <w:rPr>
          <w:rFonts w:cstheme="minorHAnsi"/>
          <w:color w:val="000000" w:themeColor="text1"/>
        </w:rPr>
        <w:t xml:space="preserve"> has no impact on these two activities. However, in order to learn more about the impact of AFTA and trade liberalization agreements between ASEAN and the enlarged countries, the authors abandoned the </w:t>
      </w:r>
      <w:r w:rsidR="00904FA8" w:rsidRPr="00E91EBC">
        <w:rPr>
          <w:rFonts w:cstheme="minorHAnsi"/>
          <w:color w:val="000000" w:themeColor="text1"/>
        </w:rPr>
        <w:t>Free Trade Agreement</w:t>
      </w:r>
      <w:r w:rsidRPr="00E91EBC">
        <w:rPr>
          <w:rFonts w:cstheme="minorHAnsi"/>
          <w:color w:val="000000" w:themeColor="text1"/>
        </w:rPr>
        <w:t xml:space="preserve"> from the export and import model and added two dummy variables are ASEAN and other agreements. ASEAN is zero for non-ASEAN countries, and zero for AFTA between Vietnam and intra-ASEAN countries has not yet taken effect. ASEAN when AFTA becomes effective between Vietnam and its partner countries. The other value is zero for ASEAN countries and the year in which ASEAN does not have </w:t>
      </w:r>
      <w:proofErr w:type="gramStart"/>
      <w:r w:rsidRPr="00E91EBC">
        <w:rPr>
          <w:rFonts w:cstheme="minorHAnsi"/>
          <w:color w:val="000000" w:themeColor="text1"/>
        </w:rPr>
        <w:t>an</w:t>
      </w:r>
      <w:proofErr w:type="gramEnd"/>
      <w:r w:rsidRPr="00E91EBC">
        <w:rPr>
          <w:rFonts w:cstheme="minorHAnsi"/>
          <w:color w:val="000000" w:themeColor="text1"/>
        </w:rPr>
        <w:t xml:space="preserve"> </w:t>
      </w:r>
      <w:r w:rsidR="00904FA8" w:rsidRPr="00E91EBC">
        <w:rPr>
          <w:rFonts w:cstheme="minorHAnsi"/>
          <w:color w:val="000000" w:themeColor="text1"/>
        </w:rPr>
        <w:t>Free Trade Agreement</w:t>
      </w:r>
      <w:r w:rsidRPr="00E91EBC">
        <w:rPr>
          <w:rFonts w:cstheme="minorHAnsi"/>
          <w:color w:val="000000" w:themeColor="text1"/>
        </w:rPr>
        <w:t xml:space="preserve"> for extended countries, once the ASEAN agreements with the enlarged countries are in effect.</w:t>
      </w:r>
    </w:p>
    <w:tbl>
      <w:tblPr>
        <w:tblW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3037"/>
        <w:gridCol w:w="3037"/>
        <w:gridCol w:w="3037"/>
      </w:tblGrid>
      <w:tr w:rsidR="00343B4E" w:rsidRPr="00E91EBC" w:rsidTr="0002717D">
        <w:tc>
          <w:tcPr>
            <w:tcW w:w="9111" w:type="dxa"/>
            <w:gridSpan w:val="3"/>
            <w:tcBorders>
              <w:bottom w:val="single" w:sz="12" w:space="0" w:color="C9C9C9"/>
            </w:tcBorders>
            <w:shd w:val="clear" w:color="auto" w:fill="auto"/>
          </w:tcPr>
          <w:p w:rsidR="00343B4E" w:rsidRPr="00E91EBC" w:rsidRDefault="00343B4E" w:rsidP="00E91EBC">
            <w:pPr>
              <w:snapToGrid w:val="0"/>
              <w:spacing w:before="100" w:beforeAutospacing="1" w:after="0" w:line="360" w:lineRule="auto"/>
              <w:jc w:val="center"/>
              <w:rPr>
                <w:rFonts w:eastAsia="Times New Roman" w:cstheme="minorHAnsi"/>
                <w:b/>
                <w:bCs/>
              </w:rPr>
            </w:pPr>
            <w:commentRangeStart w:id="2"/>
            <w:r w:rsidRPr="00E91EBC">
              <w:rPr>
                <w:rFonts w:eastAsia="Times New Roman" w:cstheme="minorHAnsi"/>
                <w:b/>
                <w:bCs/>
              </w:rPr>
              <w:lastRenderedPageBreak/>
              <w:t xml:space="preserve">Dependent variable: </w:t>
            </w:r>
            <w:r w:rsidRPr="00E91EBC">
              <w:rPr>
                <w:rFonts w:eastAsia="Times New Roman" w:cstheme="minorHAnsi"/>
                <w:b/>
                <w:bCs/>
                <w:color w:val="000000" w:themeColor="text1"/>
              </w:rPr>
              <w:t>Total exports and total imports</w:t>
            </w:r>
            <w:commentRangeEnd w:id="2"/>
            <w:r w:rsidRPr="00E91EBC">
              <w:rPr>
                <w:rStyle w:val="CommentReference"/>
                <w:rFonts w:cstheme="minorHAnsi"/>
                <w:sz w:val="22"/>
                <w:szCs w:val="22"/>
              </w:rPr>
              <w:commentReference w:id="2"/>
            </w:r>
          </w:p>
        </w:tc>
      </w:tr>
      <w:tr w:rsidR="00343B4E" w:rsidRPr="00E91EBC" w:rsidTr="0002717D">
        <w:tc>
          <w:tcPr>
            <w:tcW w:w="3037"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Independent variables</w:t>
            </w:r>
          </w:p>
        </w:tc>
        <w:tc>
          <w:tcPr>
            <w:tcW w:w="3037" w:type="dxa"/>
            <w:shd w:val="clear" w:color="auto" w:fill="auto"/>
          </w:tcPr>
          <w:p w:rsidR="00343B4E" w:rsidRPr="00E91EBC" w:rsidRDefault="00343B4E" w:rsidP="00E91EBC">
            <w:pPr>
              <w:snapToGrid w:val="0"/>
              <w:spacing w:before="100" w:beforeAutospacing="1" w:after="0" w:line="360" w:lineRule="auto"/>
              <w:jc w:val="center"/>
              <w:rPr>
                <w:rFonts w:eastAsia="Times New Roman" w:cstheme="minorHAnsi"/>
                <w:b/>
              </w:rPr>
            </w:pPr>
            <w:r w:rsidRPr="00E91EBC">
              <w:rPr>
                <w:rFonts w:eastAsia="Times New Roman" w:cstheme="minorHAnsi"/>
                <w:b/>
              </w:rPr>
              <w:t>Export model</w:t>
            </w:r>
          </w:p>
        </w:tc>
        <w:tc>
          <w:tcPr>
            <w:tcW w:w="3037" w:type="dxa"/>
            <w:shd w:val="clear" w:color="auto" w:fill="auto"/>
          </w:tcPr>
          <w:p w:rsidR="00343B4E" w:rsidRPr="00E91EBC" w:rsidRDefault="00343B4E" w:rsidP="00E91EBC">
            <w:pPr>
              <w:snapToGrid w:val="0"/>
              <w:spacing w:before="100" w:beforeAutospacing="1" w:after="0" w:line="360" w:lineRule="auto"/>
              <w:jc w:val="center"/>
              <w:rPr>
                <w:rFonts w:eastAsia="Times New Roman" w:cstheme="minorHAnsi"/>
                <w:b/>
              </w:rPr>
            </w:pPr>
            <w:r w:rsidRPr="00E91EBC">
              <w:rPr>
                <w:rFonts w:eastAsia="Times New Roman" w:cstheme="minorHAnsi"/>
                <w:b/>
              </w:rPr>
              <w:t>Import model</w:t>
            </w:r>
          </w:p>
        </w:tc>
      </w:tr>
      <w:tr w:rsidR="00343B4E" w:rsidRPr="00E91EBC" w:rsidTr="00B26586">
        <w:trPr>
          <w:trHeight w:val="854"/>
        </w:trPr>
        <w:tc>
          <w:tcPr>
            <w:tcW w:w="3037"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GDP</w:t>
            </w:r>
          </w:p>
        </w:tc>
        <w:tc>
          <w:tcPr>
            <w:tcW w:w="3037" w:type="dxa"/>
            <w:shd w:val="clear" w:color="auto" w:fill="auto"/>
          </w:tcPr>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 xml:space="preserve">0,4621   </w:t>
            </w:r>
          </w:p>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(2,65)*</w:t>
            </w:r>
          </w:p>
        </w:tc>
        <w:tc>
          <w:tcPr>
            <w:tcW w:w="3037" w:type="dxa"/>
            <w:shd w:val="clear" w:color="auto" w:fill="auto"/>
          </w:tcPr>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0,9880</w:t>
            </w:r>
          </w:p>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(6,36)*</w:t>
            </w:r>
          </w:p>
        </w:tc>
      </w:tr>
      <w:tr w:rsidR="00343B4E" w:rsidRPr="00E91EBC" w:rsidTr="0002717D">
        <w:tc>
          <w:tcPr>
            <w:tcW w:w="3037"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Population</w:t>
            </w:r>
          </w:p>
        </w:tc>
        <w:tc>
          <w:tcPr>
            <w:tcW w:w="3037" w:type="dxa"/>
            <w:shd w:val="clear" w:color="auto" w:fill="auto"/>
          </w:tcPr>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 xml:space="preserve">11,8008   </w:t>
            </w:r>
          </w:p>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(6,43)*</w:t>
            </w:r>
          </w:p>
        </w:tc>
        <w:tc>
          <w:tcPr>
            <w:tcW w:w="3037" w:type="dxa"/>
            <w:shd w:val="clear" w:color="auto" w:fill="auto"/>
          </w:tcPr>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 xml:space="preserve">3,9654  </w:t>
            </w:r>
          </w:p>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(2,76)*</w:t>
            </w:r>
          </w:p>
        </w:tc>
      </w:tr>
      <w:tr w:rsidR="00343B4E" w:rsidRPr="00E91EBC" w:rsidTr="0002717D">
        <w:tc>
          <w:tcPr>
            <w:tcW w:w="3037"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Distance</w:t>
            </w:r>
          </w:p>
        </w:tc>
        <w:tc>
          <w:tcPr>
            <w:tcW w:w="3037" w:type="dxa"/>
            <w:shd w:val="clear" w:color="auto" w:fill="auto"/>
          </w:tcPr>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 xml:space="preserve">-0,7347   </w:t>
            </w:r>
          </w:p>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(-0,14)</w:t>
            </w:r>
          </w:p>
        </w:tc>
        <w:tc>
          <w:tcPr>
            <w:tcW w:w="3037" w:type="dxa"/>
            <w:shd w:val="clear" w:color="auto" w:fill="auto"/>
          </w:tcPr>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 xml:space="preserve">-0,7166   </w:t>
            </w:r>
          </w:p>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(-0,29)</w:t>
            </w:r>
          </w:p>
        </w:tc>
      </w:tr>
      <w:tr w:rsidR="00343B4E" w:rsidRPr="00E91EBC" w:rsidTr="0002717D">
        <w:tc>
          <w:tcPr>
            <w:tcW w:w="3037"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Exchange Rate of partner countries</w:t>
            </w:r>
          </w:p>
        </w:tc>
        <w:tc>
          <w:tcPr>
            <w:tcW w:w="3037" w:type="dxa"/>
            <w:shd w:val="clear" w:color="auto" w:fill="auto"/>
          </w:tcPr>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 xml:space="preserve">0,0179   </w:t>
            </w:r>
          </w:p>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(0,18)</w:t>
            </w:r>
          </w:p>
        </w:tc>
        <w:tc>
          <w:tcPr>
            <w:tcW w:w="3037" w:type="dxa"/>
            <w:shd w:val="clear" w:color="auto" w:fill="auto"/>
          </w:tcPr>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 xml:space="preserve">-0,2747   </w:t>
            </w:r>
          </w:p>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(-2,97)*</w:t>
            </w:r>
          </w:p>
        </w:tc>
      </w:tr>
      <w:tr w:rsidR="00343B4E" w:rsidRPr="00E91EBC" w:rsidTr="0002717D">
        <w:tc>
          <w:tcPr>
            <w:tcW w:w="3037"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Exchange Rate of Vietnam</w:t>
            </w:r>
          </w:p>
        </w:tc>
        <w:tc>
          <w:tcPr>
            <w:tcW w:w="3037" w:type="dxa"/>
            <w:shd w:val="clear" w:color="auto" w:fill="auto"/>
          </w:tcPr>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 xml:space="preserve">0,8227  </w:t>
            </w:r>
          </w:p>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(1,69)***</w:t>
            </w:r>
          </w:p>
        </w:tc>
        <w:tc>
          <w:tcPr>
            <w:tcW w:w="3037" w:type="dxa"/>
            <w:shd w:val="clear" w:color="auto" w:fill="auto"/>
          </w:tcPr>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 xml:space="preserve">2,7707   </w:t>
            </w:r>
          </w:p>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(6,63)*</w:t>
            </w:r>
          </w:p>
        </w:tc>
      </w:tr>
      <w:tr w:rsidR="00343B4E" w:rsidRPr="00E91EBC" w:rsidTr="0002717D">
        <w:tc>
          <w:tcPr>
            <w:tcW w:w="3037"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ASEAN</w:t>
            </w:r>
          </w:p>
        </w:tc>
        <w:tc>
          <w:tcPr>
            <w:tcW w:w="3037" w:type="dxa"/>
            <w:shd w:val="clear" w:color="auto" w:fill="auto"/>
          </w:tcPr>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 xml:space="preserve">-0,0075   </w:t>
            </w:r>
          </w:p>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(-0,04)</w:t>
            </w:r>
          </w:p>
        </w:tc>
        <w:tc>
          <w:tcPr>
            <w:tcW w:w="3037" w:type="dxa"/>
            <w:shd w:val="clear" w:color="auto" w:fill="auto"/>
          </w:tcPr>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 xml:space="preserve">0,0479    </w:t>
            </w:r>
          </w:p>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(0,25)</w:t>
            </w:r>
          </w:p>
        </w:tc>
      </w:tr>
      <w:tr w:rsidR="00343B4E" w:rsidRPr="00E91EBC" w:rsidTr="0002717D">
        <w:tc>
          <w:tcPr>
            <w:tcW w:w="3037"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Expanded FTA (with non-ASEAN countries)</w:t>
            </w:r>
          </w:p>
        </w:tc>
        <w:tc>
          <w:tcPr>
            <w:tcW w:w="3037" w:type="dxa"/>
            <w:shd w:val="clear" w:color="auto" w:fill="auto"/>
          </w:tcPr>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 xml:space="preserve">0,4173  </w:t>
            </w:r>
          </w:p>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( 2,02)**</w:t>
            </w:r>
          </w:p>
        </w:tc>
        <w:tc>
          <w:tcPr>
            <w:tcW w:w="3037" w:type="dxa"/>
            <w:shd w:val="clear" w:color="auto" w:fill="auto"/>
          </w:tcPr>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 xml:space="preserve">-0,0144   </w:t>
            </w:r>
          </w:p>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(-0,08)</w:t>
            </w:r>
          </w:p>
        </w:tc>
      </w:tr>
      <w:tr w:rsidR="00343B4E" w:rsidRPr="00E91EBC" w:rsidTr="0002717D">
        <w:tc>
          <w:tcPr>
            <w:tcW w:w="3037"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Border</w:t>
            </w:r>
          </w:p>
        </w:tc>
        <w:tc>
          <w:tcPr>
            <w:tcW w:w="3037" w:type="dxa"/>
            <w:shd w:val="clear" w:color="auto" w:fill="auto"/>
          </w:tcPr>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 xml:space="preserve">-4,1531   </w:t>
            </w:r>
          </w:p>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(-0,45)</w:t>
            </w:r>
          </w:p>
        </w:tc>
        <w:tc>
          <w:tcPr>
            <w:tcW w:w="3037" w:type="dxa"/>
            <w:shd w:val="clear" w:color="auto" w:fill="auto"/>
          </w:tcPr>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 xml:space="preserve">  -0,7189   </w:t>
            </w:r>
          </w:p>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(-0,16)</w:t>
            </w:r>
          </w:p>
        </w:tc>
      </w:tr>
      <w:tr w:rsidR="00343B4E" w:rsidRPr="00E91EBC" w:rsidTr="0002717D">
        <w:tc>
          <w:tcPr>
            <w:tcW w:w="3037" w:type="dxa"/>
            <w:shd w:val="clear" w:color="auto" w:fill="auto"/>
          </w:tcPr>
          <w:p w:rsidR="00343B4E" w:rsidRPr="00E91EBC" w:rsidRDefault="00343B4E" w:rsidP="00E91EBC">
            <w:pPr>
              <w:snapToGrid w:val="0"/>
              <w:spacing w:before="100" w:beforeAutospacing="1" w:after="0" w:line="360" w:lineRule="auto"/>
              <w:rPr>
                <w:rFonts w:cstheme="minorHAnsi"/>
                <w:b/>
                <w:bCs/>
              </w:rPr>
            </w:pPr>
            <w:r w:rsidRPr="00E91EBC">
              <w:rPr>
                <w:rFonts w:cstheme="minorHAnsi"/>
                <w:b/>
                <w:bCs/>
              </w:rPr>
              <w:t xml:space="preserve">constant  </w:t>
            </w:r>
          </w:p>
        </w:tc>
        <w:tc>
          <w:tcPr>
            <w:tcW w:w="3037" w:type="dxa"/>
            <w:shd w:val="clear" w:color="auto" w:fill="auto"/>
          </w:tcPr>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 xml:space="preserve">-217,8160   </w:t>
            </w:r>
          </w:p>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(-4,43)*</w:t>
            </w:r>
          </w:p>
        </w:tc>
        <w:tc>
          <w:tcPr>
            <w:tcW w:w="3037" w:type="dxa"/>
            <w:shd w:val="clear" w:color="auto" w:fill="auto"/>
          </w:tcPr>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 xml:space="preserve">-101,5389   </w:t>
            </w:r>
          </w:p>
          <w:p w:rsidR="00343B4E" w:rsidRPr="00E91EBC" w:rsidRDefault="00343B4E" w:rsidP="00E91EBC">
            <w:pPr>
              <w:snapToGrid w:val="0"/>
              <w:spacing w:before="100" w:beforeAutospacing="1" w:after="0" w:line="360" w:lineRule="auto"/>
              <w:jc w:val="right"/>
              <w:rPr>
                <w:rFonts w:eastAsia="Times New Roman" w:cstheme="minorHAnsi"/>
              </w:rPr>
            </w:pPr>
            <w:r w:rsidRPr="00E91EBC">
              <w:rPr>
                <w:rFonts w:eastAsia="Times New Roman" w:cstheme="minorHAnsi"/>
              </w:rPr>
              <w:t>(-3,45)*</w:t>
            </w:r>
          </w:p>
        </w:tc>
      </w:tr>
    </w:tbl>
    <w:p w:rsidR="00343B4E" w:rsidRPr="00E91EBC" w:rsidRDefault="00343B4E" w:rsidP="00E91EBC">
      <w:pPr>
        <w:keepLines/>
        <w:snapToGrid w:val="0"/>
        <w:spacing w:before="100" w:beforeAutospacing="1" w:after="0" w:line="360" w:lineRule="auto"/>
        <w:ind w:firstLine="720"/>
        <w:jc w:val="both"/>
        <w:rPr>
          <w:rFonts w:cstheme="minorHAnsi"/>
        </w:rPr>
      </w:pPr>
      <w:r w:rsidRPr="00E91EBC">
        <w:rPr>
          <w:rFonts w:cstheme="minorHAnsi"/>
        </w:rPr>
        <w:t xml:space="preserve">After regression, the export model shows that signing </w:t>
      </w:r>
      <w:r w:rsidR="00904FA8" w:rsidRPr="00E91EBC">
        <w:rPr>
          <w:rFonts w:cstheme="minorHAnsi"/>
        </w:rPr>
        <w:t>Free Trade Agreement</w:t>
      </w:r>
      <w:r w:rsidRPr="00E91EBC">
        <w:rPr>
          <w:rFonts w:cstheme="minorHAnsi"/>
        </w:rPr>
        <w:t xml:space="preserve">s with ASEAN is not effective, but signing </w:t>
      </w:r>
      <w:r w:rsidR="00904FA8" w:rsidRPr="00E91EBC">
        <w:rPr>
          <w:rFonts w:cstheme="minorHAnsi"/>
        </w:rPr>
        <w:t>Free Trade Agreement</w:t>
      </w:r>
      <w:r w:rsidRPr="00E91EBC">
        <w:rPr>
          <w:rFonts w:cstheme="minorHAnsi"/>
        </w:rPr>
        <w:t xml:space="preserve">s with other countries has a positive impact on Vietnam's export to the market of these countries. Actual data show that after the enlargement of the </w:t>
      </w:r>
      <w:r w:rsidR="00904FA8" w:rsidRPr="00E91EBC">
        <w:rPr>
          <w:rFonts w:cstheme="minorHAnsi"/>
        </w:rPr>
        <w:t xml:space="preserve">Free Trade Agreement </w:t>
      </w:r>
      <w:r w:rsidRPr="00E91EBC">
        <w:rPr>
          <w:rFonts w:cstheme="minorHAnsi"/>
        </w:rPr>
        <w:t>s with the enlargement countries, the growth rate of exports surpassed that of previous years, including those of India, New Zealand, and Korea.</w:t>
      </w:r>
    </w:p>
    <w:p w:rsidR="00DC63C9" w:rsidRPr="00E91EBC" w:rsidRDefault="00343B4E" w:rsidP="00E91EBC">
      <w:pPr>
        <w:keepLines/>
        <w:snapToGrid w:val="0"/>
        <w:spacing w:before="100" w:beforeAutospacing="1" w:after="0" w:line="360" w:lineRule="auto"/>
        <w:ind w:firstLine="450"/>
        <w:jc w:val="both"/>
        <w:rPr>
          <w:rFonts w:cstheme="minorHAnsi"/>
        </w:rPr>
      </w:pPr>
      <w:r w:rsidRPr="00E91EBC">
        <w:rPr>
          <w:rFonts w:cstheme="minorHAnsi"/>
        </w:rPr>
        <w:lastRenderedPageBreak/>
        <w:t xml:space="preserve">In contrast, for imports, the entry into ASEAN as well as the enlarged countries is not affected by the </w:t>
      </w:r>
      <w:r w:rsidR="00904FA8" w:rsidRPr="00E91EBC">
        <w:rPr>
          <w:rFonts w:cstheme="minorHAnsi"/>
        </w:rPr>
        <w:t>Free Trade Agreement</w:t>
      </w:r>
      <w:r w:rsidRPr="00E91EBC">
        <w:rPr>
          <w:rFonts w:cstheme="minorHAnsi"/>
        </w:rPr>
        <w:t xml:space="preserve">. Indeed, the truth is that </w:t>
      </w:r>
      <w:r w:rsidR="006E4F2C" w:rsidRPr="00E91EBC">
        <w:rPr>
          <w:rFonts w:cstheme="minorHAnsi"/>
        </w:rPr>
        <w:t xml:space="preserve">comprehensive economic partnership for </w:t>
      </w:r>
      <w:proofErr w:type="gramStart"/>
      <w:r w:rsidR="006E4F2C" w:rsidRPr="00E91EBC">
        <w:rPr>
          <w:rFonts w:cstheme="minorHAnsi"/>
        </w:rPr>
        <w:t xml:space="preserve">east </w:t>
      </w:r>
      <w:proofErr w:type="spellStart"/>
      <w:r w:rsidR="006E4F2C" w:rsidRPr="00E91EBC">
        <w:rPr>
          <w:rFonts w:cstheme="minorHAnsi"/>
        </w:rPr>
        <w:t>asia</w:t>
      </w:r>
      <w:proofErr w:type="spellEnd"/>
      <w:proofErr w:type="gramEnd"/>
      <w:r w:rsidRPr="00E91EBC">
        <w:rPr>
          <w:rFonts w:cstheme="minorHAnsi"/>
        </w:rPr>
        <w:t xml:space="preserve"> play an important role in the supply side, so the existence of an </w:t>
      </w:r>
      <w:r w:rsidR="00904FA8" w:rsidRPr="00E91EBC">
        <w:rPr>
          <w:rFonts w:cstheme="minorHAnsi"/>
        </w:rPr>
        <w:t>Free Trade Agreement</w:t>
      </w:r>
      <w:r w:rsidRPr="00E91EBC">
        <w:rPr>
          <w:rFonts w:cstheme="minorHAnsi"/>
        </w:rPr>
        <w:t xml:space="preserve"> does not affect imports for domestic production. On the other hand, Vietnam imports mainly from </w:t>
      </w:r>
      <w:r w:rsidR="006E4F2C" w:rsidRPr="00E91EBC">
        <w:rPr>
          <w:rFonts w:cstheme="minorHAnsi"/>
        </w:rPr>
        <w:t>Comprehensive Economic Partnership for East Asia</w:t>
      </w:r>
      <w:r w:rsidRPr="00E91EBC">
        <w:rPr>
          <w:rFonts w:cstheme="minorHAnsi"/>
        </w:rPr>
        <w:t xml:space="preserve"> ancillary products, materials that are state-subsidized import tax so the impact of </w:t>
      </w:r>
      <w:r w:rsidR="00904FA8" w:rsidRPr="00E91EBC">
        <w:rPr>
          <w:rFonts w:cstheme="minorHAnsi"/>
        </w:rPr>
        <w:t>Free Trade Agreement</w:t>
      </w:r>
      <w:r w:rsidRPr="00E91EBC">
        <w:rPr>
          <w:rFonts w:cstheme="minorHAnsi"/>
        </w:rPr>
        <w:t xml:space="preserve"> on this item is negligible. In addition, most of the </w:t>
      </w:r>
      <w:r w:rsidR="00904FA8" w:rsidRPr="00E91EBC">
        <w:rPr>
          <w:rFonts w:cstheme="minorHAnsi"/>
        </w:rPr>
        <w:t>Free Trade Agreement</w:t>
      </w:r>
      <w:r w:rsidRPr="00E91EBC">
        <w:rPr>
          <w:rFonts w:cstheme="minorHAnsi"/>
        </w:rPr>
        <w:t xml:space="preserve">s with </w:t>
      </w:r>
      <w:r w:rsidR="006E4F2C" w:rsidRPr="00E91EBC">
        <w:rPr>
          <w:rFonts w:cstheme="minorHAnsi"/>
        </w:rPr>
        <w:t xml:space="preserve">Comprehensive Economic Partnership for East Asia </w:t>
      </w:r>
      <w:r w:rsidRPr="00E91EBC">
        <w:rPr>
          <w:rFonts w:cstheme="minorHAnsi"/>
        </w:rPr>
        <w:t xml:space="preserve">have openness levels that are not yet comprehensive and the level of domestic protection remains high through taxation of imported consumer products. It can, therefore, be argued that the </w:t>
      </w:r>
      <w:r w:rsidR="00904FA8" w:rsidRPr="00E91EBC">
        <w:rPr>
          <w:rFonts w:cstheme="minorHAnsi"/>
        </w:rPr>
        <w:t>Free Trade Agreement</w:t>
      </w:r>
      <w:r w:rsidRPr="00E91EBC">
        <w:rPr>
          <w:rFonts w:cstheme="minorHAnsi"/>
        </w:rPr>
        <w:t xml:space="preserve"> does not affect Vietnam's imports from </w:t>
      </w:r>
      <w:r w:rsidR="006E4F2C" w:rsidRPr="00E91EBC">
        <w:rPr>
          <w:rFonts w:cstheme="minorHAnsi"/>
        </w:rPr>
        <w:t>Comprehensive Economic Partnership for East Asia</w:t>
      </w:r>
      <w:r w:rsidRPr="00E91EBC">
        <w:rPr>
          <w:rFonts w:cstheme="minorHAnsi"/>
        </w:rPr>
        <w:t xml:space="preserve"> during the study period.</w:t>
      </w:r>
    </w:p>
    <w:p w:rsidR="00343B4E" w:rsidRPr="00E91EBC" w:rsidRDefault="00343B4E" w:rsidP="00E91EBC">
      <w:pPr>
        <w:snapToGrid w:val="0"/>
        <w:spacing w:before="100" w:beforeAutospacing="1" w:after="0" w:line="360" w:lineRule="auto"/>
        <w:ind w:left="450" w:hanging="450"/>
        <w:jc w:val="both"/>
        <w:rPr>
          <w:rFonts w:cstheme="minorHAnsi"/>
          <w:b/>
        </w:rPr>
      </w:pPr>
      <w:r w:rsidRPr="00E91EBC">
        <w:rPr>
          <w:rFonts w:cstheme="minorHAnsi"/>
          <w:b/>
        </w:rPr>
        <w:t>CONCLUSION</w:t>
      </w:r>
    </w:p>
    <w:p w:rsidR="002A6735" w:rsidRPr="002A6735" w:rsidRDefault="00343B4E" w:rsidP="002A6735">
      <w:pPr>
        <w:keepLines/>
        <w:snapToGrid w:val="0"/>
        <w:spacing w:before="100" w:beforeAutospacing="1" w:after="0" w:line="360" w:lineRule="auto"/>
        <w:ind w:firstLine="450"/>
        <w:jc w:val="both"/>
        <w:rPr>
          <w:rFonts w:cstheme="minorHAnsi"/>
          <w:color w:val="000000" w:themeColor="text1"/>
        </w:rPr>
      </w:pPr>
      <w:r w:rsidRPr="00E91EBC">
        <w:rPr>
          <w:rFonts w:cstheme="minorHAnsi"/>
          <w:color w:val="000000" w:themeColor="text1"/>
        </w:rPr>
        <w:t xml:space="preserve">From the results of the above models, some conclusions can be shown as follows: </w:t>
      </w:r>
      <w:r w:rsidRPr="00E91EBC">
        <w:rPr>
          <w:rFonts w:cstheme="minorHAnsi"/>
          <w:i/>
          <w:color w:val="000000" w:themeColor="text1"/>
        </w:rPr>
        <w:t>Firstly</w:t>
      </w:r>
      <w:r w:rsidRPr="00E91EBC">
        <w:rPr>
          <w:rFonts w:cstheme="minorHAnsi"/>
          <w:color w:val="000000" w:themeColor="text1"/>
        </w:rPr>
        <w:t xml:space="preserve">, the growth of trade between Vietnam and </w:t>
      </w:r>
      <w:r w:rsidR="006E4F2C" w:rsidRPr="00E91EBC">
        <w:rPr>
          <w:rFonts w:cstheme="minorHAnsi"/>
        </w:rPr>
        <w:t>Comprehensive Economic Partnership for East Asia</w:t>
      </w:r>
      <w:r w:rsidR="006E4F2C" w:rsidRPr="00E91EBC">
        <w:rPr>
          <w:rFonts w:cstheme="minorHAnsi"/>
          <w:color w:val="000000" w:themeColor="text1"/>
        </w:rPr>
        <w:t xml:space="preserve"> </w:t>
      </w:r>
      <w:r w:rsidRPr="00E91EBC">
        <w:rPr>
          <w:rFonts w:cstheme="minorHAnsi"/>
          <w:color w:val="000000" w:themeColor="text1"/>
        </w:rPr>
        <w:t xml:space="preserve">is affected by GDP growth as well as population growth. In terms of export and import activities, the impact of economic growth on imports is stronger than exports. </w:t>
      </w:r>
      <w:r w:rsidRPr="00E91EBC">
        <w:rPr>
          <w:rFonts w:cstheme="minorHAnsi"/>
          <w:i/>
          <w:color w:val="000000" w:themeColor="text1"/>
        </w:rPr>
        <w:t>Secondly</w:t>
      </w:r>
      <w:r w:rsidRPr="00E91EBC">
        <w:rPr>
          <w:rFonts w:cstheme="minorHAnsi"/>
          <w:color w:val="000000" w:themeColor="text1"/>
        </w:rPr>
        <w:t xml:space="preserve">, for </w:t>
      </w:r>
      <w:r w:rsidR="006E4F2C" w:rsidRPr="00E91EBC">
        <w:rPr>
          <w:rFonts w:cstheme="minorHAnsi"/>
        </w:rPr>
        <w:t>Comprehensive Economic Partnership for East Asia</w:t>
      </w:r>
      <w:r w:rsidR="006E4F2C" w:rsidRPr="00E91EBC">
        <w:rPr>
          <w:rFonts w:cstheme="minorHAnsi"/>
          <w:color w:val="000000" w:themeColor="text1"/>
        </w:rPr>
        <w:t xml:space="preserve"> </w:t>
      </w:r>
      <w:r w:rsidRPr="00E91EBC">
        <w:rPr>
          <w:rFonts w:cstheme="minorHAnsi"/>
          <w:color w:val="000000" w:themeColor="text1"/>
        </w:rPr>
        <w:t xml:space="preserve">countries, the gap does not affect trade between Vietnam and other intra-ASEAN countries, and trade between Vietnam and neighboring countries is not as expected of the model. </w:t>
      </w:r>
      <w:r w:rsidRPr="00E91EBC">
        <w:rPr>
          <w:rFonts w:cstheme="minorHAnsi"/>
          <w:i/>
          <w:color w:val="000000" w:themeColor="text1"/>
        </w:rPr>
        <w:t>Thirdly</w:t>
      </w:r>
      <w:r w:rsidRPr="00E91EBC">
        <w:rPr>
          <w:rFonts w:cstheme="minorHAnsi"/>
          <w:color w:val="000000" w:themeColor="text1"/>
        </w:rPr>
        <w:t xml:space="preserve">, the exchange rate of the Vietnamese dong against the US dollar affects export and import activities. </w:t>
      </w:r>
      <w:r w:rsidRPr="00E91EBC">
        <w:rPr>
          <w:rFonts w:cstheme="minorHAnsi"/>
          <w:i/>
          <w:color w:val="000000" w:themeColor="text1"/>
        </w:rPr>
        <w:t>Fourthly</w:t>
      </w:r>
      <w:r w:rsidRPr="00E91EBC">
        <w:rPr>
          <w:rFonts w:cstheme="minorHAnsi"/>
          <w:color w:val="000000" w:themeColor="text1"/>
        </w:rPr>
        <w:t xml:space="preserve">, the AFTA agreement does not affect export and import activities, while the signing of </w:t>
      </w:r>
      <w:r w:rsidR="00904FA8" w:rsidRPr="00E91EBC">
        <w:rPr>
          <w:rFonts w:cstheme="minorHAnsi"/>
          <w:color w:val="000000" w:themeColor="text1"/>
        </w:rPr>
        <w:t>Free Trade Agreement</w:t>
      </w:r>
      <w:r w:rsidRPr="00E91EBC">
        <w:rPr>
          <w:rFonts w:cstheme="minorHAnsi"/>
          <w:color w:val="000000" w:themeColor="text1"/>
        </w:rPr>
        <w:t xml:space="preserve">s ​​between ASEAN and other enlarged countries has had a positive impact on Vietnam's exports. Imports are not affected by </w:t>
      </w:r>
      <w:r w:rsidR="00904FA8" w:rsidRPr="00E91EBC">
        <w:rPr>
          <w:rFonts w:cstheme="minorHAnsi"/>
          <w:color w:val="000000" w:themeColor="text1"/>
        </w:rPr>
        <w:t>Free Trade Agreement</w:t>
      </w:r>
      <w:r w:rsidRPr="00E91EBC">
        <w:rPr>
          <w:rFonts w:cstheme="minorHAnsi"/>
          <w:color w:val="000000" w:themeColor="text1"/>
        </w:rPr>
        <w:t xml:space="preserve">s.  As a given, the signing of </w:t>
      </w:r>
      <w:r w:rsidR="00904FA8" w:rsidRPr="00E91EBC">
        <w:rPr>
          <w:rFonts w:cstheme="minorHAnsi"/>
          <w:color w:val="000000" w:themeColor="text1"/>
        </w:rPr>
        <w:t>Free Trade Agreement</w:t>
      </w:r>
      <w:r w:rsidRPr="00E91EBC">
        <w:rPr>
          <w:rFonts w:cstheme="minorHAnsi"/>
          <w:color w:val="000000" w:themeColor="text1"/>
        </w:rPr>
        <w:t>s with</w:t>
      </w:r>
      <w:r w:rsidR="006E4F2C" w:rsidRPr="00E91EBC">
        <w:rPr>
          <w:rFonts w:cstheme="minorHAnsi"/>
          <w:color w:val="000000" w:themeColor="text1"/>
        </w:rPr>
        <w:t xml:space="preserve"> the</w:t>
      </w:r>
      <w:r w:rsidRPr="00E91EBC">
        <w:rPr>
          <w:rFonts w:cstheme="minorHAnsi"/>
          <w:color w:val="000000" w:themeColor="text1"/>
        </w:rPr>
        <w:t xml:space="preserve"> </w:t>
      </w:r>
      <w:r w:rsidR="006E4F2C" w:rsidRPr="00E91EBC">
        <w:rPr>
          <w:rFonts w:cstheme="minorHAnsi"/>
        </w:rPr>
        <w:t>Comprehensive Economic Partnership for East Asia</w:t>
      </w:r>
      <w:r w:rsidR="006E4F2C" w:rsidRPr="00E91EBC">
        <w:rPr>
          <w:rFonts w:cstheme="minorHAnsi"/>
          <w:color w:val="000000" w:themeColor="text1"/>
        </w:rPr>
        <w:t xml:space="preserve"> </w:t>
      </w:r>
      <w:r w:rsidRPr="00E91EBC">
        <w:rPr>
          <w:rFonts w:cstheme="minorHAnsi"/>
          <w:color w:val="000000" w:themeColor="text1"/>
        </w:rPr>
        <w:t xml:space="preserve">did not produce the expected results. Thus, relevant ministries and agencies should be responsible for assisting enterprises in communicating, guiding and assisting enterprises in the production of the current </w:t>
      </w:r>
      <w:r w:rsidR="00904FA8" w:rsidRPr="00E91EBC">
        <w:rPr>
          <w:rFonts w:cstheme="minorHAnsi"/>
          <w:color w:val="000000" w:themeColor="text1"/>
        </w:rPr>
        <w:t>Free Trade Agreement</w:t>
      </w:r>
      <w:r w:rsidRPr="00E91EBC">
        <w:rPr>
          <w:rFonts w:cstheme="minorHAnsi"/>
          <w:color w:val="000000" w:themeColor="text1"/>
        </w:rPr>
        <w:t xml:space="preserve"> standards. In addition, businesses should seek accurate and complete information about </w:t>
      </w:r>
      <w:r w:rsidR="00904FA8" w:rsidRPr="00E91EBC">
        <w:rPr>
          <w:rFonts w:cstheme="minorHAnsi"/>
          <w:color w:val="000000" w:themeColor="text1"/>
        </w:rPr>
        <w:t>Free Trade Agreement</w:t>
      </w:r>
      <w:r w:rsidRPr="00E91EBC">
        <w:rPr>
          <w:rFonts w:cstheme="minorHAnsi"/>
          <w:color w:val="000000" w:themeColor="text1"/>
        </w:rPr>
        <w:t xml:space="preserve">s and consult with government agencies in a practical manner to take advantage of the opportunities provided by </w:t>
      </w:r>
      <w:r w:rsidR="00904FA8" w:rsidRPr="00E91EBC">
        <w:rPr>
          <w:rFonts w:cstheme="minorHAnsi"/>
          <w:color w:val="000000" w:themeColor="text1"/>
        </w:rPr>
        <w:t>Free Trade Agreement</w:t>
      </w:r>
      <w:r w:rsidR="002A6735">
        <w:rPr>
          <w:rFonts w:cstheme="minorHAnsi"/>
          <w:color w:val="000000" w:themeColor="text1"/>
        </w:rPr>
        <w:t>s.</w:t>
      </w:r>
    </w:p>
    <w:p w:rsidR="00343B4E" w:rsidRPr="00E91EBC" w:rsidRDefault="00343B4E" w:rsidP="00E91EBC">
      <w:pPr>
        <w:snapToGrid w:val="0"/>
        <w:spacing w:before="100" w:beforeAutospacing="1" w:after="0" w:line="360" w:lineRule="auto"/>
        <w:ind w:left="450" w:hanging="450"/>
        <w:jc w:val="both"/>
        <w:rPr>
          <w:rFonts w:cstheme="minorHAnsi"/>
          <w:b/>
        </w:rPr>
      </w:pPr>
      <w:r w:rsidRPr="00E91EBC">
        <w:rPr>
          <w:rFonts w:cstheme="minorHAnsi"/>
          <w:b/>
        </w:rPr>
        <w:t xml:space="preserve">REFERENCES </w:t>
      </w:r>
    </w:p>
    <w:p w:rsidR="00343B4E" w:rsidRPr="002438E3" w:rsidRDefault="00343B4E" w:rsidP="00507BA3">
      <w:pPr>
        <w:snapToGrid w:val="0"/>
        <w:spacing w:before="100" w:beforeAutospacing="1" w:after="0" w:line="360" w:lineRule="auto"/>
        <w:ind w:left="446" w:hanging="446"/>
        <w:rPr>
          <w:rFonts w:cstheme="minorHAnsi"/>
          <w:highlight w:val="yellow"/>
        </w:rPr>
      </w:pPr>
      <w:proofErr w:type="spellStart"/>
      <w:r w:rsidRPr="002438E3">
        <w:rPr>
          <w:rFonts w:cstheme="minorHAnsi"/>
          <w:color w:val="222222"/>
          <w:shd w:val="clear" w:color="auto" w:fill="FFFFFF"/>
        </w:rPr>
        <w:lastRenderedPageBreak/>
        <w:t>Bergstrand</w:t>
      </w:r>
      <w:proofErr w:type="spellEnd"/>
      <w:r w:rsidRPr="002438E3">
        <w:rPr>
          <w:rFonts w:cstheme="minorHAnsi"/>
          <w:color w:val="222222"/>
          <w:shd w:val="clear" w:color="auto" w:fill="FFFFFF"/>
        </w:rPr>
        <w:t>, J. H. (1985). The gravity equation in international trade: some microeconomic foundations and empirical evidence. </w:t>
      </w:r>
      <w:proofErr w:type="gramStart"/>
      <w:r w:rsidRPr="002438E3">
        <w:rPr>
          <w:rFonts w:cstheme="minorHAnsi"/>
          <w:iCs/>
          <w:color w:val="222222"/>
          <w:shd w:val="clear" w:color="auto" w:fill="FFFFFF"/>
        </w:rPr>
        <w:t>The review of economics and statistics</w:t>
      </w:r>
      <w:r w:rsidRPr="002438E3">
        <w:rPr>
          <w:rFonts w:cstheme="minorHAnsi"/>
          <w:color w:val="222222"/>
          <w:shd w:val="clear" w:color="auto" w:fill="FFFFFF"/>
        </w:rPr>
        <w:t>, 474-481.</w:t>
      </w:r>
      <w:proofErr w:type="gramEnd"/>
      <w:r w:rsidR="00507BA3" w:rsidRPr="002438E3">
        <w:rPr>
          <w:rFonts w:cstheme="minorHAnsi"/>
        </w:rPr>
        <w:t xml:space="preserve"> https://doi.org/10.2307/1925976</w:t>
      </w:r>
    </w:p>
    <w:p w:rsidR="00343B4E" w:rsidRPr="002438E3" w:rsidRDefault="00343B4E" w:rsidP="00507BA3">
      <w:pPr>
        <w:snapToGrid w:val="0"/>
        <w:spacing w:before="100" w:beforeAutospacing="1" w:after="0" w:line="360" w:lineRule="auto"/>
        <w:ind w:left="446" w:hanging="446"/>
        <w:rPr>
          <w:rFonts w:cstheme="minorHAnsi"/>
          <w:lang w:eastAsia="zh-TW"/>
        </w:rPr>
      </w:pPr>
      <w:proofErr w:type="spellStart"/>
      <w:r w:rsidRPr="002438E3">
        <w:rPr>
          <w:rFonts w:cstheme="minorHAnsi"/>
          <w:color w:val="222222"/>
          <w:shd w:val="clear" w:color="auto" w:fill="FFFFFF"/>
        </w:rPr>
        <w:t>Sohn</w:t>
      </w:r>
      <w:proofErr w:type="spellEnd"/>
      <w:r w:rsidRPr="002438E3">
        <w:rPr>
          <w:rFonts w:cstheme="minorHAnsi"/>
          <w:color w:val="222222"/>
          <w:shd w:val="clear" w:color="auto" w:fill="FFFFFF"/>
        </w:rPr>
        <w:t xml:space="preserve">, C. H. (2001). </w:t>
      </w:r>
      <w:proofErr w:type="gramStart"/>
      <w:r w:rsidRPr="002438E3">
        <w:rPr>
          <w:rFonts w:cstheme="minorHAnsi"/>
          <w:color w:val="222222"/>
          <w:shd w:val="clear" w:color="auto" w:fill="FFFFFF"/>
        </w:rPr>
        <w:t>A gravity model analysis of Korea's trade patterns and the effects of a regional trading arrangement.</w:t>
      </w:r>
      <w:proofErr w:type="gramEnd"/>
      <w:r w:rsidRPr="002438E3">
        <w:rPr>
          <w:rFonts w:cstheme="minorHAnsi"/>
          <w:color w:val="222222"/>
          <w:shd w:val="clear" w:color="auto" w:fill="FFFFFF"/>
        </w:rPr>
        <w:t> </w:t>
      </w:r>
      <w:proofErr w:type="gramStart"/>
      <w:r w:rsidRPr="002438E3">
        <w:rPr>
          <w:rFonts w:cstheme="minorHAnsi"/>
          <w:iCs/>
          <w:color w:val="222222"/>
          <w:shd w:val="clear" w:color="auto" w:fill="FFFFFF"/>
        </w:rPr>
        <w:t>Korea Institute for International Economic Policy Working Paper Series</w:t>
      </w:r>
      <w:r w:rsidRPr="002438E3">
        <w:rPr>
          <w:rFonts w:cstheme="minorHAnsi"/>
          <w:color w:val="222222"/>
          <w:shd w:val="clear" w:color="auto" w:fill="FFFFFF"/>
        </w:rPr>
        <w:t>, </w:t>
      </w:r>
      <w:r w:rsidRPr="002438E3">
        <w:rPr>
          <w:rFonts w:cstheme="minorHAnsi"/>
          <w:iCs/>
          <w:color w:val="222222"/>
          <w:shd w:val="clear" w:color="auto" w:fill="FFFFFF"/>
        </w:rPr>
        <w:t>2001</w:t>
      </w:r>
      <w:r w:rsidRPr="002438E3">
        <w:rPr>
          <w:rFonts w:cstheme="minorHAnsi"/>
          <w:color w:val="222222"/>
          <w:shd w:val="clear" w:color="auto" w:fill="FFFFFF"/>
        </w:rPr>
        <w:t>, 09.</w:t>
      </w:r>
      <w:proofErr w:type="gramEnd"/>
      <w:r w:rsidRPr="002438E3" w:rsidDel="00D53440">
        <w:rPr>
          <w:rFonts w:cstheme="minorHAnsi"/>
          <w:lang w:eastAsia="zh-TW"/>
        </w:rPr>
        <w:t xml:space="preserve"> </w:t>
      </w:r>
    </w:p>
    <w:p w:rsidR="00507BA3" w:rsidRPr="002438E3" w:rsidRDefault="00507BA3" w:rsidP="00507BA3">
      <w:pPr>
        <w:snapToGrid w:val="0"/>
        <w:spacing w:before="100" w:beforeAutospacing="1" w:after="0" w:line="360" w:lineRule="auto"/>
        <w:ind w:left="446" w:hanging="446"/>
        <w:rPr>
          <w:rFonts w:cstheme="minorHAnsi"/>
          <w:color w:val="222222"/>
          <w:shd w:val="clear" w:color="auto" w:fill="FFFFFF"/>
        </w:rPr>
      </w:pPr>
      <w:proofErr w:type="spellStart"/>
      <w:r w:rsidRPr="002438E3">
        <w:rPr>
          <w:rFonts w:cstheme="minorHAnsi"/>
          <w:color w:val="222222"/>
          <w:shd w:val="clear" w:color="auto" w:fill="FFFFFF"/>
        </w:rPr>
        <w:t>Deardoff</w:t>
      </w:r>
      <w:proofErr w:type="spellEnd"/>
      <w:r w:rsidRPr="002438E3">
        <w:rPr>
          <w:rFonts w:cstheme="minorHAnsi"/>
          <w:color w:val="222222"/>
          <w:shd w:val="clear" w:color="auto" w:fill="FFFFFF"/>
        </w:rPr>
        <w:t xml:space="preserve">, A. (1998). Determinants of Bilateral Trade: Does Gravity Model Work in a Classical World. </w:t>
      </w:r>
      <w:proofErr w:type="gramStart"/>
      <w:r w:rsidRPr="002438E3">
        <w:rPr>
          <w:rFonts w:cstheme="minorHAnsi"/>
          <w:color w:val="222222"/>
          <w:shd w:val="clear" w:color="auto" w:fill="FFFFFF"/>
        </w:rPr>
        <w:t>The Regionalization of the World Economy.</w:t>
      </w:r>
      <w:proofErr w:type="gramEnd"/>
      <w:r w:rsidRPr="002438E3">
        <w:rPr>
          <w:rFonts w:cstheme="minorHAnsi"/>
          <w:color w:val="222222"/>
          <w:shd w:val="clear" w:color="auto" w:fill="FFFFFF"/>
        </w:rPr>
        <w:t xml:space="preserve"> </w:t>
      </w:r>
    </w:p>
    <w:p w:rsidR="00343B4E" w:rsidRPr="002438E3" w:rsidRDefault="00343B4E" w:rsidP="00507BA3">
      <w:pPr>
        <w:snapToGrid w:val="0"/>
        <w:spacing w:before="100" w:beforeAutospacing="1" w:after="0" w:line="360" w:lineRule="auto"/>
        <w:ind w:left="446" w:hanging="446"/>
        <w:rPr>
          <w:rFonts w:cstheme="minorHAnsi"/>
          <w:highlight w:val="yellow"/>
        </w:rPr>
      </w:pPr>
      <w:proofErr w:type="spellStart"/>
      <w:r w:rsidRPr="002438E3">
        <w:rPr>
          <w:rFonts w:cstheme="minorHAnsi"/>
          <w:color w:val="222222"/>
          <w:shd w:val="clear" w:color="auto" w:fill="FFFFFF"/>
        </w:rPr>
        <w:t>Dell'Ariccia</w:t>
      </w:r>
      <w:proofErr w:type="spellEnd"/>
      <w:r w:rsidRPr="002438E3">
        <w:rPr>
          <w:rFonts w:cstheme="minorHAnsi"/>
          <w:color w:val="222222"/>
          <w:shd w:val="clear" w:color="auto" w:fill="FFFFFF"/>
        </w:rPr>
        <w:t>, G. (1999). Exchange rate fluctuations and trade flows: Evidence from the European Union. </w:t>
      </w:r>
      <w:r w:rsidRPr="002438E3">
        <w:rPr>
          <w:rFonts w:cstheme="minorHAnsi"/>
          <w:iCs/>
          <w:color w:val="222222"/>
          <w:shd w:val="clear" w:color="auto" w:fill="FFFFFF"/>
        </w:rPr>
        <w:t>IMF Staff papers</w:t>
      </w:r>
      <w:r w:rsidRPr="002438E3">
        <w:rPr>
          <w:rFonts w:cstheme="minorHAnsi"/>
          <w:color w:val="222222"/>
          <w:shd w:val="clear" w:color="auto" w:fill="FFFFFF"/>
        </w:rPr>
        <w:t>, </w:t>
      </w:r>
      <w:r w:rsidRPr="002438E3">
        <w:rPr>
          <w:rFonts w:cstheme="minorHAnsi"/>
          <w:iCs/>
          <w:color w:val="222222"/>
          <w:shd w:val="clear" w:color="auto" w:fill="FFFFFF"/>
        </w:rPr>
        <w:t>46</w:t>
      </w:r>
      <w:r w:rsidRPr="002438E3">
        <w:rPr>
          <w:rFonts w:cstheme="minorHAnsi"/>
          <w:color w:val="222222"/>
          <w:shd w:val="clear" w:color="auto" w:fill="FFFFFF"/>
        </w:rPr>
        <w:t>(3), 315-334.</w:t>
      </w:r>
      <w:r w:rsidR="00507BA3" w:rsidRPr="002438E3">
        <w:rPr>
          <w:rFonts w:cstheme="minorHAnsi"/>
        </w:rPr>
        <w:t xml:space="preserve"> https://doi.org/10.2307/3867646</w:t>
      </w:r>
    </w:p>
    <w:p w:rsidR="00343B4E" w:rsidRPr="002438E3" w:rsidRDefault="00343B4E" w:rsidP="00507BA3">
      <w:pPr>
        <w:snapToGrid w:val="0"/>
        <w:spacing w:before="100" w:beforeAutospacing="1" w:after="0" w:line="360" w:lineRule="auto"/>
        <w:ind w:left="450" w:hanging="450"/>
        <w:rPr>
          <w:rFonts w:cstheme="minorHAnsi"/>
          <w:highlight w:val="yellow"/>
        </w:rPr>
      </w:pPr>
      <w:r w:rsidRPr="002438E3">
        <w:rPr>
          <w:rFonts w:cstheme="minorHAnsi"/>
          <w:color w:val="222222"/>
          <w:shd w:val="clear" w:color="auto" w:fill="FFFFFF"/>
        </w:rPr>
        <w:t xml:space="preserve">Eaton, J., &amp; </w:t>
      </w:r>
      <w:proofErr w:type="spellStart"/>
      <w:r w:rsidRPr="002438E3">
        <w:rPr>
          <w:rFonts w:cstheme="minorHAnsi"/>
          <w:color w:val="222222"/>
          <w:shd w:val="clear" w:color="auto" w:fill="FFFFFF"/>
        </w:rPr>
        <w:t>Kortum</w:t>
      </w:r>
      <w:proofErr w:type="spellEnd"/>
      <w:r w:rsidRPr="002438E3">
        <w:rPr>
          <w:rFonts w:cstheme="minorHAnsi"/>
          <w:color w:val="222222"/>
          <w:shd w:val="clear" w:color="auto" w:fill="FFFFFF"/>
        </w:rPr>
        <w:t>, S. (1997). </w:t>
      </w:r>
      <w:proofErr w:type="gramStart"/>
      <w:r w:rsidRPr="002438E3">
        <w:rPr>
          <w:rFonts w:cstheme="minorHAnsi"/>
          <w:iCs/>
          <w:color w:val="222222"/>
          <w:shd w:val="clear" w:color="auto" w:fill="FFFFFF"/>
        </w:rPr>
        <w:t xml:space="preserve">Technology and bilateral trade </w:t>
      </w:r>
      <w:r w:rsidRPr="002438E3">
        <w:rPr>
          <w:rFonts w:cstheme="minorHAnsi"/>
          <w:color w:val="222222"/>
          <w:shd w:val="clear" w:color="auto" w:fill="FFFFFF"/>
        </w:rPr>
        <w:t>(No. w6253).</w:t>
      </w:r>
      <w:proofErr w:type="gramEnd"/>
      <w:r w:rsidRPr="002438E3">
        <w:rPr>
          <w:rFonts w:cstheme="minorHAnsi"/>
          <w:color w:val="222222"/>
          <w:shd w:val="clear" w:color="auto" w:fill="FFFFFF"/>
        </w:rPr>
        <w:t xml:space="preserve"> </w:t>
      </w:r>
      <w:proofErr w:type="gramStart"/>
      <w:r w:rsidRPr="002438E3">
        <w:rPr>
          <w:rFonts w:cstheme="minorHAnsi"/>
          <w:color w:val="222222"/>
          <w:shd w:val="clear" w:color="auto" w:fill="FFFFFF"/>
        </w:rPr>
        <w:t>National Bureau of Economic Research.</w:t>
      </w:r>
      <w:proofErr w:type="gramEnd"/>
      <w:r w:rsidR="0051287C" w:rsidRPr="002438E3">
        <w:rPr>
          <w:rFonts w:cstheme="minorHAnsi"/>
          <w:color w:val="222222"/>
          <w:shd w:val="clear" w:color="auto" w:fill="FFFFFF"/>
        </w:rPr>
        <w:t xml:space="preserve"> DOI 10.3386/w6253</w:t>
      </w:r>
    </w:p>
    <w:p w:rsidR="0051287C" w:rsidRPr="002438E3" w:rsidRDefault="0051287C" w:rsidP="00507BA3">
      <w:pPr>
        <w:snapToGrid w:val="0"/>
        <w:spacing w:before="100" w:beforeAutospacing="1" w:after="0" w:line="360" w:lineRule="auto"/>
        <w:ind w:left="450" w:hanging="450"/>
        <w:rPr>
          <w:rFonts w:cstheme="minorHAnsi"/>
          <w:lang w:eastAsia="zh-TW"/>
        </w:rPr>
      </w:pPr>
      <w:proofErr w:type="gramStart"/>
      <w:r w:rsidRPr="002438E3">
        <w:rPr>
          <w:rFonts w:cstheme="minorHAnsi"/>
          <w:lang w:eastAsia="zh-TW"/>
        </w:rPr>
        <w:t>Frankel, J. A., Stein, E., &amp; Wei, S. J. (1997).</w:t>
      </w:r>
      <w:proofErr w:type="gramEnd"/>
      <w:r w:rsidRPr="002438E3">
        <w:rPr>
          <w:rFonts w:cstheme="minorHAnsi"/>
          <w:lang w:eastAsia="zh-TW"/>
        </w:rPr>
        <w:t xml:space="preserve"> </w:t>
      </w:r>
      <w:proofErr w:type="gramStart"/>
      <w:r w:rsidRPr="002438E3">
        <w:rPr>
          <w:rFonts w:cstheme="minorHAnsi"/>
          <w:lang w:eastAsia="zh-TW"/>
        </w:rPr>
        <w:t>Regional trading blocs in the world economic system.</w:t>
      </w:r>
      <w:proofErr w:type="gramEnd"/>
      <w:r w:rsidRPr="002438E3">
        <w:rPr>
          <w:rFonts w:cstheme="minorHAnsi"/>
          <w:lang w:eastAsia="zh-TW"/>
        </w:rPr>
        <w:t xml:space="preserve"> Peterson Institute. </w:t>
      </w:r>
    </w:p>
    <w:p w:rsidR="0051287C" w:rsidRPr="002438E3" w:rsidRDefault="0051287C" w:rsidP="00507BA3">
      <w:pPr>
        <w:snapToGrid w:val="0"/>
        <w:spacing w:before="100" w:beforeAutospacing="1" w:after="0" w:line="360" w:lineRule="auto"/>
        <w:ind w:left="450" w:hanging="450"/>
        <w:rPr>
          <w:rFonts w:cstheme="minorHAnsi"/>
        </w:rPr>
      </w:pPr>
      <w:proofErr w:type="spellStart"/>
      <w:proofErr w:type="gramStart"/>
      <w:r w:rsidRPr="002438E3">
        <w:rPr>
          <w:rFonts w:cstheme="minorHAnsi"/>
        </w:rPr>
        <w:t>Hausman</w:t>
      </w:r>
      <w:proofErr w:type="spellEnd"/>
      <w:r w:rsidRPr="002438E3">
        <w:rPr>
          <w:rFonts w:cstheme="minorHAnsi"/>
        </w:rPr>
        <w:t>, J. A., &amp; Taylor, W. E. (1981).</w:t>
      </w:r>
      <w:proofErr w:type="gramEnd"/>
      <w:r w:rsidRPr="002438E3">
        <w:rPr>
          <w:rFonts w:cstheme="minorHAnsi"/>
        </w:rPr>
        <w:t xml:space="preserve"> </w:t>
      </w:r>
      <w:proofErr w:type="gramStart"/>
      <w:r w:rsidRPr="002438E3">
        <w:rPr>
          <w:rFonts w:cstheme="minorHAnsi"/>
        </w:rPr>
        <w:t>Panel data and unobservable individual effects.</w:t>
      </w:r>
      <w:proofErr w:type="gramEnd"/>
      <w:r w:rsidRPr="002438E3">
        <w:rPr>
          <w:rFonts w:cstheme="minorHAnsi"/>
        </w:rPr>
        <w:t xml:space="preserve"> </w:t>
      </w:r>
      <w:proofErr w:type="spellStart"/>
      <w:r w:rsidRPr="002438E3">
        <w:rPr>
          <w:rFonts w:cstheme="minorHAnsi"/>
        </w:rPr>
        <w:t>Econometrica</w:t>
      </w:r>
      <w:proofErr w:type="spellEnd"/>
      <w:r w:rsidRPr="002438E3">
        <w:rPr>
          <w:rFonts w:cstheme="minorHAnsi"/>
        </w:rPr>
        <w:t>: Journal of the Econometric society, 1377-1398.</w:t>
      </w:r>
      <w:r w:rsidRPr="002438E3">
        <w:t xml:space="preserve"> </w:t>
      </w:r>
      <w:r w:rsidRPr="002438E3">
        <w:rPr>
          <w:rFonts w:cstheme="minorHAnsi"/>
        </w:rPr>
        <w:t>https://doi.org/10.2307/1911406</w:t>
      </w:r>
    </w:p>
    <w:p w:rsidR="0051287C" w:rsidRPr="002438E3" w:rsidRDefault="0051287C" w:rsidP="00507BA3">
      <w:pPr>
        <w:snapToGrid w:val="0"/>
        <w:spacing w:before="100" w:beforeAutospacing="1" w:after="0" w:line="360" w:lineRule="auto"/>
        <w:ind w:left="450" w:hanging="450"/>
        <w:rPr>
          <w:rFonts w:cstheme="minorHAnsi"/>
          <w:color w:val="222222"/>
          <w:shd w:val="clear" w:color="auto" w:fill="FFFFFF"/>
        </w:rPr>
      </w:pPr>
      <w:proofErr w:type="spellStart"/>
      <w:r w:rsidRPr="002438E3">
        <w:rPr>
          <w:rFonts w:cstheme="minorHAnsi"/>
          <w:color w:val="222222"/>
          <w:shd w:val="clear" w:color="auto" w:fill="FFFFFF"/>
        </w:rPr>
        <w:t>Kien</w:t>
      </w:r>
      <w:proofErr w:type="spellEnd"/>
      <w:r w:rsidRPr="002438E3">
        <w:rPr>
          <w:rFonts w:cstheme="minorHAnsi"/>
          <w:color w:val="222222"/>
          <w:shd w:val="clear" w:color="auto" w:fill="FFFFFF"/>
        </w:rPr>
        <w:t>, N. T. (2009). Gravity model by panel data approach: an empirical application with implications for the ASEAN free trade area. ASEAN Economic Bulletin, 266-277. https://www.jstor.org/stable/41317069</w:t>
      </w:r>
    </w:p>
    <w:p w:rsidR="0051287C" w:rsidRPr="002438E3" w:rsidRDefault="0051287C" w:rsidP="00507BA3">
      <w:pPr>
        <w:snapToGrid w:val="0"/>
        <w:spacing w:before="100" w:beforeAutospacing="1" w:after="0" w:line="360" w:lineRule="auto"/>
        <w:ind w:left="450" w:hanging="450"/>
        <w:rPr>
          <w:rFonts w:cstheme="minorHAnsi"/>
        </w:rPr>
      </w:pPr>
      <w:proofErr w:type="spellStart"/>
      <w:proofErr w:type="gramStart"/>
      <w:r w:rsidRPr="002438E3">
        <w:rPr>
          <w:rFonts w:cstheme="minorHAnsi"/>
        </w:rPr>
        <w:t>Krugman</w:t>
      </w:r>
      <w:proofErr w:type="spellEnd"/>
      <w:r w:rsidRPr="002438E3">
        <w:rPr>
          <w:rFonts w:cstheme="minorHAnsi"/>
        </w:rPr>
        <w:t xml:space="preserve">, P. R., &amp; </w:t>
      </w:r>
      <w:proofErr w:type="spellStart"/>
      <w:r w:rsidRPr="002438E3">
        <w:rPr>
          <w:rFonts w:cstheme="minorHAnsi"/>
        </w:rPr>
        <w:t>Obstfeld</w:t>
      </w:r>
      <w:proofErr w:type="spellEnd"/>
      <w:r w:rsidRPr="002438E3">
        <w:rPr>
          <w:rFonts w:cstheme="minorHAnsi"/>
        </w:rPr>
        <w:t>, M. (2009).</w:t>
      </w:r>
      <w:proofErr w:type="gramEnd"/>
      <w:r w:rsidRPr="002438E3">
        <w:rPr>
          <w:rFonts w:cstheme="minorHAnsi"/>
        </w:rPr>
        <w:t xml:space="preserve"> International economics: Theory and policy. </w:t>
      </w:r>
      <w:proofErr w:type="gramStart"/>
      <w:r w:rsidRPr="002438E3">
        <w:rPr>
          <w:rFonts w:cstheme="minorHAnsi"/>
        </w:rPr>
        <w:t>Pearson Education.</w:t>
      </w:r>
      <w:proofErr w:type="gramEnd"/>
    </w:p>
    <w:p w:rsidR="002438E3" w:rsidRPr="002438E3" w:rsidRDefault="002438E3" w:rsidP="00507BA3">
      <w:pPr>
        <w:snapToGrid w:val="0"/>
        <w:spacing w:before="100" w:beforeAutospacing="1" w:after="0" w:line="360" w:lineRule="auto"/>
        <w:ind w:left="450" w:hanging="450"/>
        <w:rPr>
          <w:rFonts w:cstheme="minorHAnsi"/>
        </w:rPr>
      </w:pPr>
      <w:proofErr w:type="spellStart"/>
      <w:proofErr w:type="gramStart"/>
      <w:r w:rsidRPr="002438E3">
        <w:rPr>
          <w:rFonts w:cstheme="minorHAnsi"/>
        </w:rPr>
        <w:t>Krugman</w:t>
      </w:r>
      <w:proofErr w:type="spellEnd"/>
      <w:r w:rsidRPr="002438E3">
        <w:rPr>
          <w:rFonts w:cstheme="minorHAnsi"/>
        </w:rPr>
        <w:t xml:space="preserve">, P. R., </w:t>
      </w:r>
      <w:proofErr w:type="spellStart"/>
      <w:r w:rsidRPr="002438E3">
        <w:rPr>
          <w:rFonts w:cstheme="minorHAnsi"/>
        </w:rPr>
        <w:t>Obstfeld</w:t>
      </w:r>
      <w:proofErr w:type="spellEnd"/>
      <w:r w:rsidRPr="002438E3">
        <w:rPr>
          <w:rFonts w:cstheme="minorHAnsi"/>
        </w:rPr>
        <w:t xml:space="preserve">, M., &amp; </w:t>
      </w:r>
      <w:proofErr w:type="spellStart"/>
      <w:r w:rsidRPr="002438E3">
        <w:rPr>
          <w:rFonts w:cstheme="minorHAnsi"/>
        </w:rPr>
        <w:t>Melitz</w:t>
      </w:r>
      <w:proofErr w:type="spellEnd"/>
      <w:r w:rsidRPr="002438E3">
        <w:rPr>
          <w:rFonts w:cstheme="minorHAnsi"/>
        </w:rPr>
        <w:t>, M. (2012).</w:t>
      </w:r>
      <w:proofErr w:type="gramEnd"/>
      <w:r w:rsidRPr="002438E3">
        <w:rPr>
          <w:rFonts w:cstheme="minorHAnsi"/>
        </w:rPr>
        <w:t xml:space="preserve"> International economics: theory and policy 2012. </w:t>
      </w:r>
      <w:proofErr w:type="spellStart"/>
      <w:r w:rsidRPr="002438E3">
        <w:rPr>
          <w:rFonts w:cstheme="minorHAnsi"/>
        </w:rPr>
        <w:t>Prentic</w:t>
      </w:r>
      <w:proofErr w:type="spellEnd"/>
      <w:r w:rsidRPr="002438E3">
        <w:rPr>
          <w:rFonts w:cstheme="minorHAnsi"/>
        </w:rPr>
        <w:t xml:space="preserve"> Hall, New Jersey. </w:t>
      </w:r>
    </w:p>
    <w:p w:rsidR="00343B4E" w:rsidRPr="002438E3" w:rsidRDefault="00343B4E" w:rsidP="00507BA3">
      <w:pPr>
        <w:snapToGrid w:val="0"/>
        <w:spacing w:before="100" w:beforeAutospacing="1" w:after="0" w:line="360" w:lineRule="auto"/>
        <w:ind w:left="450" w:hanging="450"/>
        <w:rPr>
          <w:rFonts w:cstheme="minorHAnsi"/>
          <w:highlight w:val="yellow"/>
        </w:rPr>
      </w:pPr>
      <w:proofErr w:type="spellStart"/>
      <w:r w:rsidRPr="002438E3">
        <w:rPr>
          <w:rFonts w:cstheme="minorHAnsi"/>
          <w:color w:val="333333"/>
          <w:shd w:val="clear" w:color="auto" w:fill="FFFFFF"/>
        </w:rPr>
        <w:t>Linnemann</w:t>
      </w:r>
      <w:proofErr w:type="spellEnd"/>
      <w:r w:rsidRPr="002438E3">
        <w:rPr>
          <w:rFonts w:cstheme="minorHAnsi"/>
          <w:color w:val="333333"/>
          <w:shd w:val="clear" w:color="auto" w:fill="FFFFFF"/>
        </w:rPr>
        <w:t>, H. (1966). </w:t>
      </w:r>
      <w:r w:rsidRPr="002438E3">
        <w:rPr>
          <w:rFonts w:cstheme="minorHAnsi"/>
          <w:iCs/>
          <w:color w:val="333333"/>
        </w:rPr>
        <w:t>An econometric study of international trade flows</w:t>
      </w:r>
      <w:r w:rsidRPr="002438E3">
        <w:rPr>
          <w:rFonts w:cstheme="minorHAnsi"/>
          <w:color w:val="333333"/>
          <w:shd w:val="clear" w:color="auto" w:fill="FFFFFF"/>
        </w:rPr>
        <w:t>. Amsterdam: North-Holland Publishing Company.</w:t>
      </w:r>
      <w:r w:rsidR="002438E3" w:rsidRPr="002438E3">
        <w:rPr>
          <w:rFonts w:cstheme="minorHAnsi"/>
          <w:color w:val="333333"/>
          <w:shd w:val="clear" w:color="auto" w:fill="FFFFFF"/>
        </w:rPr>
        <w:t xml:space="preserve"> </w:t>
      </w:r>
    </w:p>
    <w:p w:rsidR="002438E3" w:rsidRPr="002438E3" w:rsidRDefault="002438E3" w:rsidP="00507BA3">
      <w:pPr>
        <w:snapToGrid w:val="0"/>
        <w:spacing w:before="100" w:beforeAutospacing="1" w:after="0" w:line="360" w:lineRule="auto"/>
        <w:ind w:left="450" w:hanging="450"/>
        <w:rPr>
          <w:rFonts w:cstheme="minorHAnsi"/>
          <w:color w:val="222222"/>
          <w:shd w:val="clear" w:color="auto" w:fill="FFFFFF"/>
        </w:rPr>
      </w:pPr>
      <w:proofErr w:type="spellStart"/>
      <w:proofErr w:type="gramStart"/>
      <w:r w:rsidRPr="002438E3">
        <w:rPr>
          <w:rFonts w:cstheme="minorHAnsi"/>
          <w:color w:val="222222"/>
          <w:shd w:val="clear" w:color="auto" w:fill="FFFFFF"/>
        </w:rPr>
        <w:lastRenderedPageBreak/>
        <w:t>Schnatz</w:t>
      </w:r>
      <w:proofErr w:type="spellEnd"/>
      <w:r w:rsidRPr="002438E3">
        <w:rPr>
          <w:rFonts w:cstheme="minorHAnsi"/>
          <w:color w:val="222222"/>
          <w:shd w:val="clear" w:color="auto" w:fill="FFFFFF"/>
        </w:rPr>
        <w:t xml:space="preserve">, B., &amp; </w:t>
      </w:r>
      <w:proofErr w:type="spellStart"/>
      <w:r w:rsidRPr="002438E3">
        <w:rPr>
          <w:rFonts w:cstheme="minorHAnsi"/>
          <w:color w:val="222222"/>
          <w:shd w:val="clear" w:color="auto" w:fill="FFFFFF"/>
        </w:rPr>
        <w:t>Bussière</w:t>
      </w:r>
      <w:proofErr w:type="spellEnd"/>
      <w:r w:rsidRPr="002438E3">
        <w:rPr>
          <w:rFonts w:cstheme="minorHAnsi"/>
          <w:color w:val="222222"/>
          <w:shd w:val="clear" w:color="auto" w:fill="FFFFFF"/>
        </w:rPr>
        <w:t>, M. (2006).</w:t>
      </w:r>
      <w:proofErr w:type="gramEnd"/>
      <w:r w:rsidRPr="002438E3">
        <w:rPr>
          <w:rFonts w:cstheme="minorHAnsi"/>
          <w:color w:val="222222"/>
          <w:shd w:val="clear" w:color="auto" w:fill="FFFFFF"/>
        </w:rPr>
        <w:t> </w:t>
      </w:r>
      <w:r w:rsidRPr="002438E3">
        <w:rPr>
          <w:rFonts w:cstheme="minorHAnsi"/>
          <w:iCs/>
          <w:color w:val="222222"/>
          <w:shd w:val="clear" w:color="auto" w:fill="FFFFFF"/>
        </w:rPr>
        <w:t>Evaluating China’s integration in world trade with a gravity model based benchmark</w:t>
      </w:r>
      <w:r w:rsidRPr="002438E3">
        <w:rPr>
          <w:rFonts w:cstheme="minorHAnsi"/>
          <w:color w:val="222222"/>
          <w:shd w:val="clear" w:color="auto" w:fill="FFFFFF"/>
        </w:rPr>
        <w:t xml:space="preserve"> (No. 693). </w:t>
      </w:r>
    </w:p>
    <w:p w:rsidR="00343B4E" w:rsidRPr="002438E3" w:rsidRDefault="00343B4E" w:rsidP="00507BA3">
      <w:pPr>
        <w:snapToGrid w:val="0"/>
        <w:spacing w:before="100" w:beforeAutospacing="1" w:after="0" w:line="360" w:lineRule="auto"/>
        <w:ind w:left="450" w:hanging="450"/>
        <w:rPr>
          <w:rFonts w:cstheme="minorHAnsi"/>
          <w:highlight w:val="yellow"/>
        </w:rPr>
      </w:pPr>
      <w:proofErr w:type="gramStart"/>
      <w:r w:rsidRPr="002438E3">
        <w:rPr>
          <w:rFonts w:cstheme="minorHAnsi"/>
          <w:color w:val="222222"/>
          <w:shd w:val="clear" w:color="auto" w:fill="FFFFFF"/>
        </w:rPr>
        <w:t xml:space="preserve">Tinbergen, J., &amp; </w:t>
      </w:r>
      <w:proofErr w:type="spellStart"/>
      <w:r w:rsidRPr="002438E3">
        <w:rPr>
          <w:rFonts w:cstheme="minorHAnsi"/>
          <w:color w:val="222222"/>
          <w:shd w:val="clear" w:color="auto" w:fill="FFFFFF"/>
        </w:rPr>
        <w:t>Hekscher</w:t>
      </w:r>
      <w:proofErr w:type="spellEnd"/>
      <w:r w:rsidRPr="002438E3">
        <w:rPr>
          <w:rFonts w:cstheme="minorHAnsi"/>
          <w:color w:val="222222"/>
          <w:shd w:val="clear" w:color="auto" w:fill="FFFFFF"/>
        </w:rPr>
        <w:t>, A. (1962).</w:t>
      </w:r>
      <w:proofErr w:type="gramEnd"/>
      <w:r w:rsidRPr="002438E3">
        <w:rPr>
          <w:rFonts w:cstheme="minorHAnsi"/>
          <w:color w:val="222222"/>
          <w:shd w:val="clear" w:color="auto" w:fill="FFFFFF"/>
        </w:rPr>
        <w:t> </w:t>
      </w:r>
      <w:proofErr w:type="gramStart"/>
      <w:r w:rsidRPr="002438E3">
        <w:rPr>
          <w:rFonts w:cstheme="minorHAnsi"/>
          <w:iCs/>
          <w:color w:val="222222"/>
          <w:shd w:val="clear" w:color="auto" w:fill="FFFFFF"/>
        </w:rPr>
        <w:t>Shaping the World Economy.</w:t>
      </w:r>
      <w:proofErr w:type="gramEnd"/>
      <w:r w:rsidRPr="002438E3">
        <w:rPr>
          <w:rFonts w:cstheme="minorHAnsi"/>
          <w:iCs/>
          <w:color w:val="222222"/>
          <w:shd w:val="clear" w:color="auto" w:fill="FFFFFF"/>
        </w:rPr>
        <w:t xml:space="preserve"> Suggestions for an International Economic Policy</w:t>
      </w:r>
      <w:proofErr w:type="gramStart"/>
      <w:r w:rsidRPr="002438E3">
        <w:rPr>
          <w:rFonts w:cstheme="minorHAnsi"/>
          <w:iCs/>
          <w:color w:val="222222"/>
          <w:shd w:val="clear" w:color="auto" w:fill="FFFFFF"/>
        </w:rPr>
        <w:t>.[</w:t>
      </w:r>
      <w:proofErr w:type="gramEnd"/>
      <w:r w:rsidRPr="002438E3">
        <w:rPr>
          <w:rFonts w:cstheme="minorHAnsi"/>
          <w:iCs/>
          <w:color w:val="222222"/>
          <w:shd w:val="clear" w:color="auto" w:fill="FFFFFF"/>
        </w:rPr>
        <w:t xml:space="preserve">With </w:t>
      </w:r>
      <w:proofErr w:type="spellStart"/>
      <w:r w:rsidRPr="002438E3">
        <w:rPr>
          <w:rFonts w:cstheme="minorHAnsi"/>
          <w:iCs/>
          <w:color w:val="222222"/>
          <w:shd w:val="clear" w:color="auto" w:fill="FFFFFF"/>
        </w:rPr>
        <w:t>Forew</w:t>
      </w:r>
      <w:proofErr w:type="spellEnd"/>
      <w:r w:rsidRPr="002438E3">
        <w:rPr>
          <w:rFonts w:cstheme="minorHAnsi"/>
          <w:iCs/>
          <w:color w:val="222222"/>
          <w:shd w:val="clear" w:color="auto" w:fill="FFFFFF"/>
        </w:rPr>
        <w:t xml:space="preserve">. Bf A. </w:t>
      </w:r>
      <w:proofErr w:type="spellStart"/>
      <w:r w:rsidRPr="002438E3">
        <w:rPr>
          <w:rFonts w:cstheme="minorHAnsi"/>
          <w:iCs/>
          <w:color w:val="222222"/>
          <w:shd w:val="clear" w:color="auto" w:fill="FFFFFF"/>
        </w:rPr>
        <w:t>Hekscher</w:t>
      </w:r>
      <w:proofErr w:type="spellEnd"/>
      <w:r w:rsidRPr="002438E3">
        <w:rPr>
          <w:rFonts w:cstheme="minorHAnsi"/>
          <w:iCs/>
          <w:color w:val="222222"/>
          <w:shd w:val="clear" w:color="auto" w:fill="FFFFFF"/>
        </w:rPr>
        <w:t>]</w:t>
      </w:r>
      <w:r w:rsidRPr="002438E3">
        <w:rPr>
          <w:rFonts w:cstheme="minorHAnsi"/>
          <w:color w:val="222222"/>
          <w:shd w:val="clear" w:color="auto" w:fill="FFFFFF"/>
        </w:rPr>
        <w:t xml:space="preserve">. </w:t>
      </w:r>
      <w:r w:rsidR="002438E3" w:rsidRPr="002438E3">
        <w:rPr>
          <w:rFonts w:cstheme="minorHAnsi"/>
          <w:color w:val="222222"/>
          <w:shd w:val="clear" w:color="auto" w:fill="FFFFFF"/>
        </w:rPr>
        <w:t xml:space="preserve">Tinbergen, J. (1962). </w:t>
      </w:r>
    </w:p>
    <w:p w:rsidR="00343B4E" w:rsidRPr="00E91EBC" w:rsidRDefault="00343B4E" w:rsidP="00507BA3">
      <w:pPr>
        <w:spacing w:line="360" w:lineRule="auto"/>
        <w:rPr>
          <w:rFonts w:cstheme="minorHAnsi"/>
        </w:rPr>
      </w:pPr>
    </w:p>
    <w:sectPr w:rsidR="00343B4E" w:rsidRPr="00E91E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oslehpour" w:date="2023-03-07T23:54:00Z" w:initials="MM">
    <w:p w:rsidR="0002717D" w:rsidRDefault="0002717D" w:rsidP="00343B4E">
      <w:pPr>
        <w:pStyle w:val="CommentText"/>
        <w:rPr>
          <w:lang w:eastAsia="zh-TW"/>
        </w:rPr>
      </w:pPr>
      <w:r>
        <w:rPr>
          <w:rStyle w:val="CommentReference"/>
        </w:rPr>
        <w:annotationRef/>
      </w:r>
      <w:proofErr w:type="gramStart"/>
      <w:r>
        <w:rPr>
          <w:rFonts w:hint="eastAsia"/>
          <w:lang w:eastAsia="zh-TW"/>
        </w:rPr>
        <w:t>these</w:t>
      </w:r>
      <w:proofErr w:type="gramEnd"/>
      <w:r>
        <w:rPr>
          <w:rFonts w:hint="eastAsia"/>
          <w:lang w:eastAsia="zh-TW"/>
        </w:rPr>
        <w:t xml:space="preserve"> are </w:t>
      </w:r>
      <w:r>
        <w:rPr>
          <w:lang w:eastAsia="zh-TW"/>
        </w:rPr>
        <w:t>supposed</w:t>
      </w:r>
      <w:r>
        <w:rPr>
          <w:rFonts w:hint="eastAsia"/>
          <w:lang w:eastAsia="zh-TW"/>
        </w:rPr>
        <w:t xml:space="preserve"> to be , or . ?</w:t>
      </w:r>
    </w:p>
  </w:comment>
  <w:comment w:id="2" w:author="Moslehpour" w:date="2023-03-07T23:54:00Z" w:initials="MM">
    <w:p w:rsidR="0002717D" w:rsidRDefault="0002717D" w:rsidP="00343B4E">
      <w:pPr>
        <w:pStyle w:val="CommentText"/>
        <w:rPr>
          <w:lang w:eastAsia="zh-TW"/>
        </w:rPr>
      </w:pPr>
      <w:r>
        <w:rPr>
          <w:rStyle w:val="CommentReference"/>
        </w:rPr>
        <w:annotationRef/>
      </w:r>
      <w:r>
        <w:rPr>
          <w:rFonts w:hint="eastAsia"/>
          <w:lang w:eastAsia="zh-TW"/>
        </w:rPr>
        <w:t>This table has no number?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B4E"/>
    <w:rsid w:val="00012A5A"/>
    <w:rsid w:val="0002717D"/>
    <w:rsid w:val="00044C5A"/>
    <w:rsid w:val="00142334"/>
    <w:rsid w:val="001468DB"/>
    <w:rsid w:val="001A25A0"/>
    <w:rsid w:val="001B1230"/>
    <w:rsid w:val="002438E3"/>
    <w:rsid w:val="00260B5E"/>
    <w:rsid w:val="002A6735"/>
    <w:rsid w:val="00343B4E"/>
    <w:rsid w:val="00347F42"/>
    <w:rsid w:val="00406C67"/>
    <w:rsid w:val="004A7F6B"/>
    <w:rsid w:val="004F277B"/>
    <w:rsid w:val="00507BA3"/>
    <w:rsid w:val="0051287C"/>
    <w:rsid w:val="00533C97"/>
    <w:rsid w:val="00550D25"/>
    <w:rsid w:val="005B3C10"/>
    <w:rsid w:val="005E1F13"/>
    <w:rsid w:val="0064192E"/>
    <w:rsid w:val="006C6B8B"/>
    <w:rsid w:val="006E4F2C"/>
    <w:rsid w:val="006F254F"/>
    <w:rsid w:val="008E2550"/>
    <w:rsid w:val="00904839"/>
    <w:rsid w:val="00904FA8"/>
    <w:rsid w:val="009F22E1"/>
    <w:rsid w:val="00A377E5"/>
    <w:rsid w:val="00B0467C"/>
    <w:rsid w:val="00B26586"/>
    <w:rsid w:val="00BE569C"/>
    <w:rsid w:val="00C118C3"/>
    <w:rsid w:val="00C3539A"/>
    <w:rsid w:val="00CC69C5"/>
    <w:rsid w:val="00D00BA4"/>
    <w:rsid w:val="00D53790"/>
    <w:rsid w:val="00DC63C9"/>
    <w:rsid w:val="00E91EBC"/>
    <w:rsid w:val="00EC52B4"/>
    <w:rsid w:val="00F8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3B4E"/>
    <w:rPr>
      <w:sz w:val="16"/>
      <w:szCs w:val="16"/>
    </w:rPr>
  </w:style>
  <w:style w:type="paragraph" w:styleId="CommentText">
    <w:name w:val="annotation text"/>
    <w:basedOn w:val="Normal"/>
    <w:link w:val="CommentTextChar"/>
    <w:uiPriority w:val="99"/>
    <w:semiHidden/>
    <w:unhideWhenUsed/>
    <w:rsid w:val="00343B4E"/>
    <w:pPr>
      <w:spacing w:after="16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343B4E"/>
    <w:rPr>
      <w:rFonts w:eastAsiaTheme="minorEastAsia"/>
      <w:sz w:val="20"/>
      <w:szCs w:val="20"/>
    </w:rPr>
  </w:style>
  <w:style w:type="paragraph" w:styleId="BalloonText">
    <w:name w:val="Balloon Text"/>
    <w:basedOn w:val="Normal"/>
    <w:link w:val="BalloonTextChar"/>
    <w:uiPriority w:val="99"/>
    <w:semiHidden/>
    <w:unhideWhenUsed/>
    <w:rsid w:val="00343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B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3B4E"/>
    <w:rPr>
      <w:sz w:val="16"/>
      <w:szCs w:val="16"/>
    </w:rPr>
  </w:style>
  <w:style w:type="paragraph" w:styleId="CommentText">
    <w:name w:val="annotation text"/>
    <w:basedOn w:val="Normal"/>
    <w:link w:val="CommentTextChar"/>
    <w:uiPriority w:val="99"/>
    <w:semiHidden/>
    <w:unhideWhenUsed/>
    <w:rsid w:val="00343B4E"/>
    <w:pPr>
      <w:spacing w:after="16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343B4E"/>
    <w:rPr>
      <w:rFonts w:eastAsiaTheme="minorEastAsia"/>
      <w:sz w:val="20"/>
      <w:szCs w:val="20"/>
    </w:rPr>
  </w:style>
  <w:style w:type="paragraph" w:styleId="BalloonText">
    <w:name w:val="Balloon Text"/>
    <w:basedOn w:val="Normal"/>
    <w:link w:val="BalloonTextChar"/>
    <w:uiPriority w:val="99"/>
    <w:semiHidden/>
    <w:unhideWhenUsed/>
    <w:rsid w:val="00343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B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8373">
      <w:bodyDiv w:val="1"/>
      <w:marLeft w:val="0"/>
      <w:marRight w:val="0"/>
      <w:marTop w:val="0"/>
      <w:marBottom w:val="0"/>
      <w:divBdr>
        <w:top w:val="none" w:sz="0" w:space="0" w:color="auto"/>
        <w:left w:val="none" w:sz="0" w:space="0" w:color="auto"/>
        <w:bottom w:val="none" w:sz="0" w:space="0" w:color="auto"/>
        <w:right w:val="none" w:sz="0" w:space="0" w:color="auto"/>
      </w:divBdr>
    </w:div>
    <w:div w:id="304507953">
      <w:bodyDiv w:val="1"/>
      <w:marLeft w:val="0"/>
      <w:marRight w:val="0"/>
      <w:marTop w:val="0"/>
      <w:marBottom w:val="0"/>
      <w:divBdr>
        <w:top w:val="none" w:sz="0" w:space="0" w:color="auto"/>
        <w:left w:val="none" w:sz="0" w:space="0" w:color="auto"/>
        <w:bottom w:val="none" w:sz="0" w:space="0" w:color="auto"/>
        <w:right w:val="none" w:sz="0" w:space="0" w:color="auto"/>
      </w:divBdr>
    </w:div>
    <w:div w:id="72398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3860</Words>
  <Characters>22004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2024-04-23T08:00:00Z</dcterms:created>
  <dcterms:modified xsi:type="dcterms:W3CDTF">2024-04-23T11:59:00Z</dcterms:modified>
</cp:coreProperties>
</file>