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7D30" w14:textId="1486A795" w:rsidR="00FA17CC" w:rsidRPr="00FA17CC" w:rsidRDefault="00FA17CC" w:rsidP="00FA17CC">
      <w:pPr>
        <w:widowControl w:val="0"/>
        <w:tabs>
          <w:tab w:val="center" w:pos="4680"/>
          <w:tab w:val="right" w:pos="9360"/>
        </w:tabs>
        <w:autoSpaceDE w:val="0"/>
        <w:autoSpaceDN w:val="0"/>
        <w:spacing w:after="0" w:line="240" w:lineRule="auto"/>
        <w:jc w:val="both"/>
        <w:rPr>
          <w:rFonts w:ascii="Book Antiqua" w:eastAsia="Times New Roman" w:hAnsi="Book Antiqua" w:cs="Times New Roman"/>
          <w:color w:val="0070C0"/>
          <w:sz w:val="36"/>
          <w:szCs w:val="36"/>
          <w:lang w:val="ms" w:eastAsia="ms"/>
        </w:rPr>
      </w:pPr>
      <w:r w:rsidRPr="00FA17CC">
        <w:rPr>
          <w:rFonts w:ascii="Times New Roman" w:eastAsia="Times New Roman" w:hAnsi="Times New Roman" w:cs="Times New Roman"/>
          <w:noProof/>
          <w:color w:val="0070C0"/>
          <w:sz w:val="36"/>
          <w:szCs w:val="36"/>
          <w:lang w:val="ms" w:eastAsia="ms"/>
        </w:rPr>
        <w:drawing>
          <wp:anchor distT="0" distB="0" distL="114300" distR="114300" simplePos="0" relativeHeight="251659264" behindDoc="0" locked="0" layoutInCell="1" allowOverlap="1" wp14:anchorId="05E960C1" wp14:editId="23931BA2">
            <wp:simplePos x="0" y="0"/>
            <wp:positionH relativeFrom="column">
              <wp:posOffset>4105389</wp:posOffset>
            </wp:positionH>
            <wp:positionV relativeFrom="paragraph">
              <wp:posOffset>-521335</wp:posOffset>
            </wp:positionV>
            <wp:extent cx="1283221" cy="667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8146" t="22073" r="10860" b="27362"/>
                    <a:stretch>
                      <a:fillRect/>
                    </a:stretch>
                  </pic:blipFill>
                  <pic:spPr bwMode="auto">
                    <a:xfrm>
                      <a:off x="0" y="0"/>
                      <a:ext cx="1285119" cy="668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7CC">
        <w:rPr>
          <w:rFonts w:ascii="Book Antiqua" w:eastAsia="Times New Roman" w:hAnsi="Book Antiqua" w:cs="Times New Roman"/>
          <w:color w:val="0070C0"/>
          <w:sz w:val="36"/>
          <w:szCs w:val="36"/>
          <w:lang w:val="id-ID" w:eastAsia="ms"/>
        </w:rPr>
        <w:t>____________________________________________</w:t>
      </w:r>
      <w:r w:rsidR="00795F2E" w:rsidRPr="00FA17CC">
        <w:rPr>
          <w:rFonts w:ascii="Book Antiqua" w:eastAsia="Times New Roman" w:hAnsi="Book Antiqua" w:cs="Times New Roman"/>
          <w:color w:val="0070C0"/>
          <w:sz w:val="36"/>
          <w:szCs w:val="36"/>
          <w:lang w:val="id-ID" w:eastAsia="ms"/>
        </w:rPr>
        <w:t>___</w:t>
      </w:r>
    </w:p>
    <w:p w14:paraId="369C99AB" w14:textId="77777777" w:rsidR="00FA17CC" w:rsidRPr="00FA17CC" w:rsidRDefault="00FA17CC" w:rsidP="00FA17CC">
      <w:pPr>
        <w:widowControl w:val="0"/>
        <w:tabs>
          <w:tab w:val="center" w:pos="4680"/>
          <w:tab w:val="right" w:pos="9360"/>
        </w:tabs>
        <w:autoSpaceDE w:val="0"/>
        <w:autoSpaceDN w:val="0"/>
        <w:spacing w:after="0" w:line="240" w:lineRule="auto"/>
        <w:jc w:val="both"/>
        <w:rPr>
          <w:rFonts w:ascii="Book Antiqua" w:eastAsia="Times New Roman" w:hAnsi="Book Antiqua" w:cs="Times New Roman"/>
          <w:i/>
          <w:iCs/>
          <w:color w:val="00B0F0"/>
          <w:szCs w:val="26"/>
          <w:lang w:val="ms" w:eastAsia="ms"/>
        </w:rPr>
      </w:pPr>
    </w:p>
    <w:p w14:paraId="30BFF8EF" w14:textId="77777777" w:rsidR="00FA17CC" w:rsidRPr="00FA17CC" w:rsidRDefault="00FA17CC" w:rsidP="00FA17CC">
      <w:pPr>
        <w:widowControl w:val="0"/>
        <w:tabs>
          <w:tab w:val="center" w:pos="4680"/>
          <w:tab w:val="right" w:pos="9360"/>
        </w:tabs>
        <w:autoSpaceDE w:val="0"/>
        <w:autoSpaceDN w:val="0"/>
        <w:spacing w:after="0" w:line="240" w:lineRule="auto"/>
        <w:jc w:val="both"/>
        <w:rPr>
          <w:rFonts w:ascii="Book Antiqua" w:eastAsia="Times New Roman" w:hAnsi="Book Antiqua" w:cs="Times New Roman"/>
          <w:i/>
          <w:iCs/>
          <w:color w:val="0070C0"/>
          <w:sz w:val="24"/>
          <w:szCs w:val="28"/>
          <w:lang w:val="ms" w:eastAsia="ms"/>
        </w:rPr>
      </w:pPr>
      <w:r w:rsidRPr="00FA17CC">
        <w:rPr>
          <w:rFonts w:ascii="Book Antiqua" w:eastAsia="Times New Roman" w:hAnsi="Book Antiqua" w:cs="Times New Roman"/>
          <w:i/>
          <w:iCs/>
          <w:color w:val="0070C0"/>
          <w:sz w:val="24"/>
          <w:szCs w:val="28"/>
          <w:lang w:val="ms" w:eastAsia="ms"/>
        </w:rPr>
        <w:t xml:space="preserve">International Journal of Islamic Educational Psychology </w:t>
      </w:r>
    </w:p>
    <w:p w14:paraId="4FBDAB0F" w14:textId="2790109E" w:rsidR="00FA17CC" w:rsidRPr="00FA17CC" w:rsidRDefault="00FA17CC" w:rsidP="00FA17CC">
      <w:pPr>
        <w:widowControl w:val="0"/>
        <w:tabs>
          <w:tab w:val="center" w:pos="4680"/>
          <w:tab w:val="right" w:pos="9360"/>
        </w:tabs>
        <w:autoSpaceDE w:val="0"/>
        <w:autoSpaceDN w:val="0"/>
        <w:spacing w:after="0" w:line="240" w:lineRule="auto"/>
        <w:jc w:val="both"/>
        <w:rPr>
          <w:rFonts w:ascii="Book Antiqua" w:eastAsia="Times New Roman" w:hAnsi="Book Antiqua" w:cs="Times New Roman"/>
          <w:szCs w:val="26"/>
          <w:lang w:val="ms" w:eastAsia="ms"/>
        </w:rPr>
      </w:pPr>
      <w:r w:rsidRPr="00FA17CC">
        <w:rPr>
          <w:rFonts w:ascii="Book Antiqua" w:eastAsia="Times New Roman" w:hAnsi="Book Antiqua" w:cs="Times New Roman"/>
          <w:szCs w:val="26"/>
          <w:lang w:val="ms" w:eastAsia="ms"/>
        </w:rPr>
        <w:t xml:space="preserve">Vol. </w:t>
      </w:r>
      <w:r w:rsidR="00CC30D2">
        <w:rPr>
          <w:rFonts w:ascii="Book Antiqua" w:eastAsia="Times New Roman" w:hAnsi="Book Antiqua" w:cs="Times New Roman"/>
          <w:szCs w:val="26"/>
          <w:lang w:val="ms" w:eastAsia="ms"/>
        </w:rPr>
        <w:t>x</w:t>
      </w:r>
      <w:r w:rsidRPr="00FA17CC">
        <w:rPr>
          <w:rFonts w:ascii="Book Antiqua" w:eastAsia="Times New Roman" w:hAnsi="Book Antiqua" w:cs="Times New Roman"/>
          <w:szCs w:val="26"/>
          <w:lang w:val="ms" w:eastAsia="ms"/>
        </w:rPr>
        <w:t xml:space="preserve">, No. </w:t>
      </w:r>
      <w:r w:rsidR="00CC30D2">
        <w:rPr>
          <w:rFonts w:ascii="Book Antiqua" w:eastAsia="Times New Roman" w:hAnsi="Book Antiqua" w:cs="Times New Roman"/>
          <w:szCs w:val="26"/>
          <w:lang w:val="ms" w:eastAsia="ms"/>
        </w:rPr>
        <w:t>x</w:t>
      </w:r>
      <w:r w:rsidRPr="00FA17CC">
        <w:rPr>
          <w:rFonts w:ascii="Book Antiqua" w:eastAsia="Times New Roman" w:hAnsi="Book Antiqua" w:cs="Times New Roman"/>
          <w:szCs w:val="26"/>
          <w:lang w:val="ms" w:eastAsia="ms"/>
        </w:rPr>
        <w:t xml:space="preserve">, </w:t>
      </w:r>
      <w:r w:rsidR="00CC30D2">
        <w:rPr>
          <w:rFonts w:ascii="Book Antiqua" w:eastAsia="Times New Roman" w:hAnsi="Book Antiqua" w:cs="Times New Roman"/>
          <w:szCs w:val="26"/>
          <w:lang w:val="ms" w:eastAsia="ms"/>
        </w:rPr>
        <w:t>xxxxxxxxxx</w:t>
      </w:r>
    </w:p>
    <w:p w14:paraId="3A584E2B" w14:textId="2630F55B" w:rsidR="00FA17CC" w:rsidRPr="00FA17CC" w:rsidRDefault="00FA17CC" w:rsidP="00FA17CC">
      <w:pPr>
        <w:widowControl w:val="0"/>
        <w:tabs>
          <w:tab w:val="center" w:pos="4680"/>
          <w:tab w:val="right" w:pos="9360"/>
        </w:tabs>
        <w:autoSpaceDE w:val="0"/>
        <w:autoSpaceDN w:val="0"/>
        <w:spacing w:after="0" w:line="240" w:lineRule="auto"/>
        <w:jc w:val="both"/>
        <w:rPr>
          <w:rFonts w:ascii="Book Antiqua" w:eastAsia="Times New Roman" w:hAnsi="Book Antiqua" w:cs="Times New Roman"/>
          <w:szCs w:val="26"/>
          <w:lang w:val="ms" w:eastAsia="ms"/>
        </w:rPr>
      </w:pPr>
      <w:r w:rsidRPr="00FA17CC">
        <w:rPr>
          <w:rFonts w:ascii="Book Antiqua" w:eastAsia="Times New Roman" w:hAnsi="Book Antiqua" w:cs="Times New Roman"/>
          <w:szCs w:val="26"/>
          <w:lang w:val="ms" w:eastAsia="ms"/>
        </w:rPr>
        <w:t xml:space="preserve">DOI: </w:t>
      </w:r>
      <w:r w:rsidR="00E6242D" w:rsidRPr="00E6242D">
        <w:rPr>
          <w:rFonts w:ascii="Book Antiqua" w:eastAsia="Times New Roman" w:hAnsi="Book Antiqua" w:cs="Times New Roman"/>
          <w:i/>
          <w:iCs/>
          <w:szCs w:val="26"/>
          <w:lang w:val="ms" w:eastAsia="ms"/>
        </w:rPr>
        <w:t>Filled by Journal Manager</w:t>
      </w:r>
    </w:p>
    <w:p w14:paraId="68BB9ACA" w14:textId="77777777" w:rsidR="00FA17CC" w:rsidRPr="00FA17CC" w:rsidRDefault="00FA17CC" w:rsidP="00795F2E">
      <w:pPr>
        <w:widowControl w:val="0"/>
        <w:tabs>
          <w:tab w:val="center" w:pos="4680"/>
          <w:tab w:val="right" w:pos="9360"/>
        </w:tabs>
        <w:autoSpaceDE w:val="0"/>
        <w:autoSpaceDN w:val="0"/>
        <w:spacing w:after="240" w:line="240" w:lineRule="auto"/>
        <w:rPr>
          <w:rFonts w:ascii="Times New Roman" w:eastAsia="Times New Roman" w:hAnsi="Times New Roman" w:cs="Times New Roman"/>
          <w:color w:val="000000"/>
          <w:lang w:val="ms" w:eastAsia="ms"/>
        </w:rPr>
      </w:pPr>
    </w:p>
    <w:p w14:paraId="3F5FC1DB" w14:textId="064BE7E7" w:rsidR="009D7946" w:rsidRPr="009D7946" w:rsidRDefault="009D7946" w:rsidP="009D7946">
      <w:pPr>
        <w:spacing w:after="0" w:line="240" w:lineRule="auto"/>
        <w:jc w:val="center"/>
        <w:rPr>
          <w:rFonts w:ascii="Book Antiqua" w:eastAsia="Times New Roman" w:hAnsi="Book Antiqua" w:cs="Times New Roman"/>
          <w:b/>
          <w:color w:val="231F20"/>
          <w:sz w:val="30"/>
          <w:szCs w:val="30"/>
          <w:lang w:val="ms" w:eastAsia="ms"/>
        </w:rPr>
      </w:pPr>
      <w:r w:rsidRPr="009D7946">
        <w:rPr>
          <w:rFonts w:ascii="Book Antiqua" w:eastAsia="Times New Roman" w:hAnsi="Book Antiqua" w:cs="Times New Roman"/>
          <w:b/>
          <w:color w:val="231F20"/>
          <w:sz w:val="30"/>
          <w:szCs w:val="30"/>
          <w:lang w:val="ms" w:eastAsia="ms"/>
        </w:rPr>
        <w:t xml:space="preserve">PERAN SPIRITUALITAS TERHADAP </w:t>
      </w:r>
      <w:r w:rsidR="009B42CD">
        <w:rPr>
          <w:rFonts w:ascii="Book Antiqua" w:eastAsia="Times New Roman" w:hAnsi="Book Antiqua" w:cs="Times New Roman"/>
          <w:b/>
          <w:color w:val="231F20"/>
          <w:sz w:val="30"/>
          <w:szCs w:val="30"/>
          <w:lang w:val="ms" w:eastAsia="ms"/>
        </w:rPr>
        <w:t>KETERLIBATAN</w:t>
      </w:r>
      <w:r w:rsidRPr="009D7946">
        <w:rPr>
          <w:rFonts w:ascii="Book Antiqua" w:eastAsia="Times New Roman" w:hAnsi="Book Antiqua" w:cs="Times New Roman"/>
          <w:b/>
          <w:color w:val="231F20"/>
          <w:sz w:val="30"/>
          <w:szCs w:val="30"/>
          <w:lang w:val="ms" w:eastAsia="ms"/>
        </w:rPr>
        <w:t xml:space="preserve"> AKADEMIK DILIHAT DARI RESILIENSI DAN MOTIVASI BERPRESTASI </w:t>
      </w:r>
    </w:p>
    <w:p w14:paraId="05E9A042" w14:textId="579CC1A7" w:rsidR="00FA17CC" w:rsidRDefault="00FA17CC" w:rsidP="00FA17CC">
      <w:pPr>
        <w:widowControl w:val="0"/>
        <w:autoSpaceDE w:val="0"/>
        <w:autoSpaceDN w:val="0"/>
        <w:spacing w:after="0" w:line="240" w:lineRule="auto"/>
        <w:ind w:right="142"/>
        <w:rPr>
          <w:rFonts w:ascii="Book Antiqua" w:eastAsia="Times New Roman" w:hAnsi="Book Antiqua" w:cs="Times New Roman"/>
          <w:b/>
          <w:color w:val="231F20"/>
          <w:sz w:val="30"/>
          <w:szCs w:val="30"/>
          <w:lang w:val="ms" w:eastAsia="ms"/>
        </w:rPr>
      </w:pPr>
    </w:p>
    <w:p w14:paraId="4F71FD76" w14:textId="35ED250E" w:rsidR="0079640D" w:rsidRPr="00211E23" w:rsidRDefault="0079640D" w:rsidP="0079640D">
      <w:pPr>
        <w:spacing w:after="0" w:line="240" w:lineRule="auto"/>
        <w:jc w:val="center"/>
        <w:rPr>
          <w:rFonts w:ascii="Times New Roman" w:hAnsi="Times New Roman" w:cs="Times New Roman"/>
          <w:sz w:val="24"/>
          <w:szCs w:val="24"/>
        </w:rPr>
      </w:pPr>
    </w:p>
    <w:tbl>
      <w:tblPr>
        <w:tblpPr w:leftFromText="187" w:rightFromText="187" w:bottomFromText="187" w:vertAnchor="text" w:horzAnchor="margin" w:tblpY="-51"/>
        <w:tblOverlap w:val="never"/>
        <w:tblW w:w="8524"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985"/>
        <w:gridCol w:w="179"/>
        <w:gridCol w:w="6341"/>
        <w:gridCol w:w="19"/>
      </w:tblGrid>
      <w:tr w:rsidR="00FA17CC" w:rsidRPr="00FA17CC" w14:paraId="5E5CAAF2" w14:textId="77777777" w:rsidTr="00E4458C">
        <w:trPr>
          <w:trHeight w:val="175"/>
        </w:trPr>
        <w:tc>
          <w:tcPr>
            <w:tcW w:w="1985" w:type="dxa"/>
            <w:tcBorders>
              <w:top w:val="single" w:sz="8" w:space="0" w:color="00B050"/>
              <w:bottom w:val="single" w:sz="8" w:space="0" w:color="00B050"/>
              <w:right w:val="single" w:sz="4" w:space="0" w:color="FFFFFF"/>
            </w:tcBorders>
            <w:vAlign w:val="center"/>
          </w:tcPr>
          <w:p w14:paraId="73A0CE7E" w14:textId="77777777" w:rsidR="00FA17CC" w:rsidRPr="00FA17CC" w:rsidRDefault="00FA17CC" w:rsidP="00FA17CC">
            <w:pPr>
              <w:spacing w:after="0" w:line="240" w:lineRule="auto"/>
              <w:jc w:val="center"/>
              <w:rPr>
                <w:rFonts w:ascii="Book Antiqua" w:eastAsia="Times New Roman" w:hAnsi="Book Antiqua" w:cs="Times New Roman"/>
                <w:b/>
                <w:smallCaps/>
                <w:noProof/>
                <w:spacing w:val="24"/>
                <w:sz w:val="18"/>
                <w:szCs w:val="20"/>
                <w:lang w:val="en-US"/>
              </w:rPr>
            </w:pPr>
            <w:r w:rsidRPr="00FA17CC">
              <w:rPr>
                <w:rFonts w:ascii="Book Antiqua" w:eastAsia="Times New Roman" w:hAnsi="Book Antiqua" w:cs="Times New Roman"/>
                <w:b/>
                <w:smallCaps/>
                <w:noProof/>
                <w:spacing w:val="24"/>
                <w:sz w:val="20"/>
                <w:szCs w:val="20"/>
                <w:lang w:val="en-US"/>
              </w:rPr>
              <w:t>ARTICLE INFO</w:t>
            </w:r>
          </w:p>
        </w:tc>
        <w:tc>
          <w:tcPr>
            <w:tcW w:w="179" w:type="dxa"/>
            <w:tcBorders>
              <w:top w:val="single" w:sz="4" w:space="0" w:color="FFFFFF"/>
              <w:left w:val="single" w:sz="4" w:space="0" w:color="FFFFFF"/>
              <w:bottom w:val="single" w:sz="8" w:space="0" w:color="FFFFFF"/>
              <w:right w:val="single" w:sz="4" w:space="0" w:color="FFFFFF"/>
            </w:tcBorders>
            <w:shd w:val="clear" w:color="auto" w:fill="FFFFFF"/>
          </w:tcPr>
          <w:p w14:paraId="7B1E9B33" w14:textId="77777777" w:rsidR="00FA17CC" w:rsidRPr="00FA17CC" w:rsidRDefault="00FA17CC" w:rsidP="00FA17CC">
            <w:pPr>
              <w:spacing w:after="0" w:line="240" w:lineRule="auto"/>
              <w:jc w:val="center"/>
              <w:rPr>
                <w:rFonts w:ascii="Book Antiqua" w:eastAsia="Times New Roman" w:hAnsi="Book Antiqua" w:cs="Times New Roman"/>
                <w:b/>
                <w:smallCaps/>
                <w:spacing w:val="24"/>
                <w:sz w:val="20"/>
                <w:szCs w:val="20"/>
                <w:lang w:val="en-US"/>
              </w:rPr>
            </w:pPr>
          </w:p>
        </w:tc>
        <w:tc>
          <w:tcPr>
            <w:tcW w:w="6341" w:type="dxa"/>
            <w:tcBorders>
              <w:top w:val="single" w:sz="8" w:space="0" w:color="00B050"/>
              <w:left w:val="single" w:sz="4" w:space="0" w:color="FFFFFF"/>
              <w:bottom w:val="single" w:sz="4" w:space="0" w:color="00B050"/>
            </w:tcBorders>
            <w:tcMar>
              <w:left w:w="240" w:type="dxa"/>
            </w:tcMar>
            <w:vAlign w:val="center"/>
          </w:tcPr>
          <w:p w14:paraId="6034F53A" w14:textId="77777777" w:rsidR="00FA17CC" w:rsidRPr="00FA17CC" w:rsidRDefault="00FA17CC" w:rsidP="00FA17CC">
            <w:pPr>
              <w:spacing w:after="0" w:line="240" w:lineRule="auto"/>
              <w:jc w:val="center"/>
              <w:rPr>
                <w:rFonts w:ascii="Book Antiqua" w:eastAsia="Times New Roman" w:hAnsi="Book Antiqua" w:cs="Times New Roman"/>
                <w:smallCaps/>
                <w:spacing w:val="24"/>
                <w:sz w:val="20"/>
                <w:szCs w:val="20"/>
                <w:lang w:val="en-US"/>
              </w:rPr>
            </w:pPr>
          </w:p>
          <w:p w14:paraId="6AB09C17" w14:textId="77777777" w:rsidR="00FA17CC" w:rsidRPr="00FA17CC" w:rsidRDefault="00FA17CC" w:rsidP="00FA17CC">
            <w:pPr>
              <w:spacing w:after="0" w:line="240" w:lineRule="auto"/>
              <w:jc w:val="center"/>
              <w:rPr>
                <w:rFonts w:ascii="Book Antiqua" w:eastAsia="Times New Roman" w:hAnsi="Book Antiqua" w:cs="Times New Roman"/>
                <w:b/>
                <w:smallCaps/>
                <w:spacing w:val="24"/>
                <w:sz w:val="20"/>
                <w:szCs w:val="20"/>
                <w:lang w:val="en-US"/>
              </w:rPr>
            </w:pPr>
            <w:r w:rsidRPr="00FA17CC">
              <w:rPr>
                <w:rFonts w:ascii="Book Antiqua" w:eastAsia="Times New Roman" w:hAnsi="Book Antiqua" w:cs="Times New Roman"/>
                <w:b/>
                <w:smallCaps/>
                <w:spacing w:val="24"/>
                <w:sz w:val="20"/>
                <w:szCs w:val="20"/>
                <w:lang w:val="en-US"/>
              </w:rPr>
              <w:t>ABSTRACT</w:t>
            </w:r>
          </w:p>
          <w:p w14:paraId="14611F63" w14:textId="77777777" w:rsidR="00FA17CC" w:rsidRPr="00FA17CC" w:rsidRDefault="00FA17CC" w:rsidP="00FA17CC">
            <w:pPr>
              <w:spacing w:after="0" w:line="240" w:lineRule="auto"/>
              <w:jc w:val="center"/>
              <w:rPr>
                <w:rFonts w:ascii="Book Antiqua" w:eastAsia="Times New Roman" w:hAnsi="Book Antiqua" w:cs="Times New Roman"/>
                <w:b/>
                <w:smallCaps/>
                <w:spacing w:val="24"/>
                <w:sz w:val="20"/>
                <w:szCs w:val="20"/>
                <w:lang w:val="en-US"/>
              </w:rPr>
            </w:pPr>
          </w:p>
        </w:tc>
        <w:tc>
          <w:tcPr>
            <w:tcW w:w="19" w:type="dxa"/>
            <w:tcBorders>
              <w:top w:val="single" w:sz="12" w:space="0" w:color="BDD6EE"/>
              <w:bottom w:val="single" w:sz="12" w:space="0" w:color="BDD6EE"/>
            </w:tcBorders>
          </w:tcPr>
          <w:p w14:paraId="6CFDC432" w14:textId="77777777" w:rsidR="00FA17CC" w:rsidRPr="00FA17CC" w:rsidRDefault="00FA17CC" w:rsidP="00FA17CC">
            <w:pPr>
              <w:spacing w:after="0" w:line="240" w:lineRule="auto"/>
              <w:rPr>
                <w:rFonts w:ascii="Times New Roman" w:eastAsia="Times New Roman" w:hAnsi="Times New Roman" w:cs="Times New Roman"/>
                <w:smallCaps/>
                <w:spacing w:val="24"/>
                <w:sz w:val="20"/>
                <w:szCs w:val="20"/>
                <w:lang w:val="en-US"/>
              </w:rPr>
            </w:pPr>
          </w:p>
        </w:tc>
      </w:tr>
      <w:tr w:rsidR="00FA17CC" w:rsidRPr="00FA17CC" w14:paraId="48A76266" w14:textId="77777777" w:rsidTr="00E4458C">
        <w:trPr>
          <w:trHeight w:val="802"/>
        </w:trPr>
        <w:tc>
          <w:tcPr>
            <w:tcW w:w="1985" w:type="dxa"/>
            <w:tcBorders>
              <w:top w:val="single" w:sz="8" w:space="0" w:color="00B050"/>
              <w:bottom w:val="nil"/>
            </w:tcBorders>
            <w:tcMar>
              <w:top w:w="72" w:type="dxa"/>
            </w:tcMar>
          </w:tcPr>
          <w:p w14:paraId="2416FEA0" w14:textId="77777777" w:rsidR="00FA17CC" w:rsidRPr="00FA17CC" w:rsidRDefault="00FA17CC" w:rsidP="00FA17CC">
            <w:pPr>
              <w:spacing w:after="0" w:line="200" w:lineRule="exact"/>
              <w:rPr>
                <w:rFonts w:ascii="Book Antiqua" w:eastAsia="Times New Roman" w:hAnsi="Book Antiqua" w:cs="Times New Roman"/>
                <w:b/>
                <w:sz w:val="18"/>
                <w:szCs w:val="16"/>
                <w:lang w:val="en-US"/>
              </w:rPr>
            </w:pPr>
            <w:r w:rsidRPr="00FA17CC">
              <w:rPr>
                <w:rFonts w:ascii="Book Antiqua" w:eastAsia="Times New Roman" w:hAnsi="Book Antiqua" w:cs="Times New Roman"/>
                <w:b/>
                <w:sz w:val="18"/>
                <w:szCs w:val="16"/>
                <w:lang w:val="en-US"/>
              </w:rPr>
              <w:t>Article history</w:t>
            </w:r>
          </w:p>
          <w:p w14:paraId="21330B81" w14:textId="3227F042" w:rsidR="00FA17CC" w:rsidRPr="00FA17CC" w:rsidRDefault="00FA17CC" w:rsidP="00FA17CC">
            <w:pPr>
              <w:spacing w:after="0" w:line="200" w:lineRule="exact"/>
              <w:rPr>
                <w:rFonts w:ascii="Book Antiqua" w:eastAsia="Times New Roman" w:hAnsi="Book Antiqua" w:cs="Times New Roman"/>
                <w:sz w:val="18"/>
                <w:szCs w:val="16"/>
                <w:lang w:val="en-US"/>
              </w:rPr>
            </w:pPr>
            <w:r w:rsidRPr="00FA17CC">
              <w:rPr>
                <w:rFonts w:ascii="Book Antiqua" w:eastAsia="Times New Roman" w:hAnsi="Book Antiqua" w:cs="Times New Roman"/>
                <w:sz w:val="18"/>
                <w:szCs w:val="16"/>
                <w:lang w:val="en-US"/>
              </w:rPr>
              <w:t xml:space="preserve">Received, </w:t>
            </w:r>
            <w:proofErr w:type="spellStart"/>
            <w:r w:rsidR="00CC30D2">
              <w:rPr>
                <w:rFonts w:ascii="Book Antiqua" w:eastAsia="Times New Roman" w:hAnsi="Book Antiqua" w:cs="Times New Roman"/>
                <w:sz w:val="18"/>
                <w:szCs w:val="16"/>
                <w:lang w:val="en-US"/>
              </w:rPr>
              <w:t>xxxxx</w:t>
            </w:r>
            <w:proofErr w:type="spellEnd"/>
          </w:p>
          <w:p w14:paraId="3E4D235D" w14:textId="69583F1F" w:rsidR="00FA17CC" w:rsidRPr="00FA17CC" w:rsidRDefault="00FA17CC" w:rsidP="00FA17CC">
            <w:pPr>
              <w:spacing w:after="0" w:line="200" w:lineRule="exact"/>
              <w:rPr>
                <w:rFonts w:ascii="Book Antiqua" w:eastAsia="Times New Roman" w:hAnsi="Book Antiqua" w:cs="Times New Roman"/>
                <w:sz w:val="18"/>
                <w:szCs w:val="16"/>
                <w:lang w:val="en-US"/>
              </w:rPr>
            </w:pPr>
            <w:r w:rsidRPr="00FA17CC">
              <w:rPr>
                <w:rFonts w:ascii="Book Antiqua" w:eastAsia="Times New Roman" w:hAnsi="Book Antiqua" w:cs="Times New Roman"/>
                <w:sz w:val="18"/>
                <w:szCs w:val="16"/>
                <w:lang w:val="en-US"/>
              </w:rPr>
              <w:t xml:space="preserve">Revised, </w:t>
            </w:r>
            <w:proofErr w:type="spellStart"/>
            <w:r w:rsidR="00CC30D2">
              <w:rPr>
                <w:rFonts w:ascii="Book Antiqua" w:eastAsia="Times New Roman" w:hAnsi="Book Antiqua" w:cs="Times New Roman"/>
                <w:sz w:val="18"/>
                <w:szCs w:val="16"/>
                <w:lang w:val="en-US"/>
              </w:rPr>
              <w:t>xxxxx</w:t>
            </w:r>
            <w:proofErr w:type="spellEnd"/>
          </w:p>
          <w:p w14:paraId="305275E9" w14:textId="36CE2BAF" w:rsidR="00FA17CC" w:rsidRPr="00FA17CC" w:rsidRDefault="00FA17CC" w:rsidP="00FA17CC">
            <w:pPr>
              <w:spacing w:after="0" w:line="240" w:lineRule="auto"/>
              <w:rPr>
                <w:rFonts w:ascii="Times New Roman" w:eastAsia="Times New Roman" w:hAnsi="Times New Roman" w:cs="Times New Roman"/>
                <w:i/>
                <w:sz w:val="18"/>
                <w:szCs w:val="16"/>
                <w:lang w:val="en-US"/>
              </w:rPr>
            </w:pPr>
            <w:r w:rsidRPr="00FA17CC">
              <w:rPr>
                <w:rFonts w:ascii="Book Antiqua" w:eastAsia="Times New Roman" w:hAnsi="Book Antiqua" w:cs="Times New Roman"/>
                <w:sz w:val="18"/>
                <w:szCs w:val="16"/>
                <w:lang w:val="en-US"/>
              </w:rPr>
              <w:t>Accepted,</w:t>
            </w:r>
            <w:r w:rsidR="00CC30D2">
              <w:rPr>
                <w:rFonts w:ascii="Book Antiqua" w:eastAsia="Times New Roman" w:hAnsi="Book Antiqua" w:cs="Times New Roman"/>
                <w:sz w:val="18"/>
                <w:szCs w:val="16"/>
                <w:lang w:val="en-US"/>
              </w:rPr>
              <w:t xml:space="preserve"> </w:t>
            </w:r>
            <w:proofErr w:type="spellStart"/>
            <w:r w:rsidR="00CC30D2">
              <w:rPr>
                <w:rFonts w:ascii="Book Antiqua" w:eastAsia="Times New Roman" w:hAnsi="Book Antiqua" w:cs="Times New Roman"/>
                <w:sz w:val="18"/>
                <w:szCs w:val="16"/>
                <w:lang w:val="en-US"/>
              </w:rPr>
              <w:t>xxxxx</w:t>
            </w:r>
            <w:proofErr w:type="spellEnd"/>
            <w:r w:rsidRPr="00FA17CC">
              <w:rPr>
                <w:rFonts w:ascii="Book Antiqua" w:eastAsia="Times New Roman" w:hAnsi="Book Antiqua" w:cs="Times New Roman"/>
                <w:sz w:val="18"/>
                <w:szCs w:val="16"/>
                <w:lang w:val="en-US"/>
              </w:rPr>
              <w:t xml:space="preserve"> </w:t>
            </w:r>
          </w:p>
        </w:tc>
        <w:tc>
          <w:tcPr>
            <w:tcW w:w="179" w:type="dxa"/>
            <w:tcBorders>
              <w:top w:val="single" w:sz="8" w:space="0" w:color="FFFFFF"/>
              <w:bottom w:val="nil"/>
              <w:right w:val="single" w:sz="4" w:space="0" w:color="FFFFFF"/>
            </w:tcBorders>
          </w:tcPr>
          <w:p w14:paraId="66823E4A" w14:textId="77777777" w:rsidR="00FA17CC" w:rsidRPr="00FA17CC" w:rsidRDefault="00FA17CC" w:rsidP="00FA17CC">
            <w:pPr>
              <w:spacing w:after="80" w:line="200" w:lineRule="exact"/>
              <w:ind w:right="144"/>
              <w:jc w:val="both"/>
              <w:rPr>
                <w:rFonts w:ascii="Times New Roman" w:eastAsia="Times New Roman" w:hAnsi="Times New Roman" w:cs="Times New Roman"/>
                <w:sz w:val="20"/>
                <w:szCs w:val="20"/>
                <w:lang w:val="en"/>
              </w:rPr>
            </w:pPr>
          </w:p>
        </w:tc>
        <w:tc>
          <w:tcPr>
            <w:tcW w:w="6341" w:type="dxa"/>
            <w:vMerge w:val="restart"/>
            <w:tcBorders>
              <w:top w:val="single" w:sz="4" w:space="0" w:color="00B050"/>
              <w:left w:val="single" w:sz="4" w:space="0" w:color="FFFFFF"/>
              <w:bottom w:val="single" w:sz="4" w:space="0" w:color="00B050"/>
              <w:right w:val="single" w:sz="4" w:space="0" w:color="FFFFFF"/>
            </w:tcBorders>
            <w:shd w:val="clear" w:color="auto" w:fill="FFFFFF"/>
            <w:tcMar>
              <w:left w:w="240" w:type="dxa"/>
            </w:tcMar>
          </w:tcPr>
          <w:p w14:paraId="5427586B" w14:textId="77777777" w:rsidR="009B42CD" w:rsidRPr="00211E23" w:rsidRDefault="009B42CD" w:rsidP="009B42CD">
            <w:pPr>
              <w:spacing w:after="0" w:line="240" w:lineRule="auto"/>
              <w:ind w:right="149"/>
              <w:jc w:val="both"/>
              <w:rPr>
                <w:rFonts w:ascii="Times New Roman" w:hAnsi="Times New Roman" w:cs="Times New Roman"/>
                <w:szCs w:val="24"/>
                <w:lang w:val="en-US"/>
              </w:rPr>
            </w:pPr>
            <w:r w:rsidRPr="009B42CD">
              <w:rPr>
                <w:rFonts w:ascii="Book Antiqua" w:hAnsi="Book Antiqua"/>
                <w:noProof/>
                <w:color w:val="000000"/>
                <w:sz w:val="20"/>
                <w:szCs w:val="20"/>
                <w:lang w:val="ms" w:eastAsia="id-ID"/>
              </w:rPr>
              <w:t xml:space="preserve">Keterlibatan akademik merupakan upaya mahasiswa dalam melibatkan dirinya untuk berpartisipasi di lingkungan belajar. Banyak aspek yang mempengaruhi keterlibatan akademik mahasiswa, baik langsung maupun tidak langsung. Diantaranya adalah spiritualitas, motivasi berprestasi, dan resiliensi. Tujuan Penelitian ini adalah untuk mengetahui pengaruh spiritualitas terhadap keterlibatan akademik mahasiswa dilihat dari motivasi berprestasi dan resiliensi mahasiswa Universitas Muhammadiyah Magelang. Penelitian ini menggunakan pendekatan Kuantitatif. Teknik Pengumpulan Data dalam penelitian ini menggunakan Skala Pengukuran. Untuk melakukan analisis data pada penelitian ini, digunakan (1) Teknik Analisis dengan Statistik Diskriptif; (2) Teknik Analisis Jalur. Hasil penelitian ini menunjukkan bahwa: (1) Pengaruh spiritualitas terhadap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melalui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motivasi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berprestasi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Mahasiswa</w:t>
            </w:r>
            <w:proofErr w:type="spellEnd"/>
            <w:r w:rsidRPr="009B42CD">
              <w:rPr>
                <w:rFonts w:ascii="Book Antiqua" w:hAnsi="Book Antiqua"/>
                <w:noProof/>
                <w:color w:val="000000"/>
                <w:sz w:val="20"/>
                <w:szCs w:val="20"/>
                <w:lang w:val="ms" w:eastAsia="id-ID"/>
              </w:rPr>
              <w:t xml:space="preserve"> universitas Muhammadiyah </w:t>
            </w:r>
            <w:proofErr w:type="spellStart"/>
            <w:r w:rsidRPr="009B42CD">
              <w:rPr>
                <w:rFonts w:ascii="Book Antiqua" w:hAnsi="Book Antiqua"/>
                <w:noProof/>
                <w:color w:val="000000"/>
                <w:sz w:val="20"/>
                <w:szCs w:val="20"/>
                <w:lang w:val="ms" w:eastAsia="id-ID"/>
              </w:rPr>
              <w:t>Magelang</w:t>
            </w:r>
            <w:proofErr w:type="spellEnd"/>
            <w:r w:rsidRPr="009B42CD">
              <w:rPr>
                <w:rFonts w:ascii="Book Antiqua" w:hAnsi="Book Antiqua"/>
                <w:noProof/>
                <w:color w:val="000000"/>
                <w:sz w:val="20"/>
                <w:szCs w:val="20"/>
                <w:lang w:val="ms" w:eastAsia="id-ID"/>
              </w:rPr>
              <w:t xml:space="preserve"> sangat </w:t>
            </w:r>
            <w:proofErr w:type="spellStart"/>
            <w:r w:rsidRPr="009B42CD">
              <w:rPr>
                <w:rFonts w:ascii="Book Antiqua" w:hAnsi="Book Antiqua"/>
                <w:noProof/>
                <w:color w:val="000000"/>
                <w:sz w:val="20"/>
                <w:szCs w:val="20"/>
                <w:lang w:val="ms" w:eastAsia="id-ID"/>
              </w:rPr>
              <w:t>signifikan</w:t>
            </w:r>
            <w:proofErr w:type="spellEnd"/>
            <w:r w:rsidRPr="009B42CD">
              <w:rPr>
                <w:rFonts w:ascii="Book Antiqua" w:hAnsi="Book Antiqua"/>
                <w:noProof/>
                <w:color w:val="000000"/>
                <w:sz w:val="20"/>
                <w:szCs w:val="20"/>
                <w:lang w:val="ms" w:eastAsia="id-ID"/>
              </w:rPr>
              <w:t xml:space="preserve">. Hal </w:t>
            </w:r>
            <w:proofErr w:type="spellStart"/>
            <w:r w:rsidRPr="009B42CD">
              <w:rPr>
                <w:rFonts w:ascii="Book Antiqua" w:hAnsi="Book Antiqua"/>
                <w:noProof/>
                <w:color w:val="000000"/>
                <w:sz w:val="20"/>
                <w:szCs w:val="20"/>
                <w:lang w:val="ms" w:eastAsia="id-ID"/>
              </w:rPr>
              <w:t>ini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menunjukkan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bahwa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motivasi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berprestasi</w:t>
            </w:r>
            <w:proofErr w:type="spellEnd"/>
            <w:r w:rsidRPr="009B42CD">
              <w:rPr>
                <w:rFonts w:ascii="Book Antiqua" w:hAnsi="Book Antiqua"/>
                <w:noProof/>
                <w:color w:val="000000"/>
                <w:sz w:val="20"/>
                <w:szCs w:val="20"/>
                <w:lang w:val="ms" w:eastAsia="id-ID"/>
              </w:rPr>
              <w:t xml:space="preserve"> salah </w:t>
            </w:r>
            <w:proofErr w:type="spellStart"/>
            <w:r w:rsidRPr="009B42CD">
              <w:rPr>
                <w:rFonts w:ascii="Book Antiqua" w:hAnsi="Book Antiqua"/>
                <w:noProof/>
                <w:color w:val="000000"/>
                <w:sz w:val="20"/>
                <w:szCs w:val="20"/>
                <w:lang w:val="ms" w:eastAsia="id-ID"/>
              </w:rPr>
              <w:t>satunya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dipengaruhi</w:t>
            </w:r>
            <w:proofErr w:type="spellEnd"/>
            <w:r w:rsidRPr="009B42CD">
              <w:rPr>
                <w:rFonts w:ascii="Book Antiqua" w:hAnsi="Book Antiqua"/>
                <w:noProof/>
                <w:color w:val="000000"/>
                <w:sz w:val="20"/>
                <w:szCs w:val="20"/>
                <w:lang w:val="ms" w:eastAsia="id-ID"/>
              </w:rPr>
              <w:t xml:space="preserve"> oleh </w:t>
            </w:r>
            <w:proofErr w:type="spellStart"/>
            <w:r w:rsidRPr="009B42CD">
              <w:rPr>
                <w:rFonts w:ascii="Book Antiqua" w:hAnsi="Book Antiqua"/>
                <w:noProof/>
                <w:color w:val="000000"/>
                <w:sz w:val="20"/>
                <w:szCs w:val="20"/>
                <w:lang w:val="ms" w:eastAsia="id-ID"/>
              </w:rPr>
              <w:t>spiritualitas</w:t>
            </w:r>
            <w:proofErr w:type="spellEnd"/>
            <w:r w:rsidRPr="009B42CD">
              <w:rPr>
                <w:rFonts w:ascii="Book Antiqua" w:hAnsi="Book Antiqua"/>
                <w:noProof/>
                <w:color w:val="000000"/>
                <w:sz w:val="20"/>
                <w:szCs w:val="20"/>
                <w:lang w:val="ms" w:eastAsia="id-ID"/>
              </w:rPr>
              <w:t xml:space="preserve">. Di </w:t>
            </w:r>
            <w:proofErr w:type="spellStart"/>
            <w:r w:rsidRPr="009B42CD">
              <w:rPr>
                <w:rFonts w:ascii="Book Antiqua" w:hAnsi="Book Antiqua"/>
                <w:noProof/>
                <w:color w:val="000000"/>
                <w:sz w:val="20"/>
                <w:szCs w:val="20"/>
                <w:lang w:val="ms" w:eastAsia="id-ID"/>
              </w:rPr>
              <w:t>samping</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itu</w:t>
            </w:r>
            <w:proofErr w:type="spellEnd"/>
            <w:r w:rsidRPr="009B42CD">
              <w:rPr>
                <w:rFonts w:ascii="Book Antiqua" w:hAnsi="Book Antiqua"/>
                <w:noProof/>
                <w:color w:val="000000"/>
                <w:sz w:val="20"/>
                <w:szCs w:val="20"/>
                <w:lang w:val="ms" w:eastAsia="id-ID"/>
              </w:rPr>
              <w:t xml:space="preserve"> juga </w:t>
            </w:r>
            <w:proofErr w:type="spellStart"/>
            <w:r w:rsidRPr="009B42CD">
              <w:rPr>
                <w:rFonts w:ascii="Book Antiqua" w:hAnsi="Book Antiqua"/>
                <w:noProof/>
                <w:color w:val="000000"/>
                <w:sz w:val="20"/>
                <w:szCs w:val="20"/>
                <w:lang w:val="ms" w:eastAsia="id-ID"/>
              </w:rPr>
              <w:t>motivasi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berprestasi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berpengaruh</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terhadap</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mahasiswa</w:t>
            </w:r>
            <w:proofErr w:type="spellEnd"/>
            <w:r w:rsidRPr="009B42CD">
              <w:rPr>
                <w:rFonts w:ascii="Book Antiqua" w:hAnsi="Book Antiqua"/>
                <w:noProof/>
                <w:color w:val="000000"/>
                <w:sz w:val="20"/>
                <w:szCs w:val="20"/>
                <w:lang w:val="ms" w:eastAsia="id-ID"/>
              </w:rPr>
              <w:t xml:space="preserve">; (2) </w:t>
            </w:r>
            <w:proofErr w:type="spellStart"/>
            <w:r w:rsidRPr="009B42CD">
              <w:rPr>
                <w:rFonts w:ascii="Book Antiqua" w:hAnsi="Book Antiqua"/>
                <w:noProof/>
                <w:color w:val="000000"/>
                <w:sz w:val="20"/>
                <w:szCs w:val="20"/>
                <w:lang w:val="ms" w:eastAsia="id-ID"/>
              </w:rPr>
              <w:t>Pengaruh</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spiritualitas</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terhadap</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melalui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resiliensi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mahasiswa</w:t>
            </w:r>
            <w:proofErr w:type="spellEnd"/>
            <w:r w:rsidRPr="009B42CD">
              <w:rPr>
                <w:rFonts w:ascii="Book Antiqua" w:hAnsi="Book Antiqua"/>
                <w:noProof/>
                <w:color w:val="000000"/>
                <w:sz w:val="20"/>
                <w:szCs w:val="20"/>
                <w:lang w:val="ms" w:eastAsia="id-ID"/>
              </w:rPr>
              <w:t xml:space="preserve"> Universitas Muhammadiyah </w:t>
            </w:r>
            <w:proofErr w:type="spellStart"/>
            <w:r w:rsidRPr="009B42CD">
              <w:rPr>
                <w:rFonts w:ascii="Book Antiqua" w:hAnsi="Book Antiqua"/>
                <w:noProof/>
                <w:color w:val="000000"/>
                <w:sz w:val="20"/>
                <w:szCs w:val="20"/>
                <w:lang w:val="ms" w:eastAsia="id-ID"/>
              </w:rPr>
              <w:t>Magelang</w:t>
            </w:r>
            <w:proofErr w:type="spellEnd"/>
            <w:r w:rsidRPr="009B42CD">
              <w:rPr>
                <w:rFonts w:ascii="Book Antiqua" w:hAnsi="Book Antiqua"/>
                <w:noProof/>
                <w:color w:val="000000"/>
                <w:sz w:val="20"/>
                <w:szCs w:val="20"/>
                <w:lang w:val="ms" w:eastAsia="id-ID"/>
              </w:rPr>
              <w:t xml:space="preserve"> sangat </w:t>
            </w:r>
            <w:proofErr w:type="spellStart"/>
            <w:r w:rsidRPr="009B42CD">
              <w:rPr>
                <w:rFonts w:ascii="Book Antiqua" w:hAnsi="Book Antiqua"/>
                <w:noProof/>
                <w:color w:val="000000"/>
                <w:sz w:val="20"/>
                <w:szCs w:val="20"/>
                <w:lang w:val="ms" w:eastAsia="id-ID"/>
              </w:rPr>
              <w:t>signifikan</w:t>
            </w:r>
            <w:proofErr w:type="spellEnd"/>
            <w:r w:rsidRPr="009B42CD">
              <w:rPr>
                <w:rFonts w:ascii="Book Antiqua" w:hAnsi="Book Antiqua"/>
                <w:noProof/>
                <w:color w:val="000000"/>
                <w:sz w:val="20"/>
                <w:szCs w:val="20"/>
                <w:lang w:val="ms" w:eastAsia="id-ID"/>
              </w:rPr>
              <w:t xml:space="preserve">. Hal </w:t>
            </w:r>
            <w:proofErr w:type="spellStart"/>
            <w:r w:rsidRPr="009B42CD">
              <w:rPr>
                <w:rFonts w:ascii="Book Antiqua" w:hAnsi="Book Antiqua"/>
                <w:noProof/>
                <w:color w:val="000000"/>
                <w:sz w:val="20"/>
                <w:szCs w:val="20"/>
                <w:lang w:val="ms" w:eastAsia="id-ID"/>
              </w:rPr>
              <w:t>ini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menunjukkan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bahwa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resiliensi</w:t>
            </w:r>
            <w:proofErr w:type="spellEnd"/>
            <w:r w:rsidRPr="009B42CD">
              <w:rPr>
                <w:rFonts w:ascii="Book Antiqua" w:hAnsi="Book Antiqua"/>
                <w:noProof/>
                <w:color w:val="000000"/>
                <w:sz w:val="20"/>
                <w:szCs w:val="20"/>
                <w:lang w:val="ms" w:eastAsia="id-ID"/>
              </w:rPr>
              <w:t xml:space="preserve"> salah </w:t>
            </w:r>
            <w:proofErr w:type="spellStart"/>
            <w:r w:rsidRPr="009B42CD">
              <w:rPr>
                <w:rFonts w:ascii="Book Antiqua" w:hAnsi="Book Antiqua"/>
                <w:noProof/>
                <w:color w:val="000000"/>
                <w:sz w:val="20"/>
                <w:szCs w:val="20"/>
                <w:lang w:val="ms" w:eastAsia="id-ID"/>
              </w:rPr>
              <w:t>satunya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dipengaruhi</w:t>
            </w:r>
            <w:proofErr w:type="spellEnd"/>
            <w:r w:rsidRPr="009B42CD">
              <w:rPr>
                <w:rFonts w:ascii="Book Antiqua" w:hAnsi="Book Antiqua"/>
                <w:noProof/>
                <w:color w:val="000000"/>
                <w:sz w:val="20"/>
                <w:szCs w:val="20"/>
                <w:lang w:val="ms" w:eastAsia="id-ID"/>
              </w:rPr>
              <w:t xml:space="preserve"> oleh </w:t>
            </w:r>
            <w:proofErr w:type="spellStart"/>
            <w:r w:rsidRPr="009B42CD">
              <w:rPr>
                <w:rFonts w:ascii="Book Antiqua" w:hAnsi="Book Antiqua"/>
                <w:noProof/>
                <w:color w:val="000000"/>
                <w:sz w:val="20"/>
                <w:szCs w:val="20"/>
                <w:lang w:val="ms" w:eastAsia="id-ID"/>
              </w:rPr>
              <w:t>spiritualitas</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Disamping</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itu</w:t>
            </w:r>
            <w:proofErr w:type="spellEnd"/>
            <w:r w:rsidRPr="009B42CD">
              <w:rPr>
                <w:rFonts w:ascii="Book Antiqua" w:hAnsi="Book Antiqua"/>
                <w:noProof/>
                <w:color w:val="000000"/>
                <w:sz w:val="20"/>
                <w:szCs w:val="20"/>
                <w:lang w:val="ms" w:eastAsia="id-ID"/>
              </w:rPr>
              <w:t xml:space="preserve"> juga </w:t>
            </w:r>
            <w:proofErr w:type="spellStart"/>
            <w:r w:rsidRPr="009B42CD">
              <w:rPr>
                <w:rFonts w:ascii="Book Antiqua" w:hAnsi="Book Antiqua"/>
                <w:noProof/>
                <w:color w:val="000000"/>
                <w:sz w:val="20"/>
                <w:szCs w:val="20"/>
                <w:lang w:val="ms" w:eastAsia="id-ID"/>
              </w:rPr>
              <w:t>resiliensi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berpengaruh</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terhadap</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Hasil </w:t>
            </w:r>
            <w:proofErr w:type="spellStart"/>
            <w:r w:rsidRPr="009B42CD">
              <w:rPr>
                <w:rFonts w:ascii="Book Antiqua" w:hAnsi="Book Antiqua"/>
                <w:noProof/>
                <w:color w:val="000000"/>
                <w:sz w:val="20"/>
                <w:szCs w:val="20"/>
                <w:lang w:val="ms" w:eastAsia="id-ID"/>
              </w:rPr>
              <w:t>penelitian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ini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nampak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bahwa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spiritualitas</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berpengaruh</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terhadap</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melalui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resiliensi</w:t>
            </w:r>
            <w:proofErr w:type="spellEnd"/>
            <w:r w:rsidRPr="009B42CD">
              <w:rPr>
                <w:rFonts w:ascii="Book Antiqua" w:hAnsi="Book Antiqua"/>
                <w:noProof/>
                <w:color w:val="000000"/>
                <w:sz w:val="20"/>
                <w:szCs w:val="20"/>
                <w:lang w:val="ms" w:eastAsia="id-ID"/>
              </w:rPr>
              <w:t xml:space="preserve">. Guru yang </w:t>
            </w:r>
            <w:proofErr w:type="spellStart"/>
            <w:r w:rsidRPr="009B42CD">
              <w:rPr>
                <w:rFonts w:ascii="Book Antiqua" w:hAnsi="Book Antiqua"/>
                <w:noProof/>
                <w:color w:val="000000"/>
                <w:sz w:val="20"/>
                <w:szCs w:val="20"/>
                <w:lang w:val="ms" w:eastAsia="id-ID"/>
              </w:rPr>
              <w:t>memiliki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spiritualitas</w:t>
            </w:r>
            <w:proofErr w:type="spellEnd"/>
            <w:r w:rsidRPr="009B42CD">
              <w:rPr>
                <w:rFonts w:ascii="Book Antiqua" w:hAnsi="Book Antiqua"/>
                <w:noProof/>
                <w:color w:val="000000"/>
                <w:sz w:val="20"/>
                <w:szCs w:val="20"/>
                <w:lang w:val="ms" w:eastAsia="id-ID"/>
              </w:rPr>
              <w:t xml:space="preserve"> yang </w:t>
            </w:r>
            <w:proofErr w:type="spellStart"/>
            <w:r w:rsidRPr="009B42CD">
              <w:rPr>
                <w:rFonts w:ascii="Book Antiqua" w:hAnsi="Book Antiqua"/>
                <w:noProof/>
                <w:color w:val="000000"/>
                <w:sz w:val="20"/>
                <w:szCs w:val="20"/>
                <w:lang w:val="ms" w:eastAsia="id-ID"/>
              </w:rPr>
              <w:t>baik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maka</w:t>
            </w:r>
            <w:proofErr w:type="spellEnd"/>
            <w:r w:rsidRPr="009B42CD">
              <w:rPr>
                <w:rFonts w:ascii="Book Antiqua" w:hAnsi="Book Antiqua"/>
                <w:noProof/>
                <w:color w:val="000000"/>
                <w:sz w:val="20"/>
                <w:szCs w:val="20"/>
                <w:lang w:val="ms" w:eastAsia="id-ID"/>
              </w:rPr>
              <w:t xml:space="preserve"> guru </w:t>
            </w:r>
            <w:proofErr w:type="spellStart"/>
            <w:r w:rsidRPr="009B42CD">
              <w:rPr>
                <w:rFonts w:ascii="Book Antiqua" w:hAnsi="Book Antiqua"/>
                <w:noProof/>
                <w:color w:val="000000"/>
                <w:sz w:val="20"/>
                <w:szCs w:val="20"/>
                <w:lang w:val="ms" w:eastAsia="id-ID"/>
              </w:rPr>
              <w:t>tersebut</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memiliki</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resiliensi</w:t>
            </w:r>
            <w:proofErr w:type="spellEnd"/>
            <w:r w:rsidRPr="009B42CD">
              <w:rPr>
                <w:rFonts w:ascii="Book Antiqua" w:hAnsi="Book Antiqua"/>
                <w:noProof/>
                <w:color w:val="000000"/>
                <w:sz w:val="20"/>
                <w:szCs w:val="20"/>
                <w:lang w:val="ms" w:eastAsia="id-ID"/>
              </w:rPr>
              <w:t xml:space="preserve"> yang </w:t>
            </w:r>
            <w:proofErr w:type="spellStart"/>
            <w:r w:rsidRPr="009B42CD">
              <w:rPr>
                <w:rFonts w:ascii="Book Antiqua" w:hAnsi="Book Antiqua"/>
                <w:noProof/>
                <w:color w:val="000000"/>
                <w:sz w:val="20"/>
                <w:szCs w:val="20"/>
                <w:lang w:val="ms" w:eastAsia="id-ID"/>
              </w:rPr>
              <w:t>baik</w:t>
            </w:r>
            <w:proofErr w:type="spellEnd"/>
            <w:r w:rsidRPr="009B42CD">
              <w:rPr>
                <w:rFonts w:ascii="Book Antiqua" w:hAnsi="Book Antiqua"/>
                <w:noProof/>
                <w:color w:val="000000"/>
                <w:sz w:val="20"/>
                <w:szCs w:val="20"/>
                <w:lang w:val="ms" w:eastAsia="id-ID"/>
              </w:rPr>
              <w:t xml:space="preserve">, yang pada </w:t>
            </w:r>
            <w:proofErr w:type="spellStart"/>
            <w:r w:rsidRPr="009B42CD">
              <w:rPr>
                <w:rFonts w:ascii="Book Antiqua" w:hAnsi="Book Antiqua"/>
                <w:noProof/>
                <w:color w:val="000000"/>
                <w:sz w:val="20"/>
                <w:szCs w:val="20"/>
                <w:lang w:val="ms" w:eastAsia="id-ID"/>
              </w:rPr>
              <w:t>akhirnya</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berpengaruh</w:t>
            </w:r>
            <w:proofErr w:type="spellEnd"/>
            <w:r w:rsidRPr="009B42CD">
              <w:rPr>
                <w:rFonts w:ascii="Book Antiqua" w:hAnsi="Book Antiqua"/>
                <w:noProof/>
                <w:color w:val="000000"/>
                <w:sz w:val="20"/>
                <w:szCs w:val="20"/>
                <w:lang w:val="ms" w:eastAsia="id-ID"/>
              </w:rPr>
              <w:t xml:space="preserve"> pada </w:t>
            </w:r>
            <w:proofErr w:type="spellStart"/>
            <w:r w:rsidRPr="009B42CD">
              <w:rPr>
                <w:rFonts w:ascii="Book Antiqua" w:hAnsi="Book Antiqua"/>
                <w:noProof/>
                <w:color w:val="000000"/>
                <w:sz w:val="20"/>
                <w:szCs w:val="20"/>
                <w:lang w:val="ms" w:eastAsia="id-ID"/>
              </w:rPr>
              <w:t>keterlibatan</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akademik</w:t>
            </w:r>
            <w:proofErr w:type="spellEnd"/>
            <w:r w:rsidRPr="009B42CD">
              <w:rPr>
                <w:rFonts w:ascii="Book Antiqua" w:hAnsi="Book Antiqua"/>
                <w:noProof/>
                <w:color w:val="000000"/>
                <w:sz w:val="20"/>
                <w:szCs w:val="20"/>
                <w:lang w:val="ms" w:eastAsia="id-ID"/>
              </w:rPr>
              <w:t xml:space="preserve"> </w:t>
            </w:r>
            <w:proofErr w:type="spellStart"/>
            <w:r w:rsidRPr="009B42CD">
              <w:rPr>
                <w:rFonts w:ascii="Book Antiqua" w:hAnsi="Book Antiqua"/>
                <w:noProof/>
                <w:color w:val="000000"/>
                <w:sz w:val="20"/>
                <w:szCs w:val="20"/>
                <w:lang w:val="ms" w:eastAsia="id-ID"/>
              </w:rPr>
              <w:t>mahasiswa</w:t>
            </w:r>
            <w:proofErr w:type="spellEnd"/>
            <w:r w:rsidRPr="009B42CD">
              <w:rPr>
                <w:rFonts w:ascii="Book Antiqua" w:hAnsi="Book Antiqua"/>
                <w:noProof/>
                <w:color w:val="000000"/>
                <w:sz w:val="20"/>
                <w:szCs w:val="20"/>
                <w:lang w:val="ms" w:eastAsia="id-ID"/>
              </w:rPr>
              <w:t>.</w:t>
            </w:r>
          </w:p>
          <w:p w14:paraId="4DE7E41F" w14:textId="77777777" w:rsidR="009B42CD" w:rsidRDefault="009B42CD" w:rsidP="00FA17CC">
            <w:pPr>
              <w:spacing w:after="0" w:line="240" w:lineRule="auto"/>
              <w:ind w:right="149"/>
              <w:jc w:val="both"/>
              <w:rPr>
                <w:rFonts w:ascii="Book Antiqua" w:hAnsi="Book Antiqua"/>
                <w:noProof/>
                <w:color w:val="000000"/>
                <w:sz w:val="20"/>
                <w:szCs w:val="20"/>
                <w:lang w:val="ms" w:eastAsia="id-ID"/>
              </w:rPr>
            </w:pPr>
          </w:p>
          <w:p w14:paraId="08170607" w14:textId="77777777" w:rsidR="00CC30D2" w:rsidRPr="00FA17CC" w:rsidRDefault="00CC30D2" w:rsidP="00FA17CC">
            <w:pPr>
              <w:spacing w:after="0" w:line="240" w:lineRule="auto"/>
              <w:ind w:right="149"/>
              <w:jc w:val="both"/>
              <w:rPr>
                <w:rFonts w:ascii="Book Antiqua" w:eastAsia="Times New Roman" w:hAnsi="Book Antiqua" w:cs="Times New Roman"/>
                <w:iCs/>
                <w:sz w:val="20"/>
                <w:szCs w:val="20"/>
                <w:lang w:val="ms"/>
              </w:rPr>
            </w:pPr>
          </w:p>
          <w:p w14:paraId="7597638E" w14:textId="77777777" w:rsidR="00FA17CC" w:rsidRPr="00FA17CC" w:rsidRDefault="00FA17CC" w:rsidP="00FA17CC">
            <w:pPr>
              <w:spacing w:after="0" w:line="240" w:lineRule="auto"/>
              <w:ind w:right="149"/>
              <w:jc w:val="both"/>
              <w:rPr>
                <w:rFonts w:ascii="Book Antiqua" w:eastAsia="Calibri" w:hAnsi="Book Antiqua" w:cs="Times New Roman"/>
                <w:sz w:val="20"/>
                <w:szCs w:val="20"/>
                <w:lang w:val="en-US"/>
              </w:rPr>
            </w:pPr>
            <w:r w:rsidRPr="00FA17CC">
              <w:rPr>
                <w:rFonts w:ascii="Book Antiqua" w:eastAsia="Times New Roman" w:hAnsi="Book Antiqua" w:cs="Times New Roman"/>
                <w:sz w:val="20"/>
                <w:szCs w:val="20"/>
                <w:lang w:val="en"/>
              </w:rPr>
              <w:t xml:space="preserve">This is an open access article under the </w:t>
            </w:r>
            <w:hyperlink r:id="rId6" w:history="1">
              <w:r w:rsidRPr="00FA17CC">
                <w:rPr>
                  <w:rFonts w:ascii="Book Antiqua" w:eastAsia="Times New Roman" w:hAnsi="Book Antiqua" w:cs="Times New Roman"/>
                  <w:color w:val="0000FF"/>
                  <w:sz w:val="20"/>
                  <w:szCs w:val="20"/>
                  <w:u w:val="single"/>
                  <w:lang w:val="en"/>
                </w:rPr>
                <w:t>CC–BY-SA</w:t>
              </w:r>
            </w:hyperlink>
            <w:r w:rsidRPr="00FA17CC">
              <w:rPr>
                <w:rFonts w:ascii="Book Antiqua" w:eastAsia="Times New Roman" w:hAnsi="Book Antiqua" w:cs="Times New Roman"/>
                <w:sz w:val="20"/>
                <w:szCs w:val="20"/>
                <w:lang w:val="en"/>
              </w:rPr>
              <w:t xml:space="preserve"> license.</w:t>
            </w:r>
          </w:p>
          <w:p w14:paraId="4BD32982" w14:textId="77777777" w:rsidR="00FA17CC" w:rsidRPr="00FA17CC" w:rsidRDefault="00FA17CC" w:rsidP="00FA17CC">
            <w:pPr>
              <w:shd w:val="clear" w:color="auto" w:fill="FFFFFF"/>
              <w:spacing w:after="0" w:line="240" w:lineRule="auto"/>
              <w:ind w:right="149"/>
              <w:jc w:val="right"/>
              <w:rPr>
                <w:rFonts w:ascii="Times New Roman" w:eastAsia="Times New Roman" w:hAnsi="Times New Roman" w:cs="Times New Roman"/>
                <w:sz w:val="17"/>
                <w:szCs w:val="14"/>
                <w:lang w:val="en"/>
              </w:rPr>
            </w:pPr>
          </w:p>
        </w:tc>
        <w:tc>
          <w:tcPr>
            <w:tcW w:w="19" w:type="dxa"/>
            <w:vMerge w:val="restart"/>
            <w:tcBorders>
              <w:top w:val="single" w:sz="12" w:space="0" w:color="BDD6EE"/>
              <w:left w:val="single" w:sz="4" w:space="0" w:color="FFFFFF"/>
            </w:tcBorders>
            <w:shd w:val="clear" w:color="auto" w:fill="F2F2F2"/>
          </w:tcPr>
          <w:p w14:paraId="7EEC41DB" w14:textId="77777777" w:rsidR="00FA17CC" w:rsidRPr="00FA17CC" w:rsidRDefault="00FA17CC" w:rsidP="00FA17CC">
            <w:pPr>
              <w:spacing w:after="80" w:line="200" w:lineRule="exact"/>
              <w:jc w:val="both"/>
              <w:rPr>
                <w:rFonts w:ascii="Times New Roman" w:eastAsia="Times New Roman" w:hAnsi="Times New Roman" w:cs="Times New Roman"/>
                <w:sz w:val="20"/>
                <w:szCs w:val="20"/>
                <w:lang w:val="en"/>
              </w:rPr>
            </w:pPr>
          </w:p>
        </w:tc>
      </w:tr>
      <w:tr w:rsidR="00FA17CC" w:rsidRPr="00FA17CC" w14:paraId="0446A17D" w14:textId="77777777" w:rsidTr="00E4458C">
        <w:trPr>
          <w:trHeight w:val="3923"/>
        </w:trPr>
        <w:tc>
          <w:tcPr>
            <w:tcW w:w="1985" w:type="dxa"/>
            <w:tcBorders>
              <w:top w:val="nil"/>
              <w:bottom w:val="single" w:sz="4" w:space="0" w:color="00B050"/>
            </w:tcBorders>
            <w:tcMar>
              <w:top w:w="72" w:type="dxa"/>
              <w:left w:w="0" w:type="dxa"/>
            </w:tcMar>
          </w:tcPr>
          <w:p w14:paraId="5876B600" w14:textId="77777777" w:rsidR="00FA17CC" w:rsidRPr="00FA17CC" w:rsidRDefault="00FA17CC" w:rsidP="00FA17CC">
            <w:pPr>
              <w:spacing w:after="0" w:line="200" w:lineRule="exact"/>
              <w:rPr>
                <w:rFonts w:ascii="Ebrima" w:eastAsia="Times New Roman" w:hAnsi="Ebrima" w:cs="Times New Roman"/>
                <w:sz w:val="14"/>
                <w:szCs w:val="20"/>
                <w:lang w:val="en-US"/>
              </w:rPr>
            </w:pPr>
          </w:p>
          <w:p w14:paraId="5D30FAC3" w14:textId="77777777" w:rsidR="00FA17CC" w:rsidRPr="00FA17CC" w:rsidRDefault="00FA17CC" w:rsidP="00FA17CC">
            <w:pPr>
              <w:spacing w:after="0" w:line="240" w:lineRule="auto"/>
              <w:rPr>
                <w:rFonts w:ascii="Book Antiqua" w:eastAsia="Times New Roman" w:hAnsi="Book Antiqua" w:cs="Times New Roman"/>
                <w:b/>
                <w:sz w:val="18"/>
                <w:szCs w:val="16"/>
                <w:lang w:val="en-US"/>
              </w:rPr>
            </w:pPr>
            <w:r w:rsidRPr="00FA17CC">
              <w:rPr>
                <w:rFonts w:ascii="Book Antiqua" w:eastAsia="Times New Roman" w:hAnsi="Book Antiqua" w:cs="Times New Roman"/>
                <w:b/>
                <w:sz w:val="18"/>
                <w:szCs w:val="16"/>
                <w:lang w:val="en-US"/>
              </w:rPr>
              <w:t>Keywords</w:t>
            </w:r>
          </w:p>
          <w:p w14:paraId="2D6E4C18" w14:textId="25BD510E" w:rsidR="00CC30D2" w:rsidRPr="00703173" w:rsidRDefault="009B42CD" w:rsidP="009B42CD">
            <w:pPr>
              <w:pStyle w:val="Keyword"/>
              <w:spacing w:line="240" w:lineRule="auto"/>
              <w:rPr>
                <w:rFonts w:ascii="Book Antiqua" w:hAnsi="Book Antiqua"/>
                <w:i/>
                <w:sz w:val="18"/>
                <w:szCs w:val="16"/>
              </w:rPr>
            </w:pPr>
            <w:proofErr w:type="spellStart"/>
            <w:r w:rsidRPr="009B42CD">
              <w:rPr>
                <w:rFonts w:ascii="Book Antiqua" w:hAnsi="Book Antiqua"/>
                <w:i/>
                <w:sz w:val="18"/>
                <w:szCs w:val="16"/>
              </w:rPr>
              <w:t>Spiritualitas</w:t>
            </w:r>
            <w:proofErr w:type="spellEnd"/>
            <w:r w:rsidRPr="009B42CD">
              <w:rPr>
                <w:rFonts w:ascii="Book Antiqua" w:hAnsi="Book Antiqua"/>
                <w:i/>
                <w:sz w:val="18"/>
                <w:szCs w:val="16"/>
              </w:rPr>
              <w:t xml:space="preserve">, </w:t>
            </w:r>
            <w:proofErr w:type="spellStart"/>
            <w:r w:rsidRPr="009B42CD">
              <w:rPr>
                <w:rFonts w:ascii="Book Antiqua" w:hAnsi="Book Antiqua"/>
                <w:i/>
                <w:sz w:val="18"/>
                <w:szCs w:val="16"/>
              </w:rPr>
              <w:t>Motivasi</w:t>
            </w:r>
            <w:proofErr w:type="spellEnd"/>
            <w:r w:rsidRPr="009B42CD">
              <w:rPr>
                <w:rFonts w:ascii="Book Antiqua" w:hAnsi="Book Antiqua"/>
                <w:i/>
                <w:sz w:val="18"/>
                <w:szCs w:val="16"/>
              </w:rPr>
              <w:t xml:space="preserve">, </w:t>
            </w:r>
            <w:proofErr w:type="spellStart"/>
            <w:r w:rsidRPr="009B42CD">
              <w:rPr>
                <w:rFonts w:ascii="Book Antiqua" w:hAnsi="Book Antiqua"/>
                <w:i/>
                <w:sz w:val="18"/>
                <w:szCs w:val="16"/>
              </w:rPr>
              <w:t>Resiliensi</w:t>
            </w:r>
            <w:proofErr w:type="spellEnd"/>
            <w:r w:rsidRPr="009B42CD">
              <w:rPr>
                <w:rFonts w:ascii="Book Antiqua" w:hAnsi="Book Antiqua"/>
                <w:i/>
                <w:sz w:val="18"/>
                <w:szCs w:val="16"/>
              </w:rPr>
              <w:t xml:space="preserve">, </w:t>
            </w:r>
            <w:proofErr w:type="spellStart"/>
            <w:r w:rsidRPr="009B42CD">
              <w:rPr>
                <w:rFonts w:ascii="Book Antiqua" w:hAnsi="Book Antiqua"/>
                <w:i/>
                <w:sz w:val="18"/>
                <w:szCs w:val="16"/>
              </w:rPr>
              <w:t>Keterlibatan</w:t>
            </w:r>
            <w:proofErr w:type="spellEnd"/>
            <w:r w:rsidRPr="009B42CD">
              <w:rPr>
                <w:rFonts w:ascii="Book Antiqua" w:hAnsi="Book Antiqua"/>
                <w:i/>
                <w:sz w:val="18"/>
                <w:szCs w:val="16"/>
              </w:rPr>
              <w:t xml:space="preserve"> Akademik</w:t>
            </w:r>
            <w:r>
              <w:rPr>
                <w:rFonts w:ascii="Book Antiqua" w:hAnsi="Book Antiqua"/>
                <w:i/>
                <w:sz w:val="18"/>
                <w:szCs w:val="16"/>
              </w:rPr>
              <w:t xml:space="preserve"> </w:t>
            </w:r>
          </w:p>
          <w:p w14:paraId="65D63257" w14:textId="77777777" w:rsidR="00FA17CC" w:rsidRPr="00FA17CC" w:rsidRDefault="00FA17CC" w:rsidP="00FA17CC">
            <w:pPr>
              <w:widowControl w:val="0"/>
              <w:shd w:val="clear" w:color="auto" w:fill="FFFFFF"/>
              <w:autoSpaceDE w:val="0"/>
              <w:autoSpaceDN w:val="0"/>
              <w:spacing w:after="0" w:line="240" w:lineRule="auto"/>
              <w:rPr>
                <w:rFonts w:ascii="Book Antiqua" w:eastAsia="Times New Roman" w:hAnsi="Book Antiqua" w:cs="Times New Roman"/>
                <w:szCs w:val="28"/>
                <w:lang w:val="en-US" w:eastAsia="ms"/>
              </w:rPr>
            </w:pPr>
          </w:p>
          <w:p w14:paraId="655612EA" w14:textId="77777777" w:rsidR="00FA17CC" w:rsidRPr="00FA17CC" w:rsidRDefault="00FA17CC" w:rsidP="00FA17CC">
            <w:pPr>
              <w:spacing w:after="0" w:line="240" w:lineRule="auto"/>
              <w:rPr>
                <w:rFonts w:ascii="Times New Roman" w:eastAsia="Times New Roman" w:hAnsi="Times New Roman" w:cs="Times New Roman"/>
                <w:sz w:val="18"/>
                <w:szCs w:val="16"/>
                <w:lang w:val="id-ID"/>
              </w:rPr>
            </w:pPr>
          </w:p>
          <w:p w14:paraId="322076A5"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22747767"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69156DA0"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761B90B4"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1A8B33B7"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694BC3BA"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1AA0A504"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p w14:paraId="1FE75A41" w14:textId="77777777" w:rsidR="00FA17CC" w:rsidRPr="00FA17CC" w:rsidRDefault="00FA17CC" w:rsidP="00FA17CC">
            <w:pPr>
              <w:spacing w:after="0" w:line="240" w:lineRule="auto"/>
              <w:rPr>
                <w:rFonts w:ascii="Times New Roman" w:eastAsia="Times New Roman" w:hAnsi="Times New Roman" w:cs="Times New Roman"/>
                <w:sz w:val="18"/>
                <w:szCs w:val="16"/>
                <w:lang w:val="en-US"/>
              </w:rPr>
            </w:pPr>
          </w:p>
        </w:tc>
        <w:tc>
          <w:tcPr>
            <w:tcW w:w="179" w:type="dxa"/>
            <w:tcBorders>
              <w:top w:val="nil"/>
              <w:bottom w:val="single" w:sz="4" w:space="0" w:color="00B050"/>
              <w:right w:val="single" w:sz="4" w:space="0" w:color="FFFFFF"/>
            </w:tcBorders>
          </w:tcPr>
          <w:p w14:paraId="097E3440" w14:textId="77777777" w:rsidR="00FA17CC" w:rsidRPr="00FA17CC" w:rsidRDefault="00FA17CC" w:rsidP="00FA17CC">
            <w:pPr>
              <w:widowControl w:val="0"/>
              <w:autoSpaceDE w:val="0"/>
              <w:autoSpaceDN w:val="0"/>
              <w:spacing w:after="80" w:line="200" w:lineRule="exact"/>
              <w:rPr>
                <w:rFonts w:ascii="Junicode" w:eastAsia="Times New Roman" w:hAnsi="Junicode" w:cs="Times New Roman"/>
                <w:lang w:val="ms" w:eastAsia="ms"/>
              </w:rPr>
            </w:pPr>
          </w:p>
        </w:tc>
        <w:tc>
          <w:tcPr>
            <w:tcW w:w="6341" w:type="dxa"/>
            <w:vMerge/>
            <w:tcBorders>
              <w:top w:val="single" w:sz="8" w:space="0" w:color="auto"/>
              <w:left w:val="single" w:sz="4" w:space="0" w:color="FFFFFF"/>
              <w:bottom w:val="single" w:sz="4" w:space="0" w:color="00B050"/>
              <w:right w:val="single" w:sz="4" w:space="0" w:color="FFFFFF"/>
            </w:tcBorders>
            <w:shd w:val="clear" w:color="auto" w:fill="FFFFFF"/>
          </w:tcPr>
          <w:p w14:paraId="49A73D69" w14:textId="77777777" w:rsidR="00FA17CC" w:rsidRPr="00FA17CC" w:rsidRDefault="00FA17CC" w:rsidP="00FA17CC">
            <w:pPr>
              <w:widowControl w:val="0"/>
              <w:autoSpaceDE w:val="0"/>
              <w:autoSpaceDN w:val="0"/>
              <w:spacing w:after="80" w:line="200" w:lineRule="exact"/>
              <w:rPr>
                <w:rFonts w:ascii="Junicode" w:eastAsia="Times New Roman" w:hAnsi="Junicode" w:cs="Times New Roman"/>
                <w:lang w:val="ms" w:eastAsia="ms"/>
              </w:rPr>
            </w:pPr>
          </w:p>
        </w:tc>
        <w:tc>
          <w:tcPr>
            <w:tcW w:w="19" w:type="dxa"/>
            <w:vMerge/>
            <w:tcBorders>
              <w:left w:val="single" w:sz="4" w:space="0" w:color="FFFFFF"/>
              <w:bottom w:val="single" w:sz="4" w:space="0" w:color="00B050"/>
            </w:tcBorders>
            <w:shd w:val="clear" w:color="auto" w:fill="F2F2F2"/>
          </w:tcPr>
          <w:p w14:paraId="2FEBCDE5" w14:textId="77777777" w:rsidR="00FA17CC" w:rsidRPr="00FA17CC" w:rsidRDefault="00FA17CC" w:rsidP="00FA17CC">
            <w:pPr>
              <w:widowControl w:val="0"/>
              <w:autoSpaceDE w:val="0"/>
              <w:autoSpaceDN w:val="0"/>
              <w:spacing w:after="80" w:line="200" w:lineRule="exact"/>
              <w:rPr>
                <w:rFonts w:ascii="Junicode" w:eastAsia="Times New Roman" w:hAnsi="Junicode" w:cs="Times New Roman"/>
                <w:lang w:val="ms" w:eastAsia="ms"/>
              </w:rPr>
            </w:pPr>
          </w:p>
        </w:tc>
      </w:tr>
    </w:tbl>
    <w:p w14:paraId="1473E0F4" w14:textId="77777777" w:rsidR="00E6242D" w:rsidRPr="00E6242D" w:rsidRDefault="00E6242D" w:rsidP="00E6242D">
      <w:pPr>
        <w:widowControl w:val="0"/>
        <w:autoSpaceDE w:val="0"/>
        <w:autoSpaceDN w:val="0"/>
        <w:spacing w:after="0" w:line="240" w:lineRule="auto"/>
        <w:ind w:right="822"/>
        <w:rPr>
          <w:rFonts w:ascii="Book Antiqua" w:eastAsia="Times New Roman" w:hAnsi="Book Antiqua" w:cs="Times New Roman"/>
          <w:b/>
          <w:sz w:val="24"/>
          <w:szCs w:val="24"/>
          <w:lang w:val="ms" w:eastAsia="ms"/>
        </w:rPr>
      </w:pPr>
      <w:r w:rsidRPr="00E6242D">
        <w:rPr>
          <w:rFonts w:ascii="Book Antiqua" w:eastAsia="Times New Roman" w:hAnsi="Book Antiqua" w:cs="Times New Roman"/>
          <w:b/>
          <w:sz w:val="24"/>
          <w:szCs w:val="24"/>
          <w:lang w:val="ms" w:eastAsia="ms"/>
        </w:rPr>
        <w:t xml:space="preserve">INTRODUCTION </w:t>
      </w:r>
    </w:p>
    <w:p w14:paraId="53843510"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r w:rsidRPr="009B42CD">
        <w:rPr>
          <w:rFonts w:ascii="Book Antiqua" w:hAnsi="Book Antiqua" w:cs="Times New Roman"/>
          <w:sz w:val="24"/>
          <w:szCs w:val="24"/>
        </w:rPr>
        <w:lastRenderedPageBreak/>
        <w:t xml:space="preserve">Pembangunan dunia </w:t>
      </w:r>
      <w:proofErr w:type="spellStart"/>
      <w:r w:rsidRPr="009B42CD">
        <w:rPr>
          <w:rFonts w:ascii="Book Antiqua" w:hAnsi="Book Antiqua" w:cs="Times New Roman"/>
          <w:sz w:val="24"/>
          <w:szCs w:val="24"/>
        </w:rPr>
        <w:t>pendidikan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bagian</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penting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w:t>
      </w:r>
      <w:proofErr w:type="spellStart"/>
      <w:r w:rsidRPr="009B42CD">
        <w:rPr>
          <w:rFonts w:ascii="Book Antiqua" w:eastAsia="Calibri" w:hAnsi="Book Antiqua" w:cs="Book Antiqua"/>
          <w:color w:val="000000"/>
          <w:sz w:val="24"/>
          <w:szCs w:val="24"/>
          <w:lang w:val="en-US"/>
        </w:rPr>
        <w:t>kerangka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besar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pembangunan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nasional</w:t>
      </w:r>
      <w:proofErr w:type="spellEnd"/>
      <w:r w:rsidRPr="009B42CD">
        <w:rPr>
          <w:rFonts w:ascii="Book Antiqua" w:hAnsi="Book Antiqua" w:cs="Times New Roman"/>
          <w:sz w:val="24"/>
          <w:szCs w:val="24"/>
        </w:rPr>
        <w:t xml:space="preserve">. </w:t>
      </w:r>
      <w:proofErr w:type="spellStart"/>
      <w:r w:rsidRPr="009B42CD">
        <w:rPr>
          <w:rFonts w:ascii="Book Antiqua" w:eastAsia="Times New Roman" w:hAnsi="Book Antiqua" w:cs="Times New Roman"/>
          <w:iCs/>
          <w:sz w:val="24"/>
          <w:szCs w:val="24"/>
        </w:rPr>
        <w:t>Undang-Undang</w:t>
      </w:r>
      <w:proofErr w:type="spellEnd"/>
      <w:r w:rsidRPr="009B42CD">
        <w:rPr>
          <w:rFonts w:ascii="Book Antiqua" w:eastAsia="Times New Roman" w:hAnsi="Book Antiqua" w:cs="Times New Roman"/>
          <w:iCs/>
          <w:sz w:val="24"/>
          <w:szCs w:val="24"/>
        </w:rPr>
        <w:t xml:space="preserve"> No. 20, </w:t>
      </w:r>
      <w:proofErr w:type="spellStart"/>
      <w:r w:rsidRPr="009B42CD">
        <w:rPr>
          <w:rFonts w:ascii="Book Antiqua" w:eastAsia="Times New Roman" w:hAnsi="Book Antiqua" w:cs="Times New Roman"/>
          <w:iCs/>
          <w:sz w:val="24"/>
          <w:szCs w:val="24"/>
        </w:rPr>
        <w:t>Tahun</w:t>
      </w:r>
      <w:proofErr w:type="spellEnd"/>
      <w:r w:rsidRPr="009B42CD">
        <w:rPr>
          <w:rFonts w:ascii="Book Antiqua" w:eastAsia="Times New Roman" w:hAnsi="Book Antiqua" w:cs="Times New Roman"/>
          <w:iCs/>
          <w:sz w:val="24"/>
          <w:szCs w:val="24"/>
        </w:rPr>
        <w:t xml:space="preserve"> 2003, </w:t>
      </w:r>
      <w:proofErr w:type="spellStart"/>
      <w:r w:rsidRPr="009B42CD">
        <w:rPr>
          <w:rFonts w:ascii="Book Antiqua" w:eastAsia="Times New Roman" w:hAnsi="Book Antiqua" w:cs="Times New Roman"/>
          <w:iCs/>
          <w:sz w:val="24"/>
          <w:szCs w:val="24"/>
        </w:rPr>
        <w:t>Pasal</w:t>
      </w:r>
      <w:proofErr w:type="spellEnd"/>
      <w:r w:rsidRPr="009B42CD">
        <w:rPr>
          <w:rFonts w:ascii="Book Antiqua" w:eastAsia="Times New Roman" w:hAnsi="Book Antiqua" w:cs="Times New Roman"/>
          <w:iCs/>
          <w:sz w:val="24"/>
          <w:szCs w:val="24"/>
        </w:rPr>
        <w:t xml:space="preserve"> 3 </w:t>
      </w:r>
      <w:proofErr w:type="spellStart"/>
      <w:r w:rsidRPr="009B42CD">
        <w:rPr>
          <w:rFonts w:ascii="Book Antiqua" w:eastAsia="Times New Roman" w:hAnsi="Book Antiqua" w:cs="Times New Roman"/>
          <w:iCs/>
          <w:sz w:val="24"/>
          <w:szCs w:val="24"/>
        </w:rPr>
        <w:t>menyebutkan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bahwa</w:t>
      </w:r>
      <w:proofErr w:type="spellEnd"/>
      <w:r w:rsidRPr="009B42CD">
        <w:rPr>
          <w:rFonts w:ascii="Book Antiqua" w:eastAsia="Times New Roman" w:hAnsi="Book Antiqua" w:cs="Times New Roman"/>
          <w:iCs/>
          <w:sz w:val="24"/>
          <w:szCs w:val="24"/>
        </w:rPr>
        <w:t xml:space="preserve"> “Pendidikan </w:t>
      </w:r>
      <w:proofErr w:type="spellStart"/>
      <w:r w:rsidRPr="009B42CD">
        <w:rPr>
          <w:rFonts w:ascii="Book Antiqua" w:eastAsia="Times New Roman" w:hAnsi="Book Antiqua" w:cs="Times New Roman"/>
          <w:iCs/>
          <w:sz w:val="24"/>
          <w:szCs w:val="24"/>
        </w:rPr>
        <w:t>nasional</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berfungsi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mengembangkan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kemampuan</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membentuk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watak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serta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peradaban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bangsa</w:t>
      </w:r>
      <w:proofErr w:type="spellEnd"/>
      <w:r w:rsidRPr="009B42CD">
        <w:rPr>
          <w:rFonts w:ascii="Book Antiqua" w:eastAsia="Times New Roman" w:hAnsi="Book Antiqua" w:cs="Times New Roman"/>
          <w:iCs/>
          <w:sz w:val="24"/>
          <w:szCs w:val="24"/>
        </w:rPr>
        <w:t xml:space="preserve"> yang </w:t>
      </w:r>
      <w:proofErr w:type="spellStart"/>
      <w:r w:rsidRPr="009B42CD">
        <w:rPr>
          <w:rFonts w:ascii="Book Antiqua" w:eastAsia="Times New Roman" w:hAnsi="Book Antiqua" w:cs="Times New Roman"/>
          <w:iCs/>
          <w:sz w:val="24"/>
          <w:szCs w:val="24"/>
        </w:rPr>
        <w:t>bermartabat</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bertujuan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untuk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berkembangnya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potensi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peserta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didik</w:t>
      </w:r>
      <w:proofErr w:type="spellEnd"/>
      <w:r w:rsidRPr="009B42CD">
        <w:rPr>
          <w:rFonts w:ascii="Book Antiqua" w:eastAsia="Times New Roman" w:hAnsi="Book Antiqua" w:cs="Times New Roman"/>
          <w:iCs/>
          <w:sz w:val="24"/>
          <w:szCs w:val="24"/>
        </w:rPr>
        <w:t xml:space="preserve"> agar </w:t>
      </w:r>
      <w:proofErr w:type="spellStart"/>
      <w:r w:rsidRPr="009B42CD">
        <w:rPr>
          <w:rFonts w:ascii="Book Antiqua" w:eastAsia="Times New Roman" w:hAnsi="Book Antiqua" w:cs="Times New Roman"/>
          <w:iCs/>
          <w:sz w:val="24"/>
          <w:szCs w:val="24"/>
        </w:rPr>
        <w:t>menjadi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manusia</w:t>
      </w:r>
      <w:proofErr w:type="spellEnd"/>
      <w:r w:rsidRPr="009B42CD">
        <w:rPr>
          <w:rFonts w:ascii="Book Antiqua" w:eastAsia="Times New Roman" w:hAnsi="Book Antiqua" w:cs="Times New Roman"/>
          <w:iCs/>
          <w:sz w:val="24"/>
          <w:szCs w:val="24"/>
        </w:rPr>
        <w:t xml:space="preserve"> yang </w:t>
      </w:r>
      <w:proofErr w:type="spellStart"/>
      <w:r w:rsidRPr="009B42CD">
        <w:rPr>
          <w:rFonts w:ascii="Book Antiqua" w:eastAsia="Times New Roman" w:hAnsi="Book Antiqua" w:cs="Times New Roman"/>
          <w:iCs/>
          <w:sz w:val="24"/>
          <w:szCs w:val="24"/>
        </w:rPr>
        <w:t>beriman</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bertakwa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berakhlak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mulia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sehat</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berilmu</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cakap</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kreatif</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mandiri</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menjadi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warga</w:t>
      </w:r>
      <w:proofErr w:type="spellEnd"/>
      <w:r w:rsidRPr="009B42CD">
        <w:rPr>
          <w:rFonts w:ascii="Book Antiqua" w:eastAsia="Times New Roman" w:hAnsi="Book Antiqua" w:cs="Times New Roman"/>
          <w:iCs/>
          <w:sz w:val="24"/>
          <w:szCs w:val="24"/>
        </w:rPr>
        <w:t xml:space="preserve"> negara yang </w:t>
      </w:r>
      <w:proofErr w:type="spellStart"/>
      <w:r w:rsidRPr="009B42CD">
        <w:rPr>
          <w:rFonts w:ascii="Book Antiqua" w:eastAsia="Times New Roman" w:hAnsi="Book Antiqua" w:cs="Times New Roman"/>
          <w:iCs/>
          <w:sz w:val="24"/>
          <w:szCs w:val="24"/>
        </w:rPr>
        <w:t>demokratis</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serta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bertanggung</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jawab</w:t>
      </w:r>
      <w:proofErr w:type="spellEnd"/>
      <w:r w:rsidRPr="009B42CD">
        <w:rPr>
          <w:rFonts w:ascii="Book Antiqua" w:eastAsia="Times New Roman" w:hAnsi="Book Antiqua" w:cs="Times New Roman"/>
          <w:iCs/>
          <w:sz w:val="24"/>
          <w:szCs w:val="24"/>
        </w:rPr>
        <w:t xml:space="preserve"> </w:t>
      </w:r>
      <w:r w:rsidRPr="009B42CD">
        <w:rPr>
          <w:rFonts w:ascii="Book Antiqua" w:eastAsia="Times New Roman" w:hAnsi="Book Antiqua" w:cs="Times New Roman"/>
          <w:iCs/>
          <w:sz w:val="24"/>
          <w:szCs w:val="24"/>
        </w:rPr>
        <w:fldChar w:fldCharType="begin" w:fldLock="1"/>
      </w:r>
      <w:r w:rsidRPr="009B42CD">
        <w:rPr>
          <w:rFonts w:ascii="Book Antiqua" w:eastAsia="Times New Roman" w:hAnsi="Book Antiqua" w:cs="Times New Roman"/>
          <w:iCs/>
          <w:sz w:val="24"/>
          <w:szCs w:val="24"/>
        </w:rPr>
        <w:instrText>ADDIN CSL_CITATION {"citationItems":[{"id":"ITEM-1","itemData":{"author":[{"dropping-particle":"","family":"Negara","given":"Sekretariat","non-dropping-particle":"","parse-names":false,"suffix":""}],"id":"ITEM-1","issued":{"date-parts":[["2004"]]},"publisher":"Gramedia Utama","publisher-place":"Jakarta","title":"Undang_Undang Sisdiknas Tahun 2003","type":"book"},"uris":["http://www.mendeley.com/documents/?uuid=0b6ba1f1-83dc-4c08-a9b9-3221cf946989"]}],"mendeley":{"formattedCitation":"(Negara, 2004)","plainTextFormattedCitation":"(Negara, 2004)","previouslyFormattedCitation":"(Negara, 2004)"},"properties":{"noteIndex":0},"schema":"https://github.com/citation-style-language/schema/raw/master/csl-citation.json"}</w:instrText>
      </w:r>
      <w:r w:rsidRPr="009B42CD">
        <w:rPr>
          <w:rFonts w:ascii="Book Antiqua" w:eastAsia="Times New Roman" w:hAnsi="Book Antiqua" w:cs="Times New Roman"/>
          <w:iCs/>
          <w:sz w:val="24"/>
          <w:szCs w:val="24"/>
        </w:rPr>
        <w:fldChar w:fldCharType="separate"/>
      </w:r>
      <w:r w:rsidRPr="009B42CD">
        <w:rPr>
          <w:rFonts w:ascii="Book Antiqua" w:eastAsia="Times New Roman" w:hAnsi="Book Antiqua" w:cs="Times New Roman"/>
          <w:iCs/>
          <w:noProof/>
          <w:sz w:val="24"/>
          <w:szCs w:val="24"/>
        </w:rPr>
        <w:t>(Negara, 2004)</w:t>
      </w:r>
      <w:r w:rsidRPr="009B42CD">
        <w:rPr>
          <w:rFonts w:ascii="Book Antiqua" w:eastAsia="Times New Roman" w:hAnsi="Book Antiqua" w:cs="Times New Roman"/>
          <w:iCs/>
          <w:sz w:val="24"/>
          <w:szCs w:val="24"/>
        </w:rPr>
        <w:fldChar w:fldCharType="end"/>
      </w:r>
      <w:r w:rsidRPr="009B42CD">
        <w:rPr>
          <w:rFonts w:ascii="Book Antiqua" w:eastAsia="Times New Roman" w:hAnsi="Book Antiqua" w:cs="Times New Roman"/>
          <w:iCs/>
          <w:sz w:val="24"/>
          <w:szCs w:val="24"/>
        </w:rPr>
        <w:t>.</w:t>
      </w:r>
    </w:p>
    <w:p w14:paraId="3FA237D7"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r w:rsidRPr="009B42CD">
        <w:rPr>
          <w:rFonts w:ascii="Book Antiqua" w:eastAsia="Times New Roman" w:hAnsi="Book Antiqua" w:cs="Times New Roman"/>
          <w:iCs/>
          <w:sz w:val="24"/>
          <w:szCs w:val="24"/>
        </w:rPr>
        <w:t xml:space="preserve">Salah </w:t>
      </w:r>
      <w:proofErr w:type="spellStart"/>
      <w:r w:rsidRPr="009B42CD">
        <w:rPr>
          <w:rFonts w:ascii="Book Antiqua" w:eastAsia="Times New Roman" w:hAnsi="Book Antiqua" w:cs="Times New Roman"/>
          <w:iCs/>
          <w:sz w:val="24"/>
          <w:szCs w:val="24"/>
        </w:rPr>
        <w:t>satu</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aspek</w:t>
      </w:r>
      <w:proofErr w:type="spellEnd"/>
      <w:r w:rsidRPr="009B42CD">
        <w:rPr>
          <w:rFonts w:ascii="Book Antiqua" w:eastAsia="Times New Roman" w:hAnsi="Book Antiqua" w:cs="Times New Roman"/>
          <w:iCs/>
          <w:sz w:val="24"/>
          <w:szCs w:val="24"/>
        </w:rPr>
        <w:t xml:space="preserve"> yang </w:t>
      </w:r>
      <w:proofErr w:type="spellStart"/>
      <w:r w:rsidRPr="009B42CD">
        <w:rPr>
          <w:rFonts w:ascii="Book Antiqua" w:eastAsia="Times New Roman" w:hAnsi="Book Antiqua" w:cs="Times New Roman"/>
          <w:iCs/>
          <w:sz w:val="24"/>
          <w:szCs w:val="24"/>
        </w:rPr>
        <w:t>penting</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dalam</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mencapai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tujuan</w:t>
      </w:r>
      <w:proofErr w:type="spellEnd"/>
      <w:r w:rsidRPr="009B42CD">
        <w:rPr>
          <w:rFonts w:ascii="Book Antiqua" w:eastAsia="Times New Roman" w:hAnsi="Book Antiqua" w:cs="Times New Roman"/>
          <w:iCs/>
          <w:sz w:val="24"/>
          <w:szCs w:val="24"/>
        </w:rPr>
        <w:t xml:space="preserve"> Pendidikan di </w:t>
      </w:r>
      <w:proofErr w:type="spellStart"/>
      <w:r w:rsidRPr="009B42CD">
        <w:rPr>
          <w:rFonts w:ascii="Book Antiqua" w:eastAsia="Times New Roman" w:hAnsi="Book Antiqua" w:cs="Times New Roman"/>
          <w:iCs/>
          <w:sz w:val="24"/>
          <w:szCs w:val="24"/>
        </w:rPr>
        <w:t>atas</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adalah</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merupakan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hAnsi="Book Antiqua" w:cs="Times New Roman"/>
          <w:sz w:val="24"/>
          <w:szCs w:val="24"/>
        </w:rPr>
        <w:t>upaya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melibatkan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berpartisipasi</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lingkungan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diamati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sejumlah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indikator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perilaku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emosional</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kognitif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perilaku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meliputi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partisipasi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kegiatan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sosial</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dianggap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penting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mencapai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hasil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bagus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emosional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reaksi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positif</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negatif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hal-hal</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mempengaruhi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aktivitas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kognitif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menggabungkan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antara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usaha</w:t>
      </w:r>
      <w:proofErr w:type="spellEnd"/>
      <w:r w:rsidRPr="009B42CD">
        <w:rPr>
          <w:rFonts w:ascii="Book Antiqua" w:hAnsi="Book Antiqua" w:cs="Times New Roman"/>
          <w:sz w:val="24"/>
          <w:szCs w:val="24"/>
        </w:rPr>
        <w:t xml:space="preserve">, dan strategi yang </w:t>
      </w:r>
      <w:proofErr w:type="spellStart"/>
      <w:r w:rsidRPr="009B42CD">
        <w:rPr>
          <w:rFonts w:ascii="Book Antiqua" w:hAnsi="Book Antiqua" w:cs="Times New Roman"/>
          <w:sz w:val="24"/>
          <w:szCs w:val="24"/>
        </w:rPr>
        <w:t>digunakan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aktivitas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Ketiga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tersebut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bukanlah</w:t>
      </w:r>
      <w:proofErr w:type="spellEnd"/>
      <w:r w:rsidRPr="009B42CD">
        <w:rPr>
          <w:rFonts w:ascii="Book Antiqua" w:hAnsi="Book Antiqua" w:cs="Times New Roman"/>
          <w:sz w:val="24"/>
          <w:szCs w:val="24"/>
        </w:rPr>
        <w:t xml:space="preserve"> proses yang </w:t>
      </w:r>
      <w:proofErr w:type="spellStart"/>
      <w:r w:rsidRPr="009B42CD">
        <w:rPr>
          <w:rFonts w:ascii="Book Antiqua" w:hAnsi="Book Antiqua" w:cs="Times New Roman"/>
          <w:sz w:val="24"/>
          <w:szCs w:val="24"/>
        </w:rPr>
        <w:t>terpisah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melainkan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satu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kesatuan</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terdapat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individu</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{"citationItems":[{"id":"ITEM-1","itemData":{"author":[{"dropping-particle":"","family":"Bond, M., Buntins, K., Bedenlier","given":"S.","non-dropping-particle":"","parse-names":false,"suffix":""},{"dropping-particle":"","family":"Zawacki-richter, O., &amp; Kerres","given":"M.","non-dropping-particle":"","parse-names":false,"suffix":""}],"container-title":"Technology in Higher Education","id":"ITEM-1","issue":"2","issued":{"date-parts":[["2020"]]},"page":"1-30","title":"Mapping research in student engagement and educational technology in higher education : A systematic evidence map. International Journal of Educational","type":"article-journal","volume":"17"},"uris":["http://www.mendeley.com/documents/?uuid=84299940-45c7-4e74-9f0c-c4e149e61494"]}],"mendeley":{"formattedCitation":"(Bond, M., Buntins, K., Bedenlier &amp; Zawacki-richter, O., &amp; Kerres, 2020)","plainTextFormattedCitation":"(Bond, M., Buntins, K., Bedenlier &amp; Zawacki-richter, O., &amp; Kerres, 2020)","previouslyFormattedCitation":"(Bond, M., Buntins, K., Bedenlier &amp; Zawacki-richter, O., &amp; Kerres,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(Bond, M., Buntins, K., Bedenlier &amp; Zawacki-richter, O., &amp; Kerres,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
    <w:p w14:paraId="13C5FEB0"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merupakan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psikolgis</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fisiologis</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mahasiswa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dalam</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rangka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mencapai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kinerja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akdemik</w:t>
      </w:r>
      <w:proofErr w:type="spellEnd"/>
      <w:r w:rsidRPr="009B42CD">
        <w:rPr>
          <w:rFonts w:ascii="Book Antiqua" w:eastAsia="Times New Roman" w:hAnsi="Book Antiqua" w:cs="Times New Roman"/>
          <w:iCs/>
          <w:sz w:val="24"/>
          <w:szCs w:val="24"/>
        </w:rPr>
        <w:t xml:space="preserve"> yang </w:t>
      </w:r>
      <w:proofErr w:type="spellStart"/>
      <w:r w:rsidRPr="009B42CD">
        <w:rPr>
          <w:rFonts w:ascii="Book Antiqua" w:eastAsia="Times New Roman" w:hAnsi="Book Antiqua" w:cs="Times New Roman"/>
          <w:iCs/>
          <w:sz w:val="24"/>
          <w:szCs w:val="24"/>
        </w:rPr>
        <w:t>baik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mahasiswa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menjadi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penting</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karena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melalui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aspek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ini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kinerja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mahasiswa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dapat</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diukur</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sejauh</w:t>
      </w:r>
      <w:proofErr w:type="spellEnd"/>
      <w:r w:rsidRPr="009B42CD">
        <w:rPr>
          <w:rFonts w:ascii="Book Antiqua" w:eastAsia="Times New Roman" w:hAnsi="Book Antiqua" w:cs="Times New Roman"/>
          <w:iCs/>
          <w:sz w:val="24"/>
          <w:szCs w:val="24"/>
        </w:rPr>
        <w:t xml:space="preserve"> mana </w:t>
      </w:r>
      <w:proofErr w:type="spellStart"/>
      <w:r w:rsidRPr="009B42CD">
        <w:rPr>
          <w:rFonts w:ascii="Book Antiqua" w:eastAsia="Times New Roman" w:hAnsi="Book Antiqua" w:cs="Times New Roman"/>
          <w:iCs/>
          <w:sz w:val="24"/>
          <w:szCs w:val="24"/>
        </w:rPr>
        <w:t>mahasiswa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telah</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memahami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materi</w:t>
      </w:r>
      <w:proofErr w:type="spellEnd"/>
      <w:r w:rsidRPr="009B42CD">
        <w:rPr>
          <w:rFonts w:ascii="Book Antiqua" w:eastAsia="Times New Roman" w:hAnsi="Book Antiqua" w:cs="Times New Roman"/>
          <w:iCs/>
          <w:sz w:val="24"/>
          <w:szCs w:val="24"/>
        </w:rPr>
        <w:t xml:space="preserve"> yang </w:t>
      </w:r>
      <w:proofErr w:type="spellStart"/>
      <w:r w:rsidRPr="009B42CD">
        <w:rPr>
          <w:rFonts w:ascii="Book Antiqua" w:eastAsia="Times New Roman" w:hAnsi="Book Antiqua" w:cs="Times New Roman"/>
          <w:iCs/>
          <w:sz w:val="24"/>
          <w:szCs w:val="24"/>
        </w:rPr>
        <w:t>diajarkan</w:t>
      </w:r>
      <w:proofErr w:type="spellEnd"/>
      <w:r w:rsidRPr="009B42CD">
        <w:rPr>
          <w:rFonts w:ascii="Book Antiqua" w:eastAsia="Times New Roman" w:hAnsi="Book Antiqua" w:cs="Times New Roman"/>
          <w:iCs/>
          <w:sz w:val="24"/>
          <w:szCs w:val="24"/>
        </w:rPr>
        <w:t xml:space="preserve"> dan </w:t>
      </w:r>
      <w:proofErr w:type="spellStart"/>
      <w:r w:rsidRPr="009B42CD">
        <w:rPr>
          <w:rFonts w:ascii="Book Antiqua" w:eastAsia="Times New Roman" w:hAnsi="Book Antiqua" w:cs="Times New Roman"/>
          <w:iCs/>
          <w:sz w:val="24"/>
          <w:szCs w:val="24"/>
        </w:rPr>
        <w:t>mampu</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menerapkannya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dalam</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kehidupan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sehari-hari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Keterlibatan</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akademik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mahasiswa</w:t>
      </w:r>
      <w:proofErr w:type="spellEnd"/>
      <w:r w:rsidRPr="009B42CD">
        <w:rPr>
          <w:rFonts w:ascii="Book Antiqua" w:eastAsia="Times New Roman" w:hAnsi="Book Antiqua" w:cs="Times New Roman"/>
          <w:iCs/>
          <w:sz w:val="24"/>
          <w:szCs w:val="24"/>
        </w:rPr>
        <w:t xml:space="preserve"> yang optimal juga </w:t>
      </w:r>
      <w:proofErr w:type="spellStart"/>
      <w:r w:rsidRPr="009B42CD">
        <w:rPr>
          <w:rFonts w:ascii="Book Antiqua" w:eastAsia="Times New Roman" w:hAnsi="Book Antiqua" w:cs="Times New Roman"/>
          <w:iCs/>
          <w:sz w:val="24"/>
          <w:szCs w:val="24"/>
        </w:rPr>
        <w:t>dapat</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menjadi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tolak</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ukur</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bagi</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kualitas</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pendidikan</w:t>
      </w:r>
      <w:proofErr w:type="spellEnd"/>
      <w:r w:rsidRPr="009B42CD">
        <w:rPr>
          <w:rFonts w:ascii="Book Antiqua" w:eastAsia="Times New Roman" w:hAnsi="Book Antiqua" w:cs="Times New Roman"/>
          <w:iCs/>
          <w:sz w:val="24"/>
          <w:szCs w:val="24"/>
        </w:rPr>
        <w:t xml:space="preserve"> di </w:t>
      </w:r>
      <w:proofErr w:type="spellStart"/>
      <w:r w:rsidRPr="009B42CD">
        <w:rPr>
          <w:rFonts w:ascii="Book Antiqua" w:eastAsia="Times New Roman" w:hAnsi="Book Antiqua" w:cs="Times New Roman"/>
          <w:iCs/>
          <w:sz w:val="24"/>
          <w:szCs w:val="24"/>
        </w:rPr>
        <w:t>suatu</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daerah</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atau</w:t>
      </w:r>
      <w:proofErr w:type="spellEnd"/>
      <w:r w:rsidRPr="009B42CD">
        <w:rPr>
          <w:rFonts w:ascii="Book Antiqua" w:eastAsia="Times New Roman" w:hAnsi="Book Antiqua" w:cs="Times New Roman"/>
          <w:iCs/>
          <w:sz w:val="24"/>
          <w:szCs w:val="24"/>
        </w:rPr>
        <w:t xml:space="preserve"> negara. Oleh </w:t>
      </w:r>
      <w:proofErr w:type="spellStart"/>
      <w:r w:rsidRPr="009B42CD">
        <w:rPr>
          <w:rFonts w:ascii="Book Antiqua" w:eastAsia="Times New Roman" w:hAnsi="Book Antiqua" w:cs="Times New Roman"/>
          <w:iCs/>
          <w:sz w:val="24"/>
          <w:szCs w:val="24"/>
        </w:rPr>
        <w:t>karena</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itu</w:t>
      </w:r>
      <w:proofErr w:type="spellEnd"/>
      <w:r w:rsidRPr="009B42CD">
        <w:rPr>
          <w:rFonts w:ascii="Book Antiqua" w:eastAsia="Times New Roman" w:hAnsi="Book Antiqua" w:cs="Times New Roman"/>
          <w:iCs/>
          <w:sz w:val="24"/>
          <w:szCs w:val="24"/>
        </w:rPr>
        <w:t xml:space="preserve"> </w:t>
      </w:r>
      <w:proofErr w:type="spellStart"/>
      <w:r w:rsidRPr="009B42CD">
        <w:rPr>
          <w:rFonts w:ascii="Book Antiqua" w:eastAsia="Times New Roman" w:hAnsi="Book Antiqua" w:cs="Times New Roman"/>
          <w:iCs/>
          <w:sz w:val="24"/>
          <w:szCs w:val="24"/>
        </w:rPr>
        <w:t>k</w:t>
      </w:r>
      <w:r w:rsidRPr="009B42CD">
        <w:rPr>
          <w:rFonts w:ascii="Book Antiqua" w:hAnsi="Book Antiqua" w:cs="Times New Roman"/>
          <w:sz w:val="24"/>
          <w:szCs w:val="24"/>
        </w:rPr>
        <w:t>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penting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diperhatikan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karena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salah </w:t>
      </w:r>
      <w:proofErr w:type="spellStart"/>
      <w:r w:rsidRPr="009B42CD">
        <w:rPr>
          <w:rFonts w:ascii="Book Antiqua" w:hAnsi="Book Antiqua" w:cs="Times New Roman"/>
          <w:sz w:val="24"/>
          <w:szCs w:val="24"/>
        </w:rPr>
        <w:t>satu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indikator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keberhasilan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mencapai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tujuan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pendidikan</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perkembangan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pribadi</w:t>
      </w:r>
      <w:proofErr w:type="spellEnd"/>
      <w:r w:rsidRPr="009B42CD">
        <w:rPr>
          <w:rFonts w:ascii="Book Antiqua" w:hAnsi="Book Antiqua" w:cs="Times New Roman"/>
          <w:sz w:val="24"/>
          <w:szCs w:val="24"/>
        </w:rPr>
        <w:t xml:space="preserve">. </w:t>
      </w:r>
    </w:p>
    <w:p w14:paraId="4946311C" w14:textId="77777777" w:rsidR="009B42CD" w:rsidRDefault="009B42CD" w:rsidP="009B42CD">
      <w:pPr>
        <w:widowControl w:val="0"/>
        <w:autoSpaceDE w:val="0"/>
        <w:autoSpaceDN w:val="0"/>
        <w:spacing w:after="0" w:line="240" w:lineRule="auto"/>
        <w:ind w:right="238" w:firstLine="567"/>
        <w:jc w:val="both"/>
        <w:rPr>
          <w:rStyle w:val="markedcontent"/>
          <w:rFonts w:ascii="Book Antiqua" w:eastAsia="Times New Roman" w:hAnsi="Book Antiqua" w:cs="Times New Roman"/>
          <w:iCs/>
          <w:sz w:val="24"/>
          <w:szCs w:val="24"/>
        </w:rPr>
      </w:pPr>
      <w:proofErr w:type="spellStart"/>
      <w:r w:rsidRPr="009B42CD">
        <w:rPr>
          <w:rStyle w:val="markedcontent"/>
          <w:rFonts w:ascii="Book Antiqua" w:hAnsi="Book Antiqua" w:cs="Times New Roman"/>
          <w:sz w:val="24"/>
          <w:szCs w:val="24"/>
        </w:rPr>
        <w:t>Berdasarkan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wawancara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awal</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dilakukan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peneliti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terhadap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sejumlah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aktif</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angkatan</w:t>
      </w:r>
      <w:proofErr w:type="spellEnd"/>
      <w:r w:rsidRPr="009B42CD">
        <w:rPr>
          <w:rStyle w:val="markedcontent"/>
          <w:rFonts w:ascii="Book Antiqua" w:hAnsi="Book Antiqua" w:cs="Times New Roman"/>
          <w:sz w:val="24"/>
          <w:szCs w:val="24"/>
        </w:rPr>
        <w:t xml:space="preserve"> 2022 di Universitas Muhammadiyah </w:t>
      </w:r>
      <w:proofErr w:type="spellStart"/>
      <w:r w:rsidRPr="009B42CD">
        <w:rPr>
          <w:rStyle w:val="markedcontent"/>
          <w:rFonts w:ascii="Book Antiqua" w:hAnsi="Book Antiqua" w:cs="Times New Roman"/>
          <w:sz w:val="24"/>
          <w:szCs w:val="24"/>
        </w:rPr>
        <w:t>Magelang</w:t>
      </w:r>
      <w:proofErr w:type="spellEnd"/>
      <w:r w:rsidRPr="009B42CD">
        <w:rPr>
          <w:rStyle w:val="markedcontent"/>
          <w:rFonts w:ascii="Book Antiqua" w:hAnsi="Book Antiqua" w:cs="Times New Roman"/>
          <w:sz w:val="24"/>
          <w:szCs w:val="24"/>
        </w:rPr>
        <w:t xml:space="preserve"> pada </w:t>
      </w:r>
      <w:proofErr w:type="spellStart"/>
      <w:r w:rsidRPr="009B42CD">
        <w:rPr>
          <w:rStyle w:val="markedcontent"/>
          <w:rFonts w:ascii="Book Antiqua" w:hAnsi="Book Antiqua" w:cs="Times New Roman"/>
          <w:sz w:val="24"/>
          <w:szCs w:val="24"/>
        </w:rPr>
        <w:t>tanggal</w:t>
      </w:r>
      <w:proofErr w:type="spellEnd"/>
      <w:r w:rsidRPr="009B42CD">
        <w:rPr>
          <w:rStyle w:val="markedcontent"/>
          <w:rFonts w:ascii="Book Antiqua" w:hAnsi="Book Antiqua" w:cs="Times New Roman"/>
          <w:sz w:val="24"/>
          <w:szCs w:val="24"/>
        </w:rPr>
        <w:t xml:space="preserve"> 28 dan 30 Mei 2022, </w:t>
      </w:r>
      <w:proofErr w:type="spellStart"/>
      <w:r w:rsidRPr="009B42CD">
        <w:rPr>
          <w:rStyle w:val="markedcontent"/>
          <w:rFonts w:ascii="Book Antiqua" w:hAnsi="Book Antiqua" w:cs="Times New Roman"/>
          <w:sz w:val="24"/>
          <w:szCs w:val="24"/>
        </w:rPr>
        <w:t>diketahui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masih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terdapat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beberapa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tidak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terlibat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belajar</w:t>
      </w:r>
      <w:proofErr w:type="spellEnd"/>
      <w:r w:rsidRPr="009B42CD">
        <w:rPr>
          <w:rStyle w:val="markedcontent"/>
          <w:rFonts w:ascii="Book Antiqua" w:hAnsi="Book Antiqua" w:cs="Times New Roman"/>
          <w:sz w:val="24"/>
          <w:szCs w:val="24"/>
        </w:rPr>
        <w:t xml:space="preserve">. Hal </w:t>
      </w:r>
      <w:proofErr w:type="spellStart"/>
      <w:r w:rsidRPr="009B42CD">
        <w:rPr>
          <w:rStyle w:val="markedcontent"/>
          <w:rFonts w:ascii="Book Antiqua" w:hAnsi="Book Antiqua" w:cs="Times New Roman"/>
          <w:sz w:val="24"/>
          <w:szCs w:val="24"/>
        </w:rPr>
        <w:t>ini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dimanifestasikan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berbagai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perilaku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antara</w:t>
      </w:r>
      <w:proofErr w:type="spellEnd"/>
      <w:r w:rsidRPr="009B42CD">
        <w:rPr>
          <w:rStyle w:val="markedcontent"/>
          <w:rFonts w:ascii="Book Antiqua" w:hAnsi="Book Antiqua" w:cs="Times New Roman"/>
          <w:sz w:val="24"/>
          <w:szCs w:val="24"/>
        </w:rPr>
        <w:t xml:space="preserve"> lain: </w:t>
      </w:r>
      <w:proofErr w:type="spellStart"/>
      <w:r w:rsidRPr="009B42CD">
        <w:rPr>
          <w:rStyle w:val="markedcontent"/>
          <w:rFonts w:ascii="Book Antiqua" w:hAnsi="Book Antiqua" w:cs="Times New Roman"/>
          <w:sz w:val="24"/>
          <w:szCs w:val="24"/>
        </w:rPr>
        <w:t>mengantuk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bosan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tidak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memperhatikan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pembelajaran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sering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berbicara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dengan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teman</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menundanunda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pengerjaan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tugas</w:t>
      </w:r>
      <w:proofErr w:type="spellEnd"/>
      <w:r w:rsidRPr="009B42CD">
        <w:rPr>
          <w:rStyle w:val="markedcontent"/>
          <w:rFonts w:ascii="Book Antiqua" w:hAnsi="Book Antiqua" w:cs="Times New Roman"/>
          <w:sz w:val="24"/>
          <w:szCs w:val="24"/>
        </w:rPr>
        <w:t xml:space="preserve">. Akan </w:t>
      </w:r>
      <w:proofErr w:type="spellStart"/>
      <w:r w:rsidRPr="009B42CD">
        <w:rPr>
          <w:rStyle w:val="markedcontent"/>
          <w:rFonts w:ascii="Book Antiqua" w:hAnsi="Book Antiqua" w:cs="Times New Roman"/>
          <w:sz w:val="24"/>
          <w:szCs w:val="24"/>
        </w:rPr>
        <w:t>tetapi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responden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mengakui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bahwa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diri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belajar</w:t>
      </w:r>
      <w:proofErr w:type="spellEnd"/>
      <w:r w:rsidRPr="009B42CD">
        <w:rPr>
          <w:rStyle w:val="markedcontent"/>
          <w:rFonts w:ascii="Book Antiqua" w:hAnsi="Book Antiqua" w:cs="Times New Roman"/>
          <w:sz w:val="24"/>
          <w:szCs w:val="24"/>
        </w:rPr>
        <w:t xml:space="preserve"> sangat </w:t>
      </w:r>
      <w:proofErr w:type="spellStart"/>
      <w:r w:rsidRPr="009B42CD">
        <w:rPr>
          <w:rStyle w:val="markedcontent"/>
          <w:rFonts w:ascii="Book Antiqua" w:hAnsi="Book Antiqua" w:cs="Times New Roman"/>
          <w:sz w:val="24"/>
          <w:szCs w:val="24"/>
        </w:rPr>
        <w:t>penting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untuk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meningkatkan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hasil</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komunikasi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belajar</w:t>
      </w:r>
      <w:proofErr w:type="spellEnd"/>
      <w:r w:rsidRPr="009B42CD">
        <w:rPr>
          <w:rStyle w:val="markedcontent"/>
          <w:rFonts w:ascii="Book Antiqua" w:hAnsi="Book Antiqua" w:cs="Times New Roman"/>
          <w:sz w:val="24"/>
          <w:szCs w:val="24"/>
        </w:rPr>
        <w:t xml:space="preserve">. </w:t>
      </w:r>
    </w:p>
    <w:p w14:paraId="7A92D250" w14:textId="77777777" w:rsidR="009B42CD" w:rsidRDefault="009B42CD" w:rsidP="009B42CD">
      <w:pPr>
        <w:widowControl w:val="0"/>
        <w:autoSpaceDE w:val="0"/>
        <w:autoSpaceDN w:val="0"/>
        <w:spacing w:after="0" w:line="240" w:lineRule="auto"/>
        <w:ind w:right="238" w:firstLine="567"/>
        <w:jc w:val="both"/>
        <w:rPr>
          <w:rStyle w:val="markedcontent"/>
          <w:rFonts w:ascii="Book Antiqua" w:eastAsia="Times New Roman" w:hAnsi="Book Antiqua" w:cs="Times New Roman"/>
          <w:iCs/>
          <w:sz w:val="24"/>
          <w:szCs w:val="24"/>
        </w:rPr>
      </w:pPr>
      <w:r w:rsidRPr="009B42CD">
        <w:rPr>
          <w:rStyle w:val="markedcontent"/>
          <w:rFonts w:ascii="Book Antiqua" w:hAnsi="Book Antiqua" w:cs="Times New Roman"/>
          <w:sz w:val="24"/>
          <w:szCs w:val="24"/>
        </w:rPr>
        <w:t xml:space="preserve">Banyak </w:t>
      </w:r>
      <w:proofErr w:type="spellStart"/>
      <w:r w:rsidRPr="009B42CD">
        <w:rPr>
          <w:rStyle w:val="markedcontent"/>
          <w:rFonts w:ascii="Book Antiqua" w:hAnsi="Book Antiqua" w:cs="Times New Roman"/>
          <w:sz w:val="24"/>
          <w:szCs w:val="24"/>
        </w:rPr>
        <w:t>aspek</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mempengaruhi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langsung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maupun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tidak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langsung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Spiritualitas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dianggap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sebagai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faktor</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mempengaruhi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kontrol</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{"citationItems":[{"id":"ITEM-1","itemData":{"DOI":"10.18196/ijiep.v4i1.17743","ISSN":"2745-5289","abstract":"Cheating in education has been an issue. Students who pursue education are sometimes only value-oriented. There are many cases of students cheating on exams, committing plagiarism, and cheating on each other’s answers to get high grades. This study aims to determine the relationship between Islamic religiosity and perceived behavioral control in academic cheating. The research method used was quantitative multiple regression correlation. The research subjects were 201 active Islamic psychology students. The measuring instruments used were the Islamic Religiosity Scale (a-0.935), the Perceived Behavioral Control Scale (a-0.771), and the Academic Cheating Scale (a-0.925). The data analysis used was multiple regression. The results showed a significant negative relationship between Islamic religiosity and academic cheating and a significant relationship between perceived behavioral control and academic cheating. Islamic religiosity and perceived behavioral control contributed 51.5% to the academic cheating variable. The main conclusion is that Islamic religiosity and perceived behavioral control are related to academic cheating.","author":[{"dropping-particle":"","family":"Kenia","given":"Dwi","non-dropping-particle":"","parse-names":false,"suffix":""},{"dropping-particle":"","family":"Uyun","given":"Muhamad","non-dropping-particle":"","parse-names":false,"suffix":""}],"container-title":"International Journal of Islamic Educational Psychology","id":"ITEM-1","issue":"1","issued":{"date-parts":[["2023"]]},"page":"33-47","title":"Islamic Religiosity and Perceived Behavioral Control on Academic Cheating","type":"article-journal","volume":"4"},"uris":["http://www.mendeley.com/documents/?uuid=f58eff3e-7509-450b-987d-cfc40d688862"]}],"mendeley":{"formattedCitation":"(Kenia &amp; Uyun, 2023)","plainTextFormattedCitation":"(Kenia &amp; Uyun, 2023)","previouslyFormattedCitation":"(Kenia &amp; Uyun, 2023)"},"properties":{"noteIndex":0},"schema":"https://github.com/citation-style-language/schema/raw/master/csl-citation.json"}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(Kenia &amp; Uyun, 2023)</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Selain </w:t>
      </w:r>
      <w:proofErr w:type="spellStart"/>
      <w:r w:rsidRPr="009B42CD">
        <w:rPr>
          <w:rStyle w:val="markedcontent"/>
          <w:rFonts w:ascii="Book Antiqua" w:hAnsi="Book Antiqua" w:cs="Times New Roman"/>
          <w:sz w:val="24"/>
          <w:szCs w:val="24"/>
        </w:rPr>
        <w:t>itu</w:t>
      </w:r>
      <w:proofErr w:type="spellEnd"/>
      <w:r w:rsidRPr="009B42CD">
        <w:rPr>
          <w:rStyle w:val="markedcontent"/>
          <w:rFonts w:ascii="Book Antiqua" w:hAnsi="Book Antiqua" w:cs="Times New Roman"/>
          <w:sz w:val="24"/>
          <w:szCs w:val="24"/>
        </w:rPr>
        <w:t xml:space="preserve"> juga </w:t>
      </w:r>
      <w:proofErr w:type="spellStart"/>
      <w:r w:rsidRPr="009B42CD">
        <w:rPr>
          <w:rStyle w:val="markedcontent"/>
          <w:rFonts w:ascii="Book Antiqua" w:hAnsi="Book Antiqua" w:cs="Times New Roman"/>
          <w:sz w:val="24"/>
          <w:szCs w:val="24"/>
        </w:rPr>
        <w:t>motivasi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berprestasi</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{"citationItems":[{"id":"ITEM-1","itemData":{"DOI":"https://doi.org/10.1177/0972063413492046","author":[{"dropping-particle":"","family":"C. Gnanaprakash","given":"","non-dropping-particle":"","parse-names":false,"suffix":""}],"container-title":"Journal of Health Management","id":"ITEM-1","issue":"3","issued":{"date-parts":[["2013"]]},"title":"Spirituality and Resilience among Post-Graduate University Students","type":"article-journal","volume":"15"},"uris":["http://www.mendeley.com/documents/?uuid=814283be-987a-4634-ad26-d779466be614"]}],"mendeley":{"formattedCitation":"(C. Gnanaprakash, 2013)","plainTextFormattedCitation":"(C. Gnanaprakash, 2013)","previouslyFormattedCitation":"(C. Gnanaprakash, 2013)"},"properties":{"noteIndex":0},"schema":"https://github.com/citation-style-language/schema/raw/master/csl-citation.json"}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(C. Gnanaprakash, 2013)</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dan juga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{"citationItems":[{"id":"ITEM-1","itemData":{"DOI":"10.46781/nathiqiyyah.v3i1.69","ISSN":"2614-7815","abstract":"Resiliensi akademik adalah kemampuan menghadapi tantangan, kesulitan, dan tekanan dalam seting akademik. Penerapan sistem keyakinan dan tradisi yang ada dalam budaya dan agama merupakan salah satu hal yang disarankan untuk pembentukan resiliensi. Bersyukur merupakan tradisi yang disarankan dalam agama untuk dapat menjalani hidup dengan positif. Penelitian ini melihat hubungan bersyukur dengan resiliensi akademik pada mahasiswa UIN Sunan Gunung Djati. Penelitian kuantitatif dengan desain korelasional melibatkan 400 mahasiswa untuk mendapatkan data bersyukur dan resiliensi. Instrumen pengukuran yang digunakan adalah The Gratitude Questionnaire-6 yang dikembangkan oleh McCullough, Emmons, &amp; Tsang (2002) dan skala resiliensi Connor-Davidson Resilience Scale (CD-RISC) yang dikembangkan oleh Connor dan Davidson (2003). Teknik analisis data yang digunakan adalah uji regresi linier sederhana. Hasil penelitian menunjukkan bahwa bersyukur memiliki kontribusi terhadap pembentukan resiliensi akademik pada mahasiswa UIN Sunan Gunung Djati Bandung.  Saran bagi penelitian berikutnya dapat menggunakan variabel lain untuk perluasan kajian tentang resiliensi.","author":[{"dropping-particle":"","family":"Utami","given":"Lufiana Harnany","non-dropping-particle":"","parse-names":false,"suffix":""}],"container-title":"Nathiqiyyah","id":"ITEM-1","issue":"1","issued":{"date-parts":[["2020"]]},"page":"1-21","title":"Bersyukur dan Resiliensi Akademik Mahasiswa","type":"article-journal","volume":"3"},"uris":["http://www.mendeley.com/documents/?uuid=05e54dab-388f-45f0-8a12-725c72aca48d"]}],"mendeley":{"formattedCitation":"(Utami, 2020)","plainTextFormattedCitation":"(Utami, 2020)","previouslyFormattedCitation":"(Utami,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(Utami,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merupakan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aspek</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mempengaruhi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w:t>
      </w:r>
    </w:p>
    <w:p w14:paraId="4F0D9675"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proofErr w:type="spellStart"/>
      <w:r w:rsidRPr="009B42CD">
        <w:rPr>
          <w:rFonts w:ascii="Book Antiqua" w:hAnsi="Book Antiqua" w:cs="Times New Roman"/>
          <w:sz w:val="24"/>
          <w:szCs w:val="24"/>
        </w:rPr>
        <w:lastRenderedPageBreak/>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faktor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memodifikasi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belum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banyak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dilakukan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dunia </w:t>
      </w:r>
      <w:proofErr w:type="spellStart"/>
      <w:r w:rsidRPr="009B42CD">
        <w:rPr>
          <w:rFonts w:ascii="Book Antiqua" w:hAnsi="Book Antiqua" w:cs="Times New Roman"/>
          <w:sz w:val="24"/>
          <w:szCs w:val="24"/>
        </w:rPr>
        <w:t>pendidikan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salah </w:t>
      </w:r>
      <w:proofErr w:type="spellStart"/>
      <w:r w:rsidRPr="009B42CD">
        <w:rPr>
          <w:rFonts w:ascii="Book Antiqua" w:hAnsi="Book Antiqua" w:cs="Times New Roman"/>
          <w:sz w:val="24"/>
          <w:szCs w:val="24"/>
        </w:rPr>
        <w:t>satu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usaha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pendidikan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sarat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nilai</w:t>
      </w:r>
      <w:proofErr w:type="spellEnd"/>
      <w:r w:rsidRPr="009B42CD">
        <w:rPr>
          <w:rFonts w:ascii="Book Antiqua" w:hAnsi="Book Antiqua" w:cs="Times New Roman"/>
          <w:sz w:val="24"/>
          <w:szCs w:val="24"/>
        </w:rPr>
        <w:t xml:space="preserve"> (</w:t>
      </w:r>
      <w:r w:rsidRPr="009B42CD">
        <w:rPr>
          <w:rFonts w:ascii="Book Antiqua" w:hAnsi="Book Antiqua" w:cs="Times New Roman"/>
          <w:i/>
          <w:iCs/>
          <w:sz w:val="24"/>
          <w:szCs w:val="24"/>
        </w:rPr>
        <w:t>value laden</w:t>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sehingga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mampu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praktik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pendidikan</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mendorong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perilaku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manusia</w:t>
      </w:r>
      <w:proofErr w:type="spellEnd"/>
      <w:r w:rsidRPr="009B42CD">
        <w:rPr>
          <w:rFonts w:ascii="Book Antiqua" w:hAnsi="Book Antiqua" w:cs="Times New Roman"/>
          <w:sz w:val="24"/>
          <w:szCs w:val="24"/>
        </w:rPr>
        <w:t xml:space="preserve"> agar </w:t>
      </w:r>
      <w:proofErr w:type="spellStart"/>
      <w:r w:rsidRPr="009B42CD">
        <w:rPr>
          <w:rFonts w:ascii="Book Antiqua" w:hAnsi="Book Antiqua" w:cs="Times New Roman"/>
          <w:sz w:val="24"/>
          <w:szCs w:val="24"/>
        </w:rPr>
        <w:t>lebih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beragama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bernilai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beretika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kehidupan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sehari-hari</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{"citationItems":[{"id":"ITEM-1","itemData":{"DOI":"10.30995/kur.v6i1.127","ISSN":"2615-739X","abstract":"The purpose of this study was to analyze the effect of spirituality variables on student learning motivation. The method used in this research is a quantitative approach using descriptive statistics and simple linear regression statistical tests. Data collection techniques used a Likert attitude scale with four answer choices distributed to 76 students who were respondents in this study. The results showed that the Spirituality variable obtained an average score of 21.36 which was included in the high category while the Student Learning Motivation variable obtained an average score of 14.78 which was also included in the high category. The results of data processing showed that there was an influence of Spirituality variables on Student Learning Motivation by 9.9%, meaning that changes in the Learning Motivation variable by 9.9% could be explained by changes in Spirituality variables. Abstrak Tujuan dari penelitian ini adalah untuk menganalisa pengaruh variabel spiritualitas terhadap motivasi belajar mahasiswa. Metode yang digunakan dalam penelitian ini, yaitu pendekatan kuantitatif dengan menggunakan regresi linear sederhana. Teknik pengumpulan data menggunakan skala sikap Likert dengan empat pilihan jawaban yang dibagikan kepada 76 orang mahasiswa yang menjadi responden dalam penelitian ini. Hasil penelitian menunjukkan bahwa variabel Spiritualitas memperoleh skor rata-rata sebesar 21.36 yang termasuk dalam kategori tinggi sementara variabel motivasi belajar mahasiswa memperoleh skor rata-rata sebesar 14.78 yang juga termasuk dalam kategori tinggi. Hasil pengolahan data menunjukkan ada korelasi variabel spiritualitas terhadap moti-vasi belajar mahasiswa sebesar 9.9%, artinya perubahan dalam variabel motivasi belajar sebesar 9.9% dapat dijelaskan oleh perubahan dalam variabel spiritualitas.","author":[{"dropping-particle":"","family":"Saputra","given":"Yudha Nata","non-dropping-particle":"","parse-names":false,"suffix":""}],"container-title":"Kurios","id":"ITEM-1","issue":"1","issued":{"date-parts":[["2020"]]},"page":"1","title":"Hubungan Spiritualitas terhadap Motivasi Belajar Mahasiswa","type":"article-journal","volume":"6"},"uris":["http://www.mendeley.com/documents/?uuid=93984991-a116-435a-a059-e177605b0b7b"]}],"mendeley":{"formattedCitation":"(Saputra, 2020)","plainTextFormattedCitation":"(Saputra, 2020)","previouslyFormattedCitation":"(Saputra,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(Saputra,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Kepercayaan</w:t>
      </w:r>
      <w:proofErr w:type="spellEnd"/>
      <w:r w:rsidRPr="009B42CD">
        <w:rPr>
          <w:rFonts w:ascii="Book Antiqua" w:hAnsi="Book Antiqua" w:cs="Times New Roman"/>
          <w:sz w:val="24"/>
          <w:szCs w:val="24"/>
        </w:rPr>
        <w:t xml:space="preserve"> pada agama dan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juga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benteng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timbulnya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kecemasan</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kehilangan</w:t>
      </w:r>
      <w:proofErr w:type="spellEnd"/>
      <w:r w:rsidRPr="009B42CD">
        <w:rPr>
          <w:rFonts w:ascii="Book Antiqua" w:hAnsi="Book Antiqua" w:cs="Times New Roman"/>
          <w:sz w:val="24"/>
          <w:szCs w:val="24"/>
        </w:rPr>
        <w:t xml:space="preserve"> rasa </w:t>
      </w:r>
      <w:proofErr w:type="spellStart"/>
      <w:r w:rsidRPr="009B42CD">
        <w:rPr>
          <w:rFonts w:ascii="Book Antiqua" w:hAnsi="Book Antiqua" w:cs="Times New Roman"/>
          <w:sz w:val="24"/>
          <w:szCs w:val="24"/>
        </w:rPr>
        <w:t>aman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panduan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menemukan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makna</w:t>
      </w:r>
      <w:proofErr w:type="spellEnd"/>
      <w:r w:rsidRPr="009B42CD">
        <w:rPr>
          <w:rFonts w:ascii="Book Antiqua" w:hAnsi="Book Antiqua" w:cs="Times New Roman"/>
          <w:sz w:val="24"/>
          <w:szCs w:val="24"/>
        </w:rPr>
        <w:t xml:space="preserve"> </w:t>
      </w:r>
      <w:proofErr w:type="spellStart"/>
      <w:proofErr w:type="gramStart"/>
      <w:r w:rsidRPr="009B42CD">
        <w:rPr>
          <w:rFonts w:ascii="Book Antiqua" w:hAnsi="Book Antiqua" w:cs="Times New Roman"/>
          <w:sz w:val="24"/>
          <w:szCs w:val="24"/>
        </w:rPr>
        <w:t>hidup</w:t>
      </w:r>
      <w:proofErr w:type="spellEnd"/>
      <w:r w:rsidRPr="009B42CD">
        <w:rPr>
          <w:rFonts w:ascii="Book Antiqua" w:hAnsi="Book Antiqua" w:cs="Times New Roman"/>
          <w:sz w:val="24"/>
          <w:szCs w:val="24"/>
        </w:rPr>
        <w:t>,.</w:t>
      </w:r>
      <w:proofErr w:type="gram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juga </w:t>
      </w:r>
      <w:proofErr w:type="spellStart"/>
      <w:r w:rsidRPr="009B42CD">
        <w:rPr>
          <w:rFonts w:ascii="Book Antiqua" w:hAnsi="Book Antiqua" w:cs="Times New Roman"/>
          <w:sz w:val="24"/>
          <w:szCs w:val="24"/>
        </w:rPr>
        <w:t>menemukan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agama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a </w:t>
      </w:r>
      <w:proofErr w:type="spellStart"/>
      <w:r w:rsidRPr="009B42CD">
        <w:rPr>
          <w:rFonts w:ascii="Book Antiqua" w:hAnsi="Book Antiqua" w:cs="Times New Roman"/>
          <w:sz w:val="24"/>
          <w:szCs w:val="24"/>
        </w:rPr>
        <w:t>faktor</w:t>
      </w:r>
      <w:proofErr w:type="spellEnd"/>
      <w:r w:rsidRPr="009B42CD">
        <w:rPr>
          <w:rFonts w:ascii="Book Antiqua" w:hAnsi="Book Antiqua" w:cs="Times New Roman"/>
          <w:sz w:val="24"/>
          <w:szCs w:val="24"/>
        </w:rPr>
        <w:t xml:space="preserve"> fundamental </w:t>
      </w:r>
      <w:proofErr w:type="spellStart"/>
      <w:r w:rsidRPr="009B42CD">
        <w:rPr>
          <w:rFonts w:ascii="Book Antiqua" w:hAnsi="Book Antiqua" w:cs="Times New Roman"/>
          <w:sz w:val="24"/>
          <w:szCs w:val="24"/>
        </w:rPr>
        <w:t>bagi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seseorang</w:t>
      </w:r>
      <w:proofErr w:type="spellEnd"/>
      <w:r w:rsidRPr="009B42CD">
        <w:rPr>
          <w:rFonts w:ascii="Book Antiqua" w:hAnsi="Book Antiqua" w:cs="Times New Roman"/>
          <w:sz w:val="24"/>
          <w:szCs w:val="24"/>
        </w:rPr>
        <w:t xml:space="preserve">. Nilai, </w:t>
      </w:r>
      <w:proofErr w:type="spellStart"/>
      <w:r w:rsidRPr="009B42CD">
        <w:rPr>
          <w:rFonts w:ascii="Book Antiqua" w:hAnsi="Book Antiqua" w:cs="Times New Roman"/>
          <w:sz w:val="24"/>
          <w:szCs w:val="24"/>
        </w:rPr>
        <w:t>keyakinan</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prinsip-prinsip</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prinsip-prinsip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agama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menghasilkan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didik</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cerdas</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berkarakter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bekal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kekuatan</w:t>
      </w:r>
      <w:proofErr w:type="spellEnd"/>
      <w:r w:rsidRPr="009B42CD">
        <w:rPr>
          <w:rFonts w:ascii="Book Antiqua" w:hAnsi="Book Antiqua" w:cs="Times New Roman"/>
          <w:sz w:val="24"/>
          <w:szCs w:val="24"/>
        </w:rPr>
        <w:t xml:space="preserve"> mental, para </w:t>
      </w:r>
      <w:proofErr w:type="spellStart"/>
      <w:r w:rsidRPr="009B42CD">
        <w:rPr>
          <w:rFonts w:ascii="Book Antiqua" w:hAnsi="Book Antiqua" w:cs="Times New Roman"/>
          <w:sz w:val="24"/>
          <w:szCs w:val="24"/>
        </w:rPr>
        <w:t>peserta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didik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diharapkan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menyelesaikan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sosial</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tumbuh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pribadi</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diandalkan</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{"citationItems":[{"id":"ITEM-1","itemData":{"abstract":"Experts agree that resilience involves internal factors and external factors. In addition to those two factors, religious beliefs, spirituality and the capacity to give a meaning to the traumatic event, it is also discussed as a factor involved in the development of resilience. A number of researchers explore their findings to see the relationships between religiousness/ spirituality and resilience. People experiencing emptiness of spiritual, increasingly awareness of the importance of the involvement of religion/spiritual in solving problems, but it’s increasingly depletion due to exposure to materialistic life. This research is conducted to see the influence of religiousness/spirituality on resilience occuring among college students. The results showed that the following dimensions are related to the increasing resilience of a person: daily experience of human spiritual, beliefs/values, willingness to forgive, and the worship of religious activities as well as evaluating a person’s level of religiousness. Discussion and implication of the research results are included.","author":[{"dropping-particle":"","family":"Rahmawati","given":"Sri W","non-dropping-particle":"","parse-names":false,"suffix":""}],"id":"ITEM-1","issue":"1","issued":{"date-parts":[["2014"]]},"title":"Role of Religiousness / Spirituality in Resilience of Fisheries College Cadets","type":"article-journal","volume":"3"},"uris":["http://www.mendeley.com/documents/?uuid=74787590-67ac-4d9a-9588-be105301fbc5"]}],"mendeley":{"formattedCitation":"(Rahmawati, 2014)","plainTextFormattedCitation":"(Rahmawati, 2014)","previouslyFormattedCitation":"(Rahmawati, 2014)"},"properties":{"noteIndex":0},"schema":"https://github.com/citation-style-language/schema/raw/master/csl-citation.json"}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(Rahmawati, 2014)</w:t>
      </w:r>
      <w:r w:rsidRPr="009B42CD">
        <w:rPr>
          <w:rFonts w:ascii="Book Antiqua" w:hAnsi="Book Antiqua" w:cs="Times New Roman"/>
          <w:sz w:val="24"/>
          <w:szCs w:val="24"/>
        </w:rPr>
        <w:fldChar w:fldCharType="end"/>
      </w:r>
      <w:r w:rsidRPr="009B42CD">
        <w:rPr>
          <w:rFonts w:ascii="Book Antiqua" w:hAnsi="Book Antiqua" w:cs="Times New Roman"/>
          <w:sz w:val="24"/>
          <w:szCs w:val="24"/>
        </w:rPr>
        <w:t>.</w:t>
      </w:r>
    </w:p>
    <w:p w14:paraId="1A5A0A27" w14:textId="77777777" w:rsidR="009B42CD" w:rsidRDefault="009B42CD" w:rsidP="009B42CD">
      <w:pPr>
        <w:widowControl w:val="0"/>
        <w:autoSpaceDE w:val="0"/>
        <w:autoSpaceDN w:val="0"/>
        <w:spacing w:after="0" w:line="240" w:lineRule="auto"/>
        <w:ind w:right="238" w:firstLine="567"/>
        <w:jc w:val="both"/>
        <w:rPr>
          <w:rStyle w:val="markedcontent"/>
          <w:rFonts w:ascii="Book Antiqua" w:eastAsia="Times New Roman" w:hAnsi="Book Antiqua" w:cs="Times New Roman"/>
          <w:iCs/>
          <w:sz w:val="24"/>
          <w:szCs w:val="24"/>
        </w:rPr>
      </w:pPr>
      <w:proofErr w:type="spellStart"/>
      <w:r w:rsidRPr="009B42CD">
        <w:rPr>
          <w:rFonts w:ascii="Book Antiqua" w:hAnsi="Book Antiqua" w:cs="Times New Roman"/>
          <w:sz w:val="24"/>
          <w:szCs w:val="24"/>
        </w:rPr>
        <w:t>Spritualitas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mempunyai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hubungan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positif</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terhadap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motivasi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spiritualis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lebih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termotivasi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belajar</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daripada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spiritualitas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rendah</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{"citationItems":[{"id":"ITEM-1","itemData":{"DOI":"https://doi.org/10.1177/0972063413492046","author":[{"dropping-particle":"","family":"C. Gnanaprakash","given":"","non-dropping-particle":"","parse-names":false,"suffix":""}],"container-title":"Journal of Health Management","id":"ITEM-1","issue":"3","issued":{"date-parts":[["2013"]]},"title":"Spirituality and Resilience among Post-Graduate University Students","type":"article-journal","volume":"15"},"uris":["http://www.mendeley.com/documents/?uuid=814283be-987a-4634-ad26-d779466be614"]}],"mendeley":{"formattedCitation":"(C. Gnanaprakash, 2013)","plainTextFormattedCitation":"(C. Gnanaprakash, 2013)","previouslyFormattedCitation":"(C. Gnanaprakash, 2013)"},"properties":{"noteIndex":0},"schema":"https://github.com/citation-style-language/schema/raw/master/csl-citation.json"}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(C. Gnanaprakash, 2013)</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Saputra juga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pengaruh</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positif</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signifikan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(X)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(Y), </w:t>
      </w:r>
      <w:proofErr w:type="spellStart"/>
      <w:r w:rsidRPr="009B42CD">
        <w:rPr>
          <w:rFonts w:ascii="Book Antiqua" w:hAnsi="Book Antiqua" w:cs="Times New Roman"/>
          <w:sz w:val="24"/>
          <w:szCs w:val="24"/>
        </w:rPr>
        <w:t>sebesar</w:t>
      </w:r>
      <w:proofErr w:type="spellEnd"/>
      <w:r w:rsidRPr="009B42CD">
        <w:rPr>
          <w:rFonts w:ascii="Book Antiqua" w:hAnsi="Book Antiqua" w:cs="Times New Roman"/>
          <w:sz w:val="24"/>
          <w:szCs w:val="24"/>
        </w:rPr>
        <w:t xml:space="preserve"> 9.9%, </w:t>
      </w:r>
      <w:proofErr w:type="spellStart"/>
      <w:r w:rsidRPr="009B42CD">
        <w:rPr>
          <w:rFonts w:ascii="Book Antiqua" w:hAnsi="Book Antiqua" w:cs="Times New Roman"/>
          <w:sz w:val="24"/>
          <w:szCs w:val="24"/>
        </w:rPr>
        <w:t>artinya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perubahan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Belajar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dijelaskan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sebesar</w:t>
      </w:r>
      <w:proofErr w:type="spellEnd"/>
      <w:r w:rsidRPr="009B42CD">
        <w:rPr>
          <w:rFonts w:ascii="Book Antiqua" w:hAnsi="Book Antiqua" w:cs="Times New Roman"/>
          <w:sz w:val="24"/>
          <w:szCs w:val="24"/>
        </w:rPr>
        <w:t xml:space="preserve"> 9.9% oleh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sementara</w:t>
      </w:r>
      <w:proofErr w:type="spellEnd"/>
      <w:r w:rsidRPr="009B42CD">
        <w:rPr>
          <w:rFonts w:ascii="Book Antiqua" w:hAnsi="Book Antiqua" w:cs="Times New Roman"/>
          <w:sz w:val="24"/>
          <w:szCs w:val="24"/>
        </w:rPr>
        <w:t xml:space="preserve"> 90.1% </w:t>
      </w:r>
      <w:proofErr w:type="spellStart"/>
      <w:r w:rsidRPr="009B42CD">
        <w:rPr>
          <w:rFonts w:ascii="Book Antiqua" w:hAnsi="Book Antiqua" w:cs="Times New Roman"/>
          <w:sz w:val="24"/>
          <w:szCs w:val="24"/>
        </w:rPr>
        <w:t>sisanya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dipengaruhi</w:t>
      </w:r>
      <w:proofErr w:type="spellEnd"/>
      <w:r w:rsidRPr="009B42CD">
        <w:rPr>
          <w:rFonts w:ascii="Book Antiqua" w:hAnsi="Book Antiqua" w:cs="Times New Roman"/>
          <w:sz w:val="24"/>
          <w:szCs w:val="24"/>
        </w:rPr>
        <w:t xml:space="preserve"> oleh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lain yang </w:t>
      </w:r>
      <w:proofErr w:type="spellStart"/>
      <w:r w:rsidRPr="009B42CD">
        <w:rPr>
          <w:rFonts w:ascii="Book Antiqua" w:hAnsi="Book Antiqua" w:cs="Times New Roman"/>
          <w:sz w:val="24"/>
          <w:szCs w:val="24"/>
        </w:rPr>
        <w:t>tidak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diteliti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{"citationItems":[{"id":"ITEM-1","itemData":{"DOI":"10.30995/kur.v6i1.127","ISSN":"2615-739X","abstract":"The purpose of this study was to analyze the effect of spirituality variables on student learning motivation. The method used in this research is a quantitative approach using descriptive statistics and simple linear regression statistical tests. Data collection techniques used a Likert attitude scale with four answer choices distributed to 76 students who were respondents in this study. The results showed that the Spirituality variable obtained an average score of 21.36 which was included in the high category while the Student Learning Motivation variable obtained an average score of 14.78 which was also included in the high category. The results of data processing showed that there was an influence of Spirituality variables on Student Learning Motivation by 9.9%, meaning that changes in the Learning Motivation variable by 9.9% could be explained by changes in Spirituality variables. Abstrak Tujuan dari penelitian ini adalah untuk menganalisa pengaruh variabel spiritualitas terhadap motivasi belajar mahasiswa. Metode yang digunakan dalam penelitian ini, yaitu pendekatan kuantitatif dengan menggunakan regresi linear sederhana. Teknik pengumpulan data menggunakan skala sikap Likert dengan empat pilihan jawaban yang dibagikan kepada 76 orang mahasiswa yang menjadi responden dalam penelitian ini. Hasil penelitian menunjukkan bahwa variabel Spiritualitas memperoleh skor rata-rata sebesar 21.36 yang termasuk dalam kategori tinggi sementara variabel motivasi belajar mahasiswa memperoleh skor rata-rata sebesar 14.78 yang juga termasuk dalam kategori tinggi. Hasil pengolahan data menunjukkan ada korelasi variabel spiritualitas terhadap moti-vasi belajar mahasiswa sebesar 9.9%, artinya perubahan dalam variabel motivasi belajar sebesar 9.9% dapat dijelaskan oleh perubahan dalam variabel spiritualitas.","author":[{"dropping-particle":"","family":"Saputra","given":"Yudha Nata","non-dropping-particle":"","parse-names":false,"suffix":""}],"container-title":"Kurios","id":"ITEM-1","issue":"1","issued":{"date-parts":[["2020"]]},"page":"1","title":"Hubungan Spiritualitas terhadap Motivasi Belajar Mahasiswa","type":"article-journal","volume":"6"},"uris":["http://www.mendeley.com/documents/?uuid=93984991-a116-435a-a059-e177605b0b7b"]}],"mendeley":{"formattedCitation":"(Saputra, 2020)","plainTextFormattedCitation":"(Saputra, 2020)","previouslyFormattedCitation":"(Saputra,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(Saputra,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Ahmd</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dkk</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{"citationItems":[{"id":"ITEM-1","itemData":{"DOI":"10.26803/ijlter.19.4.19","ISSN":"16942116","abstract":"The present study aims to improve Yemeni refugee students' achievement motivation by introducing the construct of Islamic perspective of spirituality and resilience. The issue of achievement motivation of students has been a concern in educational psychology circles. However, it appears to be mostly not concerned on refugee students. From the previous literature review finding, the study supports the belief that Islamic spirituality effects on refugee students because it encompasses the whole aspects of the person life. It also describes the role of positive outcomes of resilience on refugee students. To achieve this, a new theoretical framework is proposed to describe how spirituality from Islamic perspective and resilience can impact on achievement motivation of Yemeni refugee students. This contribution to the body of literature research aims to support theoretical and empirical research and provide a more explanation of the correlation between these three concepts. The study has particular implication for research, to help parents and teachers to improve achievement motivation through improve Islamic spirituality and resilience of refugee students. Finally, the paper concludes by calling for future research based on the gaps identified in the current study to investigate the relationship between Islamic spirituality, resilience, and achievement motivation.","author":[{"dropping-particle":"","family":"Ahmd","given":"Manal Ali","non-dropping-particle":"","parse-names":false,"suffix":""},{"dropping-particle":"","family":"Hashim","given":"Sahabuddin","non-dropping-particle":"","parse-names":false,"suffix":""},{"dropping-particle":"","family":"Yaacob","given":"Nik Rosila Nik","non-dropping-particle":"","parse-names":false,"suffix":""}],"container-title":"International Journal of Learning, Teaching and Educational Research","id":"ITEM-1","issue":"4","issued":{"date-parts":[["2020"]]},"page":"322-342","title":"Islamic spirituality, resilience and achievement motivation of yemeni refugee students: A proposed conceptual framework","type":"article-journal","volume":"19"},"uris":["http://www.mendeley.com/documents/?uuid=284abf43-c19b-45f8-b81a-9f1110eeaa42"]}],"mendeley":{"formattedCitation":"(Ahmd et al., 2020)","plainTextFormattedCitation":"(Ahmd et al., 2020)","previouslyFormattedCitation":"(Ahmd et al.,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(Ahmd et al.,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juga </w:t>
      </w:r>
      <w:proofErr w:type="spellStart"/>
      <w:r w:rsidRPr="009B42CD">
        <w:rPr>
          <w:rFonts w:ascii="Book Antiqua" w:hAnsi="Book Antiqua" w:cs="Times New Roman"/>
          <w:sz w:val="24"/>
          <w:szCs w:val="24"/>
        </w:rPr>
        <w:t>berkesimpulan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berpengaruh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positif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mereka</w:t>
      </w:r>
      <w:proofErr w:type="spellEnd"/>
      <w:r w:rsidRPr="009B42CD">
        <w:rPr>
          <w:rFonts w:ascii="Book Antiqua" w:hAnsi="Book Antiqua" w:cs="Times New Roman"/>
          <w:sz w:val="24"/>
          <w:szCs w:val="24"/>
        </w:rPr>
        <w:t xml:space="preserve">. Hal yang </w:t>
      </w:r>
      <w:proofErr w:type="spellStart"/>
      <w:r w:rsidRPr="009B42CD">
        <w:rPr>
          <w:rFonts w:ascii="Book Antiqua" w:hAnsi="Book Antiqua" w:cs="Times New Roman"/>
          <w:sz w:val="24"/>
          <w:szCs w:val="24"/>
        </w:rPr>
        <w:t>sama</w:t>
      </w:r>
      <w:proofErr w:type="spellEnd"/>
      <w:r w:rsidRPr="009B42CD">
        <w:rPr>
          <w:rFonts w:ascii="Book Antiqua" w:hAnsi="Book Antiqua" w:cs="Times New Roman"/>
          <w:sz w:val="24"/>
          <w:szCs w:val="24"/>
        </w:rPr>
        <w:t xml:space="preserve"> juga </w:t>
      </w:r>
      <w:proofErr w:type="spellStart"/>
      <w:r w:rsidRPr="009B42CD">
        <w:rPr>
          <w:rFonts w:ascii="Book Antiqua" w:hAnsi="Book Antiqua" w:cs="Times New Roman"/>
          <w:sz w:val="24"/>
          <w:szCs w:val="24"/>
        </w:rPr>
        <w:t>disimpulkan</w:t>
      </w:r>
      <w:proofErr w:type="spellEnd"/>
      <w:r w:rsidRPr="009B42CD">
        <w:rPr>
          <w:rFonts w:ascii="Book Antiqua" w:hAnsi="Book Antiqua" w:cs="Times New Roman"/>
          <w:sz w:val="24"/>
          <w:szCs w:val="24"/>
        </w:rPr>
        <w:t xml:space="preserve"> oleh </w:t>
      </w:r>
      <w:proofErr w:type="spellStart"/>
      <w:r w:rsidRPr="009B42CD">
        <w:rPr>
          <w:rFonts w:ascii="Book Antiqua" w:hAnsi="Book Antiqua" w:cs="Times New Roman"/>
          <w:sz w:val="24"/>
          <w:szCs w:val="24"/>
        </w:rPr>
        <w:t>Aramideh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dkk</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Aramideh","given":"Arezoo","non-dropping-particle":"","parse-names":false,"suffix":""},{"dropping-particle":"","family":"Darabinia","given":"Morteza","non-dropping-particle":"","parse-names":false,"suffix":""},{"dropping-particle":"","family":"Afkahaminia","given":"Farzaneh","non-dropping-particle":"","parse-names":false,"suffix":""},{"dropping-particle":"","family":"Pahnabi","given":"Ali","non-dropping-particle":"","parse-names":false,"suffix":""},{"dropping-particle":"","family":"Siamian","given":"Hasan","non-dropping-particle":"","parse-names":false,"suffix":""}],"container-title":"Original Article","id":"ITEM-1","issue":"2","issued":{"date-parts":[["2017"]]},"page":"50-57","title":"Relationship between Spiritual Health and Achievement Motivation among Students of Mazandaran University of Medical Sciences","type":"article-journal","volume":"5"},"uris":["http://www.mendeley.com/documents/?uuid=23a63647-fdeb-49bb-b524-fd7da64f8447"]}],"mendeley":{"formattedCitation":"(Aramideh et al., 2017)","plainTextFormattedCitation":"(Aramideh et al., 2017)","previouslyFormattedCitation":"(Aramideh et al., 2017)"},"properties":{"noteIndex":0},"schema":"https://github.com/citation-style-language/schema/raw/master/csl-citation.json"}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(Aramideh et al., 2017)</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berdampak</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peningkatan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Penelitian</w:t>
      </w:r>
      <w:proofErr w:type="spellEnd"/>
      <w:r w:rsidRPr="009B42CD">
        <w:rPr>
          <w:rStyle w:val="markedcontent"/>
          <w:rFonts w:ascii="Book Antiqua" w:hAnsi="Book Antiqua" w:cs="Times New Roman"/>
          <w:sz w:val="24"/>
          <w:szCs w:val="24"/>
        </w:rPr>
        <w:t xml:space="preserve"> lain pada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Afrika-Amerika dan </w:t>
      </w:r>
      <w:proofErr w:type="spellStart"/>
      <w:r w:rsidRPr="009B42CD">
        <w:rPr>
          <w:rStyle w:val="markedcontent"/>
          <w:rFonts w:ascii="Book Antiqua" w:hAnsi="Book Antiqua" w:cs="Times New Roman"/>
          <w:sz w:val="24"/>
          <w:szCs w:val="24"/>
        </w:rPr>
        <w:t>Eropa</w:t>
      </w:r>
      <w:proofErr w:type="spellEnd"/>
      <w:r w:rsidRPr="009B42CD">
        <w:rPr>
          <w:rStyle w:val="markedcontent"/>
          <w:rFonts w:ascii="Book Antiqua" w:hAnsi="Book Antiqua" w:cs="Times New Roman"/>
          <w:sz w:val="24"/>
          <w:szCs w:val="24"/>
        </w:rPr>
        <w:t xml:space="preserve">-Amerika </w:t>
      </w:r>
      <w:proofErr w:type="spellStart"/>
      <w:r w:rsidRPr="009B42CD">
        <w:rPr>
          <w:rStyle w:val="markedcontent"/>
          <w:rFonts w:ascii="Book Antiqua" w:hAnsi="Book Antiqua" w:cs="Times New Roman"/>
          <w:sz w:val="24"/>
          <w:szCs w:val="24"/>
        </w:rPr>
        <w:t>menunjukkan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korelasi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antara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keyakinan</w:t>
      </w:r>
      <w:proofErr w:type="spellEnd"/>
      <w:r w:rsidRPr="009B42CD">
        <w:rPr>
          <w:rStyle w:val="markedcontent"/>
          <w:rFonts w:ascii="Book Antiqua" w:hAnsi="Book Antiqua" w:cs="Times New Roman"/>
          <w:sz w:val="24"/>
          <w:szCs w:val="24"/>
        </w:rPr>
        <w:t xml:space="preserve"> spiritual, </w:t>
      </w:r>
      <w:proofErr w:type="spellStart"/>
      <w:r w:rsidRPr="009B42CD">
        <w:rPr>
          <w:rStyle w:val="markedcontent"/>
          <w:rFonts w:ascii="Book Antiqua" w:hAnsi="Book Antiqua" w:cs="Times New Roman"/>
          <w:sz w:val="24"/>
          <w:szCs w:val="24"/>
        </w:rPr>
        <w:t>partisipasi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keagamaan</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motivasi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berprestasi</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{"citationItems":[{"id":"ITEM-1","itemData":{"DOI":"10.5812/semj.95005","ISSN":"17351391","abstract":"Religious attitude is one of the factors affecting mental health; thus, considering motivation as a psychological factor, this study aimed to investigate the relationship between religious attitudes and academic motivation of nursing and midwifery students. This descriptive-analytical study was conducted on 139 nursing and midwifery students of Shiraz University of Medical Sciences who were selected randomly in 2016. The questionnaire consisted of 3 parts of demographic data, religious attitude questionnaire of religion attitude scale-review (RAS-R), and academic motivation adopted from the questionnaire developed by Hermens. The mean score of the students’ academic achievement motivation was 83.56 ± 8.29, and that of religious attitude was 97.2 ± 15.5. The relationship between the total score of the student’s academic motivation and religious attitudes based on the Pearson correlation coefficient test was significant, with P &lt; 0.001 at a significance level of 0.01. Based on the linear regression test, also the relationship between the two variables at a significance level of ≤ 0.05 was significant with P &lt; 0.001, r = 0.412, and r2 = 0.164. So, a positive relationship was observed between religious attitudes and academic achievement motivation in students.","author":[{"dropping-particle":"","family":"Heydari","given":"Naval","non-dropping-particle":"","parse-names":false,"suffix":""},{"dropping-particle":"","family":"Janghorban","given":"Roksana","non-dropping-particle":"","parse-names":false,"suffix":""},{"dropping-particle":"","family":"Akbarzadeh","given":"Marzieh","non-dropping-particle":"","parse-names":false,"suffix":""}],"container-title":"Shiraz E Medical Journal","id":"ITEM-1","issue":"10","issued":{"date-parts":[["2020"]]},"page":"1-4","title":"The relationship between religious attitudes and academic motivation of nursing and midwifery students: A descriptive-analytical study","type":"article-journal","volume":"21"},"uris":["http://www.mendeley.com/documents/?uuid=43e5b3c3-de8b-4001-840a-bd756c836197"]}],"mendeley":{"formattedCitation":"(Heydari et al., 2020)","plainTextFormattedCitation":"(Heydari et al., 2020)","previouslyFormattedCitation":"(Heydari et al., 2020)"},"properties":{"noteIndex":0},"schema":"https://github.com/citation-style-language/schema/raw/master/csl-citation.json"}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(Heydari et al., 2020)</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
    <w:p w14:paraId="75193D2D"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sebuah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keyakinan</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menghubungkan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manusia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kekuatan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ilahi</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kuat</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ada</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semesta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memainkan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utama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mengatasi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stresor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kehidupan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demikian</w:t>
      </w:r>
      <w:proofErr w:type="spellEnd"/>
      <w:r w:rsidRPr="009B42CD">
        <w:rPr>
          <w:rFonts w:ascii="Book Antiqua" w:hAnsi="Book Antiqua" w:cs="Times New Roman"/>
          <w:sz w:val="24"/>
          <w:szCs w:val="24"/>
        </w:rPr>
        <w:t xml:space="preserve"> orang yang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coping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{"citationItems":[{"id":"ITEM-1","itemData":{"DOI":"https://doi.org/10.1177/0972063413492046","author":[{"dropping-particle":"","family":"C. Gnanaprakash","given":"","non-dropping-particle":"","parse-names":false,"suffix":""}],"container-title":"Journal of Health Management","id":"ITEM-1","issue":"3","issued":{"date-parts":[["2013"]]},"title":"Spirituality and Resilience among Post-Graduate University Students","type":"article-journal","volume":"15"},"uris":["http://www.mendeley.com/documents/?uuid=814283be-987a-4634-ad26-d779466be614","http://www.mendeley.com/documents/?uuid=377e3ade-cdd5-4d3b-ae8c-47385dc41ec5"]}],"mendeley":{"formattedCitation":"(C. Gnanaprakash, 2013)","plainTextFormattedCitation":"(C. Gnanaprakash, 2013)","previouslyFormattedCitation":"(C. Gnanaprakash, 2013)"},"properties":{"noteIndex":0},"schema":"https://github.com/citation-style-language/schema/raw/master/csl-citation.json"}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(C. Gnanaprakash, 2013)</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berperan</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kemampuan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menghadapi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kondisi</w:t>
      </w:r>
      <w:proofErr w:type="spellEnd"/>
      <w:r w:rsidRPr="009B42CD">
        <w:rPr>
          <w:rFonts w:ascii="Book Antiqua" w:hAnsi="Book Antiqua" w:cs="Times New Roman"/>
          <w:sz w:val="24"/>
          <w:szCs w:val="24"/>
        </w:rPr>
        <w:t xml:space="preserve"> stress.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bersyukur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individu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meningkatkan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kepuasan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hidup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menurunkan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keinginan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materi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penguat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hubungan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sosial</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{"citationItems":[{"id":"ITEM-1","itemData":{"DOI":"10.46781/nathiqiyyah.v3i1.69","ISSN":"2614-7815","abstract":"Resiliensi akademik adalah kemampuan menghadapi tantangan, kesulitan, dan tekanan dalam seting akademik. Penerapan sistem keyakinan dan tradisi yang ada dalam budaya dan agama merupakan salah satu hal yang disarankan untuk pembentukan resiliensi. Bersyukur merupakan tradisi yang disarankan dalam agama untuk dapat menjalani hidup dengan positif. Penelitian ini melihat hubungan bersyukur dengan resiliensi akademik pada mahasiswa UIN Sunan Gunung Djati. Penelitian kuantitatif dengan desain korelasional melibatkan 400 mahasiswa untuk mendapatkan data bersyukur dan resiliensi. Instrumen pengukuran yang digunakan adalah The Gratitude Questionnaire-6 yang dikembangkan oleh McCullough, Emmons, &amp; Tsang (2002) dan skala resiliensi Connor-Davidson Resilience Scale (CD-RISC) yang dikembangkan oleh Connor dan Davidson (2003). Teknik analisis data yang digunakan adalah uji regresi linier sederhana. Hasil penelitian menunjukkan bahwa bersyukur memiliki kontribusi terhadap pembentukan resiliensi akademik pada mahasiswa UIN Sunan Gunung Djati Bandung.  Saran bagi penelitian berikutnya dapat menggunakan variabel lain untuk perluasan kajian tentang resiliensi.","author":[{"dropping-particle":"","family":"Utami","given":"Lufiana Harnany","non-dropping-particle":"","parse-names":false,"suffix":""}],"container-title":"Nathiqiyyah","id":"ITEM-1","issue":"1","issued":{"date-parts":[["2020"]]},"page":"1-21","title":"Bersyukur dan Resiliensi Akademik Mahasiswa","type":"article-journal","volume":"3"},"uris":["http://www.mendeley.com/documents/?uuid=05e54dab-388f-45f0-8a12-725c72aca48d"]}],"mendeley":{"formattedCitation":"(Utami, 2020)","plainTextFormattedCitation":"(Utami, 2020)","previouslyFormattedCitation":"(Utami,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(Utami, 2020)</w:t>
      </w:r>
      <w:r w:rsidRPr="009B42CD">
        <w:rPr>
          <w:rFonts w:ascii="Book Antiqua" w:hAnsi="Book Antiqua" w:cs="Times New Roman"/>
          <w:sz w:val="24"/>
          <w:szCs w:val="24"/>
        </w:rPr>
        <w:fldChar w:fldCharType="end"/>
      </w:r>
      <w:r w:rsidRPr="009B42CD">
        <w:rPr>
          <w:rFonts w:ascii="Book Antiqua" w:hAnsi="Book Antiqua" w:cs="Times New Roman"/>
          <w:sz w:val="24"/>
          <w:szCs w:val="24"/>
        </w:rPr>
        <w:t>.</w:t>
      </w:r>
    </w:p>
    <w:p w14:paraId="099C0E81" w14:textId="77777777" w:rsidR="009B42CD" w:rsidRDefault="009B42CD" w:rsidP="009B42CD">
      <w:pPr>
        <w:widowControl w:val="0"/>
        <w:autoSpaceDE w:val="0"/>
        <w:autoSpaceDN w:val="0"/>
        <w:spacing w:after="0" w:line="240" w:lineRule="auto"/>
        <w:ind w:right="238" w:firstLine="567"/>
        <w:jc w:val="both"/>
        <w:rPr>
          <w:rStyle w:val="markedcontent"/>
          <w:rFonts w:ascii="Book Antiqua" w:eastAsia="Times New Roman" w:hAnsi="Book Antiqua" w:cs="Times New Roman"/>
          <w:iCs/>
          <w:sz w:val="24"/>
          <w:szCs w:val="24"/>
        </w:rPr>
      </w:pPr>
      <w:r w:rsidRPr="009B42CD">
        <w:rPr>
          <w:rFonts w:ascii="Book Antiqua" w:hAnsi="Book Antiqua" w:cs="Times New Roman"/>
          <w:sz w:val="24"/>
          <w:szCs w:val="24"/>
        </w:rPr>
        <w:t xml:space="preserve">Oleh </w:t>
      </w:r>
      <w:proofErr w:type="spellStart"/>
      <w:r w:rsidRPr="009B42CD">
        <w:rPr>
          <w:rFonts w:ascii="Book Antiqua" w:hAnsi="Book Antiqua" w:cs="Times New Roman"/>
          <w:sz w:val="24"/>
          <w:szCs w:val="24"/>
        </w:rPr>
        <w:t>karena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berpengaruh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w:t>
      </w:r>
      <w:r w:rsidRPr="009B42CD">
        <w:rPr>
          <w:rStyle w:val="markedcontent"/>
          <w:rFonts w:ascii="Book Antiqua" w:hAnsi="Book Antiqua" w:cs="Times New Roman"/>
          <w:sz w:val="24"/>
          <w:szCs w:val="24"/>
        </w:rPr>
        <w:t>rdapat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peranan</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signifikan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spiritualitas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terhadap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pada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{"citationItems":[{"id":"ITEM-1","itemData":{"author":[{"dropping-particle":"","family":"yeni Eka Cahaya","given":"Sari Zakiah Akmal","non-dropping-particle":"","parse-names":false,"suffix":""}],"container-title":"Psikoislamedia","id":"ITEM-1","issue":"April","issued":{"date-parts":[["2017"]]},"page":"32-41","title":"PERANAN SPIRITUALITAS TERHADAP RESILIENSI PADA MAHASISWA YANG SEDANG MENGERJAKAN SKRIPSI","type":"article-journal","volume":"2"},"uris":["http://www.mendeley.com/documents/?uuid=c00e35f1-65fe-4e5e-8bcc-7fd5952e7017","http://www.mendeley.com/documents/?uuid=60cf0d97-9c25-4535-a99a-346c85ecd7cd"]}],"mendeley":{"formattedCitation":"(yeni Eka Cahaya, 2017)","plainTextFormattedCitation":"(yeni Eka Cahaya, 2017)","previouslyFormattedCitation":"(yeni Eka Cahaya, 2017)"},"properties":{"noteIndex":0},"schema":"https://github.com/citation-style-language/schema/raw/master/csl-citation.json"}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(yeni Eka Cahaya, 2017)</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melibatkan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faktor</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protektif</w:t>
      </w:r>
      <w:proofErr w:type="spellEnd"/>
      <w:r w:rsidRPr="009B42CD">
        <w:rPr>
          <w:rStyle w:val="markedcontent"/>
          <w:rFonts w:ascii="Book Antiqua" w:hAnsi="Book Antiqua" w:cs="Times New Roman"/>
          <w:sz w:val="24"/>
          <w:szCs w:val="24"/>
        </w:rPr>
        <w:t xml:space="preserve"> di mana agama </w:t>
      </w:r>
      <w:proofErr w:type="spellStart"/>
      <w:r w:rsidRPr="009B42CD">
        <w:rPr>
          <w:rStyle w:val="markedcontent"/>
          <w:rFonts w:ascii="Book Antiqua" w:hAnsi="Book Antiqua" w:cs="Times New Roman"/>
          <w:sz w:val="24"/>
          <w:szCs w:val="24"/>
        </w:rPr>
        <w:t>adalah</w:t>
      </w:r>
      <w:proofErr w:type="spellEnd"/>
      <w:r w:rsidRPr="009B42CD">
        <w:rPr>
          <w:rStyle w:val="markedcontent"/>
          <w:rFonts w:ascii="Book Antiqua" w:hAnsi="Book Antiqua" w:cs="Times New Roman"/>
          <w:sz w:val="24"/>
          <w:szCs w:val="24"/>
        </w:rPr>
        <w:t xml:space="preserve"> salah </w:t>
      </w:r>
      <w:proofErr w:type="spellStart"/>
      <w:r w:rsidRPr="009B42CD">
        <w:rPr>
          <w:rStyle w:val="markedcontent"/>
          <w:rFonts w:ascii="Book Antiqua" w:hAnsi="Book Antiqua" w:cs="Times New Roman"/>
          <w:sz w:val="24"/>
          <w:szCs w:val="24"/>
        </w:rPr>
        <w:t>satu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komponen</w:t>
      </w:r>
      <w:proofErr w:type="spellEnd"/>
      <w:r w:rsidRPr="009B42CD">
        <w:rPr>
          <w:rStyle w:val="markedcontent"/>
          <w:rFonts w:ascii="Book Antiqua" w:hAnsi="Book Antiqua" w:cs="Times New Roman"/>
          <w:sz w:val="24"/>
          <w:szCs w:val="24"/>
        </w:rPr>
        <w:t xml:space="preserve">.  Dalam </w:t>
      </w:r>
      <w:proofErr w:type="spellStart"/>
      <w:r w:rsidRPr="009B42CD">
        <w:rPr>
          <w:rStyle w:val="markedcontent"/>
          <w:rFonts w:ascii="Book Antiqua" w:hAnsi="Book Antiqua" w:cs="Times New Roman"/>
          <w:sz w:val="24"/>
          <w:szCs w:val="24"/>
        </w:rPr>
        <w:t>situasi</w:t>
      </w:r>
      <w:proofErr w:type="spellEnd"/>
      <w:r w:rsidRPr="009B42CD">
        <w:rPr>
          <w:rStyle w:val="markedcontent"/>
          <w:rFonts w:ascii="Book Antiqua" w:hAnsi="Book Antiqua" w:cs="Times New Roman"/>
          <w:sz w:val="24"/>
          <w:szCs w:val="24"/>
        </w:rPr>
        <w:t xml:space="preserve"> di mana </w:t>
      </w:r>
      <w:proofErr w:type="spellStart"/>
      <w:r w:rsidRPr="009B42CD">
        <w:rPr>
          <w:rStyle w:val="markedcontent"/>
          <w:rFonts w:ascii="Book Antiqua" w:hAnsi="Book Antiqua" w:cs="Times New Roman"/>
          <w:sz w:val="24"/>
          <w:szCs w:val="24"/>
        </w:rPr>
        <w:t>individu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mengalami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situasi</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menantang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spiritualitas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dapat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menjadi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kekuatan</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akan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mendukung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{"citationItems":[{"id":"ITEM-1","itemData":{"abstract":"Experts agree that resilience involves internal factors and external factors. In addition to those two factors, religious beliefs, spirituality and the capacity to give a meaning to the traumatic event, it is also discussed as a factor involved in the development of resilience. A number of researchers explore their findings to see the relationships between religiousness/ spirituality and resilience. People experiencing emptiness of spiritual, increasingly awareness of the importance of the involvement of religion/spiritual in solving problems, but it’s increasingly depletion due to exposure to materialistic life. This research is conducted to see the influence of religiousness/spirituality on resilience occuring among college students. The results showed that the following dimensions are related to the increasing resilience of a person: daily experience of human spiritual, beliefs/values, willingness to forgive, and the worship of religious activities as well as evaluating a person’s level of religiousness. Discussion and implication of the research results are included.","author":[{"dropping-particle":"","family":"Rahmawati","given":"Sri W","non-dropping-particle":"","parse-names":false,"suffix":""}],"id":"ITEM-1","issue":"1","issued":{"date-parts":[["2014"]]},"title":"Role of Religiousness / Spirituality in Resilience of Fisheries College Cadets","type":"article-journal","volume":"3"},"uris":["http://www.mendeley.com/documents/?uuid=74787590-67ac-4d9a-9588-be105301fbc5"]}],"mendeley":{"formattedCitation":"(Rahmawati, 2014)","plainTextFormattedCitation":"(Rahmawati, 2014)","previouslyFormattedCitation":"(Rahmawati, 2014)"},"properties":{"noteIndex":0},"schema":"https://github.com/citation-style-language/schema/raw/master/csl-citation.json"}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(Rahmawati, 2014)</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
    <w:p w14:paraId="4EBCDC28" w14:textId="77777777" w:rsidR="009B42CD" w:rsidRDefault="009B42CD" w:rsidP="009B42CD">
      <w:pPr>
        <w:widowControl w:val="0"/>
        <w:autoSpaceDE w:val="0"/>
        <w:autoSpaceDN w:val="0"/>
        <w:spacing w:after="0" w:line="240" w:lineRule="auto"/>
        <w:ind w:right="238" w:firstLine="567"/>
        <w:jc w:val="both"/>
        <w:rPr>
          <w:rFonts w:ascii="Book Antiqua" w:eastAsia="Times New Roman" w:hAnsi="Book Antiqua" w:cs="Times New Roman"/>
          <w:iCs/>
          <w:sz w:val="24"/>
          <w:szCs w:val="24"/>
        </w:rPr>
      </w:pPr>
      <w:proofErr w:type="spellStart"/>
      <w:r w:rsidRPr="009B42CD">
        <w:rPr>
          <w:rStyle w:val="markedcontent"/>
          <w:rFonts w:ascii="Book Antiqua" w:hAnsi="Book Antiqua" w:cs="Times New Roman"/>
          <w:sz w:val="24"/>
          <w:szCs w:val="24"/>
        </w:rPr>
        <w:lastRenderedPageBreak/>
        <w:t>Selanjutnya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semakin</w:t>
      </w:r>
      <w:proofErr w:type="spellEnd"/>
      <w:r w:rsidRPr="009B42CD">
        <w:rPr>
          <w:rStyle w:val="markedcontent"/>
          <w:rFonts w:ascii="Book Antiqua" w:hAnsi="Book Antiqua" w:cs="Times New Roman"/>
          <w:sz w:val="24"/>
          <w:szCs w:val="24"/>
        </w:rPr>
        <w:t xml:space="preserve"> </w:t>
      </w:r>
      <w:proofErr w:type="spellStart"/>
      <w:proofErr w:type="gram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menunjukkan</w:t>
      </w:r>
      <w:proofErr w:type="spellEnd"/>
      <w:proofErr w:type="gram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bahwa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individu</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tangguh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lintasan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lebih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positif</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secara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konsisten</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nilai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rapor</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serta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lebih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puas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dengan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hidup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mereka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Efeknya</w:t>
      </w:r>
      <w:proofErr w:type="spellEnd"/>
      <w:r w:rsidRPr="009B42CD">
        <w:rPr>
          <w:rStyle w:val="markedcontent"/>
          <w:rFonts w:ascii="Book Antiqua" w:hAnsi="Book Antiqua" w:cs="Times New Roman"/>
          <w:sz w:val="24"/>
          <w:szCs w:val="24"/>
        </w:rPr>
        <w:t xml:space="preserve"> sangat </w:t>
      </w:r>
      <w:proofErr w:type="spellStart"/>
      <w:r w:rsidRPr="009B42CD">
        <w:rPr>
          <w:rStyle w:val="markedcontent"/>
          <w:rFonts w:ascii="Book Antiqua" w:hAnsi="Book Antiqua" w:cs="Times New Roman"/>
          <w:sz w:val="24"/>
          <w:szCs w:val="24"/>
        </w:rPr>
        <w:t>stabil</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dari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waktu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waktu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secara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statistik</w:t>
      </w:r>
      <w:proofErr w:type="spellEnd"/>
      <w:r w:rsidRPr="009B42CD">
        <w:rPr>
          <w:rStyle w:val="markedcontent"/>
          <w:rFonts w:ascii="Book Antiqua" w:hAnsi="Book Antiqua" w:cs="Times New Roman"/>
          <w:sz w:val="24"/>
          <w:szCs w:val="24"/>
        </w:rPr>
        <w:t xml:space="preserve"> sangat </w:t>
      </w:r>
      <w:proofErr w:type="spellStart"/>
      <w:r w:rsidRPr="009B42CD">
        <w:rPr>
          <w:rStyle w:val="markedcontent"/>
          <w:rFonts w:ascii="Book Antiqua" w:hAnsi="Book Antiqua" w:cs="Times New Roman"/>
          <w:sz w:val="24"/>
          <w:szCs w:val="24"/>
        </w:rPr>
        <w:t>tinggi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signifikan</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cukup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besar</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{"citationItems":[{"id":"ITEM-1","itemData":{"DOI":"10.1007/s43545-021-00060-6","ISBN":"4354502100","ISSN":"2662-9283","abstract":"While in the past the concept of resilience was used to explain psychological well-being in extreme situations like enduring poverty, abuse, or war, it has now found broad application in numerous fields of research. It can also be applied to examine how everyday challenges and problems are dealt with, for example in the educational and university context. This raises the question of whether resilience and academic success are correlated. Using German longitudinal data including university and university of applied sciences students in their first four years (2010–2015) we investigate how resilience and various measurements of success (satisfaction, intention to drop out, grades) are correlated using multilevel growth-curve models. We demonstrate that resilient individuals have consistently more positive academic trajectories, have lower dropout intentions, report better grades and are more satisfied with their lives. The effects are exceptionally stable over time, statistically highly significant and of considerable magnitude. This demonstrates that resilience is associated with better outcomes in university students under control of a large number of potential confounding factors and influences.","author":[{"dropping-particle":"","family":"Bittmann","given":"Felix","non-dropping-particle":"","parse-names":false,"suffix":""}],"container-title":"SN Social Sciences","id":"ITEM-1","issue":"2","issued":{"date-parts":[["2021"]]},"page":"1-18","publisher":"Springer International Publishing","title":"When problems just bounce back: about the relation between resilience and academic success in German tertiary education","type":"article-journal","volume":"1"},"uris":["http://www.mendeley.com/documents/?uuid=4b4f894e-1728-4618-93e2-8b70536e43cc","http://www.mendeley.com/documents/?uuid=5e8c538a-942e-4121-8248-e49b8d32e19f"]}],"mendeley":{"formattedCitation":"(Bittmann, 2021)","plainTextFormattedCitation":"(Bittmann, 2021)","previouslyFormattedCitation":"(Bittmann, 2021)"},"properties":{"noteIndex":0},"schema":"https://github.com/citation-style-language/schema/raw/master/csl-citation.json"}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(Bittmann, 2021)</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{"citationItems":[{"id":"ITEM-1","itemData":{"DOI":"10.1080/23311908.2022.2057660","ISSN":"23311908","abstract":"There is a growing need to understand the role of non-cognitive factors in relation to university students’ academic performance and successful adaptation to university life. This study investigated the relationship between the non-cognitive factor “resilience” and student success (academic performance, turnover intentions, brain-body optimisation) among South African university students. This cross-sectional correlational study analysed data from 360 first-year students. Self-report data were collected using the Neurozone Assessment, comprising two subscales: the Brain Performance Diagnostic and the Resilience Index. Turnover intentions were assessed using the Neurozone Assessment, and students’ academic marks were obtained via the university’s management information system. Correlational analyses revealed significant positive relationships between the Stress Mastery and Positive Affect components of resilience and academic performance, a significant negative relationship between the Positive Affect component of resilience and turnover intentions, as well as significant positive relationships between brain-body optimisation and all three components of resilience (Stress Mastery, Positive Affect, and Early-Life Stability). Through regression analyses, we identified the behavioural predictors that underlie resilience and outline a framework for implementing behavioural interventions to enhance resilience and increase student success. Resilience is an important non-cognitive determinant of student success in first-year students. higher education, educational psychology, neuropsychology.","author":[{"dropping-particle":"","family":"Wyk","given":"Mariza","non-dropping-particle":"van","parse-names":false,"suffix":""},{"dropping-particle":"","family":"Mason","given":"Henry D.","non-dropping-particle":"","parse-names":false,"suffix":""},{"dropping-particle":"","family":"Wyk","given":"Barend J.","non-dropping-particle":"van","parse-names":false,"suffix":""},{"dropping-particle":"","family":"Phillips","given":"Tyler K.","non-dropping-particle":"","parse-names":false,"suffix":""},{"dropping-particle":"","family":"Walt","given":"P. Etienne","non-dropping-particle":"van der","parse-names":false,"suffix":""}],"container-title":"Cogent Psychology","id":"ITEM-1","issue":"1","issued":{"date-parts":[["2022"]]},"publisher":"Cogent","title":"The relationship between resilience and student success among a sample of South African engineering students","type":"article-journal","volume":"9"},"uris":["http://www.mendeley.com/documents/?uuid=02b2004f-71f0-4c7c-9e8a-c977da46f549","http://www.mendeley.com/documents/?uuid=eeb80c64-8070-4ecb-b36f-31bd2922c199"]}],"mendeley":{"formattedCitation":"(van Wyk et al., 2022)","plainTextFormattedCitation":"(van Wyk et al., 2022)","previouslyFormattedCitation":"(van Wyk et al., 2022)"},"properties":{"noteIndex":0},"schema":"https://github.com/citation-style-language/schema/raw/master/csl-citation.json"}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(van Wyk et al., 2022)</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w:t>
      </w:r>
      <w:r w:rsidRPr="009B42CD">
        <w:rPr>
          <w:rFonts w:ascii="Book Antiqua" w:hAnsi="Book Antiqua" w:cs="Times New Roman"/>
          <w:sz w:val="24"/>
          <w:szCs w:val="24"/>
        </w:rPr>
        <w:t>ahasiswa</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lebih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suka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bekerja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keras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jarang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meninggalkan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kelas</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jarang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mengalami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masalah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kelas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karakteristik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lainnya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wawasan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mandiri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kreatif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selera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humor</w:t>
      </w:r>
      <w:proofErr w:type="spellEnd"/>
      <w:r w:rsidRPr="009B42CD">
        <w:rPr>
          <w:rFonts w:ascii="Book Antiqua" w:hAnsi="Book Antiqua" w:cs="Times New Roman"/>
          <w:sz w:val="24"/>
          <w:szCs w:val="24"/>
        </w:rPr>
        <w:t xml:space="preserve">, dan punya </w:t>
      </w:r>
      <w:proofErr w:type="spellStart"/>
      <w:r w:rsidRPr="009B42CD">
        <w:rPr>
          <w:rFonts w:ascii="Book Antiqua" w:hAnsi="Book Antiqua" w:cs="Times New Roman"/>
          <w:sz w:val="24"/>
          <w:szCs w:val="24"/>
        </w:rPr>
        <w:t>inisiatif</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{"citationItems":[{"id":"ITEM-1","itemData":{"DOI":"10.46781/nathiqiyyah.v3i1.69","ISSN":"2614-7815","abstract":"Resiliensi akademik adalah kemampuan menghadapi tantangan, kesulitan, dan tekanan dalam seting akademik. Penerapan sistem keyakinan dan tradisi yang ada dalam budaya dan agama merupakan salah satu hal yang disarankan untuk pembentukan resiliensi. Bersyukur merupakan tradisi yang disarankan dalam agama untuk dapat menjalani hidup dengan positif. Penelitian ini melihat hubungan bersyukur dengan resiliensi akademik pada mahasiswa UIN Sunan Gunung Djati. Penelitian kuantitatif dengan desain korelasional melibatkan 400 mahasiswa untuk mendapatkan data bersyukur dan resiliensi. Instrumen pengukuran yang digunakan adalah The Gratitude Questionnaire-6 yang dikembangkan oleh McCullough, Emmons, &amp; Tsang (2002) dan skala resiliensi Connor-Davidson Resilience Scale (CD-RISC) yang dikembangkan oleh Connor dan Davidson (2003). Teknik analisis data yang digunakan adalah uji regresi linier sederhana. Hasil penelitian menunjukkan bahwa bersyukur memiliki kontribusi terhadap pembentukan resiliensi akademik pada mahasiswa UIN Sunan Gunung Djati Bandung.  Saran bagi penelitian berikutnya dapat menggunakan variabel lain untuk perluasan kajian tentang resiliensi.","author":[{"dropping-particle":"","family":"Utami","given":"Lufiana Harnany","non-dropping-particle":"","parse-names":false,"suffix":""}],"container-title":"Nathiqiyyah","id":"ITEM-1","issue":"1","issued":{"date-parts":[["2020"]]},"page":"1-21","title":"Bersyukur dan Resiliensi Akademik Mahasiswa","type":"article-journal","volume":"3"},"uris":["http://www.mendeley.com/documents/?uuid=05e54dab-388f-45f0-8a12-725c72aca48d"]}],"mendeley":{"formattedCitation":"(Utami, 2020)","plainTextFormattedCitation":"(Utami, 2020)","previouslyFormattedCitation":"(Utami,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(Utami,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
    <w:p w14:paraId="34F8732D" w14:textId="1AF89D72" w:rsidR="009B42CD" w:rsidRPr="009B42CD" w:rsidRDefault="009B42CD" w:rsidP="009B42CD">
      <w:pPr>
        <w:widowControl w:val="0"/>
        <w:autoSpaceDE w:val="0"/>
        <w:autoSpaceDN w:val="0"/>
        <w:spacing w:after="0" w:line="240" w:lineRule="auto"/>
        <w:ind w:right="238" w:firstLine="567"/>
        <w:jc w:val="both"/>
        <w:rPr>
          <w:rStyle w:val="markedcontent"/>
          <w:rFonts w:ascii="Book Antiqua" w:eastAsia="Times New Roman" w:hAnsi="Book Antiqua" w:cs="Times New Roman"/>
          <w:iCs/>
          <w:sz w:val="24"/>
          <w:szCs w:val="24"/>
        </w:rPr>
      </w:pPr>
      <w:proofErr w:type="spellStart"/>
      <w:r w:rsidRPr="009B42CD">
        <w:rPr>
          <w:rStyle w:val="markedcontent"/>
          <w:rFonts w:ascii="Book Antiqua" w:hAnsi="Book Antiqua" w:cs="Times New Roman"/>
          <w:sz w:val="24"/>
          <w:szCs w:val="24"/>
        </w:rPr>
        <w:t>Berangkat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dari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latar</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belakang</w:t>
      </w:r>
      <w:proofErr w:type="spellEnd"/>
      <w:r w:rsidRPr="009B42CD">
        <w:rPr>
          <w:rStyle w:val="markedcontent"/>
          <w:rFonts w:ascii="Book Antiqua" w:hAnsi="Book Antiqua" w:cs="Times New Roman"/>
          <w:sz w:val="24"/>
          <w:szCs w:val="24"/>
        </w:rPr>
        <w:t xml:space="preserve"> di </w:t>
      </w:r>
      <w:proofErr w:type="spellStart"/>
      <w:r w:rsidRPr="009B42CD">
        <w:rPr>
          <w:rStyle w:val="markedcontent"/>
          <w:rFonts w:ascii="Book Antiqua" w:hAnsi="Book Antiqua" w:cs="Times New Roman"/>
          <w:sz w:val="24"/>
          <w:szCs w:val="24"/>
        </w:rPr>
        <w:t>atas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penelitian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ini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bertutuan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untuk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mengetahui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pengaruh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spiritualitas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terhadap</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dilihat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dari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motivasi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berprestasi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Universitas Muhammadiyah </w:t>
      </w:r>
      <w:proofErr w:type="spellStart"/>
      <w:r w:rsidRPr="009B42CD">
        <w:rPr>
          <w:rStyle w:val="markedcontent"/>
          <w:rFonts w:ascii="Book Antiqua" w:hAnsi="Book Antiqua" w:cs="Times New Roman"/>
          <w:sz w:val="24"/>
          <w:szCs w:val="24"/>
        </w:rPr>
        <w:t>Magelang</w:t>
      </w:r>
      <w:proofErr w:type="spellEnd"/>
    </w:p>
    <w:p w14:paraId="77AC1806" w14:textId="77777777" w:rsidR="009B42CD" w:rsidRPr="00E6242D" w:rsidRDefault="009B42CD" w:rsidP="00E6242D">
      <w:pPr>
        <w:widowControl w:val="0"/>
        <w:autoSpaceDE w:val="0"/>
        <w:autoSpaceDN w:val="0"/>
        <w:spacing w:after="0" w:line="240" w:lineRule="auto"/>
        <w:ind w:right="238"/>
        <w:jc w:val="both"/>
        <w:rPr>
          <w:rFonts w:ascii="Book Antiqua" w:eastAsia="Times New Roman" w:hAnsi="Book Antiqua" w:cs="Times New Roman"/>
          <w:b/>
          <w:sz w:val="24"/>
          <w:szCs w:val="24"/>
          <w:lang w:val="ms" w:eastAsia="ms"/>
        </w:rPr>
      </w:pPr>
    </w:p>
    <w:p w14:paraId="07196832" w14:textId="77777777" w:rsidR="00E6242D" w:rsidRPr="00E6242D" w:rsidRDefault="00E6242D" w:rsidP="00E6242D">
      <w:pPr>
        <w:widowControl w:val="0"/>
        <w:autoSpaceDE w:val="0"/>
        <w:autoSpaceDN w:val="0"/>
        <w:spacing w:after="0" w:line="240" w:lineRule="auto"/>
        <w:ind w:right="238"/>
        <w:jc w:val="both"/>
        <w:rPr>
          <w:rFonts w:ascii="Book Antiqua" w:eastAsia="Times New Roman" w:hAnsi="Book Antiqua" w:cs="Times New Roman"/>
          <w:b/>
          <w:sz w:val="24"/>
          <w:szCs w:val="24"/>
          <w:lang w:val="ms" w:eastAsia="ms"/>
        </w:rPr>
      </w:pPr>
    </w:p>
    <w:p w14:paraId="74BEF97D" w14:textId="77777777" w:rsidR="00E6242D" w:rsidRPr="00E6242D" w:rsidRDefault="00E6242D" w:rsidP="00E6242D">
      <w:pPr>
        <w:widowControl w:val="0"/>
        <w:autoSpaceDE w:val="0"/>
        <w:autoSpaceDN w:val="0"/>
        <w:spacing w:after="0" w:line="240" w:lineRule="auto"/>
        <w:ind w:right="238"/>
        <w:jc w:val="both"/>
        <w:rPr>
          <w:rFonts w:ascii="Book Antiqua" w:eastAsia="Times New Roman" w:hAnsi="Book Antiqua" w:cs="Times New Roman"/>
          <w:b/>
          <w:sz w:val="24"/>
          <w:szCs w:val="24"/>
          <w:lang w:val="ms" w:eastAsia="ms"/>
        </w:rPr>
      </w:pPr>
      <w:r w:rsidRPr="00E6242D">
        <w:rPr>
          <w:rFonts w:ascii="Book Antiqua" w:eastAsia="Times New Roman" w:hAnsi="Book Antiqua" w:cs="Times New Roman"/>
          <w:b/>
          <w:bCs/>
          <w:sz w:val="24"/>
          <w:szCs w:val="24"/>
          <w:lang w:val="en-US" w:eastAsia="ms"/>
        </w:rPr>
        <w:t>METHODS</w:t>
      </w:r>
    </w:p>
    <w:p w14:paraId="7B81A763" w14:textId="77777777" w:rsidR="009B42CD" w:rsidRPr="009B42CD" w:rsidRDefault="009B42CD" w:rsidP="009B42CD">
      <w:pPr>
        <w:widowControl w:val="0"/>
        <w:autoSpaceDE w:val="0"/>
        <w:autoSpaceDN w:val="0"/>
        <w:spacing w:after="0" w:line="240" w:lineRule="auto"/>
        <w:ind w:right="238" w:firstLine="567"/>
        <w:jc w:val="both"/>
        <w:rPr>
          <w:rFonts w:ascii="Book Antiqua" w:hAnsi="Book Antiqua" w:cs="Times New Roman"/>
          <w:i/>
          <w:sz w:val="24"/>
          <w:szCs w:val="24"/>
        </w:rPr>
      </w:pP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menggunakan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pendekatan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Kuantitatif</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{"citationItems":[{"id":"ITEM-1","itemData":{"author":[{"dropping-particle":"","family":"Creswell","given":"John W","non-dropping-particle":"","parse-names":false,"suffix":""}],"id":"ITEM-1","issued":{"date-parts":[["2008"]]},"number-of-pages":"552","publisher":"Prentice Hall","publisher-place":"USA","title":"Educational Research, Planning, Conducting, and Evaluating Quantitative and Qualitative Research","type":"book"},"uris":["http://www.mendeley.com/documents/?uuid=e1e36aaf-694d-4146-afd1-0eab41d76da1","http://www.mendeley.com/documents/?uuid=1699852b-801f-4592-93c4-0cefb1b27c41"]}],"mendeley":{"formattedCitation":"(Creswell, 2008)","plainTextFormattedCitation":"(Creswell, 2008)","previouslyFormattedCitation":"(Creswell, 2008)"},"properties":{"noteIndex":0},"schema":"https://github.com/citation-style-language/schema/raw/master/csl-citation.json"}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(Creswell, 2008)</w:t>
      </w:r>
      <w:r w:rsidRPr="009B42CD">
        <w:rPr>
          <w:rFonts w:ascii="Book Antiqua" w:hAnsi="Book Antiqua" w:cs="Times New Roman"/>
          <w:sz w:val="24"/>
          <w:szCs w:val="24"/>
        </w:rPr>
        <w:fldChar w:fldCharType="end"/>
      </w:r>
      <w:r w:rsidRPr="009B42CD">
        <w:rPr>
          <w:rFonts w:ascii="Book Antiqua" w:hAnsi="Book Antiqua" w:cs="Times New Roman"/>
          <w:sz w:val="24"/>
          <w:szCs w:val="24"/>
        </w:rPr>
        <w:t>,</w:t>
      </w:r>
      <w:r w:rsidRPr="009B42CD">
        <w:rPr>
          <w:rFonts w:ascii="Book Antiqua" w:eastAsia="Times New Roman" w:hAnsi="Book Antiqua" w:cs="Times New Roman"/>
          <w:sz w:val="24"/>
          <w:szCs w:val="24"/>
          <w:lang w:eastAsia="id-ID"/>
        </w:rPr>
        <w:t xml:space="preserve"> </w:t>
      </w:r>
      <w:r w:rsidRPr="009B42CD">
        <w:rPr>
          <w:rFonts w:ascii="Book Antiqua" w:eastAsia="Times New Roman" w:hAnsi="Book Antiqua" w:cs="Times New Roman"/>
          <w:sz w:val="24"/>
          <w:szCs w:val="24"/>
          <w:lang w:eastAsia="id-ID"/>
        </w:rPr>
        <w:fldChar w:fldCharType="begin" w:fldLock="1"/>
      </w:r>
      <w:r w:rsidRPr="009B42CD">
        <w:rPr>
          <w:rFonts w:ascii="Book Antiqua" w:eastAsia="Times New Roman" w:hAnsi="Book Antiqua" w:cs="Times New Roman"/>
          <w:sz w:val="24"/>
          <w:szCs w:val="24"/>
          <w:lang w:eastAsia="id-ID"/>
        </w:rPr>
        <w:instrText>ADDIN CSL_CITATION {"citationItems":[{"id":"ITEM-1","itemData":{"author":[{"dropping-particle":"","family":"Sugiyono","given":"","non-dropping-particle":"","parse-names":false,"suffix":""}],"id":"ITEM-1","issued":{"date-parts":[["2013"]]},"number-of-pages":"404","publisher":"Alfabeta","publisher-place":"Bandung","title":"Metode Penelitian Kombinasi (Mixed Methods)","type":"book"},"uris":["http://www.mendeley.com/documents/?uuid=20bb1a84-5dcd-425b-af19-b6a3e1addea5","http://www.mendeley.com/documents/?uuid=7ec83636-395d-4216-ac33-e09d68b376e8"]}],"mendeley":{"formattedCitation":"(Sugiyono, 2013)","plainTextFormattedCitation":"(Sugiyono, 2013)","previouslyFormattedCitation":"(Sugiyono, 2013)"},"properties":{"noteIndex":0},"schema":"https://github.com/citation-style-language/schema/raw/master/csl-citation.json"}</w:instrText>
      </w:r>
      <w:r w:rsidRPr="009B42CD">
        <w:rPr>
          <w:rFonts w:ascii="Book Antiqua" w:eastAsia="Times New Roman" w:hAnsi="Book Antiqua" w:cs="Times New Roman"/>
          <w:sz w:val="24"/>
          <w:szCs w:val="24"/>
          <w:lang w:eastAsia="id-ID"/>
        </w:rPr>
        <w:fldChar w:fldCharType="separate"/>
      </w:r>
      <w:r w:rsidRPr="009B42CD">
        <w:rPr>
          <w:rFonts w:ascii="Book Antiqua" w:eastAsia="Times New Roman" w:hAnsi="Book Antiqua" w:cs="Times New Roman"/>
          <w:noProof/>
          <w:sz w:val="24"/>
          <w:szCs w:val="24"/>
          <w:lang w:eastAsia="id-ID"/>
        </w:rPr>
        <w:t>(</w:t>
      </w:r>
      <w:r w:rsidRPr="009B42CD">
        <w:rPr>
          <w:rFonts w:ascii="Book Antiqua" w:eastAsia="Calibri" w:hAnsi="Book Antiqua" w:cs="Book Antiqua"/>
          <w:color w:val="000000"/>
          <w:sz w:val="24"/>
          <w:szCs w:val="24"/>
          <w:lang w:val="en-US"/>
        </w:rPr>
        <w:t>Sugiyono</w:t>
      </w:r>
      <w:r w:rsidRPr="009B42CD">
        <w:rPr>
          <w:rFonts w:ascii="Book Antiqua" w:eastAsia="Times New Roman" w:hAnsi="Book Antiqua" w:cs="Times New Roman"/>
          <w:noProof/>
          <w:sz w:val="24"/>
          <w:szCs w:val="24"/>
          <w:lang w:eastAsia="id-ID"/>
        </w:rPr>
        <w:t>, 2013)</w:t>
      </w:r>
      <w:r w:rsidRPr="009B42CD">
        <w:rPr>
          <w:rFonts w:ascii="Book Antiqua" w:eastAsia="Times New Roman" w:hAnsi="Book Antiqua" w:cs="Times New Roman"/>
          <w:sz w:val="24"/>
          <w:szCs w:val="24"/>
          <w:lang w:eastAsia="id-ID"/>
        </w:rPr>
        <w:fldChar w:fldCharType="end"/>
      </w:r>
      <w:r w:rsidRPr="009B42CD">
        <w:rPr>
          <w:rFonts w:ascii="Book Antiqua" w:eastAsia="Times New Roman" w:hAnsi="Book Antiqua" w:cs="Times New Roman"/>
          <w:sz w:val="24"/>
          <w:szCs w:val="24"/>
          <w:lang w:eastAsia="id-ID"/>
        </w:rPr>
        <w:t xml:space="preserve"> </w:t>
      </w:r>
      <w:proofErr w:type="spellStart"/>
      <w:r w:rsidRPr="009B42CD">
        <w:rPr>
          <w:rFonts w:ascii="Book Antiqua" w:hAnsi="Book Antiqua" w:cs="Times New Roman"/>
          <w:sz w:val="24"/>
          <w:szCs w:val="24"/>
        </w:rPr>
        <w:t>Pendekatan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kuantitatif</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kuantitatif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asosiatif</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bersifat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korelasional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bersifat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menanyakan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hubungan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antara</w:t>
      </w:r>
      <w:proofErr w:type="spellEnd"/>
      <w:r w:rsidRPr="009B42CD">
        <w:rPr>
          <w:rFonts w:ascii="Book Antiqua" w:hAnsi="Book Antiqua" w:cs="Times New Roman"/>
          <w:sz w:val="24"/>
          <w:szCs w:val="24"/>
        </w:rPr>
        <w:t xml:space="preserve"> dua </w:t>
      </w:r>
      <w:proofErr w:type="spellStart"/>
      <w:r w:rsidRPr="009B42CD">
        <w:rPr>
          <w:rFonts w:ascii="Book Antiqua" w:hAnsi="Book Antiqua" w:cs="Times New Roman"/>
          <w:sz w:val="24"/>
          <w:szCs w:val="24"/>
        </w:rPr>
        <w:t>atau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lebih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khusus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rancangan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menggunakan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hubungan</w:t>
      </w:r>
      <w:proofErr w:type="spellEnd"/>
      <w:r w:rsidRPr="009B42CD">
        <w:rPr>
          <w:rFonts w:ascii="Book Antiqua" w:hAnsi="Book Antiqua" w:cs="Times New Roman"/>
          <w:sz w:val="24"/>
          <w:szCs w:val="24"/>
        </w:rPr>
        <w:t xml:space="preserve"> </w:t>
      </w:r>
      <w:proofErr w:type="spellStart"/>
      <w:r w:rsidRPr="009B42CD">
        <w:rPr>
          <w:rStyle w:val="markedcontent"/>
        </w:rPr>
        <w:t>kausal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hubungan</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bersifat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sebab</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akibat</w:t>
      </w:r>
      <w:proofErr w:type="spellEnd"/>
      <w:r w:rsidRPr="009B42CD">
        <w:rPr>
          <w:rFonts w:ascii="Book Antiqua" w:hAnsi="Book Antiqua" w:cs="Times New Roman"/>
          <w:sz w:val="24"/>
          <w:szCs w:val="24"/>
        </w:rPr>
        <w:t xml:space="preserve">. Jadi di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independen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mempengaruhi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dependen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dipengaruhi</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{"citationItems":[{"id":"ITEM-1","itemData":{"author":[{"dropping-particle":"","family":"Sugiyono","given":"","non-dropping-particle":"","parse-names":false,"suffix":""}],"id":"ITEM-1","issued":{"date-parts":[["2015"]]},"number-of-pages":"233","publisher":"Alfa Beta","publisher-place":"Bandung","title":"Metode Penelitian Pendidikan, Pendekatan Kuantitatif, Kualitatif dan R&amp;D","type":"book"},"uris":["http://www.mendeley.com/documents/?uuid=b7d79802-8268-4099-a1a0-1e195ab6cb77","http://www.mendeley.com/documents/?uuid=34c1dc60-8465-4783-bdb7-847646bd0e94"]}],"mendeley":{"formattedCitation":"(Sugiyono, 2015)","plainTextFormattedCitation":"(Sugiyono, 2015)","previouslyFormattedCitation":"(Sugiyono, 2015)"},"properties":{"noteIndex":0},"schema":"https://github.com/citation-style-language/schema/raw/master/csl-citation.json"}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(Sugiyono, 2015)</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independen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sedangkan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dependen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kinerja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mendapatkan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pengaruh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faktor</w:t>
      </w:r>
      <w:proofErr w:type="spellEnd"/>
      <w:r w:rsidRPr="009B42CD">
        <w:rPr>
          <w:rFonts w:ascii="Book Antiqua" w:hAnsi="Book Antiqua" w:cs="Times New Roman"/>
          <w:sz w:val="24"/>
          <w:szCs w:val="24"/>
        </w:rPr>
        <w:t xml:space="preserve"> lain </w:t>
      </w:r>
      <w:proofErr w:type="spellStart"/>
      <w:r w:rsidRPr="009B42CD">
        <w:rPr>
          <w:rFonts w:ascii="Book Antiqua" w:hAnsi="Book Antiqua" w:cs="Times New Roman"/>
          <w:sz w:val="24"/>
          <w:szCs w:val="24"/>
        </w:rPr>
        <w:t>sebagaimana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kerangka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atas</w:t>
      </w:r>
      <w:proofErr w:type="spellEnd"/>
      <w:r w:rsidRPr="009B42CD">
        <w:rPr>
          <w:rFonts w:ascii="Book Antiqua" w:hAnsi="Book Antiqua" w:cs="Times New Roman"/>
          <w:sz w:val="24"/>
          <w:szCs w:val="24"/>
        </w:rPr>
        <w:t xml:space="preserve"> (Gambar 2.3) </w:t>
      </w:r>
      <w:proofErr w:type="spellStart"/>
      <w:r w:rsidRPr="009B42CD">
        <w:rPr>
          <w:rFonts w:ascii="Book Antiqua" w:hAnsi="Book Antiqua" w:cs="Times New Roman"/>
          <w:sz w:val="24"/>
          <w:szCs w:val="24"/>
        </w:rPr>
        <w:t>maka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beberapa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dijadikan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sebagai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r w:rsidRPr="009B42CD">
        <w:rPr>
          <w:rFonts w:ascii="Book Antiqua" w:hAnsi="Book Antiqua" w:cs="Times New Roman"/>
          <w:i/>
          <w:sz w:val="24"/>
          <w:szCs w:val="24"/>
        </w:rPr>
        <w:t xml:space="preserve">intervening. </w:t>
      </w:r>
      <w:proofErr w:type="spellStart"/>
      <w:r w:rsidRPr="009B42CD">
        <w:rPr>
          <w:rFonts w:ascii="Book Antiqua" w:eastAsia="Times New Roman" w:hAnsi="Book Antiqua" w:cs="Times New Roman"/>
          <w:sz w:val="24"/>
          <w:szCs w:val="24"/>
        </w:rPr>
        <w:t>Populasi</w:t>
      </w:r>
      <w:proofErr w:type="spellEnd"/>
      <w:r w:rsidRPr="009B42CD">
        <w:rPr>
          <w:rFonts w:ascii="Book Antiqua" w:eastAsia="Times New Roman" w:hAnsi="Book Antiqua" w:cs="Times New Roman"/>
          <w:sz w:val="24"/>
          <w:szCs w:val="24"/>
        </w:rPr>
        <w:t xml:space="preserve"> pada </w:t>
      </w:r>
      <w:proofErr w:type="spellStart"/>
      <w:r w:rsidRPr="009B42CD">
        <w:rPr>
          <w:rFonts w:ascii="Book Antiqua" w:eastAsia="Times New Roman" w:hAnsi="Book Antiqua" w:cs="Times New Roman"/>
          <w:sz w:val="24"/>
          <w:szCs w:val="24"/>
        </w:rPr>
        <w:t>penelitian</w:t>
      </w:r>
      <w:proofErr w:type="spellEnd"/>
      <w:r w:rsidRPr="009B42CD">
        <w:rPr>
          <w:rFonts w:ascii="Book Antiqua" w:eastAsia="Times New Roman" w:hAnsi="Book Antiqua" w:cs="Times New Roman"/>
          <w:sz w:val="24"/>
          <w:szCs w:val="24"/>
        </w:rPr>
        <w:t xml:space="preserve"> </w:t>
      </w:r>
      <w:proofErr w:type="spellStart"/>
      <w:r w:rsidRPr="009B42CD">
        <w:rPr>
          <w:rFonts w:ascii="Book Antiqua" w:eastAsia="Times New Roman" w:hAnsi="Book Antiqua" w:cs="Times New Roman"/>
          <w:sz w:val="24"/>
          <w:szCs w:val="24"/>
        </w:rPr>
        <w:t>ini</w:t>
      </w:r>
      <w:proofErr w:type="spellEnd"/>
      <w:r w:rsidRPr="009B42CD">
        <w:rPr>
          <w:rFonts w:ascii="Book Antiqua" w:eastAsia="Times New Roman" w:hAnsi="Book Antiqua" w:cs="Times New Roman"/>
          <w:sz w:val="24"/>
          <w:szCs w:val="24"/>
        </w:rPr>
        <w:t xml:space="preserve"> </w:t>
      </w:r>
      <w:proofErr w:type="spellStart"/>
      <w:r w:rsidRPr="009B42CD">
        <w:rPr>
          <w:rFonts w:ascii="Book Antiqua" w:eastAsia="Times New Roman" w:hAnsi="Book Antiqua" w:cs="Times New Roman"/>
          <w:sz w:val="24"/>
          <w:szCs w:val="24"/>
        </w:rPr>
        <w:t>adalah</w:t>
      </w:r>
      <w:proofErr w:type="spellEnd"/>
      <w:r w:rsidRPr="009B42CD">
        <w:rPr>
          <w:rFonts w:ascii="Book Antiqua" w:eastAsia="Times New Roman" w:hAnsi="Book Antiqua" w:cs="Times New Roman"/>
          <w:sz w:val="24"/>
          <w:szCs w:val="24"/>
        </w:rPr>
        <w:t xml:space="preserve"> </w:t>
      </w:r>
      <w:proofErr w:type="spellStart"/>
      <w:r w:rsidRPr="009B42CD">
        <w:rPr>
          <w:rFonts w:ascii="Book Antiqua" w:eastAsia="Times New Roman" w:hAnsi="Book Antiqua" w:cs="Times New Roman"/>
          <w:sz w:val="24"/>
          <w:szCs w:val="24"/>
        </w:rPr>
        <w:t>seluruh</w:t>
      </w:r>
      <w:proofErr w:type="spellEnd"/>
      <w:r w:rsidRPr="009B42CD">
        <w:rPr>
          <w:rFonts w:ascii="Book Antiqua" w:eastAsia="Times New Roman" w:hAnsi="Book Antiqua" w:cs="Times New Roman"/>
          <w:sz w:val="24"/>
          <w:szCs w:val="24"/>
        </w:rPr>
        <w:t xml:space="preserve"> </w:t>
      </w:r>
      <w:proofErr w:type="spellStart"/>
      <w:r w:rsidRPr="009B42CD">
        <w:rPr>
          <w:rFonts w:ascii="Book Antiqua" w:eastAsia="Times New Roman" w:hAnsi="Book Antiqua" w:cs="Times New Roman"/>
          <w:sz w:val="24"/>
          <w:szCs w:val="24"/>
        </w:rPr>
        <w:t>mahasiswa</w:t>
      </w:r>
      <w:proofErr w:type="spellEnd"/>
      <w:r w:rsidRPr="009B42CD">
        <w:rPr>
          <w:rFonts w:ascii="Book Antiqua" w:eastAsia="Times New Roman" w:hAnsi="Book Antiqua" w:cs="Times New Roman"/>
          <w:sz w:val="24"/>
          <w:szCs w:val="24"/>
        </w:rPr>
        <w:t xml:space="preserve"> Universitas Muhammadiyah </w:t>
      </w:r>
      <w:proofErr w:type="spellStart"/>
      <w:r w:rsidRPr="009B42CD">
        <w:rPr>
          <w:rFonts w:ascii="Book Antiqua" w:eastAsia="Times New Roman" w:hAnsi="Book Antiqua" w:cs="Times New Roman"/>
          <w:sz w:val="24"/>
          <w:szCs w:val="24"/>
        </w:rPr>
        <w:t>Magelang</w:t>
      </w:r>
      <w:proofErr w:type="spellEnd"/>
      <w:r w:rsidRPr="009B42CD">
        <w:rPr>
          <w:rFonts w:ascii="Book Antiqua" w:eastAsia="Times New Roman" w:hAnsi="Book Antiqua" w:cs="Times New Roman"/>
          <w:sz w:val="24"/>
          <w:szCs w:val="24"/>
        </w:rPr>
        <w:t xml:space="preserve">.  </w:t>
      </w:r>
      <w:r w:rsidRPr="009B42CD">
        <w:rPr>
          <w:rFonts w:ascii="Book Antiqua" w:hAnsi="Book Antiqua" w:cs="Times New Roman"/>
          <w:sz w:val="24"/>
          <w:szCs w:val="24"/>
        </w:rPr>
        <w:t xml:space="preserve">Teknik </w:t>
      </w:r>
      <w:proofErr w:type="spellStart"/>
      <w:r w:rsidRPr="009B42CD">
        <w:rPr>
          <w:rFonts w:ascii="Book Antiqua" w:hAnsi="Book Antiqua" w:cs="Times New Roman"/>
          <w:sz w:val="24"/>
          <w:szCs w:val="24"/>
        </w:rPr>
        <w:t>pengambilan</w:t>
      </w:r>
      <w:proofErr w:type="spellEnd"/>
      <w:r w:rsidRPr="009B42CD">
        <w:rPr>
          <w:rFonts w:ascii="Book Antiqua" w:hAnsi="Book Antiqua" w:cs="Times New Roman"/>
          <w:sz w:val="24"/>
          <w:szCs w:val="24"/>
        </w:rPr>
        <w:t xml:space="preserve"> sample pada </w:t>
      </w:r>
      <w:proofErr w:type="spellStart"/>
      <w:r w:rsidRPr="009B42CD">
        <w:rPr>
          <w:rFonts w:ascii="Book Antiqua" w:hAnsi="Book Antiqua" w:cs="Times New Roman"/>
          <w:sz w:val="24"/>
          <w:szCs w:val="24"/>
        </w:rPr>
        <w:t>penelitain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menggunakan</w:t>
      </w:r>
      <w:proofErr w:type="spellEnd"/>
      <w:r w:rsidRPr="009B42CD">
        <w:rPr>
          <w:rFonts w:ascii="Book Antiqua" w:hAnsi="Book Antiqua" w:cs="Times New Roman"/>
          <w:sz w:val="24"/>
          <w:szCs w:val="24"/>
        </w:rPr>
        <w:t xml:space="preserve"> </w:t>
      </w:r>
      <w:r w:rsidRPr="009B42CD">
        <w:rPr>
          <w:rFonts w:ascii="Book Antiqua" w:hAnsi="Book Antiqua" w:cs="Times New Roman"/>
          <w:i/>
          <w:iCs/>
          <w:sz w:val="24"/>
          <w:szCs w:val="24"/>
        </w:rPr>
        <w:t>Probability Sampling</w:t>
      </w:r>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{"citationItems":[{"id":"ITEM-1","itemData":{"author":[{"dropping-particle":"","family":"Sugiyono","given":"","non-dropping-particle":"","parse-names":false,"suffix":""}],"id":"ITEM-1","issued":{"date-parts":[["2015"]]},"number-of-pages":"233","publisher":"Alfa Beta","publisher-place":"Bandung","title":"Metode Penelitian Pendidikan, Pendekatan Kuantitatif, Kualitatif dan R&amp;D","type":"book"},"uris":["http://www.mendeley.com/documents/?uuid=34c1dc60-8465-4783-bdb7-847646bd0e94","http://www.mendeley.com/documents/?uuid=b7d79802-8268-4099-a1a0-1e195ab6cb77"]}],"mendeley":{"formattedCitation":"(Sugiyono, 2015)","plainTextFormattedCitation":"(Sugiyono, 2015)","previouslyFormattedCitation":"(Sugiyono, 2015)"},"properties":{"noteIndex":0},"schema":"https://github.com/citation-style-language/schema/raw/master/csl-citation.json"}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(Sugiyono, 2015)</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Adapun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r w:rsidRPr="009B42CD">
        <w:rPr>
          <w:rFonts w:ascii="Book Antiqua" w:hAnsi="Book Antiqua" w:cs="Times New Roman"/>
          <w:i/>
          <w:iCs/>
          <w:sz w:val="24"/>
          <w:szCs w:val="24"/>
        </w:rPr>
        <w:t>Probability Sampling</w:t>
      </w:r>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dipakai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r w:rsidRPr="009B42CD">
        <w:rPr>
          <w:rFonts w:ascii="Book Antiqua" w:hAnsi="Book Antiqua" w:cs="Times New Roman"/>
          <w:i/>
          <w:sz w:val="24"/>
          <w:szCs w:val="24"/>
        </w:rPr>
        <w:t xml:space="preserve">Simple </w:t>
      </w:r>
      <w:r w:rsidRPr="009B42CD">
        <w:rPr>
          <w:rFonts w:ascii="Book Antiqua" w:hAnsi="Book Antiqua" w:cs="Times New Roman"/>
          <w:i/>
          <w:iCs/>
          <w:sz w:val="24"/>
          <w:szCs w:val="24"/>
        </w:rPr>
        <w:t>Random Sampling</w:t>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teknik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pengambilan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sampel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acak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tanpa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memperhatikan</w:t>
      </w:r>
      <w:proofErr w:type="spellEnd"/>
      <w:r w:rsidRPr="009B42CD">
        <w:rPr>
          <w:rFonts w:ascii="Book Antiqua" w:hAnsi="Book Antiqua" w:cs="Times New Roman"/>
          <w:sz w:val="24"/>
          <w:szCs w:val="24"/>
        </w:rPr>
        <w:t xml:space="preserve"> strata yang </w:t>
      </w:r>
      <w:proofErr w:type="spellStart"/>
      <w:r w:rsidRPr="009B42CD">
        <w:rPr>
          <w:rFonts w:ascii="Book Antiqua" w:hAnsi="Book Antiqua" w:cs="Times New Roman"/>
          <w:sz w:val="24"/>
          <w:szCs w:val="24"/>
        </w:rPr>
        <w:t>ada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populasi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tersebut</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{"citationItems":[{"id":"ITEM-1","itemData":{"author":[{"dropping-particle":"","family":"Sugiyono","given":"","non-dropping-particle":"","parse-names":false,"suffix":""}],"id":"ITEM-1","issued":{"date-parts":[["2015"]]},"number-of-pages":"233","publisher":"Alfa Beta","publisher-place":"Bandung","title":"Metode Penelitian Pendidikan, Pendekatan Kuantitatif, Kualitatif dan R&amp;D","type":"book"},"uris":["http://www.mendeley.com/documents/?uuid=34c1dc60-8465-4783-bdb7-847646bd0e94","http://www.mendeley.com/documents/?uuid=b7d79802-8268-4099-a1a0-1e195ab6cb77"]}],"mendeley":{"formattedCitation":"(Sugiyono, 2015)","plainTextFormattedCitation":"(Sugiyono, 2015)","previouslyFormattedCitation":"(Sugiyono, 2015)"},"properties":{"noteIndex":0},"schema":"https://github.com/citation-style-language/schema/raw/master/csl-citation.json"}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(Sugiyono, 2015)</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Adapun </w:t>
      </w:r>
      <w:proofErr w:type="spellStart"/>
      <w:r w:rsidRPr="009B42CD">
        <w:rPr>
          <w:rFonts w:ascii="Book Antiqua" w:hAnsi="Book Antiqua" w:cs="Times New Roman"/>
          <w:sz w:val="24"/>
          <w:szCs w:val="24"/>
        </w:rPr>
        <w:t>teknik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menentukan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anggota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populasi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sampel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dilaksanakan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undian</w:t>
      </w:r>
      <w:proofErr w:type="spellEnd"/>
      <w:r w:rsidRPr="009B42CD">
        <w:rPr>
          <w:rFonts w:ascii="Book Antiqua" w:hAnsi="Book Antiqua" w:cs="Times New Roman"/>
          <w:sz w:val="24"/>
          <w:szCs w:val="24"/>
        </w:rPr>
        <w:t xml:space="preserve">. Yaitu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memberikan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nomor</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Masing-masing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hak</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sama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sampel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Arikunto</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membuat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sebuah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aturan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tata </w:t>
      </w:r>
      <w:proofErr w:type="spellStart"/>
      <w:r w:rsidRPr="009B42CD">
        <w:rPr>
          <w:rFonts w:ascii="Book Antiqua" w:hAnsi="Book Antiqua" w:cs="Times New Roman"/>
          <w:sz w:val="24"/>
          <w:szCs w:val="24"/>
        </w:rPr>
        <w:t>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penentuan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pengambilan</w:t>
      </w:r>
      <w:proofErr w:type="spellEnd"/>
      <w:r w:rsidRPr="009B42CD">
        <w:rPr>
          <w:rFonts w:ascii="Book Antiqua" w:hAnsi="Book Antiqua" w:cs="Times New Roman"/>
          <w:sz w:val="24"/>
          <w:szCs w:val="24"/>
        </w:rPr>
        <w:t xml:space="preserve"> Sample </w:t>
      </w:r>
      <w:proofErr w:type="spellStart"/>
      <w:r w:rsidRPr="009B42CD">
        <w:rPr>
          <w:rFonts w:ascii="Book Antiqua" w:hAnsi="Book Antiqua" w:cs="Times New Roman"/>
          <w:sz w:val="24"/>
          <w:szCs w:val="24"/>
        </w:rPr>
        <w:t>sebagai</w:t>
      </w:r>
      <w:proofErr w:type="spellEnd"/>
      <w:r w:rsidRPr="009B42CD">
        <w:rPr>
          <w:rFonts w:ascii="Book Antiqua" w:hAnsi="Book Antiqua" w:cs="Times New Roman"/>
          <w:sz w:val="24"/>
          <w:szCs w:val="24"/>
        </w:rPr>
        <w:t xml:space="preserve"> </w:t>
      </w:r>
      <w:proofErr w:type="spellStart"/>
      <w:proofErr w:type="gramStart"/>
      <w:r w:rsidRPr="009B42CD">
        <w:rPr>
          <w:rFonts w:ascii="Book Antiqua" w:hAnsi="Book Antiqua" w:cs="Times New Roman"/>
          <w:sz w:val="24"/>
          <w:szCs w:val="24"/>
        </w:rPr>
        <w:t>berikut</w:t>
      </w:r>
      <w:proofErr w:type="spellEnd"/>
      <w:r w:rsidRPr="009B42CD">
        <w:rPr>
          <w:rFonts w:ascii="Book Antiqua" w:hAnsi="Book Antiqua" w:cs="Times New Roman"/>
          <w:sz w:val="24"/>
          <w:szCs w:val="24"/>
        </w:rPr>
        <w:t xml:space="preserve"> :</w:t>
      </w:r>
      <w:proofErr w:type="gram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Apabila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100 </w:t>
      </w:r>
      <w:proofErr w:type="spellStart"/>
      <w:r w:rsidRPr="009B42CD">
        <w:rPr>
          <w:rFonts w:ascii="Book Antiqua" w:hAnsi="Book Antiqua" w:cs="Times New Roman"/>
          <w:sz w:val="24"/>
          <w:szCs w:val="24"/>
        </w:rPr>
        <w:t>lebih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diambil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semua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hingga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populasi</w:t>
      </w:r>
      <w:proofErr w:type="spellEnd"/>
      <w:r w:rsidRPr="009B42CD">
        <w:rPr>
          <w:rFonts w:ascii="Book Antiqua" w:hAnsi="Book Antiqua" w:cs="Times New Roman"/>
          <w:sz w:val="24"/>
          <w:szCs w:val="24"/>
        </w:rPr>
        <w:t xml:space="preserve">. Jika </w:t>
      </w:r>
      <w:proofErr w:type="spellStart"/>
      <w:r w:rsidRPr="009B42CD">
        <w:rPr>
          <w:rFonts w:ascii="Book Antiqua" w:hAnsi="Book Antiqua" w:cs="Times New Roman"/>
          <w:sz w:val="24"/>
          <w:szCs w:val="24"/>
        </w:rPr>
        <w:t>jumlah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subjeknya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besar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diambil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antara</w:t>
      </w:r>
      <w:proofErr w:type="spellEnd"/>
      <w:r w:rsidRPr="009B42CD">
        <w:rPr>
          <w:rFonts w:ascii="Book Antiqua" w:hAnsi="Book Antiqua" w:cs="Times New Roman"/>
          <w:sz w:val="24"/>
          <w:szCs w:val="24"/>
        </w:rPr>
        <w:t xml:space="preserve"> 10-15% </w:t>
      </w:r>
      <w:proofErr w:type="spellStart"/>
      <w:r w:rsidRPr="009B42CD">
        <w:rPr>
          <w:rFonts w:ascii="Book Antiqua" w:hAnsi="Book Antiqua" w:cs="Times New Roman"/>
          <w:sz w:val="24"/>
          <w:szCs w:val="24"/>
        </w:rPr>
        <w:t>atau</w:t>
      </w:r>
      <w:proofErr w:type="spellEnd"/>
      <w:r w:rsidRPr="009B42CD">
        <w:rPr>
          <w:rFonts w:ascii="Book Antiqua" w:hAnsi="Book Antiqua" w:cs="Times New Roman"/>
          <w:sz w:val="24"/>
          <w:szCs w:val="24"/>
        </w:rPr>
        <w:t xml:space="preserve"> 20-55%.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{"citationItems":[{"id":"ITEM-1","itemData":{"author":[{"dropping-particle":"","family":"Suharsimi Arikunto","given":"","non-dropping-particle":"","parse-names":false,"suffix":""}],"id":"ITEM-1","issued":{"date-parts":[["2014"]]},"number-of-pages":"134","publisher":"Rineka Cipta","publisher-place":"Jakarta","title":"Prosedur Penelitian Suatu Pendekatan Praktik","type":"book"},"uris":["http://www.mendeley.com/documents/?uuid=ad2169b4-6c0c-4238-bc6c-d3365fee5591","http://www.mendeley.com/documents/?uuid=87e274dd-9811-4bbc-a751-fa0b40e8e470"]}],"mendeley":{"formattedCitation":"(Suharsimi Arikunto, 2014)","plainTextFormattedCitation":"(Suharsimi Arikunto, 2014)","previouslyFormattedCitation":"(Suharsimi Arikunto, 2014)"},"properties":{"noteIndex":0},"schema":"https://github.com/citation-style-language/schema/raw/master/csl-citation.json"}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(Suharsimi Arikunto, 2014)</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proofErr w:type="gramStart"/>
      <w:r w:rsidRPr="009B42CD">
        <w:rPr>
          <w:rFonts w:ascii="Book Antiqua" w:hAnsi="Book Antiqua" w:cs="Times New Roman"/>
          <w:sz w:val="24"/>
          <w:szCs w:val="24"/>
        </w:rPr>
        <w:t>Populasi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proofErr w:type="gram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seluruh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Semester II Universitas Muhammadiyah </w:t>
      </w:r>
      <w:proofErr w:type="spellStart"/>
      <w:r w:rsidRPr="009B42CD">
        <w:rPr>
          <w:rFonts w:ascii="Book Antiqua" w:hAnsi="Book Antiqua" w:cs="Times New Roman"/>
          <w:sz w:val="24"/>
          <w:szCs w:val="24"/>
        </w:rPr>
        <w:t>Magelang</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berjumlah</w:t>
      </w:r>
      <w:proofErr w:type="spellEnd"/>
      <w:r w:rsidRPr="009B42CD">
        <w:rPr>
          <w:rFonts w:ascii="Book Antiqua" w:hAnsi="Book Antiqua" w:cs="Times New Roman"/>
          <w:sz w:val="24"/>
          <w:szCs w:val="24"/>
        </w:rPr>
        <w:t xml:space="preserve"> 1000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Adapun    </w:t>
      </w:r>
      <w:proofErr w:type="spellStart"/>
      <w:r w:rsidRPr="009B42CD">
        <w:rPr>
          <w:rFonts w:ascii="Book Antiqua" w:hAnsi="Book Antiqua" w:cs="Times New Roman"/>
          <w:sz w:val="24"/>
          <w:szCs w:val="24"/>
        </w:rPr>
        <w:t>sampel</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digunakan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proofErr w:type="spellStart"/>
      <w:proofErr w:type="gramStart"/>
      <w:r w:rsidRPr="009B42CD">
        <w:rPr>
          <w:rFonts w:ascii="Book Antiqua" w:hAnsi="Book Antiqua" w:cs="Times New Roman"/>
          <w:sz w:val="24"/>
          <w:szCs w:val="24"/>
        </w:rPr>
        <w:t>sebanyak</w:t>
      </w:r>
      <w:proofErr w:type="spellEnd"/>
      <w:r w:rsidRPr="009B42CD">
        <w:rPr>
          <w:rFonts w:ascii="Book Antiqua" w:hAnsi="Book Antiqua" w:cs="Times New Roman"/>
          <w:sz w:val="24"/>
          <w:szCs w:val="24"/>
        </w:rPr>
        <w:t xml:space="preserve">  200</w:t>
      </w:r>
      <w:proofErr w:type="gram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Teknik </w:t>
      </w:r>
      <w:proofErr w:type="spellStart"/>
      <w:r w:rsidRPr="009B42CD">
        <w:rPr>
          <w:rFonts w:ascii="Book Antiqua" w:hAnsi="Book Antiqua" w:cs="Times New Roman"/>
          <w:sz w:val="24"/>
          <w:szCs w:val="24"/>
          <w:lang w:eastAsia="id-ID"/>
        </w:rPr>
        <w:t>Pengumpulan</w:t>
      </w:r>
      <w:proofErr w:type="spellEnd"/>
      <w:r w:rsidRPr="009B42CD">
        <w:rPr>
          <w:rFonts w:ascii="Book Antiqua" w:hAnsi="Book Antiqua" w:cs="Times New Roman"/>
          <w:sz w:val="24"/>
          <w:szCs w:val="24"/>
        </w:rPr>
        <w:t xml:space="preserve"> Data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menggunakan</w:t>
      </w:r>
      <w:proofErr w:type="spellEnd"/>
      <w:r w:rsidRPr="009B42CD">
        <w:rPr>
          <w:rFonts w:ascii="Book Antiqua" w:hAnsi="Book Antiqua" w:cs="Times New Roman"/>
          <w:sz w:val="24"/>
          <w:szCs w:val="24"/>
        </w:rPr>
        <w:t xml:space="preserve">: Skala </w:t>
      </w:r>
      <w:proofErr w:type="spellStart"/>
      <w:r w:rsidRPr="009B42CD">
        <w:rPr>
          <w:rFonts w:ascii="Book Antiqua" w:hAnsi="Book Antiqua" w:cs="Times New Roman"/>
          <w:sz w:val="24"/>
          <w:szCs w:val="24"/>
        </w:rPr>
        <w:t>Pengukuran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eastAsia="Times New Roman" w:hAnsi="Book Antiqua" w:cs="Times New Roman"/>
          <w:sz w:val="24"/>
          <w:szCs w:val="24"/>
        </w:rPr>
        <w:t>melakukan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data pada </w:t>
      </w:r>
      <w:proofErr w:type="spellStart"/>
      <w:r w:rsidRPr="009B42CD">
        <w:rPr>
          <w:rFonts w:ascii="Book Antiqua" w:hAnsi="Book Antiqua" w:cs="Times New Roman"/>
          <w:sz w:val="24"/>
          <w:szCs w:val="24"/>
        </w:rPr>
        <w:lastRenderedPageBreak/>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digunakan</w:t>
      </w:r>
      <w:proofErr w:type="spellEnd"/>
      <w:r w:rsidRPr="009B42CD">
        <w:rPr>
          <w:rFonts w:ascii="Book Antiqua" w:hAnsi="Book Antiqua" w:cs="Times New Roman"/>
          <w:sz w:val="24"/>
          <w:szCs w:val="24"/>
        </w:rPr>
        <w:t xml:space="preserve"> (1) Teknik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Statistik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Diskriptif</w:t>
      </w:r>
      <w:proofErr w:type="spellEnd"/>
      <w:r w:rsidRPr="009B42CD">
        <w:rPr>
          <w:rFonts w:ascii="Book Antiqua" w:hAnsi="Book Antiqua" w:cs="Times New Roman"/>
          <w:sz w:val="24"/>
          <w:szCs w:val="24"/>
        </w:rPr>
        <w:t xml:space="preserve">; (2) Teknis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Regresi</w:t>
      </w:r>
      <w:proofErr w:type="spellEnd"/>
      <w:r w:rsidRPr="009B42CD">
        <w:rPr>
          <w:rFonts w:ascii="Book Antiqua" w:hAnsi="Book Antiqua" w:cs="Times New Roman"/>
          <w:sz w:val="24"/>
          <w:szCs w:val="24"/>
        </w:rPr>
        <w:t xml:space="preserve"> Ganda; dan (3) Teknik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Jalur </w:t>
      </w:r>
      <w:r w:rsidRPr="009B42CD">
        <w:rPr>
          <w:rFonts w:ascii="Book Antiqua" w:hAnsi="Book Antiqua" w:cs="Times New Roman"/>
          <w:i/>
          <w:iCs/>
          <w:sz w:val="24"/>
          <w:szCs w:val="24"/>
        </w:rPr>
        <w:t>(Path Analysis)</w:t>
      </w:r>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Sugiyono","given":"","non-dropping-particle":"","parse-names":false,"suffix":""}],"id":"ITEM-1","issued":{"date-parts":[["2017"]]},"number-of-pages":"297","publisher":"Alfabeta","publisher-place":"Bandung","title":"Statistik untuk Penelitian.","type":"book"},"uris":["http://www.mendeley.com/documents/?uuid=b32c9eb6-77e4-4aba-8ec8-66e215d368d0","http://www.mendeley.com/documents/?uuid=7c0ec907-9fac-4180-bf00-22f1a8d36bc4"]}],"mendeley":{"formattedCitation":"(Sugiyono, 2017)","plainTextFormattedCitation":"(Sugiyono, 2017)","previouslyFormattedCitation":"(Sugiyono, 2017)"},"properties":{"noteIndex":0},"schema":"https://github.com/citation-style-language/schema/raw/master/csl-citation.json"}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(Sugiyono, 2017)</w:t>
      </w:r>
      <w:r w:rsidRPr="009B42CD">
        <w:rPr>
          <w:rFonts w:ascii="Book Antiqua" w:hAnsi="Book Antiqua" w:cs="Times New Roman"/>
          <w:sz w:val="24"/>
          <w:szCs w:val="24"/>
        </w:rPr>
        <w:fldChar w:fldCharType="end"/>
      </w:r>
      <w:r w:rsidRPr="009B42CD">
        <w:rPr>
          <w:rFonts w:ascii="Book Antiqua" w:hAnsi="Book Antiqua" w:cs="Times New Roman"/>
          <w:sz w:val="24"/>
          <w:szCs w:val="24"/>
        </w:rPr>
        <w:t>.</w:t>
      </w:r>
    </w:p>
    <w:p w14:paraId="569A60D5" w14:textId="77777777" w:rsidR="009B42CD" w:rsidRPr="00E6242D" w:rsidRDefault="009B42CD" w:rsidP="00E6242D">
      <w:pPr>
        <w:widowControl w:val="0"/>
        <w:autoSpaceDE w:val="0"/>
        <w:autoSpaceDN w:val="0"/>
        <w:spacing w:after="0" w:line="240" w:lineRule="auto"/>
        <w:jc w:val="both"/>
        <w:rPr>
          <w:rFonts w:ascii="Book Antiqua" w:eastAsia="Calibri" w:hAnsi="Book Antiqua" w:cs="Book Antiqua"/>
          <w:color w:val="000000"/>
          <w:sz w:val="24"/>
          <w:szCs w:val="24"/>
          <w:lang w:val="en-US"/>
        </w:rPr>
      </w:pPr>
    </w:p>
    <w:p w14:paraId="16E3CEDC" w14:textId="77777777" w:rsidR="00E6242D" w:rsidRPr="00E6242D" w:rsidRDefault="00E6242D" w:rsidP="00E6242D">
      <w:pPr>
        <w:widowControl w:val="0"/>
        <w:autoSpaceDE w:val="0"/>
        <w:autoSpaceDN w:val="0"/>
        <w:spacing w:after="0" w:line="240" w:lineRule="auto"/>
        <w:jc w:val="both"/>
        <w:rPr>
          <w:rFonts w:ascii="Book Antiqua" w:eastAsia="Times New Roman" w:hAnsi="Book Antiqua" w:cs="Times New Roman"/>
          <w:b/>
          <w:bCs/>
          <w:color w:val="0E101A"/>
          <w:lang w:val="ms" w:eastAsia="ms"/>
        </w:rPr>
      </w:pPr>
    </w:p>
    <w:p w14:paraId="3C839B66" w14:textId="77777777" w:rsidR="00E6242D" w:rsidRPr="00E6242D" w:rsidRDefault="00E6242D" w:rsidP="00E6242D">
      <w:pPr>
        <w:widowControl w:val="0"/>
        <w:autoSpaceDE w:val="0"/>
        <w:autoSpaceDN w:val="0"/>
        <w:spacing w:after="0" w:line="240" w:lineRule="auto"/>
        <w:jc w:val="both"/>
        <w:rPr>
          <w:rFonts w:ascii="Book Antiqua" w:eastAsia="Calibri" w:hAnsi="Book Antiqua" w:cs="Book Antiqua"/>
          <w:color w:val="000000"/>
          <w:sz w:val="24"/>
          <w:szCs w:val="24"/>
          <w:lang w:val="en-US"/>
        </w:rPr>
      </w:pPr>
      <w:r w:rsidRPr="00E6242D">
        <w:rPr>
          <w:rFonts w:ascii="Book Antiqua" w:eastAsia="Times New Roman" w:hAnsi="Book Antiqua" w:cs="Times New Roman"/>
          <w:b/>
          <w:bCs/>
          <w:color w:val="0E101A"/>
          <w:lang w:val="ms" w:eastAsia="ms"/>
        </w:rPr>
        <w:t>RESULT AND DISCUSSION</w:t>
      </w:r>
    </w:p>
    <w:p w14:paraId="1FED6ADA" w14:textId="77777777" w:rsidR="00E6242D" w:rsidRDefault="00E6242D" w:rsidP="00E6242D">
      <w:pPr>
        <w:spacing w:after="0" w:line="240" w:lineRule="auto"/>
        <w:ind w:right="-1"/>
        <w:jc w:val="both"/>
        <w:rPr>
          <w:rFonts w:ascii="Book Antiqua" w:eastAsia="Calibri" w:hAnsi="Book Antiqua" w:cs="Book Antiqua"/>
          <w:color w:val="000000"/>
          <w:sz w:val="24"/>
          <w:szCs w:val="24"/>
          <w:lang w:val="en-US"/>
        </w:rPr>
      </w:pPr>
      <w:r w:rsidRPr="00E6242D">
        <w:rPr>
          <w:rFonts w:ascii="Book Antiqua" w:eastAsia="Calibri" w:hAnsi="Book Antiqua" w:cs="Book Antiqua"/>
          <w:color w:val="000000"/>
          <w:sz w:val="24"/>
          <w:szCs w:val="24"/>
          <w:lang w:val="en-US"/>
        </w:rPr>
        <w:t>Present the outcome of the study. Use tables and figures whenever appropriate. Results should be able to answer the hypotheses</w:t>
      </w:r>
      <w:r w:rsidRPr="00E6242D">
        <w:rPr>
          <w:rFonts w:ascii="Book Antiqua" w:eastAsia="Calibri" w:hAnsi="Book Antiqua" w:cs="Book Antiqua"/>
          <w:b/>
          <w:bCs/>
          <w:color w:val="000000"/>
          <w:sz w:val="24"/>
          <w:szCs w:val="24"/>
          <w:lang w:val="en-US"/>
        </w:rPr>
        <w:t xml:space="preserve">. </w:t>
      </w:r>
      <w:r w:rsidRPr="00E6242D">
        <w:rPr>
          <w:rFonts w:ascii="Book Antiqua" w:eastAsia="Calibri" w:hAnsi="Book Antiqua" w:cs="Book Antiqua"/>
          <w:color w:val="000000"/>
          <w:sz w:val="24"/>
          <w:szCs w:val="24"/>
          <w:lang w:val="en-US"/>
        </w:rPr>
        <w:t>Interpret the study findings in the context of previous research. The authors should also address the strength and limitations of their study. This section should not be</w:t>
      </w:r>
      <w:r w:rsidRPr="00E6242D">
        <w:rPr>
          <w:rFonts w:ascii="Book Antiqua" w:eastAsia="Times New Roman" w:hAnsi="Book Antiqua" w:cs="Times New Roman"/>
          <w:color w:val="0E101A"/>
          <w:sz w:val="24"/>
          <w:szCs w:val="24"/>
          <w:lang w:val="en-US"/>
        </w:rPr>
        <w:t xml:space="preserve"> </w:t>
      </w:r>
      <w:r w:rsidRPr="00E6242D">
        <w:rPr>
          <w:rFonts w:ascii="Book Antiqua" w:eastAsia="Calibri" w:hAnsi="Book Antiqua" w:cs="Book Antiqua"/>
          <w:color w:val="000000"/>
          <w:sz w:val="24"/>
          <w:szCs w:val="24"/>
          <w:lang w:val="en-US"/>
        </w:rPr>
        <w:t>a repetition of the result section.</w:t>
      </w:r>
    </w:p>
    <w:p w14:paraId="1E5338DD" w14:textId="77777777" w:rsidR="009B42CD" w:rsidRPr="009B42CD" w:rsidRDefault="009B42CD" w:rsidP="009B42CD">
      <w:pPr>
        <w:pStyle w:val="ListParagraph"/>
        <w:numPr>
          <w:ilvl w:val="5"/>
          <w:numId w:val="1"/>
        </w:numPr>
        <w:tabs>
          <w:tab w:val="clear" w:pos="4320"/>
        </w:tabs>
        <w:spacing w:after="0" w:line="240" w:lineRule="auto"/>
        <w:ind w:left="426" w:hanging="426"/>
        <w:jc w:val="both"/>
        <w:rPr>
          <w:rFonts w:ascii="Book Antiqua" w:hAnsi="Book Antiqua" w:cs="Times New Roman"/>
          <w:sz w:val="24"/>
          <w:szCs w:val="24"/>
        </w:rPr>
      </w:pPr>
      <w:proofErr w:type="spellStart"/>
      <w:r w:rsidRPr="009B42CD">
        <w:rPr>
          <w:rFonts w:ascii="Book Antiqua" w:eastAsia="Times New Roman" w:hAnsi="Book Antiqua" w:cs="Times New Roman"/>
          <w:b/>
          <w:bCs/>
          <w:sz w:val="24"/>
          <w:szCs w:val="24"/>
        </w:rPr>
        <w:t>Spiritualitas</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Mahasiswa</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Fakultas</w:t>
      </w:r>
      <w:proofErr w:type="spellEnd"/>
      <w:r w:rsidRPr="009B42CD">
        <w:rPr>
          <w:rFonts w:ascii="Book Antiqua" w:eastAsia="Times New Roman" w:hAnsi="Book Antiqua" w:cs="Times New Roman"/>
          <w:b/>
          <w:bCs/>
          <w:sz w:val="24"/>
          <w:szCs w:val="24"/>
        </w:rPr>
        <w:t xml:space="preserve"> Agama Islam Universitas Muhammadiyah </w:t>
      </w:r>
      <w:proofErr w:type="spellStart"/>
      <w:r w:rsidRPr="009B42CD">
        <w:rPr>
          <w:rFonts w:ascii="Book Antiqua" w:eastAsia="Times New Roman" w:hAnsi="Book Antiqua" w:cs="Times New Roman"/>
          <w:b/>
          <w:bCs/>
          <w:sz w:val="24"/>
          <w:szCs w:val="24"/>
        </w:rPr>
        <w:t>Magelang</w:t>
      </w:r>
      <w:proofErr w:type="spellEnd"/>
    </w:p>
    <w:p w14:paraId="6B73218C" w14:textId="77777777" w:rsid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penelitian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9 </w:t>
      </w:r>
      <w:proofErr w:type="spellStart"/>
      <w:r w:rsidRPr="009B42CD">
        <w:rPr>
          <w:rFonts w:ascii="Book Antiqua" w:hAnsi="Book Antiqua" w:cs="Times New Roman"/>
          <w:sz w:val="24"/>
          <w:szCs w:val="24"/>
        </w:rPr>
        <w:t>dimesi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indikator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(1) </w:t>
      </w:r>
      <w:r w:rsidRPr="009B42CD">
        <w:rPr>
          <w:rFonts w:ascii="Book Antiqua" w:hAnsi="Book Antiqua" w:cs="Times New Roman"/>
          <w:i/>
          <w:iCs/>
          <w:sz w:val="24"/>
          <w:szCs w:val="24"/>
          <w:lang w:eastAsia="id-ID"/>
        </w:rPr>
        <w:t>A transcendent dimension</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transenden</w:t>
      </w:r>
      <w:proofErr w:type="spellEnd"/>
      <w:r w:rsidRPr="009B42CD">
        <w:rPr>
          <w:rFonts w:ascii="Book Antiqua" w:hAnsi="Book Antiqua" w:cs="Times New Roman"/>
          <w:sz w:val="24"/>
          <w:szCs w:val="24"/>
          <w:lang w:eastAsia="id-ID"/>
        </w:rPr>
        <w:t xml:space="preserve">); (2) </w:t>
      </w:r>
      <w:r w:rsidRPr="009B42CD">
        <w:rPr>
          <w:rFonts w:ascii="Book Antiqua" w:hAnsi="Book Antiqua" w:cs="Times New Roman"/>
          <w:i/>
          <w:iCs/>
          <w:sz w:val="24"/>
          <w:szCs w:val="24"/>
          <w:lang w:eastAsia="id-ID"/>
        </w:rPr>
        <w:t>Meaning and purpose in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Makna</w:t>
      </w:r>
      <w:proofErr w:type="spellEnd"/>
      <w:r w:rsidRPr="009B42CD">
        <w:rPr>
          <w:rFonts w:ascii="Book Antiqua" w:hAnsi="Book Antiqua" w:cs="Times New Roman"/>
          <w:sz w:val="24"/>
          <w:szCs w:val="24"/>
          <w:lang w:eastAsia="id-ID"/>
        </w:rPr>
        <w:t xml:space="preserve"> dan Tujuan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(3) </w:t>
      </w:r>
      <w:r w:rsidRPr="009B42CD">
        <w:rPr>
          <w:rFonts w:ascii="Book Antiqua" w:hAnsi="Book Antiqua" w:cs="Times New Roman"/>
          <w:i/>
          <w:iCs/>
          <w:sz w:val="24"/>
          <w:szCs w:val="24"/>
          <w:lang w:eastAsia="id-ID"/>
        </w:rPr>
        <w:t>Mission in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Misi Hidup); (4) </w:t>
      </w:r>
      <w:r w:rsidRPr="009B42CD">
        <w:rPr>
          <w:rFonts w:ascii="Book Antiqua" w:hAnsi="Book Antiqua" w:cs="Times New Roman"/>
          <w:i/>
          <w:iCs/>
          <w:sz w:val="24"/>
          <w:szCs w:val="24"/>
          <w:lang w:eastAsia="id-ID"/>
        </w:rPr>
        <w:t>Sacredness of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Kesucian</w:t>
      </w:r>
      <w:proofErr w:type="spellEnd"/>
      <w:r w:rsidRPr="009B42CD">
        <w:rPr>
          <w:rFonts w:ascii="Book Antiqua" w:hAnsi="Book Antiqua" w:cs="Times New Roman"/>
          <w:sz w:val="24"/>
          <w:szCs w:val="24"/>
          <w:lang w:eastAsia="id-ID"/>
        </w:rPr>
        <w:t xml:space="preserve"> Hidup); (5) </w:t>
      </w:r>
      <w:r w:rsidRPr="009B42CD">
        <w:rPr>
          <w:rFonts w:ascii="Book Antiqua" w:hAnsi="Book Antiqua" w:cs="Times New Roman"/>
          <w:i/>
          <w:iCs/>
          <w:sz w:val="24"/>
          <w:szCs w:val="24"/>
          <w:lang w:eastAsia="id-ID"/>
        </w:rPr>
        <w:t>Material values (meaning that material things are valued but not sought as the end of spiritual pursuits.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Kepuasan</w:t>
      </w:r>
      <w:proofErr w:type="spellEnd"/>
      <w:r w:rsidRPr="009B42CD">
        <w:rPr>
          <w:rFonts w:ascii="Book Antiqua" w:hAnsi="Book Antiqua" w:cs="Times New Roman"/>
          <w:sz w:val="24"/>
          <w:szCs w:val="24"/>
          <w:lang w:eastAsia="id-ID"/>
        </w:rPr>
        <w:t xml:space="preserve"> Spiritual); (6) </w:t>
      </w:r>
      <w:r w:rsidRPr="009B42CD">
        <w:rPr>
          <w:rFonts w:ascii="Book Antiqua" w:hAnsi="Book Antiqua" w:cs="Times New Roman"/>
          <w:i/>
          <w:iCs/>
          <w:sz w:val="24"/>
          <w:szCs w:val="24"/>
          <w:lang w:eastAsia="id-ID"/>
        </w:rPr>
        <w:t xml:space="preserve">Altruism </w:t>
      </w:r>
      <w:r w:rsidRPr="009B42CD">
        <w:rPr>
          <w:rFonts w:ascii="Book Antiqua" w:hAnsi="Book Antiqua" w:cs="Times New Roman"/>
          <w:sz w:val="24"/>
          <w:szCs w:val="24"/>
          <w:lang w:eastAsia="id-ID"/>
        </w:rPr>
        <w:t>(</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Altruisme</w:t>
      </w:r>
      <w:proofErr w:type="spellEnd"/>
      <w:r w:rsidRPr="009B42CD">
        <w:rPr>
          <w:rFonts w:ascii="Book Antiqua" w:hAnsi="Book Antiqua" w:cs="Times New Roman"/>
          <w:sz w:val="24"/>
          <w:szCs w:val="24"/>
          <w:lang w:eastAsia="id-ID"/>
        </w:rPr>
        <w:t xml:space="preserve">); (7) </w:t>
      </w:r>
      <w:r w:rsidRPr="009B42CD">
        <w:rPr>
          <w:rFonts w:ascii="Book Antiqua" w:hAnsi="Book Antiqua" w:cs="Times New Roman"/>
          <w:i/>
          <w:iCs/>
          <w:sz w:val="24"/>
          <w:szCs w:val="24"/>
          <w:lang w:eastAsia="id-ID"/>
        </w:rPr>
        <w:t>Idealism</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Idealisme</w:t>
      </w:r>
      <w:proofErr w:type="spellEnd"/>
      <w:r w:rsidRPr="009B42CD">
        <w:rPr>
          <w:rFonts w:ascii="Book Antiqua" w:hAnsi="Book Antiqua" w:cs="Times New Roman"/>
          <w:sz w:val="24"/>
          <w:szCs w:val="24"/>
          <w:lang w:eastAsia="id-ID"/>
        </w:rPr>
        <w:t xml:space="preserve">); (8) </w:t>
      </w:r>
      <w:r w:rsidRPr="009B42CD">
        <w:rPr>
          <w:rFonts w:ascii="Book Antiqua" w:hAnsi="Book Antiqua" w:cs="Times New Roman"/>
          <w:i/>
          <w:iCs/>
          <w:sz w:val="24"/>
          <w:szCs w:val="24"/>
          <w:lang w:eastAsia="id-ID"/>
        </w:rPr>
        <w:t>Awareness of the tragic</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Kesadaran</w:t>
      </w:r>
      <w:proofErr w:type="spellEnd"/>
      <w:r w:rsidRPr="009B42CD">
        <w:rPr>
          <w:rFonts w:ascii="Book Antiqua" w:hAnsi="Book Antiqua" w:cs="Times New Roman"/>
          <w:sz w:val="24"/>
          <w:szCs w:val="24"/>
          <w:lang w:eastAsia="id-ID"/>
        </w:rPr>
        <w:t xml:space="preserve"> Akan Adanya </w:t>
      </w:r>
      <w:proofErr w:type="spellStart"/>
      <w:r w:rsidRPr="009B42CD">
        <w:rPr>
          <w:rFonts w:ascii="Book Antiqua" w:hAnsi="Book Antiqua" w:cs="Times New Roman"/>
          <w:sz w:val="24"/>
          <w:szCs w:val="24"/>
          <w:lang w:eastAsia="id-ID"/>
        </w:rPr>
        <w:t>Penderitaan</w:t>
      </w:r>
      <w:proofErr w:type="spellEnd"/>
      <w:r w:rsidRPr="009B42CD">
        <w:rPr>
          <w:rFonts w:ascii="Book Antiqua" w:hAnsi="Book Antiqua" w:cs="Times New Roman"/>
          <w:sz w:val="24"/>
          <w:szCs w:val="24"/>
          <w:lang w:eastAsia="id-ID"/>
        </w:rPr>
        <w:t xml:space="preserve">); dan (9) </w:t>
      </w:r>
      <w:r w:rsidRPr="009B42CD">
        <w:rPr>
          <w:rFonts w:ascii="Book Antiqua" w:hAnsi="Book Antiqua" w:cs="Times New Roman"/>
          <w:i/>
          <w:iCs/>
          <w:sz w:val="24"/>
          <w:szCs w:val="24"/>
          <w:lang w:eastAsia="id-ID"/>
        </w:rPr>
        <w:t xml:space="preserve">Fruits of spirituality </w:t>
      </w:r>
      <w:r w:rsidRPr="009B42CD">
        <w:rPr>
          <w:rFonts w:ascii="Book Antiqua" w:hAnsi="Book Antiqua" w:cs="Times New Roman"/>
          <w:sz w:val="24"/>
          <w:szCs w:val="24"/>
          <w:lang w:eastAsia="id-ID"/>
        </w:rPr>
        <w:t xml:space="preserve">(Hasil </w:t>
      </w:r>
      <w:proofErr w:type="spellStart"/>
      <w:r w:rsidRPr="009B42CD">
        <w:rPr>
          <w:rFonts w:ascii="Book Antiqua" w:hAnsi="Book Antiqua" w:cs="Times New Roman"/>
          <w:sz w:val="24"/>
          <w:szCs w:val="24"/>
          <w:lang w:eastAsia="id-ID"/>
        </w:rPr>
        <w:t>dari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spiritualitas</w:t>
      </w:r>
      <w:proofErr w:type="spellEnd"/>
      <w:r w:rsidRPr="009B42CD">
        <w:rPr>
          <w:rFonts w:ascii="Book Antiqua" w:hAnsi="Book Antiqua" w:cs="Times New Roman"/>
          <w:sz w:val="24"/>
          <w:szCs w:val="24"/>
          <w:lang w:eastAsia="id-ID"/>
        </w:rPr>
        <w:t xml:space="preserve">) </w:t>
      </w:r>
      <w:r w:rsidRPr="009B42CD">
        <w:rPr>
          <w:rFonts w:ascii="Book Antiqua" w:hAnsi="Book Antiqua" w:cs="Times New Roman"/>
          <w:sz w:val="24"/>
          <w:szCs w:val="24"/>
          <w:lang w:eastAsia="id-ID"/>
        </w:rPr>
        <w:fldChar w:fldCharType="begin" w:fldLock="1"/>
      </w:r>
      <w:r w:rsidRPr="009B42CD">
        <w:rPr>
          <w:rFonts w:ascii="Book Antiqua" w:hAnsi="Book Antiqua" w:cs="Times New Roman"/>
          <w:sz w:val="24"/>
          <w:szCs w:val="24"/>
          <w:lang w:eastAsia="id-ID"/>
        </w:rPr>
        <w:instrText>ADDIN CSL_CITATION {"citationItems":[{"id":"ITEM-1","itemData":{"author":[{"dropping-particle":"","family":"David N Elkins., Hedstrom, L. J., Hughes, L. L., &amp; Leaf","given":"JA.","non-dropping-particle":"","parse-names":false,"suffix":""}],"container-title":"Journal of Humanistic Psychology","id":"ITEM-1","issue":"4","issued":{"date-parts":[["1988"]]},"page":"10-12","title":"Toward a Humanistic Phenomenological Spirituality: Definition, Description, and Measurement","type":"article-journal","volume":"28"},"uris":["http://www.mendeley.com/documents/?uuid=10a8231f-7ee0-471c-9e28-3e960c889b25"]}],"mendeley":{"formattedCitation":"(David N Elkins., Hedstrom, L. J., Hughes, L. L., &amp; Leaf, 1988)","plainTextFormattedCitation":"(David N Elkins., Hedstrom, L. J., Hughes, L. L., &amp; Leaf, 1988)","previouslyFormattedCitation":"(David N Elkins., Hedstrom, L. J., Hughes, L. L., &amp; Leaf, 1988)"},"properties":{"noteIndex":0},"schema":"https://github.com/citation-style-language/schema/raw/master/csl-citation.json"}</w:instrText>
      </w:r>
      <w:r w:rsidRPr="009B42CD">
        <w:rPr>
          <w:rFonts w:ascii="Book Antiqua" w:hAnsi="Book Antiqua" w:cs="Times New Roman"/>
          <w:sz w:val="24"/>
          <w:szCs w:val="24"/>
          <w:lang w:eastAsia="id-ID"/>
        </w:rPr>
        <w:fldChar w:fldCharType="separate"/>
      </w:r>
      <w:r w:rsidRPr="009B42CD">
        <w:rPr>
          <w:rFonts w:ascii="Book Antiqua" w:hAnsi="Book Antiqua" w:cs="Times New Roman"/>
          <w:noProof/>
          <w:sz w:val="24"/>
          <w:szCs w:val="24"/>
          <w:lang w:eastAsia="id-ID"/>
        </w:rPr>
        <w:t>(David N Elkins., Hedstrom, L. J., Hughes, L. L., &amp; Leaf, 1988)</w:t>
      </w:r>
      <w:r w:rsidRPr="009B42CD">
        <w:rPr>
          <w:rFonts w:ascii="Book Antiqua" w:hAnsi="Book Antiqua" w:cs="Times New Roman"/>
          <w:sz w:val="24"/>
          <w:szCs w:val="24"/>
          <w:lang w:eastAsia="id-ID"/>
        </w:rPr>
        <w:fldChar w:fldCharType="end"/>
      </w:r>
      <w:r w:rsidRPr="009B42CD">
        <w:rPr>
          <w:rFonts w:ascii="Book Antiqua" w:hAnsi="Book Antiqua" w:cs="Times New Roman"/>
          <w:sz w:val="24"/>
          <w:szCs w:val="24"/>
          <w:lang w:eastAsia="id-ID"/>
        </w:rPr>
        <w:t xml:space="preserve"> </w:t>
      </w:r>
      <w:r w:rsidRPr="009B42CD">
        <w:rPr>
          <w:rFonts w:ascii="Book Antiqua" w:hAnsi="Book Antiqua" w:cs="Times New Roman"/>
          <w:sz w:val="24"/>
          <w:szCs w:val="24"/>
          <w:lang w:eastAsia="id-ID"/>
        </w:rPr>
        <w:fldChar w:fldCharType="begin" w:fldLock="1"/>
      </w:r>
      <w:r w:rsidRPr="009B42CD">
        <w:rPr>
          <w:rFonts w:ascii="Book Antiqua" w:hAnsi="Book Antiqua" w:cs="Times New Roman"/>
          <w:sz w:val="24"/>
          <w:szCs w:val="24"/>
          <w:lang w:eastAsia="id-ID"/>
        </w:rPr>
        <w:instrText>ADDIN CSL_CITATION {"citationItems":[{"id":"ITEM-1","itemData":{"author":[{"dropping-particle":"","family":"Imron","given":"","non-dropping-particle":"","parse-names":false,"suffix":""}],"id":"ITEM-1","issued":{"date-parts":[["2018"]]},"publisher":"UNIMMA Press","publisher-place":"Magelang","title":"Aspek Spiritualitas Dalam Kinerja","type":"book"},"uris":["http://www.mendeley.com/documents/?uuid=dfd87156-e72c-4cfc-8e81-f34622aa9fa0"]}],"mendeley":{"formattedCitation":"(Imron, 2018)","plainTextFormattedCitation":"(Imron, 2018)","previouslyFormattedCitation":"(Imron, 2018)"},"properties":{"noteIndex":0},"schema":"https://github.com/citation-style-language/schema/raw/master/csl-citation.json"}</w:instrText>
      </w:r>
      <w:r w:rsidRPr="009B42CD">
        <w:rPr>
          <w:rFonts w:ascii="Book Antiqua" w:hAnsi="Book Antiqua" w:cs="Times New Roman"/>
          <w:sz w:val="24"/>
          <w:szCs w:val="24"/>
          <w:lang w:eastAsia="id-ID"/>
        </w:rPr>
        <w:fldChar w:fldCharType="separate"/>
      </w:r>
      <w:r w:rsidRPr="009B42CD">
        <w:rPr>
          <w:rFonts w:ascii="Book Antiqua" w:hAnsi="Book Antiqua" w:cs="Times New Roman"/>
          <w:noProof/>
          <w:sz w:val="24"/>
          <w:szCs w:val="24"/>
          <w:lang w:eastAsia="id-ID"/>
        </w:rPr>
        <w:t>(Imron, 2018)</w:t>
      </w:r>
      <w:r w:rsidRPr="009B42CD">
        <w:rPr>
          <w:rFonts w:ascii="Book Antiqua" w:hAnsi="Book Antiqua" w:cs="Times New Roman"/>
          <w:sz w:val="24"/>
          <w:szCs w:val="24"/>
          <w:lang w:eastAsia="id-ID"/>
        </w:rPr>
        <w:fldChar w:fldCharType="end"/>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rPr>
        <w:t>Jumlah</w:t>
      </w:r>
      <w:proofErr w:type="spellEnd"/>
      <w:r w:rsidRPr="009B42CD">
        <w:rPr>
          <w:rFonts w:ascii="Book Antiqua" w:hAnsi="Book Antiqua" w:cs="Times New Roman"/>
          <w:sz w:val="24"/>
          <w:szCs w:val="24"/>
        </w:rPr>
        <w:t xml:space="preserve"> item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36 </w:t>
      </w:r>
      <w:proofErr w:type="spellStart"/>
      <w:r w:rsidRPr="009B42CD">
        <w:rPr>
          <w:rFonts w:ascii="Book Antiqua" w:hAnsi="Book Antiqua" w:cs="Times New Roman"/>
          <w:sz w:val="24"/>
          <w:szCs w:val="24"/>
        </w:rPr>
        <w:t>butir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angket</w:t>
      </w:r>
      <w:proofErr w:type="spellEnd"/>
      <w:r w:rsidRPr="009B42CD">
        <w:rPr>
          <w:rFonts w:ascii="Book Antiqua" w:hAnsi="Book Antiqua" w:cs="Times New Roman"/>
          <w:sz w:val="24"/>
          <w:szCs w:val="24"/>
        </w:rPr>
        <w:t xml:space="preserve">. Adapun </w:t>
      </w:r>
      <w:proofErr w:type="spellStart"/>
      <w:r w:rsidRPr="009B42CD">
        <w:rPr>
          <w:rFonts w:ascii="Book Antiqua" w:hAnsi="Book Antiqua" w:cs="Times New Roman"/>
          <w:sz w:val="24"/>
          <w:szCs w:val="24"/>
        </w:rPr>
        <w:t>jumlah</w:t>
      </w:r>
      <w:proofErr w:type="spellEnd"/>
      <w:r w:rsidRPr="009B42CD">
        <w:rPr>
          <w:rFonts w:ascii="Book Antiqua" w:hAnsi="Book Antiqua" w:cs="Times New Roman"/>
          <w:sz w:val="24"/>
          <w:szCs w:val="24"/>
        </w:rPr>
        <w:t xml:space="preserve"> item masing-masing </w:t>
      </w:r>
      <w:proofErr w:type="spellStart"/>
      <w:r w:rsidRPr="009B42CD">
        <w:rPr>
          <w:rFonts w:ascii="Book Antiqua" w:hAnsi="Book Antiqua" w:cs="Times New Roman"/>
          <w:sz w:val="24"/>
          <w:szCs w:val="24"/>
        </w:rPr>
        <w:t>indikator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empat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butir.</w:t>
      </w:r>
      <w:proofErr w:type="spellEnd"/>
    </w:p>
    <w:p w14:paraId="624870E2" w14:textId="3828A17A" w:rsidR="009B42CD" w:rsidRP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0259B1">
        <w:rPr>
          <w:rFonts w:ascii="Book Antiqua" w:hAnsi="Book Antiqua" w:cs="Times New Roman"/>
          <w:sz w:val="24"/>
          <w:szCs w:val="24"/>
        </w:rPr>
        <w:t xml:space="preserve">Skor </w:t>
      </w:r>
      <w:proofErr w:type="spellStart"/>
      <w:r w:rsidRPr="000259B1">
        <w:rPr>
          <w:rFonts w:ascii="Book Antiqua" w:hAnsi="Book Antiqua" w:cs="Times New Roman"/>
          <w:sz w:val="24"/>
          <w:szCs w:val="24"/>
        </w:rPr>
        <w:t>Spiritualitas</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diperoleh</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dengan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menjumlahkan</w:t>
      </w:r>
      <w:proofErr w:type="spellEnd"/>
      <w:r w:rsidRPr="000259B1">
        <w:rPr>
          <w:rFonts w:ascii="Book Antiqua" w:hAnsi="Book Antiqua" w:cs="Times New Roman"/>
          <w:sz w:val="24"/>
          <w:szCs w:val="24"/>
        </w:rPr>
        <w:t xml:space="preserve"> total </w:t>
      </w:r>
      <w:proofErr w:type="spellStart"/>
      <w:r w:rsidRPr="000259B1">
        <w:rPr>
          <w:rFonts w:ascii="Book Antiqua" w:hAnsi="Book Antiqua" w:cs="Times New Roman"/>
          <w:sz w:val="24"/>
          <w:szCs w:val="24"/>
        </w:rPr>
        <w:t>skor</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spiritualitas</w:t>
      </w:r>
      <w:proofErr w:type="spellEnd"/>
      <w:r w:rsidRPr="000259B1">
        <w:rPr>
          <w:rFonts w:ascii="Book Antiqua" w:hAnsi="Book Antiqua" w:cs="Times New Roman"/>
          <w:sz w:val="24"/>
          <w:szCs w:val="24"/>
        </w:rPr>
        <w:t xml:space="preserve"> dan </w:t>
      </w:r>
      <w:proofErr w:type="spellStart"/>
      <w:r w:rsidRPr="000259B1">
        <w:rPr>
          <w:rFonts w:ascii="Book Antiqua" w:hAnsi="Book Antiqua" w:cs="Times New Roman"/>
          <w:sz w:val="24"/>
          <w:szCs w:val="24"/>
        </w:rPr>
        <w:t>selanjutnya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dikategorikan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menjadi</w:t>
      </w:r>
      <w:proofErr w:type="spellEnd"/>
      <w:r w:rsidRPr="000259B1">
        <w:rPr>
          <w:rFonts w:ascii="Book Antiqua" w:hAnsi="Book Antiqua" w:cs="Times New Roman"/>
          <w:sz w:val="24"/>
          <w:szCs w:val="24"/>
        </w:rPr>
        <w:t xml:space="preserve"> 5 </w:t>
      </w:r>
      <w:proofErr w:type="spellStart"/>
      <w:r w:rsidRPr="000259B1">
        <w:rPr>
          <w:rFonts w:ascii="Book Antiqua" w:hAnsi="Book Antiqua" w:cs="Times New Roman"/>
          <w:sz w:val="24"/>
          <w:szCs w:val="24"/>
        </w:rPr>
        <w:t>kategori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yaitu</w:t>
      </w:r>
      <w:proofErr w:type="spellEnd"/>
      <w:r w:rsidRPr="000259B1">
        <w:rPr>
          <w:rFonts w:ascii="Book Antiqua" w:hAnsi="Book Antiqua" w:cs="Times New Roman"/>
          <w:sz w:val="24"/>
          <w:szCs w:val="24"/>
        </w:rPr>
        <w:t xml:space="preserve">: Sangat Baik, Baik, </w:t>
      </w:r>
      <w:proofErr w:type="spellStart"/>
      <w:r w:rsidRPr="000259B1">
        <w:rPr>
          <w:rFonts w:ascii="Book Antiqua" w:hAnsi="Book Antiqua" w:cs="Times New Roman"/>
          <w:sz w:val="24"/>
          <w:szCs w:val="24"/>
        </w:rPr>
        <w:t>Cukup</w:t>
      </w:r>
      <w:proofErr w:type="spellEnd"/>
      <w:r w:rsidRPr="000259B1">
        <w:rPr>
          <w:rFonts w:ascii="Book Antiqua" w:hAnsi="Book Antiqua" w:cs="Times New Roman"/>
          <w:sz w:val="24"/>
          <w:szCs w:val="24"/>
        </w:rPr>
        <w:t xml:space="preserve">, Kurang dan Sangat Kurang. Hasil </w:t>
      </w:r>
      <w:proofErr w:type="spellStart"/>
      <w:r w:rsidRPr="000259B1">
        <w:rPr>
          <w:rFonts w:ascii="Book Antiqua" w:hAnsi="Book Antiqua" w:cs="Times New Roman"/>
          <w:sz w:val="24"/>
          <w:szCs w:val="24"/>
        </w:rPr>
        <w:t>analisis</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statistik</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diskriptif</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tentang</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spiritualitas</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mahasiswa</w:t>
      </w:r>
      <w:proofErr w:type="spellEnd"/>
      <w:r w:rsidRPr="000259B1">
        <w:rPr>
          <w:rFonts w:ascii="Book Antiqua" w:hAnsi="Book Antiqua" w:cs="Times New Roman"/>
          <w:sz w:val="24"/>
          <w:szCs w:val="24"/>
        </w:rPr>
        <w:t xml:space="preserve"> Universitas Muhammadiyah </w:t>
      </w:r>
      <w:proofErr w:type="spellStart"/>
      <w:r w:rsidRPr="000259B1">
        <w:rPr>
          <w:rFonts w:ascii="Book Antiqua" w:hAnsi="Book Antiqua" w:cs="Times New Roman"/>
          <w:sz w:val="24"/>
          <w:szCs w:val="24"/>
        </w:rPr>
        <w:t>Magelang</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dapat</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dilihat</w:t>
      </w:r>
      <w:proofErr w:type="spellEnd"/>
      <w:r w:rsidRPr="000259B1">
        <w:rPr>
          <w:rFonts w:ascii="Book Antiqua" w:hAnsi="Book Antiqua" w:cs="Times New Roman"/>
          <w:sz w:val="24"/>
          <w:szCs w:val="24"/>
        </w:rPr>
        <w:t xml:space="preserve"> pada </w:t>
      </w:r>
      <w:proofErr w:type="spellStart"/>
      <w:r w:rsidRPr="000259B1">
        <w:rPr>
          <w:rFonts w:ascii="Book Antiqua" w:hAnsi="Book Antiqua" w:cs="Times New Roman"/>
          <w:sz w:val="24"/>
          <w:szCs w:val="24"/>
        </w:rPr>
        <w:t>tabel</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berikut</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ini</w:t>
      </w:r>
      <w:proofErr w:type="spellEnd"/>
      <w:r w:rsidRPr="000259B1">
        <w:rPr>
          <w:rFonts w:ascii="Book Antiqua" w:hAnsi="Book Antiqua" w:cs="Times New Roman"/>
          <w:sz w:val="24"/>
          <w:szCs w:val="24"/>
        </w:rPr>
        <w:t>:</w:t>
      </w:r>
    </w:p>
    <w:p w14:paraId="4C268A0A" w14:textId="77777777" w:rsidR="009B42CD" w:rsidRPr="009B42CD" w:rsidRDefault="009B42CD" w:rsidP="009B42CD">
      <w:pPr>
        <w:pStyle w:val="Default"/>
        <w:ind w:firstLine="720"/>
        <w:jc w:val="center"/>
        <w:rPr>
          <w:rFonts w:cs="Times New Roman"/>
          <w:color w:val="auto"/>
        </w:rPr>
      </w:pPr>
    </w:p>
    <w:p w14:paraId="7D8A7DA4" w14:textId="77777777" w:rsidR="009B42CD" w:rsidRPr="000259B1" w:rsidRDefault="009B42CD" w:rsidP="009B42CD">
      <w:pPr>
        <w:pStyle w:val="Default"/>
        <w:ind w:firstLine="720"/>
        <w:jc w:val="center"/>
        <w:rPr>
          <w:rFonts w:cs="Times New Roman"/>
          <w:color w:val="auto"/>
          <w:sz w:val="22"/>
          <w:szCs w:val="22"/>
          <w:lang w:val="en-US"/>
        </w:rPr>
      </w:pPr>
      <w:r w:rsidRPr="000259B1">
        <w:rPr>
          <w:rFonts w:cs="Times New Roman"/>
          <w:color w:val="auto"/>
          <w:sz w:val="22"/>
          <w:szCs w:val="22"/>
        </w:rPr>
        <w:t xml:space="preserve">Tabel </w:t>
      </w:r>
      <w:r w:rsidRPr="000259B1">
        <w:rPr>
          <w:rFonts w:cs="Times New Roman"/>
          <w:color w:val="auto"/>
          <w:sz w:val="22"/>
          <w:szCs w:val="22"/>
          <w:lang w:val="en-US"/>
        </w:rPr>
        <w:t>1</w:t>
      </w:r>
    </w:p>
    <w:p w14:paraId="4502FEE1" w14:textId="77777777" w:rsidR="009B42CD" w:rsidRPr="000259B1" w:rsidRDefault="009B42CD" w:rsidP="009B42CD">
      <w:pPr>
        <w:pStyle w:val="Default"/>
        <w:ind w:firstLine="720"/>
        <w:jc w:val="center"/>
        <w:rPr>
          <w:rFonts w:cs="Times New Roman"/>
          <w:color w:val="auto"/>
          <w:sz w:val="22"/>
          <w:szCs w:val="22"/>
          <w:lang w:val="en-US"/>
        </w:rPr>
      </w:pPr>
      <w:r w:rsidRPr="000259B1">
        <w:rPr>
          <w:rFonts w:cs="Times New Roman"/>
          <w:color w:val="auto"/>
          <w:sz w:val="22"/>
          <w:szCs w:val="22"/>
        </w:rPr>
        <w:t>Tabel Distribusi Frekuensi Spiritualitas</w:t>
      </w:r>
      <w:r w:rsidRPr="000259B1">
        <w:rPr>
          <w:rFonts w:cs="Times New Roman"/>
          <w:color w:val="auto"/>
          <w:sz w:val="22"/>
          <w:szCs w:val="22"/>
          <w:lang w:val="en-US"/>
        </w:rPr>
        <w:t xml:space="preserve"> </w:t>
      </w:r>
    </w:p>
    <w:p w14:paraId="1EF8D2C9" w14:textId="77777777" w:rsidR="009B42CD" w:rsidRPr="000259B1" w:rsidRDefault="009B42CD" w:rsidP="009B42CD">
      <w:pPr>
        <w:pStyle w:val="Default"/>
        <w:ind w:firstLine="720"/>
        <w:jc w:val="center"/>
        <w:rPr>
          <w:rFonts w:cs="Times New Roman"/>
          <w:color w:val="auto"/>
          <w:sz w:val="22"/>
          <w:szCs w:val="22"/>
        </w:rPr>
      </w:pPr>
      <w:r w:rsidRPr="000259B1">
        <w:rPr>
          <w:rFonts w:cs="Times New Roman"/>
          <w:color w:val="auto"/>
          <w:sz w:val="22"/>
          <w:szCs w:val="22"/>
        </w:rPr>
        <w:t xml:space="preserve">Mahasiswa </w:t>
      </w:r>
      <w:r w:rsidRPr="000259B1">
        <w:rPr>
          <w:rFonts w:cs="Times New Roman"/>
          <w:color w:val="auto"/>
          <w:sz w:val="22"/>
          <w:szCs w:val="22"/>
          <w:lang w:val="en-US"/>
        </w:rPr>
        <w:t xml:space="preserve">Universitas </w:t>
      </w:r>
      <w:r w:rsidRPr="000259B1">
        <w:rPr>
          <w:rFonts w:cs="Times New Roman"/>
          <w:color w:val="auto"/>
          <w:sz w:val="22"/>
          <w:szCs w:val="22"/>
        </w:rPr>
        <w:t>Muhammadiyah Magelang</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94"/>
        <w:gridCol w:w="1134"/>
        <w:gridCol w:w="993"/>
        <w:gridCol w:w="1739"/>
      </w:tblGrid>
      <w:tr w:rsidR="009B42CD" w:rsidRPr="009B42CD" w14:paraId="0BFC4BF7" w14:textId="77777777" w:rsidTr="000259B1">
        <w:tc>
          <w:tcPr>
            <w:tcW w:w="498" w:type="dxa"/>
            <w:tcBorders>
              <w:top w:val="single" w:sz="4" w:space="0" w:color="auto"/>
              <w:left w:val="nil"/>
              <w:bottom w:val="single" w:sz="4" w:space="0" w:color="auto"/>
              <w:right w:val="nil"/>
            </w:tcBorders>
            <w:vAlign w:val="center"/>
          </w:tcPr>
          <w:p w14:paraId="4ABB22B7"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No</w:t>
            </w:r>
          </w:p>
        </w:tc>
        <w:tc>
          <w:tcPr>
            <w:tcW w:w="1594" w:type="dxa"/>
            <w:tcBorders>
              <w:top w:val="single" w:sz="4" w:space="0" w:color="auto"/>
              <w:left w:val="nil"/>
              <w:bottom w:val="single" w:sz="4" w:space="0" w:color="auto"/>
              <w:right w:val="nil"/>
            </w:tcBorders>
            <w:vAlign w:val="center"/>
          </w:tcPr>
          <w:p w14:paraId="082F9B14"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Interval</w:t>
            </w:r>
          </w:p>
        </w:tc>
        <w:tc>
          <w:tcPr>
            <w:tcW w:w="1134" w:type="dxa"/>
            <w:tcBorders>
              <w:top w:val="single" w:sz="4" w:space="0" w:color="auto"/>
              <w:left w:val="nil"/>
              <w:bottom w:val="single" w:sz="4" w:space="0" w:color="auto"/>
              <w:right w:val="nil"/>
            </w:tcBorders>
            <w:vAlign w:val="center"/>
          </w:tcPr>
          <w:p w14:paraId="255D0484"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Frekuensi</w:t>
            </w:r>
            <w:proofErr w:type="spellEnd"/>
            <w:r w:rsidRPr="000259B1">
              <w:rPr>
                <w:rFonts w:ascii="Book Antiqua" w:hAnsi="Book Antiqua" w:cs="Times New Roman"/>
                <w:b/>
                <w:bCs/>
                <w:sz w:val="20"/>
                <w:szCs w:val="20"/>
              </w:rPr>
              <w:t xml:space="preserve">/ </w:t>
            </w:r>
            <w:proofErr w:type="spellStart"/>
            <w:r w:rsidRPr="000259B1">
              <w:rPr>
                <w:rFonts w:ascii="Book Antiqua" w:hAnsi="Book Antiqua" w:cs="Times New Roman"/>
                <w:b/>
                <w:bCs/>
                <w:sz w:val="20"/>
                <w:szCs w:val="20"/>
              </w:rPr>
              <w:t>Jumlah</w:t>
            </w:r>
            <w:proofErr w:type="spellEnd"/>
            <w:r w:rsidRPr="000259B1">
              <w:rPr>
                <w:rFonts w:ascii="Book Antiqua" w:hAnsi="Book Antiqua" w:cs="Times New Roman"/>
                <w:b/>
                <w:bCs/>
                <w:sz w:val="20"/>
                <w:szCs w:val="20"/>
              </w:rPr>
              <w:t>/</w:t>
            </w:r>
          </w:p>
        </w:tc>
        <w:tc>
          <w:tcPr>
            <w:tcW w:w="993" w:type="dxa"/>
            <w:tcBorders>
              <w:top w:val="single" w:sz="4" w:space="0" w:color="auto"/>
              <w:left w:val="nil"/>
              <w:bottom w:val="single" w:sz="4" w:space="0" w:color="auto"/>
              <w:right w:val="nil"/>
            </w:tcBorders>
            <w:vAlign w:val="center"/>
          </w:tcPr>
          <w:p w14:paraId="7C8302E8" w14:textId="77777777" w:rsidR="009B42CD" w:rsidRPr="000259B1" w:rsidRDefault="009B42CD" w:rsidP="000B561B">
            <w:pPr>
              <w:spacing w:after="0" w:line="240" w:lineRule="auto"/>
              <w:ind w:left="-111" w:right="-112"/>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Prosentase</w:t>
            </w:r>
            <w:proofErr w:type="spellEnd"/>
            <w:r w:rsidRPr="000259B1">
              <w:rPr>
                <w:rFonts w:ascii="Book Antiqua" w:hAnsi="Book Antiqua" w:cs="Times New Roman"/>
                <w:b/>
                <w:bCs/>
                <w:sz w:val="20"/>
                <w:szCs w:val="20"/>
              </w:rPr>
              <w:t xml:space="preserve"> (%)</w:t>
            </w:r>
          </w:p>
        </w:tc>
        <w:tc>
          <w:tcPr>
            <w:tcW w:w="1739" w:type="dxa"/>
            <w:tcBorders>
              <w:top w:val="single" w:sz="4" w:space="0" w:color="auto"/>
              <w:left w:val="nil"/>
              <w:bottom w:val="single" w:sz="4" w:space="0" w:color="auto"/>
              <w:right w:val="nil"/>
            </w:tcBorders>
            <w:vAlign w:val="center"/>
          </w:tcPr>
          <w:p w14:paraId="49137F02"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Predikat</w:t>
            </w:r>
            <w:proofErr w:type="spellEnd"/>
          </w:p>
        </w:tc>
      </w:tr>
      <w:tr w:rsidR="009B42CD" w:rsidRPr="009B42CD" w14:paraId="7D9B28A1" w14:textId="77777777" w:rsidTr="000259B1">
        <w:tc>
          <w:tcPr>
            <w:tcW w:w="498" w:type="dxa"/>
            <w:tcBorders>
              <w:top w:val="single" w:sz="4" w:space="0" w:color="auto"/>
              <w:left w:val="nil"/>
              <w:bottom w:val="single" w:sz="4" w:space="0" w:color="auto"/>
              <w:right w:val="nil"/>
            </w:tcBorders>
          </w:tcPr>
          <w:p w14:paraId="68FB0D35"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1</w:t>
            </w:r>
          </w:p>
        </w:tc>
        <w:tc>
          <w:tcPr>
            <w:tcW w:w="1594" w:type="dxa"/>
            <w:tcBorders>
              <w:top w:val="single" w:sz="4" w:space="0" w:color="auto"/>
              <w:left w:val="nil"/>
              <w:bottom w:val="single" w:sz="4" w:space="0" w:color="auto"/>
              <w:right w:val="nil"/>
            </w:tcBorders>
          </w:tcPr>
          <w:p w14:paraId="0236993A"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&gt; 134,47</w:t>
            </w:r>
          </w:p>
        </w:tc>
        <w:tc>
          <w:tcPr>
            <w:tcW w:w="1134" w:type="dxa"/>
            <w:tcBorders>
              <w:top w:val="single" w:sz="4" w:space="0" w:color="auto"/>
              <w:left w:val="nil"/>
              <w:bottom w:val="single" w:sz="4" w:space="0" w:color="auto"/>
              <w:right w:val="nil"/>
            </w:tcBorders>
          </w:tcPr>
          <w:p w14:paraId="03A0F9ED"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12</w:t>
            </w:r>
          </w:p>
        </w:tc>
        <w:tc>
          <w:tcPr>
            <w:tcW w:w="993" w:type="dxa"/>
            <w:tcBorders>
              <w:top w:val="single" w:sz="4" w:space="0" w:color="auto"/>
              <w:left w:val="nil"/>
              <w:bottom w:val="single" w:sz="4" w:space="0" w:color="auto"/>
              <w:right w:val="nil"/>
            </w:tcBorders>
          </w:tcPr>
          <w:p w14:paraId="51A0A0E3"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7,0</w:t>
            </w:r>
          </w:p>
        </w:tc>
        <w:tc>
          <w:tcPr>
            <w:tcW w:w="1739" w:type="dxa"/>
            <w:tcBorders>
              <w:top w:val="single" w:sz="4" w:space="0" w:color="auto"/>
              <w:left w:val="nil"/>
              <w:bottom w:val="single" w:sz="4" w:space="0" w:color="auto"/>
              <w:right w:val="nil"/>
            </w:tcBorders>
          </w:tcPr>
          <w:p w14:paraId="1A49003F"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Baik</w:t>
            </w:r>
          </w:p>
        </w:tc>
      </w:tr>
      <w:tr w:rsidR="009B42CD" w:rsidRPr="009B42CD" w14:paraId="48A2996E" w14:textId="77777777" w:rsidTr="000259B1">
        <w:tc>
          <w:tcPr>
            <w:tcW w:w="498" w:type="dxa"/>
            <w:tcBorders>
              <w:top w:val="single" w:sz="4" w:space="0" w:color="auto"/>
              <w:left w:val="nil"/>
              <w:bottom w:val="single" w:sz="4" w:space="0" w:color="auto"/>
              <w:right w:val="nil"/>
            </w:tcBorders>
          </w:tcPr>
          <w:p w14:paraId="4472AE16"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2</w:t>
            </w:r>
          </w:p>
        </w:tc>
        <w:tc>
          <w:tcPr>
            <w:tcW w:w="1594" w:type="dxa"/>
            <w:tcBorders>
              <w:top w:val="single" w:sz="4" w:space="0" w:color="auto"/>
              <w:left w:val="nil"/>
              <w:bottom w:val="single" w:sz="4" w:space="0" w:color="auto"/>
              <w:right w:val="nil"/>
            </w:tcBorders>
          </w:tcPr>
          <w:p w14:paraId="7E8D56BC"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 xml:space="preserve">124,16 – 134,47 </w:t>
            </w:r>
          </w:p>
        </w:tc>
        <w:tc>
          <w:tcPr>
            <w:tcW w:w="1134" w:type="dxa"/>
            <w:tcBorders>
              <w:top w:val="single" w:sz="4" w:space="0" w:color="auto"/>
              <w:left w:val="nil"/>
              <w:bottom w:val="single" w:sz="4" w:space="0" w:color="auto"/>
              <w:right w:val="nil"/>
            </w:tcBorders>
          </w:tcPr>
          <w:p w14:paraId="0F4554D9"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43</w:t>
            </w:r>
          </w:p>
        </w:tc>
        <w:tc>
          <w:tcPr>
            <w:tcW w:w="993" w:type="dxa"/>
            <w:tcBorders>
              <w:top w:val="single" w:sz="4" w:space="0" w:color="auto"/>
              <w:left w:val="nil"/>
              <w:bottom w:val="single" w:sz="4" w:space="0" w:color="auto"/>
              <w:right w:val="nil"/>
            </w:tcBorders>
          </w:tcPr>
          <w:p w14:paraId="71D4C7B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25,1</w:t>
            </w:r>
          </w:p>
        </w:tc>
        <w:tc>
          <w:tcPr>
            <w:tcW w:w="1739" w:type="dxa"/>
            <w:tcBorders>
              <w:top w:val="single" w:sz="4" w:space="0" w:color="auto"/>
              <w:left w:val="nil"/>
              <w:bottom w:val="single" w:sz="4" w:space="0" w:color="auto"/>
              <w:right w:val="nil"/>
            </w:tcBorders>
          </w:tcPr>
          <w:p w14:paraId="0AFDE0B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Baik</w:t>
            </w:r>
          </w:p>
        </w:tc>
      </w:tr>
      <w:tr w:rsidR="009B42CD" w:rsidRPr="009B42CD" w14:paraId="7980CBAF" w14:textId="77777777" w:rsidTr="000259B1">
        <w:tc>
          <w:tcPr>
            <w:tcW w:w="498" w:type="dxa"/>
            <w:tcBorders>
              <w:top w:val="single" w:sz="4" w:space="0" w:color="auto"/>
              <w:left w:val="nil"/>
              <w:bottom w:val="single" w:sz="4" w:space="0" w:color="auto"/>
              <w:right w:val="nil"/>
            </w:tcBorders>
          </w:tcPr>
          <w:p w14:paraId="20E4FFB5"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3</w:t>
            </w:r>
          </w:p>
        </w:tc>
        <w:tc>
          <w:tcPr>
            <w:tcW w:w="1594" w:type="dxa"/>
            <w:tcBorders>
              <w:top w:val="single" w:sz="4" w:space="0" w:color="auto"/>
              <w:left w:val="nil"/>
              <w:bottom w:val="single" w:sz="4" w:space="0" w:color="auto"/>
              <w:right w:val="nil"/>
            </w:tcBorders>
          </w:tcPr>
          <w:p w14:paraId="0C328811"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113,85 – 124,16</w:t>
            </w:r>
          </w:p>
        </w:tc>
        <w:tc>
          <w:tcPr>
            <w:tcW w:w="1134" w:type="dxa"/>
            <w:tcBorders>
              <w:top w:val="single" w:sz="4" w:space="0" w:color="auto"/>
              <w:left w:val="nil"/>
              <w:bottom w:val="single" w:sz="4" w:space="0" w:color="auto"/>
              <w:right w:val="nil"/>
            </w:tcBorders>
          </w:tcPr>
          <w:p w14:paraId="099AA854"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56</w:t>
            </w:r>
          </w:p>
        </w:tc>
        <w:tc>
          <w:tcPr>
            <w:tcW w:w="993" w:type="dxa"/>
            <w:tcBorders>
              <w:top w:val="single" w:sz="4" w:space="0" w:color="auto"/>
              <w:left w:val="nil"/>
              <w:bottom w:val="single" w:sz="4" w:space="0" w:color="auto"/>
              <w:right w:val="nil"/>
            </w:tcBorders>
          </w:tcPr>
          <w:p w14:paraId="0D38622E"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32,7</w:t>
            </w:r>
          </w:p>
        </w:tc>
        <w:tc>
          <w:tcPr>
            <w:tcW w:w="1739" w:type="dxa"/>
            <w:tcBorders>
              <w:top w:val="single" w:sz="4" w:space="0" w:color="auto"/>
              <w:left w:val="nil"/>
              <w:bottom w:val="single" w:sz="4" w:space="0" w:color="auto"/>
              <w:right w:val="nil"/>
            </w:tcBorders>
          </w:tcPr>
          <w:p w14:paraId="471B3303"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proofErr w:type="spellStart"/>
            <w:r w:rsidRPr="000259B1">
              <w:rPr>
                <w:rFonts w:ascii="Book Antiqua" w:hAnsi="Book Antiqua" w:cs="Times New Roman"/>
                <w:sz w:val="20"/>
                <w:szCs w:val="20"/>
              </w:rPr>
              <w:t>Cukup</w:t>
            </w:r>
            <w:proofErr w:type="spellEnd"/>
          </w:p>
        </w:tc>
      </w:tr>
      <w:tr w:rsidR="009B42CD" w:rsidRPr="009B42CD" w14:paraId="15548980" w14:textId="77777777" w:rsidTr="000259B1">
        <w:tc>
          <w:tcPr>
            <w:tcW w:w="498" w:type="dxa"/>
            <w:tcBorders>
              <w:top w:val="single" w:sz="4" w:space="0" w:color="auto"/>
              <w:left w:val="nil"/>
              <w:bottom w:val="single" w:sz="4" w:space="0" w:color="auto"/>
              <w:right w:val="nil"/>
            </w:tcBorders>
          </w:tcPr>
          <w:p w14:paraId="5D12F15B"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4</w:t>
            </w:r>
          </w:p>
        </w:tc>
        <w:tc>
          <w:tcPr>
            <w:tcW w:w="1594" w:type="dxa"/>
            <w:tcBorders>
              <w:top w:val="single" w:sz="4" w:space="0" w:color="auto"/>
              <w:left w:val="nil"/>
              <w:bottom w:val="single" w:sz="4" w:space="0" w:color="auto"/>
              <w:right w:val="nil"/>
            </w:tcBorders>
          </w:tcPr>
          <w:p w14:paraId="3AC228C5"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103,53 – 113,85</w:t>
            </w:r>
          </w:p>
        </w:tc>
        <w:tc>
          <w:tcPr>
            <w:tcW w:w="1134" w:type="dxa"/>
            <w:tcBorders>
              <w:top w:val="single" w:sz="4" w:space="0" w:color="auto"/>
              <w:left w:val="nil"/>
              <w:bottom w:val="single" w:sz="4" w:space="0" w:color="auto"/>
              <w:right w:val="nil"/>
            </w:tcBorders>
          </w:tcPr>
          <w:p w14:paraId="45A2D8F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55</w:t>
            </w:r>
          </w:p>
        </w:tc>
        <w:tc>
          <w:tcPr>
            <w:tcW w:w="993" w:type="dxa"/>
            <w:tcBorders>
              <w:top w:val="single" w:sz="4" w:space="0" w:color="auto"/>
              <w:left w:val="nil"/>
              <w:bottom w:val="single" w:sz="4" w:space="0" w:color="auto"/>
              <w:right w:val="nil"/>
            </w:tcBorders>
          </w:tcPr>
          <w:p w14:paraId="13698B6B"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32,2</w:t>
            </w:r>
          </w:p>
        </w:tc>
        <w:tc>
          <w:tcPr>
            <w:tcW w:w="1739" w:type="dxa"/>
            <w:tcBorders>
              <w:top w:val="single" w:sz="4" w:space="0" w:color="auto"/>
              <w:left w:val="nil"/>
              <w:bottom w:val="single" w:sz="4" w:space="0" w:color="auto"/>
              <w:right w:val="nil"/>
            </w:tcBorders>
          </w:tcPr>
          <w:p w14:paraId="531630A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Kurang</w:t>
            </w:r>
          </w:p>
        </w:tc>
      </w:tr>
      <w:tr w:rsidR="009B42CD" w:rsidRPr="009B42CD" w14:paraId="06D1EAB5" w14:textId="77777777" w:rsidTr="000259B1">
        <w:tc>
          <w:tcPr>
            <w:tcW w:w="498" w:type="dxa"/>
            <w:tcBorders>
              <w:top w:val="single" w:sz="4" w:space="0" w:color="auto"/>
              <w:left w:val="nil"/>
              <w:bottom w:val="single" w:sz="4" w:space="0" w:color="auto"/>
              <w:right w:val="nil"/>
            </w:tcBorders>
          </w:tcPr>
          <w:p w14:paraId="672BB463"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5</w:t>
            </w:r>
          </w:p>
        </w:tc>
        <w:tc>
          <w:tcPr>
            <w:tcW w:w="1594" w:type="dxa"/>
            <w:tcBorders>
              <w:top w:val="single" w:sz="4" w:space="0" w:color="auto"/>
              <w:left w:val="nil"/>
              <w:bottom w:val="single" w:sz="4" w:space="0" w:color="auto"/>
              <w:right w:val="nil"/>
            </w:tcBorders>
          </w:tcPr>
          <w:p w14:paraId="12B41F59"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&lt; 103,535</w:t>
            </w:r>
          </w:p>
        </w:tc>
        <w:tc>
          <w:tcPr>
            <w:tcW w:w="1134" w:type="dxa"/>
            <w:tcBorders>
              <w:top w:val="single" w:sz="4" w:space="0" w:color="auto"/>
              <w:left w:val="nil"/>
              <w:bottom w:val="single" w:sz="4" w:space="0" w:color="auto"/>
              <w:right w:val="nil"/>
            </w:tcBorders>
          </w:tcPr>
          <w:p w14:paraId="2323439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5</w:t>
            </w:r>
          </w:p>
        </w:tc>
        <w:tc>
          <w:tcPr>
            <w:tcW w:w="993" w:type="dxa"/>
            <w:tcBorders>
              <w:top w:val="single" w:sz="4" w:space="0" w:color="auto"/>
              <w:left w:val="nil"/>
              <w:bottom w:val="single" w:sz="4" w:space="0" w:color="auto"/>
              <w:right w:val="nil"/>
            </w:tcBorders>
          </w:tcPr>
          <w:p w14:paraId="1AE4E2C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2,9</w:t>
            </w:r>
          </w:p>
        </w:tc>
        <w:tc>
          <w:tcPr>
            <w:tcW w:w="1739" w:type="dxa"/>
            <w:tcBorders>
              <w:top w:val="single" w:sz="4" w:space="0" w:color="auto"/>
              <w:left w:val="nil"/>
              <w:bottom w:val="single" w:sz="4" w:space="0" w:color="auto"/>
              <w:right w:val="nil"/>
            </w:tcBorders>
          </w:tcPr>
          <w:p w14:paraId="59DCCDD9"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Kurang</w:t>
            </w:r>
          </w:p>
        </w:tc>
      </w:tr>
    </w:tbl>
    <w:p w14:paraId="3E25D24F" w14:textId="77777777" w:rsidR="009B42CD" w:rsidRPr="009B42CD" w:rsidRDefault="009B42CD" w:rsidP="009B42CD">
      <w:pPr>
        <w:tabs>
          <w:tab w:val="left" w:pos="851"/>
        </w:tabs>
        <w:spacing w:after="0" w:line="240" w:lineRule="auto"/>
        <w:ind w:left="851" w:firstLine="709"/>
        <w:jc w:val="both"/>
        <w:rPr>
          <w:rFonts w:ascii="Book Antiqua" w:hAnsi="Book Antiqua" w:cs="Times New Roman"/>
          <w:sz w:val="24"/>
          <w:szCs w:val="24"/>
        </w:rPr>
      </w:pPr>
    </w:p>
    <w:p w14:paraId="4C01EF26"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Analsisis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12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(7,0%)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spritualitas</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43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(25,1%)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56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(32,7%)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55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(32,2%)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5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(2,9%)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kurang</w:t>
      </w:r>
      <w:proofErr w:type="spellEnd"/>
      <w:r w:rsidRPr="009B42CD">
        <w:rPr>
          <w:rFonts w:ascii="Book Antiqua" w:hAnsi="Book Antiqua" w:cs="Times New Roman"/>
          <w:sz w:val="24"/>
          <w:szCs w:val="24"/>
        </w:rPr>
        <w:t xml:space="preserve">. Skor </w:t>
      </w:r>
      <w:proofErr w:type="spellStart"/>
      <w:r w:rsidRPr="009B42CD">
        <w:rPr>
          <w:rFonts w:ascii="Book Antiqua" w:hAnsi="Book Antiqua" w:cs="Times New Roman"/>
          <w:sz w:val="24"/>
          <w:szCs w:val="24"/>
        </w:rPr>
        <w:t>terendah</w:t>
      </w:r>
      <w:proofErr w:type="spellEnd"/>
      <w:r w:rsidRPr="009B42CD">
        <w:rPr>
          <w:rFonts w:ascii="Book Antiqua" w:hAnsi="Book Antiqua" w:cs="Times New Roman"/>
          <w:sz w:val="24"/>
          <w:szCs w:val="24"/>
        </w:rPr>
        <w:t xml:space="preserve"> 94,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tertinggi</w:t>
      </w:r>
      <w:proofErr w:type="spellEnd"/>
      <w:r w:rsidRPr="009B42CD">
        <w:rPr>
          <w:rFonts w:ascii="Book Antiqua" w:hAnsi="Book Antiqua" w:cs="Times New Roman"/>
          <w:sz w:val="24"/>
          <w:szCs w:val="24"/>
        </w:rPr>
        <w:t xml:space="preserve"> 151,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rata-rata 119,17.</w:t>
      </w:r>
    </w:p>
    <w:p w14:paraId="01406577"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lang w:eastAsia="id-ID"/>
        </w:rPr>
      </w:pPr>
      <w:r w:rsidRPr="009B42CD">
        <w:rPr>
          <w:rFonts w:ascii="Book Antiqua" w:hAnsi="Book Antiqua" w:cs="Times New Roman"/>
          <w:sz w:val="24"/>
          <w:szCs w:val="24"/>
        </w:rPr>
        <w:lastRenderedPageBreak/>
        <w:t xml:space="preserve">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atas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64,8% </w:t>
      </w:r>
      <w:proofErr w:type="spellStart"/>
      <w:r w:rsidRPr="009B42CD">
        <w:rPr>
          <w:rFonts w:ascii="Book Antiqua" w:hAnsi="Book Antiqua" w:cs="Times New Roman"/>
          <w:sz w:val="24"/>
          <w:szCs w:val="24"/>
        </w:rPr>
        <w:t>spiritualitas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dan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Hal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w:t>
      </w:r>
      <w:r w:rsidRPr="009B42CD">
        <w:rPr>
          <w:rFonts w:ascii="Book Antiqua" w:hAnsi="Book Antiqua" w:cs="Times New Roman"/>
          <w:sz w:val="24"/>
          <w:szCs w:val="24"/>
          <w:lang w:eastAsia="id-ID"/>
        </w:rPr>
        <w:t>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transenden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makna</w:t>
      </w:r>
      <w:proofErr w:type="spellEnd"/>
      <w:r w:rsidRPr="009B42CD">
        <w:rPr>
          <w:rFonts w:ascii="Book Antiqua" w:hAnsi="Book Antiqua" w:cs="Times New Roman"/>
          <w:sz w:val="24"/>
          <w:szCs w:val="24"/>
          <w:lang w:eastAsia="id-ID"/>
        </w:rPr>
        <w:t xml:space="preserve"> dan </w:t>
      </w:r>
      <w:proofErr w:type="spellStart"/>
      <w:r w:rsidRPr="009B42CD">
        <w:rPr>
          <w:rFonts w:ascii="Book Antiqua" w:hAnsi="Book Antiqua" w:cs="Times New Roman"/>
          <w:sz w:val="24"/>
          <w:szCs w:val="24"/>
          <w:lang w:eastAsia="id-ID"/>
        </w:rPr>
        <w:t>tujuan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misi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kesucian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kepuasan</w:t>
      </w:r>
      <w:proofErr w:type="spellEnd"/>
      <w:r w:rsidRPr="009B42CD">
        <w:rPr>
          <w:rFonts w:ascii="Book Antiqua" w:hAnsi="Book Antiqua" w:cs="Times New Roman"/>
          <w:sz w:val="24"/>
          <w:szCs w:val="24"/>
          <w:lang w:eastAsia="id-ID"/>
        </w:rPr>
        <w:t xml:space="preserve"> spiritual,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altruisme</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idealisme</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kesadaran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adanya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penderitaan</w:t>
      </w:r>
      <w:proofErr w:type="spellEnd"/>
      <w:r w:rsidRPr="009B42CD">
        <w:rPr>
          <w:rFonts w:ascii="Book Antiqua" w:hAnsi="Book Antiqua" w:cs="Times New Roman"/>
          <w:sz w:val="24"/>
          <w:szCs w:val="24"/>
          <w:lang w:eastAsia="id-ID"/>
        </w:rPr>
        <w:t xml:space="preserve">, dan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hasil</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dari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spiritualitas</w:t>
      </w:r>
      <w:proofErr w:type="spellEnd"/>
      <w:r w:rsidRPr="009B42CD">
        <w:rPr>
          <w:rFonts w:ascii="Book Antiqua" w:hAnsi="Book Antiqua" w:cs="Times New Roman"/>
          <w:sz w:val="24"/>
          <w:szCs w:val="24"/>
          <w:lang w:eastAsia="id-ID"/>
        </w:rPr>
        <w:t xml:space="preserve"> yang </w:t>
      </w:r>
      <w:proofErr w:type="spellStart"/>
      <w:r w:rsidRPr="009B42CD">
        <w:rPr>
          <w:rFonts w:ascii="Book Antiqua" w:hAnsi="Book Antiqua" w:cs="Times New Roman"/>
          <w:sz w:val="24"/>
          <w:szCs w:val="24"/>
          <w:lang w:eastAsia="id-ID"/>
        </w:rPr>
        <w:t>cukup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baik</w:t>
      </w:r>
      <w:proofErr w:type="spellEnd"/>
      <w:r w:rsidRPr="009B42CD">
        <w:rPr>
          <w:rFonts w:ascii="Book Antiqua" w:hAnsi="Book Antiqua" w:cs="Times New Roman"/>
          <w:sz w:val="24"/>
          <w:szCs w:val="24"/>
          <w:lang w:eastAsia="id-ID"/>
        </w:rPr>
        <w:t xml:space="preserve">. </w:t>
      </w:r>
    </w:p>
    <w:p w14:paraId="1E8145D9" w14:textId="77777777" w:rsidR="009B42CD" w:rsidRPr="009B42CD" w:rsidRDefault="009B42CD" w:rsidP="009B42CD">
      <w:pPr>
        <w:spacing w:after="0" w:line="240" w:lineRule="auto"/>
        <w:ind w:firstLine="709"/>
        <w:jc w:val="both"/>
        <w:rPr>
          <w:rFonts w:ascii="Book Antiqua" w:eastAsia="Times New Roman" w:hAnsi="Book Antiqua" w:cs="Times New Roman"/>
          <w:sz w:val="24"/>
          <w:szCs w:val="24"/>
          <w:lang w:val="en-US"/>
        </w:rPr>
      </w:pPr>
    </w:p>
    <w:p w14:paraId="60615179" w14:textId="77777777" w:rsidR="009B42CD" w:rsidRPr="009B42CD" w:rsidRDefault="009B42CD" w:rsidP="009B42CD">
      <w:pPr>
        <w:pStyle w:val="ListParagraph"/>
        <w:numPr>
          <w:ilvl w:val="5"/>
          <w:numId w:val="1"/>
        </w:numPr>
        <w:tabs>
          <w:tab w:val="clear" w:pos="4320"/>
        </w:tabs>
        <w:spacing w:after="0" w:line="240" w:lineRule="auto"/>
        <w:ind w:left="426" w:hanging="426"/>
        <w:jc w:val="both"/>
        <w:rPr>
          <w:rFonts w:ascii="Book Antiqua" w:eastAsia="Times New Roman" w:hAnsi="Book Antiqua" w:cs="Times New Roman"/>
          <w:b/>
          <w:bCs/>
          <w:sz w:val="24"/>
          <w:szCs w:val="24"/>
        </w:rPr>
      </w:pPr>
      <w:proofErr w:type="spellStart"/>
      <w:r w:rsidRPr="009B42CD">
        <w:rPr>
          <w:rFonts w:ascii="Book Antiqua" w:eastAsia="Times New Roman" w:hAnsi="Book Antiqua" w:cs="Times New Roman"/>
          <w:b/>
          <w:bCs/>
          <w:sz w:val="24"/>
          <w:szCs w:val="24"/>
        </w:rPr>
        <w:t>Motivasi</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Berprestasi</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Mahasiswa</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Unievrsitas</w:t>
      </w:r>
      <w:proofErr w:type="spellEnd"/>
      <w:r w:rsidRPr="009B42CD">
        <w:rPr>
          <w:rFonts w:ascii="Book Antiqua" w:eastAsia="Times New Roman" w:hAnsi="Book Antiqua" w:cs="Times New Roman"/>
          <w:b/>
          <w:bCs/>
          <w:sz w:val="24"/>
          <w:szCs w:val="24"/>
        </w:rPr>
        <w:t xml:space="preserve"> Muhammadiyah </w:t>
      </w:r>
      <w:proofErr w:type="spellStart"/>
      <w:r w:rsidRPr="009B42CD">
        <w:rPr>
          <w:rFonts w:ascii="Book Antiqua" w:eastAsia="Times New Roman" w:hAnsi="Book Antiqua" w:cs="Times New Roman"/>
          <w:b/>
          <w:bCs/>
          <w:sz w:val="24"/>
          <w:szCs w:val="24"/>
        </w:rPr>
        <w:t>Magelang</w:t>
      </w:r>
      <w:proofErr w:type="spellEnd"/>
    </w:p>
    <w:p w14:paraId="107F8AC7" w14:textId="77777777" w:rsidR="009B42CD" w:rsidRPr="009B42CD" w:rsidRDefault="009B42CD" w:rsidP="009B42CD">
      <w:pPr>
        <w:pStyle w:val="ListParagraph"/>
        <w:spacing w:after="0" w:line="240" w:lineRule="auto"/>
        <w:ind w:left="284"/>
        <w:jc w:val="both"/>
        <w:rPr>
          <w:rFonts w:ascii="Book Antiqua" w:eastAsia="Times New Roman" w:hAnsi="Book Antiqua" w:cs="Times New Roman"/>
          <w:b/>
          <w:bCs/>
          <w:sz w:val="24"/>
          <w:szCs w:val="24"/>
        </w:rPr>
      </w:pPr>
    </w:p>
    <w:p w14:paraId="07FBC12C"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kecenderungan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seseorang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eastAsia="id-ID"/>
        </w:rPr>
        <w:t>mereaksi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situasi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mencapai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suatu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prestasi</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ditampilkan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tingkah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laku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merupakan</w:t>
      </w:r>
      <w:proofErr w:type="spellEnd"/>
      <w:r w:rsidRPr="009B42CD">
        <w:rPr>
          <w:rFonts w:ascii="Book Antiqua" w:hAnsi="Book Antiqua" w:cs="Times New Roman"/>
          <w:sz w:val="24"/>
          <w:szCs w:val="24"/>
        </w:rPr>
        <w:t xml:space="preserve"> motif yang </w:t>
      </w:r>
      <w:proofErr w:type="spellStart"/>
      <w:r w:rsidRPr="009B42CD">
        <w:rPr>
          <w:rFonts w:ascii="Book Antiqua" w:hAnsi="Book Antiqua" w:cs="Times New Roman"/>
          <w:sz w:val="24"/>
          <w:szCs w:val="24"/>
        </w:rPr>
        <w:t>mendorong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seseorang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berpacu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keunggulan</w:t>
      </w:r>
      <w:proofErr w:type="spellEnd"/>
      <w:r w:rsidRPr="009B42CD">
        <w:rPr>
          <w:rFonts w:ascii="Book Antiqua" w:hAnsi="Book Antiqua" w:cs="Times New Roman"/>
          <w:sz w:val="24"/>
          <w:szCs w:val="24"/>
        </w:rPr>
        <w:t xml:space="preserve"> orang lain dan </w:t>
      </w:r>
      <w:proofErr w:type="spellStart"/>
      <w:r w:rsidRPr="009B42CD">
        <w:rPr>
          <w:rFonts w:ascii="Book Antiqua" w:hAnsi="Book Antiqua" w:cs="Times New Roman"/>
          <w:sz w:val="24"/>
          <w:szCs w:val="24"/>
        </w:rPr>
        <w:t>keunggulan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sendiri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motivesi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dibagi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3 </w:t>
      </w:r>
      <w:proofErr w:type="spellStart"/>
      <w:r w:rsidRPr="009B42CD">
        <w:rPr>
          <w:rFonts w:ascii="Book Antiqua" w:hAnsi="Book Antiqua" w:cs="Times New Roman"/>
          <w:sz w:val="24"/>
          <w:szCs w:val="24"/>
        </w:rPr>
        <w:t>dimensi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(1) </w:t>
      </w:r>
      <w:proofErr w:type="spellStart"/>
      <w:r w:rsidRPr="009B42CD">
        <w:rPr>
          <w:rFonts w:ascii="Book Antiqua" w:hAnsi="Book Antiqua" w:cs="Times New Roman"/>
          <w:sz w:val="24"/>
          <w:szCs w:val="24"/>
        </w:rPr>
        <w:t>Berusaha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Unggul</w:t>
      </w:r>
      <w:proofErr w:type="spellEnd"/>
      <w:r w:rsidRPr="009B42CD">
        <w:rPr>
          <w:rFonts w:ascii="Book Antiqua" w:hAnsi="Book Antiqua" w:cs="Times New Roman"/>
          <w:sz w:val="24"/>
          <w:szCs w:val="24"/>
        </w:rPr>
        <w:t xml:space="preserve">; (2) </w:t>
      </w:r>
      <w:proofErr w:type="spellStart"/>
      <w:r w:rsidRPr="009B42CD">
        <w:rPr>
          <w:rFonts w:ascii="Book Antiqua" w:hAnsi="Book Antiqua" w:cs="Times New Roman"/>
          <w:sz w:val="24"/>
          <w:szCs w:val="24"/>
        </w:rPr>
        <w:t>Menyelesaikan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tugas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(3) </w:t>
      </w:r>
      <w:proofErr w:type="spellStart"/>
      <w:r w:rsidRPr="009B42CD">
        <w:rPr>
          <w:rFonts w:ascii="Book Antiqua" w:hAnsi="Book Antiqua" w:cs="Times New Roman"/>
          <w:sz w:val="24"/>
          <w:szCs w:val="24"/>
        </w:rPr>
        <w:t>Rasional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meraih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keberhasilan</w:t>
      </w:r>
      <w:proofErr w:type="spellEnd"/>
      <w:r w:rsidRPr="009B42CD">
        <w:rPr>
          <w:rFonts w:ascii="Book Antiqua" w:hAnsi="Book Antiqua" w:cs="Times New Roman"/>
          <w:sz w:val="24"/>
          <w:szCs w:val="24"/>
        </w:rPr>
        <w:t xml:space="preserve"> (4) </w:t>
      </w:r>
      <w:proofErr w:type="spellStart"/>
      <w:r w:rsidRPr="009B42CD">
        <w:rPr>
          <w:rFonts w:ascii="Book Antiqua" w:hAnsi="Book Antiqua" w:cs="Times New Roman"/>
          <w:sz w:val="24"/>
          <w:szCs w:val="24"/>
        </w:rPr>
        <w:t>Tantangan</w:t>
      </w:r>
      <w:proofErr w:type="spellEnd"/>
      <w:r w:rsidRPr="009B42CD">
        <w:rPr>
          <w:rFonts w:ascii="Book Antiqua" w:hAnsi="Book Antiqua" w:cs="Times New Roman"/>
          <w:sz w:val="24"/>
          <w:szCs w:val="24"/>
        </w:rPr>
        <w:t xml:space="preserve">; (5) </w:t>
      </w:r>
      <w:proofErr w:type="spellStart"/>
      <w:r w:rsidRPr="009B42CD">
        <w:rPr>
          <w:rFonts w:ascii="Book Antiqua" w:hAnsi="Book Antiqua" w:cs="Times New Roman"/>
          <w:sz w:val="24"/>
          <w:szCs w:val="24"/>
        </w:rPr>
        <w:t>Menerima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tanggungjawab</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pribadi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sukses</w:t>
      </w:r>
      <w:proofErr w:type="spellEnd"/>
      <w:r w:rsidRPr="009B42CD">
        <w:rPr>
          <w:rFonts w:ascii="Book Antiqua" w:hAnsi="Book Antiqua" w:cs="Times New Roman"/>
          <w:sz w:val="24"/>
          <w:szCs w:val="24"/>
        </w:rPr>
        <w:t xml:space="preserve">; dan (6) </w:t>
      </w:r>
      <w:proofErr w:type="spellStart"/>
      <w:r w:rsidRPr="009B42CD">
        <w:rPr>
          <w:rFonts w:ascii="Book Antiqua" w:hAnsi="Book Antiqua" w:cs="Times New Roman"/>
          <w:sz w:val="24"/>
          <w:szCs w:val="24"/>
        </w:rPr>
        <w:t>Menyukai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situasi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pekerjaan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tanggungjawab</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pribadi</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{"citationItems":[{"id":"ITEM-1","itemData":{"abstract":"This study aims to analyze the effect of achievement motivation on student achievement in economic subjects at SMK Imannuel Smart Rantepao, Toraja Utara Regency. In this study, the population was all 147 students of Imannuel Smart Rantepao, Toraja Utara Regency. Sampling in this study was taken by simple random sampling from each class that is 50% of the total population of 74 people. Analysis of the data in this study is multiple linear regression. The results of this study indicate that achievement motivation has a positive and significant effect of 0.217 on student achievement in economic subjects at SMK Imannuel Smart Rantepao, Toraja Utara Regency","author":[{"dropping-particle":"","family":"Patulak","given":"Desi","non-dropping-particle":"","parse-names":false,"suffix":""}],"container-title":"Jurnal Ekonomika","id":"ITEM-1","issue":"2","issued":{"date-parts":[["2019"]]},"page":"1-14","title":"Pengaruh Motivasi Berprestasi terhadap Prestasi Belajar Siswa pada Mata Pelajaran Ekonomi di SMK Imanuel Smart Rantepao Kabupaten Toraja Utara","type":"article-journal","volume":"3"},"uris":["http://www.mendeley.com/documents/?uuid=a5aec00b-e083-49e6-a36f-efc72dd5b0be"]}],"mendeley":{"formattedCitation":"(Patulak, 2019)","plainTextFormattedCitation":"(Patulak, 2019)","previouslyFormattedCitation":"(Patulak, 2019)"},"properties":{"noteIndex":0},"schema":"https://github.com/citation-style-language/schema/raw/master/csl-citation.json"}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(Patulak, 2019)</w:t>
      </w:r>
      <w:r w:rsidRPr="009B42CD">
        <w:rPr>
          <w:rFonts w:ascii="Book Antiqua" w:hAnsi="Book Antiqua" w:cs="Times New Roman"/>
          <w:sz w:val="24"/>
          <w:szCs w:val="24"/>
        </w:rPr>
        <w:fldChar w:fldCharType="end"/>
      </w:r>
      <w:r w:rsidRPr="009B42CD">
        <w:rPr>
          <w:rFonts w:ascii="Book Antiqua" w:hAnsi="Book Antiqua" w:cs="Times New Roman"/>
          <w:sz w:val="24"/>
          <w:szCs w:val="24"/>
        </w:rPr>
        <w:t>.</w:t>
      </w:r>
    </w:p>
    <w:p w14:paraId="602E7665"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9B42CD">
        <w:rPr>
          <w:rFonts w:ascii="Book Antiqua" w:hAnsi="Book Antiqua" w:cs="Times New Roman"/>
          <w:sz w:val="24"/>
          <w:szCs w:val="24"/>
        </w:rPr>
        <w:t xml:space="preserve">Skor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diperoleh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menjumlahkan</w:t>
      </w:r>
      <w:proofErr w:type="spellEnd"/>
      <w:r w:rsidRPr="009B42CD">
        <w:rPr>
          <w:rFonts w:ascii="Book Antiqua" w:hAnsi="Book Antiqua" w:cs="Times New Roman"/>
          <w:sz w:val="24"/>
          <w:szCs w:val="24"/>
        </w:rPr>
        <w:t xml:space="preserve"> total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selanjutnya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dikategorikan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5 </w:t>
      </w:r>
      <w:proofErr w:type="spellStart"/>
      <w:r w:rsidRPr="009B42CD">
        <w:rPr>
          <w:rFonts w:ascii="Book Antiqua" w:hAnsi="Book Antiqua" w:cs="Times New Roman"/>
          <w:sz w:val="24"/>
          <w:szCs w:val="24"/>
        </w:rPr>
        <w:t>kategori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lang w:eastAsia="id-ID"/>
        </w:rPr>
        <w:t>Sangat</w:t>
      </w:r>
      <w:r w:rsidRPr="009B42CD">
        <w:rPr>
          <w:rFonts w:ascii="Book Antiqua" w:hAnsi="Book Antiqua" w:cs="Times New Roman"/>
          <w:sz w:val="24"/>
          <w:szCs w:val="24"/>
        </w:rPr>
        <w:t xml:space="preserve"> Baik, Baik,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Kurang dan Sangat Kurang. 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statistik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Universitas Muhammadiyah </w:t>
      </w:r>
      <w:proofErr w:type="spellStart"/>
      <w:r w:rsidRPr="009B42CD">
        <w:rPr>
          <w:rFonts w:ascii="Book Antiqua" w:hAnsi="Book Antiqua" w:cs="Times New Roman"/>
          <w:sz w:val="24"/>
          <w:szCs w:val="24"/>
        </w:rPr>
        <w:t>Magelang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dilihat</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tabel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berikut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w:t>
      </w:r>
    </w:p>
    <w:p w14:paraId="7180F07B" w14:textId="77777777" w:rsidR="009B42CD" w:rsidRPr="009B42CD" w:rsidRDefault="009B42CD" w:rsidP="009B42CD">
      <w:pPr>
        <w:pStyle w:val="Default"/>
        <w:ind w:firstLine="720"/>
        <w:jc w:val="center"/>
        <w:rPr>
          <w:rFonts w:cs="Times New Roman"/>
          <w:color w:val="auto"/>
        </w:rPr>
      </w:pPr>
    </w:p>
    <w:p w14:paraId="7A969F2F" w14:textId="77777777" w:rsidR="009B42CD" w:rsidRPr="000259B1" w:rsidRDefault="009B42CD" w:rsidP="009B42CD">
      <w:pPr>
        <w:pStyle w:val="Default"/>
        <w:ind w:firstLine="720"/>
        <w:jc w:val="center"/>
        <w:rPr>
          <w:rFonts w:cs="Times New Roman"/>
          <w:color w:val="auto"/>
          <w:sz w:val="22"/>
          <w:szCs w:val="22"/>
          <w:lang w:val="en-US"/>
        </w:rPr>
      </w:pPr>
      <w:r w:rsidRPr="000259B1">
        <w:rPr>
          <w:rFonts w:cs="Times New Roman"/>
          <w:color w:val="auto"/>
          <w:sz w:val="22"/>
          <w:szCs w:val="22"/>
        </w:rPr>
        <w:t xml:space="preserve">Tabel </w:t>
      </w:r>
      <w:r w:rsidRPr="000259B1">
        <w:rPr>
          <w:rFonts w:cs="Times New Roman"/>
          <w:color w:val="auto"/>
          <w:sz w:val="22"/>
          <w:szCs w:val="22"/>
          <w:lang w:val="en-US"/>
        </w:rPr>
        <w:t>2</w:t>
      </w:r>
    </w:p>
    <w:p w14:paraId="7F65BBB1" w14:textId="77777777" w:rsidR="009B42CD" w:rsidRPr="000259B1" w:rsidRDefault="009B42CD" w:rsidP="009B42CD">
      <w:pPr>
        <w:pStyle w:val="Default"/>
        <w:ind w:firstLine="720"/>
        <w:jc w:val="center"/>
        <w:rPr>
          <w:rFonts w:cs="Times New Roman"/>
          <w:color w:val="auto"/>
          <w:sz w:val="22"/>
          <w:szCs w:val="22"/>
        </w:rPr>
      </w:pPr>
      <w:r w:rsidRPr="000259B1">
        <w:rPr>
          <w:rFonts w:cs="Times New Roman"/>
          <w:color w:val="auto"/>
          <w:sz w:val="22"/>
          <w:szCs w:val="22"/>
        </w:rPr>
        <w:t xml:space="preserve">Tabel Distribusi Frekuensi </w:t>
      </w:r>
      <w:proofErr w:type="spellStart"/>
      <w:r w:rsidRPr="000259B1">
        <w:rPr>
          <w:rFonts w:cs="Times New Roman"/>
          <w:color w:val="auto"/>
          <w:sz w:val="22"/>
          <w:szCs w:val="22"/>
          <w:lang w:val="en-US"/>
        </w:rPr>
        <w:t>Motivasi</w:t>
      </w:r>
      <w:proofErr w:type="spellEnd"/>
      <w:r w:rsidRPr="000259B1">
        <w:rPr>
          <w:rFonts w:cs="Times New Roman"/>
          <w:color w:val="auto"/>
          <w:sz w:val="22"/>
          <w:szCs w:val="22"/>
          <w:lang w:val="en-US"/>
        </w:rPr>
        <w:t xml:space="preserve"> </w:t>
      </w:r>
      <w:proofErr w:type="spellStart"/>
      <w:r w:rsidRPr="000259B1">
        <w:rPr>
          <w:rFonts w:cs="Times New Roman"/>
          <w:color w:val="auto"/>
          <w:sz w:val="22"/>
          <w:szCs w:val="22"/>
          <w:lang w:val="en-US"/>
        </w:rPr>
        <w:t>Berprestasi</w:t>
      </w:r>
      <w:proofErr w:type="spellEnd"/>
      <w:r w:rsidRPr="000259B1">
        <w:rPr>
          <w:rFonts w:cs="Times New Roman"/>
          <w:color w:val="auto"/>
          <w:sz w:val="22"/>
          <w:szCs w:val="22"/>
        </w:rPr>
        <w:t xml:space="preserve"> Mahasiswa</w:t>
      </w:r>
    </w:p>
    <w:p w14:paraId="7CDE6B9C" w14:textId="77777777" w:rsidR="009B42CD" w:rsidRPr="009B42CD" w:rsidRDefault="009B42CD" w:rsidP="009B42CD">
      <w:pPr>
        <w:pStyle w:val="Default"/>
        <w:ind w:firstLine="720"/>
        <w:jc w:val="center"/>
        <w:rPr>
          <w:rFonts w:cs="Times New Roman"/>
          <w:color w:val="auto"/>
        </w:rPr>
      </w:pPr>
      <w:r w:rsidRPr="000259B1">
        <w:rPr>
          <w:rFonts w:cs="Times New Roman"/>
          <w:color w:val="auto"/>
          <w:sz w:val="22"/>
          <w:szCs w:val="22"/>
          <w:lang w:val="en-US"/>
        </w:rPr>
        <w:t>Universitas Muhammadiyah</w:t>
      </w:r>
      <w:r w:rsidRPr="000259B1">
        <w:rPr>
          <w:rFonts w:cs="Times New Roman"/>
          <w:color w:val="auto"/>
          <w:sz w:val="22"/>
          <w:szCs w:val="22"/>
        </w:rPr>
        <w:t xml:space="preserve"> Magelang</w:t>
      </w:r>
    </w:p>
    <w:tbl>
      <w:tblPr>
        <w:tblW w:w="5845" w:type="dxa"/>
        <w:tblInd w:w="1701" w:type="dxa"/>
        <w:tblLook w:val="04A0" w:firstRow="1" w:lastRow="0" w:firstColumn="1" w:lastColumn="0" w:noHBand="0" w:noVBand="1"/>
      </w:tblPr>
      <w:tblGrid>
        <w:gridCol w:w="497"/>
        <w:gridCol w:w="1351"/>
        <w:gridCol w:w="1187"/>
        <w:gridCol w:w="1105"/>
        <w:gridCol w:w="1705"/>
      </w:tblGrid>
      <w:tr w:rsidR="009B42CD" w:rsidRPr="000259B1" w14:paraId="3EF111D3" w14:textId="77777777" w:rsidTr="000259B1">
        <w:tc>
          <w:tcPr>
            <w:tcW w:w="497" w:type="dxa"/>
            <w:tcBorders>
              <w:top w:val="single" w:sz="4" w:space="0" w:color="auto"/>
              <w:bottom w:val="single" w:sz="4" w:space="0" w:color="auto"/>
            </w:tcBorders>
            <w:vAlign w:val="center"/>
          </w:tcPr>
          <w:p w14:paraId="7BD338AE"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No</w:t>
            </w:r>
          </w:p>
        </w:tc>
        <w:tc>
          <w:tcPr>
            <w:tcW w:w="1351" w:type="dxa"/>
            <w:tcBorders>
              <w:top w:val="single" w:sz="4" w:space="0" w:color="auto"/>
              <w:bottom w:val="single" w:sz="4" w:space="0" w:color="auto"/>
            </w:tcBorders>
            <w:vAlign w:val="center"/>
          </w:tcPr>
          <w:p w14:paraId="71325289"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Interval</w:t>
            </w:r>
          </w:p>
        </w:tc>
        <w:tc>
          <w:tcPr>
            <w:tcW w:w="1187" w:type="dxa"/>
            <w:tcBorders>
              <w:top w:val="single" w:sz="4" w:space="0" w:color="auto"/>
              <w:bottom w:val="single" w:sz="4" w:space="0" w:color="auto"/>
            </w:tcBorders>
            <w:vAlign w:val="center"/>
          </w:tcPr>
          <w:p w14:paraId="32953E31"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Frekuensi</w:t>
            </w:r>
            <w:proofErr w:type="spellEnd"/>
            <w:r w:rsidRPr="000259B1">
              <w:rPr>
                <w:rFonts w:ascii="Book Antiqua" w:hAnsi="Book Antiqua" w:cs="Times New Roman"/>
                <w:b/>
                <w:bCs/>
                <w:sz w:val="20"/>
                <w:szCs w:val="20"/>
              </w:rPr>
              <w:t xml:space="preserve">/ </w:t>
            </w:r>
            <w:proofErr w:type="spellStart"/>
            <w:r w:rsidRPr="000259B1">
              <w:rPr>
                <w:rFonts w:ascii="Book Antiqua" w:hAnsi="Book Antiqua" w:cs="Times New Roman"/>
                <w:b/>
                <w:bCs/>
                <w:sz w:val="20"/>
                <w:szCs w:val="20"/>
              </w:rPr>
              <w:t>Jumlah</w:t>
            </w:r>
            <w:proofErr w:type="spellEnd"/>
            <w:r w:rsidRPr="000259B1">
              <w:rPr>
                <w:rFonts w:ascii="Book Antiqua" w:hAnsi="Book Antiqua" w:cs="Times New Roman"/>
                <w:b/>
                <w:bCs/>
                <w:sz w:val="20"/>
                <w:szCs w:val="20"/>
              </w:rPr>
              <w:t>/</w:t>
            </w:r>
          </w:p>
        </w:tc>
        <w:tc>
          <w:tcPr>
            <w:tcW w:w="1105" w:type="dxa"/>
            <w:tcBorders>
              <w:top w:val="single" w:sz="4" w:space="0" w:color="auto"/>
              <w:bottom w:val="single" w:sz="4" w:space="0" w:color="auto"/>
            </w:tcBorders>
            <w:vAlign w:val="center"/>
          </w:tcPr>
          <w:p w14:paraId="227FB159" w14:textId="77777777" w:rsidR="009B42CD" w:rsidRPr="000259B1" w:rsidRDefault="009B42CD" w:rsidP="000B561B">
            <w:pPr>
              <w:spacing w:after="0" w:line="240" w:lineRule="auto"/>
              <w:ind w:left="-111" w:right="-112"/>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Prosentase</w:t>
            </w:r>
            <w:proofErr w:type="spellEnd"/>
            <w:r w:rsidRPr="000259B1">
              <w:rPr>
                <w:rFonts w:ascii="Book Antiqua" w:hAnsi="Book Antiqua" w:cs="Times New Roman"/>
                <w:b/>
                <w:bCs/>
                <w:sz w:val="20"/>
                <w:szCs w:val="20"/>
              </w:rPr>
              <w:t xml:space="preserve"> (%)</w:t>
            </w:r>
          </w:p>
        </w:tc>
        <w:tc>
          <w:tcPr>
            <w:tcW w:w="1705" w:type="dxa"/>
            <w:tcBorders>
              <w:top w:val="single" w:sz="4" w:space="0" w:color="auto"/>
              <w:bottom w:val="single" w:sz="4" w:space="0" w:color="auto"/>
            </w:tcBorders>
            <w:vAlign w:val="center"/>
          </w:tcPr>
          <w:p w14:paraId="17C36B1E"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Predikat</w:t>
            </w:r>
            <w:proofErr w:type="spellEnd"/>
          </w:p>
        </w:tc>
      </w:tr>
      <w:tr w:rsidR="009B42CD" w:rsidRPr="000259B1" w14:paraId="18D83B8D" w14:textId="77777777" w:rsidTr="000259B1">
        <w:tc>
          <w:tcPr>
            <w:tcW w:w="497" w:type="dxa"/>
            <w:tcBorders>
              <w:top w:val="single" w:sz="4" w:space="0" w:color="auto"/>
              <w:bottom w:val="single" w:sz="4" w:space="0" w:color="auto"/>
            </w:tcBorders>
          </w:tcPr>
          <w:p w14:paraId="4145A0C5"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1</w:t>
            </w:r>
          </w:p>
        </w:tc>
        <w:tc>
          <w:tcPr>
            <w:tcW w:w="1351" w:type="dxa"/>
            <w:tcBorders>
              <w:top w:val="single" w:sz="4" w:space="0" w:color="auto"/>
              <w:bottom w:val="single" w:sz="4" w:space="0" w:color="auto"/>
            </w:tcBorders>
          </w:tcPr>
          <w:p w14:paraId="27358C9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&gt; 77,07</w:t>
            </w:r>
          </w:p>
        </w:tc>
        <w:tc>
          <w:tcPr>
            <w:tcW w:w="1187" w:type="dxa"/>
            <w:tcBorders>
              <w:top w:val="single" w:sz="4" w:space="0" w:color="auto"/>
              <w:bottom w:val="single" w:sz="4" w:space="0" w:color="auto"/>
            </w:tcBorders>
          </w:tcPr>
          <w:p w14:paraId="4C5F73B1"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13</w:t>
            </w:r>
          </w:p>
        </w:tc>
        <w:tc>
          <w:tcPr>
            <w:tcW w:w="1105" w:type="dxa"/>
            <w:tcBorders>
              <w:top w:val="single" w:sz="4" w:space="0" w:color="auto"/>
              <w:bottom w:val="single" w:sz="4" w:space="0" w:color="auto"/>
            </w:tcBorders>
          </w:tcPr>
          <w:p w14:paraId="04E62A4A"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7,6</w:t>
            </w:r>
          </w:p>
        </w:tc>
        <w:tc>
          <w:tcPr>
            <w:tcW w:w="1705" w:type="dxa"/>
            <w:tcBorders>
              <w:top w:val="single" w:sz="4" w:space="0" w:color="auto"/>
              <w:bottom w:val="single" w:sz="4" w:space="0" w:color="auto"/>
            </w:tcBorders>
          </w:tcPr>
          <w:p w14:paraId="0CF11C5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Baik</w:t>
            </w:r>
          </w:p>
        </w:tc>
      </w:tr>
      <w:tr w:rsidR="009B42CD" w:rsidRPr="000259B1" w14:paraId="2A917593" w14:textId="77777777" w:rsidTr="000259B1">
        <w:tc>
          <w:tcPr>
            <w:tcW w:w="497" w:type="dxa"/>
            <w:tcBorders>
              <w:top w:val="single" w:sz="4" w:space="0" w:color="auto"/>
              <w:bottom w:val="single" w:sz="4" w:space="0" w:color="auto"/>
            </w:tcBorders>
          </w:tcPr>
          <w:p w14:paraId="3A7147D2"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2</w:t>
            </w:r>
          </w:p>
        </w:tc>
        <w:tc>
          <w:tcPr>
            <w:tcW w:w="1351" w:type="dxa"/>
            <w:tcBorders>
              <w:top w:val="single" w:sz="4" w:space="0" w:color="auto"/>
              <w:bottom w:val="single" w:sz="4" w:space="0" w:color="auto"/>
            </w:tcBorders>
          </w:tcPr>
          <w:p w14:paraId="26DD1497"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70,79 – 77,07</w:t>
            </w:r>
          </w:p>
        </w:tc>
        <w:tc>
          <w:tcPr>
            <w:tcW w:w="1187" w:type="dxa"/>
            <w:tcBorders>
              <w:top w:val="single" w:sz="4" w:space="0" w:color="auto"/>
              <w:bottom w:val="single" w:sz="4" w:space="0" w:color="auto"/>
            </w:tcBorders>
          </w:tcPr>
          <w:p w14:paraId="0A6B9B6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31</w:t>
            </w:r>
          </w:p>
        </w:tc>
        <w:tc>
          <w:tcPr>
            <w:tcW w:w="1105" w:type="dxa"/>
            <w:tcBorders>
              <w:top w:val="single" w:sz="4" w:space="0" w:color="auto"/>
              <w:bottom w:val="single" w:sz="4" w:space="0" w:color="auto"/>
            </w:tcBorders>
          </w:tcPr>
          <w:p w14:paraId="5D35A13F"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18,1</w:t>
            </w:r>
          </w:p>
        </w:tc>
        <w:tc>
          <w:tcPr>
            <w:tcW w:w="1705" w:type="dxa"/>
            <w:tcBorders>
              <w:top w:val="single" w:sz="4" w:space="0" w:color="auto"/>
              <w:bottom w:val="single" w:sz="4" w:space="0" w:color="auto"/>
            </w:tcBorders>
          </w:tcPr>
          <w:p w14:paraId="6D77DE20"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Baik</w:t>
            </w:r>
          </w:p>
        </w:tc>
      </w:tr>
      <w:tr w:rsidR="009B42CD" w:rsidRPr="000259B1" w14:paraId="661B3093" w14:textId="77777777" w:rsidTr="000259B1">
        <w:tc>
          <w:tcPr>
            <w:tcW w:w="497" w:type="dxa"/>
            <w:tcBorders>
              <w:top w:val="single" w:sz="4" w:space="0" w:color="auto"/>
              <w:bottom w:val="single" w:sz="4" w:space="0" w:color="auto"/>
            </w:tcBorders>
          </w:tcPr>
          <w:p w14:paraId="29585D4C"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3</w:t>
            </w:r>
          </w:p>
        </w:tc>
        <w:tc>
          <w:tcPr>
            <w:tcW w:w="1351" w:type="dxa"/>
            <w:tcBorders>
              <w:top w:val="single" w:sz="4" w:space="0" w:color="auto"/>
              <w:bottom w:val="single" w:sz="4" w:space="0" w:color="auto"/>
            </w:tcBorders>
          </w:tcPr>
          <w:p w14:paraId="3DFFFEBB"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64,51 – 70,79</w:t>
            </w:r>
          </w:p>
        </w:tc>
        <w:tc>
          <w:tcPr>
            <w:tcW w:w="1187" w:type="dxa"/>
            <w:tcBorders>
              <w:top w:val="single" w:sz="4" w:space="0" w:color="auto"/>
              <w:bottom w:val="single" w:sz="4" w:space="0" w:color="auto"/>
            </w:tcBorders>
          </w:tcPr>
          <w:p w14:paraId="20DC28C6"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80</w:t>
            </w:r>
          </w:p>
        </w:tc>
        <w:tc>
          <w:tcPr>
            <w:tcW w:w="1105" w:type="dxa"/>
            <w:tcBorders>
              <w:top w:val="single" w:sz="4" w:space="0" w:color="auto"/>
              <w:bottom w:val="single" w:sz="4" w:space="0" w:color="auto"/>
            </w:tcBorders>
          </w:tcPr>
          <w:p w14:paraId="3914E96E"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46,8</w:t>
            </w:r>
          </w:p>
        </w:tc>
        <w:tc>
          <w:tcPr>
            <w:tcW w:w="1705" w:type="dxa"/>
            <w:tcBorders>
              <w:top w:val="single" w:sz="4" w:space="0" w:color="auto"/>
              <w:bottom w:val="single" w:sz="4" w:space="0" w:color="auto"/>
            </w:tcBorders>
          </w:tcPr>
          <w:p w14:paraId="724BEEF5"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proofErr w:type="spellStart"/>
            <w:r w:rsidRPr="000259B1">
              <w:rPr>
                <w:rFonts w:ascii="Book Antiqua" w:hAnsi="Book Antiqua" w:cs="Times New Roman"/>
                <w:sz w:val="20"/>
                <w:szCs w:val="20"/>
              </w:rPr>
              <w:t>Cukup</w:t>
            </w:r>
            <w:proofErr w:type="spellEnd"/>
          </w:p>
        </w:tc>
      </w:tr>
      <w:tr w:rsidR="009B42CD" w:rsidRPr="000259B1" w14:paraId="14644960" w14:textId="77777777" w:rsidTr="000259B1">
        <w:tc>
          <w:tcPr>
            <w:tcW w:w="497" w:type="dxa"/>
            <w:tcBorders>
              <w:top w:val="single" w:sz="4" w:space="0" w:color="auto"/>
              <w:bottom w:val="single" w:sz="4" w:space="0" w:color="auto"/>
            </w:tcBorders>
          </w:tcPr>
          <w:p w14:paraId="3C23761B"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4</w:t>
            </w:r>
          </w:p>
        </w:tc>
        <w:tc>
          <w:tcPr>
            <w:tcW w:w="1351" w:type="dxa"/>
            <w:tcBorders>
              <w:top w:val="single" w:sz="4" w:space="0" w:color="auto"/>
              <w:bottom w:val="single" w:sz="4" w:space="0" w:color="auto"/>
            </w:tcBorders>
          </w:tcPr>
          <w:p w14:paraId="3776C991"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58,23 – 64,51</w:t>
            </w:r>
          </w:p>
        </w:tc>
        <w:tc>
          <w:tcPr>
            <w:tcW w:w="1187" w:type="dxa"/>
            <w:tcBorders>
              <w:top w:val="single" w:sz="4" w:space="0" w:color="auto"/>
              <w:bottom w:val="single" w:sz="4" w:space="0" w:color="auto"/>
            </w:tcBorders>
          </w:tcPr>
          <w:p w14:paraId="631F9EC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35</w:t>
            </w:r>
          </w:p>
        </w:tc>
        <w:tc>
          <w:tcPr>
            <w:tcW w:w="1105" w:type="dxa"/>
            <w:tcBorders>
              <w:top w:val="single" w:sz="4" w:space="0" w:color="auto"/>
              <w:bottom w:val="single" w:sz="4" w:space="0" w:color="auto"/>
            </w:tcBorders>
          </w:tcPr>
          <w:p w14:paraId="4F1A659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20,5</w:t>
            </w:r>
          </w:p>
        </w:tc>
        <w:tc>
          <w:tcPr>
            <w:tcW w:w="1705" w:type="dxa"/>
            <w:tcBorders>
              <w:top w:val="single" w:sz="4" w:space="0" w:color="auto"/>
              <w:bottom w:val="single" w:sz="4" w:space="0" w:color="auto"/>
            </w:tcBorders>
          </w:tcPr>
          <w:p w14:paraId="42B77DDC"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Kurang</w:t>
            </w:r>
          </w:p>
        </w:tc>
      </w:tr>
      <w:tr w:rsidR="009B42CD" w:rsidRPr="000259B1" w14:paraId="33BEFD4D" w14:textId="77777777" w:rsidTr="000259B1">
        <w:tc>
          <w:tcPr>
            <w:tcW w:w="497" w:type="dxa"/>
            <w:tcBorders>
              <w:top w:val="single" w:sz="4" w:space="0" w:color="auto"/>
              <w:bottom w:val="single" w:sz="4" w:space="0" w:color="auto"/>
            </w:tcBorders>
          </w:tcPr>
          <w:p w14:paraId="665FA34B"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5</w:t>
            </w:r>
          </w:p>
        </w:tc>
        <w:tc>
          <w:tcPr>
            <w:tcW w:w="1351" w:type="dxa"/>
            <w:tcBorders>
              <w:top w:val="single" w:sz="4" w:space="0" w:color="auto"/>
              <w:bottom w:val="single" w:sz="4" w:space="0" w:color="auto"/>
            </w:tcBorders>
          </w:tcPr>
          <w:p w14:paraId="7E084FA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&lt; 58,23</w:t>
            </w:r>
          </w:p>
        </w:tc>
        <w:tc>
          <w:tcPr>
            <w:tcW w:w="1187" w:type="dxa"/>
            <w:tcBorders>
              <w:top w:val="single" w:sz="4" w:space="0" w:color="auto"/>
              <w:bottom w:val="single" w:sz="4" w:space="0" w:color="auto"/>
            </w:tcBorders>
          </w:tcPr>
          <w:p w14:paraId="1FE4D0F3"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11</w:t>
            </w:r>
          </w:p>
        </w:tc>
        <w:tc>
          <w:tcPr>
            <w:tcW w:w="1105" w:type="dxa"/>
            <w:tcBorders>
              <w:top w:val="single" w:sz="4" w:space="0" w:color="auto"/>
              <w:bottom w:val="single" w:sz="4" w:space="0" w:color="auto"/>
            </w:tcBorders>
          </w:tcPr>
          <w:p w14:paraId="2830C9EE"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6,4</w:t>
            </w:r>
          </w:p>
        </w:tc>
        <w:tc>
          <w:tcPr>
            <w:tcW w:w="1705" w:type="dxa"/>
            <w:tcBorders>
              <w:top w:val="single" w:sz="4" w:space="0" w:color="auto"/>
              <w:bottom w:val="single" w:sz="4" w:space="0" w:color="auto"/>
            </w:tcBorders>
          </w:tcPr>
          <w:p w14:paraId="72BF662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Kurang</w:t>
            </w:r>
          </w:p>
        </w:tc>
      </w:tr>
    </w:tbl>
    <w:p w14:paraId="410834AF" w14:textId="77777777" w:rsidR="009B42CD" w:rsidRPr="009B42CD" w:rsidRDefault="009B42CD" w:rsidP="009B42CD">
      <w:pPr>
        <w:tabs>
          <w:tab w:val="left" w:pos="851"/>
        </w:tabs>
        <w:spacing w:after="0" w:line="240" w:lineRule="auto"/>
        <w:ind w:left="851" w:firstLine="709"/>
        <w:jc w:val="both"/>
        <w:rPr>
          <w:rFonts w:ascii="Book Antiqua" w:hAnsi="Book Antiqua" w:cs="Times New Roman"/>
          <w:sz w:val="24"/>
          <w:szCs w:val="24"/>
        </w:rPr>
      </w:pPr>
    </w:p>
    <w:p w14:paraId="72DA02E0"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Analsisis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menggambarkan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13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(7,6%),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organisasi</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31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(18,1%)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80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(46,8%)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eastAsia="id-ID"/>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35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(20,5%)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11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(6,4%)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rendah</w:t>
      </w:r>
      <w:proofErr w:type="spellEnd"/>
      <w:r w:rsidRPr="009B42CD">
        <w:rPr>
          <w:rFonts w:ascii="Book Antiqua" w:hAnsi="Book Antiqua" w:cs="Times New Roman"/>
          <w:sz w:val="24"/>
          <w:szCs w:val="24"/>
        </w:rPr>
        <w:t xml:space="preserve">. Skor </w:t>
      </w:r>
      <w:proofErr w:type="spellStart"/>
      <w:r w:rsidRPr="009B42CD">
        <w:rPr>
          <w:rFonts w:ascii="Book Antiqua" w:hAnsi="Book Antiqua" w:cs="Times New Roman"/>
          <w:sz w:val="24"/>
          <w:szCs w:val="24"/>
        </w:rPr>
        <w:t>terendah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komitmen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organisasi</w:t>
      </w:r>
      <w:proofErr w:type="spellEnd"/>
      <w:r w:rsidRPr="009B42CD">
        <w:rPr>
          <w:rFonts w:ascii="Book Antiqua" w:hAnsi="Book Antiqua" w:cs="Times New Roman"/>
          <w:sz w:val="24"/>
          <w:szCs w:val="24"/>
        </w:rPr>
        <w:t xml:space="preserve"> 52,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tertinggi</w:t>
      </w:r>
      <w:proofErr w:type="spellEnd"/>
      <w:r w:rsidRPr="009B42CD">
        <w:rPr>
          <w:rFonts w:ascii="Book Antiqua" w:hAnsi="Book Antiqua" w:cs="Times New Roman"/>
          <w:sz w:val="24"/>
          <w:szCs w:val="24"/>
        </w:rPr>
        <w:t xml:space="preserve"> 90,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rata-rata 67,65. </w:t>
      </w:r>
    </w:p>
    <w:p w14:paraId="30AD3B65"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atas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72,5%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dan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Hal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keinginan</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kuat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mengerahkan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kemampuan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maksimal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lastRenderedPageBreak/>
        <w:t>belajar</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sifat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menyelesaikan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tugas-tugas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kuliah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w:t>
      </w:r>
    </w:p>
    <w:p w14:paraId="00CC5A73" w14:textId="77777777" w:rsidR="009B42CD" w:rsidRPr="009B42CD" w:rsidRDefault="009B42CD" w:rsidP="009B42CD">
      <w:pPr>
        <w:pStyle w:val="ListParagraph"/>
        <w:spacing w:after="0" w:line="240" w:lineRule="auto"/>
        <w:ind w:left="426" w:firstLine="556"/>
        <w:jc w:val="both"/>
        <w:rPr>
          <w:rFonts w:ascii="Book Antiqua" w:hAnsi="Book Antiqua" w:cs="Times New Roman"/>
          <w:sz w:val="24"/>
          <w:szCs w:val="24"/>
        </w:rPr>
      </w:pPr>
    </w:p>
    <w:p w14:paraId="3AB6AF91" w14:textId="77777777" w:rsidR="009B42CD" w:rsidRPr="009B42CD" w:rsidRDefault="009B42CD" w:rsidP="009B42CD">
      <w:pPr>
        <w:pStyle w:val="ListParagraph"/>
        <w:numPr>
          <w:ilvl w:val="5"/>
          <w:numId w:val="1"/>
        </w:numPr>
        <w:tabs>
          <w:tab w:val="clear" w:pos="4320"/>
        </w:tabs>
        <w:spacing w:after="0" w:line="240" w:lineRule="auto"/>
        <w:ind w:left="426" w:hanging="426"/>
        <w:jc w:val="both"/>
        <w:rPr>
          <w:rFonts w:ascii="Book Antiqua" w:eastAsia="Times New Roman" w:hAnsi="Book Antiqua" w:cs="Times New Roman"/>
          <w:b/>
          <w:bCs/>
          <w:sz w:val="24"/>
          <w:szCs w:val="24"/>
        </w:rPr>
      </w:pPr>
      <w:proofErr w:type="spellStart"/>
      <w:r w:rsidRPr="009B42CD">
        <w:rPr>
          <w:rFonts w:ascii="Book Antiqua" w:eastAsia="Times New Roman" w:hAnsi="Book Antiqua" w:cs="Times New Roman"/>
          <w:b/>
          <w:bCs/>
          <w:sz w:val="24"/>
          <w:szCs w:val="24"/>
        </w:rPr>
        <w:t>Resiliensi</w:t>
      </w:r>
      <w:proofErr w:type="spellEnd"/>
      <w:r w:rsidRPr="009B42CD">
        <w:rPr>
          <w:rFonts w:ascii="Book Antiqua" w:eastAsia="Times New Roman" w:hAnsi="Book Antiqua" w:cs="Times New Roman"/>
          <w:b/>
          <w:bCs/>
          <w:sz w:val="24"/>
          <w:szCs w:val="24"/>
        </w:rPr>
        <w:t xml:space="preserve"> </w:t>
      </w:r>
      <w:proofErr w:type="spellStart"/>
      <w:r w:rsidRPr="009B42CD">
        <w:rPr>
          <w:rFonts w:ascii="Book Antiqua" w:eastAsia="Times New Roman" w:hAnsi="Book Antiqua" w:cs="Times New Roman"/>
          <w:b/>
          <w:bCs/>
          <w:sz w:val="24"/>
          <w:szCs w:val="24"/>
        </w:rPr>
        <w:t>Mahasiswa</w:t>
      </w:r>
      <w:proofErr w:type="spellEnd"/>
      <w:r w:rsidRPr="009B42CD">
        <w:rPr>
          <w:rFonts w:ascii="Book Antiqua" w:eastAsia="Times New Roman" w:hAnsi="Book Antiqua" w:cs="Times New Roman"/>
          <w:b/>
          <w:bCs/>
          <w:sz w:val="24"/>
          <w:szCs w:val="24"/>
        </w:rPr>
        <w:t xml:space="preserve"> Universitas Muhammadiyah </w:t>
      </w:r>
      <w:proofErr w:type="spellStart"/>
      <w:r w:rsidRPr="009B42CD">
        <w:rPr>
          <w:rFonts w:ascii="Book Antiqua" w:eastAsia="Times New Roman" w:hAnsi="Book Antiqua" w:cs="Times New Roman"/>
          <w:b/>
          <w:bCs/>
          <w:sz w:val="24"/>
          <w:szCs w:val="24"/>
        </w:rPr>
        <w:t>Magelang</w:t>
      </w:r>
      <w:proofErr w:type="spellEnd"/>
    </w:p>
    <w:p w14:paraId="0D7A1397" w14:textId="77777777" w:rsidR="009B42CD" w:rsidRPr="009B42CD"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9B42CD">
        <w:rPr>
          <w:rFonts w:ascii="Book Antiqua" w:hAnsi="Book Antiqua" w:cs="Times New Roman"/>
          <w:sz w:val="24"/>
          <w:szCs w:val="24"/>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6 </w:t>
      </w:r>
      <w:proofErr w:type="spellStart"/>
      <w:r w:rsidRPr="009B42CD">
        <w:rPr>
          <w:rFonts w:ascii="Book Antiqua" w:hAnsi="Book Antiqua" w:cs="Times New Roman"/>
          <w:sz w:val="24"/>
          <w:szCs w:val="24"/>
        </w:rPr>
        <w:t>dimensi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(1)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sikap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tekun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yakin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atau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percaya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bekerja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keras</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tidak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mudah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meyerah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dalam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menghadapi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kegagalan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masalah</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ketidakpastian</w:t>
      </w:r>
      <w:proofErr w:type="spellEnd"/>
      <w:r w:rsidRPr="009B42CD">
        <w:rPr>
          <w:rFonts w:ascii="Book Antiqua" w:hAnsi="Book Antiqua" w:cs="Times New Roman"/>
          <w:sz w:val="24"/>
          <w:szCs w:val="24"/>
        </w:rPr>
        <w:t xml:space="preserve">; (2) </w:t>
      </w:r>
      <w:proofErr w:type="spellStart"/>
      <w:r w:rsidRPr="009B42CD">
        <w:rPr>
          <w:rFonts w:ascii="Book Antiqua" w:hAnsi="Book Antiqua" w:cs="Times New Roman"/>
          <w:sz w:val="24"/>
          <w:szCs w:val="24"/>
        </w:rPr>
        <w:t>Berkenginan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bersosialisasi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mudah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memberi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bantuan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berdiskusi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sebayanya</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beradaptasi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lingkungannya</w:t>
      </w:r>
      <w:proofErr w:type="spellEnd"/>
      <w:r w:rsidRPr="009B42CD">
        <w:rPr>
          <w:rFonts w:ascii="Book Antiqua" w:hAnsi="Book Antiqua" w:cs="Times New Roman"/>
          <w:sz w:val="24"/>
          <w:szCs w:val="24"/>
        </w:rPr>
        <w:t xml:space="preserve">; (3) </w:t>
      </w:r>
      <w:proofErr w:type="spellStart"/>
      <w:r w:rsidRPr="009B42CD">
        <w:rPr>
          <w:rFonts w:ascii="Book Antiqua" w:hAnsi="Book Antiqua" w:cs="Times New Roman"/>
          <w:sz w:val="24"/>
          <w:szCs w:val="24"/>
        </w:rPr>
        <w:t>Memunculkan</w:t>
      </w:r>
      <w:proofErr w:type="spellEnd"/>
      <w:r w:rsidRPr="009B42CD">
        <w:rPr>
          <w:rFonts w:ascii="Book Antiqua" w:hAnsi="Book Antiqua" w:cs="Times New Roman"/>
          <w:sz w:val="24"/>
          <w:szCs w:val="24"/>
        </w:rPr>
        <w:t xml:space="preserve"> ide </w:t>
      </w:r>
      <w:proofErr w:type="spellStart"/>
      <w:r w:rsidRPr="009B42CD">
        <w:rPr>
          <w:rFonts w:ascii="Book Antiqua" w:hAnsi="Book Antiqua" w:cs="Times New Roman"/>
          <w:sz w:val="24"/>
          <w:szCs w:val="24"/>
        </w:rPr>
        <w:t>atau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baru</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mencari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solusi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kreatif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tantangan</w:t>
      </w:r>
      <w:proofErr w:type="spellEnd"/>
      <w:r w:rsidRPr="009B42CD">
        <w:rPr>
          <w:rFonts w:ascii="Book Antiqua" w:hAnsi="Book Antiqua" w:cs="Times New Roman"/>
          <w:sz w:val="24"/>
          <w:szCs w:val="24"/>
        </w:rPr>
        <w:t xml:space="preserve">; (4) </w:t>
      </w:r>
      <w:proofErr w:type="spellStart"/>
      <w:r w:rsidRPr="009B42CD">
        <w:rPr>
          <w:rFonts w:ascii="Book Antiqua" w:hAnsi="Book Antiqua" w:cs="Times New Roman"/>
          <w:sz w:val="24"/>
          <w:szCs w:val="24"/>
        </w:rPr>
        <w:t>Menggunakan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pengalaman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kegagalan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membangun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(5) </w:t>
      </w:r>
      <w:proofErr w:type="spellStart"/>
      <w:r w:rsidRPr="009B42CD">
        <w:rPr>
          <w:rFonts w:ascii="Book Antiqua" w:hAnsi="Book Antiqua" w:cs="Times New Roman"/>
          <w:sz w:val="24"/>
          <w:szCs w:val="24"/>
        </w:rPr>
        <w:t>Menunjukkan</w:t>
      </w:r>
      <w:proofErr w:type="spellEnd"/>
      <w:r w:rsidRPr="009B42CD">
        <w:rPr>
          <w:rFonts w:ascii="Book Antiqua" w:hAnsi="Book Antiqua" w:cs="Times New Roman"/>
          <w:sz w:val="24"/>
          <w:szCs w:val="24"/>
        </w:rPr>
        <w:t xml:space="preserve"> rasa </w:t>
      </w:r>
      <w:proofErr w:type="spellStart"/>
      <w:r w:rsidRPr="009B42CD">
        <w:rPr>
          <w:rFonts w:ascii="Book Antiqua" w:hAnsi="Book Antiqua" w:cs="Times New Roman"/>
          <w:sz w:val="24"/>
          <w:szCs w:val="24"/>
        </w:rPr>
        <w:t>ingin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tahu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merefleksi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meneliti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memanfaatkan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beragam</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sumber</w:t>
      </w:r>
      <w:proofErr w:type="spellEnd"/>
      <w:r w:rsidRPr="009B42CD">
        <w:rPr>
          <w:rFonts w:ascii="Book Antiqua" w:hAnsi="Book Antiqua" w:cs="Times New Roman"/>
          <w:sz w:val="24"/>
          <w:szCs w:val="24"/>
        </w:rPr>
        <w:t xml:space="preserve">; dan (6)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kemampuan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berbahasa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mengontrol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sadar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perasaannya</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{"citationItems":[{"id":"ITEM-1","itemData":{"author":[{"dropping-particle":"","family":"Heris Hendriana, Euis Eti Rohaeti","given":"dan Utari Sumarmo","non-dropping-particle":"","parse-names":false,"suffix":""}],"id":"ITEM-1","issued":{"date-parts":[["2018"]]},"number-of-pages":"177","publisher":"Refika Aditama","publisher-place":"Bandung","title":"Hard Skill dan Soft Skill Matematik Siswa","type":"book"},"uris":["http://www.mendeley.com/documents/?uuid=e5a0728d-fdd0-402c-94d7-ebbf423c94d7"]}],"mendeley":{"formattedCitation":"(Heris Hendriana, Euis Eti Rohaeti, 2018)","plainTextFormattedCitation":"(Heris Hendriana, Euis Eti Rohaeti, 2018)","previouslyFormattedCitation":"(Heris Hendriana, Euis Eti Rohaeti, 2018)"},"properties":{"noteIndex":0},"schema":"https://github.com/citation-style-language/schema/raw/master/csl-citation.json"}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(Heris Hendriana, Euis Eti Rohaeti, 2018)</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 Skor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diperoleh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menjumlahkan</w:t>
      </w:r>
      <w:proofErr w:type="spellEnd"/>
      <w:r w:rsidRPr="009B42CD">
        <w:rPr>
          <w:rFonts w:ascii="Book Antiqua" w:hAnsi="Book Antiqua" w:cs="Times New Roman"/>
          <w:sz w:val="24"/>
          <w:szCs w:val="24"/>
        </w:rPr>
        <w:t xml:space="preserve"> total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selanjutnya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dikategorikan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lima </w:t>
      </w:r>
      <w:proofErr w:type="spellStart"/>
      <w:r w:rsidRPr="009B42CD">
        <w:rPr>
          <w:rFonts w:ascii="Book Antiqua" w:hAnsi="Book Antiqua" w:cs="Times New Roman"/>
          <w:sz w:val="24"/>
          <w:szCs w:val="24"/>
        </w:rPr>
        <w:t>kategori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Sangat Baik, Baik,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Kurang, dan Sangat Kurang. 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statistik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Universitas Muhammadiyah </w:t>
      </w:r>
      <w:proofErr w:type="spellStart"/>
      <w:r w:rsidRPr="009B42CD">
        <w:rPr>
          <w:rFonts w:ascii="Book Antiqua" w:hAnsi="Book Antiqua" w:cs="Times New Roman"/>
          <w:sz w:val="24"/>
          <w:szCs w:val="24"/>
        </w:rPr>
        <w:t>Magelang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dilihat</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tabel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berikut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w:t>
      </w:r>
    </w:p>
    <w:p w14:paraId="1F4E327E" w14:textId="77777777" w:rsidR="009B42CD" w:rsidRPr="009B42CD" w:rsidRDefault="009B42CD" w:rsidP="009B42CD">
      <w:pPr>
        <w:pStyle w:val="Default"/>
        <w:ind w:firstLine="720"/>
        <w:jc w:val="center"/>
        <w:rPr>
          <w:rFonts w:cs="Times New Roman"/>
          <w:color w:val="auto"/>
        </w:rPr>
      </w:pPr>
    </w:p>
    <w:p w14:paraId="15F3CCD0" w14:textId="77777777" w:rsidR="009B42CD" w:rsidRPr="000259B1" w:rsidRDefault="009B42CD" w:rsidP="009B42CD">
      <w:pPr>
        <w:pStyle w:val="Default"/>
        <w:ind w:firstLine="720"/>
        <w:jc w:val="center"/>
        <w:rPr>
          <w:rFonts w:cs="Times New Roman"/>
          <w:color w:val="auto"/>
          <w:sz w:val="22"/>
          <w:szCs w:val="22"/>
          <w:lang w:val="en-US"/>
        </w:rPr>
      </w:pPr>
      <w:r w:rsidRPr="000259B1">
        <w:rPr>
          <w:rFonts w:cs="Times New Roman"/>
          <w:color w:val="auto"/>
          <w:sz w:val="22"/>
          <w:szCs w:val="22"/>
        </w:rPr>
        <w:t xml:space="preserve">Tabel </w:t>
      </w:r>
      <w:r w:rsidRPr="000259B1">
        <w:rPr>
          <w:rFonts w:cs="Times New Roman"/>
          <w:color w:val="auto"/>
          <w:sz w:val="22"/>
          <w:szCs w:val="22"/>
          <w:lang w:val="en-US"/>
        </w:rPr>
        <w:t>3</w:t>
      </w:r>
    </w:p>
    <w:p w14:paraId="45051484" w14:textId="77777777" w:rsidR="009B42CD" w:rsidRPr="000259B1" w:rsidRDefault="009B42CD" w:rsidP="009B42CD">
      <w:pPr>
        <w:pStyle w:val="Default"/>
        <w:ind w:firstLine="720"/>
        <w:jc w:val="center"/>
        <w:rPr>
          <w:rFonts w:cs="Times New Roman"/>
          <w:color w:val="auto"/>
          <w:sz w:val="22"/>
          <w:szCs w:val="22"/>
        </w:rPr>
      </w:pPr>
      <w:r w:rsidRPr="000259B1">
        <w:rPr>
          <w:rFonts w:cs="Times New Roman"/>
          <w:color w:val="auto"/>
          <w:sz w:val="22"/>
          <w:szCs w:val="22"/>
        </w:rPr>
        <w:t>Tabel Distribusi Frekuensi Resiliensi Mahasiswa</w:t>
      </w:r>
    </w:p>
    <w:p w14:paraId="6EF0D455" w14:textId="77777777" w:rsidR="009B42CD" w:rsidRPr="000259B1" w:rsidRDefault="009B42CD" w:rsidP="009B42CD">
      <w:pPr>
        <w:pStyle w:val="Default"/>
        <w:ind w:firstLine="720"/>
        <w:jc w:val="center"/>
        <w:rPr>
          <w:rFonts w:cs="Times New Roman"/>
          <w:color w:val="auto"/>
          <w:sz w:val="22"/>
          <w:szCs w:val="22"/>
        </w:rPr>
      </w:pPr>
      <w:r w:rsidRPr="000259B1">
        <w:rPr>
          <w:rFonts w:cs="Times New Roman"/>
          <w:color w:val="auto"/>
          <w:sz w:val="22"/>
          <w:szCs w:val="22"/>
          <w:lang w:val="en-US"/>
        </w:rPr>
        <w:t>Universitas Muhammadiyah</w:t>
      </w:r>
      <w:r w:rsidRPr="000259B1">
        <w:rPr>
          <w:rFonts w:cs="Times New Roman"/>
          <w:color w:val="auto"/>
          <w:sz w:val="22"/>
          <w:szCs w:val="22"/>
        </w:rPr>
        <w:t xml:space="preserve"> Magelang</w:t>
      </w:r>
    </w:p>
    <w:tbl>
      <w:tblPr>
        <w:tblW w:w="0" w:type="auto"/>
        <w:tblInd w:w="1555" w:type="dxa"/>
        <w:tblLook w:val="04A0" w:firstRow="1" w:lastRow="0" w:firstColumn="1" w:lastColumn="0" w:noHBand="0" w:noVBand="1"/>
      </w:tblPr>
      <w:tblGrid>
        <w:gridCol w:w="498"/>
        <w:gridCol w:w="1381"/>
        <w:gridCol w:w="1187"/>
        <w:gridCol w:w="1104"/>
        <w:gridCol w:w="1784"/>
      </w:tblGrid>
      <w:tr w:rsidR="009B42CD" w:rsidRPr="000259B1" w14:paraId="63435C73" w14:textId="77777777" w:rsidTr="000259B1">
        <w:tc>
          <w:tcPr>
            <w:tcW w:w="498" w:type="dxa"/>
            <w:tcBorders>
              <w:top w:val="single" w:sz="4" w:space="0" w:color="auto"/>
              <w:bottom w:val="single" w:sz="4" w:space="0" w:color="auto"/>
            </w:tcBorders>
            <w:vAlign w:val="center"/>
          </w:tcPr>
          <w:p w14:paraId="280EAC8D"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No</w:t>
            </w:r>
          </w:p>
        </w:tc>
        <w:tc>
          <w:tcPr>
            <w:tcW w:w="1381" w:type="dxa"/>
            <w:tcBorders>
              <w:top w:val="single" w:sz="4" w:space="0" w:color="auto"/>
              <w:bottom w:val="single" w:sz="4" w:space="0" w:color="auto"/>
            </w:tcBorders>
            <w:vAlign w:val="center"/>
          </w:tcPr>
          <w:p w14:paraId="55FE77CF"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r w:rsidRPr="000259B1">
              <w:rPr>
                <w:rFonts w:ascii="Book Antiqua" w:hAnsi="Book Antiqua" w:cs="Times New Roman"/>
                <w:b/>
                <w:bCs/>
                <w:sz w:val="20"/>
                <w:szCs w:val="20"/>
              </w:rPr>
              <w:t>Interval</w:t>
            </w:r>
          </w:p>
        </w:tc>
        <w:tc>
          <w:tcPr>
            <w:tcW w:w="1187" w:type="dxa"/>
            <w:tcBorders>
              <w:top w:val="single" w:sz="4" w:space="0" w:color="auto"/>
              <w:bottom w:val="single" w:sz="4" w:space="0" w:color="auto"/>
            </w:tcBorders>
            <w:vAlign w:val="center"/>
          </w:tcPr>
          <w:p w14:paraId="1E473132"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Frekuensi</w:t>
            </w:r>
            <w:proofErr w:type="spellEnd"/>
            <w:r w:rsidRPr="000259B1">
              <w:rPr>
                <w:rFonts w:ascii="Book Antiqua" w:hAnsi="Book Antiqua" w:cs="Times New Roman"/>
                <w:b/>
                <w:bCs/>
                <w:sz w:val="20"/>
                <w:szCs w:val="20"/>
              </w:rPr>
              <w:t xml:space="preserve">/ </w:t>
            </w:r>
            <w:proofErr w:type="spellStart"/>
            <w:r w:rsidRPr="000259B1">
              <w:rPr>
                <w:rFonts w:ascii="Book Antiqua" w:hAnsi="Book Antiqua" w:cs="Times New Roman"/>
                <w:b/>
                <w:bCs/>
                <w:sz w:val="20"/>
                <w:szCs w:val="20"/>
              </w:rPr>
              <w:t>Jumlah</w:t>
            </w:r>
            <w:proofErr w:type="spellEnd"/>
            <w:r w:rsidRPr="000259B1">
              <w:rPr>
                <w:rFonts w:ascii="Book Antiqua" w:hAnsi="Book Antiqua" w:cs="Times New Roman"/>
                <w:b/>
                <w:bCs/>
                <w:sz w:val="20"/>
                <w:szCs w:val="20"/>
              </w:rPr>
              <w:t>/</w:t>
            </w:r>
          </w:p>
        </w:tc>
        <w:tc>
          <w:tcPr>
            <w:tcW w:w="1104" w:type="dxa"/>
            <w:tcBorders>
              <w:top w:val="single" w:sz="4" w:space="0" w:color="auto"/>
              <w:bottom w:val="single" w:sz="4" w:space="0" w:color="auto"/>
            </w:tcBorders>
            <w:vAlign w:val="center"/>
          </w:tcPr>
          <w:p w14:paraId="2C36FB58" w14:textId="77777777" w:rsidR="009B42CD" w:rsidRPr="000259B1" w:rsidRDefault="009B42CD" w:rsidP="000B561B">
            <w:pPr>
              <w:spacing w:after="0" w:line="240" w:lineRule="auto"/>
              <w:ind w:left="-111" w:right="-112"/>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Prosentase</w:t>
            </w:r>
            <w:proofErr w:type="spellEnd"/>
            <w:r w:rsidRPr="000259B1">
              <w:rPr>
                <w:rFonts w:ascii="Book Antiqua" w:hAnsi="Book Antiqua" w:cs="Times New Roman"/>
                <w:b/>
                <w:bCs/>
                <w:sz w:val="20"/>
                <w:szCs w:val="20"/>
              </w:rPr>
              <w:t xml:space="preserve"> (%)</w:t>
            </w:r>
          </w:p>
        </w:tc>
        <w:tc>
          <w:tcPr>
            <w:tcW w:w="1784" w:type="dxa"/>
            <w:tcBorders>
              <w:top w:val="single" w:sz="4" w:space="0" w:color="auto"/>
              <w:bottom w:val="single" w:sz="4" w:space="0" w:color="auto"/>
            </w:tcBorders>
            <w:vAlign w:val="center"/>
          </w:tcPr>
          <w:p w14:paraId="545530F0" w14:textId="77777777" w:rsidR="009B42CD" w:rsidRPr="000259B1"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0259B1">
              <w:rPr>
                <w:rFonts w:ascii="Book Antiqua" w:hAnsi="Book Antiqua" w:cs="Times New Roman"/>
                <w:b/>
                <w:bCs/>
                <w:sz w:val="20"/>
                <w:szCs w:val="20"/>
              </w:rPr>
              <w:t>Predikat</w:t>
            </w:r>
            <w:proofErr w:type="spellEnd"/>
          </w:p>
        </w:tc>
      </w:tr>
      <w:tr w:rsidR="009B42CD" w:rsidRPr="000259B1" w14:paraId="568AAA68" w14:textId="77777777" w:rsidTr="000259B1">
        <w:tc>
          <w:tcPr>
            <w:tcW w:w="498" w:type="dxa"/>
            <w:tcBorders>
              <w:top w:val="single" w:sz="4" w:space="0" w:color="auto"/>
              <w:bottom w:val="single" w:sz="4" w:space="0" w:color="auto"/>
            </w:tcBorders>
          </w:tcPr>
          <w:p w14:paraId="2A3E8BE2"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1</w:t>
            </w:r>
          </w:p>
        </w:tc>
        <w:tc>
          <w:tcPr>
            <w:tcW w:w="1381" w:type="dxa"/>
            <w:tcBorders>
              <w:top w:val="single" w:sz="4" w:space="0" w:color="auto"/>
              <w:bottom w:val="single" w:sz="4" w:space="0" w:color="auto"/>
            </w:tcBorders>
          </w:tcPr>
          <w:p w14:paraId="3C892A5A"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&gt; 79,80</w:t>
            </w:r>
          </w:p>
        </w:tc>
        <w:tc>
          <w:tcPr>
            <w:tcW w:w="1187" w:type="dxa"/>
            <w:tcBorders>
              <w:top w:val="single" w:sz="4" w:space="0" w:color="auto"/>
              <w:bottom w:val="single" w:sz="4" w:space="0" w:color="auto"/>
            </w:tcBorders>
          </w:tcPr>
          <w:p w14:paraId="752AA2F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12</w:t>
            </w:r>
          </w:p>
        </w:tc>
        <w:tc>
          <w:tcPr>
            <w:tcW w:w="1104" w:type="dxa"/>
            <w:tcBorders>
              <w:top w:val="single" w:sz="4" w:space="0" w:color="auto"/>
              <w:bottom w:val="single" w:sz="4" w:space="0" w:color="auto"/>
            </w:tcBorders>
          </w:tcPr>
          <w:p w14:paraId="7FBA1F76"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7,0</w:t>
            </w:r>
          </w:p>
        </w:tc>
        <w:tc>
          <w:tcPr>
            <w:tcW w:w="1784" w:type="dxa"/>
            <w:tcBorders>
              <w:top w:val="single" w:sz="4" w:space="0" w:color="auto"/>
              <w:bottom w:val="single" w:sz="4" w:space="0" w:color="auto"/>
            </w:tcBorders>
          </w:tcPr>
          <w:p w14:paraId="2255F452"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Baik</w:t>
            </w:r>
          </w:p>
        </w:tc>
      </w:tr>
      <w:tr w:rsidR="009B42CD" w:rsidRPr="000259B1" w14:paraId="629BB1BB" w14:textId="77777777" w:rsidTr="000259B1">
        <w:tc>
          <w:tcPr>
            <w:tcW w:w="498" w:type="dxa"/>
            <w:tcBorders>
              <w:top w:val="single" w:sz="4" w:space="0" w:color="auto"/>
              <w:bottom w:val="single" w:sz="4" w:space="0" w:color="auto"/>
            </w:tcBorders>
          </w:tcPr>
          <w:p w14:paraId="20B82F99"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2</w:t>
            </w:r>
          </w:p>
        </w:tc>
        <w:tc>
          <w:tcPr>
            <w:tcW w:w="1381" w:type="dxa"/>
            <w:tcBorders>
              <w:top w:val="single" w:sz="4" w:space="0" w:color="auto"/>
              <w:bottom w:val="single" w:sz="4" w:space="0" w:color="auto"/>
            </w:tcBorders>
          </w:tcPr>
          <w:p w14:paraId="5506D5ED"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73,05 – 79,80</w:t>
            </w:r>
          </w:p>
        </w:tc>
        <w:tc>
          <w:tcPr>
            <w:tcW w:w="1187" w:type="dxa"/>
            <w:tcBorders>
              <w:top w:val="single" w:sz="4" w:space="0" w:color="auto"/>
              <w:bottom w:val="single" w:sz="4" w:space="0" w:color="auto"/>
            </w:tcBorders>
          </w:tcPr>
          <w:p w14:paraId="0249BAAB"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27</w:t>
            </w:r>
          </w:p>
        </w:tc>
        <w:tc>
          <w:tcPr>
            <w:tcW w:w="1104" w:type="dxa"/>
            <w:tcBorders>
              <w:top w:val="single" w:sz="4" w:space="0" w:color="auto"/>
              <w:bottom w:val="single" w:sz="4" w:space="0" w:color="auto"/>
            </w:tcBorders>
          </w:tcPr>
          <w:p w14:paraId="618AF63B"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15,8</w:t>
            </w:r>
          </w:p>
        </w:tc>
        <w:tc>
          <w:tcPr>
            <w:tcW w:w="1784" w:type="dxa"/>
            <w:tcBorders>
              <w:top w:val="single" w:sz="4" w:space="0" w:color="auto"/>
              <w:bottom w:val="single" w:sz="4" w:space="0" w:color="auto"/>
            </w:tcBorders>
          </w:tcPr>
          <w:p w14:paraId="2B15138C"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Baik</w:t>
            </w:r>
          </w:p>
        </w:tc>
      </w:tr>
      <w:tr w:rsidR="009B42CD" w:rsidRPr="000259B1" w14:paraId="7A076238" w14:textId="77777777" w:rsidTr="000259B1">
        <w:tc>
          <w:tcPr>
            <w:tcW w:w="498" w:type="dxa"/>
            <w:tcBorders>
              <w:top w:val="single" w:sz="4" w:space="0" w:color="auto"/>
              <w:bottom w:val="single" w:sz="4" w:space="0" w:color="auto"/>
            </w:tcBorders>
          </w:tcPr>
          <w:p w14:paraId="09FE44E7"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3</w:t>
            </w:r>
          </w:p>
        </w:tc>
        <w:tc>
          <w:tcPr>
            <w:tcW w:w="1381" w:type="dxa"/>
            <w:tcBorders>
              <w:top w:val="single" w:sz="4" w:space="0" w:color="auto"/>
              <w:bottom w:val="single" w:sz="4" w:space="0" w:color="auto"/>
            </w:tcBorders>
          </w:tcPr>
          <w:p w14:paraId="7AA60FF5"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66,30 – 73,05</w:t>
            </w:r>
          </w:p>
        </w:tc>
        <w:tc>
          <w:tcPr>
            <w:tcW w:w="1187" w:type="dxa"/>
            <w:tcBorders>
              <w:top w:val="single" w:sz="4" w:space="0" w:color="auto"/>
              <w:bottom w:val="single" w:sz="4" w:space="0" w:color="auto"/>
            </w:tcBorders>
          </w:tcPr>
          <w:p w14:paraId="4FBF1321"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81</w:t>
            </w:r>
          </w:p>
        </w:tc>
        <w:tc>
          <w:tcPr>
            <w:tcW w:w="1104" w:type="dxa"/>
            <w:tcBorders>
              <w:top w:val="single" w:sz="4" w:space="0" w:color="auto"/>
              <w:bottom w:val="single" w:sz="4" w:space="0" w:color="auto"/>
            </w:tcBorders>
          </w:tcPr>
          <w:p w14:paraId="704DACD5"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47,4</w:t>
            </w:r>
          </w:p>
        </w:tc>
        <w:tc>
          <w:tcPr>
            <w:tcW w:w="1784" w:type="dxa"/>
            <w:tcBorders>
              <w:top w:val="single" w:sz="4" w:space="0" w:color="auto"/>
              <w:bottom w:val="single" w:sz="4" w:space="0" w:color="auto"/>
            </w:tcBorders>
          </w:tcPr>
          <w:p w14:paraId="6EEC4B0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proofErr w:type="spellStart"/>
            <w:r w:rsidRPr="000259B1">
              <w:rPr>
                <w:rFonts w:ascii="Book Antiqua" w:hAnsi="Book Antiqua" w:cs="Times New Roman"/>
                <w:sz w:val="20"/>
                <w:szCs w:val="20"/>
              </w:rPr>
              <w:t>Cukup</w:t>
            </w:r>
            <w:proofErr w:type="spellEnd"/>
          </w:p>
        </w:tc>
      </w:tr>
      <w:tr w:rsidR="009B42CD" w:rsidRPr="000259B1" w14:paraId="1F6122A9" w14:textId="77777777" w:rsidTr="000259B1">
        <w:tc>
          <w:tcPr>
            <w:tcW w:w="498" w:type="dxa"/>
            <w:tcBorders>
              <w:top w:val="single" w:sz="4" w:space="0" w:color="auto"/>
              <w:bottom w:val="single" w:sz="4" w:space="0" w:color="auto"/>
            </w:tcBorders>
          </w:tcPr>
          <w:p w14:paraId="08500957"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4</w:t>
            </w:r>
          </w:p>
        </w:tc>
        <w:tc>
          <w:tcPr>
            <w:tcW w:w="1381" w:type="dxa"/>
            <w:tcBorders>
              <w:top w:val="single" w:sz="4" w:space="0" w:color="auto"/>
              <w:bottom w:val="single" w:sz="4" w:space="0" w:color="auto"/>
            </w:tcBorders>
          </w:tcPr>
          <w:p w14:paraId="0182FFFD"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59,55 – 66,30</w:t>
            </w:r>
          </w:p>
        </w:tc>
        <w:tc>
          <w:tcPr>
            <w:tcW w:w="1187" w:type="dxa"/>
            <w:tcBorders>
              <w:top w:val="single" w:sz="4" w:space="0" w:color="auto"/>
              <w:bottom w:val="single" w:sz="4" w:space="0" w:color="auto"/>
            </w:tcBorders>
          </w:tcPr>
          <w:p w14:paraId="19A334ED"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43</w:t>
            </w:r>
          </w:p>
        </w:tc>
        <w:tc>
          <w:tcPr>
            <w:tcW w:w="1104" w:type="dxa"/>
            <w:tcBorders>
              <w:top w:val="single" w:sz="4" w:space="0" w:color="auto"/>
              <w:bottom w:val="single" w:sz="4" w:space="0" w:color="auto"/>
            </w:tcBorders>
          </w:tcPr>
          <w:p w14:paraId="25321B6D"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25,1</w:t>
            </w:r>
          </w:p>
        </w:tc>
        <w:tc>
          <w:tcPr>
            <w:tcW w:w="1784" w:type="dxa"/>
            <w:tcBorders>
              <w:top w:val="single" w:sz="4" w:space="0" w:color="auto"/>
              <w:bottom w:val="single" w:sz="4" w:space="0" w:color="auto"/>
            </w:tcBorders>
          </w:tcPr>
          <w:p w14:paraId="0E52F3D6"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Kurang</w:t>
            </w:r>
          </w:p>
        </w:tc>
      </w:tr>
      <w:tr w:rsidR="009B42CD" w:rsidRPr="000259B1" w14:paraId="530C005A" w14:textId="77777777" w:rsidTr="000259B1">
        <w:tc>
          <w:tcPr>
            <w:tcW w:w="498" w:type="dxa"/>
            <w:tcBorders>
              <w:top w:val="single" w:sz="4" w:space="0" w:color="auto"/>
              <w:bottom w:val="single" w:sz="4" w:space="0" w:color="auto"/>
            </w:tcBorders>
          </w:tcPr>
          <w:p w14:paraId="6C7B7B48" w14:textId="77777777" w:rsidR="009B42CD" w:rsidRPr="000259B1" w:rsidRDefault="009B42CD" w:rsidP="000B561B">
            <w:pPr>
              <w:tabs>
                <w:tab w:val="left" w:pos="851"/>
              </w:tabs>
              <w:spacing w:after="0" w:line="240" w:lineRule="auto"/>
              <w:jc w:val="both"/>
              <w:rPr>
                <w:rFonts w:ascii="Book Antiqua" w:hAnsi="Book Antiqua" w:cs="Times New Roman"/>
                <w:sz w:val="20"/>
                <w:szCs w:val="20"/>
              </w:rPr>
            </w:pPr>
            <w:r w:rsidRPr="000259B1">
              <w:rPr>
                <w:rFonts w:ascii="Book Antiqua" w:hAnsi="Book Antiqua" w:cs="Times New Roman"/>
                <w:sz w:val="20"/>
                <w:szCs w:val="20"/>
              </w:rPr>
              <w:t>5</w:t>
            </w:r>
          </w:p>
        </w:tc>
        <w:tc>
          <w:tcPr>
            <w:tcW w:w="1381" w:type="dxa"/>
            <w:tcBorders>
              <w:top w:val="single" w:sz="4" w:space="0" w:color="auto"/>
              <w:bottom w:val="single" w:sz="4" w:space="0" w:color="auto"/>
            </w:tcBorders>
          </w:tcPr>
          <w:p w14:paraId="58355F18"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X &lt; 59,55</w:t>
            </w:r>
          </w:p>
        </w:tc>
        <w:tc>
          <w:tcPr>
            <w:tcW w:w="1187" w:type="dxa"/>
            <w:tcBorders>
              <w:top w:val="single" w:sz="4" w:space="0" w:color="auto"/>
              <w:bottom w:val="single" w:sz="4" w:space="0" w:color="auto"/>
            </w:tcBorders>
          </w:tcPr>
          <w:p w14:paraId="128E0D8A"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6</w:t>
            </w:r>
          </w:p>
        </w:tc>
        <w:tc>
          <w:tcPr>
            <w:tcW w:w="1104" w:type="dxa"/>
            <w:tcBorders>
              <w:top w:val="single" w:sz="4" w:space="0" w:color="auto"/>
              <w:bottom w:val="single" w:sz="4" w:space="0" w:color="auto"/>
            </w:tcBorders>
          </w:tcPr>
          <w:p w14:paraId="6EAA173C"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3,5</w:t>
            </w:r>
          </w:p>
        </w:tc>
        <w:tc>
          <w:tcPr>
            <w:tcW w:w="1784" w:type="dxa"/>
            <w:tcBorders>
              <w:top w:val="single" w:sz="4" w:space="0" w:color="auto"/>
              <w:bottom w:val="single" w:sz="4" w:space="0" w:color="auto"/>
            </w:tcBorders>
          </w:tcPr>
          <w:p w14:paraId="0E4A4A2B" w14:textId="77777777" w:rsidR="009B42CD" w:rsidRPr="000259B1" w:rsidRDefault="009B42CD" w:rsidP="000B561B">
            <w:pPr>
              <w:tabs>
                <w:tab w:val="left" w:pos="851"/>
              </w:tabs>
              <w:spacing w:after="0" w:line="240" w:lineRule="auto"/>
              <w:jc w:val="center"/>
              <w:rPr>
                <w:rFonts w:ascii="Book Antiqua" w:hAnsi="Book Antiqua" w:cs="Times New Roman"/>
                <w:sz w:val="20"/>
                <w:szCs w:val="20"/>
              </w:rPr>
            </w:pPr>
            <w:r w:rsidRPr="000259B1">
              <w:rPr>
                <w:rFonts w:ascii="Book Antiqua" w:hAnsi="Book Antiqua" w:cs="Times New Roman"/>
                <w:sz w:val="20"/>
                <w:szCs w:val="20"/>
              </w:rPr>
              <w:t>Sangat Kurang</w:t>
            </w:r>
          </w:p>
        </w:tc>
      </w:tr>
    </w:tbl>
    <w:p w14:paraId="0E766766" w14:textId="77777777" w:rsidR="009B42CD" w:rsidRPr="009B42CD" w:rsidRDefault="009B42CD" w:rsidP="009B42CD">
      <w:pPr>
        <w:pStyle w:val="Default"/>
        <w:ind w:firstLine="720"/>
        <w:jc w:val="center"/>
        <w:rPr>
          <w:rFonts w:cs="Times New Roman"/>
          <w:color w:val="auto"/>
        </w:rPr>
      </w:pPr>
    </w:p>
    <w:p w14:paraId="320C4F2B" w14:textId="77777777" w:rsid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Analsisis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deskriptif</w:t>
      </w:r>
      <w:proofErr w:type="spellEnd"/>
      <w:r w:rsidRPr="009B42CD">
        <w:rPr>
          <w:rFonts w:ascii="Book Antiqua" w:hAnsi="Book Antiqua" w:cs="Times New Roman"/>
          <w:sz w:val="24"/>
          <w:szCs w:val="24"/>
        </w:rPr>
        <w:t xml:space="preserve"> di </w:t>
      </w:r>
      <w:proofErr w:type="spellStart"/>
      <w:r w:rsidRPr="009B42CD">
        <w:rPr>
          <w:rFonts w:ascii="Book Antiqua" w:hAnsi="Book Antiqua" w:cs="Times New Roman"/>
          <w:sz w:val="24"/>
          <w:szCs w:val="24"/>
        </w:rPr>
        <w:t>atas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menggambarkan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12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(7,0%)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27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(15,8%)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81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(47,4%)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43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(25,1%)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kurang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6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(3,5%)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resiliensi</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kurang.</w:t>
      </w:r>
      <w:proofErr w:type="spellEnd"/>
    </w:p>
    <w:p w14:paraId="05D8EF5A" w14:textId="77777777" w:rsid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r w:rsidRPr="000259B1">
        <w:rPr>
          <w:rFonts w:ascii="Book Antiqua" w:hAnsi="Book Antiqua" w:cs="Times New Roman"/>
          <w:sz w:val="24"/>
          <w:szCs w:val="24"/>
        </w:rPr>
        <w:t xml:space="preserve">Dari </w:t>
      </w:r>
      <w:proofErr w:type="spellStart"/>
      <w:r w:rsidRPr="000259B1">
        <w:rPr>
          <w:rFonts w:ascii="Book Antiqua" w:hAnsi="Book Antiqua" w:cs="Times New Roman"/>
          <w:sz w:val="24"/>
          <w:szCs w:val="24"/>
        </w:rPr>
        <w:t>hasil</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analisis</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iCs/>
          <w:sz w:val="24"/>
          <w:szCs w:val="24"/>
        </w:rPr>
        <w:t>resiliensi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menunjukkan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bahwa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mayoritas</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responden</w:t>
      </w:r>
      <w:proofErr w:type="spellEnd"/>
      <w:r w:rsidRPr="000259B1">
        <w:rPr>
          <w:rFonts w:ascii="Book Antiqua" w:hAnsi="Book Antiqua" w:cs="Times New Roman"/>
          <w:sz w:val="24"/>
          <w:szCs w:val="24"/>
        </w:rPr>
        <w:t xml:space="preserve"> (70,2%) minimal </w:t>
      </w:r>
      <w:proofErr w:type="spellStart"/>
      <w:r w:rsidRPr="000259B1">
        <w:rPr>
          <w:rFonts w:ascii="Book Antiqua" w:hAnsi="Book Antiqua" w:cs="Times New Roman"/>
          <w:sz w:val="24"/>
          <w:szCs w:val="24"/>
        </w:rPr>
        <w:t>memiliki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iCs/>
          <w:sz w:val="24"/>
          <w:szCs w:val="24"/>
        </w:rPr>
        <w:t>resiliensi</w:t>
      </w:r>
      <w:proofErr w:type="spellEnd"/>
      <w:r w:rsidRPr="000259B1">
        <w:rPr>
          <w:rFonts w:ascii="Book Antiqua" w:hAnsi="Book Antiqua" w:cs="Times New Roman"/>
          <w:i/>
          <w:iCs/>
          <w:sz w:val="24"/>
          <w:szCs w:val="24"/>
        </w:rPr>
        <w:t xml:space="preserve"> </w:t>
      </w:r>
      <w:proofErr w:type="spellStart"/>
      <w:r w:rsidRPr="000259B1">
        <w:rPr>
          <w:rFonts w:ascii="Book Antiqua" w:hAnsi="Book Antiqua" w:cs="Times New Roman"/>
          <w:sz w:val="24"/>
          <w:szCs w:val="24"/>
        </w:rPr>
        <w:t>tergolong</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cukup</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baik</w:t>
      </w:r>
      <w:proofErr w:type="spellEnd"/>
      <w:r w:rsidRPr="000259B1">
        <w:rPr>
          <w:rFonts w:ascii="Book Antiqua" w:hAnsi="Book Antiqua" w:cs="Times New Roman"/>
          <w:sz w:val="24"/>
          <w:szCs w:val="24"/>
        </w:rPr>
        <w:t xml:space="preserve">, dan sangat </w:t>
      </w:r>
      <w:proofErr w:type="spellStart"/>
      <w:r w:rsidRPr="000259B1">
        <w:rPr>
          <w:rFonts w:ascii="Book Antiqua" w:hAnsi="Book Antiqua" w:cs="Times New Roman"/>
          <w:sz w:val="24"/>
          <w:szCs w:val="24"/>
        </w:rPr>
        <w:t>baik</w:t>
      </w:r>
      <w:proofErr w:type="spellEnd"/>
      <w:r w:rsidRPr="000259B1">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r w:rsidRPr="009B42CD">
        <w:rPr>
          <w:rFonts w:ascii="Book Antiqua" w:hAnsi="Book Antiqua" w:cs="Times New Roman"/>
          <w:i/>
          <w:iCs/>
          <w:sz w:val="24"/>
          <w:szCs w:val="24"/>
        </w:rPr>
        <w:t>resiliency</w:t>
      </w:r>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tinggi</w:t>
      </w:r>
      <w:proofErr w:type="spellEnd"/>
      <w:r w:rsidRPr="009B42CD">
        <w:rPr>
          <w:rFonts w:ascii="Book Antiqua" w:hAnsi="Book Antiqua" w:cs="Times New Roman"/>
          <w:iCs/>
          <w:sz w:val="24"/>
          <w:szCs w:val="24"/>
        </w:rPr>
        <w:t xml:space="preserve"> </w:t>
      </w:r>
      <w:proofErr w:type="spellStart"/>
      <w:r w:rsidRPr="009B42CD">
        <w:rPr>
          <w:rFonts w:ascii="Book Antiqua" w:hAnsi="Book Antiqua" w:cs="Times New Roman"/>
          <w:iCs/>
          <w:sz w:val="24"/>
          <w:szCs w:val="24"/>
        </w:rPr>
        <w:t>akan</w:t>
      </w:r>
      <w:proofErr w:type="spellEnd"/>
      <w:r w:rsidRPr="009B42CD">
        <w:rPr>
          <w:rFonts w:ascii="Book Antiqua" w:hAnsi="Book Antiqua" w:cs="Times New Roman"/>
          <w:iCs/>
          <w:sz w:val="24"/>
          <w:szCs w:val="24"/>
        </w:rPr>
        <w:t xml:space="preserve"> </w:t>
      </w:r>
      <w:proofErr w:type="spellStart"/>
      <w:r w:rsidRPr="009B42CD">
        <w:rPr>
          <w:rFonts w:ascii="Book Antiqua" w:hAnsi="Book Antiqua" w:cs="Times New Roman"/>
          <w:sz w:val="24"/>
          <w:szCs w:val="24"/>
        </w:rPr>
        <w:t>mampu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mengambil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langkah-langkah</w:t>
      </w:r>
      <w:proofErr w:type="spellEnd"/>
      <w:r w:rsidRPr="009B42CD">
        <w:rPr>
          <w:rFonts w:ascii="Book Antiqua" w:hAnsi="Book Antiqua" w:cs="Times New Roman"/>
          <w:sz w:val="24"/>
          <w:szCs w:val="24"/>
        </w:rPr>
        <w:t xml:space="preserve"> yang paling </w:t>
      </w:r>
      <w:proofErr w:type="spellStart"/>
      <w:r w:rsidRPr="009B42CD">
        <w:rPr>
          <w:rFonts w:ascii="Book Antiqua" w:hAnsi="Book Antiqua" w:cs="Times New Roman"/>
          <w:sz w:val="24"/>
          <w:szCs w:val="24"/>
        </w:rPr>
        <w:t>tepat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mengatasi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masalah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mampu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menyesuaikan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tuntutan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situasi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lingkungan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sekitar</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zamannya</w:t>
      </w:r>
      <w:proofErr w:type="spellEnd"/>
      <w:r w:rsidRPr="009B42CD">
        <w:rPr>
          <w:rFonts w:ascii="Book Antiqua" w:hAnsi="Book Antiqua" w:cs="Times New Roman"/>
          <w:sz w:val="24"/>
          <w:szCs w:val="24"/>
        </w:rPr>
        <w:t xml:space="preserve">. </w:t>
      </w:r>
      <w:r w:rsidRPr="009B42CD">
        <w:rPr>
          <w:rFonts w:ascii="Book Antiqua" w:hAnsi="Book Antiqua" w:cs="Times New Roman"/>
          <w:i/>
          <w:sz w:val="24"/>
          <w:szCs w:val="24"/>
        </w:rPr>
        <w:t>R</w:t>
      </w:r>
      <w:r w:rsidRPr="009B42CD">
        <w:rPr>
          <w:rFonts w:ascii="Book Antiqua" w:hAnsi="Book Antiqua" w:cs="Times New Roman"/>
          <w:i/>
          <w:iCs/>
          <w:sz w:val="24"/>
          <w:szCs w:val="24"/>
        </w:rPr>
        <w:t>esiliency</w:t>
      </w:r>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tinggi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diharapkan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kemampuan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mengubah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tantangan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peluang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serta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kapasitas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untuk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merespon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secara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sehat</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produktif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ketika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berhadapan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permasalahan</w:t>
      </w:r>
      <w:proofErr w:type="spellEnd"/>
      <w:r w:rsidRPr="009B42CD">
        <w:rPr>
          <w:rFonts w:ascii="Book Antiqua" w:hAnsi="Book Antiqua" w:cs="Times New Roman"/>
          <w:sz w:val="24"/>
          <w:szCs w:val="24"/>
        </w:rPr>
        <w:t xml:space="preserve"> dan pada </w:t>
      </w:r>
      <w:proofErr w:type="spellStart"/>
      <w:r w:rsidRPr="009B42CD">
        <w:rPr>
          <w:rFonts w:ascii="Book Antiqua" w:hAnsi="Book Antiqua" w:cs="Times New Roman"/>
          <w:sz w:val="24"/>
          <w:szCs w:val="24"/>
        </w:rPr>
        <w:t>akhirnya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mampu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mengelola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tekanan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hidup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sehari-hari</w:t>
      </w:r>
      <w:proofErr w:type="spellEnd"/>
      <w:r w:rsidRPr="009B42CD">
        <w:rPr>
          <w:rFonts w:ascii="Book Antiqua" w:hAnsi="Book Antiqua" w:cs="Times New Roman"/>
          <w:sz w:val="24"/>
          <w:szCs w:val="24"/>
        </w:rPr>
        <w:t>.</w:t>
      </w:r>
    </w:p>
    <w:p w14:paraId="08D3C882" w14:textId="77777777" w:rsid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0259B1">
        <w:rPr>
          <w:rFonts w:ascii="Book Antiqua" w:hAnsi="Book Antiqua" w:cs="Times New Roman"/>
          <w:sz w:val="24"/>
          <w:szCs w:val="24"/>
        </w:rPr>
        <w:t>Mahasiswa</w:t>
      </w:r>
      <w:proofErr w:type="spellEnd"/>
      <w:r w:rsidRPr="000259B1">
        <w:rPr>
          <w:rFonts w:ascii="Book Antiqua" w:hAnsi="Book Antiqua" w:cs="Times New Roman"/>
          <w:sz w:val="24"/>
          <w:szCs w:val="24"/>
        </w:rPr>
        <w:t xml:space="preserve"> yang </w:t>
      </w:r>
      <w:proofErr w:type="spellStart"/>
      <w:r w:rsidRPr="000259B1">
        <w:rPr>
          <w:rFonts w:ascii="Book Antiqua" w:hAnsi="Book Antiqua" w:cs="Times New Roman"/>
          <w:sz w:val="24"/>
          <w:szCs w:val="24"/>
        </w:rPr>
        <w:t>memiliki</w:t>
      </w:r>
      <w:proofErr w:type="spellEnd"/>
      <w:r w:rsidRPr="000259B1">
        <w:rPr>
          <w:rFonts w:ascii="Book Antiqua" w:hAnsi="Book Antiqua" w:cs="Times New Roman"/>
          <w:sz w:val="24"/>
          <w:szCs w:val="24"/>
        </w:rPr>
        <w:t xml:space="preserve"> </w:t>
      </w:r>
      <w:r w:rsidRPr="000259B1">
        <w:rPr>
          <w:rFonts w:ascii="Book Antiqua" w:hAnsi="Book Antiqua" w:cs="Times New Roman"/>
          <w:i/>
          <w:sz w:val="24"/>
          <w:szCs w:val="24"/>
          <w:lang w:eastAsia="id-ID"/>
        </w:rPr>
        <w:t>resiliency</w:t>
      </w:r>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diharapkan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lang w:eastAsia="id-ID"/>
        </w:rPr>
        <w:t>memiliki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kemampuan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lastRenderedPageBreak/>
        <w:t>untuk</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kembali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dari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situasi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keterpurukan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serta</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memiliki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kesukaan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terhadap</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kegiatan-kegiatan</w:t>
      </w:r>
      <w:proofErr w:type="spellEnd"/>
      <w:r w:rsidRPr="000259B1">
        <w:rPr>
          <w:rFonts w:ascii="Book Antiqua" w:hAnsi="Book Antiqua" w:cs="Times New Roman"/>
          <w:sz w:val="24"/>
          <w:szCs w:val="24"/>
          <w:lang w:eastAsia="id-ID"/>
        </w:rPr>
        <w:t xml:space="preserve"> yang </w:t>
      </w:r>
      <w:proofErr w:type="spellStart"/>
      <w:r w:rsidRPr="000259B1">
        <w:rPr>
          <w:rFonts w:ascii="Book Antiqua" w:hAnsi="Book Antiqua" w:cs="Times New Roman"/>
          <w:sz w:val="24"/>
          <w:szCs w:val="24"/>
          <w:lang w:eastAsia="id-ID"/>
        </w:rPr>
        <w:t>positif</w:t>
      </w:r>
      <w:proofErr w:type="spellEnd"/>
      <w:r w:rsidRPr="000259B1">
        <w:rPr>
          <w:rFonts w:ascii="Book Antiqua" w:hAnsi="Book Antiqua" w:cs="Times New Roman"/>
          <w:sz w:val="24"/>
          <w:szCs w:val="24"/>
          <w:lang w:eastAsia="id-ID"/>
        </w:rPr>
        <w:t xml:space="preserve"> dan </w:t>
      </w:r>
      <w:proofErr w:type="spellStart"/>
      <w:r w:rsidRPr="000259B1">
        <w:rPr>
          <w:rFonts w:ascii="Book Antiqua" w:hAnsi="Book Antiqua" w:cs="Times New Roman"/>
          <w:sz w:val="24"/>
          <w:szCs w:val="24"/>
          <w:lang w:eastAsia="id-ID"/>
        </w:rPr>
        <w:t>menantang</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Disamping</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itu</w:t>
      </w:r>
      <w:proofErr w:type="spellEnd"/>
      <w:r w:rsidRPr="000259B1">
        <w:rPr>
          <w:rFonts w:ascii="Book Antiqua" w:hAnsi="Book Antiqua" w:cs="Times New Roman"/>
          <w:sz w:val="24"/>
          <w:szCs w:val="24"/>
          <w:lang w:eastAsia="id-ID"/>
        </w:rPr>
        <w:t xml:space="preserve"> juga </w:t>
      </w:r>
      <w:r w:rsidRPr="000259B1">
        <w:rPr>
          <w:rFonts w:ascii="Book Antiqua" w:hAnsi="Book Antiqua" w:cs="Times New Roman"/>
          <w:i/>
          <w:sz w:val="24"/>
          <w:szCs w:val="24"/>
          <w:lang w:eastAsia="id-ID"/>
        </w:rPr>
        <w:t>resiliency</w:t>
      </w:r>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akan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membuat</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individu</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mampu</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dalam</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mengatasi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tantangan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hidup</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serta</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mempertahankan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energi</w:t>
      </w:r>
      <w:proofErr w:type="spellEnd"/>
      <w:r w:rsidRPr="000259B1">
        <w:rPr>
          <w:rFonts w:ascii="Book Antiqua" w:hAnsi="Book Antiqua" w:cs="Times New Roman"/>
          <w:sz w:val="24"/>
          <w:szCs w:val="24"/>
          <w:lang w:eastAsia="id-ID"/>
        </w:rPr>
        <w:t xml:space="preserve"> yang </w:t>
      </w:r>
      <w:proofErr w:type="spellStart"/>
      <w:r w:rsidRPr="000259B1">
        <w:rPr>
          <w:rFonts w:ascii="Book Antiqua" w:hAnsi="Book Antiqua" w:cs="Times New Roman"/>
          <w:sz w:val="24"/>
          <w:szCs w:val="24"/>
          <w:lang w:eastAsia="id-ID"/>
        </w:rPr>
        <w:t>baik</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sehingga</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dapat</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melanjutkan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hidup</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secara</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sehat</w:t>
      </w:r>
      <w:proofErr w:type="spellEnd"/>
      <w:r w:rsidRPr="000259B1">
        <w:rPr>
          <w:rFonts w:ascii="Book Antiqua" w:hAnsi="Book Antiqua" w:cs="Times New Roman"/>
          <w:sz w:val="24"/>
          <w:szCs w:val="24"/>
          <w:lang w:eastAsia="id-ID"/>
        </w:rPr>
        <w:t>.</w:t>
      </w:r>
    </w:p>
    <w:p w14:paraId="41024F91" w14:textId="58211948" w:rsidR="009B42CD" w:rsidRPr="000259B1" w:rsidRDefault="009B42CD" w:rsidP="000259B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0259B1">
        <w:rPr>
          <w:rFonts w:ascii="Book Antiqua" w:hAnsi="Book Antiqua" w:cs="Times New Roman"/>
          <w:sz w:val="24"/>
          <w:szCs w:val="24"/>
        </w:rPr>
        <w:t>Selanjutnya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mahasiswa</w:t>
      </w:r>
      <w:proofErr w:type="spellEnd"/>
      <w:r w:rsidRPr="000259B1">
        <w:rPr>
          <w:rFonts w:ascii="Book Antiqua" w:hAnsi="Book Antiqua" w:cs="Times New Roman"/>
          <w:sz w:val="24"/>
          <w:szCs w:val="24"/>
        </w:rPr>
        <w:t xml:space="preserve"> yang </w:t>
      </w:r>
      <w:proofErr w:type="spellStart"/>
      <w:r w:rsidRPr="000259B1">
        <w:rPr>
          <w:rFonts w:ascii="Book Antiqua" w:hAnsi="Book Antiqua" w:cs="Times New Roman"/>
          <w:sz w:val="24"/>
          <w:szCs w:val="24"/>
        </w:rPr>
        <w:t>memiliki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resiliensi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mempunyai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kemampuan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untuk</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bertahan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dalam</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menghadapi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kesulitan</w:t>
      </w:r>
      <w:proofErr w:type="spellEnd"/>
      <w:r w:rsidRPr="000259B1">
        <w:rPr>
          <w:rFonts w:ascii="Book Antiqua" w:hAnsi="Book Antiqua" w:cs="Times New Roman"/>
          <w:sz w:val="24"/>
          <w:szCs w:val="24"/>
        </w:rPr>
        <w:t xml:space="preserve"> dan </w:t>
      </w:r>
      <w:proofErr w:type="spellStart"/>
      <w:r w:rsidRPr="000259B1">
        <w:rPr>
          <w:rFonts w:ascii="Book Antiqua" w:hAnsi="Book Antiqua" w:cs="Times New Roman"/>
          <w:sz w:val="24"/>
          <w:szCs w:val="24"/>
        </w:rPr>
        <w:t>tantangan</w:t>
      </w:r>
      <w:proofErr w:type="spellEnd"/>
      <w:r w:rsidRPr="000259B1">
        <w:rPr>
          <w:rFonts w:ascii="Book Antiqua" w:hAnsi="Book Antiqua" w:cs="Times New Roman"/>
          <w:sz w:val="24"/>
          <w:szCs w:val="24"/>
        </w:rPr>
        <w:t xml:space="preserve"> demi </w:t>
      </w:r>
      <w:proofErr w:type="spellStart"/>
      <w:r w:rsidRPr="000259B1">
        <w:rPr>
          <w:rFonts w:ascii="Book Antiqua" w:hAnsi="Book Antiqua" w:cs="Times New Roman"/>
          <w:sz w:val="24"/>
          <w:szCs w:val="24"/>
        </w:rPr>
        <w:t>mencapai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tujuan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dapat</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dirasakan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dalam</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suasana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kerja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keseharian</w:t>
      </w:r>
      <w:proofErr w:type="spellEnd"/>
      <w:r w:rsidRPr="000259B1">
        <w:rPr>
          <w:rFonts w:ascii="Book Antiqua" w:hAnsi="Book Antiqua" w:cs="Times New Roman"/>
          <w:sz w:val="24"/>
          <w:szCs w:val="24"/>
        </w:rPr>
        <w:t xml:space="preserve"> di </w:t>
      </w:r>
      <w:proofErr w:type="spellStart"/>
      <w:r w:rsidRPr="000259B1">
        <w:rPr>
          <w:rFonts w:ascii="Book Antiqua" w:hAnsi="Book Antiqua" w:cs="Times New Roman"/>
          <w:sz w:val="24"/>
          <w:szCs w:val="24"/>
        </w:rPr>
        <w:t>sekolah</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terutama</w:t>
      </w:r>
      <w:proofErr w:type="spellEnd"/>
      <w:r w:rsidRPr="000259B1">
        <w:rPr>
          <w:rFonts w:ascii="Book Antiqua" w:hAnsi="Book Antiqua" w:cs="Times New Roman"/>
          <w:sz w:val="24"/>
          <w:szCs w:val="24"/>
        </w:rPr>
        <w:t xml:space="preserve"> pada </w:t>
      </w:r>
      <w:proofErr w:type="spellStart"/>
      <w:r w:rsidRPr="000259B1">
        <w:rPr>
          <w:rFonts w:ascii="Book Antiqua" w:hAnsi="Book Antiqua" w:cs="Times New Roman"/>
          <w:sz w:val="24"/>
          <w:szCs w:val="24"/>
        </w:rPr>
        <w:t>saat</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lang w:eastAsia="id-ID"/>
        </w:rPr>
        <w:t>dihadapkan</w:t>
      </w:r>
      <w:proofErr w:type="spellEnd"/>
      <w:r w:rsidRPr="000259B1">
        <w:rPr>
          <w:rFonts w:ascii="Book Antiqua" w:hAnsi="Book Antiqua" w:cs="Times New Roman"/>
          <w:sz w:val="24"/>
          <w:szCs w:val="24"/>
          <w:lang w:eastAsia="id-ID"/>
        </w:rPr>
        <w:t xml:space="preserve"> pada </w:t>
      </w:r>
      <w:proofErr w:type="spellStart"/>
      <w:r w:rsidRPr="000259B1">
        <w:rPr>
          <w:rFonts w:ascii="Book Antiqua" w:hAnsi="Book Antiqua" w:cs="Times New Roman"/>
          <w:sz w:val="24"/>
          <w:szCs w:val="24"/>
          <w:lang w:eastAsia="id-ID"/>
        </w:rPr>
        <w:t>masalah</w:t>
      </w:r>
      <w:proofErr w:type="spellEnd"/>
      <w:r w:rsidRPr="000259B1">
        <w:rPr>
          <w:rFonts w:ascii="Book Antiqua" w:hAnsi="Book Antiqua" w:cs="Times New Roman"/>
          <w:sz w:val="24"/>
          <w:szCs w:val="24"/>
          <w:lang w:eastAsia="id-ID"/>
        </w:rPr>
        <w:t xml:space="preserve"> dan </w:t>
      </w:r>
      <w:proofErr w:type="spellStart"/>
      <w:r w:rsidRPr="000259B1">
        <w:rPr>
          <w:rFonts w:ascii="Book Antiqua" w:hAnsi="Book Antiqua" w:cs="Times New Roman"/>
          <w:sz w:val="24"/>
          <w:szCs w:val="24"/>
          <w:lang w:eastAsia="id-ID"/>
        </w:rPr>
        <w:t>kesulitan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mahasiswa</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mampu</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mempertahankan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tabah</w:t>
      </w:r>
      <w:proofErr w:type="spellEnd"/>
      <w:r w:rsidRPr="000259B1">
        <w:rPr>
          <w:rFonts w:ascii="Book Antiqua" w:hAnsi="Book Antiqua" w:cs="Times New Roman"/>
          <w:sz w:val="24"/>
          <w:szCs w:val="24"/>
          <w:lang w:eastAsia="id-ID"/>
        </w:rPr>
        <w:t xml:space="preserve">, dan </w:t>
      </w:r>
      <w:proofErr w:type="spellStart"/>
      <w:r w:rsidRPr="000259B1">
        <w:rPr>
          <w:rFonts w:ascii="Book Antiqua" w:hAnsi="Book Antiqua" w:cs="Times New Roman"/>
          <w:sz w:val="24"/>
          <w:szCs w:val="24"/>
          <w:lang w:eastAsia="id-ID"/>
        </w:rPr>
        <w:t>bahkan</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rPr>
        <w:t>mampu</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melampaui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masalah</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tersebut</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untuk</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mencapai</w:t>
      </w:r>
      <w:proofErr w:type="spellEnd"/>
      <w:r w:rsidRPr="000259B1">
        <w:rPr>
          <w:rFonts w:ascii="Book Antiqua" w:hAnsi="Book Antiqua" w:cs="Times New Roman"/>
          <w:sz w:val="24"/>
          <w:szCs w:val="24"/>
          <w:lang w:eastAsia="id-ID"/>
        </w:rPr>
        <w:t xml:space="preserve"> </w:t>
      </w:r>
      <w:proofErr w:type="spellStart"/>
      <w:r w:rsidRPr="000259B1">
        <w:rPr>
          <w:rFonts w:ascii="Book Antiqua" w:hAnsi="Book Antiqua" w:cs="Times New Roman"/>
          <w:sz w:val="24"/>
          <w:szCs w:val="24"/>
          <w:lang w:eastAsia="id-ID"/>
        </w:rPr>
        <w:t>keberhasilan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Namun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demikian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sekali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lagi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fakta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menunjukkan</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tidak</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semua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mahasiswa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memiliki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daya</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tahan</w:t>
      </w:r>
      <w:proofErr w:type="spellEnd"/>
      <w:r w:rsidRPr="000259B1">
        <w:rPr>
          <w:rFonts w:ascii="Book Antiqua" w:hAnsi="Book Antiqua" w:cs="Times New Roman"/>
          <w:sz w:val="24"/>
          <w:szCs w:val="24"/>
        </w:rPr>
        <w:t xml:space="preserve"> yang </w:t>
      </w:r>
      <w:proofErr w:type="spellStart"/>
      <w:r w:rsidRPr="000259B1">
        <w:rPr>
          <w:rFonts w:ascii="Book Antiqua" w:hAnsi="Book Antiqua" w:cs="Times New Roman"/>
          <w:sz w:val="24"/>
          <w:szCs w:val="24"/>
        </w:rPr>
        <w:t>tinggi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dalam</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menghadapi</w:t>
      </w:r>
      <w:proofErr w:type="spellEnd"/>
      <w:r w:rsidRPr="000259B1">
        <w:rPr>
          <w:rFonts w:ascii="Book Antiqua" w:hAnsi="Book Antiqua" w:cs="Times New Roman"/>
          <w:sz w:val="24"/>
          <w:szCs w:val="24"/>
        </w:rPr>
        <w:t xml:space="preserve"> </w:t>
      </w:r>
      <w:proofErr w:type="spellStart"/>
      <w:r w:rsidRPr="000259B1">
        <w:rPr>
          <w:rFonts w:ascii="Book Antiqua" w:hAnsi="Book Antiqua" w:cs="Times New Roman"/>
          <w:sz w:val="24"/>
          <w:szCs w:val="24"/>
        </w:rPr>
        <w:t>tantangan</w:t>
      </w:r>
      <w:proofErr w:type="spellEnd"/>
      <w:r w:rsidRPr="000259B1">
        <w:rPr>
          <w:rFonts w:ascii="Book Antiqua" w:hAnsi="Book Antiqua" w:cs="Times New Roman"/>
          <w:sz w:val="24"/>
          <w:szCs w:val="24"/>
        </w:rPr>
        <w:t xml:space="preserve">. </w:t>
      </w:r>
    </w:p>
    <w:p w14:paraId="10B34EC9" w14:textId="77777777" w:rsidR="009B42CD" w:rsidRPr="009B42CD" w:rsidRDefault="009B42CD" w:rsidP="009B42CD">
      <w:pPr>
        <w:spacing w:after="0" w:line="240" w:lineRule="auto"/>
        <w:ind w:firstLine="709"/>
        <w:jc w:val="both"/>
        <w:rPr>
          <w:rFonts w:ascii="Book Antiqua" w:eastAsia="Times New Roman" w:hAnsi="Book Antiqua" w:cs="Times New Roman"/>
          <w:sz w:val="24"/>
          <w:szCs w:val="24"/>
        </w:rPr>
      </w:pPr>
    </w:p>
    <w:p w14:paraId="49E23814" w14:textId="77777777" w:rsidR="009B42CD" w:rsidRPr="009B42CD" w:rsidRDefault="009B42CD" w:rsidP="009B42CD">
      <w:pPr>
        <w:pStyle w:val="ListParagraph"/>
        <w:numPr>
          <w:ilvl w:val="5"/>
          <w:numId w:val="1"/>
        </w:numPr>
        <w:tabs>
          <w:tab w:val="clear" w:pos="4320"/>
        </w:tabs>
        <w:spacing w:after="0" w:line="240" w:lineRule="auto"/>
        <w:ind w:left="426" w:hanging="426"/>
        <w:jc w:val="both"/>
        <w:rPr>
          <w:rFonts w:ascii="Book Antiqua" w:eastAsia="Times New Roman" w:hAnsi="Book Antiqua" w:cs="Times New Roman"/>
          <w:b/>
          <w:bCs/>
          <w:sz w:val="24"/>
          <w:szCs w:val="24"/>
        </w:rPr>
      </w:pPr>
      <w:proofErr w:type="spellStart"/>
      <w:r w:rsidRPr="009B42CD">
        <w:rPr>
          <w:rFonts w:ascii="Book Antiqua" w:eastAsia="Times New Roman" w:hAnsi="Book Antiqua" w:cs="Times New Roman"/>
          <w:b/>
          <w:bCs/>
          <w:sz w:val="24"/>
          <w:szCs w:val="24"/>
        </w:rPr>
        <w:t>Keterlibatan</w:t>
      </w:r>
      <w:proofErr w:type="spellEnd"/>
      <w:r w:rsidRPr="009B42CD">
        <w:rPr>
          <w:rFonts w:ascii="Book Antiqua" w:eastAsia="Times New Roman" w:hAnsi="Book Antiqua" w:cs="Times New Roman"/>
          <w:b/>
          <w:bCs/>
          <w:sz w:val="24"/>
          <w:szCs w:val="24"/>
        </w:rPr>
        <w:t xml:space="preserve"> Akademik </w:t>
      </w:r>
      <w:proofErr w:type="spellStart"/>
      <w:r w:rsidRPr="009B42CD">
        <w:rPr>
          <w:rFonts w:ascii="Book Antiqua" w:eastAsia="Times New Roman" w:hAnsi="Book Antiqua" w:cs="Times New Roman"/>
          <w:b/>
          <w:bCs/>
          <w:sz w:val="24"/>
          <w:szCs w:val="24"/>
        </w:rPr>
        <w:t>Mahasiswa</w:t>
      </w:r>
      <w:proofErr w:type="spellEnd"/>
      <w:r w:rsidRPr="009B42CD">
        <w:rPr>
          <w:rFonts w:ascii="Book Antiqua" w:eastAsia="Times New Roman" w:hAnsi="Book Antiqua" w:cs="Times New Roman"/>
          <w:b/>
          <w:bCs/>
          <w:sz w:val="24"/>
          <w:szCs w:val="24"/>
        </w:rPr>
        <w:t xml:space="preserve"> Universitas Muhammadiyah </w:t>
      </w:r>
      <w:proofErr w:type="spellStart"/>
      <w:r w:rsidRPr="009B42CD">
        <w:rPr>
          <w:rFonts w:ascii="Book Antiqua" w:eastAsia="Times New Roman" w:hAnsi="Book Antiqua" w:cs="Times New Roman"/>
          <w:b/>
          <w:bCs/>
          <w:sz w:val="24"/>
          <w:szCs w:val="24"/>
        </w:rPr>
        <w:t>Magelang</w:t>
      </w:r>
      <w:proofErr w:type="spellEnd"/>
    </w:p>
    <w:p w14:paraId="068E46EA" w14:textId="77777777" w:rsidR="009B42CD" w:rsidRPr="009B42CD" w:rsidRDefault="009B42CD" w:rsidP="009B42CD">
      <w:pPr>
        <w:pStyle w:val="ListParagraph"/>
        <w:spacing w:after="0" w:line="240" w:lineRule="auto"/>
        <w:ind w:left="284"/>
        <w:jc w:val="both"/>
        <w:rPr>
          <w:rFonts w:ascii="Book Antiqua" w:eastAsia="Times New Roman" w:hAnsi="Book Antiqua" w:cs="Times New Roman"/>
          <w:b/>
          <w:bCs/>
          <w:sz w:val="24"/>
          <w:szCs w:val="24"/>
        </w:rPr>
      </w:pPr>
    </w:p>
    <w:p w14:paraId="79E96841" w14:textId="20E07074" w:rsidR="009B42CD" w:rsidRPr="009B42CD" w:rsidRDefault="009B42CD" w:rsidP="003B6510">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9B42CD">
        <w:rPr>
          <w:rFonts w:ascii="Book Antiqua" w:hAnsi="Book Antiqua" w:cs="Times New Roman"/>
          <w:sz w:val="24"/>
          <w:szCs w:val="24"/>
          <w:lang w:eastAsia="id-ID"/>
        </w:rPr>
        <w:t>Variabel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diukur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tiga</w:t>
      </w:r>
      <w:proofErr w:type="spellEnd"/>
      <w:r w:rsidRPr="009B42CD">
        <w:rPr>
          <w:rFonts w:ascii="Book Antiqua" w:hAnsi="Book Antiqua" w:cs="Times New Roman"/>
          <w:sz w:val="24"/>
          <w:szCs w:val="24"/>
        </w:rPr>
        <w:t xml:space="preserve"> indicator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(1)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perilaku</w:t>
      </w:r>
      <w:proofErr w:type="spellEnd"/>
      <w:r w:rsidRPr="009B42CD">
        <w:rPr>
          <w:rFonts w:ascii="Book Antiqua" w:hAnsi="Book Antiqua" w:cs="Times New Roman"/>
          <w:sz w:val="24"/>
          <w:szCs w:val="24"/>
        </w:rPr>
        <w:t xml:space="preserve">; (2)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emosional</w:t>
      </w:r>
      <w:proofErr w:type="spellEnd"/>
      <w:r w:rsidRPr="009B42CD">
        <w:rPr>
          <w:rFonts w:ascii="Book Antiqua" w:hAnsi="Book Antiqua" w:cs="Times New Roman"/>
          <w:sz w:val="24"/>
          <w:szCs w:val="24"/>
        </w:rPr>
        <w:t xml:space="preserve">; dan (3) dan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kognitif</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{"citationItems":[{"id":"ITEM-1","itemData":{"author":[{"dropping-particle":"","family":"Bond, M., Buntins, K., Bedenlier","given":"S.","non-dropping-particle":"","parse-names":false,"suffix":""},{"dropping-particle":"","family":"Zawacki-richter, O., &amp; Kerres","given":"M.","non-dropping-particle":"","parse-names":false,"suffix":""}],"container-title":"Technology in Higher Education","id":"ITEM-1","issue":"2","issued":{"date-parts":[["2020"]]},"page":"1-30","title":"Mapping research in student engagement and educational technology in higher education : A systematic evidence map. International Journal of Educational","type":"article-journal","volume":"17"},"uris":["http://www.mendeley.com/documents/?uuid=84299940-45c7-4e74-9f0c-c4e149e61494"]}],"mendeley":{"formattedCitation":"(Bond, M., Buntins, K., Bedenlier &amp; Zawacki-richter, O., &amp; Kerres, 2020)","plainTextFormattedCitation":"(Bond, M., Buntins, K., Bedenlier &amp; Zawacki-richter, O., &amp; Kerres, 2020)","previouslyFormattedCitation":"(Bond, M., Buntins, K., Bedenlier &amp; Zawacki-richter, O., &amp; Kerres,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(Bond, M., Buntins, K., Bedenlier &amp; Zawacki-richter, O., &amp; Kerres,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Jumlah</w:t>
      </w:r>
      <w:proofErr w:type="spellEnd"/>
      <w:r w:rsidRPr="009B42CD">
        <w:rPr>
          <w:rFonts w:ascii="Book Antiqua" w:hAnsi="Book Antiqua" w:cs="Times New Roman"/>
          <w:sz w:val="24"/>
          <w:szCs w:val="24"/>
        </w:rPr>
        <w:t xml:space="preserve"> item </w:t>
      </w:r>
      <w:proofErr w:type="spellStart"/>
      <w:r w:rsidRPr="009B42CD">
        <w:rPr>
          <w:rFonts w:ascii="Book Antiqua" w:hAnsi="Book Antiqua" w:cs="Times New Roman"/>
          <w:sz w:val="24"/>
          <w:szCs w:val="24"/>
        </w:rPr>
        <w:t>angket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berjumlah</w:t>
      </w:r>
      <w:proofErr w:type="spellEnd"/>
      <w:r w:rsidRPr="009B42CD">
        <w:rPr>
          <w:rFonts w:ascii="Book Antiqua" w:hAnsi="Book Antiqua" w:cs="Times New Roman"/>
          <w:sz w:val="24"/>
          <w:szCs w:val="24"/>
        </w:rPr>
        <w:t xml:space="preserve"> 40 </w:t>
      </w:r>
      <w:proofErr w:type="spellStart"/>
      <w:r w:rsidRPr="009B42CD">
        <w:rPr>
          <w:rFonts w:ascii="Book Antiqua" w:hAnsi="Book Antiqua" w:cs="Times New Roman"/>
          <w:sz w:val="24"/>
          <w:szCs w:val="24"/>
        </w:rPr>
        <w:t>pernyataan</w:t>
      </w:r>
      <w:proofErr w:type="spellEnd"/>
      <w:r w:rsidRPr="009B42CD">
        <w:rPr>
          <w:rFonts w:ascii="Book Antiqua" w:hAnsi="Book Antiqua" w:cs="Times New Roman"/>
          <w:sz w:val="24"/>
          <w:szCs w:val="24"/>
        </w:rPr>
        <w:t xml:space="preserve">, Skor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diperoleh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dengan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menjumlahkan</w:t>
      </w:r>
      <w:proofErr w:type="spellEnd"/>
      <w:r w:rsidRPr="009B42CD">
        <w:rPr>
          <w:rFonts w:ascii="Book Antiqua" w:hAnsi="Book Antiqua" w:cs="Times New Roman"/>
          <w:sz w:val="24"/>
          <w:szCs w:val="24"/>
        </w:rPr>
        <w:t xml:space="preserve"> total </w:t>
      </w:r>
      <w:proofErr w:type="spellStart"/>
      <w:r w:rsidRPr="009B42CD">
        <w:rPr>
          <w:rFonts w:ascii="Book Antiqua" w:hAnsi="Book Antiqua" w:cs="Times New Roman"/>
          <w:sz w:val="24"/>
          <w:szCs w:val="24"/>
        </w:rPr>
        <w:t>skor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kinerja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selanjutnya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dikategorikan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menjadi</w:t>
      </w:r>
      <w:proofErr w:type="spellEnd"/>
      <w:r w:rsidRPr="009B42CD">
        <w:rPr>
          <w:rFonts w:ascii="Book Antiqua" w:hAnsi="Book Antiqua" w:cs="Times New Roman"/>
          <w:sz w:val="24"/>
          <w:szCs w:val="24"/>
        </w:rPr>
        <w:t xml:space="preserve"> 5 </w:t>
      </w:r>
      <w:proofErr w:type="spellStart"/>
      <w:r w:rsidRPr="009B42CD">
        <w:rPr>
          <w:rFonts w:ascii="Book Antiqua" w:hAnsi="Book Antiqua" w:cs="Times New Roman"/>
          <w:sz w:val="24"/>
          <w:szCs w:val="24"/>
        </w:rPr>
        <w:t>kategori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yaitu</w:t>
      </w:r>
      <w:proofErr w:type="spellEnd"/>
      <w:r w:rsidRPr="009B42CD">
        <w:rPr>
          <w:rFonts w:ascii="Book Antiqua" w:hAnsi="Book Antiqua" w:cs="Times New Roman"/>
          <w:sz w:val="24"/>
          <w:szCs w:val="24"/>
        </w:rPr>
        <w:t xml:space="preserve">: Sangat Baik, Baik, </w:t>
      </w:r>
      <w:proofErr w:type="spellStart"/>
      <w:r w:rsidRPr="009B42CD">
        <w:rPr>
          <w:rFonts w:ascii="Book Antiqua" w:hAnsi="Book Antiqua" w:cs="Times New Roman"/>
          <w:sz w:val="24"/>
          <w:szCs w:val="24"/>
        </w:rPr>
        <w:t>Cukup</w:t>
      </w:r>
      <w:proofErr w:type="spellEnd"/>
      <w:r w:rsidRPr="009B42CD">
        <w:rPr>
          <w:rFonts w:ascii="Book Antiqua" w:hAnsi="Book Antiqua" w:cs="Times New Roman"/>
          <w:sz w:val="24"/>
          <w:szCs w:val="24"/>
        </w:rPr>
        <w:t xml:space="preserve">, Kurang dan Sangat Kurang. 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statistik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tentang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gramStart"/>
      <w:r w:rsidRPr="009B42CD">
        <w:rPr>
          <w:rFonts w:ascii="Book Antiqua" w:hAnsi="Book Antiqua" w:cs="Times New Roman"/>
          <w:sz w:val="24"/>
          <w:szCs w:val="24"/>
        </w:rPr>
        <w:t>Universitas  Muhammadiyah</w:t>
      </w:r>
      <w:proofErr w:type="gram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Magelang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dapat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dilihat</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tabel</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berikut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ini</w:t>
      </w:r>
      <w:proofErr w:type="spellEnd"/>
      <w:r w:rsidRPr="009B42CD">
        <w:rPr>
          <w:rFonts w:ascii="Book Antiqua" w:hAnsi="Book Antiqua" w:cs="Times New Roman"/>
          <w:sz w:val="24"/>
          <w:szCs w:val="24"/>
        </w:rPr>
        <w:t>:</w:t>
      </w:r>
    </w:p>
    <w:p w14:paraId="0A517423" w14:textId="77777777" w:rsidR="009B42CD" w:rsidRPr="009B42CD" w:rsidRDefault="009B42CD" w:rsidP="009B42CD">
      <w:pPr>
        <w:pStyle w:val="Default"/>
        <w:tabs>
          <w:tab w:val="left" w:pos="851"/>
        </w:tabs>
        <w:ind w:firstLine="720"/>
        <w:jc w:val="center"/>
        <w:rPr>
          <w:rFonts w:cs="Times New Roman"/>
          <w:color w:val="auto"/>
        </w:rPr>
      </w:pPr>
    </w:p>
    <w:p w14:paraId="71E11331" w14:textId="77777777" w:rsidR="009B42CD" w:rsidRPr="003B6510" w:rsidRDefault="009B42CD" w:rsidP="009B42CD">
      <w:pPr>
        <w:pStyle w:val="Default"/>
        <w:tabs>
          <w:tab w:val="left" w:pos="851"/>
        </w:tabs>
        <w:ind w:firstLine="720"/>
        <w:jc w:val="center"/>
        <w:rPr>
          <w:rFonts w:cs="Times New Roman"/>
          <w:color w:val="auto"/>
          <w:sz w:val="22"/>
          <w:szCs w:val="22"/>
        </w:rPr>
      </w:pPr>
      <w:r w:rsidRPr="003B6510">
        <w:rPr>
          <w:rFonts w:cs="Times New Roman"/>
          <w:color w:val="auto"/>
          <w:sz w:val="22"/>
          <w:szCs w:val="22"/>
        </w:rPr>
        <w:t>Tabel 4</w:t>
      </w:r>
    </w:p>
    <w:p w14:paraId="62AA2CA5" w14:textId="77777777" w:rsidR="009B42CD" w:rsidRPr="003B6510" w:rsidRDefault="009B42CD" w:rsidP="009B42CD">
      <w:pPr>
        <w:pStyle w:val="Default"/>
        <w:tabs>
          <w:tab w:val="left" w:pos="851"/>
        </w:tabs>
        <w:ind w:firstLine="720"/>
        <w:jc w:val="center"/>
        <w:rPr>
          <w:rFonts w:cs="Times New Roman"/>
          <w:color w:val="auto"/>
          <w:sz w:val="22"/>
          <w:szCs w:val="22"/>
          <w:lang w:val="en-US"/>
        </w:rPr>
      </w:pPr>
      <w:r w:rsidRPr="003B6510">
        <w:rPr>
          <w:rFonts w:cs="Times New Roman"/>
          <w:color w:val="auto"/>
          <w:sz w:val="22"/>
          <w:szCs w:val="22"/>
        </w:rPr>
        <w:t xml:space="preserve">Tabel Distribusi Frekuensi </w:t>
      </w:r>
      <w:proofErr w:type="spellStart"/>
      <w:r w:rsidRPr="003B6510">
        <w:rPr>
          <w:rFonts w:cs="Times New Roman"/>
          <w:color w:val="auto"/>
          <w:sz w:val="22"/>
          <w:szCs w:val="22"/>
          <w:lang w:val="en-US"/>
        </w:rPr>
        <w:t>Keterlibatan</w:t>
      </w:r>
      <w:proofErr w:type="spellEnd"/>
      <w:r w:rsidRPr="003B6510">
        <w:rPr>
          <w:rFonts w:cs="Times New Roman"/>
          <w:color w:val="auto"/>
          <w:sz w:val="22"/>
          <w:szCs w:val="22"/>
          <w:lang w:val="en-US"/>
        </w:rPr>
        <w:t xml:space="preserve"> Akademik </w:t>
      </w:r>
      <w:proofErr w:type="spellStart"/>
      <w:r w:rsidRPr="003B6510">
        <w:rPr>
          <w:rFonts w:cs="Times New Roman"/>
          <w:color w:val="auto"/>
          <w:sz w:val="22"/>
          <w:szCs w:val="22"/>
          <w:lang w:val="en-US"/>
        </w:rPr>
        <w:t>Mahasiswa</w:t>
      </w:r>
      <w:proofErr w:type="spellEnd"/>
    </w:p>
    <w:p w14:paraId="357F9ADF" w14:textId="77777777" w:rsidR="009B42CD" w:rsidRDefault="009B42CD" w:rsidP="009B42CD">
      <w:pPr>
        <w:pStyle w:val="Default"/>
        <w:tabs>
          <w:tab w:val="left" w:pos="851"/>
        </w:tabs>
        <w:ind w:firstLine="720"/>
        <w:jc w:val="center"/>
        <w:rPr>
          <w:rFonts w:cs="Times New Roman"/>
          <w:color w:val="auto"/>
          <w:sz w:val="22"/>
          <w:szCs w:val="22"/>
        </w:rPr>
      </w:pPr>
      <w:proofErr w:type="gramStart"/>
      <w:r w:rsidRPr="003B6510">
        <w:rPr>
          <w:rFonts w:cs="Times New Roman"/>
          <w:color w:val="auto"/>
          <w:sz w:val="22"/>
          <w:szCs w:val="22"/>
          <w:lang w:val="en-US"/>
        </w:rPr>
        <w:t xml:space="preserve">Universitas </w:t>
      </w:r>
      <w:r w:rsidRPr="003B6510">
        <w:rPr>
          <w:rFonts w:cs="Times New Roman"/>
          <w:color w:val="auto"/>
          <w:sz w:val="22"/>
          <w:szCs w:val="22"/>
        </w:rPr>
        <w:t xml:space="preserve"> Muhammadiyah</w:t>
      </w:r>
      <w:proofErr w:type="gramEnd"/>
      <w:r w:rsidRPr="003B6510">
        <w:rPr>
          <w:rFonts w:cs="Times New Roman"/>
          <w:color w:val="auto"/>
          <w:sz w:val="22"/>
          <w:szCs w:val="22"/>
        </w:rPr>
        <w:t xml:space="preserve"> Magelang</w:t>
      </w:r>
    </w:p>
    <w:tbl>
      <w:tblPr>
        <w:tblW w:w="0" w:type="auto"/>
        <w:tblInd w:w="1696" w:type="dxa"/>
        <w:tblLayout w:type="fixed"/>
        <w:tblLook w:val="04A0" w:firstRow="1" w:lastRow="0" w:firstColumn="1" w:lastColumn="0" w:noHBand="0" w:noVBand="1"/>
      </w:tblPr>
      <w:tblGrid>
        <w:gridCol w:w="497"/>
        <w:gridCol w:w="1565"/>
        <w:gridCol w:w="1023"/>
        <w:gridCol w:w="992"/>
        <w:gridCol w:w="1877"/>
      </w:tblGrid>
      <w:tr w:rsidR="009B42CD" w:rsidRPr="003B6510" w14:paraId="369463BB" w14:textId="77777777" w:rsidTr="003B6510">
        <w:tc>
          <w:tcPr>
            <w:tcW w:w="497" w:type="dxa"/>
            <w:tcBorders>
              <w:top w:val="single" w:sz="4" w:space="0" w:color="auto"/>
              <w:bottom w:val="single" w:sz="4" w:space="0" w:color="auto"/>
            </w:tcBorders>
          </w:tcPr>
          <w:p w14:paraId="7B652A2F" w14:textId="77777777" w:rsidR="009B42CD" w:rsidRPr="003B6510" w:rsidRDefault="009B42CD" w:rsidP="000B561B">
            <w:pPr>
              <w:tabs>
                <w:tab w:val="left" w:pos="851"/>
              </w:tabs>
              <w:spacing w:after="0" w:line="240" w:lineRule="auto"/>
              <w:jc w:val="center"/>
              <w:rPr>
                <w:rFonts w:ascii="Book Antiqua" w:hAnsi="Book Antiqua" w:cs="Times New Roman"/>
                <w:b/>
                <w:bCs/>
                <w:sz w:val="20"/>
                <w:szCs w:val="20"/>
              </w:rPr>
            </w:pPr>
            <w:r w:rsidRPr="003B6510">
              <w:rPr>
                <w:rFonts w:ascii="Book Antiqua" w:hAnsi="Book Antiqua" w:cs="Times New Roman"/>
                <w:b/>
                <w:bCs/>
                <w:sz w:val="20"/>
                <w:szCs w:val="20"/>
              </w:rPr>
              <w:t>No</w:t>
            </w:r>
          </w:p>
        </w:tc>
        <w:tc>
          <w:tcPr>
            <w:tcW w:w="1565" w:type="dxa"/>
            <w:tcBorders>
              <w:top w:val="single" w:sz="4" w:space="0" w:color="auto"/>
              <w:bottom w:val="single" w:sz="4" w:space="0" w:color="auto"/>
            </w:tcBorders>
          </w:tcPr>
          <w:p w14:paraId="731050B8" w14:textId="77777777" w:rsidR="009B42CD" w:rsidRPr="003B6510" w:rsidRDefault="009B42CD" w:rsidP="000B561B">
            <w:pPr>
              <w:tabs>
                <w:tab w:val="left" w:pos="851"/>
              </w:tabs>
              <w:spacing w:after="0" w:line="240" w:lineRule="auto"/>
              <w:jc w:val="center"/>
              <w:rPr>
                <w:rFonts w:ascii="Book Antiqua" w:hAnsi="Book Antiqua" w:cs="Times New Roman"/>
                <w:b/>
                <w:bCs/>
                <w:sz w:val="20"/>
                <w:szCs w:val="20"/>
              </w:rPr>
            </w:pPr>
            <w:r w:rsidRPr="003B6510">
              <w:rPr>
                <w:rFonts w:ascii="Book Antiqua" w:hAnsi="Book Antiqua" w:cs="Times New Roman"/>
                <w:b/>
                <w:bCs/>
                <w:sz w:val="20"/>
                <w:szCs w:val="20"/>
              </w:rPr>
              <w:t>Interval</w:t>
            </w:r>
          </w:p>
        </w:tc>
        <w:tc>
          <w:tcPr>
            <w:tcW w:w="1023" w:type="dxa"/>
            <w:tcBorders>
              <w:top w:val="single" w:sz="4" w:space="0" w:color="auto"/>
              <w:bottom w:val="single" w:sz="4" w:space="0" w:color="auto"/>
            </w:tcBorders>
          </w:tcPr>
          <w:p w14:paraId="53F5A897" w14:textId="77777777" w:rsidR="009B42CD" w:rsidRPr="003B6510" w:rsidRDefault="009B42CD" w:rsidP="000B561B">
            <w:pPr>
              <w:tabs>
                <w:tab w:val="left" w:pos="851"/>
              </w:tabs>
              <w:spacing w:after="0" w:line="240" w:lineRule="auto"/>
              <w:ind w:left="-75" w:right="-109"/>
              <w:jc w:val="center"/>
              <w:rPr>
                <w:rFonts w:ascii="Book Antiqua" w:hAnsi="Book Antiqua" w:cs="Times New Roman"/>
                <w:b/>
                <w:bCs/>
                <w:sz w:val="20"/>
                <w:szCs w:val="20"/>
              </w:rPr>
            </w:pPr>
            <w:proofErr w:type="spellStart"/>
            <w:r w:rsidRPr="003B6510">
              <w:rPr>
                <w:rFonts w:ascii="Book Antiqua" w:hAnsi="Book Antiqua" w:cs="Times New Roman"/>
                <w:b/>
                <w:bCs/>
                <w:sz w:val="20"/>
                <w:szCs w:val="20"/>
              </w:rPr>
              <w:t>Frekuensi</w:t>
            </w:r>
            <w:proofErr w:type="spellEnd"/>
            <w:r w:rsidRPr="003B6510">
              <w:rPr>
                <w:rFonts w:ascii="Book Antiqua" w:hAnsi="Book Antiqua" w:cs="Times New Roman"/>
                <w:b/>
                <w:bCs/>
                <w:sz w:val="20"/>
                <w:szCs w:val="20"/>
              </w:rPr>
              <w:t xml:space="preserve">/ </w:t>
            </w:r>
            <w:proofErr w:type="spellStart"/>
            <w:r w:rsidRPr="003B6510">
              <w:rPr>
                <w:rFonts w:ascii="Book Antiqua" w:hAnsi="Book Antiqua" w:cs="Times New Roman"/>
                <w:b/>
                <w:bCs/>
                <w:sz w:val="20"/>
                <w:szCs w:val="20"/>
              </w:rPr>
              <w:t>Jumlah</w:t>
            </w:r>
            <w:proofErr w:type="spellEnd"/>
            <w:r w:rsidRPr="003B6510">
              <w:rPr>
                <w:rFonts w:ascii="Book Antiqua" w:hAnsi="Book Antiqua" w:cs="Times New Roman"/>
                <w:b/>
                <w:bCs/>
                <w:sz w:val="20"/>
                <w:szCs w:val="20"/>
              </w:rPr>
              <w:t>/</w:t>
            </w:r>
          </w:p>
        </w:tc>
        <w:tc>
          <w:tcPr>
            <w:tcW w:w="992" w:type="dxa"/>
            <w:tcBorders>
              <w:top w:val="single" w:sz="4" w:space="0" w:color="auto"/>
              <w:bottom w:val="single" w:sz="4" w:space="0" w:color="auto"/>
            </w:tcBorders>
          </w:tcPr>
          <w:p w14:paraId="12518B8A" w14:textId="77777777" w:rsidR="009B42CD" w:rsidRPr="003B6510" w:rsidRDefault="009B42CD" w:rsidP="000B561B">
            <w:pPr>
              <w:tabs>
                <w:tab w:val="left" w:pos="851"/>
              </w:tabs>
              <w:spacing w:after="0" w:line="240" w:lineRule="auto"/>
              <w:ind w:left="-112" w:right="-102"/>
              <w:jc w:val="center"/>
              <w:rPr>
                <w:rFonts w:ascii="Book Antiqua" w:hAnsi="Book Antiqua" w:cs="Times New Roman"/>
                <w:b/>
                <w:bCs/>
                <w:sz w:val="20"/>
                <w:szCs w:val="20"/>
              </w:rPr>
            </w:pPr>
            <w:proofErr w:type="spellStart"/>
            <w:r w:rsidRPr="003B6510">
              <w:rPr>
                <w:rFonts w:ascii="Book Antiqua" w:hAnsi="Book Antiqua" w:cs="Times New Roman"/>
                <w:b/>
                <w:bCs/>
                <w:sz w:val="20"/>
                <w:szCs w:val="20"/>
              </w:rPr>
              <w:t>Prosentase</w:t>
            </w:r>
            <w:proofErr w:type="spellEnd"/>
            <w:r w:rsidRPr="003B6510">
              <w:rPr>
                <w:rFonts w:ascii="Book Antiqua" w:hAnsi="Book Antiqua" w:cs="Times New Roman"/>
                <w:b/>
                <w:bCs/>
                <w:sz w:val="20"/>
                <w:szCs w:val="20"/>
              </w:rPr>
              <w:t xml:space="preserve"> (%)</w:t>
            </w:r>
          </w:p>
        </w:tc>
        <w:tc>
          <w:tcPr>
            <w:tcW w:w="1877" w:type="dxa"/>
            <w:tcBorders>
              <w:top w:val="single" w:sz="4" w:space="0" w:color="auto"/>
              <w:bottom w:val="single" w:sz="4" w:space="0" w:color="auto"/>
            </w:tcBorders>
          </w:tcPr>
          <w:p w14:paraId="5D62E913" w14:textId="77777777" w:rsidR="009B42CD" w:rsidRPr="003B6510" w:rsidRDefault="009B42CD" w:rsidP="000B561B">
            <w:pPr>
              <w:tabs>
                <w:tab w:val="left" w:pos="851"/>
              </w:tabs>
              <w:spacing w:after="0" w:line="240" w:lineRule="auto"/>
              <w:jc w:val="center"/>
              <w:rPr>
                <w:rFonts w:ascii="Book Antiqua" w:hAnsi="Book Antiqua" w:cs="Times New Roman"/>
                <w:b/>
                <w:bCs/>
                <w:sz w:val="20"/>
                <w:szCs w:val="20"/>
              </w:rPr>
            </w:pPr>
            <w:proofErr w:type="spellStart"/>
            <w:r w:rsidRPr="003B6510">
              <w:rPr>
                <w:rFonts w:ascii="Book Antiqua" w:hAnsi="Book Antiqua" w:cs="Times New Roman"/>
                <w:b/>
                <w:bCs/>
                <w:sz w:val="20"/>
                <w:szCs w:val="20"/>
              </w:rPr>
              <w:t>Predikat</w:t>
            </w:r>
            <w:proofErr w:type="spellEnd"/>
          </w:p>
        </w:tc>
      </w:tr>
      <w:tr w:rsidR="009B42CD" w:rsidRPr="003B6510" w14:paraId="759462B7" w14:textId="77777777" w:rsidTr="003B6510">
        <w:tc>
          <w:tcPr>
            <w:tcW w:w="497" w:type="dxa"/>
            <w:tcBorders>
              <w:top w:val="single" w:sz="4" w:space="0" w:color="auto"/>
              <w:bottom w:val="single" w:sz="4" w:space="0" w:color="auto"/>
            </w:tcBorders>
          </w:tcPr>
          <w:p w14:paraId="75C2D100" w14:textId="77777777" w:rsidR="009B42CD" w:rsidRPr="003B6510" w:rsidRDefault="009B42CD" w:rsidP="000B561B">
            <w:pPr>
              <w:tabs>
                <w:tab w:val="left" w:pos="851"/>
              </w:tabs>
              <w:spacing w:after="0" w:line="240" w:lineRule="auto"/>
              <w:jc w:val="both"/>
              <w:rPr>
                <w:rFonts w:ascii="Book Antiqua" w:hAnsi="Book Antiqua" w:cs="Times New Roman"/>
                <w:sz w:val="20"/>
                <w:szCs w:val="20"/>
              </w:rPr>
            </w:pPr>
            <w:r w:rsidRPr="003B6510">
              <w:rPr>
                <w:rFonts w:ascii="Book Antiqua" w:hAnsi="Book Antiqua" w:cs="Times New Roman"/>
                <w:sz w:val="20"/>
                <w:szCs w:val="20"/>
              </w:rPr>
              <w:t>1</w:t>
            </w:r>
          </w:p>
        </w:tc>
        <w:tc>
          <w:tcPr>
            <w:tcW w:w="1565" w:type="dxa"/>
            <w:tcBorders>
              <w:top w:val="single" w:sz="4" w:space="0" w:color="auto"/>
              <w:bottom w:val="single" w:sz="4" w:space="0" w:color="auto"/>
            </w:tcBorders>
          </w:tcPr>
          <w:p w14:paraId="4DD8E58F"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X &gt; 138,41</w:t>
            </w:r>
          </w:p>
        </w:tc>
        <w:tc>
          <w:tcPr>
            <w:tcW w:w="1023" w:type="dxa"/>
            <w:tcBorders>
              <w:top w:val="single" w:sz="4" w:space="0" w:color="auto"/>
              <w:bottom w:val="single" w:sz="4" w:space="0" w:color="auto"/>
            </w:tcBorders>
          </w:tcPr>
          <w:p w14:paraId="14EB82D5"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16</w:t>
            </w:r>
          </w:p>
        </w:tc>
        <w:tc>
          <w:tcPr>
            <w:tcW w:w="992" w:type="dxa"/>
            <w:tcBorders>
              <w:top w:val="single" w:sz="4" w:space="0" w:color="auto"/>
              <w:bottom w:val="single" w:sz="4" w:space="0" w:color="auto"/>
            </w:tcBorders>
          </w:tcPr>
          <w:p w14:paraId="2A06DDBA"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9,4</w:t>
            </w:r>
          </w:p>
        </w:tc>
        <w:tc>
          <w:tcPr>
            <w:tcW w:w="1877" w:type="dxa"/>
            <w:tcBorders>
              <w:top w:val="single" w:sz="4" w:space="0" w:color="auto"/>
              <w:bottom w:val="single" w:sz="4" w:space="0" w:color="auto"/>
            </w:tcBorders>
          </w:tcPr>
          <w:p w14:paraId="6474F2D3"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Sangat Baik</w:t>
            </w:r>
          </w:p>
        </w:tc>
      </w:tr>
      <w:tr w:rsidR="009B42CD" w:rsidRPr="003B6510" w14:paraId="42AC1E62" w14:textId="77777777" w:rsidTr="003B6510">
        <w:tc>
          <w:tcPr>
            <w:tcW w:w="497" w:type="dxa"/>
            <w:tcBorders>
              <w:top w:val="single" w:sz="4" w:space="0" w:color="auto"/>
            </w:tcBorders>
            <w:shd w:val="clear" w:color="auto" w:fill="auto"/>
          </w:tcPr>
          <w:p w14:paraId="589BED0E" w14:textId="77777777" w:rsidR="009B42CD" w:rsidRPr="003B6510" w:rsidRDefault="009B42CD" w:rsidP="000B561B">
            <w:pPr>
              <w:tabs>
                <w:tab w:val="left" w:pos="851"/>
              </w:tabs>
              <w:spacing w:after="0" w:line="240" w:lineRule="auto"/>
              <w:jc w:val="both"/>
              <w:rPr>
                <w:rFonts w:ascii="Book Antiqua" w:hAnsi="Book Antiqua" w:cs="Times New Roman"/>
                <w:sz w:val="20"/>
                <w:szCs w:val="20"/>
              </w:rPr>
            </w:pPr>
            <w:r w:rsidRPr="003B6510">
              <w:rPr>
                <w:rFonts w:ascii="Book Antiqua" w:hAnsi="Book Antiqua" w:cs="Times New Roman"/>
                <w:sz w:val="20"/>
                <w:szCs w:val="20"/>
              </w:rPr>
              <w:t>2</w:t>
            </w:r>
          </w:p>
        </w:tc>
        <w:tc>
          <w:tcPr>
            <w:tcW w:w="1565" w:type="dxa"/>
            <w:tcBorders>
              <w:top w:val="single" w:sz="4" w:space="0" w:color="auto"/>
            </w:tcBorders>
            <w:shd w:val="clear" w:color="auto" w:fill="auto"/>
          </w:tcPr>
          <w:p w14:paraId="70E2258C"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132,5 – 138,41</w:t>
            </w:r>
          </w:p>
        </w:tc>
        <w:tc>
          <w:tcPr>
            <w:tcW w:w="1023" w:type="dxa"/>
            <w:tcBorders>
              <w:top w:val="single" w:sz="4" w:space="0" w:color="auto"/>
            </w:tcBorders>
            <w:shd w:val="clear" w:color="auto" w:fill="auto"/>
          </w:tcPr>
          <w:p w14:paraId="2EC7688B"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29</w:t>
            </w:r>
          </w:p>
        </w:tc>
        <w:tc>
          <w:tcPr>
            <w:tcW w:w="992" w:type="dxa"/>
            <w:tcBorders>
              <w:top w:val="single" w:sz="4" w:space="0" w:color="auto"/>
            </w:tcBorders>
            <w:shd w:val="clear" w:color="auto" w:fill="auto"/>
          </w:tcPr>
          <w:p w14:paraId="33025990"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17,0</w:t>
            </w:r>
          </w:p>
        </w:tc>
        <w:tc>
          <w:tcPr>
            <w:tcW w:w="1877" w:type="dxa"/>
            <w:tcBorders>
              <w:top w:val="single" w:sz="4" w:space="0" w:color="auto"/>
            </w:tcBorders>
            <w:shd w:val="clear" w:color="auto" w:fill="auto"/>
          </w:tcPr>
          <w:p w14:paraId="7C32C492"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Baik</w:t>
            </w:r>
          </w:p>
        </w:tc>
      </w:tr>
      <w:tr w:rsidR="009B42CD" w:rsidRPr="003B6510" w14:paraId="616910CA" w14:textId="77777777" w:rsidTr="003B6510">
        <w:tc>
          <w:tcPr>
            <w:tcW w:w="497" w:type="dxa"/>
            <w:tcBorders>
              <w:bottom w:val="single" w:sz="4" w:space="0" w:color="auto"/>
            </w:tcBorders>
          </w:tcPr>
          <w:p w14:paraId="60166D7E" w14:textId="77777777" w:rsidR="009B42CD" w:rsidRPr="003B6510" w:rsidRDefault="009B42CD" w:rsidP="000B561B">
            <w:pPr>
              <w:tabs>
                <w:tab w:val="left" w:pos="851"/>
              </w:tabs>
              <w:spacing w:after="0" w:line="240" w:lineRule="auto"/>
              <w:jc w:val="both"/>
              <w:rPr>
                <w:rFonts w:ascii="Book Antiqua" w:hAnsi="Book Antiqua" w:cs="Times New Roman"/>
                <w:sz w:val="20"/>
                <w:szCs w:val="20"/>
              </w:rPr>
            </w:pPr>
            <w:r w:rsidRPr="003B6510">
              <w:rPr>
                <w:rFonts w:ascii="Book Antiqua" w:hAnsi="Book Antiqua" w:cs="Times New Roman"/>
                <w:sz w:val="20"/>
                <w:szCs w:val="20"/>
              </w:rPr>
              <w:t>3</w:t>
            </w:r>
          </w:p>
        </w:tc>
        <w:tc>
          <w:tcPr>
            <w:tcW w:w="1565" w:type="dxa"/>
            <w:tcBorders>
              <w:bottom w:val="single" w:sz="4" w:space="0" w:color="auto"/>
            </w:tcBorders>
          </w:tcPr>
          <w:p w14:paraId="57735716"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114,77 – 126,59</w:t>
            </w:r>
          </w:p>
        </w:tc>
        <w:tc>
          <w:tcPr>
            <w:tcW w:w="1023" w:type="dxa"/>
            <w:tcBorders>
              <w:bottom w:val="single" w:sz="4" w:space="0" w:color="auto"/>
            </w:tcBorders>
          </w:tcPr>
          <w:p w14:paraId="7EE0B870"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82</w:t>
            </w:r>
          </w:p>
        </w:tc>
        <w:tc>
          <w:tcPr>
            <w:tcW w:w="992" w:type="dxa"/>
            <w:tcBorders>
              <w:bottom w:val="single" w:sz="4" w:space="0" w:color="auto"/>
            </w:tcBorders>
          </w:tcPr>
          <w:p w14:paraId="0E108B8A"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48,0</w:t>
            </w:r>
          </w:p>
        </w:tc>
        <w:tc>
          <w:tcPr>
            <w:tcW w:w="1877" w:type="dxa"/>
            <w:tcBorders>
              <w:bottom w:val="single" w:sz="4" w:space="0" w:color="auto"/>
            </w:tcBorders>
          </w:tcPr>
          <w:p w14:paraId="2BC5E182"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proofErr w:type="spellStart"/>
            <w:r w:rsidRPr="003B6510">
              <w:rPr>
                <w:rFonts w:ascii="Book Antiqua" w:hAnsi="Book Antiqua" w:cs="Times New Roman"/>
                <w:sz w:val="20"/>
                <w:szCs w:val="20"/>
              </w:rPr>
              <w:t>Cukup</w:t>
            </w:r>
            <w:proofErr w:type="spellEnd"/>
          </w:p>
        </w:tc>
      </w:tr>
      <w:tr w:rsidR="009B42CD" w:rsidRPr="003B6510" w14:paraId="5037D947" w14:textId="77777777" w:rsidTr="003B6510">
        <w:tc>
          <w:tcPr>
            <w:tcW w:w="497" w:type="dxa"/>
            <w:tcBorders>
              <w:top w:val="single" w:sz="4" w:space="0" w:color="auto"/>
              <w:bottom w:val="single" w:sz="4" w:space="0" w:color="auto"/>
            </w:tcBorders>
          </w:tcPr>
          <w:p w14:paraId="16B60A0D" w14:textId="77777777" w:rsidR="009B42CD" w:rsidRPr="003B6510" w:rsidRDefault="009B42CD" w:rsidP="000B561B">
            <w:pPr>
              <w:tabs>
                <w:tab w:val="left" w:pos="851"/>
              </w:tabs>
              <w:spacing w:after="0" w:line="240" w:lineRule="auto"/>
              <w:jc w:val="both"/>
              <w:rPr>
                <w:rFonts w:ascii="Book Antiqua" w:hAnsi="Book Antiqua" w:cs="Times New Roman"/>
                <w:sz w:val="20"/>
                <w:szCs w:val="20"/>
              </w:rPr>
            </w:pPr>
            <w:r w:rsidRPr="003B6510">
              <w:rPr>
                <w:rFonts w:ascii="Book Antiqua" w:hAnsi="Book Antiqua" w:cs="Times New Roman"/>
                <w:sz w:val="20"/>
                <w:szCs w:val="20"/>
              </w:rPr>
              <w:t>4</w:t>
            </w:r>
          </w:p>
        </w:tc>
        <w:tc>
          <w:tcPr>
            <w:tcW w:w="1565" w:type="dxa"/>
            <w:tcBorders>
              <w:top w:val="single" w:sz="4" w:space="0" w:color="auto"/>
              <w:bottom w:val="single" w:sz="4" w:space="0" w:color="auto"/>
            </w:tcBorders>
          </w:tcPr>
          <w:p w14:paraId="60AC4114"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102,95 – 114,77</w:t>
            </w:r>
          </w:p>
        </w:tc>
        <w:tc>
          <w:tcPr>
            <w:tcW w:w="1023" w:type="dxa"/>
            <w:tcBorders>
              <w:top w:val="single" w:sz="4" w:space="0" w:color="auto"/>
              <w:bottom w:val="single" w:sz="4" w:space="0" w:color="auto"/>
            </w:tcBorders>
          </w:tcPr>
          <w:p w14:paraId="4B498A7C"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40</w:t>
            </w:r>
          </w:p>
        </w:tc>
        <w:tc>
          <w:tcPr>
            <w:tcW w:w="992" w:type="dxa"/>
            <w:tcBorders>
              <w:top w:val="single" w:sz="4" w:space="0" w:color="auto"/>
              <w:bottom w:val="single" w:sz="4" w:space="0" w:color="auto"/>
            </w:tcBorders>
          </w:tcPr>
          <w:p w14:paraId="5F52984D"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23,4</w:t>
            </w:r>
          </w:p>
        </w:tc>
        <w:tc>
          <w:tcPr>
            <w:tcW w:w="1877" w:type="dxa"/>
            <w:tcBorders>
              <w:top w:val="single" w:sz="4" w:space="0" w:color="auto"/>
              <w:bottom w:val="single" w:sz="4" w:space="0" w:color="auto"/>
            </w:tcBorders>
          </w:tcPr>
          <w:p w14:paraId="7EA9B954"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Kurang</w:t>
            </w:r>
          </w:p>
        </w:tc>
      </w:tr>
      <w:tr w:rsidR="009B42CD" w:rsidRPr="003B6510" w14:paraId="530F492C" w14:textId="77777777" w:rsidTr="003B6510">
        <w:tc>
          <w:tcPr>
            <w:tcW w:w="497" w:type="dxa"/>
            <w:tcBorders>
              <w:top w:val="single" w:sz="4" w:space="0" w:color="auto"/>
              <w:bottom w:val="single" w:sz="4" w:space="0" w:color="auto"/>
            </w:tcBorders>
          </w:tcPr>
          <w:p w14:paraId="09976C1C" w14:textId="77777777" w:rsidR="009B42CD" w:rsidRPr="003B6510" w:rsidRDefault="009B42CD" w:rsidP="000B561B">
            <w:pPr>
              <w:tabs>
                <w:tab w:val="left" w:pos="851"/>
              </w:tabs>
              <w:spacing w:after="0" w:line="240" w:lineRule="auto"/>
              <w:jc w:val="both"/>
              <w:rPr>
                <w:rFonts w:ascii="Book Antiqua" w:hAnsi="Book Antiqua" w:cs="Times New Roman"/>
                <w:sz w:val="20"/>
                <w:szCs w:val="20"/>
              </w:rPr>
            </w:pPr>
            <w:r w:rsidRPr="003B6510">
              <w:rPr>
                <w:rFonts w:ascii="Book Antiqua" w:hAnsi="Book Antiqua" w:cs="Times New Roman"/>
                <w:sz w:val="20"/>
                <w:szCs w:val="20"/>
              </w:rPr>
              <w:t>5</w:t>
            </w:r>
          </w:p>
        </w:tc>
        <w:tc>
          <w:tcPr>
            <w:tcW w:w="1565" w:type="dxa"/>
            <w:tcBorders>
              <w:top w:val="single" w:sz="4" w:space="0" w:color="auto"/>
              <w:bottom w:val="single" w:sz="4" w:space="0" w:color="auto"/>
            </w:tcBorders>
          </w:tcPr>
          <w:p w14:paraId="111B368E"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X &lt; 102,95</w:t>
            </w:r>
          </w:p>
        </w:tc>
        <w:tc>
          <w:tcPr>
            <w:tcW w:w="1023" w:type="dxa"/>
            <w:tcBorders>
              <w:top w:val="single" w:sz="4" w:space="0" w:color="auto"/>
              <w:bottom w:val="single" w:sz="4" w:space="0" w:color="auto"/>
            </w:tcBorders>
          </w:tcPr>
          <w:p w14:paraId="5C08AAE5"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4</w:t>
            </w:r>
          </w:p>
        </w:tc>
        <w:tc>
          <w:tcPr>
            <w:tcW w:w="992" w:type="dxa"/>
            <w:tcBorders>
              <w:top w:val="single" w:sz="4" w:space="0" w:color="auto"/>
              <w:bottom w:val="single" w:sz="4" w:space="0" w:color="auto"/>
            </w:tcBorders>
          </w:tcPr>
          <w:p w14:paraId="5390EDB4"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2,3</w:t>
            </w:r>
          </w:p>
        </w:tc>
        <w:tc>
          <w:tcPr>
            <w:tcW w:w="1877" w:type="dxa"/>
            <w:tcBorders>
              <w:top w:val="single" w:sz="4" w:space="0" w:color="auto"/>
              <w:bottom w:val="single" w:sz="4" w:space="0" w:color="auto"/>
            </w:tcBorders>
          </w:tcPr>
          <w:p w14:paraId="79FBFC69" w14:textId="77777777" w:rsidR="009B42CD" w:rsidRPr="003B6510" w:rsidRDefault="009B42CD" w:rsidP="000B561B">
            <w:pPr>
              <w:tabs>
                <w:tab w:val="left" w:pos="851"/>
              </w:tabs>
              <w:spacing w:after="0" w:line="240" w:lineRule="auto"/>
              <w:jc w:val="center"/>
              <w:rPr>
                <w:rFonts w:ascii="Book Antiqua" w:hAnsi="Book Antiqua" w:cs="Times New Roman"/>
                <w:sz w:val="20"/>
                <w:szCs w:val="20"/>
              </w:rPr>
            </w:pPr>
            <w:r w:rsidRPr="003B6510">
              <w:rPr>
                <w:rFonts w:ascii="Book Antiqua" w:hAnsi="Book Antiqua" w:cs="Times New Roman"/>
                <w:sz w:val="20"/>
                <w:szCs w:val="20"/>
              </w:rPr>
              <w:t>Sangat Kurang</w:t>
            </w:r>
          </w:p>
        </w:tc>
      </w:tr>
    </w:tbl>
    <w:p w14:paraId="0C76EEBC" w14:textId="77777777" w:rsidR="009B42CD" w:rsidRPr="009B42CD" w:rsidRDefault="009B42CD" w:rsidP="009B42CD">
      <w:pPr>
        <w:tabs>
          <w:tab w:val="left" w:pos="851"/>
        </w:tabs>
        <w:spacing w:after="0" w:line="240" w:lineRule="auto"/>
        <w:ind w:left="851" w:firstLine="709"/>
        <w:jc w:val="both"/>
        <w:rPr>
          <w:rFonts w:ascii="Book Antiqua" w:hAnsi="Book Antiqua" w:cs="Times New Roman"/>
          <w:sz w:val="24"/>
          <w:szCs w:val="24"/>
        </w:rPr>
      </w:pPr>
    </w:p>
    <w:p w14:paraId="49B15C4B"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sz w:val="24"/>
          <w:szCs w:val="24"/>
          <w:lang w:eastAsia="id-ID"/>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deskriptif</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menggambarkan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16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(9,4%) </w:t>
      </w:r>
      <w:proofErr w:type="spellStart"/>
      <w:r w:rsidRPr="009B42CD">
        <w:rPr>
          <w:rFonts w:ascii="Book Antiqua" w:hAnsi="Book Antiqua" w:cs="Times New Roman"/>
          <w:sz w:val="24"/>
          <w:szCs w:val="24"/>
        </w:rPr>
        <w:t>memiliki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hAnsi="Book Antiqua" w:cs="Times New Roman"/>
          <w:sz w:val="24"/>
          <w:szCs w:val="24"/>
        </w:rPr>
        <w:t xml:space="preserve"> sangat </w:t>
      </w:r>
      <w:proofErr w:type="spellStart"/>
      <w:r w:rsidRPr="009B42CD">
        <w:rPr>
          <w:rFonts w:ascii="Book Antiqua" w:hAnsi="Book Antiqua" w:cs="Times New Roman"/>
          <w:sz w:val="24"/>
          <w:szCs w:val="24"/>
        </w:rPr>
        <w:t>baik</w:t>
      </w:r>
      <w:proofErr w:type="spellEnd"/>
      <w:r w:rsidRPr="009B42CD">
        <w:rPr>
          <w:rFonts w:ascii="Book Antiqua" w:hAnsi="Book Antiqua" w:cs="Times New Roman"/>
          <w:sz w:val="24"/>
          <w:szCs w:val="24"/>
        </w:rPr>
        <w:t xml:space="preserve">, 29 </w:t>
      </w:r>
      <w:proofErr w:type="spellStart"/>
      <w:r w:rsidRPr="009B42CD">
        <w:rPr>
          <w:rFonts w:ascii="Book Antiqua" w:hAnsi="Book Antiqua" w:cs="Times New Roman"/>
          <w:sz w:val="24"/>
          <w:szCs w:val="24"/>
        </w:rPr>
        <w:t>responden</w:t>
      </w:r>
      <w:proofErr w:type="spellEnd"/>
      <w:r w:rsidRPr="009B42CD">
        <w:rPr>
          <w:rFonts w:ascii="Book Antiqua" w:hAnsi="Book Antiqua" w:cs="Times New Roman"/>
          <w:sz w:val="24"/>
          <w:szCs w:val="24"/>
        </w:rPr>
        <w:t xml:space="preserve"> (17,0%)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3B6510">
        <w:rPr>
          <w:rFonts w:ascii="Book Antiqua" w:hAnsi="Book Antiqua" w:cs="Times New Roman"/>
          <w:sz w:val="24"/>
          <w:szCs w:val="24"/>
        </w:rPr>
        <w:t>keterlibatan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akademik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82 </w:t>
      </w:r>
      <w:proofErr w:type="spellStart"/>
      <w:r w:rsidRPr="009B42CD">
        <w:rPr>
          <w:rFonts w:ascii="Book Antiqua" w:eastAsia="Times New Roman" w:hAnsi="Book Antiqua" w:cs="Times New Roman"/>
          <w:sz w:val="24"/>
          <w:szCs w:val="24"/>
          <w:lang w:eastAsia="id-ID"/>
        </w:rPr>
        <w:t>responden</w:t>
      </w:r>
      <w:proofErr w:type="spellEnd"/>
      <w:r w:rsidRPr="009B42CD">
        <w:rPr>
          <w:rFonts w:ascii="Book Antiqua" w:eastAsia="Times New Roman" w:hAnsi="Book Antiqua" w:cs="Times New Roman"/>
          <w:sz w:val="24"/>
          <w:szCs w:val="24"/>
          <w:lang w:eastAsia="id-ID"/>
        </w:rPr>
        <w:t xml:space="preserve"> (48%)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keterlibatan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akademik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cukup</w:t>
      </w:r>
      <w:proofErr w:type="spellEnd"/>
      <w:r w:rsidRPr="009B42CD">
        <w:rPr>
          <w:rFonts w:ascii="Book Antiqua" w:eastAsia="Times New Roman" w:hAnsi="Book Antiqua" w:cs="Times New Roman"/>
          <w:sz w:val="24"/>
          <w:szCs w:val="24"/>
          <w:lang w:eastAsia="id-ID"/>
        </w:rPr>
        <w:t xml:space="preserve">, 40 </w:t>
      </w:r>
      <w:proofErr w:type="spellStart"/>
      <w:r w:rsidRPr="009B42CD">
        <w:rPr>
          <w:rFonts w:ascii="Book Antiqua" w:eastAsia="Times New Roman" w:hAnsi="Book Antiqua" w:cs="Times New Roman"/>
          <w:sz w:val="24"/>
          <w:szCs w:val="24"/>
          <w:lang w:eastAsia="id-ID"/>
        </w:rPr>
        <w:t>responden</w:t>
      </w:r>
      <w:proofErr w:type="spellEnd"/>
      <w:r w:rsidRPr="009B42CD">
        <w:rPr>
          <w:rFonts w:ascii="Book Antiqua" w:eastAsia="Times New Roman" w:hAnsi="Book Antiqua" w:cs="Times New Roman"/>
          <w:sz w:val="24"/>
          <w:szCs w:val="24"/>
          <w:lang w:eastAsia="id-ID"/>
        </w:rPr>
        <w:t xml:space="preserve"> (23,4%)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keterlibatan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akademik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kurang</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serta</w:t>
      </w:r>
      <w:proofErr w:type="spellEnd"/>
      <w:r w:rsidRPr="009B42CD">
        <w:rPr>
          <w:rFonts w:ascii="Book Antiqua" w:eastAsia="Times New Roman" w:hAnsi="Book Antiqua" w:cs="Times New Roman"/>
          <w:sz w:val="24"/>
          <w:szCs w:val="24"/>
          <w:lang w:eastAsia="id-ID"/>
        </w:rPr>
        <w:t xml:space="preserve"> 4 </w:t>
      </w:r>
      <w:proofErr w:type="spellStart"/>
      <w:r w:rsidRPr="009B42CD">
        <w:rPr>
          <w:rFonts w:ascii="Book Antiqua" w:eastAsia="Times New Roman" w:hAnsi="Book Antiqua" w:cs="Times New Roman"/>
          <w:sz w:val="24"/>
          <w:szCs w:val="24"/>
          <w:lang w:eastAsia="id-ID"/>
        </w:rPr>
        <w:t>responden</w:t>
      </w:r>
      <w:proofErr w:type="spellEnd"/>
      <w:r w:rsidRPr="009B42CD">
        <w:rPr>
          <w:rFonts w:ascii="Book Antiqua" w:eastAsia="Times New Roman" w:hAnsi="Book Antiqua" w:cs="Times New Roman"/>
          <w:sz w:val="24"/>
          <w:szCs w:val="24"/>
          <w:lang w:eastAsia="id-ID"/>
        </w:rPr>
        <w:t xml:space="preserve"> (2,3%)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hAnsi="Book Antiqua" w:cs="Times New Roman"/>
          <w:sz w:val="24"/>
          <w:szCs w:val="24"/>
        </w:rPr>
        <w:t>keterlibatan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akademik</w:t>
      </w:r>
      <w:proofErr w:type="spellEnd"/>
      <w:r w:rsidRPr="009B42CD">
        <w:rPr>
          <w:rFonts w:ascii="Book Antiqua" w:eastAsia="Times New Roman" w:hAnsi="Book Antiqua" w:cs="Times New Roman"/>
          <w:sz w:val="24"/>
          <w:szCs w:val="24"/>
          <w:lang w:eastAsia="id-ID"/>
        </w:rPr>
        <w:t xml:space="preserve"> sangat </w:t>
      </w:r>
      <w:proofErr w:type="spellStart"/>
      <w:r w:rsidRPr="009B42CD">
        <w:rPr>
          <w:rFonts w:ascii="Book Antiqua" w:eastAsia="Times New Roman" w:hAnsi="Book Antiqua" w:cs="Times New Roman"/>
          <w:sz w:val="24"/>
          <w:szCs w:val="24"/>
          <w:lang w:eastAsia="id-ID"/>
        </w:rPr>
        <w:t>kurang</w:t>
      </w:r>
      <w:proofErr w:type="spellEnd"/>
      <w:r w:rsidRPr="009B42CD">
        <w:rPr>
          <w:rFonts w:ascii="Book Antiqua" w:eastAsia="Times New Roman" w:hAnsi="Book Antiqua" w:cs="Times New Roman"/>
          <w:sz w:val="24"/>
          <w:szCs w:val="24"/>
          <w:lang w:eastAsia="id-ID"/>
        </w:rPr>
        <w:t xml:space="preserve">. Hal </w:t>
      </w:r>
      <w:proofErr w:type="spellStart"/>
      <w:r w:rsidRPr="009B42CD">
        <w:rPr>
          <w:rFonts w:ascii="Book Antiqua" w:eastAsia="Times New Roman" w:hAnsi="Book Antiqua" w:cs="Times New Roman"/>
          <w:sz w:val="24"/>
          <w:szCs w:val="24"/>
          <w:lang w:eastAsia="id-ID"/>
        </w:rPr>
        <w:t>ini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berarti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bahwa</w:t>
      </w:r>
      <w:proofErr w:type="spellEnd"/>
      <w:r w:rsidRPr="009B42CD">
        <w:rPr>
          <w:rFonts w:ascii="Book Antiqua" w:eastAsia="Times New Roman" w:hAnsi="Book Antiqua" w:cs="Times New Roman"/>
          <w:sz w:val="24"/>
          <w:szCs w:val="24"/>
          <w:lang w:eastAsia="id-ID"/>
        </w:rPr>
        <w:t xml:space="preserve"> 74,4% </w:t>
      </w:r>
      <w:proofErr w:type="spellStart"/>
      <w:r w:rsidRPr="009B42CD">
        <w:rPr>
          <w:rFonts w:ascii="Book Antiqua" w:eastAsia="Times New Roman" w:hAnsi="Book Antiqua" w:cs="Times New Roman"/>
          <w:sz w:val="24"/>
          <w:szCs w:val="24"/>
          <w:lang w:eastAsia="id-ID"/>
        </w:rPr>
        <w:t>mahasiswa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keterlibatan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akademik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cukup</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dan sangat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w:t>
      </w:r>
    </w:p>
    <w:p w14:paraId="342E735A" w14:textId="77777777" w:rsidR="009B42CD" w:rsidRPr="009B42CD" w:rsidRDefault="009B42CD" w:rsidP="009B42CD">
      <w:pPr>
        <w:spacing w:after="0" w:line="240" w:lineRule="auto"/>
        <w:ind w:firstLine="709"/>
        <w:jc w:val="both"/>
        <w:rPr>
          <w:rFonts w:ascii="Book Antiqua" w:eastAsia="Times New Roman" w:hAnsi="Book Antiqua" w:cs="Times New Roman"/>
          <w:sz w:val="24"/>
          <w:szCs w:val="24"/>
          <w:lang w:val="id-ID"/>
        </w:rPr>
      </w:pPr>
    </w:p>
    <w:p w14:paraId="750C0FD2" w14:textId="77777777" w:rsidR="009B42CD" w:rsidRPr="009B42CD" w:rsidRDefault="009B42CD" w:rsidP="009B42CD">
      <w:pPr>
        <w:pStyle w:val="ListParagraph"/>
        <w:numPr>
          <w:ilvl w:val="5"/>
          <w:numId w:val="1"/>
        </w:numPr>
        <w:tabs>
          <w:tab w:val="clear" w:pos="4320"/>
        </w:tabs>
        <w:spacing w:after="0" w:line="240" w:lineRule="auto"/>
        <w:ind w:left="284" w:hanging="284"/>
        <w:jc w:val="both"/>
        <w:rPr>
          <w:rFonts w:ascii="Book Antiqua" w:hAnsi="Book Antiqua" w:cs="Times New Roman"/>
          <w:b/>
          <w:bCs/>
          <w:sz w:val="24"/>
          <w:szCs w:val="24"/>
        </w:rPr>
      </w:pPr>
      <w:proofErr w:type="spellStart"/>
      <w:r w:rsidRPr="009B42CD">
        <w:rPr>
          <w:rFonts w:ascii="Book Antiqua" w:hAnsi="Book Antiqua" w:cs="Times New Roman"/>
          <w:b/>
          <w:bCs/>
          <w:sz w:val="24"/>
          <w:szCs w:val="24"/>
        </w:rPr>
        <w:t>Pengaruh</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Spiritualitas</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terhadap</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Keterlibatan</w:t>
      </w:r>
      <w:proofErr w:type="spellEnd"/>
      <w:r w:rsidRPr="009B42CD">
        <w:rPr>
          <w:rFonts w:ascii="Book Antiqua" w:hAnsi="Book Antiqua" w:cs="Times New Roman"/>
          <w:b/>
          <w:bCs/>
          <w:sz w:val="24"/>
          <w:szCs w:val="24"/>
        </w:rPr>
        <w:t xml:space="preserve"> Akademik </w:t>
      </w:r>
      <w:proofErr w:type="spellStart"/>
      <w:r w:rsidRPr="009B42CD">
        <w:rPr>
          <w:rFonts w:ascii="Book Antiqua" w:hAnsi="Book Antiqua" w:cs="Times New Roman"/>
          <w:b/>
          <w:bCs/>
          <w:sz w:val="24"/>
          <w:szCs w:val="24"/>
        </w:rPr>
        <w:t>Melalui</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Motivasi</w:t>
      </w:r>
      <w:proofErr w:type="spellEnd"/>
      <w:r w:rsidRPr="009B42CD">
        <w:rPr>
          <w:rFonts w:ascii="Book Antiqua" w:hAnsi="Book Antiqua" w:cs="Times New Roman"/>
          <w:b/>
          <w:bCs/>
          <w:sz w:val="24"/>
          <w:szCs w:val="24"/>
        </w:rPr>
        <w:t xml:space="preserve"> Universitas Muhammadiyah </w:t>
      </w:r>
      <w:proofErr w:type="spellStart"/>
      <w:r w:rsidRPr="009B42CD">
        <w:rPr>
          <w:rFonts w:ascii="Book Antiqua" w:hAnsi="Book Antiqua" w:cs="Times New Roman"/>
          <w:b/>
          <w:bCs/>
          <w:sz w:val="24"/>
          <w:szCs w:val="24"/>
        </w:rPr>
        <w:t>Magelang</w:t>
      </w:r>
      <w:proofErr w:type="spellEnd"/>
    </w:p>
    <w:p w14:paraId="6AC7DA1B" w14:textId="77777777" w:rsidR="009B42CD" w:rsidRPr="009B42CD" w:rsidRDefault="009B42CD" w:rsidP="003B6510">
      <w:pPr>
        <w:widowControl w:val="0"/>
        <w:autoSpaceDE w:val="0"/>
        <w:autoSpaceDN w:val="0"/>
        <w:spacing w:after="0" w:line="240" w:lineRule="auto"/>
        <w:ind w:right="238" w:firstLine="567"/>
        <w:jc w:val="both"/>
        <w:rPr>
          <w:rFonts w:ascii="Book Antiqua" w:hAnsi="Book Antiqua" w:cs="Times New Roman"/>
          <w:bCs/>
          <w:sz w:val="24"/>
          <w:szCs w:val="24"/>
        </w:rPr>
      </w:pPr>
      <w:r w:rsidRPr="009B42CD">
        <w:rPr>
          <w:rFonts w:ascii="Book Antiqua" w:hAnsi="Book Antiqua" w:cs="Times New Roman"/>
          <w:sz w:val="24"/>
          <w:szCs w:val="24"/>
        </w:rPr>
        <w:t xml:space="preserve">Hasil </w:t>
      </w:r>
      <w:proofErr w:type="spellStart"/>
      <w:r w:rsidRPr="009B42CD">
        <w:rPr>
          <w:rFonts w:ascii="Book Antiqua" w:hAnsi="Book Antiqua" w:cs="Times New Roman"/>
          <w:sz w:val="24"/>
          <w:szCs w:val="24"/>
        </w:rPr>
        <w:t>analisis</w:t>
      </w:r>
      <w:proofErr w:type="spellEnd"/>
      <w:r w:rsidRPr="009B42CD">
        <w:rPr>
          <w:rFonts w:ascii="Book Antiqua" w:hAnsi="Book Antiqua" w:cs="Times New Roman"/>
          <w:sz w:val="24"/>
          <w:szCs w:val="24"/>
        </w:rPr>
        <w:t xml:space="preserve"> data </w:t>
      </w:r>
      <w:proofErr w:type="spellStart"/>
      <w:r w:rsidRPr="009B42CD">
        <w:rPr>
          <w:rFonts w:ascii="Book Antiqua" w:hAnsi="Book Antiqua" w:cs="Times New Roman"/>
          <w:sz w:val="24"/>
          <w:szCs w:val="24"/>
        </w:rPr>
        <w:t>jalur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bCs/>
          <w:sz w:val="24"/>
          <w:szCs w:val="24"/>
        </w:rPr>
        <w:t>pengaruh</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spiritualitas</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terhadap</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akademik</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melalui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lang w:val="en-US"/>
        </w:rPr>
        <w:t>motivasi</w:t>
      </w:r>
      <w:proofErr w:type="spellEnd"/>
      <w:r w:rsidRPr="009B42CD">
        <w:rPr>
          <w:rFonts w:ascii="Book Antiqua" w:hAnsi="Book Antiqua" w:cs="Times New Roman"/>
          <w:bCs/>
          <w:sz w:val="24"/>
          <w:szCs w:val="24"/>
          <w:lang w:val="en-US"/>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Mahasiswa</w:t>
      </w:r>
      <w:proofErr w:type="spellEnd"/>
      <w:r w:rsidRPr="009B42CD">
        <w:rPr>
          <w:rFonts w:ascii="Book Antiqua" w:hAnsi="Book Antiqua" w:cs="Times New Roman"/>
          <w:bCs/>
          <w:sz w:val="24"/>
          <w:szCs w:val="24"/>
        </w:rPr>
        <w:t xml:space="preserve"> universitas </w:t>
      </w:r>
      <w:r w:rsidRPr="003B6510">
        <w:rPr>
          <w:rFonts w:ascii="Book Antiqua" w:hAnsi="Book Antiqua" w:cs="Times New Roman"/>
          <w:sz w:val="24"/>
          <w:szCs w:val="24"/>
        </w:rPr>
        <w:t>Muhammadiyah</w:t>
      </w:r>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Magelang</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dapat</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dilihat</w:t>
      </w:r>
      <w:proofErr w:type="spellEnd"/>
      <w:r w:rsidRPr="009B42CD">
        <w:rPr>
          <w:rFonts w:ascii="Book Antiqua" w:hAnsi="Book Antiqua" w:cs="Times New Roman"/>
          <w:bCs/>
          <w:sz w:val="24"/>
          <w:szCs w:val="24"/>
        </w:rPr>
        <w:t xml:space="preserve"> pada </w:t>
      </w:r>
      <w:proofErr w:type="spellStart"/>
      <w:r w:rsidRPr="009B42CD">
        <w:rPr>
          <w:rFonts w:ascii="Book Antiqua" w:hAnsi="Book Antiqua" w:cs="Times New Roman"/>
          <w:bCs/>
          <w:sz w:val="24"/>
          <w:szCs w:val="24"/>
        </w:rPr>
        <w:t>tabel</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berikut</w:t>
      </w:r>
      <w:proofErr w:type="spellEnd"/>
      <w:r w:rsidRPr="009B42CD">
        <w:rPr>
          <w:rFonts w:ascii="Book Antiqua" w:hAnsi="Book Antiqua" w:cs="Times New Roman"/>
          <w:bCs/>
          <w:sz w:val="24"/>
          <w:szCs w:val="24"/>
        </w:rPr>
        <w:t>:</w:t>
      </w:r>
    </w:p>
    <w:p w14:paraId="10073087"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7EDD621D"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0E09DFC9"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2BDACF34"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044BC5AD"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69EB31C5"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7EE14E0B"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247C0963" w14:textId="77777777" w:rsidR="009B42CD" w:rsidRPr="009B42CD" w:rsidRDefault="009B42CD" w:rsidP="009B42CD">
      <w:pPr>
        <w:spacing w:after="0" w:line="240" w:lineRule="auto"/>
        <w:ind w:left="284" w:firstLine="567"/>
        <w:jc w:val="both"/>
        <w:rPr>
          <w:rFonts w:ascii="Book Antiqua" w:hAnsi="Book Antiqua" w:cs="Times New Roman"/>
          <w:bCs/>
          <w:sz w:val="24"/>
          <w:szCs w:val="24"/>
        </w:rPr>
      </w:pPr>
    </w:p>
    <w:p w14:paraId="4580EB83" w14:textId="77777777" w:rsidR="009B42CD" w:rsidRPr="009B42CD" w:rsidRDefault="009B42CD" w:rsidP="009B42CD">
      <w:pPr>
        <w:pStyle w:val="Default"/>
        <w:ind w:firstLine="720"/>
        <w:jc w:val="center"/>
        <w:rPr>
          <w:rFonts w:cs="Times New Roman"/>
          <w:color w:val="auto"/>
        </w:rPr>
      </w:pPr>
      <w:r w:rsidRPr="009B42CD">
        <w:rPr>
          <w:rFonts w:cs="Times New Roman"/>
          <w:color w:val="auto"/>
        </w:rPr>
        <w:t xml:space="preserve">Tabel </w:t>
      </w:r>
      <w:r w:rsidRPr="009B42CD">
        <w:rPr>
          <w:rFonts w:cs="Times New Roman"/>
          <w:color w:val="auto"/>
          <w:lang w:val="en-US"/>
        </w:rPr>
        <w:t>5</w:t>
      </w:r>
    </w:p>
    <w:p w14:paraId="7DD7E48A" w14:textId="77777777" w:rsidR="009B42CD" w:rsidRPr="009B42CD" w:rsidRDefault="009B42CD" w:rsidP="009B42CD">
      <w:pPr>
        <w:pStyle w:val="Default"/>
        <w:ind w:left="709" w:firstLine="11"/>
        <w:jc w:val="center"/>
        <w:rPr>
          <w:rFonts w:cs="Times New Roman"/>
          <w:bCs/>
          <w:color w:val="auto"/>
          <w:lang w:val="en-US"/>
        </w:rPr>
      </w:pPr>
      <w:r w:rsidRPr="009B42CD">
        <w:rPr>
          <w:rFonts w:cs="Times New Roman"/>
          <w:color w:val="auto"/>
        </w:rPr>
        <w:t>Hasil</w:t>
      </w:r>
      <w:r w:rsidRPr="009B42CD">
        <w:rPr>
          <w:rFonts w:cs="Times New Roman"/>
          <w:color w:val="auto"/>
          <w:lang w:val="en-US"/>
        </w:rPr>
        <w:t xml:space="preserve"> </w:t>
      </w:r>
      <w:proofErr w:type="spellStart"/>
      <w:r w:rsidRPr="009B42CD">
        <w:rPr>
          <w:rFonts w:cs="Times New Roman"/>
          <w:color w:val="auto"/>
          <w:lang w:val="en-US"/>
        </w:rPr>
        <w:t>Analisis</w:t>
      </w:r>
      <w:proofErr w:type="spellEnd"/>
      <w:r w:rsidRPr="009B42CD">
        <w:rPr>
          <w:rFonts w:cs="Times New Roman"/>
          <w:color w:val="auto"/>
          <w:lang w:val="en-US"/>
        </w:rPr>
        <w:t xml:space="preserve"> Jalur </w:t>
      </w:r>
      <w:r w:rsidRPr="009B42CD">
        <w:rPr>
          <w:rFonts w:cs="Times New Roman"/>
          <w:bCs/>
          <w:color w:val="auto"/>
        </w:rPr>
        <w:t xml:space="preserve">Pengaruh Spiritualitas terhadap </w:t>
      </w:r>
      <w:proofErr w:type="spellStart"/>
      <w:r w:rsidRPr="009B42CD">
        <w:rPr>
          <w:rFonts w:cs="Times New Roman"/>
          <w:bCs/>
          <w:color w:val="auto"/>
          <w:lang w:val="en-US"/>
        </w:rPr>
        <w:t>Keterlibatan</w:t>
      </w:r>
      <w:proofErr w:type="spellEnd"/>
      <w:r w:rsidRPr="009B42CD">
        <w:rPr>
          <w:rFonts w:cs="Times New Roman"/>
          <w:bCs/>
          <w:color w:val="auto"/>
        </w:rPr>
        <w:t xml:space="preserve"> </w:t>
      </w:r>
      <w:r w:rsidRPr="009B42CD">
        <w:rPr>
          <w:rFonts w:cs="Times New Roman"/>
          <w:bCs/>
          <w:color w:val="auto"/>
          <w:lang w:val="en-US"/>
        </w:rPr>
        <w:t xml:space="preserve">Akademik </w:t>
      </w:r>
      <w:proofErr w:type="spellStart"/>
      <w:r w:rsidRPr="009B42CD">
        <w:rPr>
          <w:rFonts w:cs="Times New Roman"/>
          <w:bCs/>
          <w:color w:val="auto"/>
          <w:lang w:val="en-US"/>
        </w:rPr>
        <w:t>Mahasiswa</w:t>
      </w:r>
      <w:proofErr w:type="spellEnd"/>
      <w:r w:rsidRPr="009B42CD">
        <w:rPr>
          <w:rFonts w:cs="Times New Roman"/>
          <w:bCs/>
          <w:color w:val="auto"/>
          <w:lang w:val="en-US"/>
        </w:rPr>
        <w:t xml:space="preserve"> </w:t>
      </w:r>
      <w:r w:rsidRPr="009B42CD">
        <w:rPr>
          <w:rFonts w:cs="Times New Roman"/>
          <w:bCs/>
          <w:color w:val="auto"/>
        </w:rPr>
        <w:t xml:space="preserve">Melalui </w:t>
      </w:r>
      <w:proofErr w:type="spellStart"/>
      <w:r w:rsidRPr="009B42CD">
        <w:rPr>
          <w:rFonts w:cs="Times New Roman"/>
          <w:bCs/>
          <w:color w:val="auto"/>
          <w:lang w:val="en-US"/>
        </w:rPr>
        <w:t>Motivasi</w:t>
      </w:r>
      <w:proofErr w:type="spellEnd"/>
      <w:r w:rsidRPr="009B42CD">
        <w:rPr>
          <w:rFonts w:cs="Times New Roman"/>
          <w:bCs/>
          <w:color w:val="auto"/>
          <w:lang w:val="en-US"/>
        </w:rPr>
        <w:t xml:space="preserve"> </w:t>
      </w:r>
      <w:proofErr w:type="spellStart"/>
      <w:r w:rsidRPr="009B42CD">
        <w:rPr>
          <w:rFonts w:cs="Times New Roman"/>
          <w:bCs/>
          <w:color w:val="auto"/>
          <w:lang w:val="en-US"/>
        </w:rPr>
        <w:t>Berprestasi</w:t>
      </w:r>
      <w:proofErr w:type="spellEnd"/>
      <w:r w:rsidRPr="009B42CD">
        <w:rPr>
          <w:rFonts w:cs="Times New Roman"/>
          <w:bCs/>
          <w:color w:val="auto"/>
          <w:lang w:val="en-US"/>
        </w:rPr>
        <w:t xml:space="preserve"> </w:t>
      </w:r>
      <w:proofErr w:type="spellStart"/>
      <w:r w:rsidRPr="009B42CD">
        <w:rPr>
          <w:rFonts w:cs="Times New Roman"/>
          <w:bCs/>
          <w:color w:val="auto"/>
          <w:lang w:val="en-US"/>
        </w:rPr>
        <w:t>Mahasiswa</w:t>
      </w:r>
      <w:proofErr w:type="spellEnd"/>
      <w:r w:rsidRPr="009B42CD">
        <w:rPr>
          <w:rFonts w:cs="Times New Roman"/>
          <w:bCs/>
          <w:color w:val="auto"/>
          <w:lang w:val="en-US"/>
        </w:rPr>
        <w:t xml:space="preserve"> Universitas Muhammadiyah </w:t>
      </w:r>
      <w:proofErr w:type="spellStart"/>
      <w:r w:rsidRPr="009B42CD">
        <w:rPr>
          <w:rFonts w:cs="Times New Roman"/>
          <w:bCs/>
          <w:color w:val="auto"/>
          <w:lang w:val="en-US"/>
        </w:rPr>
        <w:t>Magelang</w:t>
      </w:r>
      <w:proofErr w:type="spellEnd"/>
    </w:p>
    <w:p w14:paraId="5E678E2C" w14:textId="77777777" w:rsidR="009B42CD" w:rsidRPr="009B42CD" w:rsidRDefault="009B42CD" w:rsidP="009B42CD">
      <w:pPr>
        <w:pStyle w:val="Default"/>
        <w:ind w:firstLine="720"/>
        <w:jc w:val="center"/>
        <w:rPr>
          <w:rFonts w:cs="Times New Roman"/>
          <w:bCs/>
          <w:color w:val="auto"/>
        </w:rPr>
      </w:pPr>
    </w:p>
    <w:tbl>
      <w:tblPr>
        <w:tblW w:w="567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273"/>
        <w:gridCol w:w="870"/>
        <w:gridCol w:w="870"/>
        <w:gridCol w:w="837"/>
        <w:gridCol w:w="740"/>
        <w:gridCol w:w="216"/>
        <w:gridCol w:w="1047"/>
      </w:tblGrid>
      <w:tr w:rsidR="009B42CD" w:rsidRPr="009B42CD" w14:paraId="5BF59AFE" w14:textId="77777777" w:rsidTr="000B561B">
        <w:tc>
          <w:tcPr>
            <w:tcW w:w="5670" w:type="dxa"/>
            <w:gridSpan w:val="8"/>
            <w:shd w:val="clear" w:color="auto" w:fill="auto"/>
          </w:tcPr>
          <w:p w14:paraId="45C61A8E" w14:textId="77777777" w:rsidR="009B42CD" w:rsidRPr="009B42CD" w:rsidRDefault="009B42CD" w:rsidP="000B561B">
            <w:pPr>
              <w:spacing w:after="0" w:line="240" w:lineRule="auto"/>
              <w:jc w:val="center"/>
              <w:rPr>
                <w:rFonts w:ascii="Book Antiqua" w:hAnsi="Book Antiqua" w:cs="Times New Roman"/>
                <w:b/>
                <w:sz w:val="24"/>
                <w:szCs w:val="24"/>
              </w:rPr>
            </w:pPr>
            <w:proofErr w:type="spellStart"/>
            <w:r w:rsidRPr="009B42CD">
              <w:rPr>
                <w:rFonts w:ascii="Book Antiqua" w:hAnsi="Book Antiqua" w:cs="Times New Roman"/>
                <w:b/>
                <w:sz w:val="24"/>
                <w:szCs w:val="24"/>
              </w:rPr>
              <w:t>Pengaruh</w:t>
            </w:r>
            <w:proofErr w:type="spellEnd"/>
            <w:r w:rsidRPr="009B42CD">
              <w:rPr>
                <w:rFonts w:ascii="Book Antiqua" w:hAnsi="Book Antiqua" w:cs="Times New Roman"/>
                <w:b/>
                <w:sz w:val="24"/>
                <w:szCs w:val="24"/>
              </w:rPr>
              <w:t xml:space="preserve"> </w:t>
            </w:r>
            <w:proofErr w:type="spellStart"/>
            <w:r w:rsidRPr="009B42CD">
              <w:rPr>
                <w:rFonts w:ascii="Book Antiqua" w:hAnsi="Book Antiqua" w:cs="Times New Roman"/>
                <w:b/>
                <w:sz w:val="24"/>
                <w:szCs w:val="24"/>
              </w:rPr>
              <w:t>Langsung</w:t>
            </w:r>
            <w:proofErr w:type="spellEnd"/>
          </w:p>
        </w:tc>
      </w:tr>
      <w:tr w:rsidR="009B42CD" w:rsidRPr="009B42CD" w14:paraId="7C664E84" w14:textId="77777777" w:rsidTr="000B561B">
        <w:tc>
          <w:tcPr>
            <w:tcW w:w="461" w:type="dxa"/>
            <w:shd w:val="clear" w:color="auto" w:fill="auto"/>
          </w:tcPr>
          <w:p w14:paraId="7847E134" w14:textId="77777777" w:rsidR="009B42CD" w:rsidRPr="009B42CD" w:rsidRDefault="009B42CD" w:rsidP="000B561B">
            <w:pPr>
              <w:spacing w:after="0" w:line="240" w:lineRule="auto"/>
              <w:jc w:val="center"/>
              <w:rPr>
                <w:rFonts w:ascii="Book Antiqua" w:hAnsi="Book Antiqua" w:cs="Times New Roman"/>
                <w:b/>
                <w:sz w:val="24"/>
                <w:szCs w:val="24"/>
              </w:rPr>
            </w:pPr>
            <w:r w:rsidRPr="009B42CD">
              <w:rPr>
                <w:rFonts w:ascii="Book Antiqua" w:hAnsi="Book Antiqua" w:cs="Times New Roman"/>
                <w:b/>
                <w:sz w:val="24"/>
                <w:szCs w:val="24"/>
              </w:rPr>
              <w:t>No</w:t>
            </w:r>
          </w:p>
        </w:tc>
        <w:tc>
          <w:tcPr>
            <w:tcW w:w="1080" w:type="dxa"/>
            <w:shd w:val="clear" w:color="auto" w:fill="auto"/>
          </w:tcPr>
          <w:p w14:paraId="78978D69" w14:textId="77777777" w:rsidR="009B42CD" w:rsidRPr="009B42CD" w:rsidRDefault="009B42CD" w:rsidP="000B561B">
            <w:pPr>
              <w:spacing w:after="0" w:line="240" w:lineRule="auto"/>
              <w:jc w:val="center"/>
              <w:rPr>
                <w:rFonts w:ascii="Book Antiqua" w:hAnsi="Book Antiqua" w:cs="Times New Roman"/>
                <w:b/>
                <w:sz w:val="24"/>
                <w:szCs w:val="24"/>
              </w:rPr>
            </w:pPr>
            <w:proofErr w:type="spellStart"/>
            <w:r w:rsidRPr="009B42CD">
              <w:rPr>
                <w:rFonts w:ascii="Book Antiqua" w:hAnsi="Book Antiqua" w:cs="Times New Roman"/>
                <w:b/>
                <w:sz w:val="24"/>
                <w:szCs w:val="24"/>
              </w:rPr>
              <w:t>Koefisien</w:t>
            </w:r>
            <w:proofErr w:type="spellEnd"/>
            <w:r w:rsidRPr="009B42CD">
              <w:rPr>
                <w:rFonts w:ascii="Book Antiqua" w:hAnsi="Book Antiqua" w:cs="Times New Roman"/>
                <w:b/>
                <w:sz w:val="24"/>
                <w:szCs w:val="24"/>
              </w:rPr>
              <w:t xml:space="preserve"> Jalur</w:t>
            </w:r>
          </w:p>
        </w:tc>
        <w:tc>
          <w:tcPr>
            <w:tcW w:w="813" w:type="dxa"/>
            <w:shd w:val="clear" w:color="auto" w:fill="auto"/>
          </w:tcPr>
          <w:p w14:paraId="6918E95B" w14:textId="77777777" w:rsidR="009B42CD" w:rsidRPr="009B42CD" w:rsidRDefault="009B42CD" w:rsidP="000B561B">
            <w:pPr>
              <w:spacing w:after="0" w:line="240" w:lineRule="auto"/>
              <w:jc w:val="center"/>
              <w:rPr>
                <w:rFonts w:ascii="Book Antiqua" w:hAnsi="Book Antiqua" w:cs="Times New Roman"/>
                <w:b/>
                <w:sz w:val="24"/>
                <w:szCs w:val="24"/>
              </w:rPr>
            </w:pPr>
            <w:r w:rsidRPr="009B42CD">
              <w:rPr>
                <w:rFonts w:ascii="Book Antiqua" w:hAnsi="Book Antiqua" w:cs="Times New Roman"/>
                <w:b/>
                <w:sz w:val="24"/>
                <w:szCs w:val="24"/>
              </w:rPr>
              <w:t>Beta</w:t>
            </w:r>
          </w:p>
        </w:tc>
        <w:tc>
          <w:tcPr>
            <w:tcW w:w="792" w:type="dxa"/>
            <w:shd w:val="clear" w:color="auto" w:fill="auto"/>
          </w:tcPr>
          <w:p w14:paraId="7BBD3DC5" w14:textId="77777777" w:rsidR="009B42CD" w:rsidRPr="009B42CD" w:rsidRDefault="009B42CD" w:rsidP="000B561B">
            <w:pPr>
              <w:spacing w:after="0" w:line="240" w:lineRule="auto"/>
              <w:ind w:left="-59" w:right="-79"/>
              <w:jc w:val="center"/>
              <w:rPr>
                <w:rFonts w:ascii="Book Antiqua" w:hAnsi="Book Antiqua" w:cs="Times New Roman"/>
                <w:b/>
                <w:bCs/>
                <w:sz w:val="24"/>
                <w:szCs w:val="24"/>
                <w:lang w:eastAsia="id-ID"/>
              </w:rPr>
            </w:pPr>
            <w:r w:rsidRPr="009B42CD">
              <w:rPr>
                <w:rFonts w:ascii="Book Antiqua" w:hAnsi="Book Antiqua" w:cs="Times New Roman"/>
                <w:b/>
                <w:sz w:val="24"/>
                <w:szCs w:val="24"/>
              </w:rPr>
              <w:t>Uji</w:t>
            </w:r>
            <w:r w:rsidRPr="009B42CD">
              <w:rPr>
                <w:rFonts w:ascii="Book Antiqua" w:hAnsi="Book Antiqua" w:cs="Times New Roman"/>
                <w:b/>
                <w:bCs/>
                <w:sz w:val="24"/>
                <w:szCs w:val="24"/>
                <w:lang w:eastAsia="id-ID"/>
              </w:rPr>
              <w:t xml:space="preserve"> t     </w:t>
            </w:r>
            <w:r w:rsidRPr="009B42CD">
              <w:rPr>
                <w:rFonts w:ascii="Book Antiqua" w:hAnsi="Book Antiqua" w:cs="Times New Roman"/>
                <w:i/>
                <w:iCs/>
                <w:sz w:val="24"/>
                <w:szCs w:val="24"/>
                <w:lang w:eastAsia="id-ID"/>
              </w:rPr>
              <w:t>p value</w:t>
            </w:r>
          </w:p>
        </w:tc>
        <w:tc>
          <w:tcPr>
            <w:tcW w:w="728" w:type="dxa"/>
            <w:shd w:val="clear" w:color="auto" w:fill="auto"/>
          </w:tcPr>
          <w:p w14:paraId="25F7961F" w14:textId="77777777" w:rsidR="009B42CD" w:rsidRPr="009B42CD" w:rsidRDefault="009B42CD" w:rsidP="000B561B">
            <w:pPr>
              <w:spacing w:after="0" w:line="240" w:lineRule="auto"/>
              <w:jc w:val="center"/>
              <w:rPr>
                <w:rFonts w:ascii="Book Antiqua" w:hAnsi="Book Antiqua" w:cs="Times New Roman"/>
                <w:b/>
                <w:sz w:val="24"/>
                <w:szCs w:val="24"/>
              </w:rPr>
            </w:pPr>
            <w:r w:rsidRPr="009B42CD">
              <w:rPr>
                <w:rFonts w:ascii="Book Antiqua" w:hAnsi="Book Antiqua" w:cs="Times New Roman"/>
                <w:b/>
                <w:sz w:val="24"/>
                <w:szCs w:val="24"/>
              </w:rPr>
              <w:t>Koe-</w:t>
            </w:r>
            <w:proofErr w:type="spellStart"/>
            <w:r w:rsidRPr="009B42CD">
              <w:rPr>
                <w:rFonts w:ascii="Book Antiqua" w:hAnsi="Book Antiqua" w:cs="Times New Roman"/>
                <w:b/>
                <w:sz w:val="24"/>
                <w:szCs w:val="24"/>
              </w:rPr>
              <w:t>fisien</w:t>
            </w:r>
            <w:proofErr w:type="spellEnd"/>
          </w:p>
        </w:tc>
        <w:tc>
          <w:tcPr>
            <w:tcW w:w="633" w:type="dxa"/>
            <w:shd w:val="clear" w:color="auto" w:fill="auto"/>
          </w:tcPr>
          <w:p w14:paraId="2646D7F0" w14:textId="77777777" w:rsidR="009B42CD" w:rsidRPr="009B42CD" w:rsidRDefault="009B42CD" w:rsidP="000B561B">
            <w:pPr>
              <w:spacing w:after="0" w:line="240" w:lineRule="auto"/>
              <w:jc w:val="center"/>
              <w:rPr>
                <w:rFonts w:ascii="Book Antiqua" w:hAnsi="Book Antiqua" w:cs="Times New Roman"/>
                <w:b/>
                <w:sz w:val="24"/>
                <w:szCs w:val="24"/>
              </w:rPr>
            </w:pPr>
            <w:r w:rsidRPr="009B42CD">
              <w:rPr>
                <w:rFonts w:ascii="Book Antiqua" w:hAnsi="Book Antiqua" w:cs="Times New Roman"/>
                <w:b/>
                <w:sz w:val="24"/>
                <w:szCs w:val="24"/>
              </w:rPr>
              <w:t>Ket.</w:t>
            </w:r>
          </w:p>
        </w:tc>
        <w:tc>
          <w:tcPr>
            <w:tcW w:w="1163" w:type="dxa"/>
            <w:gridSpan w:val="2"/>
            <w:shd w:val="clear" w:color="auto" w:fill="auto"/>
          </w:tcPr>
          <w:p w14:paraId="06D6E044" w14:textId="77777777" w:rsidR="009B42CD" w:rsidRPr="009B42CD" w:rsidRDefault="009B42CD" w:rsidP="000B561B">
            <w:pPr>
              <w:spacing w:after="0" w:line="240" w:lineRule="auto"/>
              <w:jc w:val="center"/>
              <w:rPr>
                <w:rFonts w:ascii="Book Antiqua" w:hAnsi="Book Antiqua" w:cs="Times New Roman"/>
                <w:b/>
                <w:sz w:val="24"/>
                <w:szCs w:val="24"/>
              </w:rPr>
            </w:pPr>
            <w:proofErr w:type="spellStart"/>
            <w:r w:rsidRPr="009B42CD">
              <w:rPr>
                <w:rFonts w:ascii="Book Antiqua" w:hAnsi="Book Antiqua" w:cs="Times New Roman"/>
                <w:b/>
                <w:sz w:val="24"/>
                <w:szCs w:val="24"/>
              </w:rPr>
              <w:t>Proporsi</w:t>
            </w:r>
            <w:proofErr w:type="spellEnd"/>
            <w:r w:rsidRPr="009B42CD">
              <w:rPr>
                <w:rFonts w:ascii="Book Antiqua" w:hAnsi="Book Antiqua" w:cs="Times New Roman"/>
                <w:b/>
                <w:sz w:val="24"/>
                <w:szCs w:val="24"/>
              </w:rPr>
              <w:t xml:space="preserve"> </w:t>
            </w:r>
            <w:proofErr w:type="spellStart"/>
            <w:r w:rsidRPr="009B42CD">
              <w:rPr>
                <w:rFonts w:ascii="Book Antiqua" w:hAnsi="Book Antiqua" w:cs="Times New Roman"/>
                <w:b/>
                <w:sz w:val="24"/>
                <w:szCs w:val="24"/>
              </w:rPr>
              <w:t>Pengaruh</w:t>
            </w:r>
            <w:proofErr w:type="spellEnd"/>
          </w:p>
        </w:tc>
      </w:tr>
      <w:tr w:rsidR="009B42CD" w:rsidRPr="009B42CD" w14:paraId="245A985D" w14:textId="77777777" w:rsidTr="000B561B">
        <w:tc>
          <w:tcPr>
            <w:tcW w:w="461" w:type="dxa"/>
            <w:shd w:val="clear" w:color="auto" w:fill="FFFFFF"/>
          </w:tcPr>
          <w:p w14:paraId="7BDF1888"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1</w:t>
            </w:r>
          </w:p>
        </w:tc>
        <w:tc>
          <w:tcPr>
            <w:tcW w:w="1080" w:type="dxa"/>
            <w:shd w:val="clear" w:color="auto" w:fill="FFFFFF"/>
          </w:tcPr>
          <w:p w14:paraId="38BD1FE7"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X – Z</w:t>
            </w:r>
            <w:r w:rsidRPr="009B42CD">
              <w:rPr>
                <w:rFonts w:ascii="Book Antiqua" w:hAnsi="Book Antiqua" w:cs="Times New Roman"/>
                <w:sz w:val="24"/>
                <w:szCs w:val="24"/>
                <w:vertAlign w:val="subscript"/>
              </w:rPr>
              <w:t>1</w:t>
            </w:r>
          </w:p>
        </w:tc>
        <w:tc>
          <w:tcPr>
            <w:tcW w:w="813" w:type="dxa"/>
            <w:shd w:val="clear" w:color="auto" w:fill="FFFFFF"/>
          </w:tcPr>
          <w:p w14:paraId="4A7DBC8E"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0,299</w:t>
            </w:r>
          </w:p>
        </w:tc>
        <w:tc>
          <w:tcPr>
            <w:tcW w:w="792" w:type="dxa"/>
            <w:shd w:val="clear" w:color="auto" w:fill="FFFFFF"/>
          </w:tcPr>
          <w:p w14:paraId="54B7730B"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0,000</w:t>
            </w:r>
          </w:p>
        </w:tc>
        <w:tc>
          <w:tcPr>
            <w:tcW w:w="728" w:type="dxa"/>
            <w:shd w:val="clear" w:color="auto" w:fill="FFFFFF"/>
          </w:tcPr>
          <w:p w14:paraId="1CC55693"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0,081</w:t>
            </w:r>
          </w:p>
        </w:tc>
        <w:tc>
          <w:tcPr>
            <w:tcW w:w="633" w:type="dxa"/>
            <w:shd w:val="clear" w:color="auto" w:fill="FFFFFF"/>
          </w:tcPr>
          <w:p w14:paraId="5996F641"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Sign.</w:t>
            </w:r>
          </w:p>
        </w:tc>
        <w:tc>
          <w:tcPr>
            <w:tcW w:w="1163" w:type="dxa"/>
            <w:gridSpan w:val="2"/>
            <w:shd w:val="clear" w:color="auto" w:fill="FFFFFF"/>
          </w:tcPr>
          <w:p w14:paraId="0F7205F1" w14:textId="77777777" w:rsidR="009B42CD" w:rsidRPr="009B42CD" w:rsidRDefault="009B42CD" w:rsidP="000B561B">
            <w:pPr>
              <w:autoSpaceDE w:val="0"/>
              <w:autoSpaceDN w:val="0"/>
              <w:adjustRightInd w:val="0"/>
              <w:spacing w:after="0" w:line="240" w:lineRule="auto"/>
              <w:ind w:right="60"/>
              <w:rPr>
                <w:rFonts w:ascii="Book Antiqua" w:eastAsia="Times New Roman" w:hAnsi="Book Antiqua" w:cs="Times New Roman"/>
                <w:sz w:val="24"/>
                <w:szCs w:val="24"/>
                <w:lang w:eastAsia="id-ID"/>
              </w:rPr>
            </w:pPr>
            <w:r w:rsidRPr="009B42CD">
              <w:rPr>
                <w:rFonts w:ascii="Book Antiqua" w:eastAsia="Times New Roman" w:hAnsi="Book Antiqua" w:cs="Times New Roman"/>
                <w:sz w:val="24"/>
                <w:szCs w:val="24"/>
                <w:lang w:eastAsia="id-ID"/>
              </w:rPr>
              <w:t>8,1 %</w:t>
            </w:r>
          </w:p>
        </w:tc>
      </w:tr>
      <w:tr w:rsidR="009B42CD" w:rsidRPr="009B42CD" w14:paraId="2A5FD269" w14:textId="77777777" w:rsidTr="000B561B">
        <w:tc>
          <w:tcPr>
            <w:tcW w:w="461" w:type="dxa"/>
            <w:shd w:val="clear" w:color="auto" w:fill="FFFFFF"/>
          </w:tcPr>
          <w:p w14:paraId="4293E8E6"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2</w:t>
            </w:r>
          </w:p>
        </w:tc>
        <w:tc>
          <w:tcPr>
            <w:tcW w:w="1080" w:type="dxa"/>
            <w:shd w:val="clear" w:color="auto" w:fill="FFFFFF"/>
          </w:tcPr>
          <w:p w14:paraId="3F5A937A"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X – Y</w:t>
            </w:r>
          </w:p>
        </w:tc>
        <w:tc>
          <w:tcPr>
            <w:tcW w:w="813" w:type="dxa"/>
            <w:shd w:val="clear" w:color="auto" w:fill="FFFFFF"/>
          </w:tcPr>
          <w:p w14:paraId="10D87395"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0,211</w:t>
            </w:r>
          </w:p>
        </w:tc>
        <w:tc>
          <w:tcPr>
            <w:tcW w:w="792" w:type="dxa"/>
            <w:shd w:val="clear" w:color="auto" w:fill="FFFFFF"/>
          </w:tcPr>
          <w:p w14:paraId="5AD6E0D0"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0,000</w:t>
            </w:r>
          </w:p>
        </w:tc>
        <w:tc>
          <w:tcPr>
            <w:tcW w:w="728" w:type="dxa"/>
            <w:shd w:val="clear" w:color="auto" w:fill="FFFFFF"/>
          </w:tcPr>
          <w:p w14:paraId="007B628F"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0,045</w:t>
            </w:r>
          </w:p>
        </w:tc>
        <w:tc>
          <w:tcPr>
            <w:tcW w:w="633" w:type="dxa"/>
            <w:shd w:val="clear" w:color="auto" w:fill="FFFFFF"/>
          </w:tcPr>
          <w:p w14:paraId="1880B702"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Sign.</w:t>
            </w:r>
          </w:p>
        </w:tc>
        <w:tc>
          <w:tcPr>
            <w:tcW w:w="1163" w:type="dxa"/>
            <w:gridSpan w:val="2"/>
            <w:shd w:val="clear" w:color="auto" w:fill="FFFFFF"/>
          </w:tcPr>
          <w:p w14:paraId="1CF97DE7" w14:textId="77777777" w:rsidR="009B42CD" w:rsidRPr="009B42CD" w:rsidRDefault="009B42CD" w:rsidP="000B561B">
            <w:pPr>
              <w:autoSpaceDE w:val="0"/>
              <w:autoSpaceDN w:val="0"/>
              <w:adjustRightInd w:val="0"/>
              <w:spacing w:after="0" w:line="240" w:lineRule="auto"/>
              <w:ind w:right="60"/>
              <w:rPr>
                <w:rFonts w:ascii="Book Antiqua" w:eastAsia="Times New Roman" w:hAnsi="Book Antiqua" w:cs="Times New Roman"/>
                <w:sz w:val="24"/>
                <w:szCs w:val="24"/>
                <w:lang w:eastAsia="id-ID"/>
              </w:rPr>
            </w:pPr>
            <w:r w:rsidRPr="009B42CD">
              <w:rPr>
                <w:rFonts w:ascii="Book Antiqua" w:eastAsia="Times New Roman" w:hAnsi="Book Antiqua" w:cs="Times New Roman"/>
                <w:sz w:val="24"/>
                <w:szCs w:val="24"/>
                <w:lang w:eastAsia="id-ID"/>
              </w:rPr>
              <w:t>4,5 %</w:t>
            </w:r>
          </w:p>
        </w:tc>
      </w:tr>
      <w:tr w:rsidR="009B42CD" w:rsidRPr="009B42CD" w14:paraId="3DBBC6B2" w14:textId="77777777" w:rsidTr="000B561B">
        <w:tc>
          <w:tcPr>
            <w:tcW w:w="461" w:type="dxa"/>
            <w:shd w:val="clear" w:color="auto" w:fill="FFFFFF"/>
          </w:tcPr>
          <w:p w14:paraId="3917CCEA"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3</w:t>
            </w:r>
          </w:p>
        </w:tc>
        <w:tc>
          <w:tcPr>
            <w:tcW w:w="1080" w:type="dxa"/>
            <w:shd w:val="clear" w:color="auto" w:fill="FFFFFF"/>
          </w:tcPr>
          <w:p w14:paraId="611D0921"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Z</w:t>
            </w:r>
            <w:r w:rsidRPr="009B42CD">
              <w:rPr>
                <w:rFonts w:ascii="Book Antiqua" w:hAnsi="Book Antiqua" w:cs="Times New Roman"/>
                <w:sz w:val="24"/>
                <w:szCs w:val="24"/>
                <w:vertAlign w:val="subscript"/>
              </w:rPr>
              <w:t>1</w:t>
            </w:r>
            <w:r w:rsidRPr="009B42CD">
              <w:rPr>
                <w:rFonts w:ascii="Book Antiqua" w:hAnsi="Book Antiqua" w:cs="Times New Roman"/>
                <w:sz w:val="24"/>
                <w:szCs w:val="24"/>
              </w:rPr>
              <w:t xml:space="preserve"> – Y</w:t>
            </w:r>
          </w:p>
        </w:tc>
        <w:tc>
          <w:tcPr>
            <w:tcW w:w="813" w:type="dxa"/>
            <w:shd w:val="clear" w:color="auto" w:fill="FFFFFF"/>
          </w:tcPr>
          <w:p w14:paraId="31F43086" w14:textId="77777777" w:rsidR="009B42CD" w:rsidRPr="009B42CD" w:rsidRDefault="009B42CD" w:rsidP="000B561B">
            <w:pPr>
              <w:autoSpaceDE w:val="0"/>
              <w:autoSpaceDN w:val="0"/>
              <w:adjustRightInd w:val="0"/>
              <w:spacing w:after="0" w:line="240" w:lineRule="auto"/>
              <w:ind w:left="60" w:right="60"/>
              <w:jc w:val="center"/>
              <w:rPr>
                <w:rFonts w:ascii="Book Antiqua" w:hAnsi="Book Antiqua" w:cs="Times New Roman"/>
                <w:sz w:val="24"/>
                <w:szCs w:val="24"/>
              </w:rPr>
            </w:pPr>
            <w:r w:rsidRPr="009B42CD">
              <w:rPr>
                <w:rFonts w:ascii="Book Antiqua" w:hAnsi="Book Antiqua" w:cs="Times New Roman"/>
                <w:sz w:val="24"/>
                <w:szCs w:val="24"/>
              </w:rPr>
              <w:t>0,645</w:t>
            </w:r>
          </w:p>
        </w:tc>
        <w:tc>
          <w:tcPr>
            <w:tcW w:w="792" w:type="dxa"/>
            <w:shd w:val="clear" w:color="auto" w:fill="FFFFFF"/>
          </w:tcPr>
          <w:p w14:paraId="7FF64FFB" w14:textId="77777777" w:rsidR="009B42CD" w:rsidRPr="009B42CD" w:rsidRDefault="009B42CD" w:rsidP="000B561B">
            <w:pPr>
              <w:autoSpaceDE w:val="0"/>
              <w:autoSpaceDN w:val="0"/>
              <w:adjustRightInd w:val="0"/>
              <w:spacing w:after="0" w:line="240" w:lineRule="auto"/>
              <w:ind w:left="60" w:right="60"/>
              <w:jc w:val="center"/>
              <w:rPr>
                <w:rFonts w:ascii="Book Antiqua" w:hAnsi="Book Antiqua" w:cs="Times New Roman"/>
                <w:sz w:val="24"/>
                <w:szCs w:val="24"/>
              </w:rPr>
            </w:pPr>
            <w:r w:rsidRPr="009B42CD">
              <w:rPr>
                <w:rFonts w:ascii="Book Antiqua" w:hAnsi="Book Antiqua" w:cs="Times New Roman"/>
                <w:sz w:val="24"/>
                <w:szCs w:val="24"/>
              </w:rPr>
              <w:t>0,000</w:t>
            </w:r>
          </w:p>
        </w:tc>
        <w:tc>
          <w:tcPr>
            <w:tcW w:w="728" w:type="dxa"/>
            <w:shd w:val="clear" w:color="auto" w:fill="FFFFFF"/>
          </w:tcPr>
          <w:p w14:paraId="27673F14"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0,416</w:t>
            </w:r>
          </w:p>
        </w:tc>
        <w:tc>
          <w:tcPr>
            <w:tcW w:w="633" w:type="dxa"/>
            <w:shd w:val="clear" w:color="auto" w:fill="FFFFFF"/>
          </w:tcPr>
          <w:p w14:paraId="3EEBB583"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Sign.</w:t>
            </w:r>
          </w:p>
        </w:tc>
        <w:tc>
          <w:tcPr>
            <w:tcW w:w="1163" w:type="dxa"/>
            <w:gridSpan w:val="2"/>
            <w:shd w:val="clear" w:color="auto" w:fill="FFFFFF"/>
          </w:tcPr>
          <w:p w14:paraId="739F34DC" w14:textId="77777777" w:rsidR="009B42CD" w:rsidRPr="009B42CD" w:rsidRDefault="009B42CD" w:rsidP="000B561B">
            <w:pPr>
              <w:spacing w:after="0" w:line="240" w:lineRule="auto"/>
              <w:rPr>
                <w:rFonts w:ascii="Book Antiqua" w:eastAsia="Times New Roman" w:hAnsi="Book Antiqua" w:cs="Times New Roman"/>
                <w:sz w:val="24"/>
                <w:szCs w:val="24"/>
                <w:lang w:eastAsia="id-ID"/>
              </w:rPr>
            </w:pPr>
            <w:r w:rsidRPr="009B42CD">
              <w:rPr>
                <w:rFonts w:ascii="Book Antiqua" w:eastAsia="Times New Roman" w:hAnsi="Book Antiqua" w:cs="Times New Roman"/>
                <w:sz w:val="24"/>
                <w:szCs w:val="24"/>
                <w:lang w:eastAsia="id-ID"/>
              </w:rPr>
              <w:t>41,6 %</w:t>
            </w:r>
          </w:p>
        </w:tc>
      </w:tr>
      <w:tr w:rsidR="009B42CD" w:rsidRPr="009B42CD" w14:paraId="29109524" w14:textId="77777777" w:rsidTr="000B561B">
        <w:tc>
          <w:tcPr>
            <w:tcW w:w="5670" w:type="dxa"/>
            <w:gridSpan w:val="8"/>
            <w:shd w:val="clear" w:color="auto" w:fill="FFFFFF"/>
          </w:tcPr>
          <w:p w14:paraId="67C26E5B" w14:textId="77777777" w:rsidR="009B42CD" w:rsidRPr="009B42CD" w:rsidRDefault="009B42CD" w:rsidP="000B561B">
            <w:pPr>
              <w:spacing w:after="0" w:line="240" w:lineRule="auto"/>
              <w:jc w:val="center"/>
              <w:rPr>
                <w:rFonts w:ascii="Book Antiqua" w:hAnsi="Book Antiqua" w:cs="Times New Roman"/>
                <w:b/>
                <w:sz w:val="24"/>
                <w:szCs w:val="24"/>
              </w:rPr>
            </w:pPr>
            <w:proofErr w:type="spellStart"/>
            <w:r w:rsidRPr="009B42CD">
              <w:rPr>
                <w:rFonts w:ascii="Book Antiqua" w:hAnsi="Book Antiqua" w:cs="Times New Roman"/>
                <w:b/>
                <w:sz w:val="24"/>
                <w:szCs w:val="24"/>
              </w:rPr>
              <w:t>Pengaruh</w:t>
            </w:r>
            <w:proofErr w:type="spellEnd"/>
            <w:r w:rsidRPr="009B42CD">
              <w:rPr>
                <w:rFonts w:ascii="Book Antiqua" w:hAnsi="Book Antiqua" w:cs="Times New Roman"/>
                <w:b/>
                <w:sz w:val="24"/>
                <w:szCs w:val="24"/>
              </w:rPr>
              <w:t xml:space="preserve"> Tidak </w:t>
            </w:r>
            <w:proofErr w:type="spellStart"/>
            <w:r w:rsidRPr="009B42CD">
              <w:rPr>
                <w:rFonts w:ascii="Book Antiqua" w:hAnsi="Book Antiqua" w:cs="Times New Roman"/>
                <w:b/>
                <w:sz w:val="24"/>
                <w:szCs w:val="24"/>
              </w:rPr>
              <w:t>Langsung</w:t>
            </w:r>
            <w:proofErr w:type="spellEnd"/>
          </w:p>
        </w:tc>
      </w:tr>
      <w:tr w:rsidR="009B42CD" w:rsidRPr="009B42CD" w14:paraId="43EAC7C6" w14:textId="77777777" w:rsidTr="000B561B">
        <w:tc>
          <w:tcPr>
            <w:tcW w:w="461" w:type="dxa"/>
            <w:shd w:val="clear" w:color="auto" w:fill="FFFFFF"/>
          </w:tcPr>
          <w:p w14:paraId="7C36581F"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4</w:t>
            </w:r>
          </w:p>
        </w:tc>
        <w:tc>
          <w:tcPr>
            <w:tcW w:w="1080" w:type="dxa"/>
            <w:shd w:val="clear" w:color="auto" w:fill="FFFFFF"/>
          </w:tcPr>
          <w:p w14:paraId="4BDF997E"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X – Z</w:t>
            </w:r>
            <w:r w:rsidRPr="009B42CD">
              <w:rPr>
                <w:rFonts w:ascii="Book Antiqua" w:hAnsi="Book Antiqua" w:cs="Times New Roman"/>
                <w:sz w:val="24"/>
                <w:szCs w:val="24"/>
                <w:vertAlign w:val="subscript"/>
              </w:rPr>
              <w:t>1</w:t>
            </w:r>
            <w:r w:rsidRPr="009B42CD">
              <w:rPr>
                <w:rFonts w:ascii="Book Antiqua" w:hAnsi="Book Antiqua" w:cs="Times New Roman"/>
                <w:sz w:val="24"/>
                <w:szCs w:val="24"/>
              </w:rPr>
              <w:t xml:space="preserve"> – Y</w:t>
            </w:r>
          </w:p>
        </w:tc>
        <w:tc>
          <w:tcPr>
            <w:tcW w:w="2973" w:type="dxa"/>
            <w:gridSpan w:val="5"/>
            <w:shd w:val="clear" w:color="auto" w:fill="FFFFFF"/>
          </w:tcPr>
          <w:p w14:paraId="5C1056E8"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0,299 X 0,645 = 0,193</w:t>
            </w:r>
          </w:p>
          <w:p w14:paraId="79E2DDD7" w14:textId="77777777" w:rsidR="009B42CD" w:rsidRPr="009B42CD" w:rsidRDefault="009B42CD" w:rsidP="000B561B">
            <w:pPr>
              <w:spacing w:after="0" w:line="240" w:lineRule="auto"/>
              <w:jc w:val="center"/>
              <w:rPr>
                <w:rFonts w:ascii="Book Antiqua" w:hAnsi="Book Antiqua" w:cs="Times New Roman"/>
                <w:sz w:val="24"/>
                <w:szCs w:val="24"/>
              </w:rPr>
            </w:pPr>
            <w:r w:rsidRPr="009B42CD">
              <w:rPr>
                <w:rFonts w:ascii="Book Antiqua" w:hAnsi="Book Antiqua" w:cs="Times New Roman"/>
                <w:sz w:val="24"/>
                <w:szCs w:val="24"/>
              </w:rPr>
              <w:t>0.193&gt; 0,045</w:t>
            </w:r>
          </w:p>
        </w:tc>
        <w:tc>
          <w:tcPr>
            <w:tcW w:w="1156" w:type="dxa"/>
            <w:shd w:val="clear" w:color="auto" w:fill="FFFFFF"/>
          </w:tcPr>
          <w:p w14:paraId="0F657FF6" w14:textId="77777777" w:rsidR="009B42CD" w:rsidRPr="009B42CD" w:rsidRDefault="009B42CD" w:rsidP="000B561B">
            <w:pPr>
              <w:spacing w:after="0" w:line="240" w:lineRule="auto"/>
              <w:rPr>
                <w:rFonts w:ascii="Book Antiqua" w:eastAsia="Times New Roman" w:hAnsi="Book Antiqua" w:cs="Times New Roman"/>
                <w:sz w:val="24"/>
                <w:szCs w:val="24"/>
                <w:lang w:eastAsia="id-ID"/>
              </w:rPr>
            </w:pPr>
            <w:r w:rsidRPr="009B42CD">
              <w:rPr>
                <w:rFonts w:ascii="Book Antiqua" w:eastAsia="Times New Roman" w:hAnsi="Book Antiqua" w:cs="Times New Roman"/>
                <w:sz w:val="24"/>
                <w:szCs w:val="24"/>
                <w:lang w:eastAsia="id-ID"/>
              </w:rPr>
              <w:t>19,3 %</w:t>
            </w:r>
          </w:p>
        </w:tc>
      </w:tr>
    </w:tbl>
    <w:p w14:paraId="20FED4BE" w14:textId="77777777" w:rsidR="009B42CD" w:rsidRPr="009B42CD" w:rsidRDefault="009B42CD" w:rsidP="009B42CD">
      <w:pPr>
        <w:pStyle w:val="Default"/>
        <w:ind w:left="993"/>
        <w:jc w:val="both"/>
        <w:rPr>
          <w:rFonts w:cs="Times New Roman"/>
          <w:color w:val="auto"/>
        </w:rPr>
      </w:pPr>
      <w:r w:rsidRPr="009B42CD">
        <w:rPr>
          <w:rFonts w:cs="Times New Roman"/>
          <w:color w:val="auto"/>
        </w:rPr>
        <w:t>Keterangan</w:t>
      </w:r>
    </w:p>
    <w:p w14:paraId="6B344062" w14:textId="35B73D85" w:rsidR="009B42CD" w:rsidRPr="009B42CD" w:rsidRDefault="009B42CD" w:rsidP="009B42CD">
      <w:pPr>
        <w:pStyle w:val="Default"/>
        <w:ind w:left="993"/>
        <w:jc w:val="both"/>
        <w:rPr>
          <w:rFonts w:cs="Times New Roman"/>
          <w:color w:val="auto"/>
          <w:lang w:val="en-US"/>
        </w:rPr>
      </w:pPr>
      <w:r w:rsidRPr="009B42CD">
        <w:rPr>
          <w:rFonts w:cs="Times New Roman"/>
          <w:color w:val="auto"/>
        </w:rPr>
        <w:t>X</w:t>
      </w:r>
      <w:r w:rsidRPr="009B42CD">
        <w:rPr>
          <w:rFonts w:cs="Times New Roman"/>
          <w:color w:val="auto"/>
          <w:vertAlign w:val="subscript"/>
        </w:rPr>
        <w:t xml:space="preserve"> </w:t>
      </w:r>
      <w:r w:rsidRPr="009B42CD">
        <w:rPr>
          <w:rFonts w:cs="Times New Roman"/>
          <w:color w:val="auto"/>
        </w:rPr>
        <w:t>=Spiritualitas</w:t>
      </w:r>
      <w:r w:rsidRPr="009B42CD">
        <w:rPr>
          <w:rFonts w:cs="Times New Roman"/>
          <w:color w:val="auto"/>
        </w:rPr>
        <w:tab/>
      </w:r>
      <w:r w:rsidRPr="009B42CD">
        <w:rPr>
          <w:rFonts w:cs="Times New Roman"/>
          <w:color w:val="auto"/>
        </w:rPr>
        <w:tab/>
      </w:r>
      <w:r w:rsidRPr="009B42CD">
        <w:rPr>
          <w:rFonts w:cs="Times New Roman"/>
          <w:color w:val="auto"/>
        </w:rPr>
        <w:tab/>
      </w:r>
      <w:r w:rsidRPr="009B42CD">
        <w:rPr>
          <w:rFonts w:cs="Times New Roman"/>
          <w:bCs/>
          <w:color w:val="auto"/>
        </w:rPr>
        <w:t xml:space="preserve"> Y </w:t>
      </w:r>
      <w:r w:rsidRPr="009B42CD">
        <w:rPr>
          <w:rFonts w:cs="Times New Roman"/>
          <w:color w:val="auto"/>
        </w:rPr>
        <w:t>=</w:t>
      </w:r>
      <w:r w:rsidRPr="009B42CD">
        <w:rPr>
          <w:rFonts w:cs="Times New Roman"/>
          <w:bCs/>
        </w:rPr>
        <w:t xml:space="preserve"> </w:t>
      </w:r>
      <w:r w:rsidR="003B6510">
        <w:rPr>
          <w:rFonts w:cs="Times New Roman"/>
          <w:bCs/>
          <w:lang w:val="en-US"/>
        </w:rPr>
        <w:t>K</w:t>
      </w:r>
      <w:r w:rsidRPr="009B42CD">
        <w:rPr>
          <w:rFonts w:cs="Times New Roman"/>
          <w:bCs/>
        </w:rPr>
        <w:t>eterlibatan</w:t>
      </w:r>
      <w:r w:rsidRPr="009B42CD">
        <w:rPr>
          <w:rFonts w:cs="Times New Roman"/>
          <w:color w:val="auto"/>
        </w:rPr>
        <w:t xml:space="preserve"> </w:t>
      </w:r>
      <w:r w:rsidRPr="009B42CD">
        <w:rPr>
          <w:rFonts w:cs="Times New Roman"/>
          <w:color w:val="auto"/>
          <w:lang w:val="en-US"/>
        </w:rPr>
        <w:t>Akademik</w:t>
      </w:r>
    </w:p>
    <w:p w14:paraId="4E96D4C1" w14:textId="77777777" w:rsidR="009B42CD" w:rsidRPr="009B42CD" w:rsidRDefault="009B42CD" w:rsidP="009B42CD">
      <w:pPr>
        <w:pStyle w:val="Default"/>
        <w:ind w:left="993"/>
        <w:jc w:val="both"/>
        <w:rPr>
          <w:rFonts w:cs="Times New Roman"/>
          <w:color w:val="auto"/>
          <w:lang w:val="en-US"/>
        </w:rPr>
      </w:pPr>
      <w:r w:rsidRPr="009B42CD">
        <w:rPr>
          <w:rFonts w:cs="Times New Roman"/>
          <w:bCs/>
          <w:color w:val="auto"/>
          <w:lang w:val="en-US"/>
        </w:rPr>
        <w:t>Z</w:t>
      </w:r>
      <w:r w:rsidRPr="009B42CD">
        <w:rPr>
          <w:rFonts w:cs="Times New Roman"/>
          <w:bCs/>
          <w:color w:val="auto"/>
          <w:vertAlign w:val="subscript"/>
          <w:lang w:val="en-US"/>
        </w:rPr>
        <w:t>1</w:t>
      </w:r>
      <w:r w:rsidRPr="009B42CD">
        <w:rPr>
          <w:rFonts w:cs="Times New Roman"/>
          <w:color w:val="auto"/>
        </w:rPr>
        <w:t>=</w:t>
      </w:r>
      <w:proofErr w:type="spellStart"/>
      <w:r w:rsidRPr="009B42CD">
        <w:rPr>
          <w:rFonts w:cs="Times New Roman"/>
          <w:color w:val="auto"/>
          <w:lang w:val="en-US"/>
        </w:rPr>
        <w:t>Motivasi</w:t>
      </w:r>
      <w:proofErr w:type="spellEnd"/>
      <w:r w:rsidRPr="009B42CD">
        <w:rPr>
          <w:rFonts w:cs="Times New Roman"/>
          <w:color w:val="auto"/>
          <w:lang w:val="en-US"/>
        </w:rPr>
        <w:t xml:space="preserve"> </w:t>
      </w:r>
      <w:proofErr w:type="spellStart"/>
      <w:r w:rsidRPr="009B42CD">
        <w:rPr>
          <w:rFonts w:cs="Times New Roman"/>
          <w:color w:val="auto"/>
          <w:lang w:val="en-US"/>
        </w:rPr>
        <w:t>Berprestasi</w:t>
      </w:r>
      <w:proofErr w:type="spellEnd"/>
    </w:p>
    <w:p w14:paraId="0B6CD259" w14:textId="77777777" w:rsidR="009B42CD" w:rsidRPr="009B42CD" w:rsidRDefault="009B42CD" w:rsidP="009B42CD">
      <w:pPr>
        <w:pStyle w:val="Default"/>
        <w:ind w:firstLine="720"/>
        <w:jc w:val="center"/>
        <w:rPr>
          <w:rFonts w:cs="Times New Roman"/>
          <w:bCs/>
          <w:color w:val="auto"/>
        </w:rPr>
      </w:pPr>
    </w:p>
    <w:p w14:paraId="68CE58D3" w14:textId="77777777" w:rsidR="009B42CD" w:rsidRPr="009B42CD" w:rsidRDefault="009B42CD" w:rsidP="003B6510">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9B42CD">
        <w:rPr>
          <w:rFonts w:ascii="Book Antiqua" w:hAnsi="Book Antiqua" w:cs="Times New Roman"/>
          <w:sz w:val="24"/>
          <w:szCs w:val="24"/>
          <w:lang w:val="en-US"/>
        </w:rPr>
        <w:t>Berdasarkan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analisis</w:t>
      </w:r>
      <w:proofErr w:type="spellEnd"/>
      <w:r w:rsidRPr="009B42CD">
        <w:rPr>
          <w:rFonts w:ascii="Book Antiqua" w:hAnsi="Book Antiqua" w:cs="Times New Roman"/>
          <w:sz w:val="24"/>
          <w:szCs w:val="24"/>
          <w:lang w:val="en-US"/>
        </w:rPr>
        <w:t xml:space="preserve"> data yang </w:t>
      </w:r>
      <w:proofErr w:type="spellStart"/>
      <w:r w:rsidRPr="009B42CD">
        <w:rPr>
          <w:rFonts w:ascii="Book Antiqua" w:hAnsi="Book Antiqua" w:cs="Times New Roman"/>
          <w:sz w:val="24"/>
          <w:szCs w:val="24"/>
          <w:lang w:val="en-US"/>
        </w:rPr>
        <w:t>telah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dilakukan</w:t>
      </w:r>
      <w:proofErr w:type="spellEnd"/>
      <w:r w:rsidRPr="009B42CD">
        <w:rPr>
          <w:rFonts w:ascii="Book Antiqua" w:hAnsi="Book Antiqua" w:cs="Times New Roman"/>
          <w:sz w:val="24"/>
          <w:szCs w:val="24"/>
          <w:lang w:val="en-US"/>
        </w:rPr>
        <w:t xml:space="preserve"> di </w:t>
      </w:r>
      <w:proofErr w:type="spellStart"/>
      <w:r w:rsidRPr="009B42CD">
        <w:rPr>
          <w:rFonts w:ascii="Book Antiqua" w:hAnsi="Book Antiqua" w:cs="Times New Roman"/>
          <w:sz w:val="24"/>
          <w:szCs w:val="24"/>
          <w:lang w:val="en-US"/>
        </w:rPr>
        <w:t>atas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diketahui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rPr>
        <w:t>n</w:t>
      </w:r>
      <w:r w:rsidRPr="009B42CD">
        <w:rPr>
          <w:rFonts w:ascii="Book Antiqua" w:eastAsia="Times New Roman" w:hAnsi="Book Antiqua" w:cs="Times New Roman"/>
          <w:iCs/>
          <w:sz w:val="24"/>
          <w:szCs w:val="24"/>
          <w:lang w:eastAsia="id-ID"/>
        </w:rPr>
        <w:t>ilai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jalur</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X–Z</w:t>
      </w:r>
      <w:r w:rsidRPr="009B42CD">
        <w:rPr>
          <w:rFonts w:ascii="Book Antiqua" w:hAnsi="Book Antiqua" w:cs="Times New Roman"/>
          <w:sz w:val="24"/>
          <w:szCs w:val="24"/>
          <w:vertAlign w:val="subscript"/>
        </w:rPr>
        <w:t>1</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angka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0,299 dan </w:t>
      </w:r>
      <w:proofErr w:type="spellStart"/>
      <w:r w:rsidRPr="009B42CD">
        <w:rPr>
          <w:rFonts w:ascii="Book Antiqua" w:eastAsia="Times New Roman" w:hAnsi="Book Antiqua" w:cs="Times New Roman"/>
          <w:iCs/>
          <w:sz w:val="24"/>
          <w:szCs w:val="24"/>
          <w:lang w:eastAsia="id-ID"/>
        </w:rPr>
        <w:t>nilai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jalur</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3B6510">
        <w:rPr>
          <w:rFonts w:ascii="Book Antiqua" w:hAnsi="Book Antiqua" w:cs="Times New Roman"/>
          <w:sz w:val="24"/>
          <w:szCs w:val="24"/>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Z</w:t>
      </w:r>
      <w:r w:rsidRPr="009B42CD">
        <w:rPr>
          <w:rFonts w:ascii="Book Antiqua" w:hAnsi="Book Antiqua" w:cs="Times New Roman"/>
          <w:sz w:val="24"/>
          <w:szCs w:val="24"/>
          <w:vertAlign w:val="subscript"/>
        </w:rPr>
        <w:t>1</w:t>
      </w:r>
      <w:r w:rsidRPr="009B42CD">
        <w:rPr>
          <w:rFonts w:ascii="Book Antiqua" w:hAnsi="Book Antiqua" w:cs="Times New Roman"/>
          <w:sz w:val="24"/>
          <w:szCs w:val="24"/>
        </w:rPr>
        <w:t>–Y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0,645, </w:t>
      </w:r>
      <w:proofErr w:type="spellStart"/>
      <w:r w:rsidRPr="009B42CD">
        <w:rPr>
          <w:rFonts w:ascii="Book Antiqua" w:eastAsia="Times New Roman" w:hAnsi="Book Antiqua" w:cs="Times New Roman"/>
          <w:iCs/>
          <w:sz w:val="24"/>
          <w:szCs w:val="24"/>
          <w:lang w:eastAsia="id-ID"/>
        </w:rPr>
        <w:t>sehingga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tidak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r w:rsidRPr="009B42CD">
        <w:rPr>
          <w:rFonts w:ascii="Book Antiqua" w:eastAsia="Times New Roman" w:hAnsi="Book Antiqua" w:cs="Times New Roman"/>
          <w:i/>
          <w:iCs/>
          <w:sz w:val="24"/>
          <w:szCs w:val="24"/>
          <w:lang w:eastAsia="id-ID"/>
        </w:rPr>
        <w:t>(indirect effect)</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sebagai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variabel</w:t>
      </w:r>
      <w:proofErr w:type="spellEnd"/>
      <w:r w:rsidRPr="009B42CD">
        <w:rPr>
          <w:rFonts w:ascii="Book Antiqua" w:eastAsia="Times New Roman" w:hAnsi="Book Antiqua" w:cs="Times New Roman"/>
          <w:iCs/>
          <w:sz w:val="24"/>
          <w:szCs w:val="24"/>
          <w:lang w:eastAsia="id-ID"/>
        </w:rPr>
        <w:t xml:space="preserve"> intervening (</w:t>
      </w:r>
      <w:r w:rsidRPr="009B42CD">
        <w:rPr>
          <w:rFonts w:ascii="Book Antiqua" w:hAnsi="Book Antiqua" w:cs="Times New Roman"/>
          <w:sz w:val="24"/>
          <w:szCs w:val="24"/>
        </w:rPr>
        <w:t>X–Z</w:t>
      </w:r>
      <w:r w:rsidRPr="009B42CD">
        <w:rPr>
          <w:rFonts w:ascii="Book Antiqua" w:hAnsi="Book Antiqua" w:cs="Times New Roman"/>
          <w:sz w:val="24"/>
          <w:szCs w:val="24"/>
          <w:vertAlign w:val="subscript"/>
        </w:rPr>
        <w:t>1</w:t>
      </w:r>
      <w:r w:rsidRPr="009B42CD">
        <w:rPr>
          <w:rFonts w:ascii="Book Antiqua" w:hAnsi="Book Antiqua" w:cs="Times New Roman"/>
          <w:sz w:val="24"/>
          <w:szCs w:val="24"/>
        </w:rPr>
        <w:t>–Y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15,2 % (</w:t>
      </w:r>
      <w:r w:rsidRPr="009B42CD">
        <w:rPr>
          <w:rFonts w:ascii="Book Antiqua" w:hAnsi="Book Antiqua" w:cs="Times New Roman"/>
          <w:sz w:val="24"/>
          <w:szCs w:val="24"/>
        </w:rPr>
        <w:t>0,299 X 0,645 = 0,193</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proofErr w:type="gramStart"/>
      <w:r w:rsidRPr="009B42CD">
        <w:rPr>
          <w:rFonts w:ascii="Book Antiqua" w:eastAsia="Times New Roman" w:hAnsi="Book Antiqua" w:cs="Times New Roman"/>
          <w:iCs/>
          <w:sz w:val="24"/>
          <w:szCs w:val="24"/>
          <w:lang w:eastAsia="id-ID"/>
        </w:rPr>
        <w:t xml:space="preserve">   (</w:t>
      </w:r>
      <w:proofErr w:type="gramEnd"/>
      <w:r w:rsidRPr="009B42CD">
        <w:rPr>
          <w:rFonts w:ascii="Book Antiqua" w:hAnsi="Book Antiqua" w:cs="Times New Roman"/>
          <w:sz w:val="24"/>
          <w:szCs w:val="24"/>
        </w:rPr>
        <w:t>X – 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0,045, </w:t>
      </w:r>
      <w:proofErr w:type="spellStart"/>
      <w:r w:rsidRPr="009B42CD">
        <w:rPr>
          <w:rFonts w:ascii="Book Antiqua" w:eastAsia="Times New Roman" w:hAnsi="Book Antiqua" w:cs="Times New Roman"/>
          <w:iCs/>
          <w:sz w:val="24"/>
          <w:szCs w:val="24"/>
          <w:lang w:eastAsia="id-ID"/>
        </w:rPr>
        <w:t>sehingga</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 xml:space="preserve">0.193 &gt; 0,045. Oleh </w:t>
      </w:r>
      <w:proofErr w:type="spellStart"/>
      <w:r w:rsidRPr="009B42CD">
        <w:rPr>
          <w:rFonts w:ascii="Book Antiqua" w:hAnsi="Book Antiqua" w:cs="Times New Roman"/>
          <w:sz w:val="24"/>
          <w:szCs w:val="24"/>
        </w:rPr>
        <w:t>karena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val="en-US"/>
        </w:rPr>
        <w:t>diketahui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lastRenderedPageBreak/>
        <w:t>spiritualitas</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terhadap</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bCs/>
          <w:sz w:val="24"/>
          <w:szCs w:val="24"/>
          <w:lang w:val="en-US"/>
        </w:rPr>
        <w:t xml:space="preserve"> </w:t>
      </w:r>
      <w:proofErr w:type="spellStart"/>
      <w:r w:rsidRPr="009B42CD">
        <w:rPr>
          <w:rFonts w:ascii="Book Antiqua" w:hAnsi="Book Antiqua" w:cs="Times New Roman"/>
          <w:bCs/>
          <w:sz w:val="24"/>
          <w:szCs w:val="24"/>
          <w:lang w:val="en-US"/>
        </w:rPr>
        <w:t>akademik</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melalui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lang w:val="en-US"/>
        </w:rPr>
        <w:t>motivasi</w:t>
      </w:r>
      <w:proofErr w:type="spellEnd"/>
      <w:r w:rsidRPr="009B42CD">
        <w:rPr>
          <w:rFonts w:ascii="Book Antiqua" w:hAnsi="Book Antiqua" w:cs="Times New Roman"/>
          <w:bCs/>
          <w:sz w:val="24"/>
          <w:szCs w:val="24"/>
          <w:lang w:val="en-US"/>
        </w:rPr>
        <w:t xml:space="preserve"> </w:t>
      </w:r>
      <w:proofErr w:type="spellStart"/>
      <w:r w:rsidRPr="009B42CD">
        <w:rPr>
          <w:rFonts w:ascii="Book Antiqua" w:hAnsi="Book Antiqua" w:cs="Times New Roman"/>
          <w:bCs/>
          <w:sz w:val="24"/>
          <w:szCs w:val="24"/>
          <w:lang w:val="en-US"/>
        </w:rPr>
        <w:t>berprestasi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Mahasiswa</w:t>
      </w:r>
      <w:proofErr w:type="spellEnd"/>
      <w:r w:rsidRPr="009B42CD">
        <w:rPr>
          <w:rFonts w:ascii="Book Antiqua" w:hAnsi="Book Antiqua" w:cs="Times New Roman"/>
          <w:bCs/>
          <w:sz w:val="24"/>
          <w:szCs w:val="24"/>
        </w:rPr>
        <w:t xml:space="preserve"> universitas Muhammadiyah </w:t>
      </w:r>
      <w:proofErr w:type="spellStart"/>
      <w:r w:rsidRPr="009B42CD">
        <w:rPr>
          <w:rFonts w:ascii="Book Antiqua" w:hAnsi="Book Antiqua" w:cs="Times New Roman"/>
          <w:bCs/>
          <w:sz w:val="24"/>
          <w:szCs w:val="24"/>
        </w:rPr>
        <w:t>Magelang</w:t>
      </w:r>
      <w:proofErr w:type="spellEnd"/>
      <w:r w:rsidRPr="009B42CD">
        <w:rPr>
          <w:rFonts w:ascii="Book Antiqua" w:hAnsi="Book Antiqua" w:cs="Times New Roman"/>
          <w:bCs/>
          <w:sz w:val="24"/>
          <w:szCs w:val="24"/>
          <w:lang w:val="en-US"/>
        </w:rPr>
        <w:t xml:space="preserve"> sangat </w:t>
      </w:r>
      <w:proofErr w:type="spellStart"/>
      <w:r w:rsidRPr="009B42CD">
        <w:rPr>
          <w:rFonts w:ascii="Book Antiqua" w:hAnsi="Book Antiqua" w:cs="Times New Roman"/>
          <w:bCs/>
          <w:sz w:val="24"/>
          <w:szCs w:val="24"/>
          <w:lang w:val="en-US"/>
        </w:rPr>
        <w:t>signifikan</w:t>
      </w:r>
      <w:proofErr w:type="spellEnd"/>
      <w:r w:rsidRPr="009B42CD">
        <w:rPr>
          <w:rFonts w:ascii="Book Antiqua" w:hAnsi="Book Antiqua" w:cs="Times New Roman"/>
          <w:b/>
          <w:bCs/>
          <w:sz w:val="24"/>
          <w:szCs w:val="24"/>
          <w:lang w:val="en-US"/>
        </w:rPr>
        <w:t xml:space="preserve">. </w:t>
      </w:r>
      <w:r w:rsidRPr="009B42CD">
        <w:rPr>
          <w:rFonts w:ascii="Book Antiqua" w:hAnsi="Book Antiqua" w:cs="Times New Roman"/>
          <w:sz w:val="24"/>
          <w:szCs w:val="24"/>
          <w:lang w:val="en-US"/>
        </w:rPr>
        <w:t xml:space="preserve">Hal </w:t>
      </w:r>
      <w:proofErr w:type="spellStart"/>
      <w:r w:rsidRPr="009B42CD">
        <w:rPr>
          <w:rFonts w:ascii="Book Antiqua" w:hAnsi="Book Antiqua" w:cs="Times New Roman"/>
          <w:sz w:val="24"/>
          <w:szCs w:val="24"/>
          <w:lang w:val="en-US"/>
        </w:rPr>
        <w:t>ini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menunjukkan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lang w:val="en-US"/>
        </w:rPr>
        <w:t xml:space="preserve">salah </w:t>
      </w:r>
      <w:proofErr w:type="spellStart"/>
      <w:r w:rsidRPr="009B42CD">
        <w:rPr>
          <w:rFonts w:ascii="Book Antiqua" w:hAnsi="Book Antiqua" w:cs="Times New Roman"/>
          <w:sz w:val="24"/>
          <w:szCs w:val="24"/>
          <w:lang w:val="en-US"/>
        </w:rPr>
        <w:t>satunya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dipengaruhi</w:t>
      </w:r>
      <w:proofErr w:type="spellEnd"/>
      <w:r w:rsidRPr="009B42CD">
        <w:rPr>
          <w:rFonts w:ascii="Book Antiqua" w:hAnsi="Book Antiqua" w:cs="Times New Roman"/>
          <w:sz w:val="24"/>
          <w:szCs w:val="24"/>
          <w:lang w:val="en-US"/>
        </w:rPr>
        <w:t xml:space="preserve"> oleh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Di</w:t>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val="en-US"/>
        </w:rPr>
        <w:t>samping</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itu</w:t>
      </w:r>
      <w:proofErr w:type="spellEnd"/>
      <w:r w:rsidRPr="009B42CD">
        <w:rPr>
          <w:rFonts w:ascii="Book Antiqua" w:hAnsi="Book Antiqua" w:cs="Times New Roman"/>
          <w:sz w:val="24"/>
          <w:szCs w:val="24"/>
          <w:lang w:val="en-US"/>
        </w:rPr>
        <w:t xml:space="preserve"> juga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sz w:val="24"/>
          <w:szCs w:val="24"/>
          <w:lang w:val="en-US"/>
        </w:rPr>
        <w:t>berpengaruh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terhadap</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akademik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mahasiswa</w:t>
      </w:r>
      <w:proofErr w:type="spellEnd"/>
      <w:r w:rsidRPr="009B42CD">
        <w:rPr>
          <w:rFonts w:ascii="Book Antiqua" w:hAnsi="Book Antiqua" w:cs="Times New Roman"/>
          <w:sz w:val="24"/>
          <w:szCs w:val="24"/>
          <w:lang w:val="en-US"/>
        </w:rPr>
        <w:t>.</w:t>
      </w:r>
    </w:p>
    <w:p w14:paraId="4F329535"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r w:rsidRPr="009B42CD">
        <w:rPr>
          <w:rFonts w:ascii="Book Antiqua" w:eastAsia="Times New Roman" w:hAnsi="Book Antiqua" w:cs="Times New Roman"/>
          <w:iCs/>
          <w:sz w:val="24"/>
          <w:szCs w:val="24"/>
          <w:lang w:eastAsia="id-ID"/>
        </w:rPr>
        <w:t xml:space="preserve">Dari </w:t>
      </w:r>
      <w:proofErr w:type="spellStart"/>
      <w:r w:rsidRPr="009B42CD">
        <w:rPr>
          <w:rFonts w:ascii="Book Antiqua" w:eastAsia="Times New Roman" w:hAnsi="Book Antiqua" w:cs="Times New Roman"/>
          <w:iCs/>
          <w:sz w:val="24"/>
          <w:szCs w:val="24"/>
          <w:lang w:eastAsia="id-ID"/>
        </w:rPr>
        <w:t>hasil</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nampak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Guru yang </w:t>
      </w:r>
      <w:proofErr w:type="spellStart"/>
      <w:r w:rsidRPr="009B42CD">
        <w:rPr>
          <w:rFonts w:ascii="Book Antiqua" w:eastAsia="Times New Roman" w:hAnsi="Book Antiqua" w:cs="Times New Roman"/>
          <w:iCs/>
          <w:sz w:val="24"/>
          <w:szCs w:val="24"/>
          <w:lang w:eastAsia="id-ID"/>
        </w:rPr>
        <w:t>memiliki</w:t>
      </w:r>
      <w:proofErr w:type="spellEnd"/>
      <w:r w:rsidRPr="009B42CD">
        <w:rPr>
          <w:rFonts w:ascii="Book Antiqua" w:eastAsia="Times New Roman" w:hAnsi="Book Antiqua" w:cs="Times New Roman"/>
          <w:iCs/>
          <w:sz w:val="24"/>
          <w:szCs w:val="24"/>
          <w:lang w:eastAsia="id-ID"/>
        </w:rPr>
        <w:t xml:space="preserve"> </w:t>
      </w:r>
      <w:proofErr w:type="spellStart"/>
      <w:r w:rsidRPr="003B6510">
        <w:rPr>
          <w:rFonts w:ascii="Book Antiqua" w:hAnsi="Book Antiqua" w:cs="Times New Roman"/>
          <w:sz w:val="24"/>
          <w:szCs w:val="24"/>
        </w:rPr>
        <w:t>spiritualitas</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baik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memiliki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baik</w:t>
      </w:r>
      <w:proofErr w:type="spellEnd"/>
      <w:r w:rsidRPr="009B42CD">
        <w:rPr>
          <w:rFonts w:ascii="Book Antiqua" w:eastAsia="Times New Roman" w:hAnsi="Book Antiqua" w:cs="Times New Roman"/>
          <w:iCs/>
          <w:sz w:val="24"/>
          <w:szCs w:val="24"/>
          <w:lang w:eastAsia="id-ID"/>
        </w:rPr>
        <w:t xml:space="preserve"> dan pada </w:t>
      </w:r>
      <w:proofErr w:type="spellStart"/>
      <w:r w:rsidRPr="009B42CD">
        <w:rPr>
          <w:rFonts w:ascii="Book Antiqua" w:eastAsia="Times New Roman" w:hAnsi="Book Antiqua" w:cs="Times New Roman"/>
          <w:iCs/>
          <w:sz w:val="24"/>
          <w:szCs w:val="24"/>
          <w:lang w:eastAsia="id-ID"/>
        </w:rPr>
        <w:t>akhirnya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berpengaruh</w:t>
      </w:r>
      <w:proofErr w:type="spellEnd"/>
      <w:r w:rsidRPr="009B42CD">
        <w:rPr>
          <w:rFonts w:ascii="Book Antiqua" w:eastAsia="Times New Roman" w:hAnsi="Book Antiqua" w:cs="Times New Roman"/>
          <w:iCs/>
          <w:sz w:val="24"/>
          <w:szCs w:val="24"/>
          <w:lang w:eastAsia="id-ID"/>
        </w:rPr>
        <w:t xml:space="preserve"> pada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w:t>
      </w:r>
    </w:p>
    <w:p w14:paraId="6292E413"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proofErr w:type="spellStart"/>
      <w:r w:rsidRPr="009B42CD">
        <w:rPr>
          <w:rFonts w:ascii="Book Antiqua" w:eastAsia="Times New Roman" w:hAnsi="Book Antiqua" w:cs="Times New Roman"/>
          <w:iCs/>
          <w:sz w:val="24"/>
          <w:szCs w:val="24"/>
          <w:lang w:eastAsia="id-ID"/>
        </w:rPr>
        <w:t>Berdasarkan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analisis</w:t>
      </w:r>
      <w:proofErr w:type="spellEnd"/>
      <w:r w:rsidRPr="009B42CD">
        <w:rPr>
          <w:rFonts w:ascii="Book Antiqua" w:eastAsia="Times New Roman" w:hAnsi="Book Antiqua" w:cs="Times New Roman"/>
          <w:iCs/>
          <w:sz w:val="24"/>
          <w:szCs w:val="24"/>
          <w:lang w:eastAsia="id-ID"/>
        </w:rPr>
        <w:t xml:space="preserve"> data yang </w:t>
      </w:r>
      <w:proofErr w:type="spellStart"/>
      <w:r w:rsidRPr="009B42CD">
        <w:rPr>
          <w:rFonts w:ascii="Book Antiqua" w:eastAsia="Times New Roman" w:hAnsi="Book Antiqua" w:cs="Times New Roman"/>
          <w:iCs/>
          <w:sz w:val="24"/>
          <w:szCs w:val="24"/>
          <w:lang w:eastAsia="id-ID"/>
        </w:rPr>
        <w:t>dilakukan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diketahui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nilai</w:t>
      </w:r>
      <w:proofErr w:type="spellEnd"/>
      <w:r w:rsidRPr="009B42CD">
        <w:rPr>
          <w:rFonts w:ascii="Book Antiqua" w:eastAsia="Times New Roman" w:hAnsi="Book Antiqua" w:cs="Times New Roman"/>
          <w:iCs/>
          <w:sz w:val="24"/>
          <w:szCs w:val="24"/>
          <w:lang w:eastAsia="id-ID"/>
        </w:rPr>
        <w:t xml:space="preserve"> </w:t>
      </w:r>
      <w:proofErr w:type="spellStart"/>
      <w:r w:rsidRPr="003B6510">
        <w:rPr>
          <w:rFonts w:ascii="Book Antiqua" w:hAnsi="Book Antiqua" w:cs="Times New Roman"/>
          <w:sz w:val="24"/>
          <w:szCs w:val="24"/>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variabel</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arah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positif</w:t>
      </w:r>
      <w:proofErr w:type="spellEnd"/>
      <w:r w:rsidRPr="009B42CD">
        <w:rPr>
          <w:rFonts w:ascii="Book Antiqua" w:eastAsia="Times New Roman" w:hAnsi="Book Antiqua" w:cs="Times New Roman"/>
          <w:iCs/>
          <w:sz w:val="24"/>
          <w:szCs w:val="24"/>
          <w:lang w:eastAsia="id-ID"/>
        </w:rPr>
        <w:t xml:space="preserve">. Hal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dapat</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diartikan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semakin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tinggi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maka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meningkatkan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yang pada </w:t>
      </w:r>
      <w:proofErr w:type="spellStart"/>
      <w:r w:rsidRPr="009B42CD">
        <w:rPr>
          <w:rFonts w:ascii="Book Antiqua" w:eastAsia="Times New Roman" w:hAnsi="Book Antiqua" w:cs="Times New Roman"/>
          <w:iCs/>
          <w:sz w:val="24"/>
          <w:szCs w:val="24"/>
          <w:lang w:eastAsia="id-ID"/>
        </w:rPr>
        <w:t>akhirnya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dapat</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meningkatkan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Dengan</w:t>
      </w:r>
      <w:proofErr w:type="spellEnd"/>
      <w:r w:rsidRPr="009B42CD">
        <w:rPr>
          <w:rFonts w:ascii="Book Antiqua" w:eastAsia="Times New Roman" w:hAnsi="Book Antiqua" w:cs="Times New Roman"/>
          <w:iCs/>
          <w:sz w:val="24"/>
          <w:szCs w:val="24"/>
          <w:lang w:eastAsia="id-ID"/>
        </w:rPr>
        <w:t xml:space="preserve"> kata lain </w:t>
      </w:r>
      <w:proofErr w:type="spellStart"/>
      <w:r w:rsidRPr="009B42CD">
        <w:rPr>
          <w:rFonts w:ascii="Book Antiqua" w:eastAsia="Times New Roman" w:hAnsi="Book Antiqua" w:cs="Times New Roman"/>
          <w:iCs/>
          <w:sz w:val="24"/>
          <w:szCs w:val="24"/>
          <w:lang w:eastAsia="id-ID"/>
        </w:rPr>
        <w:t>hasil</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positif</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eastAsia="Times New Roman" w:hAnsi="Book Antiqua" w:cs="Times New Roman"/>
          <w:iCs/>
          <w:sz w:val="24"/>
          <w:szCs w:val="24"/>
          <w:lang w:eastAsia="id-ID"/>
        </w:rPr>
        <w:t>signifikan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melalaui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w:t>
      </w:r>
    </w:p>
    <w:p w14:paraId="3844943B"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salah </w:t>
      </w:r>
      <w:proofErr w:type="spellStart"/>
      <w:r w:rsidRPr="009B42CD">
        <w:rPr>
          <w:rFonts w:ascii="Book Antiqua" w:eastAsia="Times New Roman" w:hAnsi="Book Antiqua" w:cs="Times New Roman"/>
          <w:iCs/>
          <w:sz w:val="24"/>
          <w:szCs w:val="24"/>
          <w:lang w:eastAsia="id-ID"/>
        </w:rPr>
        <w:t>satunya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dipengaruhi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secara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signifikan</w:t>
      </w:r>
      <w:proofErr w:type="spellEnd"/>
      <w:r w:rsidRPr="009B42CD">
        <w:rPr>
          <w:rFonts w:ascii="Book Antiqua" w:eastAsia="Times New Roman" w:hAnsi="Book Antiqua" w:cs="Times New Roman"/>
          <w:iCs/>
          <w:sz w:val="24"/>
          <w:szCs w:val="24"/>
          <w:lang w:eastAsia="id-ID"/>
        </w:rPr>
        <w:t xml:space="preserve"> oleh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serta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secara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signifikan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Adanya </w:t>
      </w:r>
      <w:proofErr w:type="spellStart"/>
      <w:r w:rsidRPr="009B42CD">
        <w:rPr>
          <w:rFonts w:ascii="Book Antiqua" w:eastAsia="Times New Roman" w:hAnsi="Book Antiqua" w:cs="Times New Roman"/>
          <w:iCs/>
          <w:sz w:val="24"/>
          <w:szCs w:val="24"/>
          <w:lang w:eastAsia="id-ID"/>
        </w:rPr>
        <w:t>sikap</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eastAsia="Times New Roman" w:hAnsi="Book Antiqua" w:cs="Times New Roman"/>
          <w:iCs/>
          <w:sz w:val="24"/>
          <w:szCs w:val="24"/>
          <w:lang w:eastAsia="id-ID"/>
        </w:rPr>
        <w:t>perilaku</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mencerminkan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dimensi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dimensi</w:t>
      </w:r>
      <w:proofErr w:type="spellEnd"/>
      <w:r w:rsidRPr="009B42CD">
        <w:rPr>
          <w:rFonts w:ascii="Book Antiqua" w:eastAsia="Times New Roman" w:hAnsi="Book Antiqua" w:cs="Times New Roman"/>
          <w:iCs/>
          <w:sz w:val="24"/>
          <w:szCs w:val="24"/>
          <w:lang w:eastAsia="id-ID"/>
        </w:rPr>
        <w:t xml:space="preserve"> </w:t>
      </w:r>
      <w:proofErr w:type="spellStart"/>
      <w:proofErr w:type="gram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maka</w:t>
      </w:r>
      <w:proofErr w:type="spellEnd"/>
      <w:proofErr w:type="gram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berdampak</w:t>
      </w:r>
      <w:proofErr w:type="spellEnd"/>
      <w:r w:rsidRPr="009B42CD">
        <w:rPr>
          <w:rFonts w:ascii="Book Antiqua" w:eastAsia="Times New Roman" w:hAnsi="Book Antiqua" w:cs="Times New Roman"/>
          <w:iCs/>
          <w:sz w:val="24"/>
          <w:szCs w:val="24"/>
          <w:lang w:eastAsia="id-ID"/>
        </w:rPr>
        <w:t xml:space="preserve"> pada </w:t>
      </w:r>
      <w:proofErr w:type="spellStart"/>
      <w:r w:rsidRPr="009B42CD">
        <w:rPr>
          <w:rFonts w:ascii="Book Antiqua" w:eastAsia="Times New Roman" w:hAnsi="Book Antiqua" w:cs="Times New Roman"/>
          <w:iCs/>
          <w:sz w:val="24"/>
          <w:szCs w:val="24"/>
          <w:lang w:eastAsia="id-ID"/>
        </w:rPr>
        <w:t>kebaikan</w:t>
      </w:r>
      <w:proofErr w:type="spellEnd"/>
      <w:r w:rsidRPr="009B42CD">
        <w:rPr>
          <w:rFonts w:ascii="Book Antiqua" w:eastAsia="Times New Roman" w:hAnsi="Book Antiqua" w:cs="Times New Roman"/>
          <w:iCs/>
          <w:sz w:val="24"/>
          <w:szCs w:val="24"/>
          <w:lang w:eastAsia="id-ID"/>
        </w:rPr>
        <w:t xml:space="preserve"> di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kehidupannya</w:t>
      </w:r>
      <w:proofErr w:type="spellEnd"/>
      <w:r w:rsidRPr="009B42CD">
        <w:rPr>
          <w:rFonts w:ascii="Book Antiqua" w:eastAsia="Times New Roman" w:hAnsi="Book Antiqua" w:cs="Times New Roman"/>
          <w:iCs/>
          <w:sz w:val="24"/>
          <w:szCs w:val="24"/>
          <w:lang w:eastAsia="id-ID"/>
        </w:rPr>
        <w:t xml:space="preserve">. </w:t>
      </w:r>
    </w:p>
    <w:p w14:paraId="39F7616B"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telah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dilakukan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komitmen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organisasi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adalah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dengan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artian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lainnya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adanya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sikap</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eastAsia="Times New Roman" w:hAnsi="Book Antiqua" w:cs="Times New Roman"/>
          <w:iCs/>
          <w:sz w:val="24"/>
          <w:szCs w:val="24"/>
          <w:lang w:eastAsia="id-ID"/>
        </w:rPr>
        <w:t>perilaku</w:t>
      </w:r>
      <w:proofErr w:type="spellEnd"/>
      <w:r w:rsidRPr="009B42CD">
        <w:rPr>
          <w:rFonts w:ascii="Book Antiqua" w:eastAsia="Times New Roman" w:hAnsi="Book Antiqua" w:cs="Times New Roman"/>
          <w:iCs/>
          <w:sz w:val="24"/>
          <w:szCs w:val="24"/>
          <w:lang w:eastAsia="id-ID"/>
        </w:rPr>
        <w:t xml:space="preserve"> guru yang </w:t>
      </w:r>
      <w:proofErr w:type="spellStart"/>
      <w:r w:rsidRPr="009B42CD">
        <w:rPr>
          <w:rFonts w:ascii="Book Antiqua" w:eastAsia="Times New Roman" w:hAnsi="Book Antiqua" w:cs="Times New Roman"/>
          <w:iCs/>
          <w:sz w:val="24"/>
          <w:szCs w:val="24"/>
          <w:lang w:eastAsia="id-ID"/>
        </w:rPr>
        <w:t>mencerminkan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sikap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transenden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hidup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yaitu</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suatu</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pandangan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di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kehidupan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ada</w:t>
      </w:r>
      <w:proofErr w:type="spellEnd"/>
      <w:r w:rsidRPr="009B42CD">
        <w:rPr>
          <w:rFonts w:ascii="Book Antiqua" w:eastAsia="Times New Roman" w:hAnsi="Book Antiqua" w:cs="Times New Roman"/>
          <w:iCs/>
          <w:sz w:val="24"/>
          <w:szCs w:val="24"/>
          <w:lang w:eastAsia="id-ID"/>
        </w:rPr>
        <w:t xml:space="preserve"> peak experience </w:t>
      </w:r>
      <w:proofErr w:type="spellStart"/>
      <w:r w:rsidRPr="009B42CD">
        <w:rPr>
          <w:rFonts w:ascii="Book Antiqua" w:eastAsia="Times New Roman" w:hAnsi="Book Antiqua" w:cs="Times New Roman"/>
          <w:iCs/>
          <w:sz w:val="24"/>
          <w:szCs w:val="24"/>
          <w:lang w:eastAsia="id-ID"/>
        </w:rPr>
        <w:t>atau</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pengalaman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batin</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didasarkan</w:t>
      </w:r>
      <w:proofErr w:type="spellEnd"/>
      <w:r w:rsidRPr="009B42CD">
        <w:rPr>
          <w:rFonts w:ascii="Book Antiqua" w:eastAsia="Times New Roman" w:hAnsi="Book Antiqua" w:cs="Times New Roman"/>
          <w:iCs/>
          <w:sz w:val="24"/>
          <w:szCs w:val="24"/>
          <w:lang w:eastAsia="id-ID"/>
        </w:rPr>
        <w:t xml:space="preserve"> pada </w:t>
      </w:r>
      <w:proofErr w:type="spellStart"/>
      <w:r w:rsidRPr="009B42CD">
        <w:rPr>
          <w:rFonts w:ascii="Book Antiqua" w:eastAsia="Times New Roman" w:hAnsi="Book Antiqua" w:cs="Times New Roman"/>
          <w:iCs/>
          <w:sz w:val="24"/>
          <w:szCs w:val="24"/>
          <w:lang w:eastAsia="id-ID"/>
        </w:rPr>
        <w:t>adanya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kesadaran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eksistensi</w:t>
      </w:r>
      <w:proofErr w:type="spellEnd"/>
      <w:r w:rsidRPr="009B42CD">
        <w:rPr>
          <w:rFonts w:ascii="Book Antiqua" w:eastAsia="Times New Roman" w:hAnsi="Book Antiqua" w:cs="Times New Roman"/>
          <w:iCs/>
          <w:sz w:val="24"/>
          <w:szCs w:val="24"/>
          <w:lang w:eastAsia="id-ID"/>
        </w:rPr>
        <w:t xml:space="preserve"> Tuhan, </w:t>
      </w:r>
      <w:proofErr w:type="spellStart"/>
      <w:r w:rsidRPr="009B42CD">
        <w:rPr>
          <w:rFonts w:ascii="Book Antiqua" w:eastAsia="Times New Roman" w:hAnsi="Book Antiqua" w:cs="Times New Roman"/>
          <w:iCs/>
          <w:sz w:val="24"/>
          <w:szCs w:val="24"/>
          <w:lang w:eastAsia="id-ID"/>
        </w:rPr>
        <w:t>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menjadikan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hidupnya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semakin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berarti</w:t>
      </w:r>
      <w:proofErr w:type="spellEnd"/>
      <w:r w:rsidRPr="009B42CD">
        <w:rPr>
          <w:rFonts w:ascii="Book Antiqua" w:eastAsia="Times New Roman" w:hAnsi="Book Antiqua" w:cs="Times New Roman"/>
          <w:iCs/>
          <w:sz w:val="24"/>
          <w:szCs w:val="24"/>
          <w:lang w:eastAsia="id-ID"/>
        </w:rPr>
        <w:t>.</w:t>
      </w:r>
    </w:p>
    <w:p w14:paraId="6261125F" w14:textId="77777777" w:rsidR="009B42CD" w:rsidRPr="009B42CD" w:rsidRDefault="009B42CD" w:rsidP="003B6510">
      <w:pPr>
        <w:widowControl w:val="0"/>
        <w:autoSpaceDE w:val="0"/>
        <w:autoSpaceDN w:val="0"/>
        <w:spacing w:after="0" w:line="240" w:lineRule="auto"/>
        <w:ind w:right="238" w:firstLine="567"/>
        <w:jc w:val="both"/>
        <w:rPr>
          <w:rFonts w:ascii="Book Antiqua" w:hAnsi="Book Antiqua" w:cs="Times New Roman"/>
          <w:iCs/>
          <w:sz w:val="24"/>
          <w:szCs w:val="24"/>
          <w:lang w:eastAsia="id-ID"/>
        </w:rPr>
      </w:pPr>
      <w:proofErr w:type="spellStart"/>
      <w:r w:rsidRPr="009B42CD">
        <w:rPr>
          <w:rFonts w:ascii="Book Antiqua" w:hAnsi="Book Antiqua" w:cs="Times New Roman"/>
          <w:iCs/>
          <w:sz w:val="24"/>
          <w:szCs w:val="24"/>
          <w:lang w:eastAsia="id-ID"/>
        </w:rPr>
        <w:t>Disamping</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itu</w:t>
      </w:r>
      <w:proofErr w:type="spellEnd"/>
      <w:r w:rsidRPr="009B42CD">
        <w:rPr>
          <w:rFonts w:ascii="Book Antiqua" w:hAnsi="Book Antiqua" w:cs="Times New Roman"/>
          <w:iCs/>
          <w:sz w:val="24"/>
          <w:szCs w:val="24"/>
          <w:lang w:eastAsia="id-ID"/>
        </w:rPr>
        <w:t xml:space="preserve"> juga </w:t>
      </w:r>
      <w:proofErr w:type="spellStart"/>
      <w:r w:rsidRPr="009B42CD">
        <w:rPr>
          <w:rFonts w:ascii="Book Antiqua" w:hAnsi="Book Antiqua" w:cs="Times New Roman"/>
          <w:iCs/>
          <w:sz w:val="24"/>
          <w:szCs w:val="24"/>
          <w:lang w:eastAsia="id-ID"/>
        </w:rPr>
        <w:t>aspek</w:t>
      </w:r>
      <w:proofErr w:type="spellEnd"/>
      <w:r w:rsidRPr="009B42CD">
        <w:rPr>
          <w:rFonts w:ascii="Book Antiqua" w:hAnsi="Book Antiqua" w:cs="Times New Roman"/>
          <w:i/>
          <w:iCs/>
          <w:sz w:val="24"/>
          <w:szCs w:val="24"/>
          <w:lang w:eastAsia="id-ID"/>
        </w:rPr>
        <w:t xml:space="preserve"> meaning and purpose in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makna</w:t>
      </w:r>
      <w:proofErr w:type="spellEnd"/>
      <w:r w:rsidRPr="009B42CD">
        <w:rPr>
          <w:rFonts w:ascii="Book Antiqua" w:hAnsi="Book Antiqua" w:cs="Times New Roman"/>
          <w:sz w:val="24"/>
          <w:szCs w:val="24"/>
          <w:lang w:eastAsia="id-ID"/>
        </w:rPr>
        <w:t xml:space="preserve"> dan </w:t>
      </w:r>
      <w:proofErr w:type="spellStart"/>
      <w:r w:rsidRPr="009B42CD">
        <w:rPr>
          <w:rFonts w:ascii="Book Antiqua" w:hAnsi="Book Antiqua" w:cs="Times New Roman"/>
          <w:sz w:val="24"/>
          <w:szCs w:val="24"/>
          <w:lang w:eastAsia="id-ID"/>
        </w:rPr>
        <w:t>tujuan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serta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aspek</w:t>
      </w:r>
      <w:proofErr w:type="spellEnd"/>
      <w:r w:rsidRPr="009B42CD">
        <w:rPr>
          <w:rFonts w:ascii="Book Antiqua" w:hAnsi="Book Antiqua" w:cs="Times New Roman"/>
          <w:sz w:val="24"/>
          <w:szCs w:val="24"/>
          <w:lang w:eastAsia="id-ID"/>
        </w:rPr>
        <w:t xml:space="preserve"> </w:t>
      </w:r>
      <w:r w:rsidRPr="009B42CD">
        <w:rPr>
          <w:rFonts w:ascii="Book Antiqua" w:hAnsi="Book Antiqua" w:cs="Times New Roman"/>
          <w:i/>
          <w:iCs/>
          <w:sz w:val="24"/>
          <w:szCs w:val="24"/>
          <w:lang w:eastAsia="id-ID"/>
        </w:rPr>
        <w:t>mission in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misi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menjadikan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bahwa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sesungguhnya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kehidupan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ini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memiliki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makna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serta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visi</w:t>
      </w:r>
      <w:proofErr w:type="spellEnd"/>
      <w:r w:rsidRPr="009B42CD">
        <w:rPr>
          <w:rFonts w:ascii="Book Antiqua" w:hAnsi="Book Antiqua" w:cs="Times New Roman"/>
          <w:sz w:val="24"/>
          <w:szCs w:val="24"/>
          <w:lang w:eastAsia="id-ID"/>
        </w:rPr>
        <w:t xml:space="preserve"> yang </w:t>
      </w:r>
      <w:proofErr w:type="spellStart"/>
      <w:r w:rsidRPr="009B42CD">
        <w:rPr>
          <w:rFonts w:ascii="Book Antiqua" w:hAnsi="Book Antiqua" w:cs="Times New Roman"/>
          <w:sz w:val="24"/>
          <w:szCs w:val="24"/>
          <w:lang w:eastAsia="id-ID"/>
        </w:rPr>
        <w:t>jauh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depan</w:t>
      </w:r>
      <w:proofErr w:type="spellEnd"/>
      <w:r w:rsidRPr="009B42CD">
        <w:rPr>
          <w:rFonts w:ascii="Book Antiqua" w:hAnsi="Book Antiqua" w:cs="Times New Roman"/>
          <w:sz w:val="24"/>
          <w:szCs w:val="24"/>
          <w:lang w:eastAsia="id-ID"/>
        </w:rPr>
        <w:t xml:space="preserve">. </w:t>
      </w:r>
      <w:r w:rsidRPr="003B6510">
        <w:rPr>
          <w:rFonts w:ascii="Book Antiqua" w:eastAsia="Times New Roman" w:hAnsi="Book Antiqua" w:cs="Times New Roman"/>
          <w:iCs/>
          <w:sz w:val="24"/>
          <w:szCs w:val="24"/>
          <w:lang w:eastAsia="id-ID"/>
        </w:rPr>
        <w:t>Yaitu</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sebuah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kesadaran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bahwa</w:t>
      </w:r>
      <w:proofErr w:type="spellEnd"/>
      <w:r w:rsidRPr="009B42CD">
        <w:rPr>
          <w:rFonts w:ascii="Book Antiqua" w:hAnsi="Book Antiqua" w:cs="Times New Roman"/>
          <w:sz w:val="24"/>
          <w:szCs w:val="24"/>
          <w:lang w:eastAsia="id-ID"/>
        </w:rPr>
        <w:t xml:space="preserve"> ibadah </w:t>
      </w:r>
      <w:proofErr w:type="spellStart"/>
      <w:r w:rsidRPr="009B42CD">
        <w:rPr>
          <w:rFonts w:ascii="Book Antiqua" w:hAnsi="Book Antiqua" w:cs="Times New Roman"/>
          <w:sz w:val="24"/>
          <w:szCs w:val="24"/>
          <w:lang w:eastAsia="id-ID"/>
        </w:rPr>
        <w:t>adalah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bagian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dari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pekerjaan</w:t>
      </w:r>
      <w:proofErr w:type="spellEnd"/>
      <w:r w:rsidRPr="009B42CD">
        <w:rPr>
          <w:rFonts w:ascii="Book Antiqua" w:hAnsi="Book Antiqua" w:cs="Times New Roman"/>
          <w:sz w:val="24"/>
          <w:szCs w:val="24"/>
          <w:lang w:eastAsia="id-ID"/>
        </w:rPr>
        <w:t xml:space="preserve"> yang </w:t>
      </w:r>
      <w:proofErr w:type="spellStart"/>
      <w:r w:rsidRPr="009B42CD">
        <w:rPr>
          <w:rFonts w:ascii="Book Antiqua" w:hAnsi="Book Antiqua" w:cs="Times New Roman"/>
          <w:sz w:val="24"/>
          <w:szCs w:val="24"/>
          <w:lang w:eastAsia="id-ID"/>
        </w:rPr>
        <w:t>dia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geluti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sebagai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seorang</w:t>
      </w:r>
      <w:proofErr w:type="spellEnd"/>
      <w:r w:rsidRPr="009B42CD">
        <w:rPr>
          <w:rFonts w:ascii="Book Antiqua" w:hAnsi="Book Antiqua" w:cs="Times New Roman"/>
          <w:sz w:val="24"/>
          <w:szCs w:val="24"/>
          <w:lang w:eastAsia="id-ID"/>
        </w:rPr>
        <w:t xml:space="preserve"> guru. Pada </w:t>
      </w:r>
      <w:proofErr w:type="spellStart"/>
      <w:r w:rsidRPr="009B42CD">
        <w:rPr>
          <w:rFonts w:ascii="Book Antiqua" w:hAnsi="Book Antiqua" w:cs="Times New Roman"/>
          <w:sz w:val="24"/>
          <w:szCs w:val="24"/>
          <w:lang w:eastAsia="id-ID"/>
        </w:rPr>
        <w:t>akhirnya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muncul</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kesadaran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bahwa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manusia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memiliki</w:t>
      </w:r>
      <w:proofErr w:type="spellEnd"/>
      <w:r w:rsidRPr="009B42CD">
        <w:rPr>
          <w:rFonts w:ascii="Book Antiqua" w:hAnsi="Book Antiqua" w:cs="Times New Roman"/>
          <w:sz w:val="24"/>
          <w:szCs w:val="24"/>
          <w:lang w:eastAsia="id-ID"/>
        </w:rPr>
        <w:t xml:space="preserve"> </w:t>
      </w:r>
      <w:r w:rsidRPr="009B42CD">
        <w:rPr>
          <w:rFonts w:ascii="Book Antiqua" w:hAnsi="Book Antiqua" w:cs="Times New Roman"/>
          <w:i/>
          <w:iCs/>
          <w:sz w:val="24"/>
          <w:szCs w:val="24"/>
          <w:lang w:eastAsia="id-ID"/>
        </w:rPr>
        <w:t>sacredness of life</w:t>
      </w:r>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dimensi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kesucian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yaitu</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sebuah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pengakuan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bahwa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tujuan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kehidupan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terakhirnya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adalah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akhirat</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iCs/>
          <w:sz w:val="24"/>
          <w:szCs w:val="24"/>
          <w:lang w:eastAsia="id-ID"/>
        </w:rPr>
        <w:t>Disamping</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itu</w:t>
      </w:r>
      <w:proofErr w:type="spellEnd"/>
      <w:r w:rsidRPr="009B42CD">
        <w:rPr>
          <w:rFonts w:ascii="Book Antiqua" w:hAnsi="Book Antiqua" w:cs="Times New Roman"/>
          <w:iCs/>
          <w:sz w:val="24"/>
          <w:szCs w:val="24"/>
          <w:lang w:eastAsia="id-ID"/>
        </w:rPr>
        <w:t xml:space="preserve"> juga </w:t>
      </w:r>
      <w:proofErr w:type="spellStart"/>
      <w:r w:rsidRPr="009B42CD">
        <w:rPr>
          <w:rFonts w:ascii="Book Antiqua" w:hAnsi="Book Antiqua" w:cs="Times New Roman"/>
          <w:iCs/>
          <w:sz w:val="24"/>
          <w:szCs w:val="24"/>
          <w:lang w:eastAsia="id-ID"/>
        </w:rPr>
        <w:t>bahwa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manusia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spiritualis</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akan</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manadang</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bahwa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kepuasan</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dalam</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kehidupan</w:t>
      </w:r>
      <w:proofErr w:type="spellEnd"/>
      <w:r w:rsidRPr="009B42CD">
        <w:rPr>
          <w:rFonts w:ascii="Book Antiqua" w:hAnsi="Book Antiqua" w:cs="Times New Roman"/>
          <w:iCs/>
          <w:sz w:val="24"/>
          <w:szCs w:val="24"/>
          <w:lang w:eastAsia="id-ID"/>
        </w:rPr>
        <w:t xml:space="preserve"> dan </w:t>
      </w:r>
      <w:proofErr w:type="spellStart"/>
      <w:r w:rsidRPr="009B42CD">
        <w:rPr>
          <w:rFonts w:ascii="Book Antiqua" w:hAnsi="Book Antiqua" w:cs="Times New Roman"/>
          <w:iCs/>
          <w:sz w:val="24"/>
          <w:szCs w:val="24"/>
          <w:lang w:eastAsia="id-ID"/>
        </w:rPr>
        <w:t>pekerjaan</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bukan</w:t>
      </w:r>
      <w:proofErr w:type="spellEnd"/>
      <w:r w:rsidRPr="009B42CD">
        <w:rPr>
          <w:rFonts w:ascii="Book Antiqua" w:hAnsi="Book Antiqua" w:cs="Times New Roman"/>
          <w:iCs/>
          <w:sz w:val="24"/>
          <w:szCs w:val="24"/>
          <w:lang w:eastAsia="id-ID"/>
        </w:rPr>
        <w:t xml:space="preserve"> pada </w:t>
      </w:r>
      <w:proofErr w:type="spellStart"/>
      <w:r w:rsidRPr="009B42CD">
        <w:rPr>
          <w:rFonts w:ascii="Book Antiqua" w:hAnsi="Book Antiqua" w:cs="Times New Roman"/>
          <w:iCs/>
          <w:sz w:val="24"/>
          <w:szCs w:val="24"/>
          <w:lang w:eastAsia="id-ID"/>
        </w:rPr>
        <w:t>faktor</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materi</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belaka</w:t>
      </w:r>
      <w:proofErr w:type="spellEnd"/>
      <w:r w:rsidRPr="009B42CD">
        <w:rPr>
          <w:rFonts w:ascii="Book Antiqua" w:hAnsi="Book Antiqua" w:cs="Times New Roman"/>
          <w:iCs/>
          <w:sz w:val="24"/>
          <w:szCs w:val="24"/>
          <w:lang w:eastAsia="id-ID"/>
        </w:rPr>
        <w:t xml:space="preserve"> </w:t>
      </w:r>
      <w:r w:rsidRPr="009B42CD">
        <w:rPr>
          <w:rFonts w:ascii="Book Antiqua" w:hAnsi="Book Antiqua" w:cs="Times New Roman"/>
          <w:i/>
          <w:iCs/>
          <w:sz w:val="24"/>
          <w:szCs w:val="24"/>
          <w:lang w:eastAsia="id-ID"/>
        </w:rPr>
        <w:t xml:space="preserve">(meaning that material things are valued but not sought as the end of spiritual pursuits). </w:t>
      </w:r>
      <w:proofErr w:type="spellStart"/>
      <w:r w:rsidRPr="009B42CD">
        <w:rPr>
          <w:rFonts w:ascii="Book Antiqua" w:hAnsi="Book Antiqua" w:cs="Times New Roman"/>
          <w:sz w:val="24"/>
          <w:szCs w:val="24"/>
          <w:lang w:eastAsia="id-ID"/>
        </w:rPr>
        <w:t>Disinilah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maka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kehidupan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menjadi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semakin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bermakna</w:t>
      </w:r>
      <w:proofErr w:type="spellEnd"/>
      <w:r w:rsidRPr="009B42CD">
        <w:rPr>
          <w:rFonts w:ascii="Book Antiqua" w:hAnsi="Book Antiqua" w:cs="Times New Roman"/>
          <w:sz w:val="24"/>
          <w:szCs w:val="24"/>
          <w:lang w:eastAsia="id-ID"/>
        </w:rPr>
        <w:t>.</w:t>
      </w:r>
    </w:p>
    <w:p w14:paraId="410AB1CF" w14:textId="77777777" w:rsidR="009B42CD" w:rsidRPr="009B42CD" w:rsidRDefault="009B42CD" w:rsidP="003B6510">
      <w:pPr>
        <w:widowControl w:val="0"/>
        <w:autoSpaceDE w:val="0"/>
        <w:autoSpaceDN w:val="0"/>
        <w:spacing w:after="0" w:line="240" w:lineRule="auto"/>
        <w:ind w:right="238" w:firstLine="567"/>
        <w:jc w:val="both"/>
        <w:rPr>
          <w:rFonts w:ascii="Book Antiqua" w:hAnsi="Book Antiqua" w:cs="Times New Roman"/>
          <w:sz w:val="24"/>
          <w:szCs w:val="24"/>
          <w:lang w:eastAsia="id-ID"/>
        </w:rPr>
      </w:pPr>
      <w:proofErr w:type="spellStart"/>
      <w:r w:rsidRPr="009B42CD">
        <w:rPr>
          <w:rFonts w:ascii="Book Antiqua" w:hAnsi="Book Antiqua" w:cs="Times New Roman"/>
          <w:iCs/>
          <w:sz w:val="24"/>
          <w:szCs w:val="24"/>
          <w:lang w:eastAsia="id-ID"/>
        </w:rPr>
        <w:t>Manusia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spiritualis</w:t>
      </w:r>
      <w:proofErr w:type="spellEnd"/>
      <w:r w:rsidRPr="009B42CD">
        <w:rPr>
          <w:rFonts w:ascii="Book Antiqua" w:hAnsi="Book Antiqua" w:cs="Times New Roman"/>
          <w:iCs/>
          <w:sz w:val="24"/>
          <w:szCs w:val="24"/>
          <w:lang w:eastAsia="id-ID"/>
        </w:rPr>
        <w:t xml:space="preserve"> juga </w:t>
      </w:r>
      <w:proofErr w:type="spellStart"/>
      <w:r w:rsidRPr="009B42CD">
        <w:rPr>
          <w:rFonts w:ascii="Book Antiqua" w:hAnsi="Book Antiqua" w:cs="Times New Roman"/>
          <w:iCs/>
          <w:sz w:val="24"/>
          <w:szCs w:val="24"/>
          <w:lang w:eastAsia="id-ID"/>
        </w:rPr>
        <w:t>memandang</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adanya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dimensi</w:t>
      </w:r>
      <w:proofErr w:type="spellEnd"/>
      <w:r w:rsidRPr="009B42CD">
        <w:rPr>
          <w:rFonts w:ascii="Book Antiqua" w:hAnsi="Book Antiqua" w:cs="Times New Roman"/>
          <w:iCs/>
          <w:sz w:val="24"/>
          <w:szCs w:val="24"/>
          <w:lang w:eastAsia="id-ID"/>
        </w:rPr>
        <w:t xml:space="preserve"> </w:t>
      </w:r>
      <w:r w:rsidRPr="009B42CD">
        <w:rPr>
          <w:rFonts w:ascii="Book Antiqua" w:hAnsi="Book Antiqua" w:cs="Times New Roman"/>
          <w:i/>
          <w:iCs/>
          <w:sz w:val="24"/>
          <w:szCs w:val="24"/>
          <w:lang w:eastAsia="id-ID"/>
        </w:rPr>
        <w:t xml:space="preserve">Altruism </w:t>
      </w:r>
      <w:proofErr w:type="spellStart"/>
      <w:r w:rsidRPr="009B42CD">
        <w:rPr>
          <w:rFonts w:ascii="Book Antiqua" w:hAnsi="Book Antiqua" w:cs="Times New Roman"/>
          <w:iCs/>
          <w:sz w:val="24"/>
          <w:szCs w:val="24"/>
          <w:lang w:eastAsia="id-ID"/>
        </w:rPr>
        <w:t>dalam</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kehidupan</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yaitu</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sebuah</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prinsip</w:t>
      </w:r>
      <w:proofErr w:type="spellEnd"/>
      <w:r w:rsidRPr="009B42CD">
        <w:rPr>
          <w:rFonts w:ascii="Book Antiqua" w:hAnsi="Book Antiqua" w:cs="Times New Roman"/>
          <w:iCs/>
          <w:sz w:val="24"/>
          <w:szCs w:val="24"/>
          <w:lang w:eastAsia="id-ID"/>
        </w:rPr>
        <w:t xml:space="preserve"> yang</w:t>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mempercayai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manusia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tidak</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bisa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hidup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sendiri</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iCs/>
          <w:sz w:val="24"/>
          <w:szCs w:val="24"/>
          <w:lang w:eastAsia="id-ID"/>
        </w:rPr>
        <w:t>manusia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adalah</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bagian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dari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kehidupan</w:t>
      </w:r>
      <w:proofErr w:type="spellEnd"/>
      <w:r w:rsidRPr="009B42CD">
        <w:rPr>
          <w:rFonts w:ascii="Book Antiqua" w:hAnsi="Book Antiqua" w:cs="Times New Roman"/>
          <w:sz w:val="24"/>
          <w:szCs w:val="24"/>
        </w:rPr>
        <w:t xml:space="preserve"> di dunia </w:t>
      </w:r>
      <w:proofErr w:type="spellStart"/>
      <w:r w:rsidRPr="009B42CD">
        <w:rPr>
          <w:rFonts w:ascii="Book Antiqua" w:hAnsi="Book Antiqua" w:cs="Times New Roman"/>
          <w:sz w:val="24"/>
          <w:szCs w:val="24"/>
        </w:rPr>
        <w:t>secara</w:t>
      </w:r>
      <w:proofErr w:type="spellEnd"/>
      <w:r w:rsidRPr="009B42CD">
        <w:rPr>
          <w:rFonts w:ascii="Book Antiqua" w:hAnsi="Book Antiqua" w:cs="Times New Roman"/>
          <w:sz w:val="24"/>
          <w:szCs w:val="24"/>
        </w:rPr>
        <w:t xml:space="preserve"> universal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{"citationItems":[{"id":"ITEM-1","itemData":{"author":[{"dropping-particle":"","family":"Imron","given":"","non-dropping-particle":"","parse-names":false,"suffix":""}],"id":"ITEM-1","issued":{"date-parts":[["2018"]]},"publisher":"UNIMMA Press","publisher-place":"Magelang","title":"Aspek Spiritualitas Dalam Kinerja","type":"book"},"uris":["http://www.mendeley.com/documents/?uuid=dfd87156-e72c-4cfc-8e81-f34622aa9fa0"]}],"mendeley":{"formattedCitation":"(Imron, 2018)","plainTextFormattedCitation":"(Imron, 2018)","previouslyFormattedCitation":"(Imron, 2018)"},"properties":{"noteIndex":0},"schema":"https://github.com/citation-style-language/schema/raw/master/csl-citation.json"}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(Imron, 2018)</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{"citationItems":[{"id":"ITEM-1","itemData":{"abstract":"This article aims to determine the role of spirituality in improving teacher performance in terms of organizational commitment, psychological, and organizing behavior of teachers, which the teacher is in direct contact with students in the process of education and learning in schools. Spirituality is considered as a means to promote integrity, motivation and job satisfaction, and is considered a significant contribution to the success of their work. Someone who is guided by the spirituality that produces good moral habits and good nature were also more likely to be honest, loyal, trustworthy and have integrity. Through theories are constructed and formulated research paradigm, spirituality has a very significant role in influencing the performance of teachers through organizational commitment, psychological and organizing behavior. Keywords: Teacher Performance, Spirituality","author":[{"dropping-particle":"","family":"Imron","given":"Imron","non-dropping-particle":"","parse-names":false,"suffix":""}],"container-title":"BELAJEA: Jurnal Pendidikan Islam","id":"ITEM-1","issue":"No 2","issued":{"date-parts":[["2016"]]},"title":"Kinerja Guru Dilihat Dari Spiritualitas, Komitmen Organisasi, Modal Psikologis, dan Perilaku Kewargaorganisasian","type":"article-journal","volume":"Vol 1"},"uris":["http://www.mendeley.com/documents/?uuid=4c151858-6155-4541-abb6-534b2a47f30c"]}],"mendeley":{"formattedCitation":"(Imron, 2016)","plainTextFormattedCitation":"(Imron, 2016)","previouslyFormattedCitation":"(Imron, 2016)"},"properties":{"noteIndex":0},"schema":"https://github.com/citation-style-language/schema/raw/master/csl-citation.json"}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(Imron, 2016)</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{"citationItems":[{"id":"ITEM-1","itemData":{"DOI":"10.32729/edukasi.v17i3.602","ISSN":"1693-6418","abstract":"AbstractThe purpose of this study was to determine the role of spirituality in teacher performance seen from the organizational commitment of Muhammadiyah Middle School teachers in Magelang Regency. This research is a quantitative study that is correlational, namely research that is asking the relationship between two or more variables. The population in this study were all Muhammadiyah Middle School teachers in Magelang Regency with 370 teachers, while the total sample in this study was 185 teachers. To conduct data analysis in this study, then: (1) analysis techniques with descriptive statistics; (2) technical analysis of multiple regression; and (3) path analysis techniques. Based on the results of research and discussions that have been conducted, the results of this study are (1) Spirituality has a very significant role in influencing teacher performance through organizational commitment, Muhammadiyah Middle School teachers in Magelang Regency; (2) Spirituality directly affect teacher performance, although not as much as if it is through organizational commitment variables; and (3) Teachers who have high spirituality will have good performance because they have high organizational commitment. AbstrakTujuan penelitian ini adalah untuk mengetahui peran spiritualitas dalam kinerja guru dilihat dari komitmen organisasi pada guru SMP Muhammadiyah di Kabupaten Magelang. Penelitian ini merupakan penelitian kuantitatif yang bersifat korelasional, yaitu penelitian yang bersifat menanyakan hubungan antara dua atau lebih variabel. Populasi pada penelitian ini adalah seluruh guru SMP Muhammadiyah di Kabupaten Magelang yang berjumlah 370 guru, sedang jumlah sampel dalam penelitian ini berjumlah 185 guru. Untuk melakukan analisis data pada penelitian ini, maka digunakan (1) teknik analisis dengan statistik deskriptif; (2) teknis analisis regresi ganda; dan (3) teknik analisis jalur (path analysis). Berdasarkan hasil penelitian dan pembahasan yang telah dilakukan, maka hasil penelitian ini, yaitu (1) Spiritualitas mempunyai peran sangat signifikan dalam mempengaruhi kinerja guru melalui komitmen organisasi, guru SMP Muhammadiyah di Kabupaten Magelang; (2) Spiritualitas secara langsung mempengaruhi kinerja guru meskipun tidak sebesar jika melalui variabel komitmen organisasi; dan (3) Guru yang memiliki spiritualitas yang tinggi akan memiliki kinerja yang bagus karena memiliki komitmen organisasi yang tinggi.","author":[{"dropping-particle":"","family":"Imron","given":"Imron","non-dropping-particle":"","parse-names":false,"suffix":""},{"dropping-particle":"","family":"Warsah","given":"Idi","non-dropping-particle":"","parse-names":false,"suffix":""}],"container-title":"EDUKASI: Jurnal Penelitian Pendidikan Agama dan Keagamaan","id":"ITEM-1","issue":"3","issued":{"date-parts":[["2019"]]},"page":"228-237","title":"Pengaruh Spiritualitas Dalam Kinerja Guru Melalui Modal Psikologis di SMP Muhammadiyah Magelang","type":"article-journal","volume":"17"},"uris":["http://www.mendeley.com/documents/?uuid=0f226ce8-d6e0-4fdb-a5ea-9334778d80ff"]}],"mendeley":{"formattedCitation":"(Imron &amp; Warsah, 2019)","plainTextFormattedCitation":"(Imron &amp; Warsah, 2019)","previouslyFormattedCitation":"(Imron &amp; Warsah, 2019)"},"properties":{"noteIndex":0},"schema":"https://github.com/citation-style-language/schema/raw/master/csl-citation.json"}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(Imron &amp; Warsah, 2019)</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{"citationItems":[{"id":"ITEM-1","itemData":{"author":[{"dropping-particle":"","family":"David N Elkins., Hedstrom, L. J., Hughes, L. L., &amp; Leaf","given":"JA.","non-dropping-particle":"","parse-names":false,"suffix":""}],"container-title":"Journal of Humanistic Psychology","id":"ITEM-1","issue":"4","issued":{"date-parts":[["1988"]]},"page":"10-12","title":"Toward a Humanistic Phenomenological Spirituality: Definition, Description, and Measurement","type":"article-journal","volume":"28"},"uris":["http://www.mendeley.com/documents/?uuid=10a8231f-7ee0-471c-9e28-3e960c889b25"]},{"id":"ITEM-2","itemData":{"author":[{"dropping-particle":"","family":"Elkins","given":"David N","non-dropping-particle":"","parse-names":false,"suffix":""}],"id":"ITEM-2","issued":{"date-parts":[["1998"]]},"number-of-pages":"34-35","publisher":"Quest Books Publisher, Theosophical Publishing House","publisher-place":"India","title":"Beyond Religion: A Personal Program for Building a Spiritual Life Outside the Walls of Traditional Religion","type":"book"},"uris":["http://www.mendeley.com/documents/?uuid=69fe96a0-52e4-4a35-94f9-b29011bee6f9"]}],"mendeley":{"formattedCitation":"(David N Elkins., Hedstrom, L. J., Hughes, L. L., &amp; Leaf, 1988; Elkins, 1998)","plainTextFormattedCitation":"(David N Elkins., Hedstrom, L. J., Hughes, L. L., &amp; Leaf, 1988; Elkins, 1998)","previouslyFormattedCitation":"(David N Elkins., Hedstrom, L. J., Hughes, L. L., &amp; Leaf, 1988; Elkins, 1998)"},"properties":{"noteIndex":0},"schema":"https://github.com/citation-style-language/schema/raw/master/csl-citation.json"}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(David N Elkins., Hedstrom, L. J., Hughes, L. L., &amp; Leaf, 1988; Elkins, 1998)</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eastAsia="id-ID"/>
        </w:rPr>
        <w:t>B</w:t>
      </w:r>
      <w:r w:rsidRPr="009B42CD">
        <w:rPr>
          <w:rFonts w:ascii="Book Antiqua" w:hAnsi="Book Antiqua" w:cs="Times New Roman"/>
          <w:iCs/>
          <w:sz w:val="24"/>
          <w:szCs w:val="24"/>
          <w:lang w:eastAsia="id-ID"/>
        </w:rPr>
        <w:t>erbuat</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baik</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lastRenderedPageBreak/>
        <w:t>dalam</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rangka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mengisi</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kehidupan</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adalah</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hal</w:t>
      </w:r>
      <w:proofErr w:type="spellEnd"/>
      <w:r w:rsidRPr="009B42CD">
        <w:rPr>
          <w:rFonts w:ascii="Book Antiqua" w:hAnsi="Book Antiqua" w:cs="Times New Roman"/>
          <w:iCs/>
          <w:sz w:val="24"/>
          <w:szCs w:val="24"/>
          <w:lang w:eastAsia="id-ID"/>
        </w:rPr>
        <w:t xml:space="preserve"> yang </w:t>
      </w:r>
      <w:proofErr w:type="spellStart"/>
      <w:r w:rsidRPr="009B42CD">
        <w:rPr>
          <w:rFonts w:ascii="Book Antiqua" w:hAnsi="Book Antiqua" w:cs="Times New Roman"/>
          <w:iCs/>
          <w:sz w:val="24"/>
          <w:szCs w:val="24"/>
          <w:lang w:eastAsia="id-ID"/>
        </w:rPr>
        <w:t>penting</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serta</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bagaimana</w:t>
      </w:r>
      <w:proofErr w:type="spellEnd"/>
      <w:r w:rsidRPr="009B42CD">
        <w:rPr>
          <w:rFonts w:ascii="Book Antiqua" w:hAnsi="Book Antiqua" w:cs="Times New Roman"/>
          <w:iCs/>
          <w:sz w:val="24"/>
          <w:szCs w:val="24"/>
          <w:lang w:eastAsia="id-ID"/>
        </w:rPr>
        <w:t xml:space="preserve"> </w:t>
      </w:r>
      <w:proofErr w:type="spellStart"/>
      <w:r w:rsidRPr="003B6510">
        <w:rPr>
          <w:rFonts w:ascii="Book Antiqua" w:eastAsia="Times New Roman" w:hAnsi="Book Antiqua" w:cs="Times New Roman"/>
          <w:iCs/>
          <w:sz w:val="24"/>
          <w:szCs w:val="24"/>
          <w:lang w:eastAsia="id-ID"/>
        </w:rPr>
        <w:t>menjadikan</w:t>
      </w:r>
      <w:proofErr w:type="spellEnd"/>
      <w:r w:rsidRPr="009B42CD">
        <w:rPr>
          <w:rFonts w:ascii="Book Antiqua" w:hAnsi="Book Antiqua" w:cs="Times New Roman"/>
          <w:iCs/>
          <w:sz w:val="24"/>
          <w:szCs w:val="24"/>
          <w:lang w:eastAsia="id-ID"/>
        </w:rPr>
        <w:t xml:space="preserve"> dunia </w:t>
      </w:r>
      <w:proofErr w:type="spellStart"/>
      <w:r w:rsidRPr="009B42CD">
        <w:rPr>
          <w:rFonts w:ascii="Book Antiqua" w:hAnsi="Book Antiqua" w:cs="Times New Roman"/>
          <w:iCs/>
          <w:sz w:val="24"/>
          <w:szCs w:val="24"/>
          <w:lang w:eastAsia="id-ID"/>
        </w:rPr>
        <w:t>ini</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menjadi</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lebih</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Cs/>
          <w:sz w:val="24"/>
          <w:szCs w:val="24"/>
          <w:lang w:eastAsia="id-ID"/>
        </w:rPr>
        <w:t>baik</w:t>
      </w:r>
      <w:proofErr w:type="spellEnd"/>
      <w:r w:rsidRPr="009B42CD">
        <w:rPr>
          <w:rFonts w:ascii="Book Antiqua" w:hAnsi="Book Antiqua" w:cs="Times New Roman"/>
          <w:iCs/>
          <w:sz w:val="24"/>
          <w:szCs w:val="24"/>
          <w:lang w:eastAsia="id-ID"/>
        </w:rPr>
        <w:t xml:space="preserve"> (</w:t>
      </w:r>
      <w:proofErr w:type="spellStart"/>
      <w:r w:rsidRPr="009B42CD">
        <w:rPr>
          <w:rFonts w:ascii="Book Antiqua" w:hAnsi="Book Antiqua" w:cs="Times New Roman"/>
          <w:i/>
          <w:iCs/>
          <w:sz w:val="24"/>
          <w:szCs w:val="24"/>
          <w:lang w:eastAsia="id-ID"/>
        </w:rPr>
        <w:t>dimensi</w:t>
      </w:r>
      <w:proofErr w:type="spellEnd"/>
      <w:r w:rsidRPr="009B42CD">
        <w:rPr>
          <w:rFonts w:ascii="Book Antiqua" w:hAnsi="Book Antiqua" w:cs="Times New Roman"/>
          <w:iCs/>
          <w:sz w:val="24"/>
          <w:szCs w:val="24"/>
          <w:lang w:eastAsia="id-ID"/>
        </w:rPr>
        <w:t xml:space="preserve"> </w:t>
      </w:r>
      <w:r w:rsidRPr="009B42CD">
        <w:rPr>
          <w:rFonts w:ascii="Book Antiqua" w:hAnsi="Book Antiqua" w:cs="Times New Roman"/>
          <w:i/>
          <w:sz w:val="24"/>
          <w:szCs w:val="24"/>
        </w:rPr>
        <w:t>Idealism</w:t>
      </w:r>
      <w:r w:rsidRPr="009B42CD">
        <w:rPr>
          <w:rFonts w:ascii="Book Antiqua" w:hAnsi="Book Antiqua" w:cs="Times New Roman"/>
          <w:sz w:val="24"/>
          <w:szCs w:val="24"/>
          <w:lang w:eastAsia="id-ID"/>
        </w:rPr>
        <w:t xml:space="preserve">). </w:t>
      </w:r>
      <w:proofErr w:type="spellStart"/>
      <w:proofErr w:type="gramStart"/>
      <w:r w:rsidRPr="009B42CD">
        <w:rPr>
          <w:rFonts w:ascii="Book Antiqua" w:hAnsi="Book Antiqua" w:cs="Times New Roman"/>
          <w:sz w:val="24"/>
          <w:szCs w:val="24"/>
          <w:lang w:eastAsia="id-ID"/>
        </w:rPr>
        <w:t>Prinsip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seperti</w:t>
      </w:r>
      <w:proofErr w:type="spellEnd"/>
      <w:proofErr w:type="gram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ini</w:t>
      </w:r>
      <w:proofErr w:type="spellEnd"/>
      <w:r w:rsidRPr="009B42CD">
        <w:rPr>
          <w:rFonts w:ascii="Book Antiqua" w:hAnsi="Book Antiqua" w:cs="Times New Roman"/>
          <w:sz w:val="24"/>
          <w:szCs w:val="24"/>
          <w:lang w:eastAsia="id-ID"/>
        </w:rPr>
        <w:t xml:space="preserve"> pada </w:t>
      </w:r>
      <w:proofErr w:type="spellStart"/>
      <w:r w:rsidRPr="009B42CD">
        <w:rPr>
          <w:rFonts w:ascii="Book Antiqua" w:hAnsi="Book Antiqua" w:cs="Times New Roman"/>
          <w:sz w:val="24"/>
          <w:szCs w:val="24"/>
          <w:lang w:eastAsia="id-ID"/>
        </w:rPr>
        <w:t>akhirnya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mendatangkan</w:t>
      </w:r>
      <w:proofErr w:type="spellEnd"/>
      <w:r w:rsidRPr="009B42CD">
        <w:rPr>
          <w:rFonts w:ascii="Book Antiqua" w:hAnsi="Book Antiqua" w:cs="Times New Roman"/>
          <w:sz w:val="24"/>
          <w:szCs w:val="24"/>
          <w:lang w:eastAsia="id-ID"/>
        </w:rPr>
        <w:t xml:space="preserve"> </w:t>
      </w:r>
      <w:r w:rsidRPr="009B42CD">
        <w:rPr>
          <w:rFonts w:ascii="Book Antiqua" w:hAnsi="Book Antiqua" w:cs="Times New Roman"/>
          <w:i/>
          <w:iCs/>
          <w:sz w:val="24"/>
          <w:szCs w:val="24"/>
          <w:lang w:eastAsia="id-ID"/>
        </w:rPr>
        <w:t xml:space="preserve">Fruits of spirituality </w:t>
      </w:r>
      <w:r w:rsidRPr="009B42CD">
        <w:rPr>
          <w:rFonts w:ascii="Book Antiqua" w:hAnsi="Book Antiqua" w:cs="Times New Roman"/>
          <w:sz w:val="24"/>
          <w:szCs w:val="24"/>
          <w:lang w:eastAsia="id-ID"/>
        </w:rPr>
        <w:t>(</w:t>
      </w:r>
      <w:proofErr w:type="spellStart"/>
      <w:r w:rsidRPr="009B42CD">
        <w:rPr>
          <w:rFonts w:ascii="Book Antiqua" w:hAnsi="Book Antiqua" w:cs="Times New Roman"/>
          <w:sz w:val="24"/>
          <w:szCs w:val="24"/>
          <w:lang w:eastAsia="id-ID"/>
        </w:rPr>
        <w:t>hasil</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dari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spiritualitas</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yaitu</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bekas</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atau</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i/>
          <w:sz w:val="24"/>
          <w:szCs w:val="24"/>
          <w:lang w:eastAsia="id-ID"/>
        </w:rPr>
        <w:t>atsar</w:t>
      </w:r>
      <w:proofErr w:type="spellEnd"/>
      <w:r w:rsidRPr="009B42CD">
        <w:rPr>
          <w:rFonts w:ascii="Book Antiqua" w:hAnsi="Book Antiqua" w:cs="Times New Roman"/>
          <w:sz w:val="24"/>
          <w:szCs w:val="24"/>
          <w:lang w:eastAsia="id-ID"/>
        </w:rPr>
        <w:t xml:space="preserve"> yang </w:t>
      </w:r>
      <w:proofErr w:type="spellStart"/>
      <w:r w:rsidRPr="009B42CD">
        <w:rPr>
          <w:rFonts w:ascii="Book Antiqua" w:hAnsi="Book Antiqua" w:cs="Times New Roman"/>
          <w:sz w:val="24"/>
          <w:szCs w:val="24"/>
          <w:lang w:eastAsia="id-ID"/>
        </w:rPr>
        <w:t>dimiliki</w:t>
      </w:r>
      <w:proofErr w:type="spellEnd"/>
      <w:r w:rsidRPr="009B42CD">
        <w:rPr>
          <w:rFonts w:ascii="Book Antiqua" w:hAnsi="Book Antiqua" w:cs="Times New Roman"/>
          <w:sz w:val="24"/>
          <w:szCs w:val="24"/>
          <w:lang w:eastAsia="id-ID"/>
        </w:rPr>
        <w:t xml:space="preserve"> oleh </w:t>
      </w:r>
      <w:proofErr w:type="spellStart"/>
      <w:r w:rsidRPr="009B42CD">
        <w:rPr>
          <w:rFonts w:ascii="Book Antiqua" w:hAnsi="Book Antiqua" w:cs="Times New Roman"/>
          <w:sz w:val="24"/>
          <w:szCs w:val="24"/>
          <w:lang w:eastAsia="id-ID"/>
        </w:rPr>
        <w:t>seseorang</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dalam</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hidupnya</w:t>
      </w:r>
      <w:proofErr w:type="spellEnd"/>
      <w:r w:rsidRPr="009B42CD">
        <w:rPr>
          <w:rFonts w:ascii="Book Antiqua" w:hAnsi="Book Antiqua" w:cs="Times New Roman"/>
          <w:sz w:val="24"/>
          <w:szCs w:val="24"/>
          <w:lang w:eastAsia="id-ID"/>
        </w:rPr>
        <w:t xml:space="preserve">. Oleh </w:t>
      </w:r>
      <w:proofErr w:type="spellStart"/>
      <w:r w:rsidRPr="009B42CD">
        <w:rPr>
          <w:rFonts w:ascii="Book Antiqua" w:hAnsi="Book Antiqua" w:cs="Times New Roman"/>
          <w:sz w:val="24"/>
          <w:szCs w:val="24"/>
          <w:lang w:eastAsia="id-ID"/>
        </w:rPr>
        <w:t>karena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itu</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Spiritualitas</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berdampak</w:t>
      </w:r>
      <w:proofErr w:type="spellEnd"/>
      <w:r w:rsidRPr="009B42CD">
        <w:rPr>
          <w:rFonts w:ascii="Book Antiqua" w:hAnsi="Book Antiqua" w:cs="Times New Roman"/>
          <w:sz w:val="24"/>
          <w:szCs w:val="24"/>
          <w:lang w:eastAsia="id-ID"/>
        </w:rPr>
        <w:t xml:space="preserve"> pada </w:t>
      </w:r>
      <w:proofErr w:type="spellStart"/>
      <w:r w:rsidRPr="009B42CD">
        <w:rPr>
          <w:rFonts w:ascii="Book Antiqua" w:hAnsi="Book Antiqua" w:cs="Times New Roman"/>
          <w:sz w:val="24"/>
          <w:szCs w:val="24"/>
          <w:lang w:eastAsia="id-ID"/>
        </w:rPr>
        <w:t>kebaikan</w:t>
      </w:r>
      <w:proofErr w:type="spellEnd"/>
      <w:r w:rsidRPr="009B42CD">
        <w:rPr>
          <w:rFonts w:ascii="Book Antiqua" w:hAnsi="Book Antiqua" w:cs="Times New Roman"/>
          <w:sz w:val="24"/>
          <w:szCs w:val="24"/>
          <w:lang w:eastAsia="id-ID"/>
        </w:rPr>
        <w:t xml:space="preserve"> di </w:t>
      </w:r>
      <w:proofErr w:type="spellStart"/>
      <w:r w:rsidRPr="009B42CD">
        <w:rPr>
          <w:rFonts w:ascii="Book Antiqua" w:hAnsi="Book Antiqua" w:cs="Times New Roman"/>
          <w:sz w:val="24"/>
          <w:szCs w:val="24"/>
          <w:lang w:eastAsia="id-ID"/>
        </w:rPr>
        <w:t>dalam</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kehidupannya</w:t>
      </w:r>
      <w:proofErr w:type="spellEnd"/>
      <w:r w:rsidRPr="009B42CD">
        <w:rPr>
          <w:rFonts w:ascii="Book Antiqua" w:hAnsi="Book Antiqua" w:cs="Times New Roman"/>
          <w:sz w:val="24"/>
          <w:szCs w:val="24"/>
          <w:lang w:eastAsia="id-ID"/>
        </w:rPr>
        <w:t xml:space="preserve">. </w:t>
      </w:r>
    </w:p>
    <w:p w14:paraId="5254303C" w14:textId="77777777" w:rsidR="009B42CD" w:rsidRPr="009B42CD" w:rsidRDefault="009B42CD" w:rsidP="003B6510">
      <w:pPr>
        <w:widowControl w:val="0"/>
        <w:autoSpaceDE w:val="0"/>
        <w:autoSpaceDN w:val="0"/>
        <w:spacing w:after="0" w:line="240" w:lineRule="auto"/>
        <w:ind w:right="238" w:firstLine="567"/>
        <w:jc w:val="both"/>
        <w:rPr>
          <w:rFonts w:ascii="Book Antiqua" w:eastAsia="Times New Roman" w:hAnsi="Book Antiqua" w:cs="Times New Roman"/>
          <w:sz w:val="24"/>
          <w:szCs w:val="24"/>
          <w:lang w:eastAsia="id-ID"/>
        </w:rPr>
      </w:pPr>
      <w:r w:rsidRPr="009B42CD">
        <w:rPr>
          <w:rFonts w:ascii="Book Antiqua" w:eastAsia="Times New Roman" w:hAnsi="Book Antiqua" w:cs="Times New Roman"/>
          <w:sz w:val="24"/>
          <w:szCs w:val="24"/>
          <w:lang w:eastAsia="id-ID"/>
        </w:rPr>
        <w:t xml:space="preserve">Oleh </w:t>
      </w:r>
      <w:proofErr w:type="spellStart"/>
      <w:r w:rsidRPr="009B42CD">
        <w:rPr>
          <w:rFonts w:ascii="Book Antiqua" w:eastAsia="Times New Roman" w:hAnsi="Book Antiqua" w:cs="Times New Roman"/>
          <w:sz w:val="24"/>
          <w:szCs w:val="24"/>
          <w:lang w:eastAsia="id-ID"/>
        </w:rPr>
        <w:t>karena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itu</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spiritualitas</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dapat</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mendatangkan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sikap</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positif</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dalam</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aktivitas</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mahasiswa</w:t>
      </w:r>
      <w:proofErr w:type="spellEnd"/>
      <w:r w:rsidRPr="009B42CD">
        <w:rPr>
          <w:rFonts w:ascii="Book Antiqua" w:eastAsia="Times New Roman" w:hAnsi="Book Antiqua" w:cs="Times New Roman"/>
          <w:sz w:val="24"/>
          <w:szCs w:val="24"/>
          <w:lang w:eastAsia="id-ID"/>
        </w:rPr>
        <w:t xml:space="preserve">, yang pada </w:t>
      </w:r>
      <w:proofErr w:type="spellStart"/>
      <w:r w:rsidRPr="009B42CD">
        <w:rPr>
          <w:rFonts w:ascii="Book Antiqua" w:eastAsia="Times New Roman" w:hAnsi="Book Antiqua" w:cs="Times New Roman"/>
          <w:sz w:val="24"/>
          <w:szCs w:val="24"/>
          <w:lang w:eastAsia="id-ID"/>
        </w:rPr>
        <w:t>akhirnya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membawa</w:t>
      </w:r>
      <w:proofErr w:type="spellEnd"/>
      <w:r w:rsidRPr="009B42CD">
        <w:rPr>
          <w:rFonts w:ascii="Book Antiqua" w:eastAsia="Times New Roman" w:hAnsi="Book Antiqua" w:cs="Times New Roman"/>
          <w:sz w:val="24"/>
          <w:szCs w:val="24"/>
          <w:lang w:eastAsia="id-ID"/>
        </w:rPr>
        <w:t xml:space="preserve"> pada </w:t>
      </w:r>
      <w:proofErr w:type="spellStart"/>
      <w:r w:rsidRPr="009B42CD">
        <w:rPr>
          <w:rFonts w:ascii="Book Antiqua" w:eastAsia="Times New Roman" w:hAnsi="Book Antiqua" w:cs="Times New Roman"/>
          <w:sz w:val="24"/>
          <w:szCs w:val="24"/>
          <w:lang w:eastAsia="id-ID"/>
        </w:rPr>
        <w:t>kerelaan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mahasiswa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untuk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meluangkan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waktu</w:t>
      </w:r>
      <w:proofErr w:type="spellEnd"/>
      <w:r w:rsidRPr="009B42CD">
        <w:rPr>
          <w:rFonts w:ascii="Book Antiqua" w:eastAsia="Times New Roman" w:hAnsi="Book Antiqua" w:cs="Times New Roman"/>
          <w:sz w:val="24"/>
          <w:szCs w:val="24"/>
          <w:lang w:eastAsia="id-ID"/>
        </w:rPr>
        <w:t xml:space="preserve"> dan </w:t>
      </w:r>
      <w:proofErr w:type="spellStart"/>
      <w:r w:rsidRPr="009B42CD">
        <w:rPr>
          <w:rFonts w:ascii="Book Antiqua" w:eastAsia="Times New Roman" w:hAnsi="Book Antiqua" w:cs="Times New Roman"/>
          <w:sz w:val="24"/>
          <w:szCs w:val="24"/>
          <w:lang w:eastAsia="id-ID"/>
        </w:rPr>
        <w:t>tenaga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untuk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belajar</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menjadi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lebih</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Hasil </w:t>
      </w:r>
      <w:proofErr w:type="spellStart"/>
      <w:r w:rsidRPr="009B42CD">
        <w:rPr>
          <w:rFonts w:ascii="Book Antiqua" w:eastAsia="Times New Roman" w:hAnsi="Book Antiqua" w:cs="Times New Roman"/>
          <w:sz w:val="24"/>
          <w:szCs w:val="24"/>
          <w:lang w:eastAsia="id-ID"/>
        </w:rPr>
        <w:t>penelitian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ini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menunjukkan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kesesuaian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dengan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teori</w:t>
      </w:r>
      <w:proofErr w:type="spellEnd"/>
      <w:r w:rsidRPr="009B42CD">
        <w:rPr>
          <w:rFonts w:ascii="Book Antiqua" w:eastAsia="Times New Roman" w:hAnsi="Book Antiqua" w:cs="Times New Roman"/>
          <w:sz w:val="24"/>
          <w:szCs w:val="24"/>
          <w:lang w:eastAsia="id-ID"/>
        </w:rPr>
        <w:t xml:space="preserve"> dan juga </w:t>
      </w:r>
      <w:proofErr w:type="spellStart"/>
      <w:r w:rsidRPr="009B42CD">
        <w:rPr>
          <w:rFonts w:ascii="Book Antiqua" w:eastAsia="Times New Roman" w:hAnsi="Book Antiqua" w:cs="Times New Roman"/>
          <w:sz w:val="24"/>
          <w:szCs w:val="24"/>
          <w:lang w:eastAsia="id-ID"/>
        </w:rPr>
        <w:t>hasil-hasil</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penelitian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terdahulu</w:t>
      </w:r>
      <w:proofErr w:type="spellEnd"/>
      <w:r w:rsidRPr="009B42CD">
        <w:rPr>
          <w:rFonts w:ascii="Book Antiqua" w:eastAsia="Times New Roman" w:hAnsi="Book Antiqua" w:cs="Times New Roman"/>
          <w:sz w:val="24"/>
          <w:szCs w:val="24"/>
          <w:lang w:eastAsia="id-ID"/>
        </w:rPr>
        <w:t xml:space="preserve">. Hal </w:t>
      </w:r>
      <w:proofErr w:type="spellStart"/>
      <w:proofErr w:type="gramStart"/>
      <w:r w:rsidRPr="009B42CD">
        <w:rPr>
          <w:rFonts w:ascii="Book Antiqua" w:eastAsia="Times New Roman" w:hAnsi="Book Antiqua" w:cs="Times New Roman"/>
          <w:sz w:val="24"/>
          <w:szCs w:val="24"/>
          <w:lang w:eastAsia="id-ID"/>
        </w:rPr>
        <w:t>ini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proofErr w:type="gram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bahwa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mahasiswa</w:t>
      </w:r>
      <w:proofErr w:type="spellEnd"/>
      <w:r w:rsidRPr="009B42CD">
        <w:rPr>
          <w:rFonts w:ascii="Book Antiqua" w:eastAsia="Times New Roman" w:hAnsi="Book Antiqua" w:cs="Times New Roman"/>
          <w:sz w:val="24"/>
          <w:szCs w:val="24"/>
          <w:lang w:eastAsia="id-ID"/>
        </w:rPr>
        <w:t xml:space="preserve"> yang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spiritualitas</w:t>
      </w:r>
      <w:proofErr w:type="spellEnd"/>
      <w:r w:rsidRPr="009B42CD">
        <w:rPr>
          <w:rFonts w:ascii="Book Antiqua" w:eastAsia="Times New Roman" w:hAnsi="Book Antiqua" w:cs="Times New Roman"/>
          <w:sz w:val="24"/>
          <w:szCs w:val="24"/>
          <w:lang w:eastAsia="id-ID"/>
        </w:rPr>
        <w:t xml:space="preserve"> yang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dapat</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memiliki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motivasi</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berprestasi</w:t>
      </w:r>
      <w:proofErr w:type="spellEnd"/>
      <w:r w:rsidRPr="009B42CD">
        <w:rPr>
          <w:rFonts w:ascii="Book Antiqua" w:eastAsia="Times New Roman" w:hAnsi="Book Antiqua" w:cs="Times New Roman"/>
          <w:sz w:val="24"/>
          <w:szCs w:val="24"/>
          <w:lang w:eastAsia="id-ID"/>
        </w:rPr>
        <w:t xml:space="preserve"> yang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dan pada </w:t>
      </w:r>
      <w:proofErr w:type="spellStart"/>
      <w:r w:rsidRPr="009B42CD">
        <w:rPr>
          <w:rFonts w:ascii="Book Antiqua" w:eastAsia="Times New Roman" w:hAnsi="Book Antiqua" w:cs="Times New Roman"/>
          <w:sz w:val="24"/>
          <w:szCs w:val="24"/>
          <w:lang w:eastAsia="id-ID"/>
        </w:rPr>
        <w:t>akhirnya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dapat</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berpengaruh</w:t>
      </w:r>
      <w:proofErr w:type="spellEnd"/>
      <w:r w:rsidRPr="009B42CD">
        <w:rPr>
          <w:rFonts w:ascii="Book Antiqua" w:eastAsia="Times New Roman" w:hAnsi="Book Antiqua" w:cs="Times New Roman"/>
          <w:sz w:val="24"/>
          <w:szCs w:val="24"/>
          <w:lang w:eastAsia="id-ID"/>
        </w:rPr>
        <w:t xml:space="preserve"> pada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akademik</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mahasiswa</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semakin</w:t>
      </w:r>
      <w:proofErr w:type="spellEnd"/>
      <w:r w:rsidRPr="009B42CD">
        <w:rPr>
          <w:rFonts w:ascii="Book Antiqua" w:eastAsia="Times New Roman" w:hAnsi="Book Antiqua" w:cs="Times New Roman"/>
          <w:sz w:val="24"/>
          <w:szCs w:val="24"/>
          <w:lang w:eastAsia="id-ID"/>
        </w:rPr>
        <w:t xml:space="preserve"> </w:t>
      </w:r>
      <w:proofErr w:type="spellStart"/>
      <w:r w:rsidRPr="009B42CD">
        <w:rPr>
          <w:rFonts w:ascii="Book Antiqua" w:eastAsia="Times New Roman" w:hAnsi="Book Antiqua" w:cs="Times New Roman"/>
          <w:sz w:val="24"/>
          <w:szCs w:val="24"/>
          <w:lang w:eastAsia="id-ID"/>
        </w:rPr>
        <w:t>baik</w:t>
      </w:r>
      <w:proofErr w:type="spellEnd"/>
      <w:r w:rsidRPr="009B42CD">
        <w:rPr>
          <w:rFonts w:ascii="Book Antiqua" w:eastAsia="Times New Roman" w:hAnsi="Book Antiqua" w:cs="Times New Roman"/>
          <w:sz w:val="24"/>
          <w:szCs w:val="24"/>
          <w:lang w:eastAsia="id-ID"/>
        </w:rPr>
        <w:t xml:space="preserve">. </w:t>
      </w:r>
    </w:p>
    <w:p w14:paraId="02CB4611" w14:textId="77777777" w:rsidR="009B42CD" w:rsidRPr="009B42CD" w:rsidRDefault="009B42CD" w:rsidP="00E037D1">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r w:rsidRPr="009B42CD">
        <w:rPr>
          <w:rFonts w:ascii="Book Antiqua" w:eastAsia="Times New Roman" w:hAnsi="Book Antiqua" w:cs="Times New Roman"/>
          <w:iCs/>
          <w:sz w:val="24"/>
          <w:szCs w:val="24"/>
          <w:lang w:eastAsia="id-ID"/>
        </w:rPr>
        <w:t xml:space="preserve">Hasil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kesesuaian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dengan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teori</w:t>
      </w:r>
      <w:proofErr w:type="spellEnd"/>
      <w:r w:rsidRPr="009B42CD">
        <w:rPr>
          <w:rFonts w:ascii="Book Antiqua" w:eastAsia="Times New Roman" w:hAnsi="Book Antiqua" w:cs="Times New Roman"/>
          <w:iCs/>
          <w:sz w:val="24"/>
          <w:szCs w:val="24"/>
          <w:lang w:eastAsia="id-ID"/>
        </w:rPr>
        <w:t xml:space="preserve"> dan juga </w:t>
      </w:r>
      <w:proofErr w:type="spellStart"/>
      <w:r w:rsidRPr="009B42CD">
        <w:rPr>
          <w:rFonts w:ascii="Book Antiqua" w:eastAsia="Times New Roman" w:hAnsi="Book Antiqua" w:cs="Times New Roman"/>
          <w:iCs/>
          <w:sz w:val="24"/>
          <w:szCs w:val="24"/>
          <w:lang w:eastAsia="id-ID"/>
        </w:rPr>
        <w:t>hasil-hasil</w:t>
      </w:r>
      <w:proofErr w:type="spellEnd"/>
      <w:r w:rsidRPr="009B42CD">
        <w:rPr>
          <w:rFonts w:ascii="Book Antiqua" w:eastAsia="Times New Roman" w:hAnsi="Book Antiqua" w:cs="Times New Roman"/>
          <w:iCs/>
          <w:sz w:val="24"/>
          <w:szCs w:val="24"/>
          <w:lang w:eastAsia="id-ID"/>
        </w:rPr>
        <w:t xml:space="preserve"> </w:t>
      </w:r>
      <w:proofErr w:type="spellStart"/>
      <w:r w:rsidRPr="00E037D1">
        <w:rPr>
          <w:rFonts w:ascii="Book Antiqua" w:eastAsia="Times New Roman" w:hAnsi="Book Antiqua" w:cs="Times New Roman"/>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terdahulu</w:t>
      </w:r>
      <w:proofErr w:type="spellEnd"/>
      <w:r w:rsidRPr="009B42CD">
        <w:rPr>
          <w:rFonts w:ascii="Book Antiqua" w:eastAsia="Times New Roman" w:hAnsi="Book Antiqua" w:cs="Times New Roman"/>
          <w:iCs/>
          <w:sz w:val="24"/>
          <w:szCs w:val="24"/>
          <w:lang w:eastAsia="id-ID"/>
        </w:rPr>
        <w:t xml:space="preserve"> Ahmed </w:t>
      </w:r>
      <w:r w:rsidRPr="009B42CD">
        <w:rPr>
          <w:rFonts w:ascii="Book Antiqua" w:eastAsia="Times New Roman" w:hAnsi="Book Antiqua" w:cs="Times New Roman"/>
          <w:iCs/>
          <w:sz w:val="24"/>
          <w:szCs w:val="24"/>
          <w:lang w:eastAsia="id-ID"/>
        </w:rPr>
        <w:fldChar w:fldCharType="begin" w:fldLock="1"/>
      </w:r>
      <w:r w:rsidRPr="009B42CD">
        <w:rPr>
          <w:rFonts w:ascii="Book Antiqua" w:eastAsia="Times New Roman" w:hAnsi="Book Antiqua" w:cs="Times New Roman"/>
          <w:iCs/>
          <w:sz w:val="24"/>
          <w:szCs w:val="24"/>
          <w:lang w:eastAsia="id-ID"/>
        </w:rPr>
        <w:instrText>ADDIN CSL_CITATION {"citationItems":[{"id":"ITEM-1","itemData":{"DOI":"10.26803/ijlter.19.4.19","ISSN":"16942116","abstract":"The present study aims to improve Yemeni refugee students' achievement motivation by introducing the construct of Islamic perspective of spirituality and resilience. The issue of achievement motivation of students has been a concern in educational psychology circles. However, it appears to be mostly not concerned on refugee students. From the previous literature review finding, the study supports the belief that Islamic spirituality effects on refugee students because it encompasses the whole aspects of the person life. It also describes the role of positive outcomes of resilience on refugee students. To achieve this, a new theoretical framework is proposed to describe how spirituality from Islamic perspective and resilience can impact on achievement motivation of Yemeni refugee students. This contribution to the body of literature research aims to support theoretical and empirical research and provide a more explanation of the correlation between these three concepts. The study has particular implication for research, to help parents and teachers to improve achievement motivation through improve Islamic spirituality and resilience of refugee students. Finally, the paper concludes by calling for future research based on the gaps identified in the current study to investigate the relationship between Islamic spirituality, resilience, and achievement motivation.","author":[{"dropping-particle":"","family":"Ahmd","given":"Manal Ali","non-dropping-particle":"","parse-names":false,"suffix":""},{"dropping-particle":"","family":"Hashim","given":"Sahabuddin","non-dropping-particle":"","parse-names":false,"suffix":""},{"dropping-particle":"","family":"Yaacob","given":"Nik Rosila Nik","non-dropping-particle":"","parse-names":false,"suffix":""}],"container-title":"International Journal of Learning, Teaching and Educational Research","id":"ITEM-1","issue":"4","issued":{"date-parts":[["2020"]]},"page":"322-342","title":"Islamic spirituality, resilience and achievement motivation of yemeni refugee students: A proposed conceptual framework","type":"article-journal","volume":"19"},"uris":["http://www.mendeley.com/documents/?uuid=284abf43-c19b-45f8-b81a-9f1110eeaa42"]}],"mendeley":{"formattedCitation":"(Ahmd et al., 2020)","plainTextFormattedCitation":"(Ahmd et al., 2020)","previouslyFormattedCitation":"(Ahmd et al., 2020)"},"properties":{"noteIndex":0},"schema":"https://github.com/citation-style-language/schema/raw/master/csl-citation.json"}</w:instrText>
      </w:r>
      <w:r w:rsidRPr="009B42CD">
        <w:rPr>
          <w:rFonts w:ascii="Book Antiqua" w:eastAsia="Times New Roman" w:hAnsi="Book Antiqua" w:cs="Times New Roman"/>
          <w:iCs/>
          <w:sz w:val="24"/>
          <w:szCs w:val="24"/>
          <w:lang w:eastAsia="id-ID"/>
        </w:rPr>
        <w:fldChar w:fldCharType="separate"/>
      </w:r>
      <w:r w:rsidRPr="009B42CD">
        <w:rPr>
          <w:rFonts w:ascii="Book Antiqua" w:eastAsia="Times New Roman" w:hAnsi="Book Antiqua" w:cs="Times New Roman"/>
          <w:iCs/>
          <w:noProof/>
          <w:sz w:val="24"/>
          <w:szCs w:val="24"/>
          <w:lang w:eastAsia="id-ID"/>
        </w:rPr>
        <w:t>(Ahmd et al., 2020)</w:t>
      </w:r>
      <w:r w:rsidRPr="009B42CD">
        <w:rPr>
          <w:rFonts w:ascii="Book Antiqua" w:eastAsia="Times New Roman" w:hAnsi="Book Antiqua" w:cs="Times New Roman"/>
          <w:iCs/>
          <w:sz w:val="24"/>
          <w:szCs w:val="24"/>
          <w:lang w:eastAsia="id-ID"/>
        </w:rPr>
        <w:fldChar w:fldCharType="end"/>
      </w:r>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sz w:val="24"/>
          <w:szCs w:val="24"/>
          <w:lang w:eastAsia="id-ID"/>
        </w:rPr>
        <w:t>telah</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melakukan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pengujian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secara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empiris</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tentang</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hubungan</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antara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spiritualitas</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terhadap</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kinerja</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motivasi</w:t>
      </w:r>
      <w:proofErr w:type="spellEnd"/>
      <w:r w:rsidRPr="009B42CD">
        <w:rPr>
          <w:rFonts w:ascii="Book Antiqua" w:hAnsi="Book Antiqua" w:cs="Times New Roman"/>
          <w:sz w:val="24"/>
          <w:szCs w:val="24"/>
          <w:lang w:eastAsia="id-ID"/>
        </w:rPr>
        <w:t xml:space="preserve"> </w:t>
      </w:r>
      <w:proofErr w:type="spellStart"/>
      <w:r w:rsidRPr="009B42CD">
        <w:rPr>
          <w:rFonts w:ascii="Book Antiqua" w:hAnsi="Book Antiqua" w:cs="Times New Roman"/>
          <w:sz w:val="24"/>
          <w:szCs w:val="24"/>
          <w:lang w:eastAsia="id-ID"/>
        </w:rPr>
        <w:t>berperstasi</w:t>
      </w:r>
      <w:proofErr w:type="spellEnd"/>
      <w:r w:rsidRPr="009B42CD">
        <w:rPr>
          <w:rFonts w:ascii="Book Antiqua" w:hAnsi="Book Antiqua" w:cs="Times New Roman"/>
          <w:sz w:val="24"/>
          <w:szCs w:val="24"/>
          <w:lang w:eastAsia="id-ID"/>
        </w:rPr>
        <w:t xml:space="preserve">, </w:t>
      </w:r>
      <w:proofErr w:type="spellStart"/>
      <w:r w:rsidRPr="009B42CD">
        <w:rPr>
          <w:rFonts w:ascii="Book Antiqua" w:eastAsia="Times New Roman" w:hAnsi="Book Antiqua" w:cs="Times New Roman"/>
          <w:iCs/>
          <w:sz w:val="24"/>
          <w:szCs w:val="24"/>
          <w:lang w:eastAsia="id-ID"/>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mendorong</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untuk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meningkatkan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kemampuan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menghadapi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kesulitan</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kemudian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meningkatkan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Demikian</w:t>
      </w:r>
      <w:proofErr w:type="spellEnd"/>
      <w:r w:rsidRPr="009B42CD">
        <w:rPr>
          <w:rFonts w:ascii="Book Antiqua" w:eastAsia="Times New Roman" w:hAnsi="Book Antiqua" w:cs="Times New Roman"/>
          <w:iCs/>
          <w:sz w:val="24"/>
          <w:szCs w:val="24"/>
          <w:lang w:eastAsia="id-ID"/>
        </w:rPr>
        <w:t xml:space="preserve"> juga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 xml:space="preserve">Heydari </w:t>
      </w:r>
      <w:proofErr w:type="spellStart"/>
      <w:r w:rsidRPr="009B42CD">
        <w:rPr>
          <w:rFonts w:ascii="Book Antiqua" w:hAnsi="Book Antiqua" w:cs="Times New Roman"/>
          <w:sz w:val="24"/>
          <w:szCs w:val="24"/>
        </w:rPr>
        <w:t>dkk</w:t>
      </w:r>
      <w:proofErr w:type="spellEnd"/>
      <w:r w:rsidRPr="009B42CD">
        <w:rPr>
          <w:rFonts w:ascii="Book Antiqua" w:hAnsi="Book Antiqua" w:cs="Times New Roman"/>
          <w:sz w:val="24"/>
          <w:szCs w:val="24"/>
        </w:rPr>
        <w:t xml:space="preserve"> </w:t>
      </w:r>
      <w:r w:rsidRPr="009B42CD">
        <w:rPr>
          <w:rFonts w:ascii="Book Antiqua" w:hAnsi="Book Antiqua" w:cs="Times New Roman"/>
          <w:sz w:val="24"/>
          <w:szCs w:val="24"/>
        </w:rPr>
        <w:fldChar w:fldCharType="begin" w:fldLock="1"/>
      </w:r>
      <w:r w:rsidRPr="009B42CD">
        <w:rPr>
          <w:rFonts w:ascii="Book Antiqua" w:hAnsi="Book Antiqua" w:cs="Times New Roman"/>
          <w:sz w:val="24"/>
          <w:szCs w:val="24"/>
        </w:rPr>
        <w:instrText>ADDIN CSL_CITATION {"citationItems":[{"id":"ITEM-1","itemData":{"DOI":"10.5812/semj.95005","ISSN":"17351391","abstract":"Religious attitude is one of the factors affecting mental health; thus, considering motivation as a psychological factor, this study aimed to investigate the relationship between religious attitudes and academic motivation of nursing and midwifery students. This descriptive-analytical study was conducted on 139 nursing and midwifery students of Shiraz University of Medical Sciences who were selected randomly in 2016. The questionnaire consisted of 3 parts of demographic data, religious attitude questionnaire of religion attitude scale-review (RAS-R), and academic motivation adopted from the questionnaire developed by Hermens. The mean score of the students’ academic achievement motivation was 83.56 ± 8.29, and that of religious attitude was 97.2 ± 15.5. The relationship between the total score of the student’s academic motivation and religious attitudes based on the Pearson correlation coefficient test was significant, with P &lt; 0.001 at a significance level of 0.01. Based on the linear regression test, also the relationship between the two variables at a significance level of ≤ 0.05 was significant with P &lt; 0.001, r = 0.412, and r2 = 0.164. So, a positive relationship was observed between religious attitudes and academic achievement motivation in students.","author":[{"dropping-particle":"","family":"Heydari","given":"Naval","non-dropping-particle":"","parse-names":false,"suffix":""},{"dropping-particle":"","family":"Janghorban","given":"Roksana","non-dropping-particle":"","parse-names":false,"suffix":""},{"dropping-particle":"","family":"Akbarzadeh","given":"Marzieh","non-dropping-particle":"","parse-names":false,"suffix":""}],"container-title":"Shiraz E Medical Journal","id":"ITEM-1","issue":"10","issued":{"date-parts":[["2020"]]},"page":"1-4","title":"The relationship between religious attitudes and academic motivation of nursing and midwifery students: A descriptive-analytical study","type":"article-journal","volume":"21"},"uris":["http://www.mendeley.com/documents/?uuid=43e5b3c3-de8b-4001-840a-bd756c836197"]}],"mendeley":{"formattedCitation":"(Heydari et al., 2020)","plainTextFormattedCitation":"(Heydari et al., 2020)","previouslyFormattedCitation":"(Heydari et al., 2020)"},"properties":{"noteIndex":0},"schema":"https://github.com/citation-style-language/schema/raw/master/csl-citation.json"}</w:instrText>
      </w:r>
      <w:r w:rsidRPr="009B42CD">
        <w:rPr>
          <w:rFonts w:ascii="Book Antiqua" w:hAnsi="Book Antiqua" w:cs="Times New Roman"/>
          <w:sz w:val="24"/>
          <w:szCs w:val="24"/>
        </w:rPr>
        <w:fldChar w:fldCharType="separate"/>
      </w:r>
      <w:r w:rsidRPr="009B42CD">
        <w:rPr>
          <w:rFonts w:ascii="Book Antiqua" w:hAnsi="Book Antiqua" w:cs="Times New Roman"/>
          <w:noProof/>
          <w:sz w:val="24"/>
          <w:szCs w:val="24"/>
        </w:rPr>
        <w:t>(Heydari et al., 2020)</w:t>
      </w:r>
      <w:r w:rsidRPr="009B42CD">
        <w:rPr>
          <w:rFonts w:ascii="Book Antiqua" w:hAnsi="Book Antiqua" w:cs="Times New Roman"/>
          <w:sz w:val="24"/>
          <w:szCs w:val="24"/>
        </w:rPr>
        <w:fldChar w:fldCharType="end"/>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berkesimpulan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ada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pengaruh</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positif</w:t>
      </w:r>
      <w:proofErr w:type="spellEnd"/>
      <w:r w:rsidRPr="009B42CD">
        <w:rPr>
          <w:rFonts w:ascii="Book Antiqua" w:hAnsi="Book Antiqua" w:cs="Times New Roman"/>
          <w:sz w:val="24"/>
          <w:szCs w:val="24"/>
        </w:rPr>
        <w:t xml:space="preserve"> dan </w:t>
      </w:r>
      <w:proofErr w:type="spellStart"/>
      <w:r w:rsidRPr="009B42CD">
        <w:rPr>
          <w:rFonts w:ascii="Book Antiqua" w:hAnsi="Book Antiqua" w:cs="Times New Roman"/>
          <w:sz w:val="24"/>
          <w:szCs w:val="24"/>
        </w:rPr>
        <w:t>signifikan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antara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sikap</w:t>
      </w:r>
      <w:proofErr w:type="spellEnd"/>
      <w:r w:rsidRPr="009B42CD">
        <w:rPr>
          <w:rFonts w:ascii="Book Antiqua" w:hAnsi="Book Antiqua" w:cs="Times New Roman"/>
          <w:sz w:val="24"/>
          <w:szCs w:val="24"/>
        </w:rPr>
        <w:t xml:space="preserve"> religious </w:t>
      </w:r>
      <w:proofErr w:type="spellStart"/>
      <w:r w:rsidRPr="009B42CD">
        <w:rPr>
          <w:rFonts w:ascii="Book Antiqua" w:hAnsi="Book Antiqua" w:cs="Times New Roman"/>
          <w:sz w:val="24"/>
          <w:szCs w:val="24"/>
        </w:rPr>
        <w:t>terhadap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pada </w:t>
      </w:r>
      <w:proofErr w:type="spellStart"/>
      <w:r w:rsidRPr="009B42CD">
        <w:rPr>
          <w:rFonts w:ascii="Book Antiqua" w:hAnsi="Book Antiqua" w:cs="Times New Roman"/>
          <w:sz w:val="24"/>
          <w:szCs w:val="24"/>
        </w:rPr>
        <w:t>mahasiswa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Disamping</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itu</w:t>
      </w:r>
      <w:proofErr w:type="spellEnd"/>
      <w:r w:rsidRPr="009B42CD">
        <w:rPr>
          <w:rFonts w:ascii="Book Antiqua" w:hAnsi="Book Antiqua" w:cs="Times New Roman"/>
          <w:sz w:val="24"/>
          <w:szCs w:val="24"/>
        </w:rPr>
        <w:t xml:space="preserve"> juga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Studi di Iran </w:t>
      </w:r>
      <w:proofErr w:type="spellStart"/>
      <w:r w:rsidRPr="009B42CD">
        <w:rPr>
          <w:rFonts w:ascii="Book Antiqua" w:hAnsi="Book Antiqua" w:cs="Times New Roman"/>
          <w:sz w:val="24"/>
          <w:szCs w:val="24"/>
        </w:rPr>
        <w:t>menunjukan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bahwa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seseorang</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mempunyai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sikap</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beragama</w:t>
      </w:r>
      <w:proofErr w:type="spellEnd"/>
      <w:r w:rsidRPr="009B42CD">
        <w:rPr>
          <w:rFonts w:ascii="Book Antiqua" w:hAnsi="Book Antiqua" w:cs="Times New Roman"/>
          <w:sz w:val="24"/>
          <w:szCs w:val="24"/>
        </w:rPr>
        <w:t xml:space="preserve"> yang </w:t>
      </w:r>
      <w:proofErr w:type="spellStart"/>
      <w:r w:rsidRPr="009B42CD">
        <w:rPr>
          <w:rFonts w:ascii="Book Antiqua" w:hAnsi="Book Antiqua" w:cs="Times New Roman"/>
          <w:sz w:val="24"/>
          <w:szCs w:val="24"/>
        </w:rPr>
        <w:t>kuat</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maka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semakin</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tinggi</w:t>
      </w:r>
      <w:proofErr w:type="spellEnd"/>
      <w:r w:rsidRPr="009B42CD">
        <w:rPr>
          <w:rFonts w:ascii="Book Antiqua" w:hAnsi="Book Antiqua" w:cs="Times New Roman"/>
          <w:sz w:val="24"/>
          <w:szCs w:val="24"/>
        </w:rPr>
        <w:t xml:space="preserve"> pula </w:t>
      </w:r>
      <w:proofErr w:type="spellStart"/>
      <w:r w:rsidRPr="009B42CD">
        <w:rPr>
          <w:rFonts w:ascii="Book Antiqua" w:hAnsi="Book Antiqua" w:cs="Times New Roman"/>
          <w:sz w:val="24"/>
          <w:szCs w:val="24"/>
        </w:rPr>
        <w:t>motivasi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berprestasi</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mereka</w:t>
      </w:r>
      <w:proofErr w:type="spellEnd"/>
      <w:r w:rsidRPr="009B42CD">
        <w:rPr>
          <w:rFonts w:ascii="Book Antiqua" w:hAnsi="Book Antiqua" w:cs="Times New Roman"/>
          <w:sz w:val="24"/>
          <w:szCs w:val="24"/>
        </w:rPr>
        <w:t xml:space="preserve">. </w:t>
      </w:r>
    </w:p>
    <w:p w14:paraId="4B4BAC9A" w14:textId="77777777" w:rsidR="009B42CD" w:rsidRPr="009B42CD" w:rsidRDefault="009B42CD" w:rsidP="00E037D1">
      <w:pPr>
        <w:widowControl w:val="0"/>
        <w:autoSpaceDE w:val="0"/>
        <w:autoSpaceDN w:val="0"/>
        <w:spacing w:after="0" w:line="240" w:lineRule="auto"/>
        <w:ind w:right="238" w:firstLine="567"/>
        <w:jc w:val="both"/>
        <w:rPr>
          <w:rFonts w:ascii="Book Antiqua" w:eastAsia="Times New Roman" w:hAnsi="Book Antiqua" w:cs="Times New Roman"/>
          <w:iCs/>
          <w:sz w:val="24"/>
          <w:szCs w:val="24"/>
          <w:lang w:eastAsia="id-ID"/>
        </w:rPr>
      </w:pPr>
      <w:proofErr w:type="spellStart"/>
      <w:r w:rsidRPr="009B42CD">
        <w:rPr>
          <w:rFonts w:ascii="Book Antiqua" w:eastAsia="Times New Roman" w:hAnsi="Book Antiqua" w:cs="Times New Roman"/>
          <w:iCs/>
          <w:sz w:val="24"/>
          <w:szCs w:val="24"/>
          <w:lang w:eastAsia="id-ID"/>
        </w:rPr>
        <w:t>Selanjutnya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diasumsikan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memiliki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Bakar </w:t>
      </w:r>
      <w:proofErr w:type="spellStart"/>
      <w:r w:rsidRPr="009B42CD">
        <w:rPr>
          <w:rFonts w:ascii="Book Antiqua" w:eastAsia="Times New Roman" w:hAnsi="Book Antiqua" w:cs="Times New Roman"/>
          <w:iCs/>
          <w:sz w:val="24"/>
          <w:szCs w:val="24"/>
          <w:lang w:eastAsia="id-ID"/>
        </w:rPr>
        <w:t>dkk</w:t>
      </w:r>
      <w:proofErr w:type="spellEnd"/>
      <w:r w:rsidRPr="009B42CD">
        <w:rPr>
          <w:rFonts w:ascii="Book Antiqua" w:eastAsia="Times New Roman" w:hAnsi="Book Antiqua" w:cs="Times New Roman"/>
          <w:iCs/>
          <w:sz w:val="24"/>
          <w:szCs w:val="24"/>
          <w:lang w:eastAsia="id-ID"/>
        </w:rPr>
        <w:t xml:space="preserve"> </w:t>
      </w:r>
      <w:r w:rsidRPr="009B42CD">
        <w:rPr>
          <w:rFonts w:ascii="Book Antiqua" w:eastAsia="Times New Roman" w:hAnsi="Book Antiqua" w:cs="Times New Roman"/>
          <w:iCs/>
          <w:sz w:val="24"/>
          <w:szCs w:val="24"/>
          <w:lang w:eastAsia="id-ID"/>
        </w:rPr>
        <w:fldChar w:fldCharType="begin" w:fldLock="1"/>
      </w:r>
      <w:r w:rsidRPr="009B42CD">
        <w:rPr>
          <w:rFonts w:ascii="Book Antiqua" w:eastAsia="Times New Roman" w:hAnsi="Book Antiqua" w:cs="Times New Roman"/>
          <w:iCs/>
          <w:sz w:val="24"/>
          <w:szCs w:val="24"/>
          <w:lang w:eastAsia="id-ID"/>
        </w:rPr>
        <w:instrText>ADDIN CSL_CITATION {"citationItems":[{"id":"ITEM-1","itemData":{"abstract":"Motivation is essential for students to study and enhance their academic performance. This study aimed to assess the impact of student motivation on academic accomplishment among undergraduate students in the University Sultan Zainal Abidin, Malaysia. How pupils build motivation in themselves may influence how successful they are academically. Pilot research was conducted on 144 participants using exploratory factor analysis to establish the instrument's reliability and validity. However, the study showed no significant difference in accomplishment motivation between high and poor achievers. Similarly, the data found that males and females differed significantly in achievement desire. Using the Statistics Program for Social Science (SPSS) version 20, the data were analysed using correlation analysis and fundamental linear regression analysis. The findings revealed that students' motivation boosted their academic success. Similarly, the regression analysis revealed that motivation was a strong predictor of greater academic accomplishment (GPA).","author":[{"dropping-particle":"","family":"Abu Bakar","given":"Norsuhaily","non-dropping-particle":"","parse-names":false,"suffix":""},{"dropping-particle":"","family":"Alsmadi","given":"Mohammad Shaban","non-dropping-particle":"","parse-names":false,"suffix":""},{"dropping-particle":"","family":"Ali","given":"Zuraina","non-dropping-particle":"","parse-names":false,"suffix":""},{"dropping-particle":"","family":"Shuaibu","given":"Auwallu","non-dropping-particle":"","parse-names":false,"suffix":""},{"dropping-particle":"","family":"Solahudin","given":"Mohd Hamidi","non-dropping-particle":"","parse-names":false,"suffix":""}],"container-title":"Journal of Positive School Psychology","id":"ITEM-1","issue":"2","issued":{"date-parts":[["2022"]]},"page":"3443-3450","title":"Influence of Students' Motivation on Academic Achievement Among Undergraduate Students in Malaysia","type":"article-journal","volume":"6"},"uris":["http://www.mendeley.com/documents/?uuid=db279b54-50fb-4d7f-a04a-789535907182"]}],"mendeley":{"formattedCitation":"(Abu Bakar et al., 2022)","plainTextFormattedCitation":"(Abu Bakar et al., 2022)","previouslyFormattedCitation":"(Abu Bakar et al., 2022)"},"properties":{"noteIndex":0},"schema":"https://github.com/citation-style-language/schema/raw/master/csl-citation.json"}</w:instrText>
      </w:r>
      <w:r w:rsidRPr="009B42CD">
        <w:rPr>
          <w:rFonts w:ascii="Book Antiqua" w:eastAsia="Times New Roman" w:hAnsi="Book Antiqua" w:cs="Times New Roman"/>
          <w:iCs/>
          <w:sz w:val="24"/>
          <w:szCs w:val="24"/>
          <w:lang w:eastAsia="id-ID"/>
        </w:rPr>
        <w:fldChar w:fldCharType="separate"/>
      </w:r>
      <w:r w:rsidRPr="009B42CD">
        <w:rPr>
          <w:rFonts w:ascii="Book Antiqua" w:eastAsia="Times New Roman" w:hAnsi="Book Antiqua" w:cs="Times New Roman"/>
          <w:iCs/>
          <w:noProof/>
          <w:sz w:val="24"/>
          <w:szCs w:val="24"/>
          <w:lang w:eastAsia="id-ID"/>
        </w:rPr>
        <w:t>(Abu Bakar et al., 2022)</w:t>
      </w:r>
      <w:r w:rsidRPr="009B42CD">
        <w:rPr>
          <w:rFonts w:ascii="Book Antiqua" w:eastAsia="Times New Roman" w:hAnsi="Book Antiqua" w:cs="Times New Roman"/>
          <w:iCs/>
          <w:sz w:val="24"/>
          <w:szCs w:val="24"/>
          <w:lang w:eastAsia="id-ID"/>
        </w:rPr>
        <w:fldChar w:fldCharType="end"/>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mengemukakan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positif</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semakin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tinggi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kaka </w:t>
      </w:r>
      <w:proofErr w:type="spellStart"/>
      <w:r w:rsidRPr="009B42CD">
        <w:rPr>
          <w:rFonts w:ascii="Book Antiqua" w:eastAsia="Times New Roman" w:hAnsi="Book Antiqua" w:cs="Times New Roman"/>
          <w:iCs/>
          <w:sz w:val="24"/>
          <w:szCs w:val="24"/>
          <w:lang w:eastAsia="id-ID"/>
        </w:rPr>
        <w:t>semakin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baik</w:t>
      </w:r>
      <w:proofErr w:type="spellEnd"/>
      <w:r w:rsidRPr="009B42CD">
        <w:rPr>
          <w:rFonts w:ascii="Book Antiqua" w:eastAsia="Times New Roman" w:hAnsi="Book Antiqua" w:cs="Times New Roman"/>
          <w:iCs/>
          <w:sz w:val="24"/>
          <w:szCs w:val="24"/>
          <w:lang w:eastAsia="id-ID"/>
        </w:rPr>
        <w:t xml:space="preserve"> pula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mereka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Artinya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sangat </w:t>
      </w:r>
      <w:proofErr w:type="spellStart"/>
      <w:r w:rsidRPr="009B42CD">
        <w:rPr>
          <w:rFonts w:ascii="Book Antiqua" w:eastAsia="Times New Roman" w:hAnsi="Book Antiqua" w:cs="Times New Roman"/>
          <w:iCs/>
          <w:sz w:val="24"/>
          <w:szCs w:val="24"/>
          <w:lang w:eastAsia="id-ID"/>
        </w:rPr>
        <w:t>bermanfaat</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mempengaruhi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dan </w:t>
      </w:r>
      <w:proofErr w:type="spellStart"/>
      <w:r w:rsidRPr="009B42CD">
        <w:rPr>
          <w:rFonts w:ascii="Book Antiqua" w:eastAsia="Times New Roman" w:hAnsi="Book Antiqua" w:cs="Times New Roman"/>
          <w:iCs/>
          <w:sz w:val="24"/>
          <w:szCs w:val="24"/>
          <w:lang w:eastAsia="id-ID"/>
        </w:rPr>
        <w:t>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berprestasi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menjadi</w:t>
      </w:r>
      <w:proofErr w:type="spellEnd"/>
      <w:r w:rsidRPr="009B42CD">
        <w:rPr>
          <w:rFonts w:ascii="Book Antiqua" w:eastAsia="Times New Roman" w:hAnsi="Book Antiqua" w:cs="Times New Roman"/>
          <w:iCs/>
          <w:sz w:val="24"/>
          <w:szCs w:val="24"/>
          <w:lang w:eastAsia="id-ID"/>
        </w:rPr>
        <w:t xml:space="preserve"> predictor </w:t>
      </w:r>
      <w:proofErr w:type="spellStart"/>
      <w:r w:rsidRPr="009B42CD">
        <w:rPr>
          <w:rFonts w:ascii="Book Antiqua" w:eastAsia="Times New Roman" w:hAnsi="Book Antiqua" w:cs="Times New Roman"/>
          <w:iCs/>
          <w:sz w:val="24"/>
          <w:szCs w:val="24"/>
          <w:lang w:eastAsia="id-ID"/>
        </w:rPr>
        <w:t>utama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mempengaruhi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Penemuan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menguatkan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penelitian</w:t>
      </w:r>
      <w:proofErr w:type="spellEnd"/>
      <w:r w:rsidRPr="009B42CD">
        <w:rPr>
          <w:rFonts w:ascii="Book Antiqua" w:eastAsia="Times New Roman" w:hAnsi="Book Antiqua" w:cs="Times New Roman"/>
          <w:iCs/>
          <w:sz w:val="24"/>
          <w:szCs w:val="24"/>
          <w:lang w:eastAsia="id-ID"/>
        </w:rPr>
        <w:t xml:space="preserve"> Erlinda dan Dewi </w:t>
      </w:r>
      <w:r w:rsidRPr="009B42CD">
        <w:rPr>
          <w:rFonts w:ascii="Book Antiqua" w:eastAsia="Times New Roman" w:hAnsi="Book Antiqua" w:cs="Times New Roman"/>
          <w:iCs/>
          <w:sz w:val="24"/>
          <w:szCs w:val="24"/>
          <w:lang w:eastAsia="id-ID"/>
        </w:rPr>
        <w:fldChar w:fldCharType="begin" w:fldLock="1"/>
      </w:r>
      <w:r w:rsidRPr="009B42CD">
        <w:rPr>
          <w:rFonts w:ascii="Book Antiqua" w:eastAsia="Times New Roman" w:hAnsi="Book Antiqua" w:cs="Times New Roman"/>
          <w:iCs/>
          <w:sz w:val="24"/>
          <w:szCs w:val="24"/>
          <w:lang w:eastAsia="id-ID"/>
        </w:rPr>
        <w:instrText>ADDIN CSL_CITATION {"citationItems":[{"id":"ITEM-1","itemData":{"DOI":"10.31958/jt.v18i1.278","ISSN":"1410-8208","abstract":"This study was aimed at finding to find out whether there is any significant academic achievement difference of the fifth and seventh semester of English students based on their achievement motivation.This research used ex-post facto design. From data analysis using inferential statistics-T-test for independent samples with statistical analysis tool, SPSS 18, it was found that there was a significant academic achievement difference of the fifth semester of English students based on their achievement motivation. Conversely, there is no significant academic achievement difference of the seventh semester ofEnglish students based on their achievement motivation. It means that the level of achievement motivation did not contribute significantly on the level of students' academic achievement.","author":[{"dropping-particle":"","family":"ERLINDA","given":"RITA","non-dropping-particle":"","parse-names":false,"suffix":""}],"container-title":"Ta'dib","id":"ITEM-1","issue":"1","issued":{"date-parts":[["2016"]]},"page":"57","title":"Achievement Motivation and Academic Achievement Differencesof English Students","type":"article-journal","volume":"18"},"uris":["http://www.mendeley.com/documents/?uuid=41df3dd8-7489-4727-a8d4-83cff70a173b"]}],"mendeley":{"formattedCitation":"(ERLINDA, 2016)","plainTextFormattedCitation":"(ERLINDA, 2016)","previouslyFormattedCitation":"(ERLINDA, 2016)"},"properties":{"noteIndex":0},"schema":"https://github.com/citation-style-language/schema/raw/master/csl-citation.json"}</w:instrText>
      </w:r>
      <w:r w:rsidRPr="009B42CD">
        <w:rPr>
          <w:rFonts w:ascii="Book Antiqua" w:eastAsia="Times New Roman" w:hAnsi="Book Antiqua" w:cs="Times New Roman"/>
          <w:iCs/>
          <w:sz w:val="24"/>
          <w:szCs w:val="24"/>
          <w:lang w:eastAsia="id-ID"/>
        </w:rPr>
        <w:fldChar w:fldCharType="separate"/>
      </w:r>
      <w:r w:rsidRPr="009B42CD">
        <w:rPr>
          <w:rFonts w:ascii="Book Antiqua" w:eastAsia="Times New Roman" w:hAnsi="Book Antiqua" w:cs="Times New Roman"/>
          <w:iCs/>
          <w:noProof/>
          <w:sz w:val="24"/>
          <w:szCs w:val="24"/>
          <w:lang w:eastAsia="id-ID"/>
        </w:rPr>
        <w:t>(ERLINDA, 2016)</w:t>
      </w:r>
      <w:r w:rsidRPr="009B42CD">
        <w:rPr>
          <w:rFonts w:ascii="Book Antiqua" w:eastAsia="Times New Roman" w:hAnsi="Book Antiqua" w:cs="Times New Roman"/>
          <w:iCs/>
          <w:sz w:val="24"/>
          <w:szCs w:val="24"/>
          <w:lang w:eastAsia="id-ID"/>
        </w:rPr>
        <w:fldChar w:fldCharType="end"/>
      </w:r>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menemukan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bermotivasi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tinggi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dalam</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keseharinannya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mendapatkan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lebih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daripada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 xml:space="preserve"> yang </w:t>
      </w:r>
      <w:proofErr w:type="spellStart"/>
      <w:r w:rsidRPr="009B42CD">
        <w:rPr>
          <w:rFonts w:ascii="Book Antiqua" w:eastAsia="Times New Roman" w:hAnsi="Book Antiqua" w:cs="Times New Roman"/>
          <w:iCs/>
          <w:sz w:val="24"/>
          <w:szCs w:val="24"/>
          <w:lang w:eastAsia="id-ID"/>
        </w:rPr>
        <w:t>bermotivasi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rendah</w:t>
      </w:r>
      <w:proofErr w:type="spellEnd"/>
      <w:r w:rsidRPr="009B42CD">
        <w:rPr>
          <w:rFonts w:ascii="Book Antiqua" w:eastAsia="Times New Roman" w:hAnsi="Book Antiqua" w:cs="Times New Roman"/>
          <w:iCs/>
          <w:sz w:val="24"/>
          <w:szCs w:val="24"/>
          <w:lang w:eastAsia="id-ID"/>
        </w:rPr>
        <w:t>.</w:t>
      </w:r>
    </w:p>
    <w:p w14:paraId="31297327" w14:textId="77777777" w:rsidR="009B42CD" w:rsidRPr="009B42CD" w:rsidRDefault="009B42CD" w:rsidP="009B42CD">
      <w:pPr>
        <w:spacing w:after="0" w:line="240" w:lineRule="auto"/>
        <w:ind w:left="284" w:firstLine="567"/>
        <w:jc w:val="both"/>
        <w:rPr>
          <w:rFonts w:ascii="Book Antiqua" w:eastAsia="Times New Roman" w:hAnsi="Book Antiqua" w:cs="Times New Roman"/>
          <w:iCs/>
          <w:sz w:val="24"/>
          <w:szCs w:val="24"/>
          <w:lang w:eastAsia="id-ID"/>
        </w:rPr>
      </w:pPr>
    </w:p>
    <w:p w14:paraId="1E337C88" w14:textId="77777777" w:rsidR="009B42CD" w:rsidRPr="009B42CD" w:rsidRDefault="009B42CD" w:rsidP="009B42CD">
      <w:pPr>
        <w:pStyle w:val="ListParagraph"/>
        <w:numPr>
          <w:ilvl w:val="5"/>
          <w:numId w:val="1"/>
        </w:numPr>
        <w:tabs>
          <w:tab w:val="clear" w:pos="4320"/>
        </w:tabs>
        <w:spacing w:after="0" w:line="240" w:lineRule="auto"/>
        <w:ind w:left="284" w:hanging="284"/>
        <w:jc w:val="both"/>
        <w:rPr>
          <w:rFonts w:ascii="Book Antiqua" w:hAnsi="Book Antiqua" w:cs="Times New Roman"/>
          <w:b/>
          <w:bCs/>
          <w:sz w:val="24"/>
          <w:szCs w:val="24"/>
        </w:rPr>
      </w:pPr>
      <w:proofErr w:type="spellStart"/>
      <w:r w:rsidRPr="009B42CD">
        <w:rPr>
          <w:rFonts w:ascii="Book Antiqua" w:hAnsi="Book Antiqua" w:cs="Times New Roman"/>
          <w:b/>
          <w:bCs/>
          <w:sz w:val="24"/>
          <w:szCs w:val="24"/>
        </w:rPr>
        <w:t>Pengaruh</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Spiritualitas</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terhadap</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sz w:val="24"/>
          <w:szCs w:val="24"/>
        </w:rPr>
        <w:t>Keterlibatan</w:t>
      </w:r>
      <w:proofErr w:type="spellEnd"/>
      <w:r w:rsidRPr="009B42CD">
        <w:rPr>
          <w:rFonts w:ascii="Book Antiqua" w:hAnsi="Book Antiqua" w:cs="Times New Roman"/>
          <w:b/>
          <w:bCs/>
          <w:sz w:val="24"/>
          <w:szCs w:val="24"/>
        </w:rPr>
        <w:t xml:space="preserve"> Akademik </w:t>
      </w:r>
      <w:proofErr w:type="spellStart"/>
      <w:r w:rsidRPr="009B42CD">
        <w:rPr>
          <w:rFonts w:ascii="Book Antiqua" w:hAnsi="Book Antiqua" w:cs="Times New Roman"/>
          <w:b/>
          <w:bCs/>
          <w:sz w:val="24"/>
          <w:szCs w:val="24"/>
        </w:rPr>
        <w:t>Melalui</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Resiliensi</w:t>
      </w:r>
      <w:proofErr w:type="spellEnd"/>
      <w:r w:rsidRPr="009B42CD">
        <w:rPr>
          <w:rFonts w:ascii="Book Antiqua" w:hAnsi="Book Antiqua" w:cs="Times New Roman"/>
          <w:b/>
          <w:bCs/>
          <w:sz w:val="24"/>
          <w:szCs w:val="24"/>
        </w:rPr>
        <w:t xml:space="preserve"> </w:t>
      </w:r>
      <w:proofErr w:type="spellStart"/>
      <w:r w:rsidRPr="009B42CD">
        <w:rPr>
          <w:rFonts w:ascii="Book Antiqua" w:hAnsi="Book Antiqua" w:cs="Times New Roman"/>
          <w:b/>
          <w:bCs/>
          <w:sz w:val="24"/>
          <w:szCs w:val="24"/>
        </w:rPr>
        <w:t>Mahasiswa</w:t>
      </w:r>
      <w:proofErr w:type="spellEnd"/>
      <w:r w:rsidRPr="009B42CD">
        <w:rPr>
          <w:rFonts w:ascii="Book Antiqua" w:hAnsi="Book Antiqua" w:cs="Times New Roman"/>
          <w:b/>
          <w:bCs/>
          <w:sz w:val="24"/>
          <w:szCs w:val="24"/>
        </w:rPr>
        <w:t xml:space="preserve"> universitas Muhammadiyah </w:t>
      </w:r>
      <w:proofErr w:type="spellStart"/>
      <w:r w:rsidRPr="009B42CD">
        <w:rPr>
          <w:rFonts w:ascii="Book Antiqua" w:hAnsi="Book Antiqua" w:cs="Times New Roman"/>
          <w:b/>
          <w:bCs/>
          <w:sz w:val="24"/>
          <w:szCs w:val="24"/>
        </w:rPr>
        <w:t>Magelang</w:t>
      </w:r>
      <w:proofErr w:type="spellEnd"/>
    </w:p>
    <w:p w14:paraId="383D2D52" w14:textId="77777777" w:rsidR="009B42CD" w:rsidRPr="009B42CD" w:rsidRDefault="009B42CD" w:rsidP="00E037D1">
      <w:pPr>
        <w:widowControl w:val="0"/>
        <w:autoSpaceDE w:val="0"/>
        <w:autoSpaceDN w:val="0"/>
        <w:spacing w:after="0" w:line="240" w:lineRule="auto"/>
        <w:ind w:right="238" w:firstLine="567"/>
        <w:jc w:val="both"/>
        <w:rPr>
          <w:rFonts w:ascii="Book Antiqua" w:hAnsi="Book Antiqua" w:cs="Times New Roman"/>
          <w:bCs/>
          <w:sz w:val="24"/>
          <w:szCs w:val="24"/>
        </w:rPr>
      </w:pPr>
      <w:r w:rsidRPr="009B42CD">
        <w:rPr>
          <w:rFonts w:ascii="Book Antiqua" w:hAnsi="Book Antiqua" w:cs="Times New Roman"/>
          <w:sz w:val="24"/>
          <w:szCs w:val="24"/>
        </w:rPr>
        <w:t xml:space="preserve">Hasil </w:t>
      </w:r>
      <w:proofErr w:type="spellStart"/>
      <w:r w:rsidRPr="009B42CD">
        <w:rPr>
          <w:rFonts w:ascii="Book Antiqua" w:eastAsia="Times New Roman" w:hAnsi="Book Antiqua" w:cs="Times New Roman"/>
          <w:iCs/>
          <w:sz w:val="24"/>
          <w:szCs w:val="24"/>
          <w:lang w:eastAsia="id-ID"/>
        </w:rPr>
        <w:t>analisis</w:t>
      </w:r>
      <w:proofErr w:type="spellEnd"/>
      <w:r w:rsidRPr="009B42CD">
        <w:rPr>
          <w:rFonts w:ascii="Book Antiqua" w:hAnsi="Book Antiqua" w:cs="Times New Roman"/>
          <w:sz w:val="24"/>
          <w:szCs w:val="24"/>
        </w:rPr>
        <w:t xml:space="preserve"> data </w:t>
      </w:r>
      <w:proofErr w:type="spellStart"/>
      <w:r w:rsidRPr="009B42CD">
        <w:rPr>
          <w:rFonts w:ascii="Book Antiqua" w:hAnsi="Book Antiqua" w:cs="Times New Roman"/>
          <w:sz w:val="24"/>
          <w:szCs w:val="24"/>
        </w:rPr>
        <w:t>jalur</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bCs/>
          <w:sz w:val="24"/>
          <w:szCs w:val="24"/>
        </w:rPr>
        <w:t>pengaruh</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spiritualitas</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terhadap</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bCs/>
          <w:sz w:val="24"/>
          <w:szCs w:val="24"/>
        </w:rPr>
        <w:t xml:space="preserve"> </w:t>
      </w:r>
      <w:r w:rsidRPr="00E037D1">
        <w:rPr>
          <w:rFonts w:ascii="Book Antiqua" w:eastAsia="Times New Roman" w:hAnsi="Book Antiqua" w:cs="Times New Roman"/>
          <w:iCs/>
          <w:sz w:val="24"/>
          <w:szCs w:val="24"/>
          <w:lang w:eastAsia="id-ID"/>
        </w:rPr>
        <w:t>Akademik</w:t>
      </w:r>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melalui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resiliensi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Mahasiswa</w:t>
      </w:r>
      <w:proofErr w:type="spellEnd"/>
      <w:r w:rsidRPr="009B42CD">
        <w:rPr>
          <w:rFonts w:ascii="Book Antiqua" w:hAnsi="Book Antiqua" w:cs="Times New Roman"/>
          <w:bCs/>
          <w:sz w:val="24"/>
          <w:szCs w:val="24"/>
        </w:rPr>
        <w:t xml:space="preserve"> universitas </w:t>
      </w:r>
      <w:r w:rsidRPr="009B42CD">
        <w:rPr>
          <w:rFonts w:ascii="Book Antiqua" w:eastAsia="Times New Roman" w:hAnsi="Book Antiqua" w:cs="Times New Roman"/>
          <w:iCs/>
          <w:sz w:val="24"/>
          <w:szCs w:val="24"/>
          <w:lang w:eastAsia="id-ID"/>
        </w:rPr>
        <w:t>Muhammadiyah</w:t>
      </w:r>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Magelang</w:t>
      </w:r>
      <w:proofErr w:type="spellEnd"/>
      <w:r w:rsidRPr="009B42CD">
        <w:rPr>
          <w:rFonts w:ascii="Book Antiqua" w:hAnsi="Book Antiqua" w:cs="Times New Roman"/>
          <w:bCs/>
          <w:sz w:val="24"/>
          <w:szCs w:val="24"/>
        </w:rPr>
        <w:t xml:space="preserve"> </w:t>
      </w:r>
      <w:proofErr w:type="spellStart"/>
      <w:r w:rsidRPr="00E037D1">
        <w:rPr>
          <w:rFonts w:ascii="Book Antiqua" w:eastAsia="Times New Roman" w:hAnsi="Book Antiqua" w:cs="Times New Roman"/>
          <w:iCs/>
          <w:sz w:val="24"/>
          <w:szCs w:val="24"/>
          <w:lang w:eastAsia="id-ID"/>
        </w:rPr>
        <w:t>dapat</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dilihat</w:t>
      </w:r>
      <w:proofErr w:type="spellEnd"/>
      <w:r w:rsidRPr="009B42CD">
        <w:rPr>
          <w:rFonts w:ascii="Book Antiqua" w:hAnsi="Book Antiqua" w:cs="Times New Roman"/>
          <w:bCs/>
          <w:sz w:val="24"/>
          <w:szCs w:val="24"/>
        </w:rPr>
        <w:t xml:space="preserve"> pada </w:t>
      </w:r>
      <w:proofErr w:type="spellStart"/>
      <w:r w:rsidRPr="009B42CD">
        <w:rPr>
          <w:rFonts w:ascii="Book Antiqua" w:hAnsi="Book Antiqua" w:cs="Times New Roman"/>
          <w:bCs/>
          <w:sz w:val="24"/>
          <w:szCs w:val="24"/>
        </w:rPr>
        <w:t>tabel</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berikut</w:t>
      </w:r>
      <w:proofErr w:type="spellEnd"/>
      <w:r w:rsidRPr="009B42CD">
        <w:rPr>
          <w:rFonts w:ascii="Book Antiqua" w:hAnsi="Book Antiqua" w:cs="Times New Roman"/>
          <w:bCs/>
          <w:sz w:val="24"/>
          <w:szCs w:val="24"/>
        </w:rPr>
        <w:t>:</w:t>
      </w:r>
    </w:p>
    <w:p w14:paraId="1E007A4F" w14:textId="77777777" w:rsidR="009B42CD" w:rsidRPr="009B42CD" w:rsidRDefault="009B42CD" w:rsidP="009B42CD">
      <w:pPr>
        <w:pStyle w:val="Default"/>
        <w:ind w:firstLine="720"/>
        <w:jc w:val="center"/>
        <w:rPr>
          <w:rFonts w:cs="Times New Roman"/>
          <w:color w:val="auto"/>
        </w:rPr>
      </w:pPr>
    </w:p>
    <w:p w14:paraId="0004C0B4" w14:textId="77777777" w:rsidR="009B42CD" w:rsidRPr="00E037D1" w:rsidRDefault="009B42CD" w:rsidP="009B42CD">
      <w:pPr>
        <w:pStyle w:val="Default"/>
        <w:ind w:firstLine="720"/>
        <w:jc w:val="center"/>
        <w:rPr>
          <w:rFonts w:cs="Times New Roman"/>
          <w:color w:val="auto"/>
          <w:sz w:val="22"/>
          <w:szCs w:val="22"/>
          <w:lang w:val="en-US"/>
        </w:rPr>
      </w:pPr>
      <w:r w:rsidRPr="00E037D1">
        <w:rPr>
          <w:rFonts w:cs="Times New Roman"/>
          <w:color w:val="auto"/>
          <w:sz w:val="22"/>
          <w:szCs w:val="22"/>
        </w:rPr>
        <w:t xml:space="preserve">Tabel </w:t>
      </w:r>
      <w:r w:rsidRPr="00E037D1">
        <w:rPr>
          <w:rFonts w:cs="Times New Roman"/>
          <w:color w:val="auto"/>
          <w:sz w:val="22"/>
          <w:szCs w:val="22"/>
          <w:lang w:val="en-US"/>
        </w:rPr>
        <w:t>6</w:t>
      </w:r>
    </w:p>
    <w:p w14:paraId="2343BF2F" w14:textId="3CD2A7B2" w:rsidR="009B42CD" w:rsidRPr="00E037D1" w:rsidRDefault="009B42CD" w:rsidP="00E037D1">
      <w:pPr>
        <w:pStyle w:val="Default"/>
        <w:ind w:left="709" w:firstLine="11"/>
        <w:jc w:val="center"/>
        <w:rPr>
          <w:rFonts w:cs="Times New Roman"/>
          <w:bCs/>
          <w:color w:val="auto"/>
          <w:sz w:val="22"/>
          <w:szCs w:val="22"/>
          <w:lang w:val="en-US"/>
        </w:rPr>
      </w:pPr>
      <w:r w:rsidRPr="00E037D1">
        <w:rPr>
          <w:rFonts w:cs="Times New Roman"/>
          <w:color w:val="auto"/>
          <w:sz w:val="22"/>
          <w:szCs w:val="22"/>
        </w:rPr>
        <w:lastRenderedPageBreak/>
        <w:t>Hasil</w:t>
      </w:r>
      <w:r w:rsidRPr="00E037D1">
        <w:rPr>
          <w:rFonts w:cs="Times New Roman"/>
          <w:color w:val="auto"/>
          <w:sz w:val="22"/>
          <w:szCs w:val="22"/>
          <w:lang w:val="en-US"/>
        </w:rPr>
        <w:t xml:space="preserve"> </w:t>
      </w:r>
      <w:proofErr w:type="spellStart"/>
      <w:r w:rsidRPr="00E037D1">
        <w:rPr>
          <w:rFonts w:cs="Times New Roman"/>
          <w:color w:val="auto"/>
          <w:sz w:val="22"/>
          <w:szCs w:val="22"/>
          <w:lang w:val="en-US"/>
        </w:rPr>
        <w:t>Analisis</w:t>
      </w:r>
      <w:proofErr w:type="spellEnd"/>
      <w:r w:rsidRPr="00E037D1">
        <w:rPr>
          <w:rFonts w:cs="Times New Roman"/>
          <w:color w:val="auto"/>
          <w:sz w:val="22"/>
          <w:szCs w:val="22"/>
          <w:lang w:val="en-US"/>
        </w:rPr>
        <w:t xml:space="preserve"> Jalur </w:t>
      </w:r>
      <w:r w:rsidRPr="00E037D1">
        <w:rPr>
          <w:rFonts w:cs="Times New Roman"/>
          <w:bCs/>
          <w:color w:val="auto"/>
          <w:sz w:val="22"/>
          <w:szCs w:val="22"/>
        </w:rPr>
        <w:t xml:space="preserve">Pengaruh Spiritualitas terhadap </w:t>
      </w:r>
      <w:proofErr w:type="spellStart"/>
      <w:r w:rsidRPr="00E037D1">
        <w:rPr>
          <w:rFonts w:cs="Times New Roman"/>
          <w:bCs/>
          <w:color w:val="auto"/>
          <w:sz w:val="22"/>
          <w:szCs w:val="22"/>
          <w:lang w:val="en-US"/>
        </w:rPr>
        <w:t>Keterlibatan</w:t>
      </w:r>
      <w:proofErr w:type="spellEnd"/>
      <w:r w:rsidRPr="00E037D1">
        <w:rPr>
          <w:rFonts w:cs="Times New Roman"/>
          <w:bCs/>
          <w:color w:val="auto"/>
          <w:sz w:val="22"/>
          <w:szCs w:val="22"/>
          <w:lang w:val="en-US"/>
        </w:rPr>
        <w:t xml:space="preserve"> Akademik</w:t>
      </w:r>
      <w:r w:rsidRPr="00E037D1">
        <w:rPr>
          <w:rFonts w:cs="Times New Roman"/>
          <w:bCs/>
          <w:color w:val="auto"/>
          <w:sz w:val="22"/>
          <w:szCs w:val="22"/>
        </w:rPr>
        <w:t xml:space="preserve"> Melalui Resiliensi </w:t>
      </w:r>
      <w:proofErr w:type="spellStart"/>
      <w:r w:rsidRPr="00E037D1">
        <w:rPr>
          <w:rFonts w:cs="Times New Roman"/>
          <w:bCs/>
          <w:color w:val="auto"/>
          <w:sz w:val="22"/>
          <w:szCs w:val="22"/>
          <w:lang w:val="en-US"/>
        </w:rPr>
        <w:t>Mahasiswa</w:t>
      </w:r>
      <w:proofErr w:type="spellEnd"/>
      <w:r w:rsidRPr="00E037D1">
        <w:rPr>
          <w:rFonts w:cs="Times New Roman"/>
          <w:bCs/>
          <w:color w:val="auto"/>
          <w:sz w:val="22"/>
          <w:szCs w:val="22"/>
          <w:lang w:val="en-US"/>
        </w:rPr>
        <w:t xml:space="preserve"> Universitas Muhammadiyah </w:t>
      </w:r>
      <w:proofErr w:type="spellStart"/>
      <w:r w:rsidRPr="00E037D1">
        <w:rPr>
          <w:rFonts w:cs="Times New Roman"/>
          <w:bCs/>
          <w:color w:val="auto"/>
          <w:sz w:val="22"/>
          <w:szCs w:val="22"/>
          <w:lang w:val="en-US"/>
        </w:rPr>
        <w:t>Magelang</w:t>
      </w:r>
      <w:proofErr w:type="spellEnd"/>
    </w:p>
    <w:tbl>
      <w:tblPr>
        <w:tblW w:w="5660" w:type="dxa"/>
        <w:tblInd w:w="1838" w:type="dxa"/>
        <w:tblLook w:val="04A0" w:firstRow="1" w:lastRow="0" w:firstColumn="1" w:lastColumn="0" w:noHBand="0" w:noVBand="1"/>
      </w:tblPr>
      <w:tblGrid>
        <w:gridCol w:w="494"/>
        <w:gridCol w:w="1105"/>
        <w:gridCol w:w="786"/>
        <w:gridCol w:w="786"/>
        <w:gridCol w:w="738"/>
        <w:gridCol w:w="657"/>
        <w:gridCol w:w="1094"/>
      </w:tblGrid>
      <w:tr w:rsidR="009B42CD" w:rsidRPr="00E037D1" w14:paraId="244A8A67" w14:textId="77777777" w:rsidTr="00E037D1">
        <w:tc>
          <w:tcPr>
            <w:tcW w:w="5660" w:type="dxa"/>
            <w:gridSpan w:val="7"/>
            <w:tcBorders>
              <w:top w:val="single" w:sz="4" w:space="0" w:color="auto"/>
              <w:bottom w:val="single" w:sz="4" w:space="0" w:color="auto"/>
            </w:tcBorders>
            <w:shd w:val="clear" w:color="auto" w:fill="auto"/>
          </w:tcPr>
          <w:p w14:paraId="174DF206" w14:textId="77777777" w:rsidR="009B42CD" w:rsidRPr="00E037D1" w:rsidRDefault="009B42CD" w:rsidP="000B561B">
            <w:pPr>
              <w:spacing w:after="0" w:line="240" w:lineRule="auto"/>
              <w:jc w:val="center"/>
              <w:rPr>
                <w:rFonts w:ascii="Book Antiqua" w:hAnsi="Book Antiqua" w:cs="Times New Roman"/>
                <w:b/>
                <w:sz w:val="20"/>
                <w:szCs w:val="20"/>
              </w:rPr>
            </w:pPr>
            <w:proofErr w:type="spellStart"/>
            <w:r w:rsidRPr="00E037D1">
              <w:rPr>
                <w:rFonts w:ascii="Book Antiqua" w:hAnsi="Book Antiqua" w:cs="Times New Roman"/>
                <w:b/>
                <w:sz w:val="20"/>
                <w:szCs w:val="20"/>
              </w:rPr>
              <w:t>Pengaruh</w:t>
            </w:r>
            <w:proofErr w:type="spellEnd"/>
            <w:r w:rsidRPr="00E037D1">
              <w:rPr>
                <w:rFonts w:ascii="Book Antiqua" w:hAnsi="Book Antiqua" w:cs="Times New Roman"/>
                <w:b/>
                <w:sz w:val="20"/>
                <w:szCs w:val="20"/>
              </w:rPr>
              <w:t xml:space="preserve"> </w:t>
            </w:r>
            <w:proofErr w:type="spellStart"/>
            <w:r w:rsidRPr="00E037D1">
              <w:rPr>
                <w:rFonts w:ascii="Book Antiqua" w:hAnsi="Book Antiqua" w:cs="Times New Roman"/>
                <w:b/>
                <w:sz w:val="20"/>
                <w:szCs w:val="20"/>
              </w:rPr>
              <w:t>Langsung</w:t>
            </w:r>
            <w:proofErr w:type="spellEnd"/>
          </w:p>
        </w:tc>
      </w:tr>
      <w:tr w:rsidR="009B42CD" w:rsidRPr="00E037D1" w14:paraId="4E0E1AE2" w14:textId="77777777" w:rsidTr="00E037D1">
        <w:tc>
          <w:tcPr>
            <w:tcW w:w="494" w:type="dxa"/>
            <w:tcBorders>
              <w:top w:val="single" w:sz="4" w:space="0" w:color="auto"/>
              <w:bottom w:val="single" w:sz="4" w:space="0" w:color="auto"/>
            </w:tcBorders>
            <w:shd w:val="clear" w:color="auto" w:fill="auto"/>
          </w:tcPr>
          <w:p w14:paraId="5AAC4A10" w14:textId="77777777" w:rsidR="009B42CD" w:rsidRPr="00E037D1" w:rsidRDefault="009B42CD" w:rsidP="000B561B">
            <w:pPr>
              <w:spacing w:after="0" w:line="240" w:lineRule="auto"/>
              <w:jc w:val="center"/>
              <w:rPr>
                <w:rFonts w:ascii="Book Antiqua" w:hAnsi="Book Antiqua" w:cs="Times New Roman"/>
                <w:b/>
                <w:sz w:val="20"/>
                <w:szCs w:val="20"/>
              </w:rPr>
            </w:pPr>
            <w:r w:rsidRPr="00E037D1">
              <w:rPr>
                <w:rFonts w:ascii="Book Antiqua" w:hAnsi="Book Antiqua" w:cs="Times New Roman"/>
                <w:b/>
                <w:sz w:val="20"/>
                <w:szCs w:val="20"/>
              </w:rPr>
              <w:t>No</w:t>
            </w:r>
          </w:p>
        </w:tc>
        <w:tc>
          <w:tcPr>
            <w:tcW w:w="1105" w:type="dxa"/>
            <w:tcBorders>
              <w:top w:val="single" w:sz="4" w:space="0" w:color="auto"/>
              <w:bottom w:val="single" w:sz="4" w:space="0" w:color="auto"/>
            </w:tcBorders>
            <w:shd w:val="clear" w:color="auto" w:fill="auto"/>
          </w:tcPr>
          <w:p w14:paraId="1EA22DF1" w14:textId="77777777" w:rsidR="009B42CD" w:rsidRPr="00E037D1" w:rsidRDefault="009B42CD" w:rsidP="000B561B">
            <w:pPr>
              <w:spacing w:after="0" w:line="240" w:lineRule="auto"/>
              <w:jc w:val="center"/>
              <w:rPr>
                <w:rFonts w:ascii="Book Antiqua" w:hAnsi="Book Antiqua" w:cs="Times New Roman"/>
                <w:b/>
                <w:sz w:val="20"/>
                <w:szCs w:val="20"/>
              </w:rPr>
            </w:pPr>
            <w:proofErr w:type="spellStart"/>
            <w:r w:rsidRPr="00E037D1">
              <w:rPr>
                <w:rFonts w:ascii="Book Antiqua" w:hAnsi="Book Antiqua" w:cs="Times New Roman"/>
                <w:b/>
                <w:sz w:val="20"/>
                <w:szCs w:val="20"/>
              </w:rPr>
              <w:t>Koefisien</w:t>
            </w:r>
            <w:proofErr w:type="spellEnd"/>
            <w:r w:rsidRPr="00E037D1">
              <w:rPr>
                <w:rFonts w:ascii="Book Antiqua" w:hAnsi="Book Antiqua" w:cs="Times New Roman"/>
                <w:b/>
                <w:sz w:val="20"/>
                <w:szCs w:val="20"/>
              </w:rPr>
              <w:t xml:space="preserve"> Jalur</w:t>
            </w:r>
          </w:p>
        </w:tc>
        <w:tc>
          <w:tcPr>
            <w:tcW w:w="786" w:type="dxa"/>
            <w:tcBorders>
              <w:top w:val="single" w:sz="4" w:space="0" w:color="auto"/>
              <w:bottom w:val="single" w:sz="4" w:space="0" w:color="auto"/>
            </w:tcBorders>
            <w:shd w:val="clear" w:color="auto" w:fill="auto"/>
          </w:tcPr>
          <w:p w14:paraId="4EC94021" w14:textId="77777777" w:rsidR="009B42CD" w:rsidRPr="00E037D1" w:rsidRDefault="009B42CD" w:rsidP="000B561B">
            <w:pPr>
              <w:spacing w:after="0" w:line="240" w:lineRule="auto"/>
              <w:jc w:val="center"/>
              <w:rPr>
                <w:rFonts w:ascii="Book Antiqua" w:hAnsi="Book Antiqua" w:cs="Times New Roman"/>
                <w:b/>
                <w:sz w:val="20"/>
                <w:szCs w:val="20"/>
              </w:rPr>
            </w:pPr>
            <w:r w:rsidRPr="00E037D1">
              <w:rPr>
                <w:rFonts w:ascii="Book Antiqua" w:hAnsi="Book Antiqua" w:cs="Times New Roman"/>
                <w:b/>
                <w:sz w:val="20"/>
                <w:szCs w:val="20"/>
              </w:rPr>
              <w:t>Beta</w:t>
            </w:r>
          </w:p>
        </w:tc>
        <w:tc>
          <w:tcPr>
            <w:tcW w:w="786" w:type="dxa"/>
            <w:tcBorders>
              <w:top w:val="single" w:sz="4" w:space="0" w:color="auto"/>
              <w:bottom w:val="single" w:sz="4" w:space="0" w:color="auto"/>
            </w:tcBorders>
            <w:shd w:val="clear" w:color="auto" w:fill="auto"/>
          </w:tcPr>
          <w:p w14:paraId="19AE1A11" w14:textId="77777777" w:rsidR="009B42CD" w:rsidRPr="00E037D1" w:rsidRDefault="009B42CD" w:rsidP="000B561B">
            <w:pPr>
              <w:spacing w:after="0" w:line="240" w:lineRule="auto"/>
              <w:ind w:left="-39" w:right="-99"/>
              <w:jc w:val="center"/>
              <w:rPr>
                <w:rFonts w:ascii="Book Antiqua" w:hAnsi="Book Antiqua" w:cs="Times New Roman"/>
                <w:b/>
                <w:bCs/>
                <w:sz w:val="20"/>
                <w:szCs w:val="20"/>
                <w:lang w:eastAsia="id-ID"/>
              </w:rPr>
            </w:pPr>
            <w:r w:rsidRPr="00E037D1">
              <w:rPr>
                <w:rFonts w:ascii="Book Antiqua" w:hAnsi="Book Antiqua" w:cs="Times New Roman"/>
                <w:b/>
                <w:sz w:val="20"/>
                <w:szCs w:val="20"/>
              </w:rPr>
              <w:t>Uji</w:t>
            </w:r>
            <w:r w:rsidRPr="00E037D1">
              <w:rPr>
                <w:rFonts w:ascii="Book Antiqua" w:hAnsi="Book Antiqua" w:cs="Times New Roman"/>
                <w:b/>
                <w:bCs/>
                <w:sz w:val="20"/>
                <w:szCs w:val="20"/>
                <w:lang w:eastAsia="id-ID"/>
              </w:rPr>
              <w:t xml:space="preserve"> t     </w:t>
            </w:r>
            <w:r w:rsidRPr="00E037D1">
              <w:rPr>
                <w:rFonts w:ascii="Book Antiqua" w:hAnsi="Book Antiqua" w:cs="Times New Roman"/>
                <w:i/>
                <w:iCs/>
                <w:sz w:val="20"/>
                <w:szCs w:val="20"/>
                <w:lang w:eastAsia="id-ID"/>
              </w:rPr>
              <w:t>p value</w:t>
            </w:r>
          </w:p>
        </w:tc>
        <w:tc>
          <w:tcPr>
            <w:tcW w:w="738" w:type="dxa"/>
            <w:tcBorders>
              <w:top w:val="single" w:sz="4" w:space="0" w:color="auto"/>
              <w:bottom w:val="single" w:sz="4" w:space="0" w:color="auto"/>
            </w:tcBorders>
            <w:shd w:val="clear" w:color="auto" w:fill="auto"/>
          </w:tcPr>
          <w:p w14:paraId="472ABD1E" w14:textId="77777777" w:rsidR="009B42CD" w:rsidRPr="00E037D1" w:rsidRDefault="009B42CD" w:rsidP="000B561B">
            <w:pPr>
              <w:spacing w:after="0" w:line="240" w:lineRule="auto"/>
              <w:jc w:val="center"/>
              <w:rPr>
                <w:rFonts w:ascii="Book Antiqua" w:hAnsi="Book Antiqua" w:cs="Times New Roman"/>
                <w:b/>
                <w:sz w:val="20"/>
                <w:szCs w:val="20"/>
              </w:rPr>
            </w:pPr>
            <w:r w:rsidRPr="00E037D1">
              <w:rPr>
                <w:rFonts w:ascii="Book Antiqua" w:hAnsi="Book Antiqua" w:cs="Times New Roman"/>
                <w:b/>
                <w:sz w:val="20"/>
                <w:szCs w:val="20"/>
              </w:rPr>
              <w:t>Koe-</w:t>
            </w:r>
            <w:proofErr w:type="spellStart"/>
            <w:r w:rsidRPr="00E037D1">
              <w:rPr>
                <w:rFonts w:ascii="Book Antiqua" w:hAnsi="Book Antiqua" w:cs="Times New Roman"/>
                <w:b/>
                <w:sz w:val="20"/>
                <w:szCs w:val="20"/>
              </w:rPr>
              <w:t>fisien</w:t>
            </w:r>
            <w:proofErr w:type="spellEnd"/>
          </w:p>
        </w:tc>
        <w:tc>
          <w:tcPr>
            <w:tcW w:w="657" w:type="dxa"/>
            <w:tcBorders>
              <w:top w:val="single" w:sz="4" w:space="0" w:color="auto"/>
              <w:bottom w:val="single" w:sz="4" w:space="0" w:color="auto"/>
            </w:tcBorders>
            <w:shd w:val="clear" w:color="auto" w:fill="auto"/>
          </w:tcPr>
          <w:p w14:paraId="4DA5F18D" w14:textId="77777777" w:rsidR="009B42CD" w:rsidRPr="00E037D1" w:rsidRDefault="009B42CD" w:rsidP="000B561B">
            <w:pPr>
              <w:spacing w:after="0" w:line="240" w:lineRule="auto"/>
              <w:jc w:val="center"/>
              <w:rPr>
                <w:rFonts w:ascii="Book Antiqua" w:hAnsi="Book Antiqua" w:cs="Times New Roman"/>
                <w:b/>
                <w:sz w:val="20"/>
                <w:szCs w:val="20"/>
              </w:rPr>
            </w:pPr>
            <w:r w:rsidRPr="00E037D1">
              <w:rPr>
                <w:rFonts w:ascii="Book Antiqua" w:hAnsi="Book Antiqua" w:cs="Times New Roman"/>
                <w:b/>
                <w:sz w:val="20"/>
                <w:szCs w:val="20"/>
              </w:rPr>
              <w:t>Ket.</w:t>
            </w:r>
          </w:p>
        </w:tc>
        <w:tc>
          <w:tcPr>
            <w:tcW w:w="1094" w:type="dxa"/>
            <w:tcBorders>
              <w:top w:val="single" w:sz="4" w:space="0" w:color="auto"/>
              <w:bottom w:val="single" w:sz="4" w:space="0" w:color="auto"/>
            </w:tcBorders>
            <w:shd w:val="clear" w:color="auto" w:fill="auto"/>
          </w:tcPr>
          <w:p w14:paraId="72309D43" w14:textId="77777777" w:rsidR="009B42CD" w:rsidRPr="00E037D1" w:rsidRDefault="009B42CD" w:rsidP="000B561B">
            <w:pPr>
              <w:spacing w:after="0" w:line="240" w:lineRule="auto"/>
              <w:jc w:val="center"/>
              <w:rPr>
                <w:rFonts w:ascii="Book Antiqua" w:hAnsi="Book Antiqua" w:cs="Times New Roman"/>
                <w:b/>
                <w:sz w:val="20"/>
                <w:szCs w:val="20"/>
              </w:rPr>
            </w:pPr>
            <w:proofErr w:type="spellStart"/>
            <w:r w:rsidRPr="00E037D1">
              <w:rPr>
                <w:rFonts w:ascii="Book Antiqua" w:hAnsi="Book Antiqua" w:cs="Times New Roman"/>
                <w:b/>
                <w:sz w:val="20"/>
                <w:szCs w:val="20"/>
              </w:rPr>
              <w:t>Proporsi</w:t>
            </w:r>
            <w:proofErr w:type="spellEnd"/>
            <w:r w:rsidRPr="00E037D1">
              <w:rPr>
                <w:rFonts w:ascii="Book Antiqua" w:hAnsi="Book Antiqua" w:cs="Times New Roman"/>
                <w:b/>
                <w:sz w:val="20"/>
                <w:szCs w:val="20"/>
              </w:rPr>
              <w:t xml:space="preserve"> </w:t>
            </w:r>
            <w:proofErr w:type="spellStart"/>
            <w:r w:rsidRPr="00E037D1">
              <w:rPr>
                <w:rFonts w:ascii="Book Antiqua" w:hAnsi="Book Antiqua" w:cs="Times New Roman"/>
                <w:b/>
                <w:sz w:val="20"/>
                <w:szCs w:val="20"/>
              </w:rPr>
              <w:t>Pengaruh</w:t>
            </w:r>
            <w:proofErr w:type="spellEnd"/>
          </w:p>
        </w:tc>
      </w:tr>
      <w:tr w:rsidR="00E037D1" w:rsidRPr="00E037D1" w14:paraId="2454FBF4" w14:textId="77777777" w:rsidTr="00E037D1">
        <w:tc>
          <w:tcPr>
            <w:tcW w:w="494" w:type="dxa"/>
            <w:tcBorders>
              <w:top w:val="single" w:sz="4" w:space="0" w:color="auto"/>
              <w:bottom w:val="single" w:sz="4" w:space="0" w:color="auto"/>
            </w:tcBorders>
            <w:shd w:val="clear" w:color="auto" w:fill="FFFFFF"/>
          </w:tcPr>
          <w:p w14:paraId="0E2A4093"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1</w:t>
            </w:r>
          </w:p>
        </w:tc>
        <w:tc>
          <w:tcPr>
            <w:tcW w:w="1105" w:type="dxa"/>
            <w:tcBorders>
              <w:top w:val="single" w:sz="4" w:space="0" w:color="auto"/>
              <w:bottom w:val="single" w:sz="4" w:space="0" w:color="auto"/>
            </w:tcBorders>
            <w:shd w:val="clear" w:color="auto" w:fill="FFFFFF"/>
          </w:tcPr>
          <w:p w14:paraId="05FBED2C"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X – Z</w:t>
            </w:r>
            <w:r w:rsidRPr="00E037D1">
              <w:rPr>
                <w:rFonts w:ascii="Book Antiqua" w:hAnsi="Book Antiqua" w:cs="Times New Roman"/>
                <w:sz w:val="20"/>
                <w:szCs w:val="20"/>
                <w:vertAlign w:val="subscript"/>
              </w:rPr>
              <w:t>2</w:t>
            </w:r>
          </w:p>
        </w:tc>
        <w:tc>
          <w:tcPr>
            <w:tcW w:w="786" w:type="dxa"/>
            <w:tcBorders>
              <w:top w:val="single" w:sz="4" w:space="0" w:color="auto"/>
              <w:bottom w:val="single" w:sz="4" w:space="0" w:color="auto"/>
            </w:tcBorders>
            <w:shd w:val="clear" w:color="auto" w:fill="FFFFFF"/>
          </w:tcPr>
          <w:p w14:paraId="2CC65314"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0,556</w:t>
            </w:r>
          </w:p>
        </w:tc>
        <w:tc>
          <w:tcPr>
            <w:tcW w:w="786" w:type="dxa"/>
            <w:tcBorders>
              <w:top w:val="single" w:sz="4" w:space="0" w:color="auto"/>
              <w:bottom w:val="single" w:sz="4" w:space="0" w:color="auto"/>
            </w:tcBorders>
            <w:shd w:val="clear" w:color="auto" w:fill="FFFFFF"/>
          </w:tcPr>
          <w:p w14:paraId="4F6DF28B"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0,000</w:t>
            </w:r>
          </w:p>
        </w:tc>
        <w:tc>
          <w:tcPr>
            <w:tcW w:w="738" w:type="dxa"/>
            <w:tcBorders>
              <w:top w:val="single" w:sz="4" w:space="0" w:color="auto"/>
              <w:bottom w:val="single" w:sz="4" w:space="0" w:color="auto"/>
            </w:tcBorders>
            <w:shd w:val="clear" w:color="auto" w:fill="FFFFFF"/>
          </w:tcPr>
          <w:p w14:paraId="47FE94E3"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0,309</w:t>
            </w:r>
          </w:p>
        </w:tc>
        <w:tc>
          <w:tcPr>
            <w:tcW w:w="657" w:type="dxa"/>
            <w:tcBorders>
              <w:top w:val="single" w:sz="4" w:space="0" w:color="auto"/>
              <w:bottom w:val="single" w:sz="4" w:space="0" w:color="auto"/>
            </w:tcBorders>
            <w:shd w:val="clear" w:color="auto" w:fill="FFFFFF"/>
          </w:tcPr>
          <w:p w14:paraId="0CA2B2DE"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Sign.</w:t>
            </w:r>
          </w:p>
        </w:tc>
        <w:tc>
          <w:tcPr>
            <w:tcW w:w="1094" w:type="dxa"/>
            <w:tcBorders>
              <w:top w:val="single" w:sz="4" w:space="0" w:color="auto"/>
              <w:bottom w:val="single" w:sz="4" w:space="0" w:color="auto"/>
            </w:tcBorders>
            <w:shd w:val="clear" w:color="auto" w:fill="FFFFFF"/>
          </w:tcPr>
          <w:p w14:paraId="58B49F6D" w14:textId="77777777" w:rsidR="009B42CD" w:rsidRPr="00E037D1" w:rsidRDefault="009B42CD" w:rsidP="000B561B">
            <w:pPr>
              <w:autoSpaceDE w:val="0"/>
              <w:autoSpaceDN w:val="0"/>
              <w:adjustRightInd w:val="0"/>
              <w:spacing w:after="0" w:line="240" w:lineRule="auto"/>
              <w:ind w:left="-30" w:right="60"/>
              <w:rPr>
                <w:rFonts w:ascii="Book Antiqua" w:eastAsia="Times New Roman" w:hAnsi="Book Antiqua" w:cs="Times New Roman"/>
                <w:sz w:val="20"/>
                <w:szCs w:val="20"/>
                <w:lang w:eastAsia="id-ID"/>
              </w:rPr>
            </w:pPr>
            <w:r w:rsidRPr="00E037D1">
              <w:rPr>
                <w:rFonts w:ascii="Book Antiqua" w:eastAsia="Times New Roman" w:hAnsi="Book Antiqua" w:cs="Times New Roman"/>
                <w:sz w:val="20"/>
                <w:szCs w:val="20"/>
                <w:lang w:eastAsia="id-ID"/>
              </w:rPr>
              <w:t>30,9 %</w:t>
            </w:r>
          </w:p>
        </w:tc>
      </w:tr>
      <w:tr w:rsidR="00E037D1" w:rsidRPr="00E037D1" w14:paraId="630BBD2F" w14:textId="77777777" w:rsidTr="00E037D1">
        <w:tc>
          <w:tcPr>
            <w:tcW w:w="494" w:type="dxa"/>
            <w:tcBorders>
              <w:top w:val="single" w:sz="4" w:space="0" w:color="auto"/>
              <w:bottom w:val="single" w:sz="4" w:space="0" w:color="auto"/>
            </w:tcBorders>
            <w:shd w:val="clear" w:color="auto" w:fill="FFFFFF"/>
          </w:tcPr>
          <w:p w14:paraId="6B5293EF"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2</w:t>
            </w:r>
          </w:p>
        </w:tc>
        <w:tc>
          <w:tcPr>
            <w:tcW w:w="1105" w:type="dxa"/>
            <w:tcBorders>
              <w:top w:val="single" w:sz="4" w:space="0" w:color="auto"/>
              <w:bottom w:val="single" w:sz="4" w:space="0" w:color="auto"/>
            </w:tcBorders>
            <w:shd w:val="clear" w:color="auto" w:fill="FFFFFF"/>
          </w:tcPr>
          <w:p w14:paraId="5A021EED"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X – Y</w:t>
            </w:r>
          </w:p>
        </w:tc>
        <w:tc>
          <w:tcPr>
            <w:tcW w:w="786" w:type="dxa"/>
            <w:tcBorders>
              <w:top w:val="single" w:sz="4" w:space="0" w:color="auto"/>
              <w:bottom w:val="single" w:sz="4" w:space="0" w:color="auto"/>
            </w:tcBorders>
            <w:shd w:val="clear" w:color="auto" w:fill="FFFFFF"/>
          </w:tcPr>
          <w:p w14:paraId="1E69418B"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0,211</w:t>
            </w:r>
          </w:p>
        </w:tc>
        <w:tc>
          <w:tcPr>
            <w:tcW w:w="786" w:type="dxa"/>
            <w:tcBorders>
              <w:top w:val="single" w:sz="4" w:space="0" w:color="auto"/>
              <w:bottom w:val="single" w:sz="4" w:space="0" w:color="auto"/>
            </w:tcBorders>
            <w:shd w:val="clear" w:color="auto" w:fill="FFFFFF"/>
          </w:tcPr>
          <w:p w14:paraId="470423FF"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0,000</w:t>
            </w:r>
          </w:p>
        </w:tc>
        <w:tc>
          <w:tcPr>
            <w:tcW w:w="738" w:type="dxa"/>
            <w:tcBorders>
              <w:top w:val="single" w:sz="4" w:space="0" w:color="auto"/>
              <w:bottom w:val="single" w:sz="4" w:space="0" w:color="auto"/>
            </w:tcBorders>
            <w:shd w:val="clear" w:color="auto" w:fill="FFFFFF"/>
          </w:tcPr>
          <w:p w14:paraId="04E5D7D0"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0,045</w:t>
            </w:r>
          </w:p>
        </w:tc>
        <w:tc>
          <w:tcPr>
            <w:tcW w:w="657" w:type="dxa"/>
            <w:tcBorders>
              <w:top w:val="single" w:sz="4" w:space="0" w:color="auto"/>
              <w:bottom w:val="single" w:sz="4" w:space="0" w:color="auto"/>
            </w:tcBorders>
            <w:shd w:val="clear" w:color="auto" w:fill="FFFFFF"/>
          </w:tcPr>
          <w:p w14:paraId="009508CE"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Sign.</w:t>
            </w:r>
          </w:p>
        </w:tc>
        <w:tc>
          <w:tcPr>
            <w:tcW w:w="1094" w:type="dxa"/>
            <w:tcBorders>
              <w:top w:val="single" w:sz="4" w:space="0" w:color="auto"/>
              <w:bottom w:val="single" w:sz="4" w:space="0" w:color="auto"/>
            </w:tcBorders>
            <w:shd w:val="clear" w:color="auto" w:fill="FFFFFF"/>
          </w:tcPr>
          <w:p w14:paraId="707F69D3" w14:textId="77777777" w:rsidR="009B42CD" w:rsidRPr="00E037D1" w:rsidRDefault="009B42CD" w:rsidP="000B561B">
            <w:pPr>
              <w:autoSpaceDE w:val="0"/>
              <w:autoSpaceDN w:val="0"/>
              <w:adjustRightInd w:val="0"/>
              <w:spacing w:after="0" w:line="240" w:lineRule="auto"/>
              <w:ind w:right="60"/>
              <w:rPr>
                <w:rFonts w:ascii="Book Antiqua" w:eastAsia="Times New Roman" w:hAnsi="Book Antiqua" w:cs="Times New Roman"/>
                <w:sz w:val="20"/>
                <w:szCs w:val="20"/>
                <w:lang w:eastAsia="id-ID"/>
              </w:rPr>
            </w:pPr>
            <w:r w:rsidRPr="00E037D1">
              <w:rPr>
                <w:rFonts w:ascii="Book Antiqua" w:eastAsia="Times New Roman" w:hAnsi="Book Antiqua" w:cs="Times New Roman"/>
                <w:sz w:val="20"/>
                <w:szCs w:val="20"/>
                <w:lang w:eastAsia="id-ID"/>
              </w:rPr>
              <w:t>4,5 %</w:t>
            </w:r>
          </w:p>
        </w:tc>
      </w:tr>
      <w:tr w:rsidR="00E037D1" w:rsidRPr="00E037D1" w14:paraId="70F6DB61" w14:textId="77777777" w:rsidTr="00E037D1">
        <w:tc>
          <w:tcPr>
            <w:tcW w:w="494" w:type="dxa"/>
            <w:tcBorders>
              <w:top w:val="single" w:sz="4" w:space="0" w:color="auto"/>
              <w:bottom w:val="single" w:sz="4" w:space="0" w:color="auto"/>
            </w:tcBorders>
            <w:shd w:val="clear" w:color="auto" w:fill="FFFFFF"/>
          </w:tcPr>
          <w:p w14:paraId="5465B147"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3</w:t>
            </w:r>
          </w:p>
        </w:tc>
        <w:tc>
          <w:tcPr>
            <w:tcW w:w="1105" w:type="dxa"/>
            <w:tcBorders>
              <w:top w:val="single" w:sz="4" w:space="0" w:color="auto"/>
              <w:bottom w:val="single" w:sz="4" w:space="0" w:color="auto"/>
            </w:tcBorders>
            <w:shd w:val="clear" w:color="auto" w:fill="FFFFFF"/>
          </w:tcPr>
          <w:p w14:paraId="5C4EDEA3"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Z</w:t>
            </w:r>
            <w:r w:rsidRPr="00E037D1">
              <w:rPr>
                <w:rFonts w:ascii="Book Antiqua" w:hAnsi="Book Antiqua" w:cs="Times New Roman"/>
                <w:sz w:val="20"/>
                <w:szCs w:val="20"/>
                <w:vertAlign w:val="subscript"/>
              </w:rPr>
              <w:t>2</w:t>
            </w:r>
            <w:r w:rsidRPr="00E037D1">
              <w:rPr>
                <w:rFonts w:ascii="Book Antiqua" w:hAnsi="Book Antiqua" w:cs="Times New Roman"/>
                <w:sz w:val="20"/>
                <w:szCs w:val="20"/>
              </w:rPr>
              <w:t xml:space="preserve"> – Y</w:t>
            </w:r>
          </w:p>
        </w:tc>
        <w:tc>
          <w:tcPr>
            <w:tcW w:w="786" w:type="dxa"/>
            <w:tcBorders>
              <w:top w:val="single" w:sz="4" w:space="0" w:color="auto"/>
              <w:bottom w:val="single" w:sz="4" w:space="0" w:color="auto"/>
            </w:tcBorders>
            <w:shd w:val="clear" w:color="auto" w:fill="FFFFFF"/>
          </w:tcPr>
          <w:p w14:paraId="58BFF7FE" w14:textId="77777777" w:rsidR="009B42CD" w:rsidRPr="00E037D1" w:rsidRDefault="009B42CD" w:rsidP="000B561B">
            <w:pPr>
              <w:autoSpaceDE w:val="0"/>
              <w:autoSpaceDN w:val="0"/>
              <w:adjustRightInd w:val="0"/>
              <w:spacing w:after="0" w:line="240" w:lineRule="auto"/>
              <w:ind w:left="60" w:right="60"/>
              <w:jc w:val="center"/>
              <w:rPr>
                <w:rFonts w:ascii="Book Antiqua" w:hAnsi="Book Antiqua" w:cs="Times New Roman"/>
                <w:sz w:val="20"/>
                <w:szCs w:val="20"/>
              </w:rPr>
            </w:pPr>
            <w:r w:rsidRPr="00E037D1">
              <w:rPr>
                <w:rFonts w:ascii="Book Antiqua" w:hAnsi="Book Antiqua" w:cs="Times New Roman"/>
                <w:sz w:val="20"/>
                <w:szCs w:val="20"/>
              </w:rPr>
              <w:t>0,330</w:t>
            </w:r>
          </w:p>
        </w:tc>
        <w:tc>
          <w:tcPr>
            <w:tcW w:w="786" w:type="dxa"/>
            <w:tcBorders>
              <w:top w:val="single" w:sz="4" w:space="0" w:color="auto"/>
              <w:bottom w:val="single" w:sz="4" w:space="0" w:color="auto"/>
            </w:tcBorders>
            <w:shd w:val="clear" w:color="auto" w:fill="FFFFFF"/>
          </w:tcPr>
          <w:p w14:paraId="5799B0E0" w14:textId="77777777" w:rsidR="009B42CD" w:rsidRPr="00E037D1" w:rsidRDefault="009B42CD" w:rsidP="000B561B">
            <w:pPr>
              <w:autoSpaceDE w:val="0"/>
              <w:autoSpaceDN w:val="0"/>
              <w:adjustRightInd w:val="0"/>
              <w:spacing w:after="0" w:line="240" w:lineRule="auto"/>
              <w:ind w:left="60" w:right="60"/>
              <w:jc w:val="center"/>
              <w:rPr>
                <w:rFonts w:ascii="Book Antiqua" w:hAnsi="Book Antiqua" w:cs="Times New Roman"/>
                <w:sz w:val="20"/>
                <w:szCs w:val="20"/>
              </w:rPr>
            </w:pPr>
            <w:r w:rsidRPr="00E037D1">
              <w:rPr>
                <w:rFonts w:ascii="Book Antiqua" w:hAnsi="Book Antiqua" w:cs="Times New Roman"/>
                <w:sz w:val="20"/>
                <w:szCs w:val="20"/>
              </w:rPr>
              <w:t>0.000</w:t>
            </w:r>
          </w:p>
        </w:tc>
        <w:tc>
          <w:tcPr>
            <w:tcW w:w="738" w:type="dxa"/>
            <w:tcBorders>
              <w:top w:val="single" w:sz="4" w:space="0" w:color="auto"/>
              <w:bottom w:val="single" w:sz="4" w:space="0" w:color="auto"/>
            </w:tcBorders>
            <w:shd w:val="clear" w:color="auto" w:fill="FFFFFF"/>
          </w:tcPr>
          <w:p w14:paraId="3E2366E7"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0,085</w:t>
            </w:r>
          </w:p>
        </w:tc>
        <w:tc>
          <w:tcPr>
            <w:tcW w:w="657" w:type="dxa"/>
            <w:tcBorders>
              <w:top w:val="single" w:sz="4" w:space="0" w:color="auto"/>
              <w:bottom w:val="single" w:sz="4" w:space="0" w:color="auto"/>
            </w:tcBorders>
            <w:shd w:val="clear" w:color="auto" w:fill="FFFFFF"/>
          </w:tcPr>
          <w:p w14:paraId="6F2F8A7A"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Sign.</w:t>
            </w:r>
          </w:p>
        </w:tc>
        <w:tc>
          <w:tcPr>
            <w:tcW w:w="1094" w:type="dxa"/>
            <w:tcBorders>
              <w:top w:val="single" w:sz="4" w:space="0" w:color="auto"/>
              <w:bottom w:val="single" w:sz="4" w:space="0" w:color="auto"/>
            </w:tcBorders>
            <w:shd w:val="clear" w:color="auto" w:fill="FFFFFF"/>
          </w:tcPr>
          <w:p w14:paraId="0DE04D01" w14:textId="77777777" w:rsidR="009B42CD" w:rsidRPr="00E037D1" w:rsidRDefault="009B42CD" w:rsidP="000B561B">
            <w:pPr>
              <w:spacing w:after="0" w:line="240" w:lineRule="auto"/>
              <w:rPr>
                <w:rFonts w:ascii="Book Antiqua" w:eastAsia="Times New Roman" w:hAnsi="Book Antiqua" w:cs="Times New Roman"/>
                <w:sz w:val="20"/>
                <w:szCs w:val="20"/>
                <w:lang w:eastAsia="id-ID"/>
              </w:rPr>
            </w:pPr>
            <w:r w:rsidRPr="00E037D1">
              <w:rPr>
                <w:rFonts w:ascii="Book Antiqua" w:eastAsia="Times New Roman" w:hAnsi="Book Antiqua" w:cs="Times New Roman"/>
                <w:sz w:val="20"/>
                <w:szCs w:val="20"/>
                <w:lang w:eastAsia="id-ID"/>
              </w:rPr>
              <w:t>8,5 %</w:t>
            </w:r>
          </w:p>
        </w:tc>
      </w:tr>
      <w:tr w:rsidR="009B42CD" w:rsidRPr="00E037D1" w14:paraId="5E0CFA37" w14:textId="77777777" w:rsidTr="00E037D1">
        <w:tc>
          <w:tcPr>
            <w:tcW w:w="5660" w:type="dxa"/>
            <w:gridSpan w:val="7"/>
            <w:tcBorders>
              <w:top w:val="single" w:sz="4" w:space="0" w:color="auto"/>
              <w:bottom w:val="single" w:sz="4" w:space="0" w:color="auto"/>
            </w:tcBorders>
            <w:shd w:val="clear" w:color="auto" w:fill="FFFFFF"/>
          </w:tcPr>
          <w:p w14:paraId="494B0509" w14:textId="77777777" w:rsidR="009B42CD" w:rsidRPr="00E037D1" w:rsidRDefault="009B42CD" w:rsidP="000B561B">
            <w:pPr>
              <w:spacing w:after="0" w:line="240" w:lineRule="auto"/>
              <w:jc w:val="center"/>
              <w:rPr>
                <w:rFonts w:ascii="Book Antiqua" w:hAnsi="Book Antiqua" w:cs="Times New Roman"/>
                <w:b/>
                <w:sz w:val="20"/>
                <w:szCs w:val="20"/>
              </w:rPr>
            </w:pPr>
            <w:proofErr w:type="spellStart"/>
            <w:r w:rsidRPr="00E037D1">
              <w:rPr>
                <w:rFonts w:ascii="Book Antiqua" w:hAnsi="Book Antiqua" w:cs="Times New Roman"/>
                <w:b/>
                <w:sz w:val="20"/>
                <w:szCs w:val="20"/>
              </w:rPr>
              <w:t>Pengaruh</w:t>
            </w:r>
            <w:proofErr w:type="spellEnd"/>
            <w:r w:rsidRPr="00E037D1">
              <w:rPr>
                <w:rFonts w:ascii="Book Antiqua" w:hAnsi="Book Antiqua" w:cs="Times New Roman"/>
                <w:b/>
                <w:sz w:val="20"/>
                <w:szCs w:val="20"/>
              </w:rPr>
              <w:t xml:space="preserve"> Tidak </w:t>
            </w:r>
            <w:proofErr w:type="spellStart"/>
            <w:r w:rsidRPr="00E037D1">
              <w:rPr>
                <w:rFonts w:ascii="Book Antiqua" w:hAnsi="Book Antiqua" w:cs="Times New Roman"/>
                <w:b/>
                <w:sz w:val="20"/>
                <w:szCs w:val="20"/>
              </w:rPr>
              <w:t>Langsung</w:t>
            </w:r>
            <w:proofErr w:type="spellEnd"/>
          </w:p>
        </w:tc>
      </w:tr>
      <w:tr w:rsidR="009B42CD" w:rsidRPr="00E037D1" w14:paraId="6A481ABD" w14:textId="77777777" w:rsidTr="00E037D1">
        <w:tc>
          <w:tcPr>
            <w:tcW w:w="494" w:type="dxa"/>
            <w:tcBorders>
              <w:top w:val="single" w:sz="4" w:space="0" w:color="auto"/>
              <w:bottom w:val="single" w:sz="4" w:space="0" w:color="auto"/>
            </w:tcBorders>
            <w:shd w:val="clear" w:color="auto" w:fill="FFFFFF"/>
          </w:tcPr>
          <w:p w14:paraId="32E808EA"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4</w:t>
            </w:r>
          </w:p>
        </w:tc>
        <w:tc>
          <w:tcPr>
            <w:tcW w:w="1105" w:type="dxa"/>
            <w:tcBorders>
              <w:top w:val="single" w:sz="4" w:space="0" w:color="auto"/>
              <w:bottom w:val="single" w:sz="4" w:space="0" w:color="auto"/>
            </w:tcBorders>
            <w:shd w:val="clear" w:color="auto" w:fill="FFFFFF"/>
          </w:tcPr>
          <w:p w14:paraId="0AAAD94B"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X – Z</w:t>
            </w:r>
            <w:r w:rsidRPr="00E037D1">
              <w:rPr>
                <w:rFonts w:ascii="Book Antiqua" w:hAnsi="Book Antiqua" w:cs="Times New Roman"/>
                <w:sz w:val="20"/>
                <w:szCs w:val="20"/>
                <w:vertAlign w:val="subscript"/>
              </w:rPr>
              <w:t>2</w:t>
            </w:r>
            <w:r w:rsidRPr="00E037D1">
              <w:rPr>
                <w:rFonts w:ascii="Book Antiqua" w:hAnsi="Book Antiqua" w:cs="Times New Roman"/>
                <w:sz w:val="20"/>
                <w:szCs w:val="20"/>
              </w:rPr>
              <w:t xml:space="preserve"> – Y</w:t>
            </w:r>
          </w:p>
        </w:tc>
        <w:tc>
          <w:tcPr>
            <w:tcW w:w="2967" w:type="dxa"/>
            <w:gridSpan w:val="4"/>
            <w:tcBorders>
              <w:top w:val="single" w:sz="4" w:space="0" w:color="auto"/>
              <w:bottom w:val="single" w:sz="4" w:space="0" w:color="auto"/>
            </w:tcBorders>
            <w:shd w:val="clear" w:color="auto" w:fill="FFFFFF"/>
          </w:tcPr>
          <w:p w14:paraId="575ED561"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0,556 X 0,330 = 0,183</w:t>
            </w:r>
          </w:p>
          <w:p w14:paraId="6C2CE0D9" w14:textId="77777777" w:rsidR="009B42CD" w:rsidRPr="00E037D1" w:rsidRDefault="009B42CD" w:rsidP="000B561B">
            <w:pPr>
              <w:spacing w:after="0" w:line="240" w:lineRule="auto"/>
              <w:jc w:val="center"/>
              <w:rPr>
                <w:rFonts w:ascii="Book Antiqua" w:hAnsi="Book Antiqua" w:cs="Times New Roman"/>
                <w:sz w:val="20"/>
                <w:szCs w:val="20"/>
              </w:rPr>
            </w:pPr>
            <w:r w:rsidRPr="00E037D1">
              <w:rPr>
                <w:rFonts w:ascii="Book Antiqua" w:hAnsi="Book Antiqua" w:cs="Times New Roman"/>
                <w:sz w:val="20"/>
                <w:szCs w:val="20"/>
              </w:rPr>
              <w:t>0,183 &gt; 0,045</w:t>
            </w:r>
          </w:p>
        </w:tc>
        <w:tc>
          <w:tcPr>
            <w:tcW w:w="1094" w:type="dxa"/>
            <w:tcBorders>
              <w:top w:val="single" w:sz="4" w:space="0" w:color="auto"/>
              <w:bottom w:val="single" w:sz="4" w:space="0" w:color="auto"/>
            </w:tcBorders>
            <w:shd w:val="clear" w:color="auto" w:fill="FFFFFF"/>
          </w:tcPr>
          <w:p w14:paraId="10BAD348" w14:textId="77777777" w:rsidR="009B42CD" w:rsidRPr="00E037D1" w:rsidRDefault="009B42CD" w:rsidP="000B561B">
            <w:pPr>
              <w:spacing w:after="0" w:line="240" w:lineRule="auto"/>
              <w:rPr>
                <w:rFonts w:ascii="Book Antiqua" w:eastAsia="Times New Roman" w:hAnsi="Book Antiqua" w:cs="Times New Roman"/>
                <w:sz w:val="20"/>
                <w:szCs w:val="20"/>
                <w:lang w:eastAsia="id-ID"/>
              </w:rPr>
            </w:pPr>
            <w:r w:rsidRPr="00E037D1">
              <w:rPr>
                <w:rFonts w:ascii="Book Antiqua" w:eastAsia="Times New Roman" w:hAnsi="Book Antiqua" w:cs="Times New Roman"/>
                <w:sz w:val="20"/>
                <w:szCs w:val="20"/>
                <w:lang w:eastAsia="id-ID"/>
              </w:rPr>
              <w:t>18, 3 %</w:t>
            </w:r>
          </w:p>
        </w:tc>
      </w:tr>
    </w:tbl>
    <w:p w14:paraId="6B36BD98" w14:textId="77777777" w:rsidR="009B42CD" w:rsidRPr="00E037D1" w:rsidRDefault="009B42CD" w:rsidP="009B42CD">
      <w:pPr>
        <w:pStyle w:val="Default"/>
        <w:ind w:left="1134"/>
        <w:jc w:val="both"/>
        <w:rPr>
          <w:rFonts w:cs="Times New Roman"/>
          <w:color w:val="auto"/>
          <w:sz w:val="20"/>
          <w:szCs w:val="20"/>
        </w:rPr>
      </w:pPr>
      <w:r w:rsidRPr="00E037D1">
        <w:rPr>
          <w:rFonts w:cs="Times New Roman"/>
          <w:color w:val="auto"/>
          <w:sz w:val="20"/>
          <w:szCs w:val="20"/>
        </w:rPr>
        <w:t>Keterangan:</w:t>
      </w:r>
    </w:p>
    <w:p w14:paraId="2E145081" w14:textId="77777777" w:rsidR="009B42CD" w:rsidRPr="00E037D1" w:rsidRDefault="009B42CD" w:rsidP="009B42CD">
      <w:pPr>
        <w:pStyle w:val="Default"/>
        <w:ind w:left="1134"/>
        <w:jc w:val="both"/>
        <w:rPr>
          <w:rFonts w:cs="Times New Roman"/>
          <w:color w:val="auto"/>
          <w:sz w:val="20"/>
          <w:szCs w:val="20"/>
          <w:lang w:val="en-US"/>
        </w:rPr>
      </w:pPr>
      <w:r w:rsidRPr="00E037D1">
        <w:rPr>
          <w:rFonts w:cs="Times New Roman"/>
          <w:color w:val="auto"/>
          <w:sz w:val="20"/>
          <w:szCs w:val="20"/>
        </w:rPr>
        <w:t>X</w:t>
      </w:r>
      <w:r w:rsidRPr="00E037D1">
        <w:rPr>
          <w:rFonts w:cs="Times New Roman"/>
          <w:color w:val="auto"/>
          <w:sz w:val="20"/>
          <w:szCs w:val="20"/>
          <w:vertAlign w:val="subscript"/>
        </w:rPr>
        <w:t xml:space="preserve"> </w:t>
      </w:r>
      <w:r w:rsidRPr="00E037D1">
        <w:rPr>
          <w:rFonts w:cs="Times New Roman"/>
          <w:color w:val="auto"/>
          <w:sz w:val="20"/>
          <w:szCs w:val="20"/>
        </w:rPr>
        <w:t>=Spiritualitas</w:t>
      </w:r>
      <w:r w:rsidRPr="00E037D1">
        <w:rPr>
          <w:rFonts w:cs="Times New Roman"/>
          <w:color w:val="auto"/>
          <w:sz w:val="20"/>
          <w:szCs w:val="20"/>
        </w:rPr>
        <w:tab/>
      </w:r>
      <w:r w:rsidRPr="00E037D1">
        <w:rPr>
          <w:rFonts w:cs="Times New Roman"/>
          <w:color w:val="auto"/>
          <w:sz w:val="20"/>
          <w:szCs w:val="20"/>
        </w:rPr>
        <w:tab/>
      </w:r>
      <w:r w:rsidRPr="00E037D1">
        <w:rPr>
          <w:rFonts w:cs="Times New Roman"/>
          <w:bCs/>
          <w:color w:val="auto"/>
          <w:sz w:val="20"/>
          <w:szCs w:val="20"/>
        </w:rPr>
        <w:t xml:space="preserve">Y </w:t>
      </w:r>
      <w:r w:rsidRPr="00E037D1">
        <w:rPr>
          <w:rFonts w:cs="Times New Roman"/>
          <w:color w:val="auto"/>
          <w:sz w:val="20"/>
          <w:szCs w:val="20"/>
        </w:rPr>
        <w:t>=</w:t>
      </w:r>
      <w:proofErr w:type="spellStart"/>
      <w:r w:rsidRPr="00E037D1">
        <w:rPr>
          <w:rFonts w:cs="Times New Roman"/>
          <w:color w:val="auto"/>
          <w:sz w:val="20"/>
          <w:szCs w:val="20"/>
          <w:lang w:val="en-US"/>
        </w:rPr>
        <w:t>Keterlibatan</w:t>
      </w:r>
      <w:proofErr w:type="spellEnd"/>
      <w:r w:rsidRPr="00E037D1">
        <w:rPr>
          <w:rFonts w:cs="Times New Roman"/>
          <w:color w:val="auto"/>
          <w:sz w:val="20"/>
          <w:szCs w:val="20"/>
        </w:rPr>
        <w:t xml:space="preserve"> </w:t>
      </w:r>
      <w:r w:rsidRPr="00E037D1">
        <w:rPr>
          <w:rFonts w:cs="Times New Roman"/>
          <w:color w:val="auto"/>
          <w:sz w:val="20"/>
          <w:szCs w:val="20"/>
          <w:lang w:val="en-US"/>
        </w:rPr>
        <w:t>Akademik</w:t>
      </w:r>
    </w:p>
    <w:p w14:paraId="5C612813" w14:textId="77777777" w:rsidR="009B42CD" w:rsidRPr="00E037D1" w:rsidRDefault="009B42CD" w:rsidP="009B42CD">
      <w:pPr>
        <w:pStyle w:val="Default"/>
        <w:ind w:left="1134"/>
        <w:jc w:val="both"/>
        <w:rPr>
          <w:rFonts w:cs="Times New Roman"/>
          <w:color w:val="auto"/>
          <w:sz w:val="20"/>
          <w:szCs w:val="20"/>
        </w:rPr>
      </w:pPr>
      <w:r w:rsidRPr="00E037D1">
        <w:rPr>
          <w:rFonts w:cs="Times New Roman"/>
          <w:bCs/>
          <w:color w:val="auto"/>
          <w:sz w:val="20"/>
          <w:szCs w:val="20"/>
          <w:lang w:val="en-US"/>
        </w:rPr>
        <w:t>Z</w:t>
      </w:r>
      <w:r w:rsidRPr="00E037D1">
        <w:rPr>
          <w:rFonts w:cs="Times New Roman"/>
          <w:bCs/>
          <w:color w:val="auto"/>
          <w:sz w:val="20"/>
          <w:szCs w:val="20"/>
          <w:vertAlign w:val="subscript"/>
        </w:rPr>
        <w:t>2</w:t>
      </w:r>
      <w:r w:rsidRPr="00E037D1">
        <w:rPr>
          <w:rFonts w:cs="Times New Roman"/>
          <w:color w:val="auto"/>
          <w:sz w:val="20"/>
          <w:szCs w:val="20"/>
        </w:rPr>
        <w:t>=Resiliensi</w:t>
      </w:r>
    </w:p>
    <w:p w14:paraId="164B381F" w14:textId="77777777" w:rsidR="009B42CD" w:rsidRPr="009B42CD" w:rsidRDefault="009B42CD" w:rsidP="009B42CD">
      <w:pPr>
        <w:tabs>
          <w:tab w:val="left" w:pos="851"/>
        </w:tabs>
        <w:spacing w:after="0" w:line="240" w:lineRule="auto"/>
        <w:ind w:left="851" w:firstLine="709"/>
        <w:jc w:val="both"/>
        <w:rPr>
          <w:rFonts w:ascii="Book Antiqua" w:hAnsi="Book Antiqua" w:cs="Times New Roman"/>
          <w:sz w:val="24"/>
          <w:szCs w:val="24"/>
          <w:lang w:val="en-US"/>
        </w:rPr>
      </w:pPr>
    </w:p>
    <w:p w14:paraId="5EB4C138" w14:textId="77777777" w:rsidR="009B42CD" w:rsidRPr="009B42CD" w:rsidRDefault="009B42CD" w:rsidP="00E037D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E037D1">
        <w:rPr>
          <w:rFonts w:ascii="Book Antiqua" w:eastAsia="Times New Roman" w:hAnsi="Book Antiqua" w:cs="Times New Roman"/>
          <w:iCs/>
          <w:sz w:val="24"/>
          <w:szCs w:val="24"/>
          <w:lang w:eastAsia="id-ID"/>
        </w:rPr>
        <w:t>Berdasarkan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analisis</w:t>
      </w:r>
      <w:proofErr w:type="spellEnd"/>
      <w:r w:rsidRPr="009B42CD">
        <w:rPr>
          <w:rFonts w:ascii="Book Antiqua" w:hAnsi="Book Antiqua" w:cs="Times New Roman"/>
          <w:sz w:val="24"/>
          <w:szCs w:val="24"/>
          <w:lang w:val="en-US"/>
        </w:rPr>
        <w:t xml:space="preserve"> data yang </w:t>
      </w:r>
      <w:proofErr w:type="spellStart"/>
      <w:r w:rsidRPr="009B42CD">
        <w:rPr>
          <w:rFonts w:ascii="Book Antiqua" w:hAnsi="Book Antiqua" w:cs="Times New Roman"/>
          <w:sz w:val="24"/>
          <w:szCs w:val="24"/>
          <w:lang w:val="en-US"/>
        </w:rPr>
        <w:t>telah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dilakukan</w:t>
      </w:r>
      <w:proofErr w:type="spellEnd"/>
      <w:r w:rsidRPr="009B42CD">
        <w:rPr>
          <w:rFonts w:ascii="Book Antiqua" w:hAnsi="Book Antiqua" w:cs="Times New Roman"/>
          <w:sz w:val="24"/>
          <w:szCs w:val="24"/>
          <w:lang w:val="en-US"/>
        </w:rPr>
        <w:t xml:space="preserve"> di </w:t>
      </w:r>
      <w:proofErr w:type="spellStart"/>
      <w:r w:rsidRPr="009B42CD">
        <w:rPr>
          <w:rFonts w:ascii="Book Antiqua" w:hAnsi="Book Antiqua" w:cs="Times New Roman"/>
          <w:sz w:val="24"/>
          <w:szCs w:val="24"/>
          <w:lang w:val="en-US"/>
        </w:rPr>
        <w:t>atas</w:t>
      </w:r>
      <w:proofErr w:type="spellEnd"/>
      <w:r w:rsidRPr="009B42CD">
        <w:rPr>
          <w:rFonts w:ascii="Book Antiqua" w:hAnsi="Book Antiqua" w:cs="Times New Roman"/>
          <w:sz w:val="24"/>
          <w:szCs w:val="24"/>
          <w:lang w:val="en-US"/>
        </w:rPr>
        <w:t>,</w:t>
      </w:r>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val="en-US"/>
        </w:rPr>
        <w:t>diketahui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rPr>
        <w:t>n</w:t>
      </w:r>
      <w:r w:rsidRPr="009B42CD">
        <w:rPr>
          <w:rFonts w:ascii="Book Antiqua" w:eastAsia="Times New Roman" w:hAnsi="Book Antiqua" w:cs="Times New Roman"/>
          <w:iCs/>
          <w:sz w:val="24"/>
          <w:szCs w:val="24"/>
          <w:lang w:eastAsia="id-ID"/>
        </w:rPr>
        <w:t>ilai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jalur</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resiliensi</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X–Z</w:t>
      </w:r>
      <w:r w:rsidRPr="009B42CD">
        <w:rPr>
          <w:rFonts w:ascii="Book Antiqua" w:hAnsi="Book Antiqua" w:cs="Times New Roman"/>
          <w:sz w:val="24"/>
          <w:szCs w:val="24"/>
          <w:vertAlign w:val="subscript"/>
        </w:rPr>
        <w:t>2</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sz w:val="24"/>
          <w:szCs w:val="24"/>
          <w:lang w:val="en-US"/>
        </w:rPr>
        <w:t>menunjukkan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angka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0,556 dan </w:t>
      </w:r>
      <w:proofErr w:type="spellStart"/>
      <w:r w:rsidRPr="009B42CD">
        <w:rPr>
          <w:rFonts w:ascii="Book Antiqua" w:eastAsia="Times New Roman" w:hAnsi="Book Antiqua" w:cs="Times New Roman"/>
          <w:iCs/>
          <w:sz w:val="24"/>
          <w:szCs w:val="24"/>
          <w:lang w:eastAsia="id-ID"/>
        </w:rPr>
        <w:t>nilai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jalur</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resiliensi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proofErr w:type="gramStart"/>
      <w:r w:rsidRPr="009B42CD">
        <w:rPr>
          <w:rFonts w:ascii="Book Antiqua" w:eastAsia="Times New Roman" w:hAnsi="Book Antiqua" w:cs="Times New Roman"/>
          <w:iCs/>
          <w:sz w:val="24"/>
          <w:szCs w:val="24"/>
          <w:lang w:eastAsia="id-ID"/>
        </w:rPr>
        <w:t xml:space="preserve">   (</w:t>
      </w:r>
      <w:proofErr w:type="gramEnd"/>
      <w:r w:rsidRPr="009B42CD">
        <w:rPr>
          <w:rFonts w:ascii="Book Antiqua" w:hAnsi="Book Antiqua" w:cs="Times New Roman"/>
          <w:sz w:val="24"/>
          <w:szCs w:val="24"/>
        </w:rPr>
        <w:t>Z</w:t>
      </w:r>
      <w:r w:rsidRPr="009B42CD">
        <w:rPr>
          <w:rFonts w:ascii="Book Antiqua" w:hAnsi="Book Antiqua" w:cs="Times New Roman"/>
          <w:sz w:val="24"/>
          <w:szCs w:val="24"/>
          <w:vertAlign w:val="subscript"/>
        </w:rPr>
        <w:t>2</w:t>
      </w:r>
      <w:r w:rsidRPr="009B42CD">
        <w:rPr>
          <w:rFonts w:ascii="Book Antiqua" w:hAnsi="Book Antiqua" w:cs="Times New Roman"/>
          <w:sz w:val="24"/>
          <w:szCs w:val="24"/>
        </w:rPr>
        <w:t>–Y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0,216, </w:t>
      </w:r>
      <w:proofErr w:type="spellStart"/>
      <w:r w:rsidRPr="009B42CD">
        <w:rPr>
          <w:rFonts w:ascii="Book Antiqua" w:eastAsia="Times New Roman" w:hAnsi="Book Antiqua" w:cs="Times New Roman"/>
          <w:iCs/>
          <w:sz w:val="24"/>
          <w:szCs w:val="24"/>
          <w:lang w:eastAsia="id-ID"/>
        </w:rPr>
        <w:t>sehingga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tidak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r w:rsidRPr="009B42CD">
        <w:rPr>
          <w:rFonts w:ascii="Book Antiqua" w:eastAsia="Times New Roman" w:hAnsi="Book Antiqua" w:cs="Times New Roman"/>
          <w:i/>
          <w:iCs/>
          <w:sz w:val="24"/>
          <w:szCs w:val="24"/>
          <w:lang w:eastAsia="id-ID"/>
        </w:rPr>
        <w:t>(indirect effect)</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resiliensi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sebagai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variabel</w:t>
      </w:r>
      <w:proofErr w:type="spellEnd"/>
      <w:r w:rsidRPr="009B42CD">
        <w:rPr>
          <w:rFonts w:ascii="Book Antiqua" w:eastAsia="Times New Roman" w:hAnsi="Book Antiqua" w:cs="Times New Roman"/>
          <w:iCs/>
          <w:sz w:val="24"/>
          <w:szCs w:val="24"/>
          <w:lang w:eastAsia="id-ID"/>
        </w:rPr>
        <w:t xml:space="preserve"> intervening (</w:t>
      </w:r>
      <w:r w:rsidRPr="009B42CD">
        <w:rPr>
          <w:rFonts w:ascii="Book Antiqua" w:hAnsi="Book Antiqua" w:cs="Times New Roman"/>
          <w:sz w:val="24"/>
          <w:szCs w:val="24"/>
        </w:rPr>
        <w:t>X–Z</w:t>
      </w:r>
      <w:r w:rsidRPr="009B42CD">
        <w:rPr>
          <w:rFonts w:ascii="Book Antiqua" w:hAnsi="Book Antiqua" w:cs="Times New Roman"/>
          <w:sz w:val="24"/>
          <w:szCs w:val="24"/>
          <w:vertAlign w:val="subscript"/>
        </w:rPr>
        <w:t>2</w:t>
      </w:r>
      <w:r w:rsidRPr="009B42CD">
        <w:rPr>
          <w:rFonts w:ascii="Book Antiqua" w:hAnsi="Book Antiqua" w:cs="Times New Roman"/>
          <w:sz w:val="24"/>
          <w:szCs w:val="24"/>
        </w:rPr>
        <w:t>–Y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12,0 % (</w:t>
      </w:r>
      <w:r w:rsidRPr="009B42CD">
        <w:rPr>
          <w:rFonts w:ascii="Book Antiqua" w:hAnsi="Book Antiqua" w:cs="Times New Roman"/>
          <w:sz w:val="24"/>
          <w:szCs w:val="24"/>
        </w:rPr>
        <w:t>0,556 X 0,330 = 0,183</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Koefisien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kinerja</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X–Y</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sebesar</w:t>
      </w:r>
      <w:proofErr w:type="spellEnd"/>
      <w:r w:rsidRPr="009B42CD">
        <w:rPr>
          <w:rFonts w:ascii="Book Antiqua" w:eastAsia="Times New Roman" w:hAnsi="Book Antiqua" w:cs="Times New Roman"/>
          <w:iCs/>
          <w:sz w:val="24"/>
          <w:szCs w:val="24"/>
          <w:lang w:eastAsia="id-ID"/>
        </w:rPr>
        <w:t xml:space="preserve"> 0,045, </w:t>
      </w:r>
      <w:proofErr w:type="spellStart"/>
      <w:r w:rsidRPr="009B42CD">
        <w:rPr>
          <w:rFonts w:ascii="Book Antiqua" w:eastAsia="Times New Roman" w:hAnsi="Book Antiqua" w:cs="Times New Roman"/>
          <w:iCs/>
          <w:sz w:val="24"/>
          <w:szCs w:val="24"/>
          <w:lang w:eastAsia="id-ID"/>
        </w:rPr>
        <w:t>sehingga</w:t>
      </w:r>
      <w:proofErr w:type="spellEnd"/>
      <w:r w:rsidRPr="009B42CD">
        <w:rPr>
          <w:rFonts w:ascii="Book Antiqua" w:eastAsia="Times New Roman" w:hAnsi="Book Antiqua" w:cs="Times New Roman"/>
          <w:iCs/>
          <w:sz w:val="24"/>
          <w:szCs w:val="24"/>
          <w:lang w:eastAsia="id-ID"/>
        </w:rPr>
        <w:t xml:space="preserve"> </w:t>
      </w:r>
      <w:r w:rsidRPr="009B42CD">
        <w:rPr>
          <w:rFonts w:ascii="Book Antiqua" w:hAnsi="Book Antiqua" w:cs="Times New Roman"/>
          <w:sz w:val="24"/>
          <w:szCs w:val="24"/>
        </w:rPr>
        <w:t xml:space="preserve">0.183 &gt; 0,045. Oleh </w:t>
      </w:r>
      <w:proofErr w:type="spellStart"/>
      <w:r w:rsidRPr="009B42CD">
        <w:rPr>
          <w:rFonts w:ascii="Book Antiqua" w:hAnsi="Book Antiqua" w:cs="Times New Roman"/>
          <w:sz w:val="24"/>
          <w:szCs w:val="24"/>
        </w:rPr>
        <w:t>karena</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rPr>
        <w:t>itu</w:t>
      </w:r>
      <w:proofErr w:type="spellEnd"/>
      <w:r w:rsidRPr="009B42CD">
        <w:rPr>
          <w:rFonts w:ascii="Book Antiqua" w:hAnsi="Book Antiqua" w:cs="Times New Roman"/>
          <w:sz w:val="24"/>
          <w:szCs w:val="24"/>
        </w:rPr>
        <w:t xml:space="preserve"> </w:t>
      </w:r>
      <w:proofErr w:type="spellStart"/>
      <w:r w:rsidRPr="009B42CD">
        <w:rPr>
          <w:rFonts w:ascii="Book Antiqua" w:hAnsi="Book Antiqua" w:cs="Times New Roman"/>
          <w:sz w:val="24"/>
          <w:szCs w:val="24"/>
          <w:lang w:val="en-US"/>
        </w:rPr>
        <w:t>diketahui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bCs/>
          <w:sz w:val="24"/>
          <w:szCs w:val="24"/>
        </w:rPr>
        <w:t>pengaruh</w:t>
      </w:r>
      <w:proofErr w:type="spellEnd"/>
      <w:r w:rsidRPr="009B42CD">
        <w:rPr>
          <w:rFonts w:ascii="Book Antiqua" w:hAnsi="Book Antiqua" w:cs="Times New Roman"/>
          <w:bCs/>
          <w:sz w:val="24"/>
          <w:szCs w:val="24"/>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terhadap</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akademik</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melalui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resiliensi</w:t>
      </w:r>
      <w:proofErr w:type="spellEnd"/>
      <w:r w:rsidRPr="009B42CD">
        <w:rPr>
          <w:rFonts w:ascii="Book Antiqua" w:hAnsi="Book Antiqua" w:cs="Times New Roman"/>
          <w:bCs/>
          <w:sz w:val="24"/>
          <w:szCs w:val="24"/>
        </w:rPr>
        <w:t xml:space="preserve"> </w:t>
      </w:r>
      <w:proofErr w:type="spellStart"/>
      <w:r w:rsidRPr="009B42CD">
        <w:rPr>
          <w:rFonts w:ascii="Book Antiqua" w:hAnsi="Book Antiqua" w:cs="Times New Roman"/>
          <w:bCs/>
          <w:sz w:val="24"/>
          <w:szCs w:val="24"/>
        </w:rPr>
        <w:t>mahasiswa</w:t>
      </w:r>
      <w:proofErr w:type="spellEnd"/>
      <w:r w:rsidRPr="009B42CD">
        <w:rPr>
          <w:rFonts w:ascii="Book Antiqua" w:hAnsi="Book Antiqua" w:cs="Times New Roman"/>
          <w:bCs/>
          <w:sz w:val="24"/>
          <w:szCs w:val="24"/>
        </w:rPr>
        <w:t xml:space="preserve"> Universitas Muhammadiyah </w:t>
      </w:r>
      <w:proofErr w:type="spellStart"/>
      <w:r w:rsidRPr="009B42CD">
        <w:rPr>
          <w:rFonts w:ascii="Book Antiqua" w:hAnsi="Book Antiqua" w:cs="Times New Roman"/>
          <w:bCs/>
          <w:sz w:val="24"/>
          <w:szCs w:val="24"/>
        </w:rPr>
        <w:t>Magelang</w:t>
      </w:r>
      <w:proofErr w:type="spellEnd"/>
      <w:r w:rsidRPr="009B42CD">
        <w:rPr>
          <w:rFonts w:ascii="Book Antiqua" w:hAnsi="Book Antiqua" w:cs="Times New Roman"/>
          <w:bCs/>
          <w:sz w:val="24"/>
          <w:szCs w:val="24"/>
          <w:lang w:val="en-US"/>
        </w:rPr>
        <w:t xml:space="preserve"> </w:t>
      </w:r>
      <w:r w:rsidRPr="00E037D1">
        <w:rPr>
          <w:rFonts w:ascii="Book Antiqua" w:eastAsia="Times New Roman" w:hAnsi="Book Antiqua" w:cs="Times New Roman"/>
          <w:iCs/>
          <w:sz w:val="24"/>
          <w:szCs w:val="24"/>
          <w:lang w:eastAsia="id-ID"/>
        </w:rPr>
        <w:t>sangat</w:t>
      </w:r>
      <w:r w:rsidRPr="009B42CD">
        <w:rPr>
          <w:rFonts w:ascii="Book Antiqua" w:hAnsi="Book Antiqua" w:cs="Times New Roman"/>
          <w:bCs/>
          <w:sz w:val="24"/>
          <w:szCs w:val="24"/>
          <w:lang w:val="en-US"/>
        </w:rPr>
        <w:t xml:space="preserve"> </w:t>
      </w:r>
      <w:proofErr w:type="spellStart"/>
      <w:r w:rsidRPr="009B42CD">
        <w:rPr>
          <w:rFonts w:ascii="Book Antiqua" w:hAnsi="Book Antiqua" w:cs="Times New Roman"/>
          <w:bCs/>
          <w:sz w:val="24"/>
          <w:szCs w:val="24"/>
          <w:lang w:val="en-US"/>
        </w:rPr>
        <w:t>signifikan</w:t>
      </w:r>
      <w:proofErr w:type="spellEnd"/>
      <w:r w:rsidRPr="009B42CD">
        <w:rPr>
          <w:rFonts w:ascii="Book Antiqua" w:hAnsi="Book Antiqua" w:cs="Times New Roman"/>
          <w:b/>
          <w:bCs/>
          <w:sz w:val="24"/>
          <w:szCs w:val="24"/>
          <w:lang w:val="en-US"/>
        </w:rPr>
        <w:t>.</w:t>
      </w:r>
      <w:r w:rsidRPr="009B42CD">
        <w:rPr>
          <w:rFonts w:ascii="Book Antiqua" w:hAnsi="Book Antiqua" w:cs="Times New Roman"/>
          <w:b/>
          <w:bCs/>
          <w:sz w:val="24"/>
          <w:szCs w:val="24"/>
        </w:rPr>
        <w:t xml:space="preserve"> </w:t>
      </w:r>
      <w:r w:rsidRPr="009B42CD">
        <w:rPr>
          <w:rFonts w:ascii="Book Antiqua" w:hAnsi="Book Antiqua" w:cs="Times New Roman"/>
          <w:sz w:val="24"/>
          <w:szCs w:val="24"/>
          <w:lang w:val="en-US"/>
        </w:rPr>
        <w:t xml:space="preserve">Hal </w:t>
      </w:r>
      <w:proofErr w:type="spellStart"/>
      <w:r w:rsidRPr="009B42CD">
        <w:rPr>
          <w:rFonts w:ascii="Book Antiqua" w:hAnsi="Book Antiqua" w:cs="Times New Roman"/>
          <w:sz w:val="24"/>
          <w:szCs w:val="24"/>
          <w:lang w:val="en-US"/>
        </w:rPr>
        <w:t>ini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menunjukkan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salah </w:t>
      </w:r>
      <w:proofErr w:type="spellStart"/>
      <w:r w:rsidRPr="009B42CD">
        <w:rPr>
          <w:rFonts w:ascii="Book Antiqua" w:hAnsi="Book Antiqua" w:cs="Times New Roman"/>
          <w:sz w:val="24"/>
          <w:szCs w:val="24"/>
          <w:lang w:val="en-US"/>
        </w:rPr>
        <w:t>satunya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dipengaruhi</w:t>
      </w:r>
      <w:proofErr w:type="spellEnd"/>
      <w:r w:rsidRPr="009B42CD">
        <w:rPr>
          <w:rFonts w:ascii="Book Antiqua" w:hAnsi="Book Antiqua" w:cs="Times New Roman"/>
          <w:sz w:val="24"/>
          <w:szCs w:val="24"/>
          <w:lang w:val="en-US"/>
        </w:rPr>
        <w:t xml:space="preserve"> oleh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Disamping</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itu</w:t>
      </w:r>
      <w:proofErr w:type="spellEnd"/>
      <w:r w:rsidRPr="009B42CD">
        <w:rPr>
          <w:rFonts w:ascii="Book Antiqua" w:hAnsi="Book Antiqua" w:cs="Times New Roman"/>
          <w:sz w:val="24"/>
          <w:szCs w:val="24"/>
          <w:lang w:val="en-US"/>
        </w:rPr>
        <w:t xml:space="preserve"> juga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berpengaruh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terhadap</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akademik</w:t>
      </w:r>
      <w:proofErr w:type="spellEnd"/>
      <w:r w:rsidRPr="009B42CD">
        <w:rPr>
          <w:rFonts w:ascii="Book Antiqua" w:hAnsi="Book Antiqua" w:cs="Times New Roman"/>
          <w:sz w:val="24"/>
          <w:szCs w:val="24"/>
          <w:lang w:val="en-US"/>
        </w:rPr>
        <w:t xml:space="preserve">. Hasil </w:t>
      </w:r>
      <w:proofErr w:type="spellStart"/>
      <w:r w:rsidRPr="009B42CD">
        <w:rPr>
          <w:rFonts w:ascii="Book Antiqua" w:hAnsi="Book Antiqua" w:cs="Times New Roman"/>
          <w:sz w:val="24"/>
          <w:szCs w:val="24"/>
          <w:lang w:val="en-US"/>
        </w:rPr>
        <w:t>penelitian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ini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nampak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berpengaruh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terhadap</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akademik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melalui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Guru yang </w:t>
      </w:r>
      <w:proofErr w:type="spellStart"/>
      <w:r w:rsidRPr="009B42CD">
        <w:rPr>
          <w:rFonts w:ascii="Book Antiqua" w:hAnsi="Book Antiqua" w:cs="Times New Roman"/>
          <w:sz w:val="24"/>
          <w:szCs w:val="24"/>
          <w:lang w:val="en-US"/>
        </w:rPr>
        <w:t>memiliki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yang </w:t>
      </w:r>
      <w:proofErr w:type="spellStart"/>
      <w:r w:rsidRPr="009B42CD">
        <w:rPr>
          <w:rFonts w:ascii="Book Antiqua" w:hAnsi="Book Antiqua" w:cs="Times New Roman"/>
          <w:sz w:val="24"/>
          <w:szCs w:val="24"/>
          <w:lang w:val="en-US"/>
        </w:rPr>
        <w:t>baik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maka</w:t>
      </w:r>
      <w:proofErr w:type="spellEnd"/>
      <w:r w:rsidRPr="009B42CD">
        <w:rPr>
          <w:rFonts w:ascii="Book Antiqua" w:hAnsi="Book Antiqua" w:cs="Times New Roman"/>
          <w:sz w:val="24"/>
          <w:szCs w:val="24"/>
          <w:lang w:val="en-US"/>
        </w:rPr>
        <w:t xml:space="preserve"> guru </w:t>
      </w:r>
      <w:proofErr w:type="spellStart"/>
      <w:r w:rsidRPr="009B42CD">
        <w:rPr>
          <w:rFonts w:ascii="Book Antiqua" w:hAnsi="Book Antiqua" w:cs="Times New Roman"/>
          <w:sz w:val="24"/>
          <w:szCs w:val="24"/>
          <w:lang w:val="en-US"/>
        </w:rPr>
        <w:t>tersebut</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memiliki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yang </w:t>
      </w:r>
      <w:proofErr w:type="spellStart"/>
      <w:r w:rsidRPr="009B42CD">
        <w:rPr>
          <w:rFonts w:ascii="Book Antiqua" w:hAnsi="Book Antiqua" w:cs="Times New Roman"/>
          <w:sz w:val="24"/>
          <w:szCs w:val="24"/>
          <w:lang w:val="en-US"/>
        </w:rPr>
        <w:t>baik</w:t>
      </w:r>
      <w:proofErr w:type="spellEnd"/>
      <w:r w:rsidRPr="009B42CD">
        <w:rPr>
          <w:rFonts w:ascii="Book Antiqua" w:hAnsi="Book Antiqua" w:cs="Times New Roman"/>
          <w:sz w:val="24"/>
          <w:szCs w:val="24"/>
          <w:lang w:val="en-US"/>
        </w:rPr>
        <w:t xml:space="preserve">, yang pada </w:t>
      </w:r>
      <w:proofErr w:type="spellStart"/>
      <w:r w:rsidRPr="009B42CD">
        <w:rPr>
          <w:rFonts w:ascii="Book Antiqua" w:hAnsi="Book Antiqua" w:cs="Times New Roman"/>
          <w:sz w:val="24"/>
          <w:szCs w:val="24"/>
          <w:lang w:val="en-US"/>
        </w:rPr>
        <w:t>akhirnya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berpengaruh</w:t>
      </w:r>
      <w:proofErr w:type="spellEnd"/>
      <w:r w:rsidRPr="009B42CD">
        <w:rPr>
          <w:rFonts w:ascii="Book Antiqua" w:hAnsi="Book Antiqua" w:cs="Times New Roman"/>
          <w:sz w:val="24"/>
          <w:szCs w:val="24"/>
          <w:lang w:val="en-US"/>
        </w:rPr>
        <w:t xml:space="preserve"> pada </w:t>
      </w:r>
      <w:proofErr w:type="spellStart"/>
      <w:r w:rsidRPr="009B42CD">
        <w:rPr>
          <w:rFonts w:ascii="Book Antiqua" w:hAnsi="Book Antiqua" w:cs="Times New Roman"/>
          <w:bCs/>
          <w:sz w:val="24"/>
          <w:szCs w:val="24"/>
        </w:rPr>
        <w:t>keterlibatan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akademik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mahasiswa</w:t>
      </w:r>
      <w:proofErr w:type="spellEnd"/>
      <w:r w:rsidRPr="009B42CD">
        <w:rPr>
          <w:rFonts w:ascii="Book Antiqua" w:hAnsi="Book Antiqua" w:cs="Times New Roman"/>
          <w:sz w:val="24"/>
          <w:szCs w:val="24"/>
          <w:lang w:val="en-US"/>
        </w:rPr>
        <w:t>.</w:t>
      </w:r>
    </w:p>
    <w:p w14:paraId="576577E1" w14:textId="77777777" w:rsidR="009B42CD" w:rsidRPr="009B42CD" w:rsidRDefault="009B42CD" w:rsidP="00E037D1">
      <w:pPr>
        <w:widowControl w:val="0"/>
        <w:autoSpaceDE w:val="0"/>
        <w:autoSpaceDN w:val="0"/>
        <w:spacing w:after="0" w:line="240" w:lineRule="auto"/>
        <w:ind w:right="238" w:firstLine="567"/>
        <w:jc w:val="both"/>
        <w:rPr>
          <w:rFonts w:ascii="Book Antiqua" w:hAnsi="Book Antiqua" w:cs="Times New Roman"/>
          <w:sz w:val="24"/>
          <w:szCs w:val="24"/>
          <w:lang w:val="en-US"/>
        </w:rPr>
      </w:pP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tidak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r w:rsidRPr="009B42CD">
        <w:rPr>
          <w:rFonts w:ascii="Book Antiqua" w:eastAsia="Times New Roman" w:hAnsi="Book Antiqua" w:cs="Times New Roman"/>
          <w:i/>
          <w:iCs/>
          <w:sz w:val="24"/>
          <w:szCs w:val="24"/>
          <w:lang w:eastAsia="id-ID"/>
        </w:rPr>
        <w:t>(indirect effect)</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melalui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resiliensi</w:t>
      </w:r>
      <w:proofErr w:type="spellEnd"/>
      <w:r w:rsidRPr="009B42CD">
        <w:rPr>
          <w:rFonts w:ascii="Book Antiqua" w:eastAsia="Times New Roman" w:hAnsi="Book Antiqua" w:cs="Times New Roman"/>
          <w:iCs/>
          <w:sz w:val="24"/>
          <w:szCs w:val="24"/>
          <w:lang w:eastAsia="id-ID"/>
        </w:rPr>
        <w:t xml:space="preserve">, juga </w:t>
      </w:r>
      <w:proofErr w:type="spellStart"/>
      <w:r w:rsidRPr="009B42CD">
        <w:rPr>
          <w:rFonts w:ascii="Book Antiqua" w:eastAsia="Times New Roman" w:hAnsi="Book Antiqua" w:cs="Times New Roman"/>
          <w:iCs/>
          <w:sz w:val="24"/>
          <w:szCs w:val="24"/>
          <w:lang w:eastAsia="id-ID"/>
        </w:rPr>
        <w:t>lebih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besar</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bila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dibandingkan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dengan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langsung</w:t>
      </w:r>
      <w:proofErr w:type="spellEnd"/>
      <w:r w:rsidRPr="009B42CD">
        <w:rPr>
          <w:rFonts w:ascii="Book Antiqua" w:eastAsia="Times New Roman" w:hAnsi="Book Antiqua" w:cs="Times New Roman"/>
          <w:iCs/>
          <w:sz w:val="24"/>
          <w:szCs w:val="24"/>
          <w:lang w:eastAsia="id-ID"/>
        </w:rPr>
        <w:t xml:space="preserve"> </w:t>
      </w:r>
      <w:r w:rsidRPr="009B42CD">
        <w:rPr>
          <w:rFonts w:ascii="Book Antiqua" w:eastAsia="Times New Roman" w:hAnsi="Book Antiqua" w:cs="Times New Roman"/>
          <w:i/>
          <w:iCs/>
          <w:sz w:val="24"/>
          <w:szCs w:val="24"/>
          <w:lang w:eastAsia="id-ID"/>
        </w:rPr>
        <w:t>(direct effect)</w:t>
      </w:r>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Hal </w:t>
      </w:r>
      <w:proofErr w:type="spellStart"/>
      <w:r w:rsidRPr="009B42CD">
        <w:rPr>
          <w:rFonts w:ascii="Book Antiqua" w:eastAsia="Times New Roman" w:hAnsi="Book Antiqua" w:cs="Times New Roman"/>
          <w:iCs/>
          <w:sz w:val="24"/>
          <w:szCs w:val="24"/>
          <w:lang w:eastAsia="id-ID"/>
        </w:rPr>
        <w:t>ini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mengindikasikan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bahwa</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keberadaan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resiliensi</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dapat</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memperkuat</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pengaruh</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spiritualitas</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terhadap</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hAnsi="Book Antiqua" w:cs="Times New Roman"/>
          <w:bCs/>
          <w:sz w:val="24"/>
          <w:szCs w:val="24"/>
        </w:rPr>
        <w:t>keterlibatan</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akademik</w:t>
      </w:r>
      <w:proofErr w:type="spellEnd"/>
      <w:r w:rsidRPr="009B42CD">
        <w:rPr>
          <w:rFonts w:ascii="Book Antiqua" w:eastAsia="Times New Roman" w:hAnsi="Book Antiqua" w:cs="Times New Roman"/>
          <w:iCs/>
          <w:sz w:val="24"/>
          <w:szCs w:val="24"/>
          <w:lang w:eastAsia="id-ID"/>
        </w:rPr>
        <w:t xml:space="preserve"> </w:t>
      </w:r>
      <w:proofErr w:type="spellStart"/>
      <w:r w:rsidRPr="009B42CD">
        <w:rPr>
          <w:rFonts w:ascii="Book Antiqua" w:eastAsia="Times New Roman" w:hAnsi="Book Antiqua" w:cs="Times New Roman"/>
          <w:iCs/>
          <w:sz w:val="24"/>
          <w:szCs w:val="24"/>
          <w:lang w:eastAsia="id-ID"/>
        </w:rPr>
        <w:t>mahasiswa</w:t>
      </w:r>
      <w:proofErr w:type="spellEnd"/>
      <w:r w:rsidRPr="009B42CD">
        <w:rPr>
          <w:rFonts w:ascii="Book Antiqua" w:eastAsia="Times New Roman" w:hAnsi="Book Antiqua" w:cs="Times New Roman"/>
          <w:iCs/>
          <w:sz w:val="24"/>
          <w:szCs w:val="24"/>
          <w:lang w:eastAsia="id-ID"/>
        </w:rPr>
        <w:t>.</w:t>
      </w:r>
    </w:p>
    <w:p w14:paraId="6AB4DA36" w14:textId="77777777" w:rsidR="009B42CD" w:rsidRPr="009B42CD" w:rsidRDefault="009B42CD" w:rsidP="00E037D1">
      <w:pPr>
        <w:widowControl w:val="0"/>
        <w:autoSpaceDE w:val="0"/>
        <w:autoSpaceDN w:val="0"/>
        <w:spacing w:after="0" w:line="240" w:lineRule="auto"/>
        <w:ind w:right="238" w:firstLine="567"/>
        <w:jc w:val="both"/>
        <w:rPr>
          <w:rFonts w:ascii="Book Antiqua" w:hAnsi="Book Antiqua" w:cs="Times New Roman"/>
          <w:sz w:val="24"/>
          <w:szCs w:val="24"/>
          <w:lang w:val="en-US"/>
        </w:rPr>
      </w:pPr>
      <w:r w:rsidRPr="00E037D1">
        <w:rPr>
          <w:rFonts w:ascii="Book Antiqua" w:eastAsia="Times New Roman" w:hAnsi="Book Antiqua" w:cs="Times New Roman"/>
          <w:iCs/>
          <w:sz w:val="24"/>
          <w:szCs w:val="24"/>
          <w:lang w:eastAsia="id-ID"/>
        </w:rPr>
        <w:t>Hasil</w:t>
      </w:r>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penelitiaan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ini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tidak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jauh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berbeda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dengen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penelitian-penelitian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sebelumnya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Berdasarkan</w:t>
      </w:r>
      <w:proofErr w:type="spellEnd"/>
      <w:r w:rsidRPr="009B42CD">
        <w:rPr>
          <w:rFonts w:ascii="Book Antiqua" w:hAnsi="Book Antiqua" w:cs="Times New Roman"/>
          <w:sz w:val="24"/>
          <w:szCs w:val="24"/>
          <w:lang w:val="en-US"/>
        </w:rPr>
        <w:t xml:space="preserve"> Rahmawati </w:t>
      </w:r>
      <w:r w:rsidRPr="009B42CD">
        <w:rPr>
          <w:rFonts w:ascii="Book Antiqua" w:hAnsi="Book Antiqua" w:cs="Times New Roman"/>
          <w:sz w:val="24"/>
          <w:szCs w:val="24"/>
          <w:lang w:val="en-US"/>
        </w:rPr>
        <w:fldChar w:fldCharType="begin" w:fldLock="1"/>
      </w:r>
      <w:r w:rsidRPr="009B42CD">
        <w:rPr>
          <w:rFonts w:ascii="Book Antiqua" w:hAnsi="Book Antiqua" w:cs="Times New Roman"/>
          <w:sz w:val="24"/>
          <w:szCs w:val="24"/>
          <w:lang w:val="en-US"/>
        </w:rPr>
        <w:instrText>ADDIN CSL_CITATION {"citationItems":[{"id":"ITEM-1","itemData":{"abstract":"Experts agree that resilience involves internal factors and external factors. In addition to those two factors, religious beliefs, spirituality and the capacity to give a meaning to the traumatic event, it is also discussed as a factor involved in the development of resilience. A number of researchers explore their findings to see the relationships between religiousness/ spirituality and resilience. People experiencing emptiness of spiritual, increasingly awareness of the importance of the involvement of religion/spiritual in solving problems, but it’s increasingly depletion due to exposure to materialistic life. This research is conducted to see the influence of religiousness/spirituality on resilience occuring among college students. The results showed that the following dimensions are related to the increasing resilience of a person: daily experience of human spiritual, beliefs/values, willingness to forgive, and the worship of religious activities as well as evaluating a person’s level of religiousness. Discussion and implication of the research results are included.","author":[{"dropping-particle":"","family":"Rahmawati","given":"Sri W","non-dropping-particle":"","parse-names":false,"suffix":""}],"id":"ITEM-1","issue":"1","issued":{"date-parts":[["2014"]]},"title":"Role of Religiousness / Spirituality in Resilience of Fisheries College Cadets","type":"article-journal","volume":"3"},"uris":["http://www.mendeley.com/documents/?uuid=74787590-67ac-4d9a-9588-be105301fbc5"]}],"mendeley":{"formattedCitation":"(Rahmawati, 2014)","plainTextFormattedCitation":"(Rahmawati, 2014)","previouslyFormattedCitation":"(Rahmawati, 2014)"},"properties":{"noteIndex":0},"schema":"https://github.com/citation-style-language/schema/raw/master/csl-citation.json"}</w:instrText>
      </w:r>
      <w:r w:rsidRPr="009B42CD">
        <w:rPr>
          <w:rFonts w:ascii="Book Antiqua" w:hAnsi="Book Antiqua" w:cs="Times New Roman"/>
          <w:sz w:val="24"/>
          <w:szCs w:val="24"/>
          <w:lang w:val="en-US"/>
        </w:rPr>
        <w:fldChar w:fldCharType="separate"/>
      </w:r>
      <w:r w:rsidRPr="009B42CD">
        <w:rPr>
          <w:rFonts w:ascii="Book Antiqua" w:hAnsi="Book Antiqua" w:cs="Times New Roman"/>
          <w:noProof/>
          <w:sz w:val="24"/>
          <w:szCs w:val="24"/>
          <w:lang w:val="en-US"/>
        </w:rPr>
        <w:t>(Rahmawati, 2014)</w:t>
      </w:r>
      <w:r w:rsidRPr="009B42CD">
        <w:rPr>
          <w:rFonts w:ascii="Book Antiqua" w:hAnsi="Book Antiqua" w:cs="Times New Roman"/>
          <w:sz w:val="24"/>
          <w:szCs w:val="24"/>
          <w:lang w:val="en-US"/>
        </w:rPr>
        <w:fldChar w:fldCharType="end"/>
      </w:r>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melibatkan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faktor</w:t>
      </w:r>
      <w:proofErr w:type="spellEnd"/>
      <w:r w:rsidRPr="009B42CD">
        <w:rPr>
          <w:rFonts w:ascii="Book Antiqua" w:hAnsi="Book Antiqua" w:cs="Times New Roman"/>
          <w:sz w:val="24"/>
          <w:szCs w:val="24"/>
          <w:lang w:val="en-US"/>
        </w:rPr>
        <w:t xml:space="preserve"> internal (</w:t>
      </w:r>
      <w:proofErr w:type="spellStart"/>
      <w:r w:rsidRPr="009B42CD">
        <w:rPr>
          <w:rFonts w:ascii="Book Antiqua" w:hAnsi="Book Antiqua" w:cs="Times New Roman"/>
          <w:sz w:val="24"/>
          <w:szCs w:val="24"/>
          <w:lang w:val="en-US"/>
        </w:rPr>
        <w:t>seperti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karakter</w:t>
      </w:r>
      <w:proofErr w:type="spellEnd"/>
      <w:r w:rsidRPr="009B42CD">
        <w:rPr>
          <w:rFonts w:ascii="Book Antiqua" w:hAnsi="Book Antiqua" w:cs="Times New Roman"/>
          <w:sz w:val="24"/>
          <w:szCs w:val="24"/>
          <w:lang w:val="en-US"/>
        </w:rPr>
        <w:t xml:space="preserve"> dan </w:t>
      </w:r>
      <w:proofErr w:type="spellStart"/>
      <w:r w:rsidRPr="009B42CD">
        <w:rPr>
          <w:rFonts w:ascii="Book Antiqua" w:hAnsi="Book Antiqua" w:cs="Times New Roman"/>
          <w:sz w:val="24"/>
          <w:szCs w:val="24"/>
          <w:lang w:val="en-US"/>
        </w:rPr>
        <w:t>sikap</w:t>
      </w:r>
      <w:proofErr w:type="spellEnd"/>
      <w:r w:rsidRPr="009B42CD">
        <w:rPr>
          <w:rFonts w:ascii="Book Antiqua" w:hAnsi="Book Antiqua" w:cs="Times New Roman"/>
          <w:sz w:val="24"/>
          <w:szCs w:val="24"/>
          <w:lang w:val="en-US"/>
        </w:rPr>
        <w:t xml:space="preserve">) dan </w:t>
      </w:r>
      <w:proofErr w:type="spellStart"/>
      <w:r w:rsidRPr="009B42CD">
        <w:rPr>
          <w:rFonts w:ascii="Book Antiqua" w:hAnsi="Book Antiqua" w:cs="Times New Roman"/>
          <w:sz w:val="24"/>
          <w:szCs w:val="24"/>
          <w:lang w:val="en-US"/>
        </w:rPr>
        <w:t>eksternal</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seperti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komunitas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Keyakinan</w:t>
      </w:r>
      <w:proofErr w:type="spellEnd"/>
      <w:r w:rsidRPr="009B42CD">
        <w:rPr>
          <w:rFonts w:ascii="Book Antiqua" w:hAnsi="Book Antiqua" w:cs="Times New Roman"/>
          <w:sz w:val="24"/>
          <w:szCs w:val="24"/>
          <w:lang w:val="en-US"/>
        </w:rPr>
        <w:t xml:space="preserve"> agama,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dan </w:t>
      </w:r>
      <w:proofErr w:type="spellStart"/>
      <w:r w:rsidRPr="009B42CD">
        <w:rPr>
          <w:rFonts w:ascii="Book Antiqua" w:hAnsi="Book Antiqua" w:cs="Times New Roman"/>
          <w:sz w:val="24"/>
          <w:szCs w:val="24"/>
          <w:lang w:val="en-US"/>
        </w:rPr>
        <w:t>kapasitas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untuk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memberi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makna</w:t>
      </w:r>
      <w:proofErr w:type="spellEnd"/>
      <w:r w:rsidRPr="009B42CD">
        <w:rPr>
          <w:rFonts w:ascii="Book Antiqua" w:hAnsi="Book Antiqua" w:cs="Times New Roman"/>
          <w:sz w:val="24"/>
          <w:szCs w:val="24"/>
          <w:lang w:val="en-US"/>
        </w:rPr>
        <w:t xml:space="preserve"> pada </w:t>
      </w:r>
      <w:proofErr w:type="spellStart"/>
      <w:r w:rsidRPr="009B42CD">
        <w:rPr>
          <w:rFonts w:ascii="Book Antiqua" w:hAnsi="Book Antiqua" w:cs="Times New Roman"/>
          <w:sz w:val="24"/>
          <w:szCs w:val="24"/>
          <w:lang w:val="en-US"/>
        </w:rPr>
        <w:t>peristiwa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traumatis</w:t>
      </w:r>
      <w:proofErr w:type="spellEnd"/>
      <w:r w:rsidRPr="009B42CD">
        <w:rPr>
          <w:rFonts w:ascii="Book Antiqua" w:hAnsi="Book Antiqua" w:cs="Times New Roman"/>
          <w:sz w:val="24"/>
          <w:szCs w:val="24"/>
          <w:lang w:val="en-US"/>
        </w:rPr>
        <w:t xml:space="preserve">, juga </w:t>
      </w:r>
      <w:proofErr w:type="spellStart"/>
      <w:r w:rsidRPr="009B42CD">
        <w:rPr>
          <w:rFonts w:ascii="Book Antiqua" w:hAnsi="Book Antiqua" w:cs="Times New Roman"/>
          <w:sz w:val="24"/>
          <w:szCs w:val="24"/>
          <w:lang w:val="en-US"/>
        </w:rPr>
        <w:t>dibahas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sebagai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faktor</w:t>
      </w:r>
      <w:proofErr w:type="spellEnd"/>
      <w:r w:rsidRPr="009B42CD">
        <w:rPr>
          <w:rFonts w:ascii="Book Antiqua" w:hAnsi="Book Antiqua" w:cs="Times New Roman"/>
          <w:sz w:val="24"/>
          <w:szCs w:val="24"/>
          <w:lang w:val="en-US"/>
        </w:rPr>
        <w:t xml:space="preserve"> yang </w:t>
      </w:r>
      <w:proofErr w:type="spellStart"/>
      <w:r w:rsidRPr="009B42CD">
        <w:rPr>
          <w:rFonts w:ascii="Book Antiqua" w:hAnsi="Book Antiqua" w:cs="Times New Roman"/>
          <w:sz w:val="24"/>
          <w:szCs w:val="24"/>
          <w:lang w:val="en-US"/>
        </w:rPr>
        <w:t>terlibat</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dalam</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pengembangan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ketahanan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Demikian</w:t>
      </w:r>
      <w:proofErr w:type="spellEnd"/>
      <w:r w:rsidRPr="009B42CD">
        <w:rPr>
          <w:rFonts w:ascii="Book Antiqua" w:hAnsi="Book Antiqua" w:cs="Times New Roman"/>
          <w:sz w:val="24"/>
          <w:szCs w:val="24"/>
          <w:lang w:val="en-US"/>
        </w:rPr>
        <w:t xml:space="preserve"> juga </w:t>
      </w:r>
      <w:proofErr w:type="spellStart"/>
      <w:r w:rsidRPr="009B42CD">
        <w:rPr>
          <w:rFonts w:ascii="Book Antiqua" w:hAnsi="Book Antiqua" w:cs="Times New Roman"/>
          <w:sz w:val="24"/>
          <w:szCs w:val="24"/>
          <w:lang w:val="en-US"/>
        </w:rPr>
        <w:t>penelitian</w:t>
      </w:r>
      <w:proofErr w:type="spellEnd"/>
      <w:r w:rsidRPr="009B42CD">
        <w:rPr>
          <w:rFonts w:ascii="Book Antiqua" w:hAnsi="Book Antiqua" w:cs="Times New Roman"/>
          <w:sz w:val="24"/>
          <w:szCs w:val="24"/>
          <w:lang w:val="en-US"/>
        </w:rPr>
        <w:t xml:space="preserve"> Manning </w:t>
      </w:r>
      <w:proofErr w:type="spellStart"/>
      <w:r w:rsidRPr="009B42CD">
        <w:rPr>
          <w:rFonts w:ascii="Book Antiqua" w:hAnsi="Book Antiqua" w:cs="Times New Roman"/>
          <w:sz w:val="24"/>
          <w:szCs w:val="24"/>
          <w:lang w:val="en-US"/>
        </w:rPr>
        <w:t>ddk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berkesimpulan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bahwa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dapat</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dipandang</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sebagai</w:t>
      </w:r>
      <w:proofErr w:type="spellEnd"/>
      <w:r w:rsidRPr="009B42CD">
        <w:rPr>
          <w:rFonts w:ascii="Book Antiqua" w:hAnsi="Book Antiqua" w:cs="Times New Roman"/>
          <w:sz w:val="24"/>
          <w:szCs w:val="24"/>
          <w:lang w:val="en-US"/>
        </w:rPr>
        <w:t xml:space="preserve"> proses </w:t>
      </w:r>
      <w:proofErr w:type="spellStart"/>
      <w:r w:rsidRPr="009B42CD">
        <w:rPr>
          <w:rFonts w:ascii="Book Antiqua" w:hAnsi="Book Antiqua" w:cs="Times New Roman"/>
          <w:sz w:val="24"/>
          <w:szCs w:val="24"/>
          <w:lang w:val="en-US"/>
        </w:rPr>
        <w:t>adaptif</w:t>
      </w:r>
      <w:proofErr w:type="spellEnd"/>
      <w:r w:rsidRPr="009B42CD">
        <w:rPr>
          <w:rFonts w:ascii="Book Antiqua" w:hAnsi="Book Antiqua" w:cs="Times New Roman"/>
          <w:sz w:val="24"/>
          <w:szCs w:val="24"/>
          <w:lang w:val="en-US"/>
        </w:rPr>
        <w:t xml:space="preserve"> dan </w:t>
      </w:r>
      <w:proofErr w:type="spellStart"/>
      <w:r w:rsidRPr="009B42CD">
        <w:rPr>
          <w:rFonts w:ascii="Book Antiqua" w:hAnsi="Book Antiqua" w:cs="Times New Roman"/>
          <w:sz w:val="24"/>
          <w:szCs w:val="24"/>
          <w:lang w:val="en-US"/>
        </w:rPr>
        <w:t>berpotensi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untuk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dipelajari</w:t>
      </w:r>
      <w:proofErr w:type="spellEnd"/>
      <w:r w:rsidRPr="009B42CD">
        <w:rPr>
          <w:rFonts w:ascii="Book Antiqua" w:hAnsi="Book Antiqua" w:cs="Times New Roman"/>
          <w:sz w:val="24"/>
          <w:szCs w:val="24"/>
          <w:lang w:val="en-US"/>
        </w:rPr>
        <w:t xml:space="preserve"> dan </w:t>
      </w:r>
      <w:proofErr w:type="spellStart"/>
      <w:r w:rsidRPr="009B42CD">
        <w:rPr>
          <w:rFonts w:ascii="Book Antiqua" w:hAnsi="Book Antiqua" w:cs="Times New Roman"/>
          <w:sz w:val="24"/>
          <w:szCs w:val="24"/>
          <w:lang w:val="en-US"/>
        </w:rPr>
        <w:t>ditungkatkan</w:t>
      </w:r>
      <w:proofErr w:type="spellEnd"/>
      <w:r w:rsidRPr="009B42CD">
        <w:rPr>
          <w:rFonts w:ascii="Book Antiqua" w:hAnsi="Book Antiqua" w:cs="Times New Roman"/>
          <w:sz w:val="24"/>
          <w:szCs w:val="24"/>
          <w:lang w:val="en-US"/>
        </w:rPr>
        <w:t xml:space="preserve">. Salah </w:t>
      </w:r>
      <w:proofErr w:type="spellStart"/>
      <w:r w:rsidRPr="009B42CD">
        <w:rPr>
          <w:rFonts w:ascii="Book Antiqua" w:hAnsi="Book Antiqua" w:cs="Times New Roman"/>
          <w:sz w:val="24"/>
          <w:szCs w:val="24"/>
          <w:lang w:val="en-US"/>
        </w:rPr>
        <w:t>satu</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cara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meningkatkan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adalah</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dengan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meningkatkan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Artinya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jika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spiritualitas</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seseorang</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semakin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baik</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maka</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resiliensi</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seseorang</w:t>
      </w:r>
      <w:proofErr w:type="spellEnd"/>
      <w:r w:rsidRPr="009B42CD">
        <w:rPr>
          <w:rFonts w:ascii="Book Antiqua" w:hAnsi="Book Antiqua" w:cs="Times New Roman"/>
          <w:sz w:val="24"/>
          <w:szCs w:val="24"/>
          <w:lang w:val="en-US"/>
        </w:rPr>
        <w:t xml:space="preserve"> </w:t>
      </w:r>
      <w:r w:rsidRPr="009B42CD">
        <w:rPr>
          <w:rFonts w:ascii="Book Antiqua" w:hAnsi="Book Antiqua" w:cs="Times New Roman"/>
          <w:sz w:val="24"/>
          <w:szCs w:val="24"/>
          <w:lang w:val="en-US"/>
        </w:rPr>
        <w:lastRenderedPageBreak/>
        <w:t xml:space="preserve">juga </w:t>
      </w:r>
      <w:proofErr w:type="spellStart"/>
      <w:r w:rsidRPr="009B42CD">
        <w:rPr>
          <w:rFonts w:ascii="Book Antiqua" w:hAnsi="Book Antiqua" w:cs="Times New Roman"/>
          <w:sz w:val="24"/>
          <w:szCs w:val="24"/>
          <w:lang w:val="en-US"/>
        </w:rPr>
        <w:t>akan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semakin</w:t>
      </w:r>
      <w:proofErr w:type="spellEnd"/>
      <w:r w:rsidRPr="009B42CD">
        <w:rPr>
          <w:rFonts w:ascii="Book Antiqua" w:hAnsi="Book Antiqua" w:cs="Times New Roman"/>
          <w:sz w:val="24"/>
          <w:szCs w:val="24"/>
          <w:lang w:val="en-US"/>
        </w:rPr>
        <w:t xml:space="preserve"> </w:t>
      </w:r>
      <w:proofErr w:type="spellStart"/>
      <w:r w:rsidRPr="009B42CD">
        <w:rPr>
          <w:rFonts w:ascii="Book Antiqua" w:hAnsi="Book Antiqua" w:cs="Times New Roman"/>
          <w:sz w:val="24"/>
          <w:szCs w:val="24"/>
          <w:lang w:val="en-US"/>
        </w:rPr>
        <w:t>baik</w:t>
      </w:r>
      <w:proofErr w:type="spellEnd"/>
      <w:r w:rsidRPr="009B42CD">
        <w:rPr>
          <w:rFonts w:ascii="Book Antiqua" w:hAnsi="Book Antiqua" w:cs="Times New Roman"/>
          <w:sz w:val="24"/>
          <w:szCs w:val="24"/>
          <w:lang w:val="en-US"/>
        </w:rPr>
        <w:t xml:space="preserve"> </w:t>
      </w:r>
      <w:r w:rsidRPr="009B42CD">
        <w:rPr>
          <w:rFonts w:ascii="Book Antiqua" w:hAnsi="Book Antiqua" w:cs="Times New Roman"/>
          <w:sz w:val="24"/>
          <w:szCs w:val="24"/>
          <w:lang w:val="en-US"/>
        </w:rPr>
        <w:fldChar w:fldCharType="begin" w:fldLock="1"/>
      </w:r>
      <w:r w:rsidRPr="009B42CD">
        <w:rPr>
          <w:rFonts w:ascii="Book Antiqua" w:hAnsi="Book Antiqua" w:cs="Times New Roman"/>
          <w:sz w:val="24"/>
          <w:szCs w:val="24"/>
          <w:lang w:val="en-US"/>
        </w:rPr>
        <w:instrText>ADDIN CSL_CITATION {"citationItems":[{"id":"ITEM-1","itemData":{"DOI":"10.1080/15528030.2018.1532859","ISSN":"15528049","abstract":"Spirituality is important to a large percentage of the older adult population and serves as a key factor of resilience. Using qualitative research, we conducted and analyzed interviews with 64 participants willing to discuss their experiences with adversity. Participants ranged in age from 52 to 93 with a mean age of 74. For the purposes of this study, we analyzed 46 of the 64 interviews, selecting participants who indicated that spirituality was an important resource for managing hardship. The researchers examined the connections between spirituality and resilience. Using in-depth interviews, we explored the interplay between spirituality and resilience and the importance spirituality plays in dealing with adversity and hardship. A grounded theory analysis of the 46 interviews was performed. Major findings include participants’ use of spirituality as a tool to promote and maintain resilience in late life in five key domains: reliance on relationships, spiritual transformation, spiritual coping, power of belief, and commitment to spiritual values and practices. Results are presented as an interpretation of the participants’ perceptions of their spirituality, and indicate their reliance on spirituality to overcome hardship. In addition, we discuss the connections between spirituality and resilience and how these connections play out in the lives of older adults when considering their generational and cohort status. The roles these two constructs play in the lives of older adults are considered.","author":[{"dropping-particle":"","family":"Manning","given":"Lydia","non-dropping-particle":"","parse-names":false,"suffix":""},{"dropping-particle":"","family":"Ferris","given":"Morgan","non-dropping-particle":"","parse-names":false,"suffix":""},{"dropping-particle":"","family":"Narvaez Rosario","given":"Carla","non-dropping-particle":"","parse-names":false,"suffix":""},{"dropping-particle":"","family":"Prues","given":"Molly","non-dropping-particle":"","parse-names":false,"suffix":""},{"dropping-particle":"","family":"Bouchard","given":"Lauren","non-dropping-particle":"","parse-names":false,"suffix":""}],"container-title":"Journal of Religion, Spirituality and Aging","id":"ITEM-1","issue":"2","issued":{"date-parts":[["2019"]]},"page":"168-186","title":"Spiritual resilience: Understanding the protection and promotion of well-being in the later life","type":"article-journal","volume":"31"},"uris":["http://www.mendeley.com/documents/?uuid=845da661-7e4e-407d-a706-b5448b0e9f90"]}],"mendeley":{"formattedCitation":"(Manning et al., 2019)","plainTextFormattedCitation":"(Manning et al., 2019)","previouslyFormattedCitation":"(Manning et al., 2019)"},"properties":{"noteIndex":0},"schema":"https://github.com/citation-style-language/schema/raw/master/csl-citation.json"}</w:instrText>
      </w:r>
      <w:r w:rsidRPr="009B42CD">
        <w:rPr>
          <w:rFonts w:ascii="Book Antiqua" w:hAnsi="Book Antiqua" w:cs="Times New Roman"/>
          <w:sz w:val="24"/>
          <w:szCs w:val="24"/>
          <w:lang w:val="en-US"/>
        </w:rPr>
        <w:fldChar w:fldCharType="separate"/>
      </w:r>
      <w:r w:rsidRPr="009B42CD">
        <w:rPr>
          <w:rFonts w:ascii="Book Antiqua" w:hAnsi="Book Antiqua" w:cs="Times New Roman"/>
          <w:noProof/>
          <w:sz w:val="24"/>
          <w:szCs w:val="24"/>
          <w:lang w:val="en-US"/>
        </w:rPr>
        <w:t>(Manning et al., 2019)</w:t>
      </w:r>
      <w:r w:rsidRPr="009B42CD">
        <w:rPr>
          <w:rFonts w:ascii="Book Antiqua" w:hAnsi="Book Antiqua" w:cs="Times New Roman"/>
          <w:sz w:val="24"/>
          <w:szCs w:val="24"/>
          <w:lang w:val="en-US"/>
        </w:rPr>
        <w:fldChar w:fldCharType="end"/>
      </w:r>
      <w:r w:rsidRPr="009B42CD">
        <w:rPr>
          <w:rFonts w:ascii="Book Antiqua" w:hAnsi="Book Antiqua" w:cs="Times New Roman"/>
          <w:sz w:val="24"/>
          <w:szCs w:val="24"/>
          <w:lang w:val="en-US"/>
        </w:rPr>
        <w:t xml:space="preserve">. </w:t>
      </w:r>
    </w:p>
    <w:p w14:paraId="372443E7" w14:textId="77777777" w:rsidR="009B42CD" w:rsidRPr="009B42CD" w:rsidRDefault="009B42CD" w:rsidP="00E037D1">
      <w:pPr>
        <w:widowControl w:val="0"/>
        <w:autoSpaceDE w:val="0"/>
        <w:autoSpaceDN w:val="0"/>
        <w:spacing w:after="0" w:line="240" w:lineRule="auto"/>
        <w:ind w:right="238" w:firstLine="567"/>
        <w:jc w:val="both"/>
        <w:rPr>
          <w:rStyle w:val="markedcontent"/>
          <w:rFonts w:ascii="Book Antiqua" w:hAnsi="Book Antiqua" w:cs="Times New Roman"/>
          <w:sz w:val="24"/>
          <w:szCs w:val="24"/>
        </w:rPr>
      </w:pPr>
      <w:proofErr w:type="spellStart"/>
      <w:r w:rsidRPr="009B42CD">
        <w:rPr>
          <w:rStyle w:val="markedcontent"/>
          <w:rFonts w:ascii="Book Antiqua" w:hAnsi="Book Antiqua" w:cs="Times New Roman"/>
          <w:sz w:val="24"/>
          <w:szCs w:val="24"/>
        </w:rPr>
        <w:t>Selanjutnya</w:t>
      </w:r>
      <w:proofErr w:type="spellEnd"/>
      <w:r w:rsidRPr="009B42CD">
        <w:rPr>
          <w:rStyle w:val="markedcontent"/>
          <w:rFonts w:ascii="Book Antiqua" w:hAnsi="Book Antiqua" w:cs="Times New Roman"/>
          <w:sz w:val="24"/>
          <w:szCs w:val="24"/>
        </w:rPr>
        <w:t xml:space="preserve"> , </w:t>
      </w:r>
      <w:proofErr w:type="spellStart"/>
      <w:r w:rsidRPr="009B42CD">
        <w:rPr>
          <w:rStyle w:val="markedcontent"/>
          <w:rFonts w:ascii="Book Antiqua" w:hAnsi="Book Antiqua" w:cs="Times New Roman"/>
          <w:sz w:val="24"/>
          <w:szCs w:val="24"/>
        </w:rPr>
        <w:t>Bitmann</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{"citationItems":[{"id":"ITEM-1","itemData":{"DOI":"10.1007/s43545-021-00060-6","ISBN":"4354502100","ISSN":"2662-9283","abstract":"While in the past the concept of resilience was used to explain psychological well-being in extreme situations like enduring poverty, abuse, or war, it has now found broad application in numerous fields of research. It can also be applied to examine how everyday challenges and problems are dealt with, for example in the educational and university context. This raises the question of whether resilience and academic success are correlated. Using German longitudinal data including university and university of applied sciences students in their first four years (2010–2015) we investigate how resilience and various measurements of success (satisfaction, intention to drop out, grades) are correlated using multilevel growth-curve models. We demonstrate that resilient individuals have consistently more positive academic trajectories, have lower dropout intentions, report better grades and are more satisfied with their lives. The effects are exceptionally stable over time, statistically highly significant and of considerable magnitude. This demonstrates that resilience is associated with better outcomes in university students under control of a large number of potential confounding factors and influences.","author":[{"dropping-particle":"","family":"Bittmann","given":"Felix","non-dropping-particle":"","parse-names":false,"suffix":""}],"container-title":"SN Social Sciences","id":"ITEM-1","issue":"2","issued":{"date-parts":[["2021"]]},"page":"1-18","publisher":"Springer International Publishing","title":"When problems just bounce back: about the relation between resilience and academic success in German tertiary education","type":"article-journal","volume":"1"},"uris":["http://www.mendeley.com/documents/?uuid=4b4f894e-1728-4618-93e2-8b70536e43cc","http://www.mendeley.com/documents/?uuid=5e8c538a-942e-4121-8248-e49b8d32e19f"]}],"mendeley":{"formattedCitation":"(Bittmann, 2021)","plainTextFormattedCitation":"(Bittmann, 2021)","previouslyFormattedCitation":"(Bittmann, 2021)"},"properties":{"noteIndex":0},"schema":"https://github.com/citation-style-language/schema/raw/master/csl-citation.json"}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(Bittmann, 2021)</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dan Wyk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{"citationItems":[{"id":"ITEM-1","itemData":{"DOI":"10.1080/23311908.2022.2057660","ISSN":"23311908","abstract":"There is a growing need to understand the role of non-cognitive factors in relation to university students’ academic performance and successful adaptation to university life. This study investigated the relationship between the non-cognitive factor “resilience” and student success (academic performance, turnover intentions, brain-body optimisation) among South African university students. This cross-sectional correlational study analysed data from 360 first-year students. Self-report data were collected using the Neurozone Assessment, comprising two subscales: the Brain Performance Diagnostic and the Resilience Index. Turnover intentions were assessed using the Neurozone Assessment, and students’ academic marks were obtained via the university’s management information system. Correlational analyses revealed significant positive relationships between the Stress Mastery and Positive Affect components of resilience and academic performance, a significant negative relationship between the Positive Affect component of resilience and turnover intentions, as well as significant positive relationships between brain-body optimisation and all three components of resilience (Stress Mastery, Positive Affect, and Early-Life Stability). Through regression analyses, we identified the behavioural predictors that underlie resilience and outline a framework for implementing behavioural interventions to enhance resilience and increase student success. Resilience is an important non-cognitive determinant of student success in first-year students. higher education, educational psychology, neuropsychology.","author":[{"dropping-particle":"","family":"Wyk","given":"Mariza","non-dropping-particle":"van","parse-names":false,"suffix":""},{"dropping-particle":"","family":"Mason","given":"Henry D.","non-dropping-particle":"","parse-names":false,"suffix":""},{"dropping-particle":"","family":"Wyk","given":"Barend J.","non-dropping-particle":"van","parse-names":false,"suffix":""},{"dropping-particle":"","family":"Phillips","given":"Tyler K.","non-dropping-particle":"","parse-names":false,"suffix":""},{"dropping-particle":"","family":"Walt","given":"P. Etienne","non-dropping-particle":"van der","parse-names":false,"suffix":""}],"container-title":"Cogent Psychology","id":"ITEM-1","issue":"1","issued":{"date-parts":[["2022"]]},"publisher":"Cogent","title":"The relationship between resilience and student success among a sample of South African engineering students","type":"article-journal","volume":"9"},"uris":["http://www.mendeley.com/documents/?uuid=02b2004f-71f0-4c7c-9e8a-c977da46f549","http://www.mendeley.com/documents/?uuid=eeb80c64-8070-4ecb-b36f-31bd2922c199"]}],"mendeley":{"formattedCitation":"(van Wyk et al., 2022)","plainTextFormattedCitation":"(van Wyk et al., 2022)","previouslyFormattedCitation":"(van Wyk et al., 2022)"},"properties":{"noteIndex":0},"schema":"https://github.com/citation-style-language/schema/raw/master/csl-citation.json"}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(van Wyk et al., 2022)</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menjelaskan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secara</w:t>
      </w:r>
      <w:proofErr w:type="spellEnd"/>
      <w:r w:rsidRPr="009B42CD">
        <w:rPr>
          <w:rStyle w:val="markedcontent"/>
          <w:rFonts w:ascii="Book Antiqua" w:hAnsi="Book Antiqua" w:cs="Times New Roman"/>
          <w:sz w:val="24"/>
          <w:szCs w:val="24"/>
        </w:rPr>
        <w:t xml:space="preserve"> empiric </w:t>
      </w:r>
      <w:proofErr w:type="spellStart"/>
      <w:r w:rsidRPr="009B42CD">
        <w:rPr>
          <w:rStyle w:val="markedcontent"/>
          <w:rFonts w:ascii="Book Antiqua" w:hAnsi="Book Antiqua" w:cs="Times New Roman"/>
          <w:sz w:val="24"/>
          <w:szCs w:val="24"/>
        </w:rPr>
        <w:t>bahwa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semakin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menunjukkan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bahwa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individu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tersebut</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ketangguhan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E037D1">
        <w:rPr>
          <w:lang w:val="en-US"/>
        </w:rPr>
        <w:t>menghadapi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permasalahan</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Fonts w:ascii="Book Antiqua" w:hAnsi="Book Antiqua" w:cs="Times New Roman"/>
          <w:bCs/>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konsisten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danmemiliki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kepuasan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hidup</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lebih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suka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bekerja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keras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jarang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meninggalkan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kelas</w:t>
      </w:r>
      <w:proofErr w:type="spellEnd"/>
      <w:r w:rsidRPr="009B42CD">
        <w:rPr>
          <w:rStyle w:val="markedcontent"/>
          <w:rFonts w:ascii="Book Antiqua" w:hAnsi="Book Antiqua" w:cs="Times New Roman"/>
          <w:sz w:val="24"/>
          <w:szCs w:val="24"/>
        </w:rPr>
        <w:t xml:space="preserve">, dan </w:t>
      </w:r>
      <w:proofErr w:type="spellStart"/>
      <w:r w:rsidRPr="009B42CD">
        <w:rPr>
          <w:rStyle w:val="markedcontent"/>
          <w:rFonts w:ascii="Book Antiqua" w:hAnsi="Book Antiqua" w:cs="Times New Roman"/>
          <w:sz w:val="24"/>
          <w:szCs w:val="24"/>
        </w:rPr>
        <w:t>jarang</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mengalami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masalah</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dalam</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kelas</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Karakteristik</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lainnya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yaitu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wawasan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mandiri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kreatif</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selera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humor</w:t>
      </w:r>
      <w:proofErr w:type="spellEnd"/>
      <w:r w:rsidRPr="009B42CD">
        <w:rPr>
          <w:rStyle w:val="markedcontent"/>
          <w:rFonts w:ascii="Book Antiqua" w:hAnsi="Book Antiqua" w:cs="Times New Roman"/>
          <w:sz w:val="24"/>
          <w:szCs w:val="24"/>
        </w:rPr>
        <w:t xml:space="preserve">, dan punya </w:t>
      </w:r>
      <w:proofErr w:type="spellStart"/>
      <w:r w:rsidRPr="009B42CD">
        <w:rPr>
          <w:rStyle w:val="markedcontent"/>
          <w:rFonts w:ascii="Book Antiqua" w:hAnsi="Book Antiqua" w:cs="Times New Roman"/>
          <w:sz w:val="24"/>
          <w:szCs w:val="24"/>
        </w:rPr>
        <w:t>inisiatif</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{"citationItems":[{"id":"ITEM-1","itemData":{"DOI":"10.46781/nathiqiyyah.v3i1.69","ISSN":"2614-7815","abstract":"Resiliensi akademik adalah kemampuan menghadapi tantangan, kesulitan, dan tekanan dalam seting akademik. Penerapan sistem keyakinan dan tradisi yang ada dalam budaya dan agama merupakan salah satu hal yang disarankan untuk pembentukan resiliensi. Bersyukur merupakan tradisi yang disarankan dalam agama untuk dapat menjalani hidup dengan positif. Penelitian ini melihat hubungan bersyukur dengan resiliensi akademik pada mahasiswa UIN Sunan Gunung Djati. Penelitian kuantitatif dengan desain korelasional melibatkan 400 mahasiswa untuk mendapatkan data bersyukur dan resiliensi. Instrumen pengukuran yang digunakan adalah The Gratitude Questionnaire-6 yang dikembangkan oleh McCullough, Emmons, &amp; Tsang (2002) dan skala resiliensi Connor-Davidson Resilience Scale (CD-RISC) yang dikembangkan oleh Connor dan Davidson (2003). Teknik analisis data yang digunakan adalah uji regresi linier sederhana. Hasil penelitian menunjukkan bahwa bersyukur memiliki kontribusi terhadap pembentukan resiliensi akademik pada mahasiswa UIN Sunan Gunung Djati Bandung.  Saran bagi penelitian berikutnya dapat menggunakan variabel lain untuk perluasan kajian tentang resiliensi.","author":[{"dropping-particle":"","family":"Utami","given":"Lufiana Harnany","non-dropping-particle":"","parse-names":false,"suffix":""}],"container-title":"Nathiqiyyah","id":"ITEM-1","issue":"1","issued":{"date-parts":[["2020"]]},"page":"1-21","title":"Bersyukur dan Resiliensi Akademik Mahasiswa","type":"article-journal","volume":"3"},"uris":["http://www.mendeley.com/documents/?uuid=05e54dab-388f-45f0-8a12-725c72aca48d"]}],"mendeley":{"formattedCitation":"(Utami, 2020)","plainTextFormattedCitation":"(Utami, 2020)","previouslyFormattedCitation":"(Utami, 2020)"},"properties":{"noteIndex":0},"schema":"https://github.com/citation-style-language/schema/raw/master/csl-citation.json"}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(Utami, 2020)</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Resiliensi</w:t>
      </w:r>
      <w:proofErr w:type="spellEnd"/>
      <w:r w:rsidRPr="009B42CD">
        <w:rPr>
          <w:rStyle w:val="markedcontent"/>
          <w:rFonts w:ascii="Book Antiqua" w:hAnsi="Book Antiqua" w:cs="Times New Roman"/>
          <w:sz w:val="24"/>
          <w:szCs w:val="24"/>
        </w:rPr>
        <w:t xml:space="preserve"> sangat </w:t>
      </w:r>
      <w:proofErr w:type="spellStart"/>
      <w:r w:rsidRPr="009B42CD">
        <w:rPr>
          <w:rStyle w:val="markedcontent"/>
          <w:rFonts w:ascii="Book Antiqua" w:hAnsi="Book Antiqua" w:cs="Times New Roman"/>
          <w:sz w:val="24"/>
          <w:szCs w:val="24"/>
        </w:rPr>
        <w:t>membantu</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mahasiswa</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memiliki</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keterlibatan</w:t>
      </w:r>
      <w:proofErr w:type="spellEnd"/>
      <w:r w:rsidRPr="009B42CD">
        <w:rPr>
          <w:rStyle w:val="markedcontent"/>
          <w:rFonts w:ascii="Book Antiqua" w:hAnsi="Book Antiqua" w:cs="Times New Roman"/>
          <w:sz w:val="24"/>
          <w:szCs w:val="24"/>
        </w:rPr>
        <w:t xml:space="preserve"> </w:t>
      </w:r>
      <w:proofErr w:type="spellStart"/>
      <w:r w:rsidRPr="009B42CD">
        <w:rPr>
          <w:rStyle w:val="markedcontent"/>
          <w:rFonts w:ascii="Book Antiqua" w:hAnsi="Book Antiqua" w:cs="Times New Roman"/>
          <w:sz w:val="24"/>
          <w:szCs w:val="24"/>
        </w:rPr>
        <w:t>akademik</w:t>
      </w:r>
      <w:proofErr w:type="spellEnd"/>
      <w:r w:rsidRPr="009B42CD">
        <w:rPr>
          <w:rStyle w:val="markedcontent"/>
          <w:rFonts w:ascii="Book Antiqua" w:hAnsi="Book Antiqua" w:cs="Times New Roman"/>
          <w:sz w:val="24"/>
          <w:szCs w:val="24"/>
        </w:rPr>
        <w:t xml:space="preserve"> yang </w:t>
      </w:r>
      <w:proofErr w:type="spellStart"/>
      <w:r w:rsidRPr="009B42CD">
        <w:rPr>
          <w:rStyle w:val="markedcontent"/>
          <w:rFonts w:ascii="Book Antiqua" w:hAnsi="Book Antiqua" w:cs="Times New Roman"/>
          <w:sz w:val="24"/>
          <w:szCs w:val="24"/>
        </w:rPr>
        <w:t>baik</w:t>
      </w:r>
      <w:proofErr w:type="spellEnd"/>
      <w:r w:rsidRPr="009B42CD">
        <w:rPr>
          <w:rStyle w:val="markedcontent"/>
          <w:rFonts w:ascii="Book Antiqua" w:hAnsi="Book Antiqua" w:cs="Times New Roman"/>
          <w:sz w:val="24"/>
          <w:szCs w:val="24"/>
        </w:rPr>
        <w:t xml:space="preserve"> </w:t>
      </w:r>
      <w:r w:rsidRPr="009B42CD">
        <w:rPr>
          <w:rStyle w:val="markedcontent"/>
          <w:rFonts w:ascii="Book Antiqua" w:hAnsi="Book Antiqua" w:cs="Times New Roman"/>
          <w:sz w:val="24"/>
          <w:szCs w:val="24"/>
        </w:rPr>
        <w:fldChar w:fldCharType="begin" w:fldLock="1"/>
      </w:r>
      <w:r w:rsidRPr="009B42CD">
        <w:rPr>
          <w:rStyle w:val="markedcontent"/>
          <w:rFonts w:ascii="Book Antiqua" w:hAnsi="Book Antiqua" w:cs="Times New Roman"/>
          <w:sz w:val="24"/>
          <w:szCs w:val="24"/>
        </w:rPr>
        <w:instrText>ADDIN CSL_CITATION {"citationItems":[{"id":"ITEM-1","itemData":{"ISBN":"0000000294812","author":[{"dropping-particle":"","family":"Romero","given":"José Concepción Gaxiola","non-dropping-particle":"","parse-names":false,"suffix":""},{"dropping-particle":"","family":"Domínguez","given":"Antonio Pineda","non-dropping-particle":"","parse-names":false,"suffix":""},{"dropping-particle":"","family":"Lugo","given":"Sandybell González","non-dropping-particle":"","parse-names":false,"suffix":""},{"dropping-particle":"","family":"Villa","given":"Eunice Gaxiola","non-dropping-particle":"","parse-names":false,"suffix":""}],"container-title":"Psicumex Articulos","id":"ITEM-1","issued":{"date-parts":[["2022"]]},"title":"Artículos","type":"article-journal","volume":"12"},"uris":["http://www.mendeley.com/documents/?uuid=864f0302-8b11-4f34-88b7-61f170e8b394"]}],"mendeley":{"formattedCitation":"(Romero et al., 2022)","plainTextFormattedCitation":"(Romero et al., 2022)","previouslyFormattedCitation":"(Romero et al., 2022)"},"properties":{"noteIndex":0},"schema":"https://github.com/citation-style-language/schema/raw/master/csl-citation.json"}</w:instrText>
      </w:r>
      <w:r w:rsidRPr="009B42CD">
        <w:rPr>
          <w:rStyle w:val="markedcontent"/>
          <w:rFonts w:ascii="Book Antiqua" w:hAnsi="Book Antiqua" w:cs="Times New Roman"/>
          <w:sz w:val="24"/>
          <w:szCs w:val="24"/>
        </w:rPr>
        <w:fldChar w:fldCharType="separate"/>
      </w:r>
      <w:r w:rsidRPr="009B42CD">
        <w:rPr>
          <w:rStyle w:val="markedcontent"/>
          <w:rFonts w:ascii="Book Antiqua" w:hAnsi="Book Antiqua" w:cs="Times New Roman"/>
          <w:noProof/>
          <w:sz w:val="24"/>
          <w:szCs w:val="24"/>
        </w:rPr>
        <w:t>(Romero et al., 2022)</w:t>
      </w:r>
      <w:r w:rsidRPr="009B42CD">
        <w:rPr>
          <w:rStyle w:val="markedcontent"/>
          <w:rFonts w:ascii="Book Antiqua" w:hAnsi="Book Antiqua" w:cs="Times New Roman"/>
          <w:sz w:val="24"/>
          <w:szCs w:val="24"/>
        </w:rPr>
        <w:fldChar w:fldCharType="end"/>
      </w:r>
      <w:r w:rsidRPr="009B42CD">
        <w:rPr>
          <w:rStyle w:val="markedcontent"/>
          <w:rFonts w:ascii="Book Antiqua" w:hAnsi="Book Antiqua" w:cs="Times New Roman"/>
          <w:sz w:val="24"/>
          <w:szCs w:val="24"/>
        </w:rPr>
        <w:t>.</w:t>
      </w:r>
    </w:p>
    <w:p w14:paraId="5D443FDF" w14:textId="77777777" w:rsidR="009B42CD" w:rsidRPr="00E6242D" w:rsidRDefault="009B42CD" w:rsidP="00E6242D">
      <w:pPr>
        <w:spacing w:after="0" w:line="240" w:lineRule="auto"/>
        <w:ind w:right="-1"/>
        <w:jc w:val="both"/>
        <w:rPr>
          <w:rFonts w:ascii="Book Antiqua" w:eastAsia="Calibri" w:hAnsi="Book Antiqua" w:cs="Book Antiqua"/>
          <w:color w:val="000000"/>
          <w:sz w:val="24"/>
          <w:szCs w:val="24"/>
          <w:lang w:val="en-US"/>
        </w:rPr>
      </w:pPr>
    </w:p>
    <w:p w14:paraId="33326AB2" w14:textId="77777777" w:rsidR="00E6242D" w:rsidRPr="00E6242D" w:rsidRDefault="00E6242D" w:rsidP="00E6242D">
      <w:pPr>
        <w:spacing w:after="0" w:line="240" w:lineRule="auto"/>
        <w:ind w:right="-1"/>
        <w:rPr>
          <w:rFonts w:ascii="Book Antiqua" w:eastAsia="Times New Roman" w:hAnsi="Book Antiqua" w:cs="Times New Roman"/>
          <w:color w:val="0E101A"/>
          <w:sz w:val="24"/>
          <w:szCs w:val="24"/>
          <w:lang w:val="en-US"/>
        </w:rPr>
      </w:pPr>
      <w:r w:rsidRPr="00E6242D">
        <w:rPr>
          <w:rFonts w:ascii="Book Antiqua" w:eastAsia="Times New Roman" w:hAnsi="Book Antiqua" w:cs="Times New Roman"/>
          <w:b/>
          <w:bCs/>
          <w:color w:val="0E101A"/>
          <w:sz w:val="24"/>
          <w:szCs w:val="24"/>
          <w:lang w:val="en-US"/>
        </w:rPr>
        <w:t>CONCLUSIONS</w:t>
      </w:r>
    </w:p>
    <w:p w14:paraId="7C6A2EDC" w14:textId="77777777" w:rsidR="00E037D1" w:rsidRPr="00E037D1" w:rsidRDefault="00E037D1" w:rsidP="00E037D1">
      <w:pPr>
        <w:widowControl w:val="0"/>
        <w:autoSpaceDE w:val="0"/>
        <w:autoSpaceDN w:val="0"/>
        <w:spacing w:after="0" w:line="240" w:lineRule="auto"/>
        <w:ind w:right="238" w:firstLine="567"/>
        <w:jc w:val="both"/>
        <w:rPr>
          <w:rFonts w:ascii="Book Antiqua" w:hAnsi="Book Antiqua" w:cs="Times New Roman"/>
          <w:sz w:val="24"/>
          <w:szCs w:val="24"/>
        </w:rPr>
      </w:pPr>
      <w:proofErr w:type="spellStart"/>
      <w:r w:rsidRPr="00E037D1">
        <w:rPr>
          <w:rFonts w:ascii="Book Antiqua" w:hAnsi="Book Antiqua" w:cs="Times New Roman"/>
          <w:sz w:val="24"/>
          <w:szCs w:val="24"/>
        </w:rPr>
        <w:t>Berdasarkan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analisis</w:t>
      </w:r>
      <w:proofErr w:type="spellEnd"/>
      <w:r w:rsidRPr="00E037D1">
        <w:rPr>
          <w:rFonts w:ascii="Book Antiqua" w:hAnsi="Book Antiqua" w:cs="Times New Roman"/>
          <w:sz w:val="24"/>
          <w:szCs w:val="24"/>
        </w:rPr>
        <w:t xml:space="preserve"> data dan </w:t>
      </w:r>
      <w:proofErr w:type="spellStart"/>
      <w:r w:rsidRPr="00E037D1">
        <w:rPr>
          <w:rFonts w:ascii="Book Antiqua" w:hAnsi="Book Antiqua" w:cs="Times New Roman"/>
          <w:sz w:val="24"/>
          <w:szCs w:val="24"/>
        </w:rPr>
        <w:t>pembahasan</w:t>
      </w:r>
      <w:proofErr w:type="spellEnd"/>
      <w:r w:rsidRPr="00E037D1">
        <w:rPr>
          <w:rFonts w:ascii="Book Antiqua" w:hAnsi="Book Antiqua" w:cs="Times New Roman"/>
          <w:sz w:val="24"/>
          <w:szCs w:val="24"/>
        </w:rPr>
        <w:t xml:space="preserve"> di </w:t>
      </w:r>
      <w:proofErr w:type="spellStart"/>
      <w:r w:rsidRPr="00E037D1">
        <w:rPr>
          <w:rFonts w:ascii="Book Antiqua" w:hAnsi="Book Antiqua" w:cs="Times New Roman"/>
          <w:sz w:val="24"/>
          <w:szCs w:val="24"/>
        </w:rPr>
        <w:t>atas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maka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dapat</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disimpulkan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sebagai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berikut</w:t>
      </w:r>
      <w:proofErr w:type="spellEnd"/>
      <w:r w:rsidRPr="00E037D1">
        <w:rPr>
          <w:rFonts w:ascii="Book Antiqua" w:hAnsi="Book Antiqua" w:cs="Times New Roman"/>
          <w:sz w:val="24"/>
          <w:szCs w:val="24"/>
        </w:rPr>
        <w:t>:</w:t>
      </w:r>
    </w:p>
    <w:p w14:paraId="1094BAF1"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r w:rsidRPr="00E037D1">
        <w:rPr>
          <w:rFonts w:ascii="Book Antiqua" w:hAnsi="Book Antiqua" w:cs="Times New Roman"/>
          <w:sz w:val="24"/>
          <w:szCs w:val="24"/>
        </w:rPr>
        <w:t xml:space="preserve">Hasil </w:t>
      </w:r>
      <w:proofErr w:type="spellStart"/>
      <w:r w:rsidRPr="00E037D1">
        <w:rPr>
          <w:rFonts w:ascii="Book Antiqua" w:hAnsi="Book Antiqua" w:cs="Times New Roman"/>
          <w:sz w:val="24"/>
          <w:szCs w:val="24"/>
        </w:rPr>
        <w:t>Analsisis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deskriptif</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menunjukkan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12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(7,0%)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spritualitas</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43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(25,1%)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56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(32,7%)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cukup</w:t>
      </w:r>
      <w:proofErr w:type="spellEnd"/>
      <w:r w:rsidRPr="00E037D1">
        <w:rPr>
          <w:rFonts w:ascii="Book Antiqua" w:hAnsi="Book Antiqua" w:cs="Times New Roman"/>
          <w:sz w:val="24"/>
          <w:szCs w:val="24"/>
        </w:rPr>
        <w:t xml:space="preserve">, 55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(32,2%)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kurang</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serta</w:t>
      </w:r>
      <w:proofErr w:type="spellEnd"/>
      <w:r w:rsidRPr="00E037D1">
        <w:rPr>
          <w:rFonts w:ascii="Book Antiqua" w:hAnsi="Book Antiqua" w:cs="Times New Roman"/>
          <w:sz w:val="24"/>
          <w:szCs w:val="24"/>
        </w:rPr>
        <w:t xml:space="preserve"> 5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(2,9%)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kurang</w:t>
      </w:r>
      <w:proofErr w:type="spellEnd"/>
      <w:r w:rsidRPr="00E037D1">
        <w:rPr>
          <w:rFonts w:ascii="Book Antiqua" w:hAnsi="Book Antiqua" w:cs="Times New Roman"/>
          <w:sz w:val="24"/>
          <w:szCs w:val="24"/>
        </w:rPr>
        <w:t xml:space="preserve">. Skor </w:t>
      </w:r>
      <w:proofErr w:type="spellStart"/>
      <w:r w:rsidRPr="00E037D1">
        <w:rPr>
          <w:rFonts w:ascii="Book Antiqua" w:hAnsi="Book Antiqua" w:cs="Times New Roman"/>
          <w:sz w:val="24"/>
          <w:szCs w:val="24"/>
        </w:rPr>
        <w:t>terendah</w:t>
      </w:r>
      <w:proofErr w:type="spellEnd"/>
      <w:r w:rsidRPr="00E037D1">
        <w:rPr>
          <w:rFonts w:ascii="Book Antiqua" w:hAnsi="Book Antiqua" w:cs="Times New Roman"/>
          <w:sz w:val="24"/>
          <w:szCs w:val="24"/>
        </w:rPr>
        <w:t xml:space="preserve"> 94, </w:t>
      </w:r>
      <w:proofErr w:type="spellStart"/>
      <w:r w:rsidRPr="00E037D1">
        <w:rPr>
          <w:rFonts w:ascii="Book Antiqua" w:hAnsi="Book Antiqua" w:cs="Times New Roman"/>
          <w:sz w:val="24"/>
          <w:szCs w:val="24"/>
        </w:rPr>
        <w:t>skor</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tertinggi</w:t>
      </w:r>
      <w:proofErr w:type="spellEnd"/>
      <w:r w:rsidRPr="00E037D1">
        <w:rPr>
          <w:rFonts w:ascii="Book Antiqua" w:hAnsi="Book Antiqua" w:cs="Times New Roman"/>
          <w:sz w:val="24"/>
          <w:szCs w:val="24"/>
        </w:rPr>
        <w:t xml:space="preserve"> 151, </w:t>
      </w:r>
      <w:proofErr w:type="spellStart"/>
      <w:r w:rsidRPr="00E037D1">
        <w:rPr>
          <w:rFonts w:ascii="Book Antiqua" w:hAnsi="Book Antiqua" w:cs="Times New Roman"/>
          <w:sz w:val="24"/>
          <w:szCs w:val="24"/>
        </w:rPr>
        <w:t>serta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skor</w:t>
      </w:r>
      <w:proofErr w:type="spellEnd"/>
      <w:r w:rsidRPr="00E037D1">
        <w:rPr>
          <w:rFonts w:ascii="Book Antiqua" w:hAnsi="Book Antiqua" w:cs="Times New Roman"/>
          <w:sz w:val="24"/>
          <w:szCs w:val="24"/>
        </w:rPr>
        <w:t xml:space="preserve"> rata-rata 119,17. Hasil </w:t>
      </w:r>
      <w:proofErr w:type="spellStart"/>
      <w:r w:rsidRPr="00E037D1">
        <w:rPr>
          <w:rFonts w:ascii="Book Antiqua" w:hAnsi="Book Antiqua" w:cs="Times New Roman"/>
          <w:sz w:val="24"/>
          <w:szCs w:val="24"/>
        </w:rPr>
        <w:t>analisis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mahasiswa</w:t>
      </w:r>
      <w:proofErr w:type="spellEnd"/>
      <w:r w:rsidRPr="00E037D1">
        <w:rPr>
          <w:rFonts w:ascii="Book Antiqua" w:hAnsi="Book Antiqua" w:cs="Times New Roman"/>
          <w:sz w:val="24"/>
          <w:szCs w:val="24"/>
        </w:rPr>
        <w:t xml:space="preserve"> di </w:t>
      </w:r>
      <w:proofErr w:type="spellStart"/>
      <w:r w:rsidRPr="00E037D1">
        <w:rPr>
          <w:rFonts w:ascii="Book Antiqua" w:hAnsi="Book Antiqua" w:cs="Times New Roman"/>
          <w:sz w:val="24"/>
          <w:szCs w:val="24"/>
        </w:rPr>
        <w:t>atas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menunjukkan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64,8% </w:t>
      </w:r>
      <w:proofErr w:type="spellStart"/>
      <w:r w:rsidRPr="00E037D1">
        <w:rPr>
          <w:rFonts w:ascii="Book Antiqua" w:hAnsi="Book Antiqua" w:cs="Times New Roman"/>
          <w:sz w:val="24"/>
          <w:szCs w:val="24"/>
        </w:rPr>
        <w:t>spiritualitas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mahasiswa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meunjukkan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cukup</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dan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Hal </w:t>
      </w:r>
      <w:proofErr w:type="spellStart"/>
      <w:r w:rsidRPr="00E037D1">
        <w:rPr>
          <w:rFonts w:ascii="Book Antiqua" w:hAnsi="Book Antiqua" w:cs="Times New Roman"/>
          <w:sz w:val="24"/>
          <w:szCs w:val="24"/>
        </w:rPr>
        <w:t>ini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menunjukkan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mahasiswa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w:t>
      </w:r>
      <w:r w:rsidRPr="00E037D1">
        <w:rPr>
          <w:rFonts w:ascii="Book Antiqua" w:hAnsi="Book Antiqua" w:cs="Times New Roman"/>
          <w:sz w:val="24"/>
          <w:szCs w:val="24"/>
          <w:lang w:eastAsia="id-ID"/>
        </w:rPr>
        <w:t>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transenden</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makna</w:t>
      </w:r>
      <w:proofErr w:type="spellEnd"/>
      <w:r w:rsidRPr="00E037D1">
        <w:rPr>
          <w:rFonts w:ascii="Book Antiqua" w:hAnsi="Book Antiqua" w:cs="Times New Roman"/>
          <w:sz w:val="24"/>
          <w:szCs w:val="24"/>
          <w:lang w:eastAsia="id-ID"/>
        </w:rPr>
        <w:t xml:space="preserve"> dan </w:t>
      </w:r>
      <w:proofErr w:type="spellStart"/>
      <w:r w:rsidRPr="00E037D1">
        <w:rPr>
          <w:rFonts w:ascii="Book Antiqua" w:hAnsi="Book Antiqua" w:cs="Times New Roman"/>
          <w:sz w:val="24"/>
          <w:szCs w:val="24"/>
          <w:lang w:eastAsia="id-ID"/>
        </w:rPr>
        <w:t>tujuan</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hidup</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misi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hidup</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kesucian</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hidup</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kepuasan</w:t>
      </w:r>
      <w:proofErr w:type="spellEnd"/>
      <w:r w:rsidRPr="00E037D1">
        <w:rPr>
          <w:rFonts w:ascii="Book Antiqua" w:hAnsi="Book Antiqua" w:cs="Times New Roman"/>
          <w:sz w:val="24"/>
          <w:szCs w:val="24"/>
          <w:lang w:eastAsia="id-ID"/>
        </w:rPr>
        <w:t xml:space="preserve"> spiritual,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altruisme</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idealisme</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kesadaran</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akan</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adanya</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penderitaan</w:t>
      </w:r>
      <w:proofErr w:type="spellEnd"/>
      <w:r w:rsidRPr="00E037D1">
        <w:rPr>
          <w:rFonts w:ascii="Book Antiqua" w:hAnsi="Book Antiqua" w:cs="Times New Roman"/>
          <w:sz w:val="24"/>
          <w:szCs w:val="24"/>
          <w:lang w:eastAsia="id-ID"/>
        </w:rPr>
        <w:t xml:space="preserve">, dan </w:t>
      </w:r>
      <w:proofErr w:type="spellStart"/>
      <w:r w:rsidRPr="00E037D1">
        <w:rPr>
          <w:rFonts w:ascii="Book Antiqua" w:hAnsi="Book Antiqua" w:cs="Times New Roman"/>
          <w:sz w:val="24"/>
          <w:szCs w:val="24"/>
          <w:lang w:eastAsia="id-ID"/>
        </w:rPr>
        <w:t>dimensi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hasil</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dari</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spiritualitas</w:t>
      </w:r>
      <w:proofErr w:type="spellEnd"/>
      <w:r w:rsidRPr="00E037D1">
        <w:rPr>
          <w:rFonts w:ascii="Book Antiqua" w:hAnsi="Book Antiqua" w:cs="Times New Roman"/>
          <w:sz w:val="24"/>
          <w:szCs w:val="24"/>
          <w:lang w:eastAsia="id-ID"/>
        </w:rPr>
        <w:t xml:space="preserve"> yang </w:t>
      </w:r>
      <w:proofErr w:type="spellStart"/>
      <w:r w:rsidRPr="00E037D1">
        <w:rPr>
          <w:rFonts w:ascii="Book Antiqua" w:hAnsi="Book Antiqua" w:cs="Times New Roman"/>
          <w:sz w:val="24"/>
          <w:szCs w:val="24"/>
          <w:lang w:eastAsia="id-ID"/>
        </w:rPr>
        <w:t>cukup</w:t>
      </w:r>
      <w:proofErr w:type="spellEnd"/>
      <w:r w:rsidRPr="00E037D1">
        <w:rPr>
          <w:rFonts w:ascii="Book Antiqua" w:hAnsi="Book Antiqua" w:cs="Times New Roman"/>
          <w:sz w:val="24"/>
          <w:szCs w:val="24"/>
          <w:lang w:eastAsia="id-ID"/>
        </w:rPr>
        <w:t xml:space="preserve"> </w:t>
      </w:r>
      <w:proofErr w:type="spellStart"/>
      <w:r w:rsidRPr="00E037D1">
        <w:rPr>
          <w:rFonts w:ascii="Book Antiqua" w:hAnsi="Book Antiqua" w:cs="Times New Roman"/>
          <w:sz w:val="24"/>
          <w:szCs w:val="24"/>
          <w:lang w:eastAsia="id-ID"/>
        </w:rPr>
        <w:t>baik</w:t>
      </w:r>
      <w:proofErr w:type="spellEnd"/>
      <w:r w:rsidRPr="00E037D1">
        <w:rPr>
          <w:rFonts w:ascii="Book Antiqua" w:hAnsi="Book Antiqua" w:cs="Times New Roman"/>
          <w:sz w:val="24"/>
          <w:szCs w:val="24"/>
          <w:lang w:eastAsia="id-ID"/>
        </w:rPr>
        <w:t xml:space="preserve">. </w:t>
      </w:r>
    </w:p>
    <w:p w14:paraId="34D45D55"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r w:rsidRPr="00E037D1">
        <w:rPr>
          <w:rFonts w:ascii="Book Antiqua" w:hAnsi="Book Antiqua" w:cs="Times New Roman"/>
          <w:sz w:val="24"/>
          <w:szCs w:val="24"/>
        </w:rPr>
        <w:t xml:space="preserve">Hasil </w:t>
      </w:r>
      <w:proofErr w:type="spellStart"/>
      <w:r w:rsidRPr="00E037D1">
        <w:rPr>
          <w:rFonts w:ascii="Book Antiqua" w:hAnsi="Book Antiqua" w:cs="Times New Roman"/>
          <w:sz w:val="24"/>
          <w:szCs w:val="24"/>
        </w:rPr>
        <w:t>Analsisis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deskriptif</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motivasi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berprestasi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menggambarkan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13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(7,6%),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31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(18,1%)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80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(46,8%)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cukup</w:t>
      </w:r>
      <w:proofErr w:type="spellEnd"/>
      <w:r w:rsidRPr="00E037D1">
        <w:rPr>
          <w:rFonts w:ascii="Book Antiqua" w:hAnsi="Book Antiqua" w:cs="Times New Roman"/>
          <w:sz w:val="24"/>
          <w:szCs w:val="24"/>
        </w:rPr>
        <w:t xml:space="preserve">, 35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(20,5%)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kurang</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serta</w:t>
      </w:r>
      <w:proofErr w:type="spellEnd"/>
      <w:r w:rsidRPr="00E037D1">
        <w:rPr>
          <w:rFonts w:ascii="Book Antiqua" w:hAnsi="Book Antiqua" w:cs="Times New Roman"/>
          <w:sz w:val="24"/>
          <w:szCs w:val="24"/>
        </w:rPr>
        <w:t xml:space="preserve"> 11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(6,4%)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rendah</w:t>
      </w:r>
      <w:proofErr w:type="spellEnd"/>
      <w:r w:rsidRPr="00E037D1">
        <w:rPr>
          <w:rFonts w:ascii="Book Antiqua" w:hAnsi="Book Antiqua" w:cs="Times New Roman"/>
          <w:sz w:val="24"/>
          <w:szCs w:val="24"/>
        </w:rPr>
        <w:t xml:space="preserve">. Skor </w:t>
      </w:r>
      <w:proofErr w:type="spellStart"/>
      <w:r w:rsidRPr="00E037D1">
        <w:rPr>
          <w:rFonts w:ascii="Book Antiqua" w:hAnsi="Book Antiqua" w:cs="Times New Roman"/>
          <w:sz w:val="24"/>
          <w:szCs w:val="24"/>
        </w:rPr>
        <w:t>terendah</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komitmen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organisasi</w:t>
      </w:r>
      <w:proofErr w:type="spellEnd"/>
      <w:r w:rsidRPr="00E037D1">
        <w:rPr>
          <w:rFonts w:ascii="Book Antiqua" w:hAnsi="Book Antiqua" w:cs="Times New Roman"/>
          <w:sz w:val="24"/>
          <w:szCs w:val="24"/>
        </w:rPr>
        <w:t xml:space="preserve"> 52, </w:t>
      </w:r>
      <w:proofErr w:type="spellStart"/>
      <w:r w:rsidRPr="00E037D1">
        <w:rPr>
          <w:rFonts w:ascii="Book Antiqua" w:hAnsi="Book Antiqua" w:cs="Times New Roman"/>
          <w:sz w:val="24"/>
          <w:szCs w:val="24"/>
        </w:rPr>
        <w:t>skor</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tertinggi</w:t>
      </w:r>
      <w:proofErr w:type="spellEnd"/>
      <w:r w:rsidRPr="00E037D1">
        <w:rPr>
          <w:rFonts w:ascii="Book Antiqua" w:hAnsi="Book Antiqua" w:cs="Times New Roman"/>
          <w:sz w:val="24"/>
          <w:szCs w:val="24"/>
        </w:rPr>
        <w:t xml:space="preserve"> 90, </w:t>
      </w:r>
      <w:proofErr w:type="spellStart"/>
      <w:r w:rsidRPr="00E037D1">
        <w:rPr>
          <w:rFonts w:ascii="Book Antiqua" w:hAnsi="Book Antiqua" w:cs="Times New Roman"/>
          <w:sz w:val="24"/>
          <w:szCs w:val="24"/>
        </w:rPr>
        <w:t>serta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skor</w:t>
      </w:r>
      <w:proofErr w:type="spellEnd"/>
      <w:r w:rsidRPr="00E037D1">
        <w:rPr>
          <w:rFonts w:ascii="Book Antiqua" w:hAnsi="Book Antiqua" w:cs="Times New Roman"/>
          <w:sz w:val="24"/>
          <w:szCs w:val="24"/>
        </w:rPr>
        <w:t xml:space="preserve"> rata-rata 67,65. </w:t>
      </w:r>
    </w:p>
    <w:p w14:paraId="520D5F0B"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r w:rsidRPr="00E037D1">
        <w:rPr>
          <w:rFonts w:ascii="Book Antiqua" w:hAnsi="Book Antiqua" w:cs="Times New Roman"/>
          <w:sz w:val="24"/>
          <w:szCs w:val="24"/>
        </w:rPr>
        <w:t xml:space="preserve">Hasil </w:t>
      </w:r>
      <w:proofErr w:type="spellStart"/>
      <w:r w:rsidRPr="00E037D1">
        <w:rPr>
          <w:rFonts w:ascii="Book Antiqua" w:hAnsi="Book Antiqua" w:cs="Times New Roman"/>
          <w:sz w:val="24"/>
          <w:szCs w:val="24"/>
        </w:rPr>
        <w:t>Analsisis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deskriptif</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mahasiswa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menggambarkan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12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(7,0%)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27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(15,8%)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81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(47,4%)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cukup</w:t>
      </w:r>
      <w:proofErr w:type="spellEnd"/>
      <w:r w:rsidRPr="00E037D1">
        <w:rPr>
          <w:rFonts w:ascii="Book Antiqua" w:hAnsi="Book Antiqua" w:cs="Times New Roman"/>
          <w:sz w:val="24"/>
          <w:szCs w:val="24"/>
        </w:rPr>
        <w:t xml:space="preserve">, 43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(25,1%)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kurang</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serta</w:t>
      </w:r>
      <w:proofErr w:type="spellEnd"/>
      <w:r w:rsidRPr="00E037D1">
        <w:rPr>
          <w:rFonts w:ascii="Book Antiqua" w:hAnsi="Book Antiqua" w:cs="Times New Roman"/>
          <w:sz w:val="24"/>
          <w:szCs w:val="24"/>
        </w:rPr>
        <w:t xml:space="preserve"> 6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(3,5%)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resiliensi</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kurang</w:t>
      </w:r>
      <w:proofErr w:type="spellEnd"/>
      <w:r w:rsidRPr="00E037D1">
        <w:rPr>
          <w:rFonts w:ascii="Book Antiqua" w:hAnsi="Book Antiqua" w:cs="Times New Roman"/>
          <w:sz w:val="24"/>
          <w:szCs w:val="24"/>
        </w:rPr>
        <w:t xml:space="preserve">. Dari </w:t>
      </w:r>
      <w:proofErr w:type="spellStart"/>
      <w:r w:rsidRPr="00E037D1">
        <w:rPr>
          <w:rFonts w:ascii="Book Antiqua" w:hAnsi="Book Antiqua" w:cs="Times New Roman"/>
          <w:sz w:val="24"/>
          <w:szCs w:val="24"/>
        </w:rPr>
        <w:t>hasil</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analisis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iCs/>
          <w:sz w:val="24"/>
          <w:szCs w:val="24"/>
        </w:rPr>
        <w:t>resiliensi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menunjukkan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mayoritas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(70,2%) minimal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iCs/>
          <w:sz w:val="24"/>
          <w:szCs w:val="24"/>
        </w:rPr>
        <w:t>resiliensi</w:t>
      </w:r>
      <w:proofErr w:type="spellEnd"/>
      <w:r w:rsidRPr="00E037D1">
        <w:rPr>
          <w:rFonts w:ascii="Book Antiqua" w:hAnsi="Book Antiqua" w:cs="Times New Roman"/>
          <w:i/>
          <w:iCs/>
          <w:sz w:val="24"/>
          <w:szCs w:val="24"/>
        </w:rPr>
        <w:t xml:space="preserve"> </w:t>
      </w:r>
      <w:proofErr w:type="spellStart"/>
      <w:r w:rsidRPr="00E037D1">
        <w:rPr>
          <w:rFonts w:ascii="Book Antiqua" w:hAnsi="Book Antiqua" w:cs="Times New Roman"/>
          <w:sz w:val="24"/>
          <w:szCs w:val="24"/>
        </w:rPr>
        <w:t>tergolong</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cukup</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dan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w:t>
      </w:r>
    </w:p>
    <w:p w14:paraId="660408AD"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r w:rsidRPr="00E037D1">
        <w:rPr>
          <w:rFonts w:ascii="Book Antiqua" w:hAnsi="Book Antiqua" w:cs="Times New Roman"/>
          <w:sz w:val="24"/>
          <w:szCs w:val="24"/>
        </w:rPr>
        <w:t xml:space="preserve">Hasil </w:t>
      </w:r>
      <w:proofErr w:type="spellStart"/>
      <w:r w:rsidRPr="00E037D1">
        <w:rPr>
          <w:rFonts w:ascii="Book Antiqua" w:hAnsi="Book Antiqua" w:cs="Times New Roman"/>
          <w:sz w:val="24"/>
          <w:szCs w:val="24"/>
        </w:rPr>
        <w:t>Analisis</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deskriptif</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bCs/>
          <w:sz w:val="24"/>
          <w:szCs w:val="24"/>
        </w:rPr>
        <w:t>keterlibatan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akademik</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mahasiswa</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menggambarkan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bahwa</w:t>
      </w:r>
      <w:proofErr w:type="spellEnd"/>
      <w:r w:rsidRPr="00E037D1">
        <w:rPr>
          <w:rFonts w:ascii="Book Antiqua" w:hAnsi="Book Antiqua" w:cs="Times New Roman"/>
          <w:sz w:val="24"/>
          <w:szCs w:val="24"/>
        </w:rPr>
        <w:t xml:space="preserve"> 16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(9,4%) </w:t>
      </w:r>
      <w:proofErr w:type="spellStart"/>
      <w:r w:rsidRPr="00E037D1">
        <w:rPr>
          <w:rFonts w:ascii="Book Antiqua" w:hAnsi="Book Antiqua" w:cs="Times New Roman"/>
          <w:sz w:val="24"/>
          <w:szCs w:val="24"/>
        </w:rPr>
        <w:t>memiliki</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bCs/>
          <w:sz w:val="24"/>
          <w:szCs w:val="24"/>
        </w:rPr>
        <w:t>keterlibatan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akademik</w:t>
      </w:r>
      <w:proofErr w:type="spellEnd"/>
      <w:r w:rsidRPr="00E037D1">
        <w:rPr>
          <w:rFonts w:ascii="Book Antiqua" w:hAnsi="Book Antiqua" w:cs="Times New Roman"/>
          <w:sz w:val="24"/>
          <w:szCs w:val="24"/>
        </w:rPr>
        <w:t xml:space="preserve"> sangat </w:t>
      </w:r>
      <w:proofErr w:type="spellStart"/>
      <w:r w:rsidRPr="00E037D1">
        <w:rPr>
          <w:rFonts w:ascii="Book Antiqua" w:hAnsi="Book Antiqua" w:cs="Times New Roman"/>
          <w:sz w:val="24"/>
          <w:szCs w:val="24"/>
        </w:rPr>
        <w:t>baik</w:t>
      </w:r>
      <w:proofErr w:type="spellEnd"/>
      <w:r w:rsidRPr="00E037D1">
        <w:rPr>
          <w:rFonts w:ascii="Book Antiqua" w:hAnsi="Book Antiqua" w:cs="Times New Roman"/>
          <w:sz w:val="24"/>
          <w:szCs w:val="24"/>
        </w:rPr>
        <w:t xml:space="preserve">, 29 </w:t>
      </w:r>
      <w:proofErr w:type="spellStart"/>
      <w:r w:rsidRPr="00E037D1">
        <w:rPr>
          <w:rFonts w:ascii="Book Antiqua" w:hAnsi="Book Antiqua" w:cs="Times New Roman"/>
          <w:sz w:val="24"/>
          <w:szCs w:val="24"/>
        </w:rPr>
        <w:t>responden</w:t>
      </w:r>
      <w:proofErr w:type="spellEnd"/>
      <w:r w:rsidRPr="00E037D1">
        <w:rPr>
          <w:rFonts w:ascii="Book Antiqua" w:hAnsi="Book Antiqua" w:cs="Times New Roman"/>
          <w:sz w:val="24"/>
          <w:szCs w:val="24"/>
        </w:rPr>
        <w:t xml:space="preserve"> (17,0%)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hAnsi="Book Antiqua" w:cs="Times New Roman"/>
          <w:bCs/>
          <w:sz w:val="24"/>
          <w:szCs w:val="24"/>
        </w:rPr>
        <w:t>keterlibatan</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akademik</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 xml:space="preserve">, 82 </w:t>
      </w:r>
      <w:proofErr w:type="spellStart"/>
      <w:r w:rsidRPr="00E037D1">
        <w:rPr>
          <w:rFonts w:ascii="Book Antiqua" w:eastAsia="Times New Roman" w:hAnsi="Book Antiqua" w:cs="Times New Roman"/>
          <w:sz w:val="24"/>
          <w:szCs w:val="24"/>
          <w:lang w:eastAsia="id-ID"/>
        </w:rPr>
        <w:t>responden</w:t>
      </w:r>
      <w:proofErr w:type="spellEnd"/>
      <w:r w:rsidRPr="00E037D1">
        <w:rPr>
          <w:rFonts w:ascii="Book Antiqua" w:eastAsia="Times New Roman" w:hAnsi="Book Antiqua" w:cs="Times New Roman"/>
          <w:sz w:val="24"/>
          <w:szCs w:val="24"/>
          <w:lang w:eastAsia="id-ID"/>
        </w:rPr>
        <w:t xml:space="preserve"> (48%)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proofErr w:type="gramStart"/>
      <w:r w:rsidRPr="00E037D1">
        <w:rPr>
          <w:rFonts w:ascii="Book Antiqua" w:eastAsia="Times New Roman" w:hAnsi="Book Antiqua" w:cs="Times New Roman"/>
          <w:sz w:val="24"/>
          <w:szCs w:val="24"/>
          <w:lang w:eastAsia="id-ID"/>
        </w:rPr>
        <w:t>kinerjaakademik</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cukup</w:t>
      </w:r>
      <w:proofErr w:type="spellEnd"/>
      <w:proofErr w:type="gramEnd"/>
      <w:r w:rsidRPr="00E037D1">
        <w:rPr>
          <w:rFonts w:ascii="Book Antiqua" w:eastAsia="Times New Roman" w:hAnsi="Book Antiqua" w:cs="Times New Roman"/>
          <w:sz w:val="24"/>
          <w:szCs w:val="24"/>
          <w:lang w:eastAsia="id-ID"/>
        </w:rPr>
        <w:t xml:space="preserve">, 40 </w:t>
      </w:r>
      <w:proofErr w:type="spellStart"/>
      <w:r w:rsidRPr="00E037D1">
        <w:rPr>
          <w:rFonts w:ascii="Book Antiqua" w:eastAsia="Times New Roman" w:hAnsi="Book Antiqua" w:cs="Times New Roman"/>
          <w:sz w:val="24"/>
          <w:szCs w:val="24"/>
          <w:lang w:eastAsia="id-ID"/>
        </w:rPr>
        <w:t>responden</w:t>
      </w:r>
      <w:proofErr w:type="spellEnd"/>
      <w:r w:rsidRPr="00E037D1">
        <w:rPr>
          <w:rFonts w:ascii="Book Antiqua" w:eastAsia="Times New Roman" w:hAnsi="Book Antiqua" w:cs="Times New Roman"/>
          <w:sz w:val="24"/>
          <w:szCs w:val="24"/>
          <w:lang w:eastAsia="id-ID"/>
        </w:rPr>
        <w:t xml:space="preserve"> (23,4%)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kinerja</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lastRenderedPageBreak/>
        <w:t>kurang</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serta</w:t>
      </w:r>
      <w:proofErr w:type="spellEnd"/>
      <w:r w:rsidRPr="00E037D1">
        <w:rPr>
          <w:rFonts w:ascii="Book Antiqua" w:eastAsia="Times New Roman" w:hAnsi="Book Antiqua" w:cs="Times New Roman"/>
          <w:sz w:val="24"/>
          <w:szCs w:val="24"/>
          <w:lang w:eastAsia="id-ID"/>
        </w:rPr>
        <w:t xml:space="preserve"> 4 </w:t>
      </w:r>
      <w:proofErr w:type="spellStart"/>
      <w:r w:rsidRPr="00E037D1">
        <w:rPr>
          <w:rFonts w:ascii="Book Antiqua" w:eastAsia="Times New Roman" w:hAnsi="Book Antiqua" w:cs="Times New Roman"/>
          <w:sz w:val="24"/>
          <w:szCs w:val="24"/>
          <w:lang w:eastAsia="id-ID"/>
        </w:rPr>
        <w:t>responden</w:t>
      </w:r>
      <w:proofErr w:type="spellEnd"/>
      <w:r w:rsidRPr="00E037D1">
        <w:rPr>
          <w:rFonts w:ascii="Book Antiqua" w:eastAsia="Times New Roman" w:hAnsi="Book Antiqua" w:cs="Times New Roman"/>
          <w:sz w:val="24"/>
          <w:szCs w:val="24"/>
          <w:lang w:eastAsia="id-ID"/>
        </w:rPr>
        <w:t xml:space="preserve"> (2,3%)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hAnsi="Book Antiqua" w:cs="Times New Roman"/>
          <w:bCs/>
          <w:sz w:val="24"/>
          <w:szCs w:val="24"/>
        </w:rPr>
        <w:t>keterlibatan</w:t>
      </w:r>
      <w:proofErr w:type="spellEnd"/>
      <w:r w:rsidRPr="00E037D1">
        <w:rPr>
          <w:rFonts w:ascii="Book Antiqua" w:hAnsi="Book Antiqua" w:cs="Times New Roman"/>
          <w:sz w:val="24"/>
          <w:szCs w:val="24"/>
        </w:rPr>
        <w:t xml:space="preserve"> </w:t>
      </w:r>
      <w:proofErr w:type="spellStart"/>
      <w:r w:rsidRPr="00E037D1">
        <w:rPr>
          <w:rFonts w:ascii="Book Antiqua" w:hAnsi="Book Antiqua" w:cs="Times New Roman"/>
          <w:sz w:val="24"/>
          <w:szCs w:val="24"/>
        </w:rPr>
        <w:t>akademik</w:t>
      </w:r>
      <w:proofErr w:type="spellEnd"/>
      <w:r w:rsidRPr="00E037D1">
        <w:rPr>
          <w:rFonts w:ascii="Book Antiqua" w:eastAsia="Times New Roman" w:hAnsi="Book Antiqua" w:cs="Times New Roman"/>
          <w:sz w:val="24"/>
          <w:szCs w:val="24"/>
          <w:lang w:eastAsia="id-ID"/>
        </w:rPr>
        <w:t xml:space="preserve"> sangat </w:t>
      </w:r>
      <w:proofErr w:type="spellStart"/>
      <w:r w:rsidRPr="00E037D1">
        <w:rPr>
          <w:rFonts w:ascii="Book Antiqua" w:eastAsia="Times New Roman" w:hAnsi="Book Antiqua" w:cs="Times New Roman"/>
          <w:sz w:val="24"/>
          <w:szCs w:val="24"/>
          <w:lang w:eastAsia="id-ID"/>
        </w:rPr>
        <w:t>kurang</w:t>
      </w:r>
      <w:proofErr w:type="spellEnd"/>
      <w:r w:rsidRPr="00E037D1">
        <w:rPr>
          <w:rFonts w:ascii="Book Antiqua" w:eastAsia="Times New Roman" w:hAnsi="Book Antiqua" w:cs="Times New Roman"/>
          <w:sz w:val="24"/>
          <w:szCs w:val="24"/>
          <w:lang w:eastAsia="id-ID"/>
        </w:rPr>
        <w:t xml:space="preserve">. Hal </w:t>
      </w:r>
      <w:proofErr w:type="spellStart"/>
      <w:r w:rsidRPr="00E037D1">
        <w:rPr>
          <w:rFonts w:ascii="Book Antiqua" w:eastAsia="Times New Roman" w:hAnsi="Book Antiqua" w:cs="Times New Roman"/>
          <w:sz w:val="24"/>
          <w:szCs w:val="24"/>
          <w:lang w:eastAsia="id-ID"/>
        </w:rPr>
        <w:t>ini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berarti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bahwa</w:t>
      </w:r>
      <w:proofErr w:type="spellEnd"/>
      <w:r w:rsidRPr="00E037D1">
        <w:rPr>
          <w:rFonts w:ascii="Book Antiqua" w:eastAsia="Times New Roman" w:hAnsi="Book Antiqua" w:cs="Times New Roman"/>
          <w:sz w:val="24"/>
          <w:szCs w:val="24"/>
          <w:lang w:eastAsia="id-ID"/>
        </w:rPr>
        <w:t xml:space="preserve"> 74,4% </w:t>
      </w:r>
      <w:proofErr w:type="spellStart"/>
      <w:r w:rsidRPr="00E037D1">
        <w:rPr>
          <w:rFonts w:ascii="Book Antiqua" w:eastAsia="Times New Roman" w:hAnsi="Book Antiqua" w:cs="Times New Roman"/>
          <w:sz w:val="24"/>
          <w:szCs w:val="24"/>
          <w:lang w:eastAsia="id-ID"/>
        </w:rPr>
        <w:t>mahasiswa</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hAnsi="Book Antiqua" w:cs="Times New Roman"/>
          <w:bCs/>
          <w:sz w:val="24"/>
          <w:szCs w:val="24"/>
        </w:rPr>
        <w:t>keterlibatan</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akademik</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cukup</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 xml:space="preserve">, dan sangat </w:t>
      </w:r>
      <w:proofErr w:type="spell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w:t>
      </w:r>
    </w:p>
    <w:p w14:paraId="43CDD354"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proofErr w:type="spellStart"/>
      <w:r w:rsidRPr="00E037D1">
        <w:rPr>
          <w:rFonts w:ascii="Book Antiqua" w:hAnsi="Book Antiqua" w:cs="Times New Roman"/>
          <w:sz w:val="24"/>
          <w:szCs w:val="24"/>
        </w:rPr>
        <w:t>M</w:t>
      </w:r>
      <w:r w:rsidRPr="00E037D1">
        <w:rPr>
          <w:rFonts w:ascii="Book Antiqua" w:eastAsia="Times New Roman" w:hAnsi="Book Antiqua" w:cs="Times New Roman"/>
          <w:sz w:val="24"/>
          <w:szCs w:val="24"/>
          <w:lang w:eastAsia="id-ID"/>
        </w:rPr>
        <w:t>ahasiswa</w:t>
      </w:r>
      <w:proofErr w:type="spellEnd"/>
      <w:r w:rsidRPr="00E037D1">
        <w:rPr>
          <w:rFonts w:ascii="Book Antiqua" w:eastAsia="Times New Roman" w:hAnsi="Book Antiqua" w:cs="Times New Roman"/>
          <w:sz w:val="24"/>
          <w:szCs w:val="24"/>
          <w:lang w:eastAsia="id-ID"/>
        </w:rPr>
        <w:t xml:space="preserve"> yang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spiritualitas</w:t>
      </w:r>
      <w:proofErr w:type="spellEnd"/>
      <w:r w:rsidRPr="00E037D1">
        <w:rPr>
          <w:rFonts w:ascii="Book Antiqua" w:eastAsia="Times New Roman" w:hAnsi="Book Antiqua" w:cs="Times New Roman"/>
          <w:sz w:val="24"/>
          <w:szCs w:val="24"/>
          <w:lang w:eastAsia="id-ID"/>
        </w:rPr>
        <w:t xml:space="preserve"> yang </w:t>
      </w:r>
      <w:proofErr w:type="spell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dapat</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memiliki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motivasi</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berprestasi</w:t>
      </w:r>
      <w:proofErr w:type="spellEnd"/>
      <w:r w:rsidRPr="00E037D1">
        <w:rPr>
          <w:rFonts w:ascii="Book Antiqua" w:eastAsia="Times New Roman" w:hAnsi="Book Antiqua" w:cs="Times New Roman"/>
          <w:sz w:val="24"/>
          <w:szCs w:val="24"/>
          <w:lang w:eastAsia="id-ID"/>
        </w:rPr>
        <w:t xml:space="preserve"> yang </w:t>
      </w:r>
      <w:proofErr w:type="spell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 xml:space="preserve"> dan pada </w:t>
      </w:r>
      <w:proofErr w:type="spellStart"/>
      <w:r w:rsidRPr="00E037D1">
        <w:rPr>
          <w:rFonts w:ascii="Book Antiqua" w:eastAsia="Times New Roman" w:hAnsi="Book Antiqua" w:cs="Times New Roman"/>
          <w:sz w:val="24"/>
          <w:szCs w:val="24"/>
          <w:lang w:eastAsia="id-ID"/>
        </w:rPr>
        <w:t>akhirnya</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dapat</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berpengaruh</w:t>
      </w:r>
      <w:proofErr w:type="spellEnd"/>
      <w:r w:rsidRPr="00E037D1">
        <w:rPr>
          <w:rFonts w:ascii="Book Antiqua" w:eastAsia="Times New Roman" w:hAnsi="Book Antiqua" w:cs="Times New Roman"/>
          <w:sz w:val="24"/>
          <w:szCs w:val="24"/>
          <w:lang w:eastAsia="id-ID"/>
        </w:rPr>
        <w:t xml:space="preserve"> pada </w:t>
      </w:r>
      <w:proofErr w:type="spellStart"/>
      <w:r w:rsidRPr="00E037D1">
        <w:rPr>
          <w:rFonts w:ascii="Book Antiqua" w:hAnsi="Book Antiqua" w:cs="Times New Roman"/>
          <w:bCs/>
          <w:sz w:val="24"/>
          <w:szCs w:val="24"/>
        </w:rPr>
        <w:t>keterlibatan</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akademik</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mahasiswa</w:t>
      </w:r>
      <w:proofErr w:type="spellEnd"/>
      <w:r w:rsidRPr="00E037D1">
        <w:rPr>
          <w:rFonts w:ascii="Book Antiqua" w:eastAsia="Times New Roman" w:hAnsi="Book Antiqua" w:cs="Times New Roman"/>
          <w:sz w:val="24"/>
          <w:szCs w:val="24"/>
          <w:lang w:eastAsia="id-ID"/>
        </w:rPr>
        <w:t xml:space="preserve"> </w:t>
      </w:r>
      <w:proofErr w:type="spellStart"/>
      <w:r w:rsidRPr="00E037D1">
        <w:rPr>
          <w:rFonts w:ascii="Book Antiqua" w:eastAsia="Times New Roman" w:hAnsi="Book Antiqua" w:cs="Times New Roman"/>
          <w:sz w:val="24"/>
          <w:szCs w:val="24"/>
          <w:lang w:eastAsia="id-ID"/>
        </w:rPr>
        <w:t>semakin</w:t>
      </w:r>
      <w:proofErr w:type="spellEnd"/>
      <w:r w:rsidRPr="00E037D1">
        <w:rPr>
          <w:rFonts w:ascii="Book Antiqua" w:eastAsia="Times New Roman" w:hAnsi="Book Antiqua" w:cs="Times New Roman"/>
          <w:sz w:val="24"/>
          <w:szCs w:val="24"/>
          <w:lang w:eastAsia="id-ID"/>
        </w:rPr>
        <w:t xml:space="preserve"> </w:t>
      </w:r>
      <w:proofErr w:type="spellStart"/>
      <w:proofErr w:type="gramStart"/>
      <w:r w:rsidRPr="00E037D1">
        <w:rPr>
          <w:rFonts w:ascii="Book Antiqua" w:eastAsia="Times New Roman" w:hAnsi="Book Antiqua" w:cs="Times New Roman"/>
          <w:sz w:val="24"/>
          <w:szCs w:val="24"/>
          <w:lang w:eastAsia="id-ID"/>
        </w:rPr>
        <w:t>baik</w:t>
      </w:r>
      <w:proofErr w:type="spellEnd"/>
      <w:r w:rsidRPr="00E037D1">
        <w:rPr>
          <w:rFonts w:ascii="Book Antiqua" w:eastAsia="Times New Roman" w:hAnsi="Book Antiqua" w:cs="Times New Roman"/>
          <w:sz w:val="24"/>
          <w:szCs w:val="24"/>
          <w:lang w:eastAsia="id-ID"/>
        </w:rPr>
        <w:t>;</w:t>
      </w:r>
      <w:proofErr w:type="gramEnd"/>
      <w:r w:rsidRPr="00E037D1">
        <w:rPr>
          <w:rFonts w:ascii="Book Antiqua" w:eastAsia="Times New Roman" w:hAnsi="Book Antiqua" w:cs="Times New Roman"/>
          <w:sz w:val="24"/>
          <w:szCs w:val="24"/>
          <w:lang w:eastAsia="id-ID"/>
        </w:rPr>
        <w:t xml:space="preserve"> </w:t>
      </w:r>
    </w:p>
    <w:p w14:paraId="4A31085E" w14:textId="77777777" w:rsidR="00E037D1" w:rsidRPr="00E037D1" w:rsidRDefault="00E037D1" w:rsidP="00E037D1">
      <w:pPr>
        <w:pStyle w:val="ListParagraph"/>
        <w:numPr>
          <w:ilvl w:val="0"/>
          <w:numId w:val="2"/>
        </w:numPr>
        <w:spacing w:after="0" w:line="240" w:lineRule="auto"/>
        <w:ind w:left="426" w:hanging="426"/>
        <w:jc w:val="both"/>
        <w:rPr>
          <w:rFonts w:ascii="Book Antiqua" w:hAnsi="Book Antiqua" w:cs="Times New Roman"/>
          <w:sz w:val="24"/>
          <w:szCs w:val="24"/>
          <w:lang w:eastAsia="id-ID"/>
        </w:rPr>
      </w:pPr>
      <w:proofErr w:type="spellStart"/>
      <w:r w:rsidRPr="00E037D1">
        <w:rPr>
          <w:rFonts w:ascii="Book Antiqua" w:hAnsi="Book Antiqua" w:cs="Times New Roman"/>
          <w:sz w:val="24"/>
          <w:szCs w:val="24"/>
          <w:lang w:val="en-US"/>
        </w:rPr>
        <w:t>Spiritualitas</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berpengaruh</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terhadap</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bCs/>
          <w:sz w:val="24"/>
          <w:szCs w:val="24"/>
        </w:rPr>
        <w:t>keterlibatan</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akademik</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melalui</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resiliensi</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Mahasiswa</w:t>
      </w:r>
      <w:proofErr w:type="spellEnd"/>
      <w:r w:rsidRPr="00E037D1">
        <w:rPr>
          <w:rFonts w:ascii="Book Antiqua" w:hAnsi="Book Antiqua" w:cs="Times New Roman"/>
          <w:sz w:val="24"/>
          <w:szCs w:val="24"/>
          <w:lang w:val="en-US"/>
        </w:rPr>
        <w:t xml:space="preserve"> yang </w:t>
      </w:r>
      <w:proofErr w:type="spellStart"/>
      <w:r w:rsidRPr="00E037D1">
        <w:rPr>
          <w:rFonts w:ascii="Book Antiqua" w:hAnsi="Book Antiqua" w:cs="Times New Roman"/>
          <w:sz w:val="24"/>
          <w:szCs w:val="24"/>
          <w:lang w:val="en-US"/>
        </w:rPr>
        <w:t>memiliki</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spiritualitas</w:t>
      </w:r>
      <w:proofErr w:type="spellEnd"/>
      <w:r w:rsidRPr="00E037D1">
        <w:rPr>
          <w:rFonts w:ascii="Book Antiqua" w:hAnsi="Book Antiqua" w:cs="Times New Roman"/>
          <w:sz w:val="24"/>
          <w:szCs w:val="24"/>
          <w:lang w:val="en-US"/>
        </w:rPr>
        <w:t xml:space="preserve"> yang </w:t>
      </w:r>
      <w:proofErr w:type="spellStart"/>
      <w:r w:rsidRPr="00E037D1">
        <w:rPr>
          <w:rFonts w:ascii="Book Antiqua" w:hAnsi="Book Antiqua" w:cs="Times New Roman"/>
          <w:sz w:val="24"/>
          <w:szCs w:val="24"/>
          <w:lang w:val="en-US"/>
        </w:rPr>
        <w:t>baik</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maka</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mahasiswa</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tersebut</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memiliki</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resiliensi</w:t>
      </w:r>
      <w:proofErr w:type="spellEnd"/>
      <w:r w:rsidRPr="00E037D1">
        <w:rPr>
          <w:rFonts w:ascii="Book Antiqua" w:hAnsi="Book Antiqua" w:cs="Times New Roman"/>
          <w:sz w:val="24"/>
          <w:szCs w:val="24"/>
          <w:lang w:val="en-US"/>
        </w:rPr>
        <w:t xml:space="preserve"> yang </w:t>
      </w:r>
      <w:proofErr w:type="spellStart"/>
      <w:r w:rsidRPr="00E037D1">
        <w:rPr>
          <w:rFonts w:ascii="Book Antiqua" w:hAnsi="Book Antiqua" w:cs="Times New Roman"/>
          <w:sz w:val="24"/>
          <w:szCs w:val="24"/>
          <w:lang w:val="en-US"/>
        </w:rPr>
        <w:t>baik</w:t>
      </w:r>
      <w:proofErr w:type="spellEnd"/>
      <w:r w:rsidRPr="00E037D1">
        <w:rPr>
          <w:rFonts w:ascii="Book Antiqua" w:hAnsi="Book Antiqua" w:cs="Times New Roman"/>
          <w:sz w:val="24"/>
          <w:szCs w:val="24"/>
          <w:lang w:val="en-US"/>
        </w:rPr>
        <w:t xml:space="preserve">, yang pada </w:t>
      </w:r>
      <w:proofErr w:type="spellStart"/>
      <w:r w:rsidRPr="00E037D1">
        <w:rPr>
          <w:rFonts w:ascii="Book Antiqua" w:hAnsi="Book Antiqua" w:cs="Times New Roman"/>
          <w:sz w:val="24"/>
          <w:szCs w:val="24"/>
          <w:lang w:val="en-US"/>
        </w:rPr>
        <w:t>akhirnya</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berpengaruh</w:t>
      </w:r>
      <w:proofErr w:type="spellEnd"/>
      <w:r w:rsidRPr="00E037D1">
        <w:rPr>
          <w:rFonts w:ascii="Book Antiqua" w:hAnsi="Book Antiqua" w:cs="Times New Roman"/>
          <w:sz w:val="24"/>
          <w:szCs w:val="24"/>
          <w:lang w:val="en-US"/>
        </w:rPr>
        <w:t xml:space="preserve"> pada </w:t>
      </w:r>
      <w:proofErr w:type="spellStart"/>
      <w:r w:rsidRPr="00E037D1">
        <w:rPr>
          <w:rFonts w:ascii="Book Antiqua" w:hAnsi="Book Antiqua" w:cs="Times New Roman"/>
          <w:bCs/>
          <w:sz w:val="24"/>
          <w:szCs w:val="24"/>
        </w:rPr>
        <w:t>keterlibatan</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akademik</w:t>
      </w:r>
      <w:proofErr w:type="spellEnd"/>
      <w:r w:rsidRPr="00E037D1">
        <w:rPr>
          <w:rFonts w:ascii="Book Antiqua" w:hAnsi="Book Antiqua" w:cs="Times New Roman"/>
          <w:sz w:val="24"/>
          <w:szCs w:val="24"/>
          <w:lang w:val="en-US"/>
        </w:rPr>
        <w:t xml:space="preserve"> </w:t>
      </w:r>
      <w:proofErr w:type="spellStart"/>
      <w:r w:rsidRPr="00E037D1">
        <w:rPr>
          <w:rFonts w:ascii="Book Antiqua" w:hAnsi="Book Antiqua" w:cs="Times New Roman"/>
          <w:sz w:val="24"/>
          <w:szCs w:val="24"/>
          <w:lang w:val="en-US"/>
        </w:rPr>
        <w:t>mahasiswa</w:t>
      </w:r>
      <w:proofErr w:type="spellEnd"/>
      <w:r w:rsidRPr="00E037D1">
        <w:rPr>
          <w:rFonts w:ascii="Book Antiqua" w:hAnsi="Book Antiqua" w:cs="Times New Roman"/>
          <w:sz w:val="24"/>
          <w:szCs w:val="24"/>
          <w:lang w:val="en-US"/>
        </w:rPr>
        <w:t>.</w:t>
      </w:r>
    </w:p>
    <w:p w14:paraId="62DE1220" w14:textId="77777777" w:rsidR="00E037D1" w:rsidRPr="00E6242D" w:rsidRDefault="00E037D1" w:rsidP="00E6242D">
      <w:pPr>
        <w:spacing w:after="0" w:line="240" w:lineRule="auto"/>
        <w:ind w:right="-1"/>
        <w:jc w:val="both"/>
        <w:rPr>
          <w:rFonts w:ascii="Book Antiqua" w:eastAsia="Times New Roman" w:hAnsi="Book Antiqua" w:cs="Times New Roman"/>
          <w:color w:val="0E101A"/>
          <w:sz w:val="24"/>
          <w:szCs w:val="24"/>
          <w:lang w:val="en-US"/>
        </w:rPr>
      </w:pPr>
    </w:p>
    <w:p w14:paraId="54F268A8" w14:textId="77777777" w:rsidR="00E6242D" w:rsidRPr="00E6242D" w:rsidRDefault="00E6242D" w:rsidP="00E6242D">
      <w:pPr>
        <w:widowControl w:val="0"/>
        <w:autoSpaceDE w:val="0"/>
        <w:autoSpaceDN w:val="0"/>
        <w:spacing w:after="0" w:line="240" w:lineRule="auto"/>
        <w:ind w:right="-1"/>
        <w:jc w:val="both"/>
        <w:rPr>
          <w:rFonts w:ascii="Book Antiqua" w:eastAsia="Times New Roman" w:hAnsi="Book Antiqua" w:cs="Times New Roman"/>
          <w:sz w:val="24"/>
          <w:szCs w:val="24"/>
          <w:lang w:val="en-US" w:eastAsia="ms"/>
        </w:rPr>
      </w:pPr>
    </w:p>
    <w:p w14:paraId="72A5E93E" w14:textId="77777777" w:rsidR="00E6242D" w:rsidRPr="00E6242D" w:rsidRDefault="00E6242D" w:rsidP="00E6242D">
      <w:pPr>
        <w:widowControl w:val="0"/>
        <w:autoSpaceDE w:val="0"/>
        <w:autoSpaceDN w:val="0"/>
        <w:spacing w:after="0" w:line="240" w:lineRule="auto"/>
        <w:ind w:right="-1"/>
        <w:outlineLvl w:val="0"/>
        <w:rPr>
          <w:rFonts w:ascii="Book Antiqua" w:eastAsia="Times New Roman" w:hAnsi="Book Antiqua" w:cs="Times New Roman"/>
          <w:b/>
          <w:bCs/>
          <w:sz w:val="24"/>
          <w:szCs w:val="24"/>
          <w:lang w:val="ms" w:eastAsia="ms"/>
        </w:rPr>
      </w:pPr>
      <w:r w:rsidRPr="00E6242D">
        <w:rPr>
          <w:rFonts w:ascii="Book Antiqua" w:eastAsia="Times New Roman" w:hAnsi="Book Antiqua" w:cs="Times New Roman"/>
          <w:b/>
          <w:bCs/>
          <w:sz w:val="24"/>
          <w:szCs w:val="24"/>
          <w:lang w:val="ms" w:eastAsia="ms"/>
        </w:rPr>
        <w:t>REFERENCE</w:t>
      </w:r>
    </w:p>
    <w:p w14:paraId="2EE1766E"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87D20">
        <w:rPr>
          <w:rFonts w:ascii="Times New Roman" w:hAnsi="Times New Roman" w:cs="Times New Roman"/>
          <w:noProof/>
          <w:sz w:val="24"/>
          <w:szCs w:val="24"/>
        </w:rPr>
        <w:t xml:space="preserve">Abu Bakar, N., Alsmadi, M. S., Ali, Z., Shuaibu, A., &amp; Solahudin, M. H. (2022). Influence of Students’ Motivation on Academic Achievement Among Undergraduate Students in Malaysia. </w:t>
      </w:r>
      <w:r w:rsidRPr="00C87D20">
        <w:rPr>
          <w:rFonts w:ascii="Times New Roman" w:hAnsi="Times New Roman" w:cs="Times New Roman"/>
          <w:i/>
          <w:iCs/>
          <w:noProof/>
          <w:sz w:val="24"/>
          <w:szCs w:val="24"/>
        </w:rPr>
        <w:t>Journal of Positive School Psychology</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6</w:t>
      </w:r>
      <w:r w:rsidRPr="00C87D20">
        <w:rPr>
          <w:rFonts w:ascii="Times New Roman" w:hAnsi="Times New Roman" w:cs="Times New Roman"/>
          <w:noProof/>
          <w:sz w:val="24"/>
          <w:szCs w:val="24"/>
        </w:rPr>
        <w:t>(2), 3443–3450.</w:t>
      </w:r>
    </w:p>
    <w:p w14:paraId="1A8931A1"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Ahmd, M. A., Hashim, S., &amp; Yaacob, N. R. N. (2020). Islamic spirituality, resilience and achievement motivation of yemeni refugee students: A proposed conceptual framework. </w:t>
      </w:r>
      <w:r w:rsidRPr="00C87D20">
        <w:rPr>
          <w:rFonts w:ascii="Times New Roman" w:hAnsi="Times New Roman" w:cs="Times New Roman"/>
          <w:i/>
          <w:iCs/>
          <w:noProof/>
          <w:sz w:val="24"/>
          <w:szCs w:val="24"/>
        </w:rPr>
        <w:t>International Journal of Learning, Teaching and Educational Research</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19</w:t>
      </w:r>
      <w:r w:rsidRPr="00C87D20">
        <w:rPr>
          <w:rFonts w:ascii="Times New Roman" w:hAnsi="Times New Roman" w:cs="Times New Roman"/>
          <w:noProof/>
          <w:sz w:val="24"/>
          <w:szCs w:val="24"/>
        </w:rPr>
        <w:t>(4), 322–342. https://doi.org/10.26803/ijlter.19.4.19</w:t>
      </w:r>
    </w:p>
    <w:p w14:paraId="1C41B4E6"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Aramideh, A., Darabinia, M., Afkahaminia, F., Pahnabi, A., &amp; Siamian, H. (2017). Relationship between Spiritual Health and Achievement Motivation among Students of Mazandaran University of Medical Sciences. </w:t>
      </w:r>
      <w:r w:rsidRPr="00C87D20">
        <w:rPr>
          <w:rFonts w:ascii="Times New Roman" w:hAnsi="Times New Roman" w:cs="Times New Roman"/>
          <w:i/>
          <w:iCs/>
          <w:noProof/>
          <w:sz w:val="24"/>
          <w:szCs w:val="24"/>
        </w:rPr>
        <w:t>Original Article</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5</w:t>
      </w:r>
      <w:r w:rsidRPr="00C87D20">
        <w:rPr>
          <w:rFonts w:ascii="Times New Roman" w:hAnsi="Times New Roman" w:cs="Times New Roman"/>
          <w:noProof/>
          <w:sz w:val="24"/>
          <w:szCs w:val="24"/>
        </w:rPr>
        <w:t>(2), 50–57.</w:t>
      </w:r>
    </w:p>
    <w:p w14:paraId="1FC59301"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Bittmann, F. (2021). When problems just bounce back: about the relation between resilience and academic success in German tertiary education. </w:t>
      </w:r>
      <w:r w:rsidRPr="00C87D20">
        <w:rPr>
          <w:rFonts w:ascii="Times New Roman" w:hAnsi="Times New Roman" w:cs="Times New Roman"/>
          <w:i/>
          <w:iCs/>
          <w:noProof/>
          <w:sz w:val="24"/>
          <w:szCs w:val="24"/>
        </w:rPr>
        <w:t>SN Social Sciences</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w:t>
      </w:r>
      <w:r w:rsidRPr="00C87D20">
        <w:rPr>
          <w:rFonts w:ascii="Times New Roman" w:hAnsi="Times New Roman" w:cs="Times New Roman"/>
          <w:noProof/>
          <w:sz w:val="24"/>
          <w:szCs w:val="24"/>
        </w:rPr>
        <w:t>(2), 1–18. https://doi.org/10.1007/s43545-021-00060-6</w:t>
      </w:r>
    </w:p>
    <w:p w14:paraId="79A550B8"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Bond, M., Buntins, K., Bedenlier, S., &amp; Zawacki-richter, O., &amp; Kerres, M. (2020). Mapping research in student engagement and educational technology in higher education : A systematic evidence map. International Journal of Educational. </w:t>
      </w:r>
      <w:r w:rsidRPr="00C87D20">
        <w:rPr>
          <w:rFonts w:ascii="Times New Roman" w:hAnsi="Times New Roman" w:cs="Times New Roman"/>
          <w:i/>
          <w:iCs/>
          <w:noProof/>
          <w:sz w:val="24"/>
          <w:szCs w:val="24"/>
        </w:rPr>
        <w:t>Technology in Higher Education</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17</w:t>
      </w:r>
      <w:r w:rsidRPr="00C87D20">
        <w:rPr>
          <w:rFonts w:ascii="Times New Roman" w:hAnsi="Times New Roman" w:cs="Times New Roman"/>
          <w:noProof/>
          <w:sz w:val="24"/>
          <w:szCs w:val="24"/>
        </w:rPr>
        <w:t>(2), 1–30.</w:t>
      </w:r>
    </w:p>
    <w:p w14:paraId="5616AE5C"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C. Gnanaprakash. (2013). Spirituality and Resilience among Post-Graduate University Students. </w:t>
      </w:r>
      <w:r w:rsidRPr="00C87D20">
        <w:rPr>
          <w:rFonts w:ascii="Times New Roman" w:hAnsi="Times New Roman" w:cs="Times New Roman"/>
          <w:i/>
          <w:iCs/>
          <w:noProof/>
          <w:sz w:val="24"/>
          <w:szCs w:val="24"/>
        </w:rPr>
        <w:t>Journal of Health Management</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15</w:t>
      </w:r>
      <w:r w:rsidRPr="00C87D20">
        <w:rPr>
          <w:rFonts w:ascii="Times New Roman" w:hAnsi="Times New Roman" w:cs="Times New Roman"/>
          <w:noProof/>
          <w:sz w:val="24"/>
          <w:szCs w:val="24"/>
        </w:rPr>
        <w:t>(3). https://doi.org/https://doi.org/10.1177/0972063413492046</w:t>
      </w:r>
    </w:p>
    <w:p w14:paraId="3F2BE1A7"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Creswell, J. W. (2008). </w:t>
      </w:r>
      <w:r w:rsidRPr="00C87D20">
        <w:rPr>
          <w:rFonts w:ascii="Times New Roman" w:hAnsi="Times New Roman" w:cs="Times New Roman"/>
          <w:i/>
          <w:iCs/>
          <w:noProof/>
          <w:sz w:val="24"/>
          <w:szCs w:val="24"/>
        </w:rPr>
        <w:t>Educational Research, Planning, Conducting, and Evaluating Quantitative and Qualitative Research</w:t>
      </w:r>
      <w:r w:rsidRPr="00C87D20">
        <w:rPr>
          <w:rFonts w:ascii="Times New Roman" w:hAnsi="Times New Roman" w:cs="Times New Roman"/>
          <w:noProof/>
          <w:sz w:val="24"/>
          <w:szCs w:val="24"/>
        </w:rPr>
        <w:t>. Prentice Hall.</w:t>
      </w:r>
    </w:p>
    <w:p w14:paraId="117CA288"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David N Elkins., Hedstrom, L. J., Hughes, L. L., &amp; Leaf, J. (1988). Toward a Humanistic Phenomenological Spirituality: Definition, Description, and Measurement. </w:t>
      </w:r>
      <w:r w:rsidRPr="00C87D20">
        <w:rPr>
          <w:rFonts w:ascii="Times New Roman" w:hAnsi="Times New Roman" w:cs="Times New Roman"/>
          <w:i/>
          <w:iCs/>
          <w:noProof/>
          <w:sz w:val="24"/>
          <w:szCs w:val="24"/>
        </w:rPr>
        <w:t>Journal of Humanistic Psychology</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28</w:t>
      </w:r>
      <w:r w:rsidRPr="00C87D20">
        <w:rPr>
          <w:rFonts w:ascii="Times New Roman" w:hAnsi="Times New Roman" w:cs="Times New Roman"/>
          <w:noProof/>
          <w:sz w:val="24"/>
          <w:szCs w:val="24"/>
        </w:rPr>
        <w:t>(4), 10–12.</w:t>
      </w:r>
    </w:p>
    <w:p w14:paraId="7573ED3B"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Elkins, D. N. (1998). </w:t>
      </w:r>
      <w:r w:rsidRPr="00C87D20">
        <w:rPr>
          <w:rFonts w:ascii="Times New Roman" w:hAnsi="Times New Roman" w:cs="Times New Roman"/>
          <w:i/>
          <w:iCs/>
          <w:noProof/>
          <w:sz w:val="24"/>
          <w:szCs w:val="24"/>
        </w:rPr>
        <w:t>Beyond Religion: A Personal Program for Building a Spiritual Life Outside the Walls of Traditional Religion</w:t>
      </w:r>
      <w:r w:rsidRPr="00C87D20">
        <w:rPr>
          <w:rFonts w:ascii="Times New Roman" w:hAnsi="Times New Roman" w:cs="Times New Roman"/>
          <w:noProof/>
          <w:sz w:val="24"/>
          <w:szCs w:val="24"/>
        </w:rPr>
        <w:t>. Quest Books Publisher, Theosophical Publishing House.</w:t>
      </w:r>
    </w:p>
    <w:p w14:paraId="7B60E89E"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ERLINDA, R. (2016). Achievement Motivation and Academic Achievement Differencesof English Students. </w:t>
      </w:r>
      <w:r w:rsidRPr="00C87D20">
        <w:rPr>
          <w:rFonts w:ascii="Times New Roman" w:hAnsi="Times New Roman" w:cs="Times New Roman"/>
          <w:i/>
          <w:iCs/>
          <w:noProof/>
          <w:sz w:val="24"/>
          <w:szCs w:val="24"/>
        </w:rPr>
        <w:t>Ta’dib</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18</w:t>
      </w:r>
      <w:r w:rsidRPr="00C87D20">
        <w:rPr>
          <w:rFonts w:ascii="Times New Roman" w:hAnsi="Times New Roman" w:cs="Times New Roman"/>
          <w:noProof/>
          <w:sz w:val="24"/>
          <w:szCs w:val="24"/>
        </w:rPr>
        <w:t>(1), 57. https://doi.org/10.31958/jt.v18i1.278</w:t>
      </w:r>
    </w:p>
    <w:p w14:paraId="4FC8DCB9"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Heris Hendriana, Euis Eti Rohaeti,  dan U. S. (2018). </w:t>
      </w:r>
      <w:r w:rsidRPr="00C87D20">
        <w:rPr>
          <w:rFonts w:ascii="Times New Roman" w:hAnsi="Times New Roman" w:cs="Times New Roman"/>
          <w:i/>
          <w:iCs/>
          <w:noProof/>
          <w:sz w:val="24"/>
          <w:szCs w:val="24"/>
        </w:rPr>
        <w:t xml:space="preserve">Hard Skill dan Soft Skill </w:t>
      </w:r>
      <w:r w:rsidRPr="00C87D20">
        <w:rPr>
          <w:rFonts w:ascii="Times New Roman" w:hAnsi="Times New Roman" w:cs="Times New Roman"/>
          <w:i/>
          <w:iCs/>
          <w:noProof/>
          <w:sz w:val="24"/>
          <w:szCs w:val="24"/>
        </w:rPr>
        <w:lastRenderedPageBreak/>
        <w:t>Matematik Siswa</w:t>
      </w:r>
      <w:r w:rsidRPr="00C87D20">
        <w:rPr>
          <w:rFonts w:ascii="Times New Roman" w:hAnsi="Times New Roman" w:cs="Times New Roman"/>
          <w:noProof/>
          <w:sz w:val="24"/>
          <w:szCs w:val="24"/>
        </w:rPr>
        <w:t>. Refika Aditama.</w:t>
      </w:r>
    </w:p>
    <w:p w14:paraId="67C891A0"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Heydari, N., Janghorban, R., &amp; Akbarzadeh, M. (2020). The relationship between religious attitudes and academic motivation of nursing and midwifery students: A descriptive-analytical study. </w:t>
      </w:r>
      <w:r w:rsidRPr="00C87D20">
        <w:rPr>
          <w:rFonts w:ascii="Times New Roman" w:hAnsi="Times New Roman" w:cs="Times New Roman"/>
          <w:i/>
          <w:iCs/>
          <w:noProof/>
          <w:sz w:val="24"/>
          <w:szCs w:val="24"/>
        </w:rPr>
        <w:t>Shiraz E Medical Journal</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21</w:t>
      </w:r>
      <w:r w:rsidRPr="00C87D20">
        <w:rPr>
          <w:rFonts w:ascii="Times New Roman" w:hAnsi="Times New Roman" w:cs="Times New Roman"/>
          <w:noProof/>
          <w:sz w:val="24"/>
          <w:szCs w:val="24"/>
        </w:rPr>
        <w:t>(10), 1–4. https://doi.org/10.5812/semj.95005</w:t>
      </w:r>
    </w:p>
    <w:p w14:paraId="1487A0F6"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Imron. (2018). </w:t>
      </w:r>
      <w:r w:rsidRPr="00C87D20">
        <w:rPr>
          <w:rFonts w:ascii="Times New Roman" w:hAnsi="Times New Roman" w:cs="Times New Roman"/>
          <w:i/>
          <w:iCs/>
          <w:noProof/>
          <w:sz w:val="24"/>
          <w:szCs w:val="24"/>
        </w:rPr>
        <w:t>Aspek Spiritualitas Dalam Kinerja</w:t>
      </w:r>
      <w:r w:rsidRPr="00C87D20">
        <w:rPr>
          <w:rFonts w:ascii="Times New Roman" w:hAnsi="Times New Roman" w:cs="Times New Roman"/>
          <w:noProof/>
          <w:sz w:val="24"/>
          <w:szCs w:val="24"/>
        </w:rPr>
        <w:t>. UNIMMA Press.</w:t>
      </w:r>
    </w:p>
    <w:p w14:paraId="3236BE2E"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Imron, I. (2016). Kinerja Guru Dilihat Dari Spiritualitas, Komitmen Organisasi, Modal Psikologis, dan Perilaku Kewargaorganisasian. </w:t>
      </w:r>
      <w:r w:rsidRPr="00C87D20">
        <w:rPr>
          <w:rFonts w:ascii="Times New Roman" w:hAnsi="Times New Roman" w:cs="Times New Roman"/>
          <w:i/>
          <w:iCs/>
          <w:noProof/>
          <w:sz w:val="24"/>
          <w:szCs w:val="24"/>
        </w:rPr>
        <w:t>BELAJEA: Jurnal Pendidikan Islam</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Vol 1</w:t>
      </w:r>
      <w:r w:rsidRPr="00C87D20">
        <w:rPr>
          <w:rFonts w:ascii="Times New Roman" w:hAnsi="Times New Roman" w:cs="Times New Roman"/>
          <w:noProof/>
          <w:sz w:val="24"/>
          <w:szCs w:val="24"/>
        </w:rPr>
        <w:t>(No 2). http://journal.staincurup.ac.id/index.php/belajea</w:t>
      </w:r>
    </w:p>
    <w:p w14:paraId="792AC91E"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Imron, I., &amp; Warsah, I. (2019). Pengaruh Spiritualitas Dalam Kinerja Guru Melalui Modal Psikologis di SMP Muhammadiyah Magelang. </w:t>
      </w:r>
      <w:r w:rsidRPr="00C87D20">
        <w:rPr>
          <w:rFonts w:ascii="Times New Roman" w:hAnsi="Times New Roman" w:cs="Times New Roman"/>
          <w:i/>
          <w:iCs/>
          <w:noProof/>
          <w:sz w:val="24"/>
          <w:szCs w:val="24"/>
        </w:rPr>
        <w:t>EDUKASI: Jurnal Penelitian Pendidikan Agama Dan Keagamaan</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17</w:t>
      </w:r>
      <w:r w:rsidRPr="00C87D20">
        <w:rPr>
          <w:rFonts w:ascii="Times New Roman" w:hAnsi="Times New Roman" w:cs="Times New Roman"/>
          <w:noProof/>
          <w:sz w:val="24"/>
          <w:szCs w:val="24"/>
        </w:rPr>
        <w:t>(3), 228–237. https://doi.org/10.32729/edukasi.v17i3.602</w:t>
      </w:r>
    </w:p>
    <w:p w14:paraId="79727F01"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Kenia, D., &amp; Uyun, M. (2023). Islamic Religiosity and Perceived Behavioral Control on Academic Cheating. </w:t>
      </w:r>
      <w:r w:rsidRPr="00C87D20">
        <w:rPr>
          <w:rFonts w:ascii="Times New Roman" w:hAnsi="Times New Roman" w:cs="Times New Roman"/>
          <w:i/>
          <w:iCs/>
          <w:noProof/>
          <w:sz w:val="24"/>
          <w:szCs w:val="24"/>
        </w:rPr>
        <w:t>International Journal of Islamic Educational Psychology</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4</w:t>
      </w:r>
      <w:r w:rsidRPr="00C87D20">
        <w:rPr>
          <w:rFonts w:ascii="Times New Roman" w:hAnsi="Times New Roman" w:cs="Times New Roman"/>
          <w:noProof/>
          <w:sz w:val="24"/>
          <w:szCs w:val="24"/>
        </w:rPr>
        <w:t>(1), 33–47. https://doi.org/10.18196/ijiep.v4i1.17743</w:t>
      </w:r>
    </w:p>
    <w:p w14:paraId="387F33FD"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Manning, L., Ferris, M., Narvaez Rosario, C., Prues, M., &amp; Bouchard, L. (2019). Spiritual resilience: Understanding the protection and promotion of well-being in the later life. </w:t>
      </w:r>
      <w:r w:rsidRPr="00C87D20">
        <w:rPr>
          <w:rFonts w:ascii="Times New Roman" w:hAnsi="Times New Roman" w:cs="Times New Roman"/>
          <w:i/>
          <w:iCs/>
          <w:noProof/>
          <w:sz w:val="24"/>
          <w:szCs w:val="24"/>
        </w:rPr>
        <w:t>Journal of Religion, Spirituality and Aging</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31</w:t>
      </w:r>
      <w:r w:rsidRPr="00C87D20">
        <w:rPr>
          <w:rFonts w:ascii="Times New Roman" w:hAnsi="Times New Roman" w:cs="Times New Roman"/>
          <w:noProof/>
          <w:sz w:val="24"/>
          <w:szCs w:val="24"/>
        </w:rPr>
        <w:t>(2), 168–186. https://doi.org/10.1080/15528030.2018.1532859</w:t>
      </w:r>
    </w:p>
    <w:p w14:paraId="02FA36AC"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Negara, S. (2004). </w:t>
      </w:r>
      <w:r w:rsidRPr="00C87D20">
        <w:rPr>
          <w:rFonts w:ascii="Times New Roman" w:hAnsi="Times New Roman" w:cs="Times New Roman"/>
          <w:i/>
          <w:iCs/>
          <w:noProof/>
          <w:sz w:val="24"/>
          <w:szCs w:val="24"/>
        </w:rPr>
        <w:t>Undang_Undang Sisdiknas Tahun 2003</w:t>
      </w:r>
      <w:r w:rsidRPr="00C87D20">
        <w:rPr>
          <w:rFonts w:ascii="Times New Roman" w:hAnsi="Times New Roman" w:cs="Times New Roman"/>
          <w:noProof/>
          <w:sz w:val="24"/>
          <w:szCs w:val="24"/>
        </w:rPr>
        <w:t>. Gramedia Utama.</w:t>
      </w:r>
    </w:p>
    <w:p w14:paraId="54101C15"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Patulak, D. (2019). Pengaruh Motivasi Berprestasi terhadap Prestasi Belajar Siswa pada Mata Pelajaran Ekonomi di SMK Imanuel Smart Rantepao Kabupaten Toraja Utara. </w:t>
      </w:r>
      <w:r w:rsidRPr="00C87D20">
        <w:rPr>
          <w:rFonts w:ascii="Times New Roman" w:hAnsi="Times New Roman" w:cs="Times New Roman"/>
          <w:i/>
          <w:iCs/>
          <w:noProof/>
          <w:sz w:val="24"/>
          <w:szCs w:val="24"/>
        </w:rPr>
        <w:t>Jurnal Ekonomika</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3</w:t>
      </w:r>
      <w:r w:rsidRPr="00C87D20">
        <w:rPr>
          <w:rFonts w:ascii="Times New Roman" w:hAnsi="Times New Roman" w:cs="Times New Roman"/>
          <w:noProof/>
          <w:sz w:val="24"/>
          <w:szCs w:val="24"/>
        </w:rPr>
        <w:t>(2), 1–14.</w:t>
      </w:r>
    </w:p>
    <w:p w14:paraId="091222EF"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Rahmawati, S. W. (2014). </w:t>
      </w:r>
      <w:r w:rsidRPr="00C87D20">
        <w:rPr>
          <w:rFonts w:ascii="Times New Roman" w:hAnsi="Times New Roman" w:cs="Times New Roman"/>
          <w:i/>
          <w:iCs/>
          <w:noProof/>
          <w:sz w:val="24"/>
          <w:szCs w:val="24"/>
        </w:rPr>
        <w:t>Role of Religiousness / Spirituality in Resilience of Fisheries College Cadets</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3</w:t>
      </w:r>
      <w:r w:rsidRPr="00C87D20">
        <w:rPr>
          <w:rFonts w:ascii="Times New Roman" w:hAnsi="Times New Roman" w:cs="Times New Roman"/>
          <w:noProof/>
          <w:sz w:val="24"/>
          <w:szCs w:val="24"/>
        </w:rPr>
        <w:t>(1).</w:t>
      </w:r>
    </w:p>
    <w:p w14:paraId="17D2D204"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Romero, J. C. G., Domínguez, A. P., Lugo, S. G., &amp; Villa, E. G. (2022). Artículos. </w:t>
      </w:r>
      <w:r w:rsidRPr="00C87D20">
        <w:rPr>
          <w:rFonts w:ascii="Times New Roman" w:hAnsi="Times New Roman" w:cs="Times New Roman"/>
          <w:i/>
          <w:iCs/>
          <w:noProof/>
          <w:sz w:val="24"/>
          <w:szCs w:val="24"/>
        </w:rPr>
        <w:t>Psicumex Articulos</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12</w:t>
      </w:r>
      <w:r w:rsidRPr="00C87D20">
        <w:rPr>
          <w:rFonts w:ascii="Times New Roman" w:hAnsi="Times New Roman" w:cs="Times New Roman"/>
          <w:noProof/>
          <w:sz w:val="24"/>
          <w:szCs w:val="24"/>
        </w:rPr>
        <w:t>.</w:t>
      </w:r>
    </w:p>
    <w:p w14:paraId="0DCF96DB"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Saputra, Y. N. (2020). Hubungan Spiritualitas terhadap Motivasi Belajar Mahasiswa. </w:t>
      </w:r>
      <w:r w:rsidRPr="00C87D20">
        <w:rPr>
          <w:rFonts w:ascii="Times New Roman" w:hAnsi="Times New Roman" w:cs="Times New Roman"/>
          <w:i/>
          <w:iCs/>
          <w:noProof/>
          <w:sz w:val="24"/>
          <w:szCs w:val="24"/>
        </w:rPr>
        <w:t>Kurios</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6</w:t>
      </w:r>
      <w:r w:rsidRPr="00C87D20">
        <w:rPr>
          <w:rFonts w:ascii="Times New Roman" w:hAnsi="Times New Roman" w:cs="Times New Roman"/>
          <w:noProof/>
          <w:sz w:val="24"/>
          <w:szCs w:val="24"/>
        </w:rPr>
        <w:t>(1), 1. https://doi.org/10.30995/kur.v6i1.127</w:t>
      </w:r>
    </w:p>
    <w:p w14:paraId="6FDB1A42"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Sugiyono. (2013). </w:t>
      </w:r>
      <w:r w:rsidRPr="00C87D20">
        <w:rPr>
          <w:rFonts w:ascii="Times New Roman" w:hAnsi="Times New Roman" w:cs="Times New Roman"/>
          <w:i/>
          <w:iCs/>
          <w:noProof/>
          <w:sz w:val="24"/>
          <w:szCs w:val="24"/>
        </w:rPr>
        <w:t>Metode Penelitian Kombinasi (Mixed Methods)</w:t>
      </w:r>
      <w:r w:rsidRPr="00C87D20">
        <w:rPr>
          <w:rFonts w:ascii="Times New Roman" w:hAnsi="Times New Roman" w:cs="Times New Roman"/>
          <w:noProof/>
          <w:sz w:val="24"/>
          <w:szCs w:val="24"/>
        </w:rPr>
        <w:t>. Alfabeta.</w:t>
      </w:r>
    </w:p>
    <w:p w14:paraId="438B59DA"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Sugiyono. (2015). </w:t>
      </w:r>
      <w:r w:rsidRPr="00C87D20">
        <w:rPr>
          <w:rFonts w:ascii="Times New Roman" w:hAnsi="Times New Roman" w:cs="Times New Roman"/>
          <w:i/>
          <w:iCs/>
          <w:noProof/>
          <w:sz w:val="24"/>
          <w:szCs w:val="24"/>
        </w:rPr>
        <w:t>Metode Penelitian Pendidikan, Pendekatan Kuantitatif, Kualitatif dan R&amp;D</w:t>
      </w:r>
      <w:r w:rsidRPr="00C87D20">
        <w:rPr>
          <w:rFonts w:ascii="Times New Roman" w:hAnsi="Times New Roman" w:cs="Times New Roman"/>
          <w:noProof/>
          <w:sz w:val="24"/>
          <w:szCs w:val="24"/>
        </w:rPr>
        <w:t>. Alfa Beta.</w:t>
      </w:r>
    </w:p>
    <w:p w14:paraId="5402CE0B"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Sugiyono. (2017). </w:t>
      </w:r>
      <w:r w:rsidRPr="00C87D20">
        <w:rPr>
          <w:rFonts w:ascii="Times New Roman" w:hAnsi="Times New Roman" w:cs="Times New Roman"/>
          <w:i/>
          <w:iCs/>
          <w:noProof/>
          <w:sz w:val="24"/>
          <w:szCs w:val="24"/>
        </w:rPr>
        <w:t>Statistik untuk Penelitian.</w:t>
      </w:r>
      <w:r w:rsidRPr="00C87D20">
        <w:rPr>
          <w:rFonts w:ascii="Times New Roman" w:hAnsi="Times New Roman" w:cs="Times New Roman"/>
          <w:noProof/>
          <w:sz w:val="24"/>
          <w:szCs w:val="24"/>
        </w:rPr>
        <w:t xml:space="preserve"> Alfabeta.</w:t>
      </w:r>
    </w:p>
    <w:p w14:paraId="0AA771A3"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Suharsimi Arikunto. (2014). </w:t>
      </w:r>
      <w:r w:rsidRPr="00C87D20">
        <w:rPr>
          <w:rFonts w:ascii="Times New Roman" w:hAnsi="Times New Roman" w:cs="Times New Roman"/>
          <w:i/>
          <w:iCs/>
          <w:noProof/>
          <w:sz w:val="24"/>
          <w:szCs w:val="24"/>
        </w:rPr>
        <w:t>Prosedur Penelitian Suatu Pendekatan Praktik</w:t>
      </w:r>
      <w:r w:rsidRPr="00C87D20">
        <w:rPr>
          <w:rFonts w:ascii="Times New Roman" w:hAnsi="Times New Roman" w:cs="Times New Roman"/>
          <w:noProof/>
          <w:sz w:val="24"/>
          <w:szCs w:val="24"/>
        </w:rPr>
        <w:t>. Rineka Cipta.</w:t>
      </w:r>
    </w:p>
    <w:p w14:paraId="54BF346F"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Utami, L. H. (2020). Bersyukur dan Resiliensi Akademik Mahasiswa. </w:t>
      </w:r>
      <w:r w:rsidRPr="00C87D20">
        <w:rPr>
          <w:rFonts w:ascii="Times New Roman" w:hAnsi="Times New Roman" w:cs="Times New Roman"/>
          <w:i/>
          <w:iCs/>
          <w:noProof/>
          <w:sz w:val="24"/>
          <w:szCs w:val="24"/>
        </w:rPr>
        <w:t>Nathiqiyyah</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3</w:t>
      </w:r>
      <w:r w:rsidRPr="00C87D20">
        <w:rPr>
          <w:rFonts w:ascii="Times New Roman" w:hAnsi="Times New Roman" w:cs="Times New Roman"/>
          <w:noProof/>
          <w:sz w:val="24"/>
          <w:szCs w:val="24"/>
        </w:rPr>
        <w:t>(1), 1–21. https://doi.org/10.46781/nathiqiyyah.v3i1.69</w:t>
      </w:r>
    </w:p>
    <w:p w14:paraId="464B6555"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87D20">
        <w:rPr>
          <w:rFonts w:ascii="Times New Roman" w:hAnsi="Times New Roman" w:cs="Times New Roman"/>
          <w:noProof/>
          <w:sz w:val="24"/>
          <w:szCs w:val="24"/>
        </w:rPr>
        <w:t xml:space="preserve">van Wyk, M., Mason, H. D., van Wyk, B. J., Phillips, T. K., &amp; van der Walt, P. E. (2022). The relationship between resilience and student success among a sample of South African engineering students. </w:t>
      </w:r>
      <w:r w:rsidRPr="00C87D20">
        <w:rPr>
          <w:rFonts w:ascii="Times New Roman" w:hAnsi="Times New Roman" w:cs="Times New Roman"/>
          <w:i/>
          <w:iCs/>
          <w:noProof/>
          <w:sz w:val="24"/>
          <w:szCs w:val="24"/>
        </w:rPr>
        <w:t>Cogent Psychology</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9</w:t>
      </w:r>
      <w:r w:rsidRPr="00C87D20">
        <w:rPr>
          <w:rFonts w:ascii="Times New Roman" w:hAnsi="Times New Roman" w:cs="Times New Roman"/>
          <w:noProof/>
          <w:sz w:val="24"/>
          <w:szCs w:val="24"/>
        </w:rPr>
        <w:t>(1). https://doi.org/10.1080/23311908.2022.2057660</w:t>
      </w:r>
    </w:p>
    <w:p w14:paraId="557B5401" w14:textId="77777777" w:rsidR="00E037D1" w:rsidRPr="00C87D20" w:rsidRDefault="00E037D1" w:rsidP="00E037D1">
      <w:pPr>
        <w:widowControl w:val="0"/>
        <w:autoSpaceDE w:val="0"/>
        <w:autoSpaceDN w:val="0"/>
        <w:adjustRightInd w:val="0"/>
        <w:spacing w:after="0" w:line="240" w:lineRule="auto"/>
        <w:ind w:left="480" w:hanging="480"/>
        <w:rPr>
          <w:rFonts w:ascii="Times New Roman" w:hAnsi="Times New Roman" w:cs="Times New Roman"/>
          <w:noProof/>
          <w:sz w:val="24"/>
        </w:rPr>
      </w:pPr>
      <w:r w:rsidRPr="00C87D20">
        <w:rPr>
          <w:rFonts w:ascii="Times New Roman" w:hAnsi="Times New Roman" w:cs="Times New Roman"/>
          <w:noProof/>
          <w:sz w:val="24"/>
          <w:szCs w:val="24"/>
        </w:rPr>
        <w:t xml:space="preserve">yeni Eka Cahaya, S. Z. A. (2017). PERANAN SPIRITUALITAS TERHADAP RESILIENSI PADA MAHASISWA YANG SEDANG MENGERJAKAN SKRIPSI. </w:t>
      </w:r>
      <w:r w:rsidRPr="00C87D20">
        <w:rPr>
          <w:rFonts w:ascii="Times New Roman" w:hAnsi="Times New Roman" w:cs="Times New Roman"/>
          <w:i/>
          <w:iCs/>
          <w:noProof/>
          <w:sz w:val="24"/>
          <w:szCs w:val="24"/>
        </w:rPr>
        <w:t>Psikoislamedia</w:t>
      </w:r>
      <w:r w:rsidRPr="00C87D20">
        <w:rPr>
          <w:rFonts w:ascii="Times New Roman" w:hAnsi="Times New Roman" w:cs="Times New Roman"/>
          <w:noProof/>
          <w:sz w:val="24"/>
          <w:szCs w:val="24"/>
        </w:rPr>
        <w:t xml:space="preserve">, </w:t>
      </w:r>
      <w:r w:rsidRPr="00C87D20">
        <w:rPr>
          <w:rFonts w:ascii="Times New Roman" w:hAnsi="Times New Roman" w:cs="Times New Roman"/>
          <w:i/>
          <w:iCs/>
          <w:noProof/>
          <w:sz w:val="24"/>
          <w:szCs w:val="24"/>
        </w:rPr>
        <w:t>2</w:t>
      </w:r>
      <w:r w:rsidRPr="00C87D20">
        <w:rPr>
          <w:rFonts w:ascii="Times New Roman" w:hAnsi="Times New Roman" w:cs="Times New Roman"/>
          <w:noProof/>
          <w:sz w:val="24"/>
          <w:szCs w:val="24"/>
        </w:rPr>
        <w:t>(April), 32–41.</w:t>
      </w:r>
    </w:p>
    <w:p w14:paraId="34D3720A" w14:textId="77529A4E" w:rsidR="00E6242D" w:rsidRPr="00E6242D" w:rsidRDefault="00E037D1" w:rsidP="00E037D1">
      <w:pPr>
        <w:widowControl w:val="0"/>
        <w:autoSpaceDE w:val="0"/>
        <w:autoSpaceDN w:val="0"/>
        <w:adjustRightInd w:val="0"/>
        <w:spacing w:after="0" w:line="240" w:lineRule="auto"/>
        <w:ind w:left="567" w:right="-1" w:hanging="567"/>
        <w:jc w:val="both"/>
        <w:rPr>
          <w:rFonts w:ascii="Book Antiqua" w:eastAsia="Times New Roman" w:hAnsi="Book Antiqua" w:cs="Arial"/>
          <w:noProof/>
          <w:sz w:val="24"/>
          <w:szCs w:val="24"/>
          <w:lang w:val="ms" w:eastAsia="ms"/>
        </w:rPr>
      </w:pPr>
      <w:r>
        <w:rPr>
          <w:rFonts w:ascii="Times New Roman" w:hAnsi="Times New Roman" w:cs="Times New Roman"/>
          <w:sz w:val="24"/>
          <w:szCs w:val="24"/>
        </w:rPr>
        <w:fldChar w:fldCharType="end"/>
      </w:r>
    </w:p>
    <w:p w14:paraId="2ECAC7AB" w14:textId="77777777" w:rsidR="00E6242D" w:rsidRPr="00E6242D" w:rsidRDefault="00E6242D" w:rsidP="00E6242D">
      <w:pPr>
        <w:widowControl w:val="0"/>
        <w:autoSpaceDE w:val="0"/>
        <w:autoSpaceDN w:val="0"/>
        <w:adjustRightInd w:val="0"/>
        <w:spacing w:after="0" w:line="240" w:lineRule="auto"/>
        <w:ind w:left="567" w:right="-1" w:hanging="567"/>
        <w:jc w:val="both"/>
        <w:rPr>
          <w:rFonts w:ascii="Book Antiqua" w:eastAsia="Times New Roman" w:hAnsi="Book Antiqua" w:cs="Arial"/>
          <w:noProof/>
          <w:sz w:val="24"/>
          <w:szCs w:val="24"/>
          <w:lang w:val="ms" w:eastAsia="ms"/>
        </w:rPr>
      </w:pPr>
    </w:p>
    <w:p w14:paraId="345AC363" w14:textId="65DDC73E" w:rsidR="00E6242D" w:rsidRPr="00E6242D" w:rsidRDefault="00E6242D" w:rsidP="00E6242D">
      <w:pPr>
        <w:tabs>
          <w:tab w:val="left" w:pos="1419"/>
          <w:tab w:val="left" w:pos="8460"/>
        </w:tabs>
        <w:spacing w:after="0" w:line="240" w:lineRule="auto"/>
        <w:ind w:right="45"/>
        <w:jc w:val="center"/>
        <w:rPr>
          <w:rFonts w:ascii="Calibri Light" w:eastAsia="Times New Roman" w:hAnsi="Calibri Light" w:cs="Calibri"/>
          <w:bCs/>
          <w:sz w:val="20"/>
          <w:szCs w:val="18"/>
          <w:lang w:val="en-US"/>
        </w:rPr>
      </w:pPr>
      <w:r w:rsidRPr="00E6242D">
        <w:rPr>
          <w:rFonts w:ascii="Calibri Light" w:eastAsia="Times New Roman" w:hAnsi="Calibri Light" w:cs="Calibri"/>
          <w:bCs/>
          <w:noProof/>
          <w:sz w:val="20"/>
          <w:szCs w:val="18"/>
          <w:lang w:val="en-US"/>
        </w:rPr>
        <w:lastRenderedPageBreak/>
        <w:drawing>
          <wp:inline distT="0" distB="0" distL="0" distR="0" wp14:anchorId="7174447A" wp14:editId="38A9D1AE">
            <wp:extent cx="2654300" cy="1098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098550"/>
                    </a:xfrm>
                    <a:prstGeom prst="rect">
                      <a:avLst/>
                    </a:prstGeom>
                    <a:noFill/>
                    <a:ln>
                      <a:noFill/>
                    </a:ln>
                  </pic:spPr>
                </pic:pic>
              </a:graphicData>
            </a:graphic>
          </wp:inline>
        </w:drawing>
      </w:r>
    </w:p>
    <w:p w14:paraId="190685C2" w14:textId="77777777" w:rsidR="00E6242D" w:rsidRPr="00E6242D" w:rsidRDefault="00E6242D" w:rsidP="00E6242D">
      <w:pPr>
        <w:tabs>
          <w:tab w:val="left" w:pos="1419"/>
          <w:tab w:val="left" w:pos="8460"/>
        </w:tabs>
        <w:spacing w:after="0" w:line="240" w:lineRule="auto"/>
        <w:ind w:right="45"/>
        <w:jc w:val="center"/>
        <w:rPr>
          <w:rFonts w:ascii="Book Antiqua" w:eastAsia="Times New Roman" w:hAnsi="Book Antiqua" w:cs="Calibri"/>
          <w:b/>
          <w:bCs/>
          <w:szCs w:val="20"/>
          <w:lang w:val="en-US"/>
        </w:rPr>
      </w:pPr>
      <w:r w:rsidRPr="00E6242D">
        <w:rPr>
          <w:rFonts w:ascii="Book Antiqua" w:eastAsia="Times New Roman" w:hAnsi="Book Antiqua" w:cs="Calibri"/>
          <w:b/>
          <w:bCs/>
          <w:szCs w:val="20"/>
          <w:lang w:val="en-US"/>
        </w:rPr>
        <w:t xml:space="preserve">Figure 1. </w:t>
      </w:r>
    </w:p>
    <w:p w14:paraId="2A462052" w14:textId="77777777" w:rsidR="00E6242D" w:rsidRPr="00E6242D" w:rsidRDefault="00E6242D" w:rsidP="00E6242D">
      <w:pPr>
        <w:tabs>
          <w:tab w:val="left" w:pos="1419"/>
          <w:tab w:val="left" w:pos="8460"/>
        </w:tabs>
        <w:spacing w:after="0" w:line="240" w:lineRule="auto"/>
        <w:ind w:right="45"/>
        <w:jc w:val="center"/>
        <w:rPr>
          <w:rFonts w:ascii="Book Antiqua" w:eastAsia="Times New Roman" w:hAnsi="Book Antiqua" w:cs="Calibri"/>
          <w:bCs/>
          <w:szCs w:val="20"/>
          <w:lang w:val="en-US"/>
        </w:rPr>
      </w:pPr>
      <w:r w:rsidRPr="00E6242D">
        <w:rPr>
          <w:rFonts w:ascii="Book Antiqua" w:eastAsia="Times New Roman" w:hAnsi="Book Antiqua" w:cs="Calibri"/>
          <w:bCs/>
          <w:szCs w:val="20"/>
          <w:lang w:val="en-US"/>
        </w:rPr>
        <w:t>Example of Figure: IJIEP Logo</w:t>
      </w:r>
    </w:p>
    <w:p w14:paraId="03FAF3FE" w14:textId="6673946B" w:rsidR="00E6242D" w:rsidRPr="00E6242D" w:rsidRDefault="00E6242D" w:rsidP="00E6242D">
      <w:pPr>
        <w:spacing w:after="0" w:line="276" w:lineRule="auto"/>
        <w:jc w:val="center"/>
        <w:rPr>
          <w:rFonts w:ascii="Book Antiqua" w:eastAsia="Times New Roman" w:hAnsi="Book Antiqua" w:cs="Calibri"/>
          <w:bCs/>
          <w:szCs w:val="20"/>
          <w:lang w:val="en-US"/>
        </w:rPr>
      </w:pPr>
      <w:r w:rsidRPr="00E6242D">
        <w:rPr>
          <w:rFonts w:ascii="Book Antiqua" w:eastAsia="Times New Roman" w:hAnsi="Book Antiqua" w:cs="Calibri"/>
          <w:bCs/>
          <w:szCs w:val="20"/>
          <w:lang w:val="en-US"/>
        </w:rPr>
        <w:t>Source: Author</w:t>
      </w:r>
    </w:p>
    <w:sectPr w:rsidR="00E6242D" w:rsidRPr="00E6242D" w:rsidSect="00D83F45">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Junico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DE9"/>
    <w:multiLevelType w:val="hybridMultilevel"/>
    <w:tmpl w:val="71380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ADD64EE"/>
    <w:multiLevelType w:val="multilevel"/>
    <w:tmpl w:val="C0ECAD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tabs>
          <w:tab w:val="num" w:pos="3600"/>
        </w:tabs>
        <w:ind w:left="3600" w:hanging="360"/>
      </w:pPr>
      <w:rPr>
        <w:rFonts w:ascii="Times New Roman" w:eastAsia="Calibri" w:hAnsi="Times New Roman" w:cs="Times New Roman"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8936901">
    <w:abstractNumId w:val="1"/>
  </w:num>
  <w:num w:numId="2" w16cid:durableId="138236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23"/>
    <w:rsid w:val="000259B1"/>
    <w:rsid w:val="00160D36"/>
    <w:rsid w:val="002A63CC"/>
    <w:rsid w:val="002C5C23"/>
    <w:rsid w:val="003B6510"/>
    <w:rsid w:val="0063115F"/>
    <w:rsid w:val="006D709C"/>
    <w:rsid w:val="0072273B"/>
    <w:rsid w:val="0073471D"/>
    <w:rsid w:val="00795F2E"/>
    <w:rsid w:val="0079640D"/>
    <w:rsid w:val="00820DAD"/>
    <w:rsid w:val="00871044"/>
    <w:rsid w:val="00927DD5"/>
    <w:rsid w:val="009B42CD"/>
    <w:rsid w:val="009D7946"/>
    <w:rsid w:val="00CC30D2"/>
    <w:rsid w:val="00CC6F5E"/>
    <w:rsid w:val="00D83F45"/>
    <w:rsid w:val="00DF3C57"/>
    <w:rsid w:val="00E037D1"/>
    <w:rsid w:val="00E4458C"/>
    <w:rsid w:val="00E6242D"/>
    <w:rsid w:val="00E64627"/>
    <w:rsid w:val="00F07A79"/>
    <w:rsid w:val="00F87149"/>
    <w:rsid w:val="00FA17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8EF"/>
  <w15:chartTrackingRefBased/>
  <w15:docId w15:val="{1D449957-515C-4ADF-A0BE-ED4C849F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DAD"/>
    <w:rPr>
      <w:color w:val="0563C1" w:themeColor="hyperlink"/>
      <w:u w:val="single"/>
    </w:rPr>
  </w:style>
  <w:style w:type="character" w:styleId="UnresolvedMention">
    <w:name w:val="Unresolved Mention"/>
    <w:basedOn w:val="DefaultParagraphFont"/>
    <w:uiPriority w:val="99"/>
    <w:semiHidden/>
    <w:unhideWhenUsed/>
    <w:rsid w:val="00820DAD"/>
    <w:rPr>
      <w:color w:val="605E5C"/>
      <w:shd w:val="clear" w:color="auto" w:fill="E1DFDD"/>
    </w:rPr>
  </w:style>
  <w:style w:type="paragraph" w:customStyle="1" w:styleId="Keyword">
    <w:name w:val="Keyword"/>
    <w:qFormat/>
    <w:rsid w:val="00CC30D2"/>
    <w:pPr>
      <w:spacing w:after="0" w:line="200" w:lineRule="exact"/>
    </w:pPr>
    <w:rPr>
      <w:rFonts w:ascii="Ebrima" w:eastAsia="Times New Roman" w:hAnsi="Ebrima" w:cs="Times New Roman"/>
      <w:sz w:val="14"/>
      <w:szCs w:val="20"/>
      <w:lang w:val="en-US"/>
    </w:rPr>
  </w:style>
  <w:style w:type="paragraph" w:styleId="ListParagraph">
    <w:name w:val="List Paragraph"/>
    <w:aliases w:val="Body of text"/>
    <w:basedOn w:val="Normal"/>
    <w:link w:val="ListParagraphChar"/>
    <w:uiPriority w:val="34"/>
    <w:qFormat/>
    <w:rsid w:val="009B42CD"/>
    <w:pPr>
      <w:ind w:left="720"/>
      <w:contextualSpacing/>
    </w:pPr>
  </w:style>
  <w:style w:type="character" w:customStyle="1" w:styleId="ListParagraphChar">
    <w:name w:val="List Paragraph Char"/>
    <w:aliases w:val="Body of text Char"/>
    <w:link w:val="ListParagraph"/>
    <w:uiPriority w:val="34"/>
    <w:unhideWhenUsed/>
    <w:locked/>
    <w:rsid w:val="009B42CD"/>
  </w:style>
  <w:style w:type="character" w:customStyle="1" w:styleId="markedcontent">
    <w:name w:val="markedcontent"/>
    <w:basedOn w:val="DefaultParagraphFont"/>
    <w:rsid w:val="009B42CD"/>
  </w:style>
  <w:style w:type="paragraph" w:customStyle="1" w:styleId="Default">
    <w:name w:val="Default"/>
    <w:rsid w:val="009B42CD"/>
    <w:pPr>
      <w:autoSpaceDE w:val="0"/>
      <w:autoSpaceDN w:val="0"/>
      <w:adjustRightInd w:val="0"/>
      <w:spacing w:after="0" w:line="240" w:lineRule="auto"/>
    </w:pPr>
    <w:rPr>
      <w:rFonts w:ascii="Book Antiqua" w:eastAsia="Calibri" w:hAnsi="Book Antiqua" w:cs="Book Antiqu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sa/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17228</Words>
  <Characters>98202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huda</dc:creator>
  <cp:keywords/>
  <dc:description/>
  <cp:lastModifiedBy>Dr. Imron, S.Ag., MA.</cp:lastModifiedBy>
  <cp:revision>18</cp:revision>
  <cp:lastPrinted>2020-12-19T13:09:00Z</cp:lastPrinted>
  <dcterms:created xsi:type="dcterms:W3CDTF">2023-06-13T08:47:00Z</dcterms:created>
  <dcterms:modified xsi:type="dcterms:W3CDTF">2023-08-04T15:00:00Z</dcterms:modified>
</cp:coreProperties>
</file>