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69" w:rsidRPr="0087158D" w:rsidRDefault="0087158D" w:rsidP="003B4E7D">
      <w:pPr>
        <w:pStyle w:val="ListParagraph"/>
        <w:numPr>
          <w:ilvl w:val="0"/>
          <w:numId w:val="1"/>
        </w:numPr>
        <w:jc w:val="both"/>
        <w:rPr>
          <w:rFonts w:ascii="Times New Roman" w:hAnsi="Times New Roman" w:cs="Times New Roman"/>
          <w:b/>
          <w:sz w:val="24"/>
        </w:rPr>
      </w:pPr>
      <w:r w:rsidRPr="0087158D">
        <w:rPr>
          <w:rFonts w:ascii="Times New Roman" w:hAnsi="Times New Roman" w:cs="Times New Roman"/>
          <w:b/>
          <w:sz w:val="24"/>
        </w:rPr>
        <w:t>Research Instruments</w:t>
      </w:r>
    </w:p>
    <w:p w:rsidR="0087158D" w:rsidRDefault="0087158D" w:rsidP="003B4E7D">
      <w:pPr>
        <w:pStyle w:val="ListParagraph"/>
        <w:jc w:val="both"/>
        <w:rPr>
          <w:rFonts w:ascii="Times New Roman" w:hAnsi="Times New Roman" w:cs="Times New Roman"/>
          <w:sz w:val="24"/>
        </w:rPr>
      </w:pPr>
      <w:r>
        <w:rPr>
          <w:rFonts w:ascii="Times New Roman" w:hAnsi="Times New Roman" w:cs="Times New Roman"/>
          <w:sz w:val="24"/>
        </w:rPr>
        <w:t>Research doesn’t use any instruments. The research use many articles from various databases as material of this study.</w:t>
      </w:r>
    </w:p>
    <w:p w:rsidR="00A976D1" w:rsidRPr="0087158D" w:rsidRDefault="00A976D1" w:rsidP="003B4E7D">
      <w:pPr>
        <w:pStyle w:val="ListParagraph"/>
        <w:jc w:val="both"/>
        <w:rPr>
          <w:rFonts w:ascii="Times New Roman" w:hAnsi="Times New Roman" w:cs="Times New Roman"/>
          <w:sz w:val="24"/>
        </w:rPr>
      </w:pPr>
    </w:p>
    <w:p w:rsidR="003B4E7D" w:rsidRPr="003B4E7D" w:rsidRDefault="0087158D" w:rsidP="003B4E7D">
      <w:pPr>
        <w:pStyle w:val="ListParagraph"/>
        <w:numPr>
          <w:ilvl w:val="0"/>
          <w:numId w:val="1"/>
        </w:numPr>
        <w:jc w:val="both"/>
        <w:rPr>
          <w:rFonts w:ascii="Times New Roman" w:hAnsi="Times New Roman" w:cs="Times New Roman"/>
          <w:b/>
          <w:sz w:val="24"/>
        </w:rPr>
      </w:pPr>
      <w:r w:rsidRPr="003B4E7D">
        <w:rPr>
          <w:rFonts w:ascii="Times New Roman" w:hAnsi="Times New Roman" w:cs="Times New Roman"/>
          <w:b/>
          <w:sz w:val="24"/>
        </w:rPr>
        <w:t>Data Sets</w:t>
      </w:r>
    </w:p>
    <w:p w:rsidR="0087158D" w:rsidRDefault="003B4E7D" w:rsidP="003B4E7D">
      <w:pPr>
        <w:pStyle w:val="ListParagraph"/>
        <w:jc w:val="both"/>
        <w:rPr>
          <w:rFonts w:ascii="Times New Roman" w:hAnsi="Times New Roman" w:cs="Times New Roman"/>
          <w:color w:val="000000" w:themeColor="text1"/>
          <w:sz w:val="24"/>
          <w:szCs w:val="24"/>
        </w:rPr>
      </w:pPr>
      <w:r w:rsidRPr="003B4E7D">
        <w:rPr>
          <w:rFonts w:ascii="Times New Roman" w:hAnsi="Times New Roman" w:cs="Times New Roman"/>
          <w:color w:val="000000" w:themeColor="text1"/>
          <w:sz w:val="24"/>
          <w:szCs w:val="24"/>
        </w:rPr>
        <w:t>Data collection is t</w:t>
      </w:r>
      <w:r w:rsidRPr="003B4E7D">
        <w:rPr>
          <w:rFonts w:ascii="Times New Roman" w:hAnsi="Times New Roman" w:cs="Times New Roman"/>
          <w:color w:val="000000" w:themeColor="text1"/>
          <w:sz w:val="24"/>
          <w:szCs w:val="24"/>
        </w:rPr>
        <w:t>wo researchers performed an inital literature screen independently. Articles that not relevant to this study, a judgement made based on their titles were identifed and excluded. Researchers read full text of each articles into account selection criteria. Articles did not meet the search eligbility criteria were excluded. Articles that meet the inclusion criteria reviewed to see the quality of the research articles.</w:t>
      </w:r>
      <w:r w:rsidRPr="003B4E7D">
        <w:rPr>
          <w:rFonts w:ascii="Times New Roman" w:hAnsi="Times New Roman" w:cs="Times New Roman"/>
          <w:color w:val="000000" w:themeColor="text1"/>
          <w:sz w:val="24"/>
          <w:szCs w:val="24"/>
        </w:rPr>
        <w:t xml:space="preserve"> </w:t>
      </w:r>
      <w:r w:rsidRPr="003B4E7D">
        <w:rPr>
          <w:rFonts w:ascii="Times New Roman" w:hAnsi="Times New Roman" w:cs="Times New Roman"/>
          <w:color w:val="000000" w:themeColor="text1"/>
          <w:sz w:val="24"/>
          <w:szCs w:val="24"/>
        </w:rPr>
        <w:t>Articles should be related to research about fulfillment of  safety and comfort needs  in urinary catheter patients.</w:t>
      </w:r>
    </w:p>
    <w:p w:rsidR="00A976D1" w:rsidRPr="003B4E7D" w:rsidRDefault="00A976D1" w:rsidP="003B4E7D">
      <w:pPr>
        <w:pStyle w:val="ListParagraph"/>
        <w:jc w:val="both"/>
        <w:rPr>
          <w:rFonts w:ascii="Times New Roman" w:hAnsi="Times New Roman" w:cs="Times New Roman"/>
          <w:sz w:val="24"/>
        </w:rPr>
      </w:pPr>
    </w:p>
    <w:p w:rsidR="003B4E7D" w:rsidRPr="003B4E7D" w:rsidRDefault="0087158D" w:rsidP="003B4E7D">
      <w:pPr>
        <w:pStyle w:val="ListParagraph"/>
        <w:numPr>
          <w:ilvl w:val="0"/>
          <w:numId w:val="1"/>
        </w:numPr>
        <w:jc w:val="both"/>
        <w:rPr>
          <w:rFonts w:ascii="Times New Roman" w:hAnsi="Times New Roman" w:cs="Times New Roman"/>
          <w:b/>
          <w:sz w:val="24"/>
        </w:rPr>
      </w:pPr>
      <w:r w:rsidRPr="003B4E7D">
        <w:rPr>
          <w:rFonts w:ascii="Times New Roman" w:hAnsi="Times New Roman" w:cs="Times New Roman"/>
          <w:b/>
          <w:sz w:val="24"/>
        </w:rPr>
        <w:t>Sources</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b/>
          <w:sz w:val="20"/>
          <w:szCs w:val="20"/>
        </w:rPr>
        <w:fldChar w:fldCharType="begin"/>
      </w:r>
      <w:r w:rsidRPr="00D04009">
        <w:rPr>
          <w:rFonts w:ascii="Verdana" w:hAnsi="Verdana"/>
          <w:b/>
          <w:sz w:val="20"/>
          <w:szCs w:val="20"/>
        </w:rPr>
        <w:instrText xml:space="preserve"> ADDIN ZOTERO_BIBL {"uncited":[],"omitted":[],"custom":[]} CSL_BIBLIOGRAPHY </w:instrText>
      </w:r>
      <w:r w:rsidRPr="00D04009">
        <w:rPr>
          <w:rFonts w:ascii="Verdana" w:hAnsi="Verdana"/>
          <w:b/>
          <w:sz w:val="20"/>
          <w:szCs w:val="20"/>
        </w:rPr>
        <w:fldChar w:fldCharType="separate"/>
      </w:r>
      <w:r w:rsidRPr="00D04009">
        <w:rPr>
          <w:rFonts w:ascii="Verdana" w:hAnsi="Verdana"/>
          <w:sz w:val="20"/>
          <w:szCs w:val="20"/>
        </w:rPr>
        <w:t>Atakro, C. A., Boni, G. S., &amp; Gross, J. (2017). Socio-economic impact of indwelling urethral Catheter: The experiences of patients discharged from the Volta Regional Hospital of Ghana. 1(2), 9.</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Canterbury Continence Forum. (2013). CATHETER CARE GUIDELINES 2013.</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Centers for Disease Control and Prevention [CDC]. (2015). Catheter-associated Urinary Tract Infections (CAUTI). U.S. Department of Health &amp; Human Services.</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Chapple, A., Prinjha, S., &amp; Feneley, R. (2015). Comparing Transurethral and Suprapubic Catheterization for Long-term Bladder Drainage: A Qualitative Study of the Patients</w:t>
      </w:r>
      <w:r w:rsidRPr="00D04009">
        <w:rPr>
          <w:rFonts w:ascii="Arial" w:hAnsi="Arial" w:cs="Arial"/>
          <w:sz w:val="20"/>
          <w:szCs w:val="20"/>
        </w:rPr>
        <w:t>ʼ</w:t>
      </w:r>
      <w:r w:rsidRPr="00D04009">
        <w:rPr>
          <w:rFonts w:ascii="Verdana" w:hAnsi="Verdana"/>
          <w:sz w:val="20"/>
          <w:szCs w:val="20"/>
        </w:rPr>
        <w:t xml:space="preserve"> Perspective. Journal of Wound, Ostomy and Continence Nursing, 42(2), 170–175. https://doi.org/10.1097/WON.0000000000000096</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Chapple, A., Prinjha, S., &amp; Salisbury, H. (2014). How users of indwelling urinary catheters talk about sex and sexuality: A qualitative study. British Journal of General Practice, 64(623), e364–e371. https://doi.org/10.3399/bjgp14X680149</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Cobussen-Boekhorst, H., Hermeling, E., Heesakkers, J., &amp; van Gaal, B. (2016). Patients’ experience with intermittent catheterisation in everyday life. Journal of Clinical Nursing, 25(9–10), 1253–1261. https://doi.org/10.1111/jocn.13146</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Darbyshire, D., Rowbotham, D., Grayson, S., Taylor, J., &amp; Shackley, D. (2016). Surveying patients about their experience with a urinary catheter: Urinary catheter experience. International Journal of Urological Nursing, 10(1), 14–20. https://doi.org/10.1111/ijun.12085</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English, S. F. (2017). Update on voiding dysfunction managed with suprapubic catheterization. Translational Andrology and Urology, 6(S2), S180–S185. https://doi.org/10.21037/tau.2017.04.16</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Fowler, S., Godfrey, H., Fader, M., Timoney, A. G., &amp; Long, A. (2014). Living With a Long-term, Indwelling Urinary Catheter: Catheter Users</w:t>
      </w:r>
      <w:r w:rsidRPr="00D04009">
        <w:rPr>
          <w:rFonts w:ascii="Arial" w:hAnsi="Arial" w:cs="Arial"/>
          <w:sz w:val="20"/>
          <w:szCs w:val="20"/>
        </w:rPr>
        <w:t>ʼ</w:t>
      </w:r>
      <w:r w:rsidRPr="00D04009">
        <w:rPr>
          <w:rFonts w:ascii="Verdana" w:hAnsi="Verdana"/>
          <w:sz w:val="20"/>
          <w:szCs w:val="20"/>
        </w:rPr>
        <w:t xml:space="preserve"> Experience. Journal of Wound, Ostomy and Continence Nursing, 41(6), 597–603. https://doi.org/10.1097/WON.0000000000000069</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Fumincelli, L., Mazzo, A., Martins, J. C. A., Henriques, F. M. D., &amp; Orlandin, L. (2017). Quality of life of patients using intermittent urinary catheterization. Revista Latino-Americana de Enfermagem, 25(0). https://doi.org/10.1590/1518-8345.1816.2906</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lastRenderedPageBreak/>
        <w:t>Gidaszewski, B., Khajehei, M., &amp; McGee, T. (2018). Outpatient cervical ripening: Discomfort/pain during speculum and Foley catheter insertion. Midwifery, 67, 57–63. https://doi.org/10.1016/j.midw.2018.09.012</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Godfrey, H. (2008). Living with a long-term urinary catheter: Older people’s experiences. Journal of Advanced Nursing, 62(2), 180–190. https://doi.org/10.1111/j.1365-2648.2007.04584.x</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Goldstine, J., Leece, R., Samas, S., &amp; Zonderland, R. (2019). In Their Own Words: Adults</w:t>
      </w:r>
      <w:r w:rsidRPr="00D04009">
        <w:rPr>
          <w:rFonts w:ascii="Arial" w:hAnsi="Arial" w:cs="Arial"/>
          <w:sz w:val="20"/>
          <w:szCs w:val="20"/>
        </w:rPr>
        <w:t>ʼ</w:t>
      </w:r>
      <w:r w:rsidRPr="00D04009">
        <w:rPr>
          <w:rFonts w:ascii="Verdana" w:hAnsi="Verdana"/>
          <w:sz w:val="20"/>
          <w:szCs w:val="20"/>
        </w:rPr>
        <w:t xml:space="preserve"> Lived Experiences With Intermittent Catheterization. Journal of Wound, Ostomy and Continence Nursing, 46(6), 513–518. https://doi.org/10.1097/WON.0000000000000591</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Hu, F.-W., Chang, C.-M., Su, P.-F., Chen, H.-Y., &amp; Chen, C.-H. (2019). Gender differences in inappropriate use of urinary catheters among hospitalized older patients. Journal of Women &amp; Aging, 31(2), 165–175. https://doi.org/10.1080/08952841.2018.1423918</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Jaquet, A., Eiskjaer, J., Steffensen, K., &amp; Laursen, B. S. (2009). Coping with clean intermittent catherization - experiences from a patient perspective: Patients’ experiences with poor bladder emptying. Scandinavian Journal of Caring Sciences, 23(4), 660–666. https://doi.org/10.1111/j.1471-6712.2008.00657.x</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Kandadai, P., Duenas-Garcia, O. F., Pilzeck, A. L., Saini, J., Flynn, M. K., Leung, K., &amp; Patterson, D. (2016). A Randomized Controlled Trial of Patient-Controlled Valve Catheter and Indwelling Foley Catheter for Short-term Bladder Drainage: Female Pelvic Medicine &amp; Reconstructive Surgery, 22(2), 88–92. https://doi.org/10.1097/SPV.0000000000000249</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Kelly, L., Spencer, S., &amp; Barrett, G. (2014). Using intermittent self-catheters: Experiences of people with neurological damage to their spinal cord. Disability and Rehabilitation, 36(3), 220–226. https://doi.org/10.3109/09638288.2013.785606</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Kemenkes RI. (2016). Kebutuhan Dasar Manusia I. Pusdik SDM Kesehatan.</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Kenward, L., Whiffin, C., &amp; Spalek, B. (2017). Feeling unsafe in the healthcare setting: Patients’ perspectives. British Journal of Nursing, 26(3), 143–149. https://doi.org/10.12968/bjon.2017.26.3.143</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Kralik, D., Seymour, L., Eastwood, S., &amp; Koch, T. (2007). Managing the self: Living with an indwelling urinary catheter. Journal of Clinical Nursing, 16(7b), 177–185. https://doi.org/10.1111/j.1365-2702.2005.01440.x</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Laan, B. J., Nieuwkerk, P. T., &amp; Geerlings, S. E. (2019). Patients knowledge and experience with urinary and peripheral intravenous catheters. World Journal of Urology. https://doi.org/10.1007/s00345-018-02623-4</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Logan, K. (2015). The male experience of ISC with a silicone catheter. British Journal of Nursing, 24(Sup9), S30–S34. https://doi.org/10.12968/bjon.2015.24.Sup9.S30</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Logan, K. (2017). The female experience of ISC with a silicone catheter. British Journal of Nursing, 26(2), 82–88. https://doi.org/10.12968/bjon.2017.26.2.82</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Logan, K., Shaw, C., Webber, I., Samuel, S., &amp; Broome, L. (2008). Patients’ experiences of learning clean intermittent self-catheterization: A qualitative study. Journal of Advanced Nursing, 62(1), 32–40. https://doi.org/10.1111/j.1365-2648.2007.04536.x</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Nicolle, L. E. (2014). Catheter associated urinary tract infections. 8.</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lastRenderedPageBreak/>
        <w:t>Nuari &amp; Widayati. (2017). Gangguan pada sistem perkemihan &amp; penatalaksanaan keperawatan. CV Budi Utama.</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Nyman, M. H., Gustafsson, M., Langius-Eklöf, A., &amp; Isaksson, A.-K. (2013). Patients’ experiences of bladder emptying in connection with hip surgery: An issue but of varying impact. Journal of Advanced Nursing, 69(12), 2686–2695. https://doi.org/10.1111/jan.12156</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Park, C. H., Jang, G., Seon, D. Y., Sun, I. Y., Ahn, C. H., Ryu, H., Lee, S. H., &amp; Kim, K. M. (2017). Effects on Quality of Life in Patients with Neurogenic Bladder treated with Clean Intermittent Catheterization: Change from Multiple Use Catheter to Single Use Catheter. Childhood Kidney Diseases, 21(2), 142–146. https://doi.org/10.3339/jkspn.2017.21.2.142</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Prastia, R. D. (2015). Perbandingan Respon Nyeri Pada Prosedur Kateterisasi Urin Pria Dengan Teknik Pengolesan Jelly Pada Kateter Dan Penyemprotan Jelly Langsung Ke Dalam Urethra Di Instalasi Gawat Darurat RSUD Dr. Soedarso. 12.</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Ramm, D., &amp; Kane, R. (2011). A qualitative study exploring the emotional responses of female patients learning to perform clean intermittent self-catheterisation: CISC: the emotional response of female adults. Journal of Clinical Nursing, 20(21–22), 3152–3162. https://doi.org/10.1111/j.1365-2702.2011.03779.x</w:t>
      </w:r>
      <w:r>
        <w:rPr>
          <w:rFonts w:ascii="Verdana" w:hAnsi="Verdana"/>
          <w:sz w:val="20"/>
          <w:szCs w:val="20"/>
        </w:rPr>
        <w:t>.</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Safdar, N., Codispoti, N., Purvis, S., &amp; Knobloch, M. J. (2016). Patient perspectives on indwelling urinary catheter use in the hospital. American Journal of Infection Control, 44(3), e23–e24. https://doi.org/10.1016/j.ajic.2015.10.011</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Shaw, C., Logan, K., Webber, I., Broome, L., &amp; Samuel, S. (2008a). Effect of clean intermittent self-catheterization on quality of life: A qualitative study. Journal of Advanced Nursing, 61(6), 641–650. https://doi.org/10.1111/j.1365-2648.2007.04556.x</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Shaw, C., Logan, K., Webber, I., Broome, L., &amp; Samuel, S. (2008b). Effect of clean intermittent self-catheterization on quality of life: A qualitative study. Journal of Advanced Nursing, 61(6), 641–650. https://doi.org/10.1111/j.1365-2648.2007.04556.x</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Sunshine Coast Hospital and Health Service. (2017). Home management of your catheter. Queensland Government.</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Trautner, B. W., Saint, S., Fowler, K. E., Van, J., Rosen, T., Colozzi, J., Chopra, V., Lescinskas, E., &amp; Krein, S. L. (2019). What do patients say about their experience with urinary catheters and peripherally inserted central catheters? American Journal of Infection Control, 47(9), 1130–1134. https://doi.org/10.1016/j.ajic.2019.05.031</w:t>
      </w:r>
      <w:r>
        <w:rPr>
          <w:rFonts w:ascii="Verdana" w:hAnsi="Verdana"/>
          <w:sz w:val="20"/>
          <w:szCs w:val="20"/>
        </w:rPr>
        <w:t>.</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Wilde, M. H. (2002). Understanding Urinary Catheter Problems: From the Patient’s Point of View. Home Healthcare Nurse: The Journal for the Home Care and Hospice Professional, 20(7), 449–455. https://doi.org/10.1097/00004045-200207000-00010</w:t>
      </w:r>
      <w:r>
        <w:rPr>
          <w:rFonts w:ascii="Verdana" w:hAnsi="Verdana"/>
          <w:sz w:val="20"/>
          <w:szCs w:val="20"/>
        </w:rPr>
        <w:t>.</w:t>
      </w:r>
    </w:p>
    <w:p w:rsidR="003B4E7D" w:rsidRPr="00D04009" w:rsidRDefault="003B4E7D" w:rsidP="003B4E7D">
      <w:pPr>
        <w:pStyle w:val="Bibliography"/>
        <w:spacing w:line="240" w:lineRule="auto"/>
        <w:ind w:left="567" w:hanging="567"/>
        <w:jc w:val="both"/>
        <w:rPr>
          <w:rFonts w:ascii="Verdana" w:hAnsi="Verdana"/>
          <w:sz w:val="20"/>
          <w:szCs w:val="20"/>
        </w:rPr>
      </w:pPr>
      <w:r w:rsidRPr="00D04009">
        <w:rPr>
          <w:rFonts w:ascii="Verdana" w:hAnsi="Verdana"/>
          <w:sz w:val="20"/>
          <w:szCs w:val="20"/>
        </w:rPr>
        <w:t>Wilde, M. H. (2003). Life with an Indwelling Urinary Catheter: The Dialectic of Stigma and Acceptance. Qualitative Health Research, 13(9), 1189–1204. https://doi.org/10.1177/1049732303257115</w:t>
      </w:r>
      <w:r>
        <w:rPr>
          <w:rFonts w:ascii="Verdana" w:hAnsi="Verdana"/>
          <w:sz w:val="20"/>
          <w:szCs w:val="20"/>
        </w:rPr>
        <w:t>.</w:t>
      </w:r>
    </w:p>
    <w:p w:rsidR="003B4E7D" w:rsidRDefault="003B4E7D" w:rsidP="003B4E7D">
      <w:pPr>
        <w:pStyle w:val="ListParagraph"/>
        <w:ind w:left="567" w:hanging="567"/>
        <w:jc w:val="both"/>
        <w:rPr>
          <w:rFonts w:ascii="Verdana" w:hAnsi="Verdana"/>
          <w:b/>
          <w:sz w:val="20"/>
          <w:szCs w:val="20"/>
        </w:rPr>
      </w:pPr>
      <w:r w:rsidRPr="00D04009">
        <w:rPr>
          <w:rFonts w:ascii="Verdana" w:hAnsi="Verdana"/>
          <w:b/>
          <w:sz w:val="20"/>
          <w:szCs w:val="20"/>
        </w:rPr>
        <w:fldChar w:fldCharType="end"/>
      </w:r>
    </w:p>
    <w:p w:rsidR="005E1E79" w:rsidRDefault="005E1E79" w:rsidP="003B4E7D">
      <w:pPr>
        <w:pStyle w:val="ListParagraph"/>
        <w:ind w:left="567" w:hanging="567"/>
        <w:jc w:val="both"/>
        <w:rPr>
          <w:rFonts w:ascii="Verdana" w:hAnsi="Verdana"/>
          <w:b/>
          <w:sz w:val="20"/>
          <w:szCs w:val="20"/>
        </w:rPr>
      </w:pPr>
    </w:p>
    <w:p w:rsidR="005E1E79" w:rsidRPr="0087158D" w:rsidRDefault="005E1E79" w:rsidP="003B4E7D">
      <w:pPr>
        <w:pStyle w:val="ListParagraph"/>
        <w:ind w:left="567" w:hanging="567"/>
        <w:jc w:val="both"/>
        <w:rPr>
          <w:rFonts w:ascii="Times New Roman" w:hAnsi="Times New Roman" w:cs="Times New Roman"/>
          <w:sz w:val="24"/>
        </w:rPr>
      </w:pPr>
    </w:p>
    <w:p w:rsidR="0087158D" w:rsidRDefault="0087158D" w:rsidP="003B4E7D">
      <w:pPr>
        <w:pStyle w:val="ListParagraph"/>
        <w:numPr>
          <w:ilvl w:val="0"/>
          <w:numId w:val="1"/>
        </w:numPr>
        <w:jc w:val="both"/>
        <w:rPr>
          <w:rFonts w:ascii="Times New Roman" w:hAnsi="Times New Roman" w:cs="Times New Roman"/>
          <w:b/>
          <w:sz w:val="24"/>
        </w:rPr>
      </w:pPr>
      <w:r w:rsidRPr="005E1E79">
        <w:rPr>
          <w:rFonts w:ascii="Times New Roman" w:hAnsi="Times New Roman" w:cs="Times New Roman"/>
          <w:b/>
          <w:sz w:val="24"/>
        </w:rPr>
        <w:lastRenderedPageBreak/>
        <w:t>Figures and Tables</w:t>
      </w:r>
    </w:p>
    <w:p w:rsidR="005E1E79" w:rsidRDefault="005E1E79" w:rsidP="005E1E79">
      <w:pPr>
        <w:pStyle w:val="NoSpacing"/>
        <w:spacing w:line="276" w:lineRule="auto"/>
        <w:ind w:left="720"/>
        <w:jc w:val="both"/>
        <w:rPr>
          <w:rFonts w:ascii="Verdana" w:hAnsi="Verdana" w:cs="Times New Roman"/>
          <w:color w:val="000000" w:themeColor="text1"/>
          <w:sz w:val="24"/>
          <w:szCs w:val="24"/>
        </w:rPr>
      </w:pPr>
    </w:p>
    <w:p w:rsidR="005E1E79" w:rsidRDefault="005E1E79" w:rsidP="005E1E79">
      <w:pPr>
        <w:pStyle w:val="NoSpacing"/>
        <w:spacing w:line="276" w:lineRule="auto"/>
        <w:ind w:left="720"/>
        <w:jc w:val="both"/>
        <w:rPr>
          <w:rFonts w:ascii="Verdana" w:hAnsi="Verdana" w:cs="Times New Roman"/>
          <w:color w:val="000000" w:themeColor="text1"/>
          <w:sz w:val="24"/>
          <w:szCs w:val="24"/>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6432" behindDoc="0" locked="0" layoutInCell="1" allowOverlap="1" wp14:anchorId="387CF5C5" wp14:editId="2CED4642">
                <wp:simplePos x="0" y="0"/>
                <wp:positionH relativeFrom="column">
                  <wp:posOffset>4247515</wp:posOffset>
                </wp:positionH>
                <wp:positionV relativeFrom="paragraph">
                  <wp:posOffset>160020</wp:posOffset>
                </wp:positionV>
                <wp:extent cx="2126615" cy="1409700"/>
                <wp:effectExtent l="0" t="0" r="26035" b="19050"/>
                <wp:wrapNone/>
                <wp:docPr id="5" name="Text Box 5"/>
                <wp:cNvGraphicFramePr/>
                <a:graphic xmlns:a="http://schemas.openxmlformats.org/drawingml/2006/main">
                  <a:graphicData uri="http://schemas.microsoft.com/office/word/2010/wordprocessingShape">
                    <wps:wsp>
                      <wps:cNvSpPr txBox="1"/>
                      <wps:spPr>
                        <a:xfrm>
                          <a:off x="0" y="0"/>
                          <a:ext cx="2126615"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Articles were excluded by title (1.965)</w:t>
                            </w:r>
                          </w:p>
                          <w:p w:rsidR="005E1E79" w:rsidRPr="004509DB" w:rsidRDefault="005E1E79" w:rsidP="005E1E79">
                            <w:pPr>
                              <w:pStyle w:val="ListParagraph"/>
                              <w:numPr>
                                <w:ilvl w:val="0"/>
                                <w:numId w:val="3"/>
                              </w:numPr>
                              <w:spacing w:after="160" w:line="256" w:lineRule="auto"/>
                              <w:rPr>
                                <w:rFonts w:ascii="Verdana" w:hAnsi="Verdana" w:cs="Times New Roman"/>
                                <w:sz w:val="20"/>
                                <w:szCs w:val="18"/>
                              </w:rPr>
                            </w:pPr>
                            <w:r w:rsidRPr="004509DB">
                              <w:rPr>
                                <w:rFonts w:ascii="Verdana" w:hAnsi="Verdana" w:cs="Times New Roman"/>
                                <w:sz w:val="20"/>
                                <w:szCs w:val="18"/>
                              </w:rPr>
                              <w:t>Not related to nursing</w:t>
                            </w:r>
                          </w:p>
                          <w:p w:rsidR="005E1E79" w:rsidRPr="004509DB" w:rsidRDefault="005E1E79" w:rsidP="005E1E79">
                            <w:pPr>
                              <w:pStyle w:val="ListParagraph"/>
                              <w:numPr>
                                <w:ilvl w:val="0"/>
                                <w:numId w:val="3"/>
                              </w:numPr>
                              <w:spacing w:after="160" w:line="256" w:lineRule="auto"/>
                              <w:rPr>
                                <w:rFonts w:ascii="Verdana" w:hAnsi="Verdana" w:cs="Times New Roman"/>
                                <w:sz w:val="20"/>
                                <w:szCs w:val="18"/>
                              </w:rPr>
                            </w:pPr>
                            <w:r w:rsidRPr="004509DB">
                              <w:rPr>
                                <w:rFonts w:ascii="Verdana" w:hAnsi="Verdana" w:cs="Times New Roman"/>
                                <w:sz w:val="20"/>
                                <w:szCs w:val="18"/>
                              </w:rPr>
                              <w:t>Not match with topic (safety and comfort needs  in urinary catheter patients)</w:t>
                            </w:r>
                          </w:p>
                          <w:p w:rsidR="005E1E79" w:rsidRPr="004509DB" w:rsidRDefault="005E1E79" w:rsidP="005E1E79">
                            <w:pPr>
                              <w:rPr>
                                <w:rFonts w:ascii="Verdana" w:hAnsi="Verdana" w:cs="Times New Roman"/>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4.45pt;margin-top:12.6pt;width:167.4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Articles were excluded by title (1.965)</w:t>
                      </w:r>
                    </w:p>
                    <w:p w:rsidR="005E1E79" w:rsidRPr="004509DB" w:rsidRDefault="005E1E79" w:rsidP="005E1E79">
                      <w:pPr>
                        <w:pStyle w:val="ListParagraph"/>
                        <w:numPr>
                          <w:ilvl w:val="0"/>
                          <w:numId w:val="3"/>
                        </w:numPr>
                        <w:spacing w:after="160" w:line="256" w:lineRule="auto"/>
                        <w:rPr>
                          <w:rFonts w:ascii="Verdana" w:hAnsi="Verdana" w:cs="Times New Roman"/>
                          <w:sz w:val="20"/>
                          <w:szCs w:val="18"/>
                        </w:rPr>
                      </w:pPr>
                      <w:r w:rsidRPr="004509DB">
                        <w:rPr>
                          <w:rFonts w:ascii="Verdana" w:hAnsi="Verdana" w:cs="Times New Roman"/>
                          <w:sz w:val="20"/>
                          <w:szCs w:val="18"/>
                        </w:rPr>
                        <w:t>Not related to nursing</w:t>
                      </w:r>
                    </w:p>
                    <w:p w:rsidR="005E1E79" w:rsidRPr="004509DB" w:rsidRDefault="005E1E79" w:rsidP="005E1E79">
                      <w:pPr>
                        <w:pStyle w:val="ListParagraph"/>
                        <w:numPr>
                          <w:ilvl w:val="0"/>
                          <w:numId w:val="3"/>
                        </w:numPr>
                        <w:spacing w:after="160" w:line="256" w:lineRule="auto"/>
                        <w:rPr>
                          <w:rFonts w:ascii="Verdana" w:hAnsi="Verdana" w:cs="Times New Roman"/>
                          <w:sz w:val="20"/>
                          <w:szCs w:val="18"/>
                        </w:rPr>
                      </w:pPr>
                      <w:r w:rsidRPr="004509DB">
                        <w:rPr>
                          <w:rFonts w:ascii="Verdana" w:hAnsi="Verdana" w:cs="Times New Roman"/>
                          <w:sz w:val="20"/>
                          <w:szCs w:val="18"/>
                        </w:rPr>
                        <w:t>Not match with topic (safety and comfort needs  in urinary catheter patients)</w:t>
                      </w:r>
                    </w:p>
                    <w:p w:rsidR="005E1E79" w:rsidRPr="004509DB" w:rsidRDefault="005E1E79" w:rsidP="005E1E79">
                      <w:pPr>
                        <w:rPr>
                          <w:rFonts w:ascii="Verdana" w:hAnsi="Verdana" w:cs="Times New Roman"/>
                          <w:sz w:val="20"/>
                          <w:szCs w:val="18"/>
                        </w:rPr>
                      </w:pP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5408" behindDoc="0" locked="0" layoutInCell="1" allowOverlap="1" wp14:anchorId="25AD1497" wp14:editId="7BFBAAAF">
                <wp:simplePos x="0" y="0"/>
                <wp:positionH relativeFrom="column">
                  <wp:posOffset>1395095</wp:posOffset>
                </wp:positionH>
                <wp:positionV relativeFrom="paragraph">
                  <wp:posOffset>160020</wp:posOffset>
                </wp:positionV>
                <wp:extent cx="2395220" cy="1165225"/>
                <wp:effectExtent l="0" t="0" r="24130" b="15875"/>
                <wp:wrapNone/>
                <wp:docPr id="1" name="Text Box 1"/>
                <wp:cNvGraphicFramePr/>
                <a:graphic xmlns:a="http://schemas.openxmlformats.org/drawingml/2006/main">
                  <a:graphicData uri="http://schemas.microsoft.com/office/word/2010/wordprocessingShape">
                    <wps:wsp>
                      <wps:cNvSpPr txBox="1"/>
                      <wps:spPr>
                        <a:xfrm>
                          <a:off x="0" y="0"/>
                          <a:ext cx="2395220" cy="1165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20"/>
                              </w:rPr>
                            </w:pPr>
                            <w:r w:rsidRPr="004509DB">
                              <w:rPr>
                                <w:rFonts w:ascii="Verdana" w:hAnsi="Verdana" w:cs="Times New Roman"/>
                                <w:sz w:val="20"/>
                                <w:szCs w:val="20"/>
                              </w:rPr>
                              <w:t xml:space="preserve">Articles </w:t>
                            </w:r>
                            <w:r w:rsidRPr="004509DB">
                              <w:rPr>
                                <w:rFonts w:ascii="Verdana" w:hAnsi="Verdana" w:cs="Times New Roman"/>
                                <w:sz w:val="20"/>
                                <w:szCs w:val="20"/>
                              </w:rPr>
                              <w:t>identified through the search (n=2.207)</w:t>
                            </w:r>
                          </w:p>
                          <w:p w:rsidR="005E1E79" w:rsidRPr="004509DB" w:rsidRDefault="005E1E79" w:rsidP="005E1E79">
                            <w:pPr>
                              <w:pStyle w:val="ListParagraph"/>
                              <w:numPr>
                                <w:ilvl w:val="0"/>
                                <w:numId w:val="2"/>
                              </w:numPr>
                              <w:spacing w:after="160" w:line="256" w:lineRule="auto"/>
                              <w:rPr>
                                <w:rFonts w:ascii="Verdana" w:hAnsi="Verdana" w:cs="Times New Roman"/>
                                <w:sz w:val="20"/>
                                <w:szCs w:val="20"/>
                              </w:rPr>
                            </w:pPr>
                            <w:r w:rsidRPr="004509DB">
                              <w:rPr>
                                <w:rFonts w:ascii="Verdana" w:hAnsi="Verdana" w:cs="Times New Roman"/>
                                <w:sz w:val="20"/>
                                <w:szCs w:val="20"/>
                              </w:rPr>
                              <w:t>PubMed : 1061</w:t>
                            </w:r>
                          </w:p>
                          <w:p w:rsidR="005E1E79" w:rsidRPr="004509DB" w:rsidRDefault="005E1E79" w:rsidP="005E1E79">
                            <w:pPr>
                              <w:pStyle w:val="ListParagraph"/>
                              <w:numPr>
                                <w:ilvl w:val="0"/>
                                <w:numId w:val="2"/>
                              </w:numPr>
                              <w:spacing w:after="160" w:line="256" w:lineRule="auto"/>
                              <w:rPr>
                                <w:rFonts w:ascii="Verdana" w:hAnsi="Verdana" w:cs="Times New Roman"/>
                                <w:sz w:val="20"/>
                                <w:szCs w:val="20"/>
                              </w:rPr>
                            </w:pPr>
                            <w:r w:rsidRPr="004509DB">
                              <w:rPr>
                                <w:rFonts w:ascii="Verdana" w:hAnsi="Verdana" w:cs="Times New Roman"/>
                                <w:sz w:val="20"/>
                                <w:szCs w:val="20"/>
                              </w:rPr>
                              <w:t>Wiley Online Library: 293</w:t>
                            </w:r>
                          </w:p>
                          <w:p w:rsidR="005E1E79" w:rsidRPr="004509DB" w:rsidRDefault="005E1E79" w:rsidP="005E1E79">
                            <w:pPr>
                              <w:pStyle w:val="ListParagraph"/>
                              <w:numPr>
                                <w:ilvl w:val="0"/>
                                <w:numId w:val="2"/>
                              </w:numPr>
                              <w:spacing w:after="160" w:line="256" w:lineRule="auto"/>
                              <w:rPr>
                                <w:rFonts w:ascii="Verdana" w:hAnsi="Verdana" w:cs="Times New Roman"/>
                                <w:sz w:val="20"/>
                                <w:szCs w:val="20"/>
                              </w:rPr>
                            </w:pPr>
                            <w:r w:rsidRPr="004509DB">
                              <w:rPr>
                                <w:rFonts w:ascii="Verdana" w:hAnsi="Verdana" w:cs="Times New Roman"/>
                                <w:sz w:val="20"/>
                                <w:szCs w:val="20"/>
                              </w:rPr>
                              <w:t>SAGE journals:673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09.85pt;margin-top:12.6pt;width:188.6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" fillcolor="white [3201]" strokeweight=".5pt">
                <v:textbox>
                  <w:txbxContent>
                    <w:p w:rsidR="005E1E79" w:rsidRPr="004509DB" w:rsidRDefault="005E1E79" w:rsidP="005E1E79">
                      <w:pPr>
                        <w:rPr>
                          <w:rFonts w:ascii="Verdana" w:hAnsi="Verdana" w:cs="Times New Roman"/>
                          <w:sz w:val="20"/>
                          <w:szCs w:val="20"/>
                        </w:rPr>
                      </w:pPr>
                      <w:r w:rsidRPr="004509DB">
                        <w:rPr>
                          <w:rFonts w:ascii="Verdana" w:hAnsi="Verdana" w:cs="Times New Roman"/>
                          <w:sz w:val="20"/>
                          <w:szCs w:val="20"/>
                        </w:rPr>
                        <w:t xml:space="preserve">Articles </w:t>
                      </w:r>
                      <w:r w:rsidRPr="004509DB">
                        <w:rPr>
                          <w:rFonts w:ascii="Verdana" w:hAnsi="Verdana" w:cs="Times New Roman"/>
                          <w:sz w:val="20"/>
                          <w:szCs w:val="20"/>
                        </w:rPr>
                        <w:t>identified through the search (n=2.207)</w:t>
                      </w:r>
                    </w:p>
                    <w:p w:rsidR="005E1E79" w:rsidRPr="004509DB" w:rsidRDefault="005E1E79" w:rsidP="005E1E79">
                      <w:pPr>
                        <w:pStyle w:val="ListParagraph"/>
                        <w:numPr>
                          <w:ilvl w:val="0"/>
                          <w:numId w:val="2"/>
                        </w:numPr>
                        <w:spacing w:after="160" w:line="256" w:lineRule="auto"/>
                        <w:rPr>
                          <w:rFonts w:ascii="Verdana" w:hAnsi="Verdana" w:cs="Times New Roman"/>
                          <w:sz w:val="20"/>
                          <w:szCs w:val="20"/>
                        </w:rPr>
                      </w:pPr>
                      <w:r w:rsidRPr="004509DB">
                        <w:rPr>
                          <w:rFonts w:ascii="Verdana" w:hAnsi="Verdana" w:cs="Times New Roman"/>
                          <w:sz w:val="20"/>
                          <w:szCs w:val="20"/>
                        </w:rPr>
                        <w:t>PubMed : 1061</w:t>
                      </w:r>
                    </w:p>
                    <w:p w:rsidR="005E1E79" w:rsidRPr="004509DB" w:rsidRDefault="005E1E79" w:rsidP="005E1E79">
                      <w:pPr>
                        <w:pStyle w:val="ListParagraph"/>
                        <w:numPr>
                          <w:ilvl w:val="0"/>
                          <w:numId w:val="2"/>
                        </w:numPr>
                        <w:spacing w:after="160" w:line="256" w:lineRule="auto"/>
                        <w:rPr>
                          <w:rFonts w:ascii="Verdana" w:hAnsi="Verdana" w:cs="Times New Roman"/>
                          <w:sz w:val="20"/>
                          <w:szCs w:val="20"/>
                        </w:rPr>
                      </w:pPr>
                      <w:r w:rsidRPr="004509DB">
                        <w:rPr>
                          <w:rFonts w:ascii="Verdana" w:hAnsi="Verdana" w:cs="Times New Roman"/>
                          <w:sz w:val="20"/>
                          <w:szCs w:val="20"/>
                        </w:rPr>
                        <w:t>Wiley Online Library: 293</w:t>
                      </w:r>
                    </w:p>
                    <w:p w:rsidR="005E1E79" w:rsidRPr="004509DB" w:rsidRDefault="005E1E79" w:rsidP="005E1E79">
                      <w:pPr>
                        <w:pStyle w:val="ListParagraph"/>
                        <w:numPr>
                          <w:ilvl w:val="0"/>
                          <w:numId w:val="2"/>
                        </w:numPr>
                        <w:spacing w:after="160" w:line="256" w:lineRule="auto"/>
                        <w:rPr>
                          <w:rFonts w:ascii="Verdana" w:hAnsi="Verdana" w:cs="Times New Roman"/>
                          <w:sz w:val="20"/>
                          <w:szCs w:val="20"/>
                        </w:rPr>
                      </w:pPr>
                      <w:r w:rsidRPr="004509DB">
                        <w:rPr>
                          <w:rFonts w:ascii="Verdana" w:hAnsi="Verdana" w:cs="Times New Roman"/>
                          <w:sz w:val="20"/>
                          <w:szCs w:val="20"/>
                        </w:rPr>
                        <w:t>SAGE journals:673</w:t>
                      </w:r>
                    </w:p>
                  </w:txbxContent>
                </v:textbox>
              </v:shape>
            </w:pict>
          </mc:Fallback>
        </mc:AlternateContent>
      </w:r>
    </w:p>
    <w:p w:rsidR="005E1E79" w:rsidRPr="00B266DF" w:rsidRDefault="005E1E79" w:rsidP="005E1E79">
      <w:pPr>
        <w:pStyle w:val="NoSpacing"/>
        <w:ind w:left="36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b/>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1312" behindDoc="0" locked="0" layoutInCell="1" allowOverlap="1" wp14:anchorId="30E6216F" wp14:editId="079D7D37">
                <wp:simplePos x="0" y="0"/>
                <wp:positionH relativeFrom="column">
                  <wp:posOffset>-184813</wp:posOffset>
                </wp:positionH>
                <wp:positionV relativeFrom="paragraph">
                  <wp:posOffset>23412</wp:posOffset>
                </wp:positionV>
                <wp:extent cx="1081709" cy="638175"/>
                <wp:effectExtent l="0" t="0" r="23495" b="28575"/>
                <wp:wrapNone/>
                <wp:docPr id="23" name="Text Box 23"/>
                <wp:cNvGraphicFramePr/>
                <a:graphic xmlns:a="http://schemas.openxmlformats.org/drawingml/2006/main">
                  <a:graphicData uri="http://schemas.microsoft.com/office/word/2010/wordprocessingShape">
                    <wps:wsp>
                      <wps:cNvSpPr txBox="1"/>
                      <wps:spPr>
                        <a:xfrm>
                          <a:off x="0" y="0"/>
                          <a:ext cx="1081709"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3" o:spid="_x0000_s1028" type="#_x0000_t202" style="position:absolute;left:0;text-align:left;margin-left:-14.55pt;margin-top:1.85pt;width:85.1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Identification</w:t>
                      </w:r>
                    </w:p>
                  </w:txbxContent>
                </v:textbox>
              </v:shape>
            </w:pict>
          </mc:Fallback>
        </mc:AlternateContent>
      </w:r>
    </w:p>
    <w:p w:rsidR="005E1E79" w:rsidRPr="00B266DF" w:rsidRDefault="005E1E79" w:rsidP="005E1E79">
      <w:pPr>
        <w:pStyle w:val="NoSpacing"/>
        <w:tabs>
          <w:tab w:val="left" w:pos="1560"/>
        </w:tabs>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2576" behindDoc="0" locked="0" layoutInCell="1" allowOverlap="1" wp14:anchorId="0542FA37" wp14:editId="7585B1B2">
                <wp:simplePos x="0" y="0"/>
                <wp:positionH relativeFrom="column">
                  <wp:posOffset>3790315</wp:posOffset>
                </wp:positionH>
                <wp:positionV relativeFrom="paragraph">
                  <wp:posOffset>125730</wp:posOffset>
                </wp:positionV>
                <wp:extent cx="395605" cy="179705"/>
                <wp:effectExtent l="0" t="19050" r="42545" b="29845"/>
                <wp:wrapNone/>
                <wp:docPr id="20" name="Right Arrow 20"/>
                <wp:cNvGraphicFramePr/>
                <a:graphic xmlns:a="http://schemas.openxmlformats.org/drawingml/2006/main">
                  <a:graphicData uri="http://schemas.microsoft.com/office/word/2010/wordprocessingShape">
                    <wps:wsp>
                      <wps:cNvSpPr/>
                      <wps:spPr>
                        <a:xfrm>
                          <a:off x="0" y="0"/>
                          <a:ext cx="395605" cy="179705"/>
                        </a:xfrm>
                        <a:prstGeom prst="rightArrow">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298.45pt;margin-top:9.9pt;width:31.15pt;height:1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" adj="16694" fillcolor="#4f81bd [3204]" strokecolor="black [3200]" strokeweight="2pt"/>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9504" behindDoc="0" locked="0" layoutInCell="1" allowOverlap="1" wp14:anchorId="24FEEFD4" wp14:editId="63435CB9">
                <wp:simplePos x="0" y="0"/>
                <wp:positionH relativeFrom="column">
                  <wp:posOffset>901065</wp:posOffset>
                </wp:positionH>
                <wp:positionV relativeFrom="paragraph">
                  <wp:posOffset>120015</wp:posOffset>
                </wp:positionV>
                <wp:extent cx="276225" cy="20955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70.95pt;margin-top:9.45pt;width:21.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" adj="13407" fillcolor="black [3200]" strokecolor="black [1600]" strokeweight="2pt"/>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1552" behindDoc="0" locked="0" layoutInCell="1" allowOverlap="1" wp14:anchorId="174F3B1E" wp14:editId="559BB454">
                <wp:simplePos x="0" y="0"/>
                <wp:positionH relativeFrom="column">
                  <wp:posOffset>2449057</wp:posOffset>
                </wp:positionH>
                <wp:positionV relativeFrom="paragraph">
                  <wp:posOffset>89589</wp:posOffset>
                </wp:positionV>
                <wp:extent cx="219075" cy="407505"/>
                <wp:effectExtent l="19050" t="0" r="47625" b="31115"/>
                <wp:wrapNone/>
                <wp:docPr id="18" name="Down Arrow 18"/>
                <wp:cNvGraphicFramePr/>
                <a:graphic xmlns:a="http://schemas.openxmlformats.org/drawingml/2006/main">
                  <a:graphicData uri="http://schemas.microsoft.com/office/word/2010/wordprocessingShape">
                    <wps:wsp>
                      <wps:cNvSpPr/>
                      <wps:spPr>
                        <a:xfrm>
                          <a:off x="0" y="0"/>
                          <a:ext cx="219075" cy="407505"/>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92.85pt;margin-top:7.05pt;width:17.25pt;height:32.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" adj="15794" fillcolor="#92d050" strokecolor="black [3213]" strokeweight="2pt"/>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7456" behindDoc="0" locked="0" layoutInCell="1" allowOverlap="1" wp14:anchorId="1C4DFEA3" wp14:editId="772E8170">
                <wp:simplePos x="0" y="0"/>
                <wp:positionH relativeFrom="column">
                  <wp:posOffset>4178466</wp:posOffset>
                </wp:positionH>
                <wp:positionV relativeFrom="paragraph">
                  <wp:posOffset>1049</wp:posOffset>
                </wp:positionV>
                <wp:extent cx="2195830" cy="1172818"/>
                <wp:effectExtent l="0" t="0" r="13970" b="27940"/>
                <wp:wrapNone/>
                <wp:docPr id="9" name="Text Box 9"/>
                <wp:cNvGraphicFramePr/>
                <a:graphic xmlns:a="http://schemas.openxmlformats.org/drawingml/2006/main">
                  <a:graphicData uri="http://schemas.microsoft.com/office/word/2010/wordprocessingShape">
                    <wps:wsp>
                      <wps:cNvSpPr txBox="1"/>
                      <wps:spPr>
                        <a:xfrm>
                          <a:off x="0" y="0"/>
                          <a:ext cx="2195830" cy="11728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pStyle w:val="ListParagraph"/>
                              <w:numPr>
                                <w:ilvl w:val="0"/>
                                <w:numId w:val="4"/>
                              </w:numPr>
                              <w:spacing w:after="160" w:line="256" w:lineRule="auto"/>
                              <w:rPr>
                                <w:rFonts w:ascii="Verdana" w:hAnsi="Verdana" w:cs="Times New Roman"/>
                                <w:sz w:val="20"/>
                                <w:szCs w:val="18"/>
                              </w:rPr>
                            </w:pPr>
                            <w:r w:rsidRPr="004509DB">
                              <w:rPr>
                                <w:rFonts w:ascii="Verdana" w:hAnsi="Verdana" w:cs="Times New Roman"/>
                                <w:sz w:val="20"/>
                                <w:szCs w:val="18"/>
                              </w:rPr>
                              <w:t>Duplicate data</w:t>
                            </w:r>
                          </w:p>
                          <w:p w:rsidR="005E1E79" w:rsidRPr="004509DB" w:rsidRDefault="005E1E79" w:rsidP="005E1E79">
                            <w:pPr>
                              <w:pStyle w:val="ListParagraph"/>
                              <w:numPr>
                                <w:ilvl w:val="0"/>
                                <w:numId w:val="4"/>
                              </w:numPr>
                              <w:spacing w:after="160" w:line="256" w:lineRule="auto"/>
                              <w:rPr>
                                <w:rFonts w:ascii="Verdana" w:hAnsi="Verdana" w:cs="Times New Roman"/>
                                <w:sz w:val="20"/>
                                <w:szCs w:val="18"/>
                              </w:rPr>
                            </w:pPr>
                            <w:r w:rsidRPr="004509DB">
                              <w:rPr>
                                <w:rFonts w:ascii="Verdana" w:hAnsi="Verdana" w:cs="Times New Roman"/>
                                <w:sz w:val="20"/>
                                <w:szCs w:val="18"/>
                              </w:rPr>
                              <w:t>Journals cannot be accessed  in full text, only abstract</w:t>
                            </w:r>
                          </w:p>
                          <w:p w:rsidR="005E1E79" w:rsidRPr="004509DB" w:rsidRDefault="005E1E79" w:rsidP="005E1E79">
                            <w:pPr>
                              <w:pStyle w:val="ListParagraph"/>
                              <w:numPr>
                                <w:ilvl w:val="0"/>
                                <w:numId w:val="4"/>
                              </w:numPr>
                              <w:spacing w:after="160" w:line="256" w:lineRule="auto"/>
                              <w:rPr>
                                <w:rFonts w:ascii="Verdana" w:hAnsi="Verdana" w:cs="Times New Roman"/>
                                <w:sz w:val="20"/>
                                <w:szCs w:val="18"/>
                              </w:rPr>
                            </w:pPr>
                            <w:r w:rsidRPr="004509DB">
                              <w:rPr>
                                <w:rFonts w:ascii="Verdana" w:hAnsi="Verdana" w:cs="Times New Roman"/>
                                <w:sz w:val="20"/>
                                <w:szCs w:val="18"/>
                              </w:rPr>
                              <w:t>abstract does not match (n=37)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329pt;margin-top:.1pt;width:172.9pt;height:9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" fillcolor="white [3201]" strokeweight=".5pt">
                <v:textbox>
                  <w:txbxContent>
                    <w:p w:rsidR="005E1E79" w:rsidRPr="004509DB" w:rsidRDefault="005E1E79" w:rsidP="005E1E79">
                      <w:pPr>
                        <w:pStyle w:val="ListParagraph"/>
                        <w:numPr>
                          <w:ilvl w:val="0"/>
                          <w:numId w:val="4"/>
                        </w:numPr>
                        <w:spacing w:after="160" w:line="256" w:lineRule="auto"/>
                        <w:rPr>
                          <w:rFonts w:ascii="Verdana" w:hAnsi="Verdana" w:cs="Times New Roman"/>
                          <w:sz w:val="20"/>
                          <w:szCs w:val="18"/>
                        </w:rPr>
                      </w:pPr>
                      <w:r w:rsidRPr="004509DB">
                        <w:rPr>
                          <w:rFonts w:ascii="Verdana" w:hAnsi="Verdana" w:cs="Times New Roman"/>
                          <w:sz w:val="20"/>
                          <w:szCs w:val="18"/>
                        </w:rPr>
                        <w:t>Duplicate data</w:t>
                      </w:r>
                    </w:p>
                    <w:p w:rsidR="005E1E79" w:rsidRPr="004509DB" w:rsidRDefault="005E1E79" w:rsidP="005E1E79">
                      <w:pPr>
                        <w:pStyle w:val="ListParagraph"/>
                        <w:numPr>
                          <w:ilvl w:val="0"/>
                          <w:numId w:val="4"/>
                        </w:numPr>
                        <w:spacing w:after="160" w:line="256" w:lineRule="auto"/>
                        <w:rPr>
                          <w:rFonts w:ascii="Verdana" w:hAnsi="Verdana" w:cs="Times New Roman"/>
                          <w:sz w:val="20"/>
                          <w:szCs w:val="18"/>
                        </w:rPr>
                      </w:pPr>
                      <w:r w:rsidRPr="004509DB">
                        <w:rPr>
                          <w:rFonts w:ascii="Verdana" w:hAnsi="Verdana" w:cs="Times New Roman"/>
                          <w:sz w:val="20"/>
                          <w:szCs w:val="18"/>
                        </w:rPr>
                        <w:t>Journals cannot be accessed  in full text, only abstract</w:t>
                      </w:r>
                    </w:p>
                    <w:p w:rsidR="005E1E79" w:rsidRPr="004509DB" w:rsidRDefault="005E1E79" w:rsidP="005E1E79">
                      <w:pPr>
                        <w:pStyle w:val="ListParagraph"/>
                        <w:numPr>
                          <w:ilvl w:val="0"/>
                          <w:numId w:val="4"/>
                        </w:numPr>
                        <w:spacing w:after="160" w:line="256" w:lineRule="auto"/>
                        <w:rPr>
                          <w:rFonts w:ascii="Verdana" w:hAnsi="Verdana" w:cs="Times New Roman"/>
                          <w:sz w:val="20"/>
                          <w:szCs w:val="18"/>
                        </w:rPr>
                      </w:pPr>
                      <w:r w:rsidRPr="004509DB">
                        <w:rPr>
                          <w:rFonts w:ascii="Verdana" w:hAnsi="Verdana" w:cs="Times New Roman"/>
                          <w:sz w:val="20"/>
                          <w:szCs w:val="18"/>
                        </w:rPr>
                        <w:t>abstract does not match (n=37)</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59264" behindDoc="0" locked="0" layoutInCell="1" allowOverlap="1" wp14:anchorId="4E2897CE" wp14:editId="065485E4">
                <wp:simplePos x="0" y="0"/>
                <wp:positionH relativeFrom="column">
                  <wp:posOffset>1673225</wp:posOffset>
                </wp:positionH>
                <wp:positionV relativeFrom="paragraph">
                  <wp:posOffset>80010</wp:posOffset>
                </wp:positionV>
                <wp:extent cx="1809750" cy="612775"/>
                <wp:effectExtent l="0" t="0" r="19050" b="15875"/>
                <wp:wrapNone/>
                <wp:docPr id="8" name="Text Box 8"/>
                <wp:cNvGraphicFramePr/>
                <a:graphic xmlns:a="http://schemas.openxmlformats.org/drawingml/2006/main">
                  <a:graphicData uri="http://schemas.microsoft.com/office/word/2010/wordprocessingShape">
                    <wps:wsp>
                      <wps:cNvSpPr txBox="1"/>
                      <wps:spPr>
                        <a:xfrm>
                          <a:off x="0" y="0"/>
                          <a:ext cx="1809750" cy="612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 xml:space="preserve">Articles </w:t>
                            </w:r>
                            <w:r w:rsidRPr="004509DB">
                              <w:rPr>
                                <w:rFonts w:ascii="Verdana" w:hAnsi="Verdana" w:cs="Times New Roman"/>
                                <w:sz w:val="20"/>
                                <w:szCs w:val="18"/>
                              </w:rPr>
                              <w:t>are valued by abstract (n=62)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31.75pt;margin-top:6.3pt;width:142.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 xml:space="preserve">Articles </w:t>
                      </w:r>
                      <w:r w:rsidRPr="004509DB">
                        <w:rPr>
                          <w:rFonts w:ascii="Verdana" w:hAnsi="Verdana" w:cs="Times New Roman"/>
                          <w:sz w:val="20"/>
                          <w:szCs w:val="18"/>
                        </w:rPr>
                        <w:t>are valued by abstract (n=62)</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2336" behindDoc="0" locked="0" layoutInCell="1" allowOverlap="1" wp14:anchorId="73A13D50" wp14:editId="0BBA1CD4">
                <wp:simplePos x="0" y="0"/>
                <wp:positionH relativeFrom="column">
                  <wp:posOffset>-57150</wp:posOffset>
                </wp:positionH>
                <wp:positionV relativeFrom="paragraph">
                  <wp:posOffset>6350</wp:posOffset>
                </wp:positionV>
                <wp:extent cx="952500" cy="8191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9525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Cs w:val="18"/>
                              </w:rPr>
                            </w:pPr>
                            <w:r w:rsidRPr="004509DB">
                              <w:rPr>
                                <w:rFonts w:ascii="Verdana" w:hAnsi="Verdana" w:cs="Times New Roman"/>
                                <w:szCs w:val="18"/>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4" o:spid="_x0000_s1031" type="#_x0000_t202" style="position:absolute;left:0;text-align:left;margin-left:-4.5pt;margin-top:.5pt;width: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" fillcolor="white [3201]" strokeweight=".5pt">
                <v:textbox>
                  <w:txbxContent>
                    <w:p w:rsidR="005E1E79" w:rsidRPr="004509DB" w:rsidRDefault="005E1E79" w:rsidP="005E1E79">
                      <w:pPr>
                        <w:rPr>
                          <w:rFonts w:ascii="Verdana" w:hAnsi="Verdana" w:cs="Times New Roman"/>
                          <w:szCs w:val="18"/>
                        </w:rPr>
                      </w:pPr>
                      <w:r w:rsidRPr="004509DB">
                        <w:rPr>
                          <w:rFonts w:ascii="Verdana" w:hAnsi="Verdana" w:cs="Times New Roman"/>
                          <w:szCs w:val="18"/>
                        </w:rPr>
                        <w:t>Screening</w:t>
                      </w:r>
                    </w:p>
                  </w:txbxContent>
                </v:textbox>
              </v:shape>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0528" behindDoc="0" locked="0" layoutInCell="1" allowOverlap="1" wp14:anchorId="62313364" wp14:editId="148D7E4A">
                <wp:simplePos x="0" y="0"/>
                <wp:positionH relativeFrom="column">
                  <wp:posOffset>3500755</wp:posOffset>
                </wp:positionH>
                <wp:positionV relativeFrom="paragraph">
                  <wp:posOffset>15240</wp:posOffset>
                </wp:positionV>
                <wp:extent cx="457200" cy="209550"/>
                <wp:effectExtent l="0" t="19050" r="38100" b="38100"/>
                <wp:wrapNone/>
                <wp:docPr id="13" name="Right Arrow 13"/>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13" o:spid="_x0000_s1026" type="#_x0000_t13" style="position:absolute;margin-left:275.65pt;margin-top:1.2pt;width:36pt;height:16.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" adj="16650" fillcolor="#4f81bd [3204]" strokecolor="black [3200]" strokeweight="2pt"/>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6672" behindDoc="0" locked="0" layoutInCell="1" allowOverlap="1" wp14:anchorId="13329322" wp14:editId="16434650">
                <wp:simplePos x="0" y="0"/>
                <wp:positionH relativeFrom="column">
                  <wp:posOffset>907636</wp:posOffset>
                </wp:positionH>
                <wp:positionV relativeFrom="paragraph">
                  <wp:posOffset>17642</wp:posOffset>
                </wp:positionV>
                <wp:extent cx="276225" cy="209550"/>
                <wp:effectExtent l="0" t="19050" r="47625" b="38100"/>
                <wp:wrapNone/>
                <wp:docPr id="37" name="Right Arrow 37"/>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7" o:spid="_x0000_s1026" type="#_x0000_t13" style="position:absolute;margin-left:71.45pt;margin-top:1.4pt;width:21.7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" adj="13407" fillcolor="black [3200]" strokecolor="black [1600]" strokeweight="2pt"/>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3600" behindDoc="0" locked="0" layoutInCell="1" allowOverlap="1" wp14:anchorId="3305B444" wp14:editId="7CE15391">
                <wp:simplePos x="0" y="0"/>
                <wp:positionH relativeFrom="column">
                  <wp:posOffset>2449057</wp:posOffset>
                </wp:positionH>
                <wp:positionV relativeFrom="paragraph">
                  <wp:posOffset>103947</wp:posOffset>
                </wp:positionV>
                <wp:extent cx="216535" cy="417443"/>
                <wp:effectExtent l="19050" t="0" r="31115" b="40005"/>
                <wp:wrapNone/>
                <wp:docPr id="22" name="Down Arrow 22"/>
                <wp:cNvGraphicFramePr/>
                <a:graphic xmlns:a="http://schemas.openxmlformats.org/drawingml/2006/main">
                  <a:graphicData uri="http://schemas.microsoft.com/office/word/2010/wordprocessingShape">
                    <wps:wsp>
                      <wps:cNvSpPr/>
                      <wps:spPr>
                        <a:xfrm>
                          <a:off x="0" y="0"/>
                          <a:ext cx="216535" cy="417443"/>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2" o:spid="_x0000_s1026" type="#_x0000_t67" style="position:absolute;margin-left:192.85pt;margin-top:8.2pt;width:17.05pt;height:3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" adj="15998" fillcolor="#92d050" strokecolor="black [3213]" strokeweight="2pt"/>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7696" behindDoc="0" locked="0" layoutInCell="1" allowOverlap="1" wp14:anchorId="7725E40F" wp14:editId="03AAFA68">
                <wp:simplePos x="0" y="0"/>
                <wp:positionH relativeFrom="column">
                  <wp:posOffset>919480</wp:posOffset>
                </wp:positionH>
                <wp:positionV relativeFrom="paragraph">
                  <wp:posOffset>126365</wp:posOffset>
                </wp:positionV>
                <wp:extent cx="276225" cy="209550"/>
                <wp:effectExtent l="0" t="19050" r="47625" b="38100"/>
                <wp:wrapNone/>
                <wp:docPr id="38" name="Right Arrow 38"/>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8" o:spid="_x0000_s1026" type="#_x0000_t13" style="position:absolute;margin-left:72.4pt;margin-top:9.95pt;width:21.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" adj="13407" fillcolor="black [3200]" strokecolor="black [1600]" strokeweight="2pt"/>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0288" behindDoc="0" locked="0" layoutInCell="1" allowOverlap="1" wp14:anchorId="51550AEC" wp14:editId="4690E0D7">
                <wp:simplePos x="0" y="0"/>
                <wp:positionH relativeFrom="column">
                  <wp:posOffset>1673225</wp:posOffset>
                </wp:positionH>
                <wp:positionV relativeFrom="paragraph">
                  <wp:posOffset>6350</wp:posOffset>
                </wp:positionV>
                <wp:extent cx="1809750" cy="5429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1809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Articles selected by inclusion criteria (n=25)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left:0;text-align:left;margin-left:131.75pt;margin-top:.5pt;width:14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Articles selected by inclusion criteria (n=25)</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63360" behindDoc="0" locked="0" layoutInCell="1" allowOverlap="1" wp14:anchorId="3F0E8188" wp14:editId="2A8C07B0">
                <wp:simplePos x="0" y="0"/>
                <wp:positionH relativeFrom="column">
                  <wp:posOffset>-57150</wp:posOffset>
                </wp:positionH>
                <wp:positionV relativeFrom="paragraph">
                  <wp:posOffset>9525</wp:posOffset>
                </wp:positionV>
                <wp:extent cx="952500" cy="4191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952500"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Eligbility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5" o:spid="_x0000_s1033" type="#_x0000_t202" style="position:absolute;left:0;text-align:left;margin-left:-4.5pt;margin-top:.75pt;width: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Eligbility</w:t>
                      </w:r>
                    </w:p>
                  </w:txbxContent>
                </v:textbox>
              </v:shape>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4624" behindDoc="0" locked="0" layoutInCell="1" allowOverlap="1" wp14:anchorId="72420679" wp14:editId="69FF539B">
                <wp:simplePos x="0" y="0"/>
                <wp:positionH relativeFrom="column">
                  <wp:posOffset>4178300</wp:posOffset>
                </wp:positionH>
                <wp:positionV relativeFrom="paragraph">
                  <wp:posOffset>18415</wp:posOffset>
                </wp:positionV>
                <wp:extent cx="2195830" cy="361950"/>
                <wp:effectExtent l="0" t="0" r="13970" b="19050"/>
                <wp:wrapNone/>
                <wp:docPr id="31" name="Text Box 31"/>
                <wp:cNvGraphicFramePr/>
                <a:graphic xmlns:a="http://schemas.openxmlformats.org/drawingml/2006/main">
                  <a:graphicData uri="http://schemas.microsoft.com/office/word/2010/wordprocessingShape">
                    <wps:wsp>
                      <wps:cNvSpPr txBox="1"/>
                      <wps:spPr>
                        <a:xfrm>
                          <a:off x="0" y="0"/>
                          <a:ext cx="219583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20"/>
                              </w:rPr>
                            </w:pPr>
                            <w:r w:rsidRPr="004509DB">
                              <w:rPr>
                                <w:rFonts w:ascii="Verdana" w:hAnsi="Verdana" w:cs="Times New Roman"/>
                                <w:sz w:val="20"/>
                                <w:szCs w:val="20"/>
                              </w:rPr>
                              <w:t>Exluded by full text (n=11)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4" type="#_x0000_t202" style="position:absolute;left:0;text-align:left;margin-left:329pt;margin-top:1.45pt;width:172.9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" fillcolor="white [3201]" strokeweight=".5pt">
                <v:textbox>
                  <w:txbxContent>
                    <w:p w:rsidR="005E1E79" w:rsidRPr="004509DB" w:rsidRDefault="005E1E79" w:rsidP="005E1E79">
                      <w:pPr>
                        <w:rPr>
                          <w:rFonts w:ascii="Verdana" w:hAnsi="Verdana" w:cs="Times New Roman"/>
                          <w:sz w:val="20"/>
                          <w:szCs w:val="20"/>
                        </w:rPr>
                      </w:pPr>
                      <w:r w:rsidRPr="004509DB">
                        <w:rPr>
                          <w:rFonts w:ascii="Verdana" w:hAnsi="Verdana" w:cs="Times New Roman"/>
                          <w:sz w:val="20"/>
                          <w:szCs w:val="20"/>
                        </w:rPr>
                        <w:t>Exluded by full text (n=11)</w:t>
                      </w:r>
                    </w:p>
                  </w:txbxContent>
                </v:textbox>
              </v:shape>
            </w:pict>
          </mc:Fallback>
        </mc:AlternateContent>
      </w: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9744" behindDoc="0" locked="0" layoutInCell="1" allowOverlap="1" wp14:anchorId="033740B2" wp14:editId="79B9A8E7">
                <wp:simplePos x="0" y="0"/>
                <wp:positionH relativeFrom="column">
                  <wp:posOffset>3500617</wp:posOffset>
                </wp:positionH>
                <wp:positionV relativeFrom="paragraph">
                  <wp:posOffset>66675</wp:posOffset>
                </wp:positionV>
                <wp:extent cx="457200" cy="209550"/>
                <wp:effectExtent l="0" t="19050" r="38100" b="38100"/>
                <wp:wrapNone/>
                <wp:docPr id="2" name="Right Arrow 2"/>
                <wp:cNvGraphicFramePr/>
                <a:graphic xmlns:a="http://schemas.openxmlformats.org/drawingml/2006/main">
                  <a:graphicData uri="http://schemas.microsoft.com/office/word/2010/wordprocessingShape">
                    <wps:wsp>
                      <wps:cNvSpPr/>
                      <wps:spPr>
                        <a:xfrm>
                          <a:off x="0" y="0"/>
                          <a:ext cx="457200" cy="209550"/>
                        </a:xfrm>
                        <a:prstGeom prst="rightArrow">
                          <a:avLst/>
                        </a:prstGeom>
                        <a:solidFill>
                          <a:schemeClr val="accent1"/>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2" o:spid="_x0000_s1026" type="#_x0000_t13" style="position:absolute;margin-left:275.65pt;margin-top:5.25pt;width:36pt;height:1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" adj="16650" fillcolor="#4f81bd [3204]" strokecolor="black [3200]" strokeweight="2pt"/>
            </w:pict>
          </mc:Fallback>
        </mc:AlternateContent>
      </w:r>
    </w:p>
    <w:p w:rsidR="005E1E79" w:rsidRPr="00B266DF" w:rsidRDefault="005E1E79" w:rsidP="005E1E79">
      <w:pPr>
        <w:pStyle w:val="NoSpacing"/>
        <w:ind w:left="720"/>
        <w:jc w:val="both"/>
        <w:rPr>
          <w:rFonts w:ascii="Times New Roman" w:hAnsi="Times New Roman" w:cs="Times New Roman"/>
          <w:color w:val="000000" w:themeColor="text1"/>
          <w:sz w:val="20"/>
          <w:szCs w:val="20"/>
        </w:rPr>
      </w:pPr>
    </w:p>
    <w:p w:rsidR="005E1E79" w:rsidRPr="00B266DF" w:rsidRDefault="005E1E79" w:rsidP="005E1E79">
      <w:pPr>
        <w:pStyle w:val="NoSpacing"/>
        <w:ind w:left="360"/>
        <w:jc w:val="both"/>
        <w:rPr>
          <w:rFonts w:ascii="Times New Roman" w:hAnsi="Times New Roman" w:cs="Times New Roman"/>
          <w:color w:val="000000" w:themeColor="text1"/>
          <w:sz w:val="20"/>
          <w:szCs w:val="20"/>
        </w:rPr>
      </w:pPr>
      <w:r w:rsidRPr="00B266DF">
        <w:rPr>
          <w:rFonts w:ascii="Times New Roman" w:hAnsi="Times New Roman" w:cs="Times New Roman"/>
          <w:noProof/>
          <w:color w:val="000000" w:themeColor="text1"/>
          <w:sz w:val="20"/>
          <w:szCs w:val="20"/>
          <w:lang w:eastAsia="id-ID"/>
        </w:rPr>
        <mc:AlternateContent>
          <mc:Choice Requires="wps">
            <w:drawing>
              <wp:anchor distT="0" distB="0" distL="114300" distR="114300" simplePos="0" relativeHeight="251675648" behindDoc="0" locked="0" layoutInCell="1" allowOverlap="1" wp14:anchorId="10ED3DFA" wp14:editId="786F681F">
                <wp:simplePos x="0" y="0"/>
                <wp:positionH relativeFrom="column">
                  <wp:posOffset>2449057</wp:posOffset>
                </wp:positionH>
                <wp:positionV relativeFrom="paragraph">
                  <wp:posOffset>133847</wp:posOffset>
                </wp:positionV>
                <wp:extent cx="219075" cy="333375"/>
                <wp:effectExtent l="19050" t="0" r="28575" b="47625"/>
                <wp:wrapNone/>
                <wp:docPr id="36" name="Down Arrow 36"/>
                <wp:cNvGraphicFramePr/>
                <a:graphic xmlns:a="http://schemas.openxmlformats.org/drawingml/2006/main">
                  <a:graphicData uri="http://schemas.microsoft.com/office/word/2010/wordprocessingShape">
                    <wps:wsp>
                      <wps:cNvSpPr/>
                      <wps:spPr>
                        <a:xfrm>
                          <a:off x="0" y="0"/>
                          <a:ext cx="219075" cy="333375"/>
                        </a:xfrm>
                        <a:prstGeom prst="downArrow">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6" o:spid="_x0000_s1026" type="#_x0000_t67" style="position:absolute;margin-left:192.85pt;margin-top:10.55pt;width:17.2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" adj="14503" fillcolor="#92d050" strokecolor="black [3213]" strokeweight="2pt"/>
            </w:pict>
          </mc:Fallback>
        </mc:AlternateContent>
      </w:r>
    </w:p>
    <w:p w:rsidR="005E1E79" w:rsidRPr="00B266DF" w:rsidRDefault="005E1E79" w:rsidP="005E1E79">
      <w:pPr>
        <w:pStyle w:val="NoSpacing"/>
        <w:spacing w:line="360" w:lineRule="auto"/>
        <w:ind w:left="720"/>
        <w:jc w:val="both"/>
        <w:rPr>
          <w:rFonts w:ascii="Times New Roman" w:hAnsi="Times New Roman" w:cs="Times New Roman"/>
          <w:color w:val="000000" w:themeColor="text1"/>
          <w:sz w:val="20"/>
          <w:szCs w:val="20"/>
        </w:rPr>
      </w:pPr>
    </w:p>
    <w:p w:rsidR="005E1E79" w:rsidRPr="005E1E79" w:rsidRDefault="005E1E79" w:rsidP="005E1E79">
      <w:pPr>
        <w:pStyle w:val="ListParagraph"/>
        <w:rPr>
          <w:rFonts w:ascii="Times New Roman" w:hAnsi="Times New Roman" w:cs="Times New Roman"/>
          <w:color w:val="000000" w:themeColor="text1"/>
          <w:sz w:val="20"/>
          <w:szCs w:val="20"/>
        </w:rPr>
      </w:pPr>
      <w:r w:rsidRPr="00B266DF">
        <w:rPr>
          <w:noProof/>
          <w:lang w:eastAsia="id-ID"/>
        </w:rPr>
        <mc:AlternateContent>
          <mc:Choice Requires="wps">
            <w:drawing>
              <wp:anchor distT="0" distB="0" distL="114300" distR="114300" simplePos="0" relativeHeight="251668480" behindDoc="0" locked="0" layoutInCell="1" allowOverlap="1" wp14:anchorId="5EE6DF24" wp14:editId="5A0B62A9">
                <wp:simplePos x="0" y="0"/>
                <wp:positionH relativeFrom="column">
                  <wp:posOffset>1514779</wp:posOffset>
                </wp:positionH>
                <wp:positionV relativeFrom="paragraph">
                  <wp:posOffset>206044</wp:posOffset>
                </wp:positionV>
                <wp:extent cx="2066925" cy="487017"/>
                <wp:effectExtent l="0" t="0" r="28575" b="27940"/>
                <wp:wrapNone/>
                <wp:docPr id="14" name="Text Box 14"/>
                <wp:cNvGraphicFramePr/>
                <a:graphic xmlns:a="http://schemas.openxmlformats.org/drawingml/2006/main">
                  <a:graphicData uri="http://schemas.microsoft.com/office/word/2010/wordprocessingShape">
                    <wps:wsp>
                      <wps:cNvSpPr txBox="1"/>
                      <wps:spPr>
                        <a:xfrm>
                          <a:off x="0" y="0"/>
                          <a:ext cx="2066925" cy="4870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 xml:space="preserve">The </w:t>
                            </w:r>
                            <w:r w:rsidRPr="004509DB">
                              <w:rPr>
                                <w:rFonts w:ascii="Verdana" w:hAnsi="Verdana" w:cs="Times New Roman"/>
                                <w:sz w:val="20"/>
                                <w:szCs w:val="18"/>
                              </w:rPr>
                              <w:t xml:space="preserve">literature which we used for literature review (n=14)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119.25pt;margin-top:16.2pt;width:162.75pt;height:3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 xml:space="preserve">The </w:t>
                      </w:r>
                      <w:r w:rsidRPr="004509DB">
                        <w:rPr>
                          <w:rFonts w:ascii="Verdana" w:hAnsi="Verdana" w:cs="Times New Roman"/>
                          <w:sz w:val="20"/>
                          <w:szCs w:val="18"/>
                        </w:rPr>
                        <w:t xml:space="preserve">literature which we used for literature review (n=14) </w:t>
                      </w:r>
                    </w:p>
                  </w:txbxContent>
                </v:textbox>
              </v:shape>
            </w:pict>
          </mc:Fallback>
        </mc:AlternateContent>
      </w:r>
      <w:r w:rsidRPr="00B266DF">
        <w:rPr>
          <w:noProof/>
          <w:lang w:eastAsia="id-ID"/>
        </w:rPr>
        <mc:AlternateContent>
          <mc:Choice Requires="wps">
            <w:drawing>
              <wp:anchor distT="0" distB="0" distL="114300" distR="114300" simplePos="0" relativeHeight="251664384" behindDoc="0" locked="0" layoutInCell="1" allowOverlap="1" wp14:anchorId="01D4CD88" wp14:editId="5BDD8F9B">
                <wp:simplePos x="0" y="0"/>
                <wp:positionH relativeFrom="column">
                  <wp:posOffset>-57150</wp:posOffset>
                </wp:positionH>
                <wp:positionV relativeFrom="paragraph">
                  <wp:posOffset>209550</wp:posOffset>
                </wp:positionV>
                <wp:extent cx="952500" cy="3905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525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Include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6" o:spid="_x0000_s1036" type="#_x0000_t202" style="position:absolute;left:0;text-align:left;margin-left:-4.5pt;margin-top:16.5pt;width: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" fillcolor="white [3201]" strokeweight=".5pt">
                <v:textbox>
                  <w:txbxContent>
                    <w:p w:rsidR="005E1E79" w:rsidRPr="004509DB" w:rsidRDefault="005E1E79" w:rsidP="005E1E79">
                      <w:pPr>
                        <w:rPr>
                          <w:rFonts w:ascii="Verdana" w:hAnsi="Verdana" w:cs="Times New Roman"/>
                          <w:sz w:val="20"/>
                          <w:szCs w:val="18"/>
                        </w:rPr>
                      </w:pPr>
                      <w:r w:rsidRPr="004509DB">
                        <w:rPr>
                          <w:rFonts w:ascii="Verdana" w:hAnsi="Verdana" w:cs="Times New Roman"/>
                          <w:sz w:val="20"/>
                          <w:szCs w:val="18"/>
                        </w:rPr>
                        <w:t>Include</w:t>
                      </w:r>
                    </w:p>
                  </w:txbxContent>
                </v:textbox>
              </v:shape>
            </w:pict>
          </mc:Fallback>
        </mc:AlternateContent>
      </w:r>
    </w:p>
    <w:p w:rsidR="005E1E79" w:rsidRPr="005E1E79" w:rsidRDefault="005E1E79" w:rsidP="005E1E79">
      <w:pPr>
        <w:pStyle w:val="ListParagraph"/>
        <w:rPr>
          <w:rFonts w:ascii="Times New Roman" w:hAnsi="Times New Roman" w:cs="Times New Roman"/>
          <w:color w:val="000000" w:themeColor="text1"/>
          <w:sz w:val="20"/>
          <w:szCs w:val="20"/>
        </w:rPr>
      </w:pPr>
      <w:r w:rsidRPr="00B266DF">
        <w:rPr>
          <w:noProof/>
          <w:lang w:eastAsia="id-ID"/>
        </w:rPr>
        <mc:AlternateContent>
          <mc:Choice Requires="wps">
            <w:drawing>
              <wp:anchor distT="0" distB="0" distL="114300" distR="114300" simplePos="0" relativeHeight="251678720" behindDoc="0" locked="0" layoutInCell="1" allowOverlap="1" wp14:anchorId="264C8A6E" wp14:editId="6167757A">
                <wp:simplePos x="0" y="0"/>
                <wp:positionH relativeFrom="column">
                  <wp:posOffset>919784</wp:posOffset>
                </wp:positionH>
                <wp:positionV relativeFrom="paragraph">
                  <wp:posOffset>12700</wp:posOffset>
                </wp:positionV>
                <wp:extent cx="276225" cy="209550"/>
                <wp:effectExtent l="0" t="19050" r="47625" b="38100"/>
                <wp:wrapNone/>
                <wp:docPr id="39" name="Right Arrow 39"/>
                <wp:cNvGraphicFramePr/>
                <a:graphic xmlns:a="http://schemas.openxmlformats.org/drawingml/2006/main">
                  <a:graphicData uri="http://schemas.microsoft.com/office/word/2010/wordprocessingShape">
                    <wps:wsp>
                      <wps:cNvSpPr/>
                      <wps:spPr>
                        <a:xfrm>
                          <a:off x="0" y="0"/>
                          <a:ext cx="276225" cy="2095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 o:spid="_x0000_s1026" type="#_x0000_t13" style="position:absolute;margin-left:72.4pt;margin-top:1pt;width:21.7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" adj="13407" fillcolor="black [3200]" strokecolor="black [1600]" strokeweight="2pt"/>
            </w:pict>
          </mc:Fallback>
        </mc:AlternateContent>
      </w:r>
      <w:r w:rsidRPr="005E1E79">
        <w:rPr>
          <w:rFonts w:ascii="Times New Roman" w:hAnsi="Times New Roman" w:cs="Times New Roman"/>
          <w:color w:val="000000" w:themeColor="text1"/>
          <w:sz w:val="20"/>
          <w:szCs w:val="20"/>
        </w:rPr>
        <w:tab/>
      </w:r>
    </w:p>
    <w:p w:rsidR="005E1E79" w:rsidRDefault="005E1E79" w:rsidP="005E1E79">
      <w:pPr>
        <w:pStyle w:val="NoSpacing"/>
        <w:ind w:left="720"/>
        <w:jc w:val="both"/>
        <w:rPr>
          <w:rFonts w:ascii="Verdana" w:hAnsi="Verdana" w:cs="Times New Roman"/>
          <w:color w:val="000000" w:themeColor="text1"/>
          <w:sz w:val="20"/>
          <w:szCs w:val="20"/>
        </w:rPr>
      </w:pPr>
    </w:p>
    <w:p w:rsidR="005E1E79" w:rsidRDefault="005E1E79" w:rsidP="005E1E79">
      <w:pPr>
        <w:pStyle w:val="NoSpacing"/>
        <w:ind w:left="720"/>
        <w:jc w:val="both"/>
        <w:rPr>
          <w:rFonts w:ascii="Verdana" w:hAnsi="Verdana" w:cs="Times New Roman"/>
          <w:color w:val="000000" w:themeColor="text1"/>
          <w:sz w:val="20"/>
          <w:szCs w:val="20"/>
        </w:rPr>
      </w:pPr>
    </w:p>
    <w:p w:rsidR="005E1E79" w:rsidRPr="00F36E94" w:rsidRDefault="005E1E79" w:rsidP="005E1E79">
      <w:pPr>
        <w:pStyle w:val="NoSpacing"/>
        <w:ind w:left="720"/>
        <w:jc w:val="both"/>
        <w:rPr>
          <w:rFonts w:ascii="Verdana" w:hAnsi="Verdana" w:cs="Times New Roman"/>
          <w:color w:val="000000" w:themeColor="text1"/>
          <w:sz w:val="20"/>
          <w:szCs w:val="20"/>
        </w:rPr>
      </w:pPr>
      <w:r w:rsidRPr="00F36E94">
        <w:rPr>
          <w:rFonts w:ascii="Verdana" w:hAnsi="Verdana" w:cs="Times New Roman"/>
          <w:color w:val="000000" w:themeColor="text1"/>
          <w:sz w:val="20"/>
          <w:szCs w:val="20"/>
        </w:rPr>
        <w:t>Figure 1. Article Search Process.</w:t>
      </w:r>
    </w:p>
    <w:p w:rsidR="005E1E79" w:rsidRDefault="005E1E79" w:rsidP="005E1E79">
      <w:pPr>
        <w:spacing w:line="240" w:lineRule="auto"/>
        <w:rPr>
          <w:rFonts w:ascii="Times New Roman" w:hAnsi="Times New Roman" w:cs="Times New Roman"/>
          <w:b/>
          <w:sz w:val="24"/>
        </w:rPr>
      </w:pPr>
    </w:p>
    <w:p w:rsidR="005E1E79" w:rsidRPr="005E1E79" w:rsidRDefault="005E1E79" w:rsidP="005E1E79">
      <w:pPr>
        <w:spacing w:line="240" w:lineRule="auto"/>
        <w:rPr>
          <w:rFonts w:ascii="Verdana" w:hAnsi="Verdana" w:cs="Times New Roman"/>
          <w:b/>
          <w:color w:val="000000" w:themeColor="text1"/>
          <w:sz w:val="20"/>
          <w:szCs w:val="20"/>
        </w:rPr>
      </w:pPr>
      <w:r w:rsidRPr="005E1E79">
        <w:rPr>
          <w:rFonts w:ascii="Verdana" w:hAnsi="Verdana" w:cs="Times New Roman"/>
          <w:b/>
          <w:color w:val="000000" w:themeColor="text1"/>
          <w:sz w:val="20"/>
          <w:szCs w:val="20"/>
        </w:rPr>
        <w:t xml:space="preserve">Table 1. Data Analysis Matrix for Articles Used in Literature Review. </w:t>
      </w:r>
    </w:p>
    <w:tbl>
      <w:tblPr>
        <w:tblStyle w:val="TableGrid"/>
        <w:tblW w:w="10058" w:type="dxa"/>
        <w:tblInd w:w="-176" w:type="dxa"/>
        <w:tblLayout w:type="fixed"/>
        <w:tblLook w:val="04A0" w:firstRow="1" w:lastRow="0" w:firstColumn="1" w:lastColumn="0" w:noHBand="0" w:noVBand="1"/>
      </w:tblPr>
      <w:tblGrid>
        <w:gridCol w:w="1408"/>
        <w:gridCol w:w="1136"/>
        <w:gridCol w:w="1284"/>
        <w:gridCol w:w="1681"/>
        <w:gridCol w:w="1673"/>
        <w:gridCol w:w="2876"/>
      </w:tblGrid>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0F41FA" w:rsidRDefault="005E1E79" w:rsidP="00C141FF">
            <w:pPr>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Autors</w:t>
            </w:r>
          </w:p>
        </w:tc>
        <w:tc>
          <w:tcPr>
            <w:tcW w:w="1136" w:type="dxa"/>
            <w:tcBorders>
              <w:top w:val="single" w:sz="12" w:space="0" w:color="auto"/>
              <w:left w:val="nil"/>
              <w:bottom w:val="single" w:sz="12" w:space="0" w:color="auto"/>
              <w:right w:val="nil"/>
            </w:tcBorders>
          </w:tcPr>
          <w:p w:rsidR="005E1E79" w:rsidRPr="000F41FA" w:rsidRDefault="005E1E79" w:rsidP="00C141FF">
            <w:pPr>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Country</w:t>
            </w:r>
          </w:p>
        </w:tc>
        <w:tc>
          <w:tcPr>
            <w:tcW w:w="1284" w:type="dxa"/>
            <w:tcBorders>
              <w:top w:val="single" w:sz="12" w:space="0" w:color="auto"/>
              <w:left w:val="nil"/>
              <w:bottom w:val="single" w:sz="12" w:space="0" w:color="auto"/>
              <w:right w:val="nil"/>
            </w:tcBorders>
          </w:tcPr>
          <w:p w:rsidR="005E1E79" w:rsidRPr="000F41FA" w:rsidRDefault="005E1E79" w:rsidP="00C141FF">
            <w:pPr>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Types of Catheter</w:t>
            </w:r>
          </w:p>
        </w:tc>
        <w:tc>
          <w:tcPr>
            <w:tcW w:w="1681" w:type="dxa"/>
            <w:tcBorders>
              <w:top w:val="single" w:sz="12" w:space="0" w:color="auto"/>
              <w:left w:val="nil"/>
              <w:bottom w:val="single" w:sz="12" w:space="0" w:color="auto"/>
              <w:right w:val="nil"/>
            </w:tcBorders>
            <w:hideMark/>
          </w:tcPr>
          <w:p w:rsidR="005E1E79" w:rsidRPr="000F41FA" w:rsidRDefault="005E1E79" w:rsidP="00C141FF">
            <w:pPr>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Design</w:t>
            </w:r>
          </w:p>
        </w:tc>
        <w:tc>
          <w:tcPr>
            <w:tcW w:w="1673" w:type="dxa"/>
            <w:tcBorders>
              <w:top w:val="single" w:sz="12" w:space="0" w:color="auto"/>
              <w:left w:val="nil"/>
              <w:bottom w:val="single" w:sz="12" w:space="0" w:color="auto"/>
              <w:right w:val="nil"/>
            </w:tcBorders>
            <w:hideMark/>
          </w:tcPr>
          <w:p w:rsidR="005E1E79" w:rsidRPr="000F41FA" w:rsidRDefault="005E1E79" w:rsidP="00C141FF">
            <w:pPr>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Sample</w:t>
            </w:r>
          </w:p>
        </w:tc>
        <w:tc>
          <w:tcPr>
            <w:tcW w:w="2876" w:type="dxa"/>
            <w:tcBorders>
              <w:top w:val="single" w:sz="12" w:space="0" w:color="auto"/>
              <w:left w:val="nil"/>
              <w:bottom w:val="single" w:sz="12" w:space="0" w:color="auto"/>
              <w:right w:val="nil"/>
            </w:tcBorders>
            <w:hideMark/>
          </w:tcPr>
          <w:p w:rsidR="005E1E79" w:rsidRPr="000F41FA" w:rsidRDefault="005E1E79" w:rsidP="00C141FF">
            <w:pPr>
              <w:jc w:val="both"/>
              <w:rPr>
                <w:rFonts w:ascii="Verdana" w:hAnsi="Verdana" w:cs="Times New Roman"/>
                <w:color w:val="000000" w:themeColor="text1"/>
                <w:sz w:val="20"/>
                <w:szCs w:val="20"/>
              </w:rPr>
            </w:pPr>
            <w:r w:rsidRPr="000F41FA">
              <w:rPr>
                <w:rFonts w:ascii="Verdana" w:hAnsi="Verdana" w:cs="Times New Roman"/>
                <w:color w:val="000000" w:themeColor="text1"/>
                <w:sz w:val="20"/>
                <w:szCs w:val="20"/>
              </w:rPr>
              <w:t>Result</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{"citationID":"zo3Lpmwe","properties":{"formattedCitation":"(Darbyshire et al., 2016)","plainCitation":"(Darbyshire et al., 2016)","dontUpdate":true,"noteIndex":0},"citationItems":[{"id":"HpFdleJw/WT5mTRTj","uris":["http://zotero.org/users/local/muCvpTsi/items/U9UVCA7Q"],"uri":["http://zotero.org/users/local/muCvpTsi/items/U9UVCA7Q"],"itemData":{"id":413,"type":"article-journal","abstract":"About 15–20% of hospital inpatients are catheterized, and it has been estimated that in an average sized hospital 10–15 patients will die each year from catheter-related sepsis. Reducing catheterization rates or indwell times has been shown to reduce associated sepsis. This study examined patient experience of catheterization; the rationale for the study was to broaden understanding of catheter impact as part of a wider quality improvement agenda. Fifty patients completed a detailed catheter-experience patient questionnaire. The patients were all inpatients from 17 wards across a range of specialties. Data were sought on demographics, catheter status, experience and their knowledge of and involvement in the catheter care. Fifty percent gender split. Median catheter time was 5 d (range 2 h to long term). Median age 72 years (range 22–92). Thirty-four percent (n = 17) of patients did not have the process and options discussed before catheterization. Eighteen percent did not know why they were catheterized. Patients experienced leaking (32%), ‘pain’ (26%), inconvenience (26%), embarrassment (24%), blocking (24%) with 8% finding their catheters ‘restrictive’. Fourteen percent felt they could have coped without the catheter. Urinary catheters have a profound and often negative effect on the inpatient experience. This information can help support and empower colleagues to push for less urinary catheter use in the non-urological inpatient population and start to better understand the patient experience.","container-title":"International Journal of Urological Nursing","DOI":"10.1111/ijun.12085","ISSN":"17497701","issue":"1","journalAbbreviation":"Int J Urol Nurs","language":"en","page":"14-20","source":"DOI.org (Crossref)","title":"Surveying patients about their experience with a urinary catheter: Urinary catheter experience","title-short":"Surveying patients about their experience with a urinary catheter","volume":"10","author":[{"family":"Darbyshire","given":"Daniel"},{"family":"Rowbotham","given":"Daniel"},{"family":"Grayson","given":"Sarka"},{"family":"Taylor","given":"Julia"},{"family":"Shackley","given":"David"}],"issued":{"date-parts":[["2016",3]]}}}],"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Darbyshire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Urinary catheter (general)</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50 patients from 17 different ward</w:t>
            </w: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Patients feel leaking (32%), embarrassement (24%), inconvenience (26%), , pain (26%), blocking (24%),  8% finding their catheters restrictive. 14% felt have coped without catheter.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{"citationID":"E1vpH7Wv","properties":{"formattedCitation":"(Hu et al., 2019)","plainCitation":"(Hu et al., 2019)","dontUpdate":true,"noteIndex":0},"citationItems":[{"id":"HpFdleJw/dMKH5BtG","uris":["http://zotero.org/users/local/muCvpTsi/items/TRS6EAGD"],"uri":["http://zotero.org/users/local/muCvpTsi/items/TRS6EAGD"],"itemData":{"id":414,"type":"article-journal","abstract":"This study investigated the incidence, rationales, and associated factors of inappropriate urinary catheter use among hospitalized older patients by gender. A longitudinal study of 321 patients with urinary catheter was conducted. Demographic factors, present health factors, urinary catheter factors, and indications of catheter use were collected. A total of 53.7% of urinary catheter-days were inappropriate. For both men and women, there was no significant difference in the incidence and common rationales of inappropriate use. Women, however, have another associated factor with inappropriate use. More tailored alternatives are needed for women to increase comfort to avoid inappropriate catheter use.","container-title":"Journal of Women &amp; Aging","DOI":"10.1080/08952841.2018.1423918","ISSN":"0895-2841, 1540-7322","issue":"2","journalAbbreviation":"Journal of Women &amp; Aging","language":"en","page":"165-175","source":"DOI.org (Crossref)","title":"Gender differences in inappropriate use of urinary catheters among hospitalized older patients","volume":"31","author":[{"family":"Hu","given":"Fang-Wen"},{"family":"Chang","given":"Chia-Ming"},{"family":"Su","given":"Pei-Fang"},{"family":"Chen","given":"Hsuan-Ying"},{"family":"Chen","given":"Ching-Huey"}],"issued":{"date-parts":[["2019",3,4]]}}}],"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Hu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Taiwan</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Urinary catheter (general)</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 or study investigated</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321 patients</w:t>
            </w: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Compared with male patients, females reported greater convenience and comfort use urinary catheter.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{"citationID":"CDJHvlRS","properties":{"formattedCitation":"(Laan et al., 2019)","plainCitation":"(Laan et al., 2019)","dontUpdate":true,"noteIndex":0},"citationItems":[{"id":"HpFdleJw/tcTt4fem","uris":["http://zotero.org/users/local/muCvpTsi/items/DKXXD9EX"],"uri":["http://zotero.org/users/local/muCvpTsi/items/DKXXD9EX"],"itemData":{"id":415,"type":"article-journal","abstract":"Purpose  Inappropriate use of urinary and intravenous catheters is still frequent. The use of catheters is associated with some serious complications, such as health care associated infections (HAIs). An efficient way to reduce HAIs is to avoid inappropriate use of catheters, but the role for patients in quality improvement initiatives is unclear. The aim of this study is to investigate patients knowledge and experience with catheters, to design patient interventions to reduce inappropriate catheter use.\nMethods  We assessed patient’s knowledge and experience with catheters using a self report questionnaire, and included patients with a urinary and/or peripheral intravenous catheter (PIVC) during the baseline measurements of a quality improvement project to reduce inappropriate catheters use.\nResults  A total number of 82 patients completed the questionnaire, of which 49 had a urinary catheter and 72 a PIVC. Patients were unaware about the indication for their urinary catheter in 20.9% and PIVC in 19.5%. Nevertheless, 65.3% reported symptoms due to urinary catheters and 37.5% for PIVCs. Interestingly, only 25.5% and 22.4% reported that they would ask their doctor if the catheter could be removed.\nConclusions  There is a lack of knowledge about the indication for having a urinary and peripheral intravenous catheter in a substantial part of patients. Although catheters cause symptoms, patients in general do not ask if the catheter could be removed. Doctors should give more information and ask more questions about catheters to their patients. Quality improvement initiatives stimulating patients to actively participate in their treatment are needed.","container-title":"World Journal of Urology","DOI":"10.1007/s00345-018-02623-4","ISSN":"0724-4983, 1433-8726","journalAbbreviation":"World J Urol","language":"en","source":"DOI.org (Crossref)","title":"Patients knowledge and experience with urinary and peripheral intravenous catheters","URL":"http://link.springer.com/10.1007/s00345-018-02623-4","author":[{"family":"Laan","given":"Bart J."},{"family":"Nieuwkerk","given":"Pythia T."},{"family":"Geerlings","given":"Suzanne E."}],"accessed":{"date-parts":[["2019",12,13]]},"issued":{"date-parts":[["2019",1,24]]}}}],"schema":"https://github.com/citation-style-language/schema/raw/master/csl-citation.json"}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Laan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Netherlands</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Urinary catheter (general)</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RICAT-study</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b/>
                <w:color w:val="000000" w:themeColor="text1"/>
                <w:sz w:val="20"/>
                <w:szCs w:val="20"/>
              </w:rPr>
            </w:pPr>
            <w:r w:rsidRPr="0020507F">
              <w:rPr>
                <w:rFonts w:ascii="Verdana" w:hAnsi="Verdana" w:cs="Times New Roman"/>
                <w:color w:val="000000" w:themeColor="text1"/>
                <w:sz w:val="20"/>
                <w:szCs w:val="20"/>
              </w:rPr>
              <w:t>49 patients had urinary catheter</w:t>
            </w: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Symptoms from insertion, patients reported no symptom (75%), pain </w:t>
            </w:r>
            <w:r w:rsidRPr="0020507F">
              <w:rPr>
                <w:rFonts w:ascii="Verdana" w:hAnsi="Verdana" w:cs="Times New Roman"/>
                <w:color w:val="000000" w:themeColor="text1"/>
                <w:sz w:val="20"/>
                <w:szCs w:val="20"/>
              </w:rPr>
              <w:lastRenderedPageBreak/>
              <w:t xml:space="preserve">(14,6%), restriction in daily activities (31,3%). Statements from urinary patients feel satisfied (63,8%), no symptom (50%), rather have no urinary catheter (65,2%). It’s no difference in outcomes of statements and symptoms between age and gender.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Pr>
                <w:rFonts w:ascii="Verdana" w:hAnsi="Verdana" w:cs="Times New Roman"/>
                <w:color w:val="000000" w:themeColor="text1"/>
                <w:sz w:val="20"/>
                <w:szCs w:val="20"/>
              </w:rPr>
              <w:instrText xml:space="preserve"> ADDIN ZOTERO_ITEM CSL_CITATION {"citationID":"jDSRCrsC","properties":{"formattedCitation":"(Trautner et al., 2019)","plainCitation":"(Trautner et al., 2019)","dontUpdate":true,"noteIndex":0},"citationItems":[{"id":"HpFdleJw/RHh2wYyl","uris":["http://zotero.org/users/local/muCvpTsi/items/SUSTS9FX"],"uri":["http://zotero.org/users/local/muCvpTsi/items/SUSTS9FX"],"itemData":{"id":417,"type":"article-journal","abstract":"Background: Little is known about the patient experience with urinary catheters or peripherally inserted central catheters (PICCs). We sought to better understand patient perspectives on having a urinary catheter or a PICC by reviewing open-ended comments made by patients about having either of these 2 devices.","container-title":"American Journal of Infection Control","DOI":"10.1016/j.ajic.2019.05.031","ISSN":"01966553","issue":"9","journalAbbreviation":"American Journal of Infection Control","language":"en","page":"1130-1134","source":"DOI.org (Crossref)","title":"What do patients say about their experience with urinary catheters and peripherally inserted central catheters?","volume":"47","author":[{"family":"Trautner","given":"Barbara W."},{"family":"Saint","given":"Sanjay"},{"family":"Fowler","given":"Karen E."},{"family":"Van","given":"John"},{"family":"Rosen","given":"Tracey"},{"family":"Colozzi","given":"John"},{"family":"Chopra","given":"Vineet"},{"family":"Lescinskas","given":"Erica"},{"family":"Krein","given":"Sarah L."}],"issued":{"date-parts":[["2019",9]]}}}],"schema":"https://github.com/citation-style-language/schema/raw/master/csl-citation.json"}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Trautner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States</w:t>
            </w:r>
          </w:p>
        </w:tc>
        <w:tc>
          <w:tcPr>
            <w:tcW w:w="1284" w:type="dxa"/>
            <w:tcBorders>
              <w:top w:val="single" w:sz="12" w:space="0" w:color="auto"/>
              <w:left w:val="nil"/>
              <w:bottom w:val="single" w:sz="12" w:space="0" w:color="auto"/>
              <w:right w:val="nil"/>
            </w:tcBorders>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urinary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Descriptive analysis (part of prospective observational study)</w:t>
            </w:r>
          </w:p>
        </w:tc>
        <w:tc>
          <w:tcPr>
            <w:tcW w:w="1673"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2.819 enrolled to study. But 2.276 patients with indweling urinary catheter.</w:t>
            </w: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Positive comments by patients with catheter, patient can sleep at night and sit was a relief to have the catheter. More than 80% negative comments about urinary catheter (pain, irritation, discomfort, interference with activities of daily living) because many patients mentioned the trouble were made by health care provider when insertion and removal.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{"citationID":"LfM9hZAt","properties":{"formattedCitation":"(Chapple et al., 2015)","plainCitation":"(Chapple et al., 2015)","dontUpdate":true,"noteIndex":0},"citationItems":[{"id":"HpFdleJw/bVpnRw8c","uris":["http://zotero.org/users/local/muCvpTsi/items/ZF32X88F"],"uri":["http://zotero.org/users/local/muCvpTsi/items/ZF32X88F"],"itemData":{"id":419,"type":"article-journal","abstract":"PURPOSE: To explore why men and women decide to have a suprapubic catheter, how the decision is made, and to compare people’s experiences of suprapubic and transurethral catheterization for long-term bladder drainage. DESIGN: Narrative interviews followed by thematic analysis. SUBJECTS AND SETTING: Thirty-six long-term catheter users living in England, Wales, or Scotland were interviewed. The sample included men and women from various socioeconomic backgrounds, with a wide range of conditions. They were aged 22 to 96 years (M = 57 years).\nMETHODS: Interviews lasted between 1 and 3 hours; they were audiotaped and fully transcribed for analysis. A qualitative interpretive approach was taken, combining thematic analysis with constant comparison.\nRESULTS: Some respondents were satisﬁed with or preferred a urethral catheter; others preferred a suprapubic catheter because they perceived that suprapubic catheters led to fewer infections, were more hygienic, more comfortable, improved self-image, allowed a sense of control, and were better suited for sexual relations. Participants also mentioned the decision-making process, including how the decision was made to have a suprapubic catheter and where to insert the catheter at a particular point in the abdomen. Even with a suprapubic catheter, some worried about sex or were put off sexual intimacy because of the catheter.\nCONCLUSION: Our ﬁndings suggest that patients should be better informed before a suprapubic catheter is inserted and that issues such as sex should be raised in consultations when appropriate. KEY WORDS: Education, Personal control, Sex, Suprapubic catheter, Training, Urethral catheter","container-title":"Journal of Wound, Ostomy and Continence Nursing","DOI":"10.1097/WON.0000000000000096","ISSN":"1071-5754","issue":"2","journalAbbreviation":"Journal of Wound, Ostomy and Continence Nursing","language":"en","page":"170-175","source":"DOI.org (Crossref)","title":"Comparing Transurethral and Suprapubic Catheterization for Long-term Bladder Drainage: A Qualitative Study of the Patients</w:instrText>
            </w:r>
            <w:r>
              <w:rPr>
                <w:rFonts w:ascii="Arial" w:hAnsi="Arial" w:cs="Arial"/>
                <w:color w:val="000000" w:themeColor="text1"/>
                <w:sz w:val="20"/>
                <w:szCs w:val="20"/>
              </w:rPr>
              <w:instrText>ʼ</w:instrText>
            </w:r>
            <w:r>
              <w:rPr>
                <w:rFonts w:ascii="Verdana" w:hAnsi="Verdana" w:cs="Times New Roman"/>
                <w:color w:val="000000" w:themeColor="text1"/>
                <w:sz w:val="20"/>
                <w:szCs w:val="20"/>
              </w:rPr>
              <w:instrText xml:space="preserve"> Perspective","title-short":"Comparing Transurethral and Suprapubic Catheterization for Long-term Bladder Drainage","volume":"42","author":[{"family":"Chapple","given":"Alison"},{"family":"Prinjha","given":"Suman"},{"family":"Feneley","given":"Roger"}],"issued":{"date-parts":[["2015"]]}}}],"schema":"https://github.com/citation-style-language/schema/raw/master/csl-citation.json"}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Chapple et al (2015)</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Long term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Narrative interviews followed by thematic analysis</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lang w:val="en-US"/>
              </w:rPr>
            </w:pPr>
            <w:r w:rsidRPr="0020507F">
              <w:rPr>
                <w:rFonts w:ascii="Verdana" w:hAnsi="Verdana" w:cs="Times New Roman"/>
                <w:color w:val="000000" w:themeColor="text1"/>
                <w:sz w:val="20"/>
                <w:szCs w:val="20"/>
              </w:rPr>
              <w:t>36 long term catheter users (men  and women) in England, Wales, or Scotland</w:t>
            </w: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Some respondents felt that suprapubic catheter would be more hygienic, comfortable and better for sexual than urethral catheter. It can cause all sorts problem because you get pressure sores where catheter is pressing.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{"citationID":"VgTWiwZO","properties":{"formattedCitation":"(Cobussen-Boekhorst et al., 2016)","plainCitation":"(Cobussen-Boekhorst et al., 2016)","dontUpdate":true,"noteIndex":0},"citationItems":[{"id":"HpFdleJw/EUW9qssp","uris":["http://zotero.org/users/local/muCvpTsi/items/XXFB8VWH"],"uri":["http://zotero.org/users/local/muCvpTsi/items/XXFB8VWH"],"itemData":{"id":450,"type":"article-journal","abstract":"Background. Studies show that intermittent catheterisation has an impact on everyday life. A positive effect does not guarantee that patients maintain catheterisation over a longer period of time. After the implementation of a guideline, a quantitative study was performed to determine successful intermittent catheterisation. The patients of this study had previously taken part in this quantitative study. Design. This is a qualitative multicentre study using semistructured in-depth interviews with 11 patients between March–May 2013.\nMethods. Inclusion criteria included patients of a quantitative study (n = 124) with a variety of diagnoses referred to the outpatient clinic. Those who received instruction from the researcher and who at start of the study performed catheterisation ≤3 months were excluded. Of the total number that met the inclusion criteria, every fourth patient was invited to participate in an interview. Patients were asked about the introducing of intermittent catheterisation, the incorporation into everyday life, the progress after the instruction and guidance perceived, the cause of the bladder problem and the motivation to start intermittent catheterisation.\nResults. Eleven interviews were performed (six males/ﬁve females). All patients described the instruction and follow-up care as positive. Barriers were the preparation before the handling, which is more difﬁcult than the catheterisation itself, and the fact that patients felt constrained by the need to plan convenient times to catheterise themselves.\nConclusion. This study shows that patients who perform catheterisation are satisﬁed about the instruction and follow-up care. Important barriers in everyday life are the preparation and the need to plan convenient times.","container-title":"Journal of Clinical Nursing","DOI":"10.1111/jocn.13146","ISSN":"09621067","issue":"9-10","journalAbbreviation":"J Clin Nurs","language":"en","page":"1253-1261","source":"DOI.org (Crossref)","title":"Patients’ experience with intermittent catheterisation in everyday life","volume":"25","author":[{"family":"Cobussen-Boekhorst","given":"Hanny"},{"family":"Hermeling","given":"Erna"},{"family":"Heesakkers","given":"John"},{"family":"Gaal","given":"Betsie","non-dropping-particle":"van"}],"issued":{"date-parts":[["2016",5]]}}}],"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Cobussen-Boekhorst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Netherlands</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Qualitative multicentre</w:t>
            </w:r>
          </w:p>
        </w:tc>
        <w:tc>
          <w:tcPr>
            <w:tcW w:w="1673" w:type="dxa"/>
            <w:tcBorders>
              <w:top w:val="single" w:sz="12" w:space="0" w:color="auto"/>
              <w:left w:val="nil"/>
              <w:bottom w:val="single" w:sz="12" w:space="0" w:color="auto"/>
              <w:right w:val="nil"/>
            </w:tcBorders>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124 inclusion criteria patients of a quantitative study with variety diagnoses.</w:t>
            </w:r>
          </w:p>
          <w:p w:rsidR="005E1E79" w:rsidRPr="0020507F" w:rsidRDefault="005E1E79" w:rsidP="00C141FF">
            <w:pPr>
              <w:jc w:val="both"/>
              <w:rPr>
                <w:rFonts w:ascii="Verdana" w:hAnsi="Verdana" w:cs="Times New Roman"/>
                <w:color w:val="000000" w:themeColor="text1"/>
                <w:sz w:val="20"/>
                <w:szCs w:val="20"/>
              </w:rPr>
            </w:pP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Patients relief their complaints. They need more rest, pain has disappeared and they nee</w:t>
            </w:r>
            <w:r>
              <w:rPr>
                <w:rFonts w:ascii="Verdana" w:hAnsi="Verdana" w:cs="Times New Roman"/>
                <w:color w:val="000000" w:themeColor="text1"/>
                <w:sz w:val="20"/>
                <w:szCs w:val="20"/>
              </w:rPr>
              <w:t xml:space="preserve">ded less incontinence material. </w:t>
            </w:r>
            <w:r w:rsidRPr="0020507F">
              <w:rPr>
                <w:rFonts w:ascii="Verdana" w:hAnsi="Verdana" w:cs="Times New Roman"/>
                <w:color w:val="000000" w:themeColor="text1"/>
                <w:sz w:val="20"/>
                <w:szCs w:val="20"/>
              </w:rPr>
              <w:t xml:space="preserve">Before catheterization, almost all male patients thought that it would be painful. But it less painful as expected.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{"citationID":"SrPytQU4","properties":{"formattedCitation":"(Fowler et al., 2014)","plainCitation":"(Fowler et al., 2014)","dontUpdate":true,"noteIndex":0},"citationItems":[{"id":"HpFdleJw/kEyt32sW","uris":["http://zotero.org/users/local/muCvpTsi/items/4MC6UM79"],"uri":["http://zotero.org/users/local/muCvpTsi/items/4MC6UM79"],"itemData":{"id":421,"type":"article-journal","abstract":"PURPOSE: The purpose of this study was to explore the experiences of long-term catheter users within a heterogeneous population. SUBJECTS AND SETTINGS: The sample comprised 27 community-dwelling long-term catheter users. Participants included 14 female users (4 urethral, 10 suprapubic catheter) and 13 male users (6 urethral, 7 suprapubic) between 22 and 96 years of age. Interviews were conducted in participants’ homes except 1, which took place in a urology outpatient department based on the participant’s preference.\nMETHODS: A qualitative research design using an interpretive description approach was used for data collection and analysis. All interviews were electronically recorded and transcribed verbatim. Interpretive description involved familiarization with the data, thematic analysis, and the development of an interpretive account.\nRESULTS: The impact of the catheter and daily living adjustments that catheter users made are captured within 8 themes: (1) making adjustments; (2) managing away from home; (3) nighttime adjustment; (4) catheter problems; (5) social interaction; (6) support from others; (7) unpredictability; and (8) intimacy and body image.\nCONCLUSIONS: Catheter users’ experiences of living with a catheter are shaped by a variety of interrelated factors. Some participants were determined to overcome catheter-related problems and develop self-reliance while others adopted a more resigned approach to living with a catheter. Having a catheter enabled some participants to experience greater freedom while others led more restricted lives as a consequence of catheterization. KEY WORDS: adults, indwelling urinary catheter, qualitative research, self-management ,suprapubic catheter, urethral catheterization.","container-title":"Journal of Wound, Ostomy and Continence Nursing","DOI":"10.1097/WON.0000000000000069","ISSN":"1071-5754","issue":"6","journalAbbreviation":"Journal of Wound, Ostomy and Continence Nursing","language":"en","page":"597-603","source":"DOI.org (Crossref)","title":"Living With a Long-term, Indwelling Urinary Catheter: Catheter Users</w:instrText>
            </w:r>
            <w:r>
              <w:rPr>
                <w:rFonts w:ascii="Arial" w:hAnsi="Arial" w:cs="Arial"/>
                <w:color w:val="000000" w:themeColor="text1"/>
                <w:sz w:val="20"/>
                <w:szCs w:val="20"/>
              </w:rPr>
              <w:instrText>ʼ</w:instrText>
            </w:r>
            <w:r>
              <w:rPr>
                <w:rFonts w:ascii="Verdana" w:hAnsi="Verdana" w:cs="Times New Roman"/>
                <w:color w:val="000000" w:themeColor="text1"/>
                <w:sz w:val="20"/>
                <w:szCs w:val="20"/>
              </w:rPr>
              <w:instrText xml:space="preserve"> Experience","title-short":"Living With a Long-term, Indwelling Urinary Catheter","volume":"41","author":[{"family":"Fowler","given":"Sarah"},{"family":"Godfrey","given":"Helen"},{"family":"Fader","given":"Mandy"},{"family":"Timoney","given":"Anthony Gerard"},{"family":"Long","given":"Adele"}],"issued":{"date-parts":[["2014"]]}}}],"schema":"https://github.com/citation-style-language/schema/raw/master/csl-citation.json"}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Fowler et al (2014)</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Qualitative research </w:t>
            </w:r>
          </w:p>
          <w:p w:rsidR="005E1E79" w:rsidRPr="0020507F" w:rsidRDefault="005E1E79" w:rsidP="00C141FF">
            <w:pPr>
              <w:jc w:val="both"/>
              <w:rPr>
                <w:rFonts w:ascii="Verdana" w:hAnsi="Verdana" w:cs="Times New Roman"/>
                <w:color w:val="000000" w:themeColor="text1"/>
                <w:sz w:val="20"/>
                <w:szCs w:val="20"/>
              </w:rPr>
            </w:pP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27 community indwelling long term catheter. 14 females (4 urethral, 10 suprapubic) and 13 males (6 urethral, 7 </w:t>
            </w:r>
            <w:r w:rsidRPr="0020507F">
              <w:rPr>
                <w:rFonts w:ascii="Verdana" w:hAnsi="Verdana" w:cs="Times New Roman"/>
                <w:color w:val="000000" w:themeColor="text1"/>
                <w:sz w:val="20"/>
                <w:szCs w:val="20"/>
              </w:rPr>
              <w:lastRenderedPageBreak/>
              <w:t>suprapubic).</w:t>
            </w: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t xml:space="preserve">Respondents linked indwelling catheter to physical discomfort. Women particularly found the urethral catheter uncomfortable beacuse they felt they sat on it for much of the day. This was cited as one of the </w:t>
            </w:r>
            <w:r w:rsidRPr="0020507F">
              <w:rPr>
                <w:rFonts w:ascii="Verdana" w:hAnsi="Verdana" w:cs="Times New Roman"/>
                <w:color w:val="000000" w:themeColor="text1"/>
                <w:sz w:val="20"/>
                <w:szCs w:val="20"/>
              </w:rPr>
              <w:lastRenderedPageBreak/>
              <w:t xml:space="preserve">reasons to change suprapubic catheter. Participants also reported pain when the catheter blocked.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Pr>
                <w:rFonts w:ascii="Verdana" w:hAnsi="Verdana" w:cs="Times New Roman"/>
                <w:color w:val="000000" w:themeColor="text1"/>
                <w:sz w:val="20"/>
                <w:szCs w:val="20"/>
              </w:rPr>
              <w:instrText xml:space="preserve"> ADDIN ZOTERO_ITEM CSL_CITATION {"citationID":"md4cx2hB","properties":{"formattedCitation":"(Logan, 2015)","plainCitation":"(Logan, 2015)","dontUpdate":true,"noteIndex":0},"citationItems":[{"id":"HpFdleJw/gHWIqFN5","uris":["http://zotero.org/users/local/muCvpTsi/items/VM6XQ2D8"],"uri":["http://zotero.org/users/local/muCvpTsi/items/VM6XQ2D8"],"itemData":{"id":431,"type":"article-journal","abstract":"Since its introduction in the 1970s, intermittent self-catheterisation (ISC) has become more common and should be considered the method of choice for draining retained urine. The realisation for male patients that they require catheterisation can be associated with a significant physical and psychological burden (Shaw and Logan, 2013). This article describes a UK multi-centre patient satisfaction survey evaluating the features of a male ISC silicone catheter. The survey was aimed at determining patient preferences and perceptions of learning ISC with the intermittent catheter to evaluate if a silicone catheter is acceptable and user friendly. This information is intended to be used to expand the knowledge base around catheter selection and help guide nurses who offer a choice of catheters when teaching ISC to patients.","container-title":"British Journal of Nursing","DOI":"10.12968/bjon.2015.24.Sup9.S30","ISSN":"0966-0461, 2052-2819","issue":"Sup9","journalAbbreviation":"British Journal of Nursing","language":"en","page":"S30-S34","source":"DOI.org (Crossref)","title":"The male experience of ISC with a silicone catheter","volume":"24","author":[{"family":"Logan","given":"Karen"}],"issued":{"date-parts":[["2015",5,13]]}}}],"schema":"https://github.com/citation-style-language/schema/raw/master/csl-citation.json"}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Logan (2015)</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w:t>
            </w:r>
          </w:p>
        </w:tc>
        <w:tc>
          <w:tcPr>
            <w:tcW w:w="1673"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99 male </w:t>
            </w:r>
          </w:p>
          <w:p w:rsidR="005E1E79" w:rsidRPr="0020507F" w:rsidRDefault="005E1E79" w:rsidP="00C141FF">
            <w:pPr>
              <w:jc w:val="both"/>
              <w:rPr>
                <w:rFonts w:ascii="Verdana" w:hAnsi="Verdana" w:cs="Times New Roman"/>
                <w:color w:val="000000" w:themeColor="text1"/>
                <w:sz w:val="20"/>
                <w:szCs w:val="20"/>
              </w:rPr>
            </w:pPr>
          </w:p>
        </w:tc>
        <w:tc>
          <w:tcPr>
            <w:tcW w:w="2876"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When removing the urinary catheter, 93% patients no pain. 82% found catheterization with hydrosil gripper more comfortable. when removing the catheter ,93% experience no pain. After catheterization, 86% rarely experienced discomfort.</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{"citationID":"tlprmWoE","properties":{"formattedCitation":"(Logan, 2017)","plainCitation":"(Logan, 2017)","dontUpdate":true,"noteIndex":0},"citationItems":[{"id":"HpFdleJw/uIb7YHRD","uris":["http://zotero.org/users/local/muCvpTsi/items/BH73A392"],"uri":["http://zotero.org/users/local/muCvpTsi/items/BH73A392"],"itemData":{"id":423,"type":"article-journal","abstract":"Intermittent self-catheterisation (ISC) is a safe and effective treatment in the management of neuropathic bladder, voiding dysfunction and urinary incontinence in women. ISC has been shown to improve quality of life when used appropriately. It provides freedom for individuals who require bladder drainage as they can choose where and when to catheterise to empty the bladder. ISC requires minimum equipment, is a more discreet solution than an indwelling catheter and is relatively easy to teach in one patient visit. There are a range of different ISC catheters available on prescription. Many have been designed specifically for women and patient choice regarding product selection is an important consideration. This article describes a UK patient-satisfaction survey evaluating the female patient’s perspective of learning ISC using a silicone intermittent catheter called HydroSil Go™ that is manufactured by C.R. Bard, Inc.","container-title":"British Journal of Nursing","DOI":"10.12968/bjon.2017.26.2.82","ISSN":"0966-0461, 2052-2819","issue":"2","journalAbbreviation":"British Journal of Nursing","language":"en","page":"82-88","source":"DOI.org (Crossref)","title":"The female experience of ISC with a silicone catheter","volume":"26","author":[{"family":"Logan","given":"Karen"}],"issued":{"date-parts":[["2017",1,26]]}}}],"schema":"https://github.com/citation-style-language/schema/raw/master/csl-citation.json"}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Logan (2017)</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Kingdom</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Survey research</w:t>
            </w:r>
          </w:p>
        </w:tc>
        <w:tc>
          <w:tcPr>
            <w:tcW w:w="1673"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lang w:val="en-US"/>
              </w:rPr>
            </w:pPr>
            <w:r w:rsidRPr="0020507F">
              <w:rPr>
                <w:rFonts w:ascii="Verdana" w:hAnsi="Verdana" w:cs="Times New Roman"/>
                <w:color w:val="000000" w:themeColor="text1"/>
                <w:sz w:val="20"/>
                <w:szCs w:val="20"/>
              </w:rPr>
              <w:t>49 participants were recruited. 9 were not new to ISC.</w:t>
            </w:r>
          </w:p>
          <w:p w:rsidR="005E1E79" w:rsidRPr="0020507F" w:rsidRDefault="005E1E79" w:rsidP="00C141FF">
            <w:pPr>
              <w:jc w:val="both"/>
              <w:rPr>
                <w:rFonts w:ascii="Verdana" w:hAnsi="Verdana" w:cs="Times New Roman"/>
                <w:color w:val="000000" w:themeColor="text1"/>
                <w:sz w:val="20"/>
                <w:szCs w:val="20"/>
                <w:lang w:val="en-US"/>
              </w:rPr>
            </w:pPr>
          </w:p>
        </w:tc>
        <w:tc>
          <w:tcPr>
            <w:tcW w:w="2876"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Almost all women using hydrosil go to do procedure of catheter because it’s easy and comfortable procedure. 81% participants did not feel pain when inserting catheter, describe comfortable (59%) and discomfort (27%). 70% participants were no discomfort after catheter removed. Comparing the result , overall female patients less comfortable than men when insertion and removal of catheter.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{"citationID":"NqbRGJGV","properties":{"formattedCitation":"(Safdar et al., 2016)","plainCitation":"(Safdar et al., 2016)","dontUpdate":true,"noteIndex":0},"citationItems":[{"id":"HpFdleJw/cKDf1qcn","uris":["http://zotero.org/users/local/muCvpTsi/items/NWCNMCCA"],"uri":["http://zotero.org/users/local/muCvpTsi/items/NWCNMCCA"],"itemData":{"id":425,"type":"article-journal","container-title":"American Journal of Infection Control","DOI":"10.1016/j.ajic.2015.10.011","ISSN":"01966553","issue":"3","journalAbbreviation":"American Journal of Infection Control","language":"en","page":"e23-e24","source":"DOI.org (Crossref)","title":"Patient perspectives on indwelling urinary catheter use in the hospital","volume":"44","author":[{"family":"Safdar","given":"Nasia"},{"family":"Codispoti","given":"Nicolette"},{"family":"Purvis","given":"Suzanne"},{"family":"Knobloch","given":"Mary Jo"}],"issued":{"date-parts":[["2016",3]]}}}],"schema":"https://github.com/citation-style-language/schema/raw/master/csl-citation.json"}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Safdar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States</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Qualitative study</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20 patients with indwelling urinary catheter (9 men, 11 women)</w:t>
            </w:r>
          </w:p>
        </w:tc>
        <w:tc>
          <w:tcPr>
            <w:tcW w:w="2876"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6 out of the 20 (30%) patients reported they aware indwelling urinary catheter increased the risk of infection. 10 out of the 20 (50%) patients reported uncomfortable or painful. 5 out of the 20 (25%) reported feeling sense limitation in mobility. 9 out of the 20 (45%) patients reported indwelling urinary catheter to be convenient because they did not have to ge up and go to bathroom.</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sidRPr="0020507F">
              <w:rPr>
                <w:rFonts w:ascii="Verdana" w:hAnsi="Verdana" w:cs="Times New Roman"/>
                <w:color w:val="000000" w:themeColor="text1"/>
                <w:sz w:val="20"/>
                <w:szCs w:val="20"/>
              </w:rPr>
              <w:instrText xml:space="preserve"> ADDIN ZOTERO_ITEM CSL_CITATION {"citationID":"BqPLN2Ux","properties":{"formattedCitation":"(Goldstine et al., 2019)","plainCitation":"(Goldstine et al., 2019)","noteIndex":0},"citationItems":[{"id":1619,"uris":["http://zotero.org/users/7017957/items/8SPHQK4R"],"uri":["http://zotero.org/users/7017957/items/8SPHQK4R"],"itemData":{"id":1619,"type":"article-journal","abstract":"PURPOSE: The aim of this study was to identify themes related to barriers and facilitators to the integration of intermittent catheterization (IC) in the daily lives or persons using the form of bladder evacuation. DESIGN: Descriptive, qualitative study. SUBJECTS AND SETTING: A purposive sample of 25 adults from 5 countries (United States, United Kingdom, Germany, France, and the Netherlands) was assembled. All participants had used IC as their primary method of bladder emptying for at least 1 year and, in that time, had used as least 2 different IC products.","container-title":"Journal of Wound, Ostomy and Continence Nursing","DOI":"10.1097/WON.0000000000000591","ISSN":"1071-5754","issue":"6","journalAbbreviation":"Journal of Wound, Ostomy and Continence Nursing","language":"en","page":"513-518","source":"DOI.org (Crossref)","title":"In Their Own Words: Adults</w:instrText>
            </w:r>
            <w:r w:rsidRPr="0020507F">
              <w:rPr>
                <w:rFonts w:ascii="Arial" w:hAnsi="Arial" w:cs="Arial"/>
                <w:color w:val="000000" w:themeColor="text1"/>
                <w:sz w:val="20"/>
                <w:szCs w:val="20"/>
              </w:rPr>
              <w:instrText>ʼ</w:instrText>
            </w:r>
            <w:r w:rsidRPr="0020507F">
              <w:rPr>
                <w:rFonts w:ascii="Verdana" w:hAnsi="Verdana" w:cs="Times New Roman"/>
                <w:color w:val="000000" w:themeColor="text1"/>
                <w:sz w:val="20"/>
                <w:szCs w:val="20"/>
              </w:rPr>
              <w:instrText xml:space="preserve"> Lived Experiences With Intermittent Catheterization","title-short":"In Their Own Words","volume":"46","author":[{"family":"Goldstine","given":"Jimena"},{"family":"Leece","given":"Rebecca"},{"family":"Samas","given":"Salihu"},{"family":"Zonderland","given":"René"}],"issued":{"date-parts":[["2019"]]}}}],"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sz w:val="20"/>
                <w:szCs w:val="20"/>
              </w:rPr>
              <w:t>(Goldstine et al., 2019)</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5 country (United Kingdom, United States, </w:t>
            </w:r>
            <w:r w:rsidRPr="0020507F">
              <w:rPr>
                <w:rFonts w:ascii="Verdana" w:hAnsi="Verdana" w:cs="Times New Roman"/>
                <w:color w:val="000000" w:themeColor="text1"/>
                <w:sz w:val="20"/>
                <w:szCs w:val="20"/>
              </w:rPr>
              <w:lastRenderedPageBreak/>
              <w:t>Germany, France, Netherlands)</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t>Intermitten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Qualitative study</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25 adult patient, ≥18 years old</w:t>
            </w:r>
          </w:p>
        </w:tc>
        <w:tc>
          <w:tcPr>
            <w:tcW w:w="2876"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bCs/>
                <w:color w:val="000000" w:themeColor="text1"/>
                <w:sz w:val="20"/>
                <w:szCs w:val="20"/>
              </w:rPr>
            </w:pPr>
            <w:r w:rsidRPr="0020507F">
              <w:rPr>
                <w:rFonts w:ascii="Verdana" w:hAnsi="Verdana" w:cs="Times New Roman"/>
                <w:bCs/>
                <w:color w:val="000000" w:themeColor="text1"/>
                <w:sz w:val="20"/>
                <w:szCs w:val="20"/>
              </w:rPr>
              <w:t xml:space="preserve">Patients have experienced infections when this catheter is inserted, such as fever, pain, fatigue, spasms in the leg area so they have to go back and </w:t>
            </w:r>
            <w:r w:rsidRPr="0020507F">
              <w:rPr>
                <w:rFonts w:ascii="Verdana" w:hAnsi="Verdana" w:cs="Times New Roman"/>
                <w:bCs/>
                <w:color w:val="000000" w:themeColor="text1"/>
                <w:sz w:val="20"/>
                <w:szCs w:val="20"/>
              </w:rPr>
              <w:lastRenderedPageBreak/>
              <w:t>forth to the hospital. Patients say catheters are very helpful to them and more practical.</w:t>
            </w:r>
          </w:p>
          <w:p w:rsidR="005E1E79" w:rsidRPr="0020507F" w:rsidRDefault="005E1E79" w:rsidP="00C141FF">
            <w:pPr>
              <w:jc w:val="both"/>
              <w:rPr>
                <w:rFonts w:ascii="Verdana" w:hAnsi="Verdana" w:cs="Times New Roman"/>
                <w:bCs/>
                <w:color w:val="000000" w:themeColor="text1"/>
                <w:sz w:val="20"/>
                <w:szCs w:val="20"/>
              </w:rPr>
            </w:pPr>
            <w:r w:rsidRPr="0020507F">
              <w:rPr>
                <w:rFonts w:ascii="Verdana" w:hAnsi="Verdana" w:cs="Times New Roman"/>
                <w:bCs/>
                <w:color w:val="000000" w:themeColor="text1"/>
                <w:sz w:val="20"/>
                <w:szCs w:val="20"/>
              </w:rPr>
              <w:t xml:space="preserve">Initially, some patients said they were afraid the first time they would undergo the catheterization process. The catheter insertion process scared her because there were several catheter products that were stiff so that when the catheter was inserted it caused blood to flow in the urethra. </w:t>
            </w:r>
          </w:p>
          <w:p w:rsidR="005E1E79" w:rsidRPr="0020507F" w:rsidRDefault="005E1E79" w:rsidP="00C141FF">
            <w:pPr>
              <w:jc w:val="both"/>
              <w:rPr>
                <w:rFonts w:ascii="Verdana" w:hAnsi="Verdana" w:cs="Times New Roman"/>
                <w:bCs/>
                <w:color w:val="000000" w:themeColor="text1"/>
                <w:sz w:val="20"/>
                <w:szCs w:val="20"/>
              </w:rPr>
            </w:pPr>
            <w:r w:rsidRPr="0020507F">
              <w:rPr>
                <w:rFonts w:ascii="Verdana" w:hAnsi="Verdana" w:cs="Times New Roman"/>
                <w:bCs/>
                <w:color w:val="000000" w:themeColor="text1"/>
                <w:sz w:val="20"/>
                <w:szCs w:val="20"/>
              </w:rPr>
              <w:t xml:space="preserve">With a community, patients feel more open, share information with each other so that patients can share knowledge as long as they do the catheterization themselves and how the catheter is processed. Patients </w:t>
            </w:r>
            <w:r>
              <w:rPr>
                <w:rFonts w:ascii="Verdana" w:hAnsi="Verdana" w:cs="Times New Roman"/>
                <w:bCs/>
                <w:color w:val="000000" w:themeColor="text1"/>
                <w:sz w:val="20"/>
                <w:szCs w:val="20"/>
              </w:rPr>
              <w:t>can travel to places they want to go</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sidRPr="0020507F">
              <w:rPr>
                <w:rFonts w:ascii="Verdana" w:hAnsi="Verdana" w:cs="Times New Roman"/>
                <w:color w:val="000000" w:themeColor="text1"/>
                <w:sz w:val="20"/>
                <w:szCs w:val="20"/>
              </w:rPr>
              <w:instrText xml:space="preserve"> ADDIN ZOTERO_ITEM CSL_CITATION {"citationID":"OnmGmSjT","properties":{"formattedCitation":"(Atakro et al., 2017)","plainCitation":"(Atakro et al., 2017)","noteIndex":0},"citationItems":[{"id":4191,"uris":["http://zotero.org/users/7017957/items/3ZK6YRF5"],"uri":["http://zotero.org/users/7017957/items/3ZK6YRF5"],"itemData":{"id":4191,"type":"article-journal","abstract":"Although catheter-associated urinary tract infection is well researched, little is known about the socio-economic impact of the use of indwelling urethral catheters, including those in Ghana. Therefore, the aim of this study was to explore socio-economic experiences by men with indwelling urethral catheters in the Volta region of Ghana. The study utilized qualitative explorative descriptive design. Data was collected from 19 participants using a semi-structured interview guide. Purposive sampling was used in recruiting participants. Content analysis was carried out. Four thematic categories were identified: interruption in activity levels, financial dependence on family, sexual restriction, and social isolation. The findings indicated that the use of indwelling urethral catheters resulted in several socio-economic consequences for clients. The authors suggested that, in order to improve the quality of life of men with indwelling urethral catheters, the same level of attention paid to catheter-associated urinary tract infections must be extended to assessing the social impact of indwelling urethral catheter usage.","issue":"2","language":"en","page":"9","source":"Zotero","title":"Socio-economic impact of indwelling urethral Catheter: The experiences of patients discharged from the Volta Regional Hospital of Ghana","volume":"1","author":[{"family":"Atakro","given":"Confidence Alorse"},{"family":"Boni","given":"George Sedinam"},{"family":"Gross","given":"Janet"}],"issued":{"date-parts":[["2017"]]}}}],"schema":"https://github.com/citation-style-language/schema/raw/master/csl-citation.json"}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sz w:val="20"/>
                <w:szCs w:val="20"/>
              </w:rPr>
              <w:t>(Atakro et al., 2017)</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Ghana</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Indwelling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Qualitative </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19 patients (men) were interviewed</w:t>
            </w:r>
          </w:p>
        </w:tc>
        <w:tc>
          <w:tcPr>
            <w:tcW w:w="2876"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All patients said their level of activity was disturbed. The patient said it was uncomfortable and painful with this catheter inserted.</w:t>
            </w:r>
          </w:p>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The patient says that his sexual life is limited. The patient also tries to hide the catheter.</w:t>
            </w:r>
          </w:p>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With the catheter in place, patients reduce their social activities for fear of creating odors that can cause embarrassment. In the work environment patients say the catheter has a negative effect for them.</w:t>
            </w:r>
          </w:p>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Many patients experience economic hardship due to the insertion of this catheter so they have to depend on their family and partner. So that patients feel that this catater makes the role of </w:t>
            </w:r>
            <w:r w:rsidRPr="0020507F">
              <w:rPr>
                <w:rFonts w:ascii="Verdana" w:hAnsi="Verdana" w:cs="Times New Roman"/>
                <w:color w:val="000000" w:themeColor="text1"/>
                <w:sz w:val="20"/>
                <w:szCs w:val="20"/>
              </w:rPr>
              <w:lastRenderedPageBreak/>
              <w:t>patients seeking money obstructed. Even though the patient is elderly, the patient says that he wants to work.</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lastRenderedPageBreak/>
              <w:fldChar w:fldCharType="begin"/>
            </w:r>
            <w:r>
              <w:rPr>
                <w:rFonts w:ascii="Verdana" w:hAnsi="Verdana" w:cs="Times New Roman"/>
                <w:color w:val="000000" w:themeColor="text1"/>
                <w:sz w:val="20"/>
                <w:szCs w:val="20"/>
              </w:rPr>
              <w:instrText xml:space="preserve"> ADDIN ZOTERO_ITEM CSL_CITATION {"citationID":"wbslwbgy","properties":{"formattedCitation":"(Park et al., 2017)","plainCitation":"(Park et al., 2017)","dontUpdate":true,"noteIndex":0},"citationItems":[{"id":"HpFdleJw/KTJsWwl6","uris":["http://zotero.org/users/local/muCvpTsi/items/YBFUHDQX"],"uri":["http://zotero.org/users/local/muCvpTsi/items/YBFUHDQX"],"itemData":{"id":454,"type":"article-journal","abstract":"Purpose: To evaluate changes in quality of life (QoL) in patients with neurogenic bladder treated with clean intermittent catheterization (CIC), who changed from a multiple use catheter (MUC) to single use catheter (SUC).\nMethods: The Modified Intermittent Self-Catheterization Questionnaire (mISC-Q) was used to determine potential changes in patients’ QoL as a result of switching from MUC to SUC. The mISC-Q consists of questions within four categories: ease of use, convenience, discreetness, and symptomatic benefit. Answers were graded as Strongly agree (+2), Agree (+1), Not sure (0), Disagree (-1), and Strongly disagree (-2). Overall patient QoL, as well as by sex, disease (presence of augmentation cys­ toplasty), and catheterization route (via urethra or urinary diversion), were analyzed.\nResults: Thirty-eight patients (21M:17F; mean age: 21.7±5.3 y) submitted ques­ tionnaires. For ease of use, SUC was significantly better than MUC (score: 0.364, P=0.002) in all patients. Patients with catheterization via the urethra showed signi­ ficant favor for SUC in ease of use (score: 0.512,P&lt;0.001) and convenience (score: 0.714,P=0.011), but patients with catheterization via the abdominal stoma of uri­ nary diversion gave negative scores in all categories, though no categories were significant.\nConclusion: This study suggested that changing from MUC to SUC may lead to improvements in QoL, especially regarding ease of use. This benefit was clearly found in patients with catheterization via urethra rather than abdominal stoma of urinary diversion.","container-title":"Childhood Kidney Diseases","DOI":"10.3339/jkspn.2017.21.2.142","ISSN":"2384-0242, 2384-0250","issue":"2","journalAbbreviation":"Child Kidney Dis","language":"en","page":"142-146","source":"DOI.org (Crossref)","title":"Effects on Quality of Life in Patients with Neurogenic Bladder treated with Clean Intermittent Catheterization: Change from Multiple Use Catheter to Single Use Catheter","title-short":"Effects on Quality of Life in Patients with Neurogenic Bladder treated with Clean Intermittent Catheterization","volume":"21","author":[{"family":"Park","given":"Chu Hong"},{"family":"Jang","given":"Gwan"},{"family":"Seon","given":"Dong Young"},{"family":"Sun","given":"In Young"},{"family":"Ahn","given":"Chi Hyun"},{"family":"Ryu","given":"Ho-young"},{"family":"Lee","given":"Sang Heon"},{"family":"Kim","given":"Kwang Myeong"}],"issued":{"date-parts":[["2017",10,30]]}}}],"schema":"https://github.com/citation-style-language/schema/raw/master/csl-citation.json"}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Park et al (2017)</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Korea (Seoul)</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Intermitten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 xml:space="preserve">Survey research </w:t>
            </w:r>
          </w:p>
        </w:tc>
        <w:tc>
          <w:tcPr>
            <w:tcW w:w="1673"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45 pediatric patients who underwent CIC for neurogenic bladder.</w:t>
            </w:r>
          </w:p>
        </w:tc>
        <w:tc>
          <w:tcPr>
            <w:tcW w:w="2876" w:type="dxa"/>
            <w:tcBorders>
              <w:top w:val="single" w:sz="12" w:space="0" w:color="auto"/>
              <w:left w:val="nil"/>
              <w:bottom w:val="single" w:sz="12" w:space="0" w:color="auto"/>
              <w:right w:val="nil"/>
            </w:tcBorders>
            <w:hideMark/>
          </w:tcPr>
          <w:p w:rsidR="005E1E79" w:rsidRPr="0020507F" w:rsidRDefault="005E1E79" w:rsidP="00C141FF">
            <w:pPr>
              <w:pStyle w:val="Pa7"/>
              <w:spacing w:line="240" w:lineRule="auto"/>
              <w:jc w:val="both"/>
              <w:rPr>
                <w:rFonts w:ascii="Verdana" w:hAnsi="Verdana" w:cs="Times New Roman"/>
                <w:color w:val="000000" w:themeColor="text1"/>
                <w:sz w:val="20"/>
                <w:szCs w:val="20"/>
                <w:lang w:val="en-US"/>
              </w:rPr>
            </w:pPr>
            <w:r w:rsidRPr="0020507F">
              <w:rPr>
                <w:rFonts w:ascii="Verdana" w:hAnsi="Verdana" w:cs="Times New Roman"/>
                <w:color w:val="000000" w:themeColor="text1"/>
                <w:sz w:val="20"/>
                <w:szCs w:val="20"/>
              </w:rPr>
              <w:t xml:space="preserve">Result that patients in all group, gave higher scores in favor of SUC (ease of use, convenience, discreetness, symptomatic benefit), even though they may or may not significant. </w:t>
            </w:r>
          </w:p>
        </w:tc>
      </w:tr>
      <w:tr w:rsidR="005E1E79" w:rsidRPr="0020507F" w:rsidTr="00C141FF">
        <w:trPr>
          <w:trHeight w:val="146"/>
        </w:trPr>
        <w:tc>
          <w:tcPr>
            <w:tcW w:w="1408"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fldChar w:fldCharType="begin"/>
            </w:r>
            <w:r>
              <w:rPr>
                <w:rFonts w:ascii="Verdana" w:hAnsi="Verdana" w:cs="Times New Roman"/>
                <w:color w:val="000000" w:themeColor="text1"/>
                <w:sz w:val="20"/>
                <w:szCs w:val="20"/>
              </w:rPr>
              <w:instrText xml:space="preserve"> ADDIN ZOTERO_ITEM CSL_CITATION {"citationID":"O49377Yx","properties":{"formattedCitation":"(Kandadai et al., 2016)","plainCitation":"(Kandadai et al., 2016)","dontUpdate":true,"noteIndex":0},"citationItems":[{"id":"HpFdleJw/XFrxPgZd","uris":["http://zotero.org/users/local/muCvpTsi/items/9YWZPIQI"],"uri":["http://zotero.org/users/local/muCvpTsi/items/9YWZPIQI"],"itemData":{"id":456,"type":"article-journal","abstract":"Objective: The purpose of this study was to compare catheter-related pain and quality-of-life scores between 2 catheters used after failed voiding trials following urogynecologic surgery.\nMethods: Women failing an inpatient voiding trial requiring short-term catheterization after urogynecologic surgery were randomized to receive either a standard FC or a patient-controlled VC. Subjects completed a 6-item, visual analog scale–based postoperative questionnaire (POQ) and an outpatient voiding trial 3 to 7 days after surgery. Baseline demographic, surgical data, and results of the outpatient voiding trial were recorded. The primary outcome was the difference in mean score for catheter-related pain on the POQ, based on intent to treat. Secondary outcomes included between-group differences in means for individual POQ items and a calculated composite satisfaction score. The statistician was blinded to group assignment.\nResults: Forty-nine subjects were randomized to FC (n = 24) and VC (n = 25). Two subjects, one in each group, were excluded from the primary analysis because of missing data. Mean age was 60.6 (SD, 12.5) years. Baseline characteristics were similar. Valve catheter users had a lower median catheter-related pain score (1.25 vs 2.3), but not significantly (P = 0.153). Valve catheter users had significantly lower median scores for frustration (1.2 vs 3.8; P = 0.018) and limitation on social activities (0 vs 7.6; P &lt; 0.001). Mean composite satisfaction score was statistically significantly lower for the VC group (2.23 [SD, 1.83] vs 3.62 [SD, 1.95]; P &lt; 0.01), suggesting greater satisfaction.\nConclusions: Valve catheter and FC users report similar catheter-related pain. Valve catheter users scored better in overall satisfaction, frustration, and limitations on social activities.","container-title":"Female Pelvic Medicine &amp; Reconstructive Surgery","DOI":"10.1097/SPV.0000000000000249","ISSN":"2151-8378","issue":"2","journalAbbreviation":"Female Pelvic Medicine &amp; Reconstructive Surgery","language":"en","page":"88-92","source":"DOI.org (Crossref)","title":"A Randomized Controlled Trial of Patient-Controlled Valve Catheter and Indwelling Foley Catheter for Short-term Bladder Drainage:","title-short":"A Randomized Controlled Trial of Patient-Controlled Valve Catheter and Indwelling Foley Catheter for Short-term Bladder Drainage","volume":"22","author":[{"family":"Kandadai","given":"Padma"},{"family":"Duenas-Garcia","given":"Omar F."},{"family":"Pilzeck","given":"Anna L."},{"family":"Saini","given":"Jyot"},{"family":"Flynn","given":"Michael K."},{"family":"Leung","given":"Katherine"},{"family":"Patterson","given":"Danielle"}],"issued":{"date-parts":[["2016"]]}}}],"schema":"https://github.com/citation-style-language/schema/raw/master/csl-citation.json"} </w:instrText>
            </w:r>
            <w:r w:rsidRPr="0020507F">
              <w:rPr>
                <w:rFonts w:ascii="Verdana" w:hAnsi="Verdana" w:cs="Times New Roman"/>
                <w:color w:val="000000" w:themeColor="text1"/>
                <w:sz w:val="20"/>
                <w:szCs w:val="20"/>
              </w:rPr>
              <w:fldChar w:fldCharType="separate"/>
            </w:r>
            <w:r w:rsidRPr="0020507F">
              <w:rPr>
                <w:rFonts w:ascii="Verdana" w:hAnsi="Verdana" w:cs="Times New Roman"/>
                <w:color w:val="000000" w:themeColor="text1"/>
                <w:sz w:val="20"/>
                <w:szCs w:val="20"/>
              </w:rPr>
              <w:t>Kandadai et al (2016)</w:t>
            </w:r>
            <w:r w:rsidRPr="0020507F">
              <w:rPr>
                <w:rFonts w:ascii="Verdana" w:hAnsi="Verdana" w:cs="Times New Roman"/>
                <w:color w:val="000000" w:themeColor="text1"/>
                <w:sz w:val="20"/>
                <w:szCs w:val="20"/>
              </w:rPr>
              <w:fldChar w:fldCharType="end"/>
            </w:r>
          </w:p>
        </w:tc>
        <w:tc>
          <w:tcPr>
            <w:tcW w:w="1136"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United States</w:t>
            </w:r>
          </w:p>
        </w:tc>
        <w:tc>
          <w:tcPr>
            <w:tcW w:w="1284" w:type="dxa"/>
            <w:tcBorders>
              <w:top w:val="single" w:sz="12" w:space="0" w:color="auto"/>
              <w:left w:val="nil"/>
              <w:bottom w:val="single" w:sz="12" w:space="0" w:color="auto"/>
              <w:right w:val="nil"/>
            </w:tcBorders>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Foley catheter and Valve catheter</w:t>
            </w:r>
          </w:p>
        </w:tc>
        <w:tc>
          <w:tcPr>
            <w:tcW w:w="1681" w:type="dxa"/>
            <w:tcBorders>
              <w:top w:val="single" w:sz="12" w:space="0" w:color="auto"/>
              <w:left w:val="nil"/>
              <w:bottom w:val="single" w:sz="12" w:space="0" w:color="auto"/>
              <w:right w:val="nil"/>
            </w:tcBorders>
            <w:hideMark/>
          </w:tcPr>
          <w:p w:rsidR="005E1E79" w:rsidRPr="0020507F" w:rsidRDefault="005E1E79" w:rsidP="00C141FF">
            <w:pPr>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RCT</w:t>
            </w:r>
          </w:p>
        </w:tc>
        <w:tc>
          <w:tcPr>
            <w:tcW w:w="1673" w:type="dxa"/>
            <w:tcBorders>
              <w:top w:val="single" w:sz="12" w:space="0" w:color="auto"/>
              <w:left w:val="nil"/>
              <w:bottom w:val="single" w:sz="12" w:space="0" w:color="auto"/>
              <w:right w:val="nil"/>
            </w:tcBorders>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49 subjects. 24 use foley catheter and 25 valve catheter.</w:t>
            </w:r>
          </w:p>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p>
        </w:tc>
        <w:tc>
          <w:tcPr>
            <w:tcW w:w="2876" w:type="dxa"/>
            <w:tcBorders>
              <w:top w:val="single" w:sz="12" w:space="0" w:color="auto"/>
              <w:left w:val="nil"/>
              <w:bottom w:val="single" w:sz="12" w:space="0" w:color="auto"/>
              <w:right w:val="nil"/>
            </w:tcBorders>
            <w:hideMark/>
          </w:tcPr>
          <w:p w:rsidR="005E1E79" w:rsidRPr="0020507F" w:rsidRDefault="005E1E79" w:rsidP="00C141FF">
            <w:pPr>
              <w:autoSpaceDE w:val="0"/>
              <w:autoSpaceDN w:val="0"/>
              <w:adjustRightInd w:val="0"/>
              <w:jc w:val="both"/>
              <w:rPr>
                <w:rFonts w:ascii="Verdana" w:hAnsi="Verdana" w:cs="Times New Roman"/>
                <w:color w:val="000000" w:themeColor="text1"/>
                <w:sz w:val="20"/>
                <w:szCs w:val="20"/>
              </w:rPr>
            </w:pPr>
            <w:r w:rsidRPr="0020507F">
              <w:rPr>
                <w:rFonts w:ascii="Verdana" w:hAnsi="Verdana" w:cs="Times New Roman"/>
                <w:color w:val="000000" w:themeColor="text1"/>
                <w:sz w:val="20"/>
                <w:szCs w:val="20"/>
              </w:rPr>
              <w:t>Catheter with valve (VC) and foley catheter (FC) users report that it has similar catheter related pain. Feeling of frustation and limited social activities have significant results.</w:t>
            </w:r>
          </w:p>
        </w:tc>
      </w:tr>
    </w:tbl>
    <w:p w:rsidR="005E1E79" w:rsidRDefault="005E1E79" w:rsidP="005E1E79">
      <w:pPr>
        <w:pStyle w:val="ListParagraph"/>
        <w:spacing w:line="240" w:lineRule="auto"/>
        <w:rPr>
          <w:rFonts w:ascii="Verdana" w:hAnsi="Verdana"/>
          <w:b/>
          <w:sz w:val="24"/>
          <w:szCs w:val="24"/>
        </w:rPr>
      </w:pPr>
    </w:p>
    <w:p w:rsidR="005E1E79" w:rsidRDefault="005E1E79" w:rsidP="005E1E79">
      <w:pPr>
        <w:pStyle w:val="ListParagraph"/>
        <w:spacing w:line="240" w:lineRule="auto"/>
        <w:rPr>
          <w:rFonts w:ascii="Verdana" w:hAnsi="Verdana"/>
          <w:b/>
          <w:sz w:val="24"/>
          <w:szCs w:val="24"/>
        </w:rPr>
      </w:pPr>
    </w:p>
    <w:p w:rsidR="005E1E79" w:rsidRPr="005E1E79" w:rsidRDefault="005E1E79" w:rsidP="005E1E79">
      <w:pPr>
        <w:pStyle w:val="ListParagraph"/>
        <w:spacing w:line="240" w:lineRule="auto"/>
        <w:rPr>
          <w:rFonts w:ascii="Verdana" w:hAnsi="Verdana"/>
          <w:b/>
          <w:sz w:val="24"/>
          <w:szCs w:val="24"/>
        </w:rPr>
      </w:pPr>
      <w:bookmarkStart w:id="0" w:name="_GoBack"/>
      <w:bookmarkEnd w:id="0"/>
    </w:p>
    <w:sectPr w:rsidR="005E1E79" w:rsidRPr="005E1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C2F65"/>
    <w:multiLevelType w:val="hybridMultilevel"/>
    <w:tmpl w:val="DA0C92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5FA1FFA"/>
    <w:multiLevelType w:val="hybridMultilevel"/>
    <w:tmpl w:val="F3C20C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CCB298D"/>
    <w:multiLevelType w:val="hybridMultilevel"/>
    <w:tmpl w:val="66DEC3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B372EBD"/>
    <w:multiLevelType w:val="hybridMultilevel"/>
    <w:tmpl w:val="5D46D8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58D"/>
    <w:rsid w:val="003B4E7D"/>
    <w:rsid w:val="005E1E79"/>
    <w:rsid w:val="0087158D"/>
    <w:rsid w:val="00A976D1"/>
    <w:rsid w:val="00C73469"/>
    <w:rsid w:val="00DB3B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58D"/>
    <w:pPr>
      <w:ind w:left="720"/>
      <w:contextualSpacing/>
    </w:pPr>
  </w:style>
  <w:style w:type="paragraph" w:styleId="NoSpacing">
    <w:name w:val="No Spacing"/>
    <w:uiPriority w:val="1"/>
    <w:qFormat/>
    <w:rsid w:val="003B4E7D"/>
    <w:pPr>
      <w:spacing w:after="0" w:line="240" w:lineRule="auto"/>
    </w:pPr>
  </w:style>
  <w:style w:type="paragraph" w:styleId="Bibliography">
    <w:name w:val="Bibliography"/>
    <w:basedOn w:val="Normal"/>
    <w:next w:val="Normal"/>
    <w:uiPriority w:val="37"/>
    <w:semiHidden/>
    <w:unhideWhenUsed/>
    <w:rsid w:val="003B4E7D"/>
  </w:style>
  <w:style w:type="paragraph" w:customStyle="1" w:styleId="Pa7">
    <w:name w:val="Pa7"/>
    <w:basedOn w:val="Normal"/>
    <w:next w:val="Normal"/>
    <w:uiPriority w:val="99"/>
    <w:rsid w:val="005E1E79"/>
    <w:pPr>
      <w:autoSpaceDE w:val="0"/>
      <w:autoSpaceDN w:val="0"/>
      <w:adjustRightInd w:val="0"/>
      <w:spacing w:after="0" w:line="205" w:lineRule="atLeast"/>
    </w:pPr>
    <w:rPr>
      <w:rFonts w:ascii="Minion Pro" w:hAnsi="Minion Pro"/>
      <w:sz w:val="24"/>
      <w:szCs w:val="24"/>
    </w:rPr>
  </w:style>
  <w:style w:type="table" w:styleId="TableGrid">
    <w:name w:val="Table Grid"/>
    <w:basedOn w:val="TableNormal"/>
    <w:uiPriority w:val="39"/>
    <w:rsid w:val="005E1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58D"/>
    <w:pPr>
      <w:ind w:left="720"/>
      <w:contextualSpacing/>
    </w:pPr>
  </w:style>
  <w:style w:type="paragraph" w:styleId="NoSpacing">
    <w:name w:val="No Spacing"/>
    <w:uiPriority w:val="1"/>
    <w:qFormat/>
    <w:rsid w:val="003B4E7D"/>
    <w:pPr>
      <w:spacing w:after="0" w:line="240" w:lineRule="auto"/>
    </w:pPr>
  </w:style>
  <w:style w:type="paragraph" w:styleId="Bibliography">
    <w:name w:val="Bibliography"/>
    <w:basedOn w:val="Normal"/>
    <w:next w:val="Normal"/>
    <w:uiPriority w:val="37"/>
    <w:semiHidden/>
    <w:unhideWhenUsed/>
    <w:rsid w:val="003B4E7D"/>
  </w:style>
  <w:style w:type="paragraph" w:customStyle="1" w:styleId="Pa7">
    <w:name w:val="Pa7"/>
    <w:basedOn w:val="Normal"/>
    <w:next w:val="Normal"/>
    <w:uiPriority w:val="99"/>
    <w:rsid w:val="005E1E79"/>
    <w:pPr>
      <w:autoSpaceDE w:val="0"/>
      <w:autoSpaceDN w:val="0"/>
      <w:adjustRightInd w:val="0"/>
      <w:spacing w:after="0" w:line="205" w:lineRule="atLeast"/>
    </w:pPr>
    <w:rPr>
      <w:rFonts w:ascii="Minion Pro" w:hAnsi="Minion Pro"/>
      <w:sz w:val="24"/>
      <w:szCs w:val="24"/>
    </w:rPr>
  </w:style>
  <w:style w:type="table" w:styleId="TableGrid">
    <w:name w:val="Table Grid"/>
    <w:basedOn w:val="TableNormal"/>
    <w:uiPriority w:val="39"/>
    <w:rsid w:val="005E1E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7136</Words>
  <Characters>40678</Characters>
  <Application>Microsoft Office Word</Application>
  <DocSecurity>0</DocSecurity>
  <Lines>338</Lines>
  <Paragraphs>95</Paragraphs>
  <ScaleCrop>false</ScaleCrop>
  <Company>home</Company>
  <LinksUpToDate>false</LinksUpToDate>
  <CharactersWithSpaces>47719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2020-11-12T14:38:00Z</dcterms:created>
  <dcterms:modified xsi:type="dcterms:W3CDTF">2020-11-12T14:50:00Z</dcterms:modified>
</cp:coreProperties>
</file>