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D31" w:rsidRDefault="00DE577E" w:rsidP="0076526F">
      <w:pPr>
        <w:spacing w:after="0" w:line="240" w:lineRule="auto"/>
        <w:rPr>
          <w:rFonts w:asciiTheme="majorBidi" w:hAnsiTheme="majorBidi" w:cs="Times New Roman"/>
          <w:b/>
          <w:bCs/>
          <w:sz w:val="28"/>
          <w:szCs w:val="28"/>
        </w:rPr>
      </w:pPr>
      <w:bookmarkStart w:id="0" w:name="_GoBack"/>
      <w:r w:rsidRPr="00B90039">
        <w:rPr>
          <w:rFonts w:asciiTheme="majorBidi" w:hAnsiTheme="majorBidi" w:cs="Times New Roman"/>
          <w:b/>
          <w:bCs/>
          <w:sz w:val="28"/>
          <w:szCs w:val="28"/>
          <w:lang w:val="id-ID"/>
        </w:rPr>
        <w:t>Keputusan Hukum Pembolehan</w:t>
      </w:r>
      <w:r w:rsidR="001D3B64" w:rsidRPr="00B90039">
        <w:rPr>
          <w:rFonts w:asciiTheme="majorBidi" w:hAnsiTheme="majorBidi" w:cs="Times New Roman"/>
          <w:b/>
          <w:bCs/>
          <w:sz w:val="28"/>
          <w:szCs w:val="28"/>
          <w:lang w:val="id-ID"/>
        </w:rPr>
        <w:t xml:space="preserve"> </w:t>
      </w:r>
      <w:r w:rsidRPr="00B90039">
        <w:rPr>
          <w:rFonts w:asciiTheme="majorBidi" w:hAnsiTheme="majorBidi" w:cs="Times New Roman"/>
          <w:b/>
          <w:bCs/>
          <w:sz w:val="28"/>
          <w:szCs w:val="28"/>
          <w:lang w:val="id-ID"/>
        </w:rPr>
        <w:t xml:space="preserve">Mengemudi bagi </w:t>
      </w:r>
      <w:r w:rsidR="00184694" w:rsidRPr="00B90039">
        <w:rPr>
          <w:rFonts w:asciiTheme="majorBidi" w:hAnsiTheme="majorBidi" w:cs="Times New Roman"/>
          <w:b/>
          <w:bCs/>
          <w:sz w:val="28"/>
          <w:szCs w:val="28"/>
          <w:lang w:val="id-ID"/>
        </w:rPr>
        <w:t>Perempuan</w:t>
      </w:r>
      <w:r w:rsidR="001D3B64" w:rsidRPr="00B90039">
        <w:rPr>
          <w:rFonts w:asciiTheme="majorBidi" w:hAnsiTheme="majorBidi" w:cs="Times New Roman"/>
          <w:b/>
          <w:bCs/>
          <w:sz w:val="28"/>
          <w:szCs w:val="28"/>
          <w:lang w:val="id-ID"/>
        </w:rPr>
        <w:t xml:space="preserve"> Saudi </w:t>
      </w:r>
      <w:r w:rsidRPr="00B90039">
        <w:rPr>
          <w:rFonts w:asciiTheme="majorBidi" w:hAnsiTheme="majorBidi" w:cs="Times New Roman"/>
          <w:b/>
          <w:bCs/>
          <w:sz w:val="28"/>
          <w:szCs w:val="28"/>
          <w:lang w:val="id-ID"/>
        </w:rPr>
        <w:t>Arabia</w:t>
      </w:r>
      <w:r w:rsidR="00FE483E">
        <w:rPr>
          <w:rFonts w:asciiTheme="majorBidi" w:hAnsiTheme="majorBidi" w:cs="Times New Roman"/>
          <w:b/>
          <w:bCs/>
          <w:sz w:val="28"/>
          <w:szCs w:val="28"/>
        </w:rPr>
        <w:t xml:space="preserve"> Ditinjau dalam </w:t>
      </w:r>
      <w:r w:rsidR="00FE483E" w:rsidRPr="00B90039">
        <w:rPr>
          <w:rFonts w:asciiTheme="majorBidi" w:hAnsiTheme="majorBidi" w:cs="Times New Roman"/>
          <w:b/>
          <w:bCs/>
          <w:sz w:val="28"/>
          <w:szCs w:val="28"/>
          <w:lang w:val="id-ID"/>
        </w:rPr>
        <w:t xml:space="preserve">Perspektif </w:t>
      </w:r>
      <w:r w:rsidR="00FE483E" w:rsidRPr="00B90039">
        <w:rPr>
          <w:rFonts w:asciiTheme="majorBidi" w:hAnsiTheme="majorBidi" w:cs="Times New Roman"/>
          <w:b/>
          <w:bCs/>
          <w:i/>
          <w:iCs/>
          <w:sz w:val="28"/>
          <w:szCs w:val="28"/>
          <w:lang w:val="id-ID"/>
        </w:rPr>
        <w:t>Maqashid As-syari’ah</w:t>
      </w:r>
    </w:p>
    <w:bookmarkEnd w:id="0"/>
    <w:p w:rsidR="004F67B2" w:rsidRPr="004F67B2" w:rsidRDefault="004F67B2" w:rsidP="0076526F">
      <w:pPr>
        <w:spacing w:after="0" w:line="240" w:lineRule="auto"/>
        <w:rPr>
          <w:rFonts w:asciiTheme="majorBidi" w:hAnsiTheme="majorBidi" w:cs="Times New Roman"/>
          <w:b/>
          <w:bCs/>
          <w:sz w:val="28"/>
          <w:szCs w:val="28"/>
        </w:rPr>
      </w:pPr>
    </w:p>
    <w:p w:rsidR="000F5D31" w:rsidRPr="004F67B2" w:rsidRDefault="000F5D31" w:rsidP="0076526F">
      <w:pPr>
        <w:spacing w:after="0" w:line="240" w:lineRule="auto"/>
        <w:rPr>
          <w:rFonts w:asciiTheme="majorBidi" w:hAnsiTheme="majorBidi" w:cs="Times New Roman"/>
          <w:b/>
          <w:bCs/>
          <w:sz w:val="24"/>
          <w:szCs w:val="24"/>
          <w:lang w:val="id-ID"/>
        </w:rPr>
      </w:pPr>
      <w:r w:rsidRPr="004F67B2">
        <w:rPr>
          <w:rFonts w:asciiTheme="majorBidi" w:hAnsiTheme="majorBidi" w:cs="Times New Roman"/>
          <w:b/>
          <w:bCs/>
          <w:sz w:val="24"/>
          <w:szCs w:val="24"/>
          <w:lang w:val="id-ID"/>
        </w:rPr>
        <w:t>Reza Bakhtiar Ramadhan</w:t>
      </w:r>
    </w:p>
    <w:p w:rsidR="004F67B2" w:rsidRDefault="004F67B2" w:rsidP="0076526F">
      <w:pPr>
        <w:spacing w:after="0" w:line="240" w:lineRule="auto"/>
        <w:rPr>
          <w:rFonts w:asciiTheme="majorBidi" w:hAnsiTheme="majorBidi" w:cs="Times New Roman"/>
          <w:sz w:val="24"/>
          <w:szCs w:val="24"/>
        </w:rPr>
      </w:pPr>
      <w:r>
        <w:rPr>
          <w:rFonts w:asciiTheme="majorBidi" w:hAnsiTheme="majorBidi" w:cs="Times New Roman"/>
          <w:sz w:val="24"/>
          <w:szCs w:val="24"/>
        </w:rPr>
        <w:t>UIN Sunan Kalijaga Yogyakarta</w:t>
      </w:r>
    </w:p>
    <w:p w:rsidR="004F67B2" w:rsidRDefault="004F67B2" w:rsidP="0076526F">
      <w:pPr>
        <w:spacing w:after="0" w:line="240" w:lineRule="auto"/>
        <w:rPr>
          <w:rFonts w:asciiTheme="majorBidi" w:hAnsiTheme="majorBidi" w:cs="Times New Roman"/>
          <w:i/>
          <w:iCs/>
          <w:sz w:val="24"/>
          <w:szCs w:val="24"/>
        </w:rPr>
      </w:pPr>
      <w:r w:rsidRPr="004F67B2">
        <w:rPr>
          <w:rFonts w:asciiTheme="majorBidi" w:hAnsiTheme="majorBidi" w:cs="Times New Roman"/>
          <w:i/>
          <w:iCs/>
          <w:sz w:val="24"/>
          <w:szCs w:val="24"/>
        </w:rPr>
        <w:t>manmanna93@gmail.com</w:t>
      </w:r>
    </w:p>
    <w:p w:rsidR="004F67B2" w:rsidRPr="004F67B2" w:rsidRDefault="004F67B2" w:rsidP="0076526F">
      <w:pPr>
        <w:spacing w:after="0" w:line="240" w:lineRule="auto"/>
        <w:rPr>
          <w:rFonts w:asciiTheme="majorBidi" w:hAnsiTheme="majorBidi" w:cs="Times New Roman"/>
          <w:i/>
          <w:iCs/>
          <w:sz w:val="24"/>
          <w:szCs w:val="24"/>
        </w:rPr>
      </w:pPr>
    </w:p>
    <w:p w:rsidR="004F67B2" w:rsidRPr="004F67B2" w:rsidRDefault="000F5D31" w:rsidP="0076526F">
      <w:pPr>
        <w:spacing w:after="0" w:line="240" w:lineRule="auto"/>
        <w:rPr>
          <w:rFonts w:asciiTheme="majorBidi" w:hAnsiTheme="majorBidi" w:cs="Times New Roman"/>
          <w:b/>
          <w:bCs/>
          <w:sz w:val="24"/>
          <w:szCs w:val="24"/>
          <w:lang w:val="id-ID"/>
        </w:rPr>
      </w:pPr>
      <w:r w:rsidRPr="004F67B2">
        <w:rPr>
          <w:rFonts w:asciiTheme="majorBidi" w:hAnsiTheme="majorBidi" w:cs="Times New Roman"/>
          <w:b/>
          <w:bCs/>
          <w:sz w:val="24"/>
          <w:szCs w:val="24"/>
          <w:lang w:val="id-ID"/>
        </w:rPr>
        <w:t>Irham Shofwan</w:t>
      </w:r>
    </w:p>
    <w:p w:rsidR="004F67B2" w:rsidRDefault="004F67B2" w:rsidP="0076526F">
      <w:pPr>
        <w:spacing w:after="0" w:line="240" w:lineRule="auto"/>
        <w:rPr>
          <w:rFonts w:asciiTheme="majorBidi" w:hAnsiTheme="majorBidi" w:cs="Times New Roman"/>
          <w:sz w:val="24"/>
          <w:szCs w:val="24"/>
        </w:rPr>
      </w:pPr>
      <w:r>
        <w:rPr>
          <w:rFonts w:asciiTheme="majorBidi" w:hAnsiTheme="majorBidi" w:cs="Times New Roman"/>
          <w:sz w:val="24"/>
          <w:szCs w:val="24"/>
        </w:rPr>
        <w:t>UIN Sunan Kalijaga Yogyakarta</w:t>
      </w:r>
    </w:p>
    <w:p w:rsidR="004F67B2" w:rsidRPr="004F67B2" w:rsidRDefault="004F67B2" w:rsidP="0076526F">
      <w:pPr>
        <w:spacing w:after="0" w:line="240" w:lineRule="auto"/>
        <w:rPr>
          <w:rFonts w:asciiTheme="majorBidi" w:hAnsiTheme="majorBidi" w:cs="Times New Roman"/>
          <w:i/>
          <w:iCs/>
          <w:sz w:val="24"/>
          <w:szCs w:val="24"/>
        </w:rPr>
      </w:pPr>
      <w:r w:rsidRPr="004F67B2">
        <w:rPr>
          <w:rFonts w:asciiTheme="majorBidi" w:hAnsiTheme="majorBidi" w:cs="Times New Roman"/>
          <w:i/>
          <w:iCs/>
          <w:sz w:val="24"/>
          <w:szCs w:val="24"/>
        </w:rPr>
        <w:t>irhamshofwan@gmail.com</w:t>
      </w:r>
    </w:p>
    <w:p w:rsidR="000F5D31" w:rsidRPr="00B90039" w:rsidRDefault="000F5D31" w:rsidP="00FE483E">
      <w:pPr>
        <w:spacing w:after="0" w:line="360" w:lineRule="auto"/>
        <w:jc w:val="center"/>
        <w:rPr>
          <w:rFonts w:asciiTheme="majorBidi" w:hAnsiTheme="majorBidi" w:cs="Times New Roman"/>
          <w:sz w:val="24"/>
          <w:szCs w:val="24"/>
          <w:lang w:val="id-ID"/>
        </w:rPr>
      </w:pPr>
    </w:p>
    <w:p w:rsidR="001D3B64" w:rsidRPr="00B90039" w:rsidRDefault="001D3B64" w:rsidP="003762A8">
      <w:pPr>
        <w:spacing w:after="0" w:line="240" w:lineRule="auto"/>
        <w:jc w:val="center"/>
        <w:rPr>
          <w:rFonts w:asciiTheme="majorBidi" w:hAnsiTheme="majorBidi" w:cs="Times New Roman"/>
          <w:b/>
          <w:bCs/>
          <w:sz w:val="28"/>
          <w:szCs w:val="28"/>
          <w:lang w:val="id-ID"/>
        </w:rPr>
      </w:pPr>
      <w:r w:rsidRPr="00B90039">
        <w:rPr>
          <w:rFonts w:asciiTheme="majorBidi" w:hAnsiTheme="majorBidi" w:cs="Times New Roman"/>
          <w:b/>
          <w:bCs/>
          <w:i/>
          <w:iCs/>
          <w:sz w:val="24"/>
          <w:szCs w:val="24"/>
          <w:lang w:val="id-ID"/>
        </w:rPr>
        <w:t>Abstrak</w:t>
      </w:r>
    </w:p>
    <w:p w:rsidR="005362FF" w:rsidRPr="00B90039" w:rsidRDefault="001D3B64" w:rsidP="003762A8">
      <w:pPr>
        <w:spacing w:after="0" w:line="240" w:lineRule="auto"/>
        <w:ind w:left="720" w:right="720"/>
        <w:jc w:val="both"/>
        <w:rPr>
          <w:rFonts w:asciiTheme="majorBidi" w:hAnsiTheme="majorBidi" w:cs="Times New Roman"/>
          <w:i/>
          <w:iCs/>
          <w:sz w:val="24"/>
          <w:szCs w:val="24"/>
          <w:lang w:val="id-ID"/>
        </w:rPr>
      </w:pPr>
      <w:r w:rsidRPr="00B90039">
        <w:rPr>
          <w:rFonts w:asciiTheme="majorBidi" w:hAnsiTheme="majorBidi" w:cs="Times New Roman"/>
          <w:i/>
          <w:iCs/>
          <w:sz w:val="24"/>
          <w:szCs w:val="24"/>
          <w:lang w:val="id-ID"/>
        </w:rPr>
        <w:t xml:space="preserve">Tulisan ini mengkaji fatwa terbaru Saudi mengenai diperbolehkannya </w:t>
      </w:r>
      <w:r w:rsidR="00184694" w:rsidRPr="00B90039">
        <w:rPr>
          <w:rFonts w:asciiTheme="majorBidi" w:hAnsiTheme="majorBidi" w:cs="Times New Roman"/>
          <w:i/>
          <w:iCs/>
          <w:sz w:val="24"/>
          <w:szCs w:val="24"/>
          <w:lang w:val="id-ID"/>
        </w:rPr>
        <w:t>perempuan</w:t>
      </w:r>
      <w:r w:rsidR="00FC6E50" w:rsidRPr="00B90039">
        <w:rPr>
          <w:rFonts w:asciiTheme="majorBidi" w:hAnsiTheme="majorBidi" w:cs="Times New Roman"/>
          <w:i/>
          <w:iCs/>
          <w:sz w:val="24"/>
          <w:szCs w:val="24"/>
          <w:lang w:val="id-ID"/>
        </w:rPr>
        <w:t xml:space="preserve"> Saudi</w:t>
      </w:r>
      <w:r w:rsidRPr="00B90039">
        <w:rPr>
          <w:rFonts w:asciiTheme="majorBidi" w:hAnsiTheme="majorBidi" w:cs="Times New Roman"/>
          <w:i/>
          <w:iCs/>
          <w:sz w:val="24"/>
          <w:szCs w:val="24"/>
          <w:lang w:val="id-ID"/>
        </w:rPr>
        <w:t xml:space="preserve"> </w:t>
      </w:r>
      <w:r w:rsidR="008138F0" w:rsidRPr="00B90039">
        <w:rPr>
          <w:rFonts w:asciiTheme="majorBidi" w:hAnsiTheme="majorBidi" w:cs="Times New Roman"/>
          <w:i/>
          <w:iCs/>
          <w:sz w:val="24"/>
          <w:szCs w:val="24"/>
          <w:lang w:val="id-ID"/>
        </w:rPr>
        <w:t>mengemudi</w:t>
      </w:r>
      <w:r w:rsidR="005362FF" w:rsidRPr="00B90039">
        <w:rPr>
          <w:rFonts w:asciiTheme="majorBidi" w:hAnsiTheme="majorBidi" w:cs="Times New Roman"/>
          <w:i/>
          <w:iCs/>
          <w:sz w:val="24"/>
          <w:szCs w:val="24"/>
          <w:lang w:val="id-ID"/>
        </w:rPr>
        <w:t xml:space="preserve"> dalam perspektif maqashid asy-syaria’ah</w:t>
      </w:r>
      <w:r w:rsidRPr="00B90039">
        <w:rPr>
          <w:rFonts w:asciiTheme="majorBidi" w:hAnsiTheme="majorBidi" w:cs="Times New Roman"/>
          <w:i/>
          <w:iCs/>
          <w:sz w:val="24"/>
          <w:szCs w:val="24"/>
          <w:lang w:val="id-ID"/>
        </w:rPr>
        <w:t xml:space="preserve">. </w:t>
      </w:r>
      <w:r w:rsidR="00184694" w:rsidRPr="00B90039">
        <w:rPr>
          <w:rFonts w:asciiTheme="majorBidi" w:hAnsiTheme="majorBidi" w:cs="Times New Roman"/>
          <w:i/>
          <w:iCs/>
          <w:sz w:val="24"/>
          <w:szCs w:val="24"/>
          <w:lang w:val="id-ID"/>
        </w:rPr>
        <w:t xml:space="preserve">Uraian akan difokuskan pada hukum awal tentang larangan perempuan Saudi </w:t>
      </w:r>
      <w:r w:rsidR="008138F0" w:rsidRPr="00B90039">
        <w:rPr>
          <w:rFonts w:asciiTheme="majorBidi" w:hAnsiTheme="majorBidi" w:cs="Times New Roman"/>
          <w:i/>
          <w:iCs/>
          <w:sz w:val="24"/>
          <w:szCs w:val="24"/>
          <w:lang w:val="id-ID"/>
        </w:rPr>
        <w:t>mengemudi</w:t>
      </w:r>
      <w:r w:rsidR="00184694" w:rsidRPr="00B90039">
        <w:rPr>
          <w:rFonts w:asciiTheme="majorBidi" w:hAnsiTheme="majorBidi" w:cs="Times New Roman"/>
          <w:i/>
          <w:iCs/>
          <w:sz w:val="24"/>
          <w:szCs w:val="24"/>
          <w:lang w:val="id-ID"/>
        </w:rPr>
        <w:t xml:space="preserve"> hingga munculnya hukum diperbolehkannya perempuan Saudi </w:t>
      </w:r>
      <w:r w:rsidR="008138F0" w:rsidRPr="00B90039">
        <w:rPr>
          <w:rFonts w:asciiTheme="majorBidi" w:hAnsiTheme="majorBidi" w:cs="Times New Roman"/>
          <w:i/>
          <w:iCs/>
          <w:sz w:val="24"/>
          <w:szCs w:val="24"/>
          <w:lang w:val="id-ID"/>
        </w:rPr>
        <w:t>mengemudi</w:t>
      </w:r>
      <w:r w:rsidR="007D7418" w:rsidRPr="00B90039">
        <w:rPr>
          <w:rFonts w:asciiTheme="majorBidi" w:hAnsiTheme="majorBidi" w:cs="Times New Roman"/>
          <w:i/>
          <w:iCs/>
          <w:sz w:val="24"/>
          <w:szCs w:val="24"/>
          <w:lang w:val="id-ID"/>
        </w:rPr>
        <w:t>. Dalam proses</w:t>
      </w:r>
      <w:r w:rsidR="007345E4" w:rsidRPr="00B90039">
        <w:rPr>
          <w:rFonts w:asciiTheme="majorBidi" w:hAnsiTheme="majorBidi" w:cs="Times New Roman"/>
          <w:i/>
          <w:iCs/>
          <w:sz w:val="24"/>
          <w:szCs w:val="24"/>
          <w:lang w:val="id-ID"/>
        </w:rPr>
        <w:t xml:space="preserve"> </w:t>
      </w:r>
      <w:r w:rsidR="00184694" w:rsidRPr="00B90039">
        <w:rPr>
          <w:rFonts w:asciiTheme="majorBidi" w:hAnsiTheme="majorBidi" w:cs="Times New Roman"/>
          <w:i/>
          <w:iCs/>
          <w:sz w:val="24"/>
          <w:szCs w:val="24"/>
          <w:lang w:val="id-ID"/>
        </w:rPr>
        <w:t xml:space="preserve"> perubahan hukum ini telah terjadi dialektika antara </w:t>
      </w:r>
      <w:r w:rsidR="007345E4" w:rsidRPr="00B90039">
        <w:rPr>
          <w:rFonts w:asciiTheme="majorBidi" w:hAnsiTheme="majorBidi" w:cs="Times New Roman"/>
          <w:i/>
          <w:iCs/>
          <w:sz w:val="24"/>
          <w:szCs w:val="24"/>
          <w:lang w:val="id-ID"/>
        </w:rPr>
        <w:t>Umara’</w:t>
      </w:r>
      <w:r w:rsidR="00044CF3" w:rsidRPr="00B90039">
        <w:rPr>
          <w:rFonts w:asciiTheme="majorBidi" w:hAnsiTheme="majorBidi" w:cs="Times New Roman"/>
          <w:i/>
          <w:iCs/>
          <w:sz w:val="24"/>
          <w:szCs w:val="24"/>
          <w:lang w:val="id-ID"/>
        </w:rPr>
        <w:t xml:space="preserve"> (kerajaan)</w:t>
      </w:r>
      <w:r w:rsidR="007D7418" w:rsidRPr="00B90039">
        <w:rPr>
          <w:rFonts w:asciiTheme="majorBidi" w:hAnsiTheme="majorBidi" w:cs="Times New Roman"/>
          <w:i/>
          <w:iCs/>
          <w:sz w:val="24"/>
          <w:szCs w:val="24"/>
          <w:lang w:val="id-ID"/>
        </w:rPr>
        <w:t xml:space="preserve">, Ulama </w:t>
      </w:r>
      <w:r w:rsidR="00044CF3" w:rsidRPr="00B90039">
        <w:rPr>
          <w:rFonts w:asciiTheme="majorBidi" w:hAnsiTheme="majorBidi" w:cs="Times New Roman"/>
          <w:i/>
          <w:iCs/>
          <w:sz w:val="24"/>
          <w:szCs w:val="24"/>
          <w:lang w:val="id-ID"/>
        </w:rPr>
        <w:t xml:space="preserve">(lembaga fatwa) dan Ummah. Tidak hanya berhenti disitu, </w:t>
      </w:r>
      <w:r w:rsidR="009E235B" w:rsidRPr="00B90039">
        <w:rPr>
          <w:rFonts w:asciiTheme="majorBidi" w:hAnsiTheme="majorBidi" w:cs="Times New Roman"/>
          <w:i/>
          <w:iCs/>
          <w:sz w:val="24"/>
          <w:szCs w:val="24"/>
          <w:lang w:val="id-ID"/>
        </w:rPr>
        <w:t xml:space="preserve">peristiwa ini menunjukkan bahwa dalam urusan keagamaan </w:t>
      </w:r>
      <w:r w:rsidR="007D7418" w:rsidRPr="00B90039">
        <w:rPr>
          <w:rFonts w:asciiTheme="majorBidi" w:hAnsiTheme="majorBidi" w:cs="Times New Roman"/>
          <w:i/>
          <w:iCs/>
          <w:sz w:val="24"/>
          <w:szCs w:val="24"/>
          <w:lang w:val="id-ID"/>
        </w:rPr>
        <w:t>U</w:t>
      </w:r>
      <w:r w:rsidR="00044CF3" w:rsidRPr="00B90039">
        <w:rPr>
          <w:rFonts w:asciiTheme="majorBidi" w:hAnsiTheme="majorBidi" w:cs="Times New Roman"/>
          <w:i/>
          <w:iCs/>
          <w:sz w:val="24"/>
          <w:szCs w:val="24"/>
          <w:lang w:val="id-ID"/>
        </w:rPr>
        <w:t xml:space="preserve">mara’ (kerajaan) </w:t>
      </w:r>
      <w:r w:rsidR="009E235B" w:rsidRPr="00B90039">
        <w:rPr>
          <w:rFonts w:asciiTheme="majorBidi" w:hAnsiTheme="majorBidi" w:cs="Times New Roman"/>
          <w:i/>
          <w:iCs/>
          <w:sz w:val="24"/>
          <w:szCs w:val="24"/>
          <w:lang w:val="id-ID"/>
        </w:rPr>
        <w:t xml:space="preserve">tetap </w:t>
      </w:r>
      <w:r w:rsidR="00044CF3" w:rsidRPr="00B90039">
        <w:rPr>
          <w:rFonts w:asciiTheme="majorBidi" w:hAnsiTheme="majorBidi" w:cs="Times New Roman"/>
          <w:i/>
          <w:iCs/>
          <w:sz w:val="24"/>
          <w:szCs w:val="24"/>
          <w:lang w:val="id-ID"/>
        </w:rPr>
        <w:t>memiliki otoritas yang melebihi lembaga fatwa. Bagi kita s</w:t>
      </w:r>
      <w:r w:rsidRPr="00B90039">
        <w:rPr>
          <w:rFonts w:asciiTheme="majorBidi" w:hAnsiTheme="majorBidi" w:cs="Times New Roman"/>
          <w:i/>
          <w:iCs/>
          <w:sz w:val="24"/>
          <w:szCs w:val="24"/>
          <w:lang w:val="id-ID"/>
        </w:rPr>
        <w:t xml:space="preserve">udah jamak diketahui bahwa </w:t>
      </w:r>
      <w:r w:rsidR="00184694" w:rsidRPr="00B90039">
        <w:rPr>
          <w:rFonts w:asciiTheme="majorBidi" w:hAnsiTheme="majorBidi" w:cs="Times New Roman"/>
          <w:i/>
          <w:iCs/>
          <w:sz w:val="24"/>
          <w:szCs w:val="24"/>
          <w:lang w:val="id-ID"/>
        </w:rPr>
        <w:t>perempuan</w:t>
      </w:r>
      <w:r w:rsidRPr="00B90039">
        <w:rPr>
          <w:rFonts w:asciiTheme="majorBidi" w:hAnsiTheme="majorBidi" w:cs="Times New Roman"/>
          <w:i/>
          <w:iCs/>
          <w:sz w:val="24"/>
          <w:szCs w:val="24"/>
          <w:lang w:val="id-ID"/>
        </w:rPr>
        <w:t xml:space="preserve"> Saudi memiliki </w:t>
      </w:r>
      <w:r w:rsidR="00184694" w:rsidRPr="00B90039">
        <w:rPr>
          <w:rFonts w:asciiTheme="majorBidi" w:hAnsiTheme="majorBidi" w:cs="Times New Roman"/>
          <w:i/>
          <w:iCs/>
          <w:sz w:val="24"/>
          <w:szCs w:val="24"/>
          <w:lang w:val="id-ID"/>
        </w:rPr>
        <w:t xml:space="preserve">ruang </w:t>
      </w:r>
      <w:r w:rsidRPr="00B90039">
        <w:rPr>
          <w:rFonts w:asciiTheme="majorBidi" w:hAnsiTheme="majorBidi" w:cs="Times New Roman"/>
          <w:i/>
          <w:iCs/>
          <w:sz w:val="24"/>
          <w:szCs w:val="24"/>
          <w:lang w:val="id-ID"/>
        </w:rPr>
        <w:t xml:space="preserve">gerak yang terbatas </w:t>
      </w:r>
      <w:r w:rsidR="00184694" w:rsidRPr="00B90039">
        <w:rPr>
          <w:rFonts w:asciiTheme="majorBidi" w:hAnsiTheme="majorBidi" w:cs="Times New Roman"/>
          <w:i/>
          <w:iCs/>
          <w:sz w:val="24"/>
          <w:szCs w:val="24"/>
          <w:lang w:val="id-ID"/>
        </w:rPr>
        <w:t>di</w:t>
      </w:r>
      <w:r w:rsidRPr="00B90039">
        <w:rPr>
          <w:rFonts w:asciiTheme="majorBidi" w:hAnsiTheme="majorBidi" w:cs="Times New Roman"/>
          <w:i/>
          <w:iCs/>
          <w:sz w:val="24"/>
          <w:szCs w:val="24"/>
          <w:lang w:val="id-ID"/>
        </w:rPr>
        <w:t xml:space="preserve"> ruang publik</w:t>
      </w:r>
      <w:r w:rsidR="00044CF3" w:rsidRPr="00B90039">
        <w:rPr>
          <w:rFonts w:asciiTheme="majorBidi" w:hAnsiTheme="majorBidi" w:cs="Times New Roman"/>
          <w:i/>
          <w:iCs/>
          <w:sz w:val="24"/>
          <w:szCs w:val="24"/>
          <w:lang w:val="id-ID"/>
        </w:rPr>
        <w:t xml:space="preserve">. Berbagai putusan hukum Saudi dinilai banyak merugikan kaum perempuan, tetapi kemudian kehadiran fatwa baru ini </w:t>
      </w:r>
      <w:r w:rsidR="00AF69CF" w:rsidRPr="00B90039">
        <w:rPr>
          <w:rFonts w:asciiTheme="majorBidi" w:hAnsiTheme="majorBidi" w:cs="Times New Roman"/>
          <w:i/>
          <w:iCs/>
          <w:sz w:val="24"/>
          <w:szCs w:val="24"/>
          <w:lang w:val="id-ID"/>
        </w:rPr>
        <w:t xml:space="preserve">menjadi </w:t>
      </w:r>
      <w:r w:rsidR="00181AF4" w:rsidRPr="00B90039">
        <w:rPr>
          <w:rFonts w:asciiTheme="majorBidi" w:hAnsiTheme="majorBidi" w:cs="Times New Roman"/>
          <w:i/>
          <w:iCs/>
          <w:sz w:val="24"/>
          <w:szCs w:val="24"/>
          <w:lang w:val="id-ID"/>
        </w:rPr>
        <w:t>angin</w:t>
      </w:r>
      <w:r w:rsidR="00AF69CF" w:rsidRPr="00B90039">
        <w:rPr>
          <w:rFonts w:asciiTheme="majorBidi" w:hAnsiTheme="majorBidi" w:cs="Times New Roman"/>
          <w:i/>
          <w:iCs/>
          <w:sz w:val="24"/>
          <w:szCs w:val="24"/>
          <w:lang w:val="id-ID"/>
        </w:rPr>
        <w:t xml:space="preserve"> segar bagi perempuan Saudi. Akan tetapi perlu menjadi catatan bahwa kemunculan fatwa hukum diperboleh</w:t>
      </w:r>
      <w:r w:rsidR="00356186" w:rsidRPr="00B90039">
        <w:rPr>
          <w:rFonts w:asciiTheme="majorBidi" w:hAnsiTheme="majorBidi" w:cs="Times New Roman"/>
          <w:i/>
          <w:iCs/>
          <w:sz w:val="24"/>
          <w:szCs w:val="24"/>
          <w:lang w:val="id-ID"/>
        </w:rPr>
        <w:t>k</w:t>
      </w:r>
      <w:r w:rsidR="00AF69CF" w:rsidRPr="00B90039">
        <w:rPr>
          <w:rFonts w:asciiTheme="majorBidi" w:hAnsiTheme="majorBidi" w:cs="Times New Roman"/>
          <w:i/>
          <w:iCs/>
          <w:sz w:val="24"/>
          <w:szCs w:val="24"/>
          <w:lang w:val="id-ID"/>
        </w:rPr>
        <w:t xml:space="preserve">annya perempuan Saudi </w:t>
      </w:r>
      <w:r w:rsidR="008138F0" w:rsidRPr="00B90039">
        <w:rPr>
          <w:rFonts w:asciiTheme="majorBidi" w:hAnsiTheme="majorBidi" w:cs="Times New Roman"/>
          <w:i/>
          <w:iCs/>
          <w:sz w:val="24"/>
          <w:szCs w:val="24"/>
          <w:lang w:val="id-ID"/>
        </w:rPr>
        <w:t>mengemudi</w:t>
      </w:r>
      <w:r w:rsidR="00AF69CF" w:rsidRPr="00B90039">
        <w:rPr>
          <w:rFonts w:asciiTheme="majorBidi" w:hAnsiTheme="majorBidi" w:cs="Times New Roman"/>
          <w:i/>
          <w:iCs/>
          <w:sz w:val="24"/>
          <w:szCs w:val="24"/>
          <w:lang w:val="id-ID"/>
        </w:rPr>
        <w:t xml:space="preserve"> ini tetap mengacu pada maqashid as-syariah yang bertujuan untuk kemaslahatan manusia</w:t>
      </w:r>
      <w:r w:rsidR="00DA4E97" w:rsidRPr="00B90039">
        <w:rPr>
          <w:rFonts w:asciiTheme="majorBidi" w:hAnsiTheme="majorBidi" w:cs="Times New Roman"/>
          <w:i/>
          <w:iCs/>
          <w:sz w:val="24"/>
          <w:szCs w:val="24"/>
          <w:lang w:val="id-ID"/>
        </w:rPr>
        <w:t>, dalam hal ini</w:t>
      </w:r>
      <w:r w:rsidR="00AF69CF" w:rsidRPr="00B90039">
        <w:rPr>
          <w:rFonts w:asciiTheme="majorBidi" w:hAnsiTheme="majorBidi" w:cs="Times New Roman"/>
          <w:i/>
          <w:iCs/>
          <w:sz w:val="24"/>
          <w:szCs w:val="24"/>
          <w:lang w:val="id-ID"/>
        </w:rPr>
        <w:t xml:space="preserve"> </w:t>
      </w:r>
      <w:r w:rsidR="00DA4E97" w:rsidRPr="00B90039">
        <w:rPr>
          <w:rFonts w:asciiTheme="majorBidi" w:hAnsiTheme="majorBidi" w:cs="Times New Roman"/>
          <w:i/>
          <w:iCs/>
          <w:sz w:val="24"/>
          <w:szCs w:val="24"/>
          <w:lang w:val="id-ID"/>
        </w:rPr>
        <w:t>kaum</w:t>
      </w:r>
      <w:r w:rsidR="00356186" w:rsidRPr="00B90039">
        <w:rPr>
          <w:rFonts w:asciiTheme="majorBidi" w:hAnsiTheme="majorBidi" w:cs="Times New Roman"/>
          <w:i/>
          <w:iCs/>
          <w:sz w:val="24"/>
          <w:szCs w:val="24"/>
          <w:lang w:val="id-ID"/>
        </w:rPr>
        <w:t xml:space="preserve"> </w:t>
      </w:r>
      <w:r w:rsidR="00AF69CF" w:rsidRPr="00B90039">
        <w:rPr>
          <w:rFonts w:asciiTheme="majorBidi" w:hAnsiTheme="majorBidi" w:cs="Times New Roman"/>
          <w:i/>
          <w:iCs/>
          <w:sz w:val="24"/>
          <w:szCs w:val="24"/>
          <w:lang w:val="id-ID"/>
        </w:rPr>
        <w:t>perempuan Saudi</w:t>
      </w:r>
      <w:r w:rsidR="00356186" w:rsidRPr="00B90039">
        <w:rPr>
          <w:rFonts w:asciiTheme="majorBidi" w:hAnsiTheme="majorBidi" w:cs="Times New Roman"/>
          <w:i/>
          <w:iCs/>
          <w:sz w:val="24"/>
          <w:szCs w:val="24"/>
          <w:lang w:val="id-ID"/>
        </w:rPr>
        <w:t xml:space="preserve"> di satu sisi, dan stabilitas negara di sisi lain</w:t>
      </w:r>
      <w:r w:rsidR="00AF69CF" w:rsidRPr="00B90039">
        <w:rPr>
          <w:rFonts w:asciiTheme="majorBidi" w:hAnsiTheme="majorBidi" w:cs="Times New Roman"/>
          <w:i/>
          <w:iCs/>
          <w:sz w:val="24"/>
          <w:szCs w:val="24"/>
          <w:lang w:val="id-ID"/>
        </w:rPr>
        <w:t xml:space="preserve">. </w:t>
      </w:r>
    </w:p>
    <w:p w:rsidR="00236D7E" w:rsidRPr="00FE483E" w:rsidRDefault="00AF69CF" w:rsidP="003762A8">
      <w:pPr>
        <w:spacing w:line="240" w:lineRule="auto"/>
        <w:jc w:val="both"/>
        <w:rPr>
          <w:rFonts w:asciiTheme="majorBidi" w:hAnsiTheme="majorBidi" w:cs="Times New Roman"/>
          <w:i/>
          <w:iCs/>
          <w:sz w:val="24"/>
          <w:szCs w:val="24"/>
        </w:rPr>
      </w:pPr>
      <w:r w:rsidRPr="00B90039">
        <w:rPr>
          <w:rFonts w:asciiTheme="majorBidi" w:hAnsiTheme="majorBidi" w:cs="Times New Roman"/>
          <w:sz w:val="24"/>
          <w:szCs w:val="24"/>
          <w:lang w:val="id-ID"/>
        </w:rPr>
        <w:t>Kata kunci</w:t>
      </w:r>
      <w:r w:rsidRPr="00B90039">
        <w:rPr>
          <w:rFonts w:asciiTheme="majorBidi" w:hAnsiTheme="majorBidi" w:cs="Times New Roman"/>
          <w:i/>
          <w:iCs/>
          <w:sz w:val="24"/>
          <w:szCs w:val="24"/>
          <w:lang w:val="id-ID"/>
        </w:rPr>
        <w:t xml:space="preserve"> : fatwa hukum, maqashid as-syariah, </w:t>
      </w:r>
      <w:r w:rsidR="000411AD" w:rsidRPr="00B90039">
        <w:rPr>
          <w:rFonts w:asciiTheme="majorBidi" w:hAnsiTheme="majorBidi" w:cs="Times New Roman"/>
          <w:i/>
          <w:iCs/>
          <w:sz w:val="24"/>
          <w:szCs w:val="24"/>
          <w:lang w:val="id-ID"/>
        </w:rPr>
        <w:t>perempuan Saudi, lembaga fatwa.</w:t>
      </w:r>
    </w:p>
    <w:p w:rsidR="000713F8" w:rsidRPr="00B90039" w:rsidRDefault="000713F8" w:rsidP="003762A8">
      <w:pPr>
        <w:spacing w:line="240" w:lineRule="auto"/>
        <w:jc w:val="center"/>
        <w:rPr>
          <w:rFonts w:asciiTheme="majorBidi" w:hAnsiTheme="majorBidi" w:cs="Times New Roman"/>
          <w:b/>
          <w:bCs/>
          <w:i/>
          <w:iCs/>
          <w:sz w:val="24"/>
          <w:szCs w:val="24"/>
          <w:lang w:val="id-ID"/>
        </w:rPr>
      </w:pPr>
      <w:r w:rsidRPr="00B90039">
        <w:rPr>
          <w:rFonts w:asciiTheme="majorBidi" w:hAnsiTheme="majorBidi" w:cs="Times New Roman"/>
          <w:b/>
          <w:bCs/>
          <w:i/>
          <w:iCs/>
          <w:sz w:val="24"/>
          <w:szCs w:val="24"/>
          <w:lang w:val="id-ID"/>
        </w:rPr>
        <w:t>Abstract</w:t>
      </w:r>
    </w:p>
    <w:p w:rsidR="000713F8" w:rsidRPr="00B90039" w:rsidRDefault="000713F8" w:rsidP="003762A8">
      <w:pPr>
        <w:spacing w:line="240" w:lineRule="auto"/>
        <w:ind w:left="720" w:right="720"/>
        <w:jc w:val="both"/>
        <w:rPr>
          <w:rFonts w:asciiTheme="majorBidi" w:hAnsiTheme="majorBidi" w:cs="Times New Roman"/>
          <w:i/>
          <w:iCs/>
          <w:sz w:val="24"/>
          <w:szCs w:val="24"/>
          <w:lang w:val="id-ID"/>
        </w:rPr>
      </w:pPr>
      <w:r w:rsidRPr="00B90039">
        <w:rPr>
          <w:rFonts w:asciiTheme="majorBidi" w:hAnsiTheme="majorBidi" w:cs="Times New Roman"/>
          <w:i/>
          <w:iCs/>
          <w:sz w:val="24"/>
          <w:szCs w:val="24"/>
          <w:lang w:val="id-ID"/>
        </w:rPr>
        <w:t>This article examines Saudi's latest fatwa regarding the possibility of Saudi women driving in the perspective of maqashid asy-syaria'ah. The description will be focused on the preliminary law on the prohibition of Saudi women driving until the emergence of the law allowing women to drive. In the process, this law change has occ</w:t>
      </w:r>
      <w:r w:rsidR="0029314F" w:rsidRPr="00B90039">
        <w:rPr>
          <w:rFonts w:asciiTheme="majorBidi" w:hAnsiTheme="majorBidi" w:cs="Times New Roman"/>
          <w:i/>
          <w:iCs/>
          <w:sz w:val="24"/>
          <w:szCs w:val="24"/>
          <w:lang w:val="id-ID"/>
        </w:rPr>
        <w:t>urred dialectics between Umara’ (kingdom), Ulama</w:t>
      </w:r>
      <w:r w:rsidRPr="00B90039">
        <w:rPr>
          <w:rFonts w:asciiTheme="majorBidi" w:hAnsiTheme="majorBidi" w:cs="Times New Roman"/>
          <w:i/>
          <w:iCs/>
          <w:sz w:val="24"/>
          <w:szCs w:val="24"/>
          <w:lang w:val="id-ID"/>
        </w:rPr>
        <w:t xml:space="preserve"> (fatwa institut</w:t>
      </w:r>
      <w:r w:rsidR="009069A1" w:rsidRPr="00B90039">
        <w:rPr>
          <w:rFonts w:asciiTheme="majorBidi" w:hAnsiTheme="majorBidi" w:cs="Times New Roman"/>
          <w:i/>
          <w:iCs/>
          <w:sz w:val="24"/>
          <w:szCs w:val="24"/>
          <w:lang w:val="id-ID"/>
        </w:rPr>
        <w:t>ion</w:t>
      </w:r>
      <w:r w:rsidRPr="00B90039">
        <w:rPr>
          <w:rFonts w:asciiTheme="majorBidi" w:hAnsiTheme="majorBidi" w:cs="Times New Roman"/>
          <w:i/>
          <w:iCs/>
          <w:sz w:val="24"/>
          <w:szCs w:val="24"/>
          <w:lang w:val="id-ID"/>
        </w:rPr>
        <w:t xml:space="preserve">) and Ummah. Not only </w:t>
      </w:r>
      <w:r w:rsidR="009069A1" w:rsidRPr="00B90039">
        <w:rPr>
          <w:rFonts w:asciiTheme="majorBidi" w:hAnsiTheme="majorBidi" w:cs="Times New Roman"/>
          <w:i/>
          <w:iCs/>
          <w:sz w:val="24"/>
          <w:szCs w:val="24"/>
          <w:lang w:val="id-ID"/>
        </w:rPr>
        <w:t xml:space="preserve">stop there, this fact shows that Umara’ </w:t>
      </w:r>
      <w:r w:rsidRPr="00B90039">
        <w:rPr>
          <w:rFonts w:asciiTheme="majorBidi" w:hAnsiTheme="majorBidi" w:cs="Times New Roman"/>
          <w:i/>
          <w:iCs/>
          <w:sz w:val="24"/>
          <w:szCs w:val="24"/>
          <w:lang w:val="id-ID"/>
        </w:rPr>
        <w:t>(kingdom)</w:t>
      </w:r>
      <w:r w:rsidR="009069A1" w:rsidRPr="00B90039">
        <w:rPr>
          <w:rFonts w:asciiTheme="majorBidi" w:hAnsiTheme="majorBidi" w:cs="Times New Roman"/>
          <w:i/>
          <w:iCs/>
          <w:sz w:val="24"/>
          <w:szCs w:val="24"/>
          <w:lang w:val="id-ID"/>
        </w:rPr>
        <w:t xml:space="preserve"> in this case has authority over</w:t>
      </w:r>
      <w:r w:rsidRPr="00B90039">
        <w:rPr>
          <w:rFonts w:asciiTheme="majorBidi" w:hAnsiTheme="majorBidi" w:cs="Times New Roman"/>
          <w:i/>
          <w:iCs/>
          <w:sz w:val="24"/>
          <w:szCs w:val="24"/>
          <w:lang w:val="id-ID"/>
        </w:rPr>
        <w:t xml:space="preserve"> </w:t>
      </w:r>
      <w:r w:rsidR="009069A1" w:rsidRPr="00B90039">
        <w:rPr>
          <w:rFonts w:asciiTheme="majorBidi" w:hAnsiTheme="majorBidi" w:cs="Times New Roman"/>
          <w:i/>
          <w:iCs/>
          <w:sz w:val="24"/>
          <w:szCs w:val="24"/>
          <w:lang w:val="id-ID"/>
        </w:rPr>
        <w:t>on</w:t>
      </w:r>
      <w:r w:rsidRPr="00B90039">
        <w:rPr>
          <w:rFonts w:asciiTheme="majorBidi" w:hAnsiTheme="majorBidi" w:cs="Times New Roman"/>
          <w:i/>
          <w:iCs/>
          <w:sz w:val="24"/>
          <w:szCs w:val="24"/>
          <w:lang w:val="id-ID"/>
        </w:rPr>
        <w:t xml:space="preserve"> fatwa institution. </w:t>
      </w:r>
      <w:r w:rsidR="00416D8E" w:rsidRPr="00B90039">
        <w:rPr>
          <w:rFonts w:asciiTheme="majorBidi" w:hAnsiTheme="majorBidi" w:cs="Times New Roman"/>
          <w:i/>
          <w:iCs/>
          <w:sz w:val="24"/>
          <w:szCs w:val="24"/>
          <w:lang w:val="id-ID"/>
        </w:rPr>
        <w:t>It is known f</w:t>
      </w:r>
      <w:r w:rsidRPr="00B90039">
        <w:rPr>
          <w:rFonts w:asciiTheme="majorBidi" w:hAnsiTheme="majorBidi" w:cs="Times New Roman"/>
          <w:i/>
          <w:iCs/>
          <w:sz w:val="24"/>
          <w:szCs w:val="24"/>
          <w:lang w:val="id-ID"/>
        </w:rPr>
        <w:t xml:space="preserve">or us </w:t>
      </w:r>
      <w:r w:rsidR="00416D8E" w:rsidRPr="00B90039">
        <w:rPr>
          <w:rFonts w:asciiTheme="majorBidi" w:hAnsiTheme="majorBidi" w:cs="Times New Roman"/>
          <w:i/>
          <w:iCs/>
          <w:sz w:val="24"/>
          <w:szCs w:val="24"/>
          <w:lang w:val="id-ID"/>
        </w:rPr>
        <w:t xml:space="preserve">that </w:t>
      </w:r>
      <w:r w:rsidRPr="00B90039">
        <w:rPr>
          <w:rFonts w:asciiTheme="majorBidi" w:hAnsiTheme="majorBidi" w:cs="Times New Roman"/>
          <w:i/>
          <w:iCs/>
          <w:sz w:val="24"/>
          <w:szCs w:val="24"/>
          <w:lang w:val="id-ID"/>
        </w:rPr>
        <w:t xml:space="preserve">Saudi women have limited space in public space. Many Saudi law decisions are considered to be detrimental to women, but then the </w:t>
      </w:r>
      <w:r w:rsidRPr="00B90039">
        <w:rPr>
          <w:rFonts w:asciiTheme="majorBidi" w:hAnsiTheme="majorBidi" w:cs="Times New Roman"/>
          <w:i/>
          <w:iCs/>
          <w:sz w:val="24"/>
          <w:szCs w:val="24"/>
          <w:lang w:val="id-ID"/>
        </w:rPr>
        <w:lastRenderedPageBreak/>
        <w:t>presence of this new fatwa becomes a breeze for Saudi women. But it should be noted that the emergence of legal fatwa of the Saudi woman driving this still refers to the maqashid as-syariah which aims to benefit humanity, especially Saudi women</w:t>
      </w:r>
      <w:r w:rsidR="00416D8E" w:rsidRPr="00B90039">
        <w:rPr>
          <w:rFonts w:asciiTheme="majorBidi" w:hAnsiTheme="majorBidi" w:cs="Times New Roman"/>
          <w:i/>
          <w:iCs/>
          <w:sz w:val="24"/>
          <w:szCs w:val="24"/>
          <w:lang w:val="id-ID"/>
        </w:rPr>
        <w:t xml:space="preserve"> in one side, and nation stability in the other</w:t>
      </w:r>
      <w:r w:rsidRPr="00B90039">
        <w:rPr>
          <w:rFonts w:asciiTheme="majorBidi" w:hAnsiTheme="majorBidi" w:cs="Times New Roman"/>
          <w:i/>
          <w:iCs/>
          <w:sz w:val="24"/>
          <w:szCs w:val="24"/>
          <w:lang w:val="id-ID"/>
        </w:rPr>
        <w:t>.</w:t>
      </w:r>
    </w:p>
    <w:p w:rsidR="000713F8" w:rsidRPr="00B90039" w:rsidRDefault="000713F8" w:rsidP="003762A8">
      <w:pPr>
        <w:spacing w:line="240" w:lineRule="auto"/>
        <w:jc w:val="both"/>
        <w:rPr>
          <w:rFonts w:asciiTheme="majorBidi" w:hAnsiTheme="majorBidi" w:cs="Times New Roman"/>
          <w:i/>
          <w:iCs/>
          <w:sz w:val="24"/>
          <w:szCs w:val="24"/>
          <w:lang w:val="id-ID"/>
        </w:rPr>
      </w:pPr>
      <w:r w:rsidRPr="00B90039">
        <w:rPr>
          <w:rFonts w:asciiTheme="majorBidi" w:hAnsiTheme="majorBidi" w:cs="Times New Roman"/>
          <w:sz w:val="24"/>
          <w:szCs w:val="24"/>
          <w:lang w:val="id-ID"/>
        </w:rPr>
        <w:t>Keywords</w:t>
      </w:r>
      <w:r w:rsidRPr="00B90039">
        <w:rPr>
          <w:rFonts w:asciiTheme="majorBidi" w:hAnsiTheme="majorBidi" w:cs="Times New Roman"/>
          <w:i/>
          <w:iCs/>
          <w:sz w:val="24"/>
          <w:szCs w:val="24"/>
          <w:lang w:val="id-ID"/>
        </w:rPr>
        <w:t>: fatwa law, maqashid as-syariah, Saudi woman, fatwa institution.</w:t>
      </w:r>
    </w:p>
    <w:p w:rsidR="00236D7E" w:rsidRPr="00FE483E" w:rsidRDefault="00236D7E" w:rsidP="003762A8">
      <w:pPr>
        <w:spacing w:line="240" w:lineRule="auto"/>
        <w:jc w:val="both"/>
        <w:rPr>
          <w:rFonts w:asciiTheme="majorBidi" w:hAnsiTheme="majorBidi" w:cs="Times New Roman"/>
          <w:sz w:val="24"/>
          <w:szCs w:val="24"/>
        </w:rPr>
      </w:pPr>
    </w:p>
    <w:p w:rsidR="00307147" w:rsidRPr="00B90039" w:rsidRDefault="009A4E9D" w:rsidP="003762A8">
      <w:pPr>
        <w:spacing w:line="240" w:lineRule="auto"/>
        <w:jc w:val="both"/>
        <w:rPr>
          <w:rFonts w:asciiTheme="majorBidi" w:hAnsiTheme="majorBidi" w:cs="Times New Roman"/>
          <w:b/>
          <w:bCs/>
          <w:sz w:val="24"/>
          <w:szCs w:val="24"/>
          <w:lang w:val="id-ID"/>
        </w:rPr>
      </w:pPr>
      <w:r w:rsidRPr="00B90039">
        <w:rPr>
          <w:rFonts w:asciiTheme="majorBidi" w:hAnsiTheme="majorBidi" w:cs="Times New Roman"/>
          <w:b/>
          <w:bCs/>
          <w:sz w:val="24"/>
          <w:szCs w:val="24"/>
          <w:lang w:val="id-ID"/>
        </w:rPr>
        <w:t xml:space="preserve">A. </w:t>
      </w:r>
      <w:r w:rsidR="00307147" w:rsidRPr="00B90039">
        <w:rPr>
          <w:rFonts w:asciiTheme="majorBidi" w:hAnsiTheme="majorBidi" w:cs="Times New Roman"/>
          <w:b/>
          <w:bCs/>
          <w:sz w:val="24"/>
          <w:szCs w:val="24"/>
          <w:lang w:val="id-ID"/>
        </w:rPr>
        <w:t>Pendahuluan</w:t>
      </w:r>
    </w:p>
    <w:p w:rsidR="00985F42" w:rsidRPr="00B90039" w:rsidRDefault="00307147"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Fatwa hukum merupakan satu dari sekian banyak putusan hukum yang terlegitimasi. Dalam kajian hukum islam, fatwa memiliki kedudukan yang sangat penting </w:t>
      </w:r>
      <w:r w:rsidR="00AB673E" w:rsidRPr="00B90039">
        <w:rPr>
          <w:rFonts w:asciiTheme="majorBidi" w:hAnsiTheme="majorBidi" w:cs="Times New Roman"/>
          <w:sz w:val="24"/>
          <w:szCs w:val="24"/>
          <w:lang w:val="id-ID"/>
        </w:rPr>
        <w:t>bagi suatu perkara/masalah yang belum ter-cover oleh putusan hukum</w:t>
      </w:r>
      <w:r w:rsidR="00847E63" w:rsidRPr="00B90039">
        <w:rPr>
          <w:rFonts w:asciiTheme="majorBidi" w:hAnsiTheme="majorBidi" w:cs="Times New Roman"/>
          <w:sz w:val="24"/>
          <w:szCs w:val="24"/>
          <w:lang w:val="id-ID"/>
        </w:rPr>
        <w:t>.</w:t>
      </w:r>
      <w:r w:rsidR="009D362E" w:rsidRPr="00B90039">
        <w:rPr>
          <w:rStyle w:val="FootnoteReference"/>
          <w:rFonts w:asciiTheme="majorBidi" w:hAnsiTheme="majorBidi"/>
          <w:sz w:val="24"/>
          <w:szCs w:val="24"/>
          <w:lang w:val="id-ID"/>
        </w:rPr>
        <w:footnoteReference w:id="1"/>
      </w:r>
      <w:r w:rsidR="00847E63" w:rsidRPr="00B90039">
        <w:rPr>
          <w:rFonts w:asciiTheme="majorBidi" w:hAnsiTheme="majorBidi" w:cs="Times New Roman"/>
          <w:sz w:val="24"/>
          <w:szCs w:val="24"/>
          <w:lang w:val="id-ID"/>
        </w:rPr>
        <w:t xml:space="preserve"> </w:t>
      </w:r>
      <w:r w:rsidR="00AB673E" w:rsidRPr="00B90039">
        <w:rPr>
          <w:rFonts w:asciiTheme="majorBidi" w:hAnsiTheme="majorBidi" w:cs="Times New Roman"/>
          <w:sz w:val="24"/>
          <w:szCs w:val="24"/>
          <w:lang w:val="id-ID"/>
        </w:rPr>
        <w:t xml:space="preserve">Fatwa hukum </w:t>
      </w:r>
      <w:r w:rsidR="0065439E" w:rsidRPr="00B90039">
        <w:rPr>
          <w:rFonts w:asciiTheme="majorBidi" w:hAnsiTheme="majorBidi" w:cs="Times New Roman"/>
          <w:sz w:val="24"/>
          <w:szCs w:val="24"/>
          <w:lang w:val="id-ID"/>
        </w:rPr>
        <w:t xml:space="preserve">merupakan produk </w:t>
      </w:r>
      <w:r w:rsidR="00AB673E" w:rsidRPr="00B90039">
        <w:rPr>
          <w:rFonts w:asciiTheme="majorBidi" w:hAnsiTheme="majorBidi" w:cs="Times New Roman"/>
          <w:sz w:val="24"/>
          <w:szCs w:val="24"/>
          <w:lang w:val="id-ID"/>
        </w:rPr>
        <w:t xml:space="preserve">ijtihad </w:t>
      </w:r>
      <w:r w:rsidR="0065439E" w:rsidRPr="00B90039">
        <w:rPr>
          <w:rFonts w:asciiTheme="majorBidi" w:hAnsiTheme="majorBidi" w:cs="Times New Roman"/>
          <w:sz w:val="24"/>
          <w:szCs w:val="24"/>
          <w:lang w:val="id-ID"/>
        </w:rPr>
        <w:t>par</w:t>
      </w:r>
      <w:r w:rsidR="002D2EC6" w:rsidRPr="00B90039">
        <w:rPr>
          <w:rFonts w:asciiTheme="majorBidi" w:hAnsiTheme="majorBidi" w:cs="Times New Roman"/>
          <w:sz w:val="24"/>
          <w:szCs w:val="24"/>
          <w:lang w:val="id-ID"/>
        </w:rPr>
        <w:t>a</w:t>
      </w:r>
      <w:r w:rsidR="00C95932" w:rsidRPr="00B90039">
        <w:rPr>
          <w:rFonts w:asciiTheme="majorBidi" w:hAnsiTheme="majorBidi" w:cs="Times New Roman"/>
          <w:sz w:val="24"/>
          <w:szCs w:val="24"/>
          <w:lang w:val="id-ID"/>
        </w:rPr>
        <w:t xml:space="preserve"> m</w:t>
      </w:r>
      <w:r w:rsidR="0065439E" w:rsidRPr="00B90039">
        <w:rPr>
          <w:rFonts w:asciiTheme="majorBidi" w:hAnsiTheme="majorBidi" w:cs="Times New Roman"/>
          <w:sz w:val="24"/>
          <w:szCs w:val="24"/>
          <w:lang w:val="id-ID"/>
        </w:rPr>
        <w:t>ujtahid terhadap</w:t>
      </w:r>
      <w:r w:rsidR="002D2EC6" w:rsidRPr="00B90039">
        <w:rPr>
          <w:rFonts w:asciiTheme="majorBidi" w:hAnsiTheme="majorBidi" w:cs="Times New Roman"/>
          <w:sz w:val="24"/>
          <w:szCs w:val="24"/>
          <w:lang w:val="id-ID"/>
        </w:rPr>
        <w:t xml:space="preserve"> </w:t>
      </w:r>
      <w:r w:rsidR="00AB673E" w:rsidRPr="00B90039">
        <w:rPr>
          <w:rFonts w:asciiTheme="majorBidi" w:hAnsiTheme="majorBidi" w:cs="Times New Roman"/>
          <w:sz w:val="24"/>
          <w:szCs w:val="24"/>
          <w:lang w:val="id-ID"/>
        </w:rPr>
        <w:t xml:space="preserve">suatu perkara/masalah. </w:t>
      </w:r>
      <w:r w:rsidR="002D2EC6" w:rsidRPr="00B90039">
        <w:rPr>
          <w:rFonts w:asciiTheme="majorBidi" w:hAnsiTheme="majorBidi" w:cs="Times New Roman"/>
          <w:sz w:val="24"/>
          <w:szCs w:val="24"/>
          <w:lang w:val="id-ID"/>
        </w:rPr>
        <w:t>Dengan begitu</w:t>
      </w:r>
      <w:r w:rsidR="0065439E" w:rsidRPr="00B90039">
        <w:rPr>
          <w:rFonts w:asciiTheme="majorBidi" w:hAnsiTheme="majorBidi" w:cs="Times New Roman"/>
          <w:sz w:val="24"/>
          <w:szCs w:val="24"/>
          <w:lang w:val="id-ID"/>
        </w:rPr>
        <w:t>,</w:t>
      </w:r>
      <w:r w:rsidR="002D2EC6" w:rsidRPr="00B90039">
        <w:rPr>
          <w:rFonts w:asciiTheme="majorBidi" w:hAnsiTheme="majorBidi" w:cs="Times New Roman"/>
          <w:sz w:val="24"/>
          <w:szCs w:val="24"/>
          <w:lang w:val="id-ID"/>
        </w:rPr>
        <w:t xml:space="preserve"> kita tidak </w:t>
      </w:r>
      <w:r w:rsidR="0065439E" w:rsidRPr="00B90039">
        <w:rPr>
          <w:rFonts w:asciiTheme="majorBidi" w:hAnsiTheme="majorBidi" w:cs="Times New Roman"/>
          <w:sz w:val="24"/>
          <w:szCs w:val="24"/>
          <w:lang w:val="id-ID"/>
        </w:rPr>
        <w:t>dapat memung</w:t>
      </w:r>
      <w:r w:rsidR="002D2EC6" w:rsidRPr="00B90039">
        <w:rPr>
          <w:rFonts w:asciiTheme="majorBidi" w:hAnsiTheme="majorBidi" w:cs="Times New Roman"/>
          <w:sz w:val="24"/>
          <w:szCs w:val="24"/>
          <w:lang w:val="id-ID"/>
        </w:rPr>
        <w:t xml:space="preserve">kiri bahwa ijtihadnya para mujtahid ini memiliki jasa yang sangat besar </w:t>
      </w:r>
      <w:r w:rsidR="0065439E" w:rsidRPr="00B90039">
        <w:rPr>
          <w:rFonts w:asciiTheme="majorBidi" w:hAnsiTheme="majorBidi" w:cs="Times New Roman"/>
          <w:sz w:val="24"/>
          <w:szCs w:val="24"/>
          <w:lang w:val="id-ID"/>
        </w:rPr>
        <w:t>bahkan</w:t>
      </w:r>
      <w:r w:rsidR="002D2EC6" w:rsidRPr="00B90039">
        <w:rPr>
          <w:rFonts w:asciiTheme="majorBidi" w:hAnsiTheme="majorBidi" w:cs="Times New Roman"/>
          <w:sz w:val="24"/>
          <w:szCs w:val="24"/>
          <w:lang w:val="id-ID"/>
        </w:rPr>
        <w:t xml:space="preserve"> dominan.  </w:t>
      </w:r>
      <w:r w:rsidR="0066563F" w:rsidRPr="00B90039">
        <w:rPr>
          <w:rFonts w:asciiTheme="majorBidi" w:hAnsiTheme="majorBidi" w:cs="Times New Roman"/>
          <w:sz w:val="24"/>
          <w:szCs w:val="24"/>
          <w:lang w:val="id-ID"/>
        </w:rPr>
        <w:t xml:space="preserve">Tetapi patut dicatat juga, bahwa </w:t>
      </w:r>
      <w:r w:rsidR="000D49A7" w:rsidRPr="00B90039">
        <w:rPr>
          <w:rFonts w:asciiTheme="majorBidi" w:hAnsiTheme="majorBidi" w:cs="Times New Roman"/>
          <w:sz w:val="24"/>
          <w:szCs w:val="24"/>
          <w:lang w:val="id-ID"/>
        </w:rPr>
        <w:t xml:space="preserve">fatwa hukum itu sifatnya tidak mengikat dan hanya berlaku bagi madzab, aliran atau golongan tertentu saja. </w:t>
      </w:r>
      <w:r w:rsidR="0065439E" w:rsidRPr="00B90039">
        <w:rPr>
          <w:rFonts w:asciiTheme="majorBidi" w:hAnsiTheme="majorBidi" w:cs="Times New Roman"/>
          <w:sz w:val="24"/>
          <w:szCs w:val="24"/>
          <w:lang w:val="id-ID"/>
        </w:rPr>
        <w:t>Dikarenakan setiap madz</w:t>
      </w:r>
      <w:r w:rsidR="00B51FB1" w:rsidRPr="00B90039">
        <w:rPr>
          <w:rFonts w:asciiTheme="majorBidi" w:hAnsiTheme="majorBidi" w:cs="Times New Roman"/>
          <w:sz w:val="24"/>
          <w:szCs w:val="24"/>
          <w:lang w:val="id-ID"/>
        </w:rPr>
        <w:t>h</w:t>
      </w:r>
      <w:r w:rsidR="0065439E" w:rsidRPr="00B90039">
        <w:rPr>
          <w:rFonts w:asciiTheme="majorBidi" w:hAnsiTheme="majorBidi" w:cs="Times New Roman"/>
          <w:sz w:val="24"/>
          <w:szCs w:val="24"/>
          <w:lang w:val="id-ID"/>
        </w:rPr>
        <w:t>ab, aliran atau golongan memiliki cara yang be</w:t>
      </w:r>
      <w:r w:rsidR="00C95932" w:rsidRPr="00B90039">
        <w:rPr>
          <w:rFonts w:asciiTheme="majorBidi" w:hAnsiTheme="majorBidi" w:cs="Times New Roman"/>
          <w:sz w:val="24"/>
          <w:szCs w:val="24"/>
          <w:lang w:val="id-ID"/>
        </w:rPr>
        <w:t xml:space="preserve">rbeda dalam </w:t>
      </w:r>
      <w:r w:rsidR="00B51FB1" w:rsidRPr="00B90039">
        <w:rPr>
          <w:rFonts w:asciiTheme="majorBidi" w:hAnsiTheme="majorBidi" w:cs="Times New Roman"/>
          <w:sz w:val="24"/>
          <w:szCs w:val="24"/>
          <w:lang w:val="id-ID"/>
        </w:rPr>
        <w:t>penggalian</w:t>
      </w:r>
      <w:r w:rsidR="00C95932" w:rsidRPr="00B90039">
        <w:rPr>
          <w:rFonts w:asciiTheme="majorBidi" w:hAnsiTheme="majorBidi" w:cs="Times New Roman"/>
          <w:sz w:val="24"/>
          <w:szCs w:val="24"/>
          <w:lang w:val="id-ID"/>
        </w:rPr>
        <w:t xml:space="preserve"> hukum. Seperti dalam kajian </w:t>
      </w:r>
      <w:r w:rsidR="00C95932" w:rsidRPr="00B90039">
        <w:rPr>
          <w:rFonts w:asciiTheme="majorBidi" w:hAnsiTheme="majorBidi" w:cs="Times New Roman"/>
          <w:i/>
          <w:iCs/>
          <w:sz w:val="24"/>
          <w:szCs w:val="24"/>
          <w:lang w:val="id-ID"/>
        </w:rPr>
        <w:t>ushul fiqh</w:t>
      </w:r>
      <w:r w:rsidR="00C95932" w:rsidRPr="00B90039">
        <w:rPr>
          <w:rFonts w:asciiTheme="majorBidi" w:hAnsiTheme="majorBidi" w:cs="Times New Roman"/>
          <w:sz w:val="24"/>
          <w:szCs w:val="24"/>
          <w:lang w:val="id-ID"/>
        </w:rPr>
        <w:t xml:space="preserve">, </w:t>
      </w:r>
      <w:r w:rsidR="00B51FB1" w:rsidRPr="00B90039">
        <w:rPr>
          <w:rFonts w:asciiTheme="majorBidi" w:hAnsiTheme="majorBidi" w:cs="Times New Roman"/>
          <w:sz w:val="24"/>
          <w:szCs w:val="24"/>
          <w:lang w:val="id-ID"/>
        </w:rPr>
        <w:t>empat</w:t>
      </w:r>
      <w:r w:rsidR="00C95932" w:rsidRPr="00B90039">
        <w:rPr>
          <w:rFonts w:asciiTheme="majorBidi" w:hAnsiTheme="majorBidi" w:cs="Times New Roman"/>
          <w:sz w:val="24"/>
          <w:szCs w:val="24"/>
          <w:lang w:val="id-ID"/>
        </w:rPr>
        <w:t xml:space="preserve"> madzab besar fiqh; Syafi’i</w:t>
      </w:r>
      <w:r w:rsidR="00B51FB1" w:rsidRPr="00B90039">
        <w:rPr>
          <w:rFonts w:asciiTheme="majorBidi" w:hAnsiTheme="majorBidi" w:cs="Times New Roman"/>
          <w:sz w:val="24"/>
          <w:szCs w:val="24"/>
          <w:lang w:val="id-ID"/>
        </w:rPr>
        <w:t>yyah</w:t>
      </w:r>
      <w:r w:rsidR="00C95932" w:rsidRPr="00B90039">
        <w:rPr>
          <w:rFonts w:asciiTheme="majorBidi" w:hAnsiTheme="majorBidi" w:cs="Times New Roman"/>
          <w:sz w:val="24"/>
          <w:szCs w:val="24"/>
          <w:lang w:val="id-ID"/>
        </w:rPr>
        <w:t>, Hanafi</w:t>
      </w:r>
      <w:r w:rsidR="00B51FB1" w:rsidRPr="00B90039">
        <w:rPr>
          <w:rFonts w:asciiTheme="majorBidi" w:hAnsiTheme="majorBidi" w:cs="Times New Roman"/>
          <w:sz w:val="24"/>
          <w:szCs w:val="24"/>
          <w:lang w:val="id-ID"/>
        </w:rPr>
        <w:t>yyah</w:t>
      </w:r>
      <w:r w:rsidR="00C95932" w:rsidRPr="00B90039">
        <w:rPr>
          <w:rFonts w:asciiTheme="majorBidi" w:hAnsiTheme="majorBidi" w:cs="Times New Roman"/>
          <w:sz w:val="24"/>
          <w:szCs w:val="24"/>
          <w:lang w:val="id-ID"/>
        </w:rPr>
        <w:t>, Hambali</w:t>
      </w:r>
      <w:r w:rsidR="00B51FB1" w:rsidRPr="00B90039">
        <w:rPr>
          <w:rFonts w:asciiTheme="majorBidi" w:hAnsiTheme="majorBidi" w:cs="Times New Roman"/>
          <w:sz w:val="24"/>
          <w:szCs w:val="24"/>
          <w:lang w:val="id-ID"/>
        </w:rPr>
        <w:t>yyah</w:t>
      </w:r>
      <w:r w:rsidR="00C95932" w:rsidRPr="00B90039">
        <w:rPr>
          <w:rFonts w:asciiTheme="majorBidi" w:hAnsiTheme="majorBidi" w:cs="Times New Roman"/>
          <w:sz w:val="24"/>
          <w:szCs w:val="24"/>
          <w:lang w:val="id-ID"/>
        </w:rPr>
        <w:t xml:space="preserve"> dan Maliki</w:t>
      </w:r>
      <w:r w:rsidR="00B51FB1" w:rsidRPr="00B90039">
        <w:rPr>
          <w:rFonts w:asciiTheme="majorBidi" w:hAnsiTheme="majorBidi" w:cs="Times New Roman"/>
          <w:sz w:val="24"/>
          <w:szCs w:val="24"/>
          <w:lang w:val="id-ID"/>
        </w:rPr>
        <w:t>yyah</w:t>
      </w:r>
      <w:r w:rsidR="00C95932" w:rsidRPr="00B90039">
        <w:rPr>
          <w:rFonts w:asciiTheme="majorBidi" w:hAnsiTheme="majorBidi" w:cs="Times New Roman"/>
          <w:sz w:val="24"/>
          <w:szCs w:val="24"/>
          <w:lang w:val="id-ID"/>
        </w:rPr>
        <w:t xml:space="preserve"> bersepakat bahwa dalam istinbath hukum mereka menggunakan 3 sumber hukum; </w:t>
      </w:r>
      <w:r w:rsidR="00AE0485" w:rsidRPr="00B90039">
        <w:rPr>
          <w:rFonts w:asciiTheme="majorBidi" w:hAnsiTheme="majorBidi" w:cs="Times New Roman"/>
          <w:sz w:val="24"/>
          <w:szCs w:val="24"/>
          <w:lang w:val="id-ID"/>
        </w:rPr>
        <w:t>Al-qur’an</w:t>
      </w:r>
      <w:r w:rsidR="00C95932" w:rsidRPr="00B90039">
        <w:rPr>
          <w:rFonts w:asciiTheme="majorBidi" w:hAnsiTheme="majorBidi" w:cs="Times New Roman"/>
          <w:sz w:val="24"/>
          <w:szCs w:val="24"/>
          <w:lang w:val="id-ID"/>
        </w:rPr>
        <w:t>, As-sunnah dan Ijma’</w:t>
      </w:r>
      <w:r w:rsidR="00847E63" w:rsidRPr="00B90039">
        <w:rPr>
          <w:rFonts w:asciiTheme="majorBidi" w:hAnsiTheme="majorBidi" w:cs="Times New Roman"/>
          <w:sz w:val="24"/>
          <w:szCs w:val="24"/>
          <w:lang w:val="id-ID"/>
        </w:rPr>
        <w:t>.</w:t>
      </w:r>
      <w:r w:rsidR="00BE6DED" w:rsidRPr="00B90039">
        <w:rPr>
          <w:rStyle w:val="FootnoteReference"/>
          <w:rFonts w:asciiTheme="majorBidi" w:hAnsiTheme="majorBidi"/>
          <w:sz w:val="24"/>
          <w:szCs w:val="24"/>
          <w:lang w:val="id-ID"/>
        </w:rPr>
        <w:footnoteReference w:id="2"/>
      </w:r>
      <w:r w:rsidR="00C95932" w:rsidRPr="00B90039">
        <w:rPr>
          <w:rFonts w:asciiTheme="majorBidi" w:hAnsiTheme="majorBidi" w:cs="Times New Roman"/>
          <w:sz w:val="24"/>
          <w:szCs w:val="24"/>
          <w:lang w:val="id-ID"/>
        </w:rPr>
        <w:t xml:space="preserve"> Tetapi dari setiap madzab tersebut terdapat </w:t>
      </w:r>
      <w:r w:rsidR="00C95932" w:rsidRPr="00B90039">
        <w:rPr>
          <w:rFonts w:asciiTheme="majorBidi" w:hAnsiTheme="majorBidi" w:cs="Times New Roman"/>
          <w:i/>
          <w:iCs/>
          <w:sz w:val="24"/>
          <w:szCs w:val="24"/>
          <w:lang w:val="id-ID"/>
        </w:rPr>
        <w:t>ikhtilaf</w:t>
      </w:r>
      <w:r w:rsidR="00C95932" w:rsidRPr="00B90039">
        <w:rPr>
          <w:rFonts w:asciiTheme="majorBidi" w:hAnsiTheme="majorBidi" w:cs="Times New Roman"/>
          <w:sz w:val="24"/>
          <w:szCs w:val="24"/>
          <w:lang w:val="id-ID"/>
        </w:rPr>
        <w:t xml:space="preserve"> (perbedaan) yang cukup menonjol dalam</w:t>
      </w:r>
      <w:r w:rsidR="00B51FB1" w:rsidRPr="00B90039">
        <w:rPr>
          <w:rFonts w:asciiTheme="majorBidi" w:hAnsiTheme="majorBidi" w:cs="Times New Roman"/>
          <w:sz w:val="24"/>
          <w:szCs w:val="24"/>
          <w:lang w:val="id-ID"/>
        </w:rPr>
        <w:t xml:space="preserve"> penggalian</w:t>
      </w:r>
      <w:r w:rsidR="00C95932" w:rsidRPr="00B90039">
        <w:rPr>
          <w:rFonts w:asciiTheme="majorBidi" w:hAnsiTheme="majorBidi" w:cs="Times New Roman"/>
          <w:sz w:val="24"/>
          <w:szCs w:val="24"/>
          <w:lang w:val="id-ID"/>
        </w:rPr>
        <w:t xml:space="preserve"> </w:t>
      </w:r>
      <w:r w:rsidR="00B51FB1" w:rsidRPr="00B90039">
        <w:rPr>
          <w:rFonts w:asciiTheme="majorBidi" w:hAnsiTheme="majorBidi" w:cs="Times New Roman"/>
          <w:sz w:val="24"/>
          <w:szCs w:val="24"/>
          <w:lang w:val="id-ID"/>
        </w:rPr>
        <w:t>(</w:t>
      </w:r>
      <w:r w:rsidR="00C95932" w:rsidRPr="00B90039">
        <w:rPr>
          <w:rFonts w:asciiTheme="majorBidi" w:hAnsiTheme="majorBidi" w:cs="Times New Roman"/>
          <w:i/>
          <w:iCs/>
          <w:sz w:val="24"/>
          <w:szCs w:val="24"/>
          <w:lang w:val="id-ID"/>
        </w:rPr>
        <w:t>istinbath</w:t>
      </w:r>
      <w:r w:rsidR="00B51FB1" w:rsidRPr="00B90039">
        <w:rPr>
          <w:rFonts w:asciiTheme="majorBidi" w:hAnsiTheme="majorBidi" w:cs="Times New Roman"/>
          <w:sz w:val="24"/>
          <w:szCs w:val="24"/>
          <w:lang w:val="id-ID"/>
        </w:rPr>
        <w:t>)</w:t>
      </w:r>
      <w:r w:rsidR="00C95932" w:rsidRPr="00B90039">
        <w:rPr>
          <w:rFonts w:asciiTheme="majorBidi" w:hAnsiTheme="majorBidi" w:cs="Times New Roman"/>
          <w:sz w:val="24"/>
          <w:szCs w:val="24"/>
          <w:lang w:val="id-ID"/>
        </w:rPr>
        <w:t xml:space="preserve"> hukum. Sehingga produk hukum dan fatwa hukum yang dihasilkan pun </w:t>
      </w:r>
      <w:r w:rsidR="00667942" w:rsidRPr="00B90039">
        <w:rPr>
          <w:rFonts w:asciiTheme="majorBidi" w:hAnsiTheme="majorBidi" w:cs="Times New Roman"/>
          <w:sz w:val="24"/>
          <w:szCs w:val="24"/>
          <w:lang w:val="id-ID"/>
        </w:rPr>
        <w:t xml:space="preserve">berbeda. </w:t>
      </w:r>
      <w:r w:rsidR="00D6775E" w:rsidRPr="00B90039">
        <w:rPr>
          <w:rFonts w:asciiTheme="majorBidi" w:hAnsiTheme="majorBidi" w:cs="Times New Roman"/>
          <w:sz w:val="24"/>
          <w:szCs w:val="24"/>
          <w:lang w:val="id-ID"/>
        </w:rPr>
        <w:t>C</w:t>
      </w:r>
      <w:r w:rsidR="00667942" w:rsidRPr="00B90039">
        <w:rPr>
          <w:rFonts w:asciiTheme="majorBidi" w:hAnsiTheme="majorBidi" w:cs="Times New Roman"/>
          <w:sz w:val="24"/>
          <w:szCs w:val="24"/>
          <w:lang w:val="id-ID"/>
        </w:rPr>
        <w:t>ontohnya</w:t>
      </w:r>
      <w:r w:rsidR="00D6775E" w:rsidRPr="00B90039">
        <w:rPr>
          <w:rFonts w:asciiTheme="majorBidi" w:hAnsiTheme="majorBidi" w:cs="Times New Roman"/>
          <w:sz w:val="24"/>
          <w:szCs w:val="24"/>
          <w:lang w:val="id-ID"/>
        </w:rPr>
        <w:t>,</w:t>
      </w:r>
      <w:r w:rsidR="00667942" w:rsidRPr="00B90039">
        <w:rPr>
          <w:rFonts w:asciiTheme="majorBidi" w:hAnsiTheme="majorBidi" w:cs="Times New Roman"/>
          <w:sz w:val="24"/>
          <w:szCs w:val="24"/>
          <w:lang w:val="id-ID"/>
        </w:rPr>
        <w:t xml:space="preserve"> madz</w:t>
      </w:r>
      <w:r w:rsidR="00D6775E" w:rsidRPr="00B90039">
        <w:rPr>
          <w:rFonts w:asciiTheme="majorBidi" w:hAnsiTheme="majorBidi" w:cs="Times New Roman"/>
          <w:sz w:val="24"/>
          <w:szCs w:val="24"/>
          <w:lang w:val="id-ID"/>
        </w:rPr>
        <w:t>h</w:t>
      </w:r>
      <w:r w:rsidR="00667942" w:rsidRPr="00B90039">
        <w:rPr>
          <w:rFonts w:asciiTheme="majorBidi" w:hAnsiTheme="majorBidi" w:cs="Times New Roman"/>
          <w:sz w:val="24"/>
          <w:szCs w:val="24"/>
          <w:lang w:val="id-ID"/>
        </w:rPr>
        <w:t>ab Syafi’i</w:t>
      </w:r>
      <w:r w:rsidR="00D6775E" w:rsidRPr="00B90039">
        <w:rPr>
          <w:rFonts w:asciiTheme="majorBidi" w:hAnsiTheme="majorBidi" w:cs="Times New Roman"/>
          <w:sz w:val="24"/>
          <w:szCs w:val="24"/>
          <w:lang w:val="id-ID"/>
        </w:rPr>
        <w:t>yyah</w:t>
      </w:r>
      <w:r w:rsidR="00667942" w:rsidRPr="00B90039">
        <w:rPr>
          <w:rFonts w:asciiTheme="majorBidi" w:hAnsiTheme="majorBidi" w:cs="Times New Roman"/>
          <w:sz w:val="24"/>
          <w:szCs w:val="24"/>
          <w:lang w:val="id-ID"/>
        </w:rPr>
        <w:t xml:space="preserve"> lebih cenderung ber</w:t>
      </w:r>
      <w:r w:rsidR="00D6775E" w:rsidRPr="00B90039">
        <w:rPr>
          <w:rFonts w:asciiTheme="majorBidi" w:hAnsiTheme="majorBidi" w:cs="Times New Roman"/>
          <w:sz w:val="24"/>
          <w:szCs w:val="24"/>
          <w:lang w:val="id-ID"/>
        </w:rPr>
        <w:t>-</w:t>
      </w:r>
      <w:r w:rsidR="00667942" w:rsidRPr="00B90039">
        <w:rPr>
          <w:rFonts w:asciiTheme="majorBidi" w:hAnsiTheme="majorBidi" w:cs="Times New Roman"/>
          <w:i/>
          <w:iCs/>
          <w:sz w:val="24"/>
          <w:szCs w:val="24"/>
          <w:lang w:val="id-ID"/>
        </w:rPr>
        <w:t>istinbath</w:t>
      </w:r>
      <w:r w:rsidR="00667942" w:rsidRPr="00B90039">
        <w:rPr>
          <w:rFonts w:asciiTheme="majorBidi" w:hAnsiTheme="majorBidi" w:cs="Times New Roman"/>
          <w:sz w:val="24"/>
          <w:szCs w:val="24"/>
          <w:lang w:val="id-ID"/>
        </w:rPr>
        <w:t xml:space="preserve"> dengan</w:t>
      </w:r>
      <w:r w:rsidR="0031409F" w:rsidRPr="00B90039">
        <w:rPr>
          <w:rFonts w:asciiTheme="majorBidi" w:hAnsiTheme="majorBidi" w:cs="Times New Roman"/>
          <w:sz w:val="24"/>
          <w:szCs w:val="24"/>
          <w:lang w:val="id-ID"/>
        </w:rPr>
        <w:t xml:space="preserve"> </w:t>
      </w:r>
      <w:r w:rsidR="00D6775E" w:rsidRPr="00B90039">
        <w:rPr>
          <w:rFonts w:asciiTheme="majorBidi" w:hAnsiTheme="majorBidi" w:cs="Times New Roman"/>
          <w:i/>
          <w:iCs/>
          <w:sz w:val="24"/>
          <w:szCs w:val="24"/>
          <w:lang w:val="id-ID"/>
        </w:rPr>
        <w:t>q</w:t>
      </w:r>
      <w:r w:rsidR="00667942" w:rsidRPr="00B90039">
        <w:rPr>
          <w:rFonts w:asciiTheme="majorBidi" w:hAnsiTheme="majorBidi" w:cs="Times New Roman"/>
          <w:i/>
          <w:iCs/>
          <w:sz w:val="24"/>
          <w:szCs w:val="24"/>
          <w:lang w:val="id-ID"/>
        </w:rPr>
        <w:t>iyas</w:t>
      </w:r>
      <w:r w:rsidR="00667942" w:rsidRPr="00B90039">
        <w:rPr>
          <w:rFonts w:asciiTheme="majorBidi" w:hAnsiTheme="majorBidi" w:cs="Times New Roman"/>
          <w:sz w:val="24"/>
          <w:szCs w:val="24"/>
          <w:lang w:val="id-ID"/>
        </w:rPr>
        <w:t xml:space="preserve"> sebagai sumber hukum, ketika tidak diketemukannya dalil di</w:t>
      </w:r>
      <w:r w:rsidR="00D6775E" w:rsidRPr="00B90039">
        <w:rPr>
          <w:rFonts w:asciiTheme="majorBidi" w:hAnsiTheme="majorBidi" w:cs="Times New Roman"/>
          <w:sz w:val="24"/>
          <w:szCs w:val="24"/>
          <w:lang w:val="id-ID"/>
        </w:rPr>
        <w:t>dalam</w:t>
      </w:r>
      <w:r w:rsidR="00667942" w:rsidRPr="00B90039">
        <w:rPr>
          <w:rFonts w:asciiTheme="majorBidi" w:hAnsiTheme="majorBidi" w:cs="Times New Roman"/>
          <w:sz w:val="24"/>
          <w:szCs w:val="24"/>
          <w:lang w:val="id-ID"/>
        </w:rPr>
        <w:t xml:space="preserve"> </w:t>
      </w:r>
      <w:r w:rsidR="00AE0485" w:rsidRPr="00B90039">
        <w:rPr>
          <w:rFonts w:asciiTheme="majorBidi" w:hAnsiTheme="majorBidi" w:cs="Times New Roman"/>
          <w:sz w:val="24"/>
          <w:szCs w:val="24"/>
          <w:lang w:val="id-ID"/>
        </w:rPr>
        <w:t>Al-qur’an</w:t>
      </w:r>
      <w:r w:rsidR="00667942" w:rsidRPr="00B90039">
        <w:rPr>
          <w:rFonts w:asciiTheme="majorBidi" w:hAnsiTheme="majorBidi" w:cs="Times New Roman"/>
          <w:sz w:val="24"/>
          <w:szCs w:val="24"/>
          <w:lang w:val="id-ID"/>
        </w:rPr>
        <w:t>, As-sunnah dan Ijma’ mengenai suatu masalah. Lain halnya dengan madz</w:t>
      </w:r>
      <w:r w:rsidR="00D6775E" w:rsidRPr="00B90039">
        <w:rPr>
          <w:rFonts w:asciiTheme="majorBidi" w:hAnsiTheme="majorBidi" w:cs="Times New Roman"/>
          <w:sz w:val="24"/>
          <w:szCs w:val="24"/>
          <w:lang w:val="id-ID"/>
        </w:rPr>
        <w:t>h</w:t>
      </w:r>
      <w:r w:rsidR="00667942" w:rsidRPr="00B90039">
        <w:rPr>
          <w:rFonts w:asciiTheme="majorBidi" w:hAnsiTheme="majorBidi" w:cs="Times New Roman"/>
          <w:sz w:val="24"/>
          <w:szCs w:val="24"/>
          <w:lang w:val="id-ID"/>
        </w:rPr>
        <w:t xml:space="preserve">ab </w:t>
      </w:r>
      <w:r w:rsidR="00D6775E" w:rsidRPr="00B90039">
        <w:rPr>
          <w:rFonts w:asciiTheme="majorBidi" w:hAnsiTheme="majorBidi" w:cs="Times New Roman"/>
          <w:sz w:val="24"/>
          <w:szCs w:val="24"/>
          <w:lang w:val="id-ID"/>
        </w:rPr>
        <w:t>M</w:t>
      </w:r>
      <w:r w:rsidR="00667942" w:rsidRPr="00B90039">
        <w:rPr>
          <w:rFonts w:asciiTheme="majorBidi" w:hAnsiTheme="majorBidi" w:cs="Times New Roman"/>
          <w:sz w:val="24"/>
          <w:szCs w:val="24"/>
          <w:lang w:val="id-ID"/>
        </w:rPr>
        <w:t>aliki</w:t>
      </w:r>
      <w:r w:rsidR="00D6775E" w:rsidRPr="00B90039">
        <w:rPr>
          <w:rFonts w:asciiTheme="majorBidi" w:hAnsiTheme="majorBidi" w:cs="Times New Roman"/>
          <w:sz w:val="24"/>
          <w:szCs w:val="24"/>
          <w:lang w:val="id-ID"/>
        </w:rPr>
        <w:t>yyah</w:t>
      </w:r>
      <w:r w:rsidR="00667942" w:rsidRPr="00B90039">
        <w:rPr>
          <w:rFonts w:asciiTheme="majorBidi" w:hAnsiTheme="majorBidi" w:cs="Times New Roman"/>
          <w:sz w:val="24"/>
          <w:szCs w:val="24"/>
          <w:lang w:val="id-ID"/>
        </w:rPr>
        <w:t xml:space="preserve"> yang cenderung ber-</w:t>
      </w:r>
      <w:r w:rsidR="00667942" w:rsidRPr="00B90039">
        <w:rPr>
          <w:rFonts w:asciiTheme="majorBidi" w:hAnsiTheme="majorBidi" w:cs="Times New Roman"/>
          <w:i/>
          <w:iCs/>
          <w:sz w:val="24"/>
          <w:szCs w:val="24"/>
          <w:lang w:val="id-ID"/>
        </w:rPr>
        <w:t>istinbath</w:t>
      </w:r>
      <w:r w:rsidR="00667942" w:rsidRPr="00B90039">
        <w:rPr>
          <w:rFonts w:asciiTheme="majorBidi" w:hAnsiTheme="majorBidi" w:cs="Times New Roman"/>
          <w:sz w:val="24"/>
          <w:szCs w:val="24"/>
          <w:lang w:val="id-ID"/>
        </w:rPr>
        <w:t xml:space="preserve"> dengan </w:t>
      </w:r>
      <w:r w:rsidR="00D6775E" w:rsidRPr="00B90039">
        <w:rPr>
          <w:rFonts w:asciiTheme="majorBidi" w:hAnsiTheme="majorBidi" w:cs="Times New Roman"/>
          <w:i/>
          <w:iCs/>
          <w:sz w:val="24"/>
          <w:szCs w:val="24"/>
          <w:lang w:val="id-ID"/>
        </w:rPr>
        <w:t>i</w:t>
      </w:r>
      <w:r w:rsidR="00667942" w:rsidRPr="00B90039">
        <w:rPr>
          <w:rFonts w:asciiTheme="majorBidi" w:hAnsiTheme="majorBidi" w:cs="Times New Roman"/>
          <w:i/>
          <w:iCs/>
          <w:sz w:val="24"/>
          <w:szCs w:val="24"/>
          <w:lang w:val="id-ID"/>
        </w:rPr>
        <w:t>stihsan</w:t>
      </w:r>
      <w:r w:rsidR="00667942" w:rsidRPr="00B90039">
        <w:rPr>
          <w:rFonts w:asciiTheme="majorBidi" w:hAnsiTheme="majorBidi" w:cs="Times New Roman"/>
          <w:sz w:val="24"/>
          <w:szCs w:val="24"/>
          <w:lang w:val="id-ID"/>
        </w:rPr>
        <w:t xml:space="preserve"> sebagai sumber hukum, ketika tidak diketemukannya dalil dalam Al-qu’ran, As-sunnah dan Ijma’</w:t>
      </w:r>
      <w:r w:rsidR="00847E63" w:rsidRPr="00B90039">
        <w:rPr>
          <w:rFonts w:asciiTheme="majorBidi" w:hAnsiTheme="majorBidi" w:cs="Times New Roman"/>
          <w:sz w:val="24"/>
          <w:szCs w:val="24"/>
          <w:lang w:val="id-ID"/>
        </w:rPr>
        <w:t>.</w:t>
      </w:r>
      <w:r w:rsidR="00AE4A41" w:rsidRPr="00B90039">
        <w:rPr>
          <w:rStyle w:val="FootnoteReference"/>
          <w:rFonts w:asciiTheme="majorBidi" w:hAnsiTheme="majorBidi"/>
          <w:sz w:val="24"/>
          <w:szCs w:val="24"/>
          <w:lang w:val="id-ID"/>
        </w:rPr>
        <w:footnoteReference w:id="3"/>
      </w:r>
      <w:r w:rsidR="00667942" w:rsidRPr="00B90039">
        <w:rPr>
          <w:rFonts w:asciiTheme="majorBidi" w:hAnsiTheme="majorBidi" w:cs="Times New Roman"/>
          <w:sz w:val="24"/>
          <w:szCs w:val="24"/>
          <w:lang w:val="id-ID"/>
        </w:rPr>
        <w:t xml:space="preserve"> </w:t>
      </w:r>
      <w:r w:rsidR="00BE6DED" w:rsidRPr="00B90039">
        <w:rPr>
          <w:rFonts w:asciiTheme="majorBidi" w:hAnsiTheme="majorBidi" w:cs="Times New Roman"/>
          <w:sz w:val="24"/>
          <w:szCs w:val="24"/>
          <w:lang w:val="id-ID"/>
        </w:rPr>
        <w:t>Sehingga dari keterangan ini terdapat perbedaan mengenai karakteristik ber-</w:t>
      </w:r>
      <w:r w:rsidR="00BE6DED" w:rsidRPr="00B90039">
        <w:rPr>
          <w:rFonts w:asciiTheme="majorBidi" w:hAnsiTheme="majorBidi" w:cs="Times New Roman"/>
          <w:i/>
          <w:iCs/>
          <w:sz w:val="24"/>
          <w:szCs w:val="24"/>
          <w:lang w:val="id-ID"/>
        </w:rPr>
        <w:t>istinbath</w:t>
      </w:r>
      <w:r w:rsidR="00BE6DED" w:rsidRPr="00B90039">
        <w:rPr>
          <w:rFonts w:asciiTheme="majorBidi" w:hAnsiTheme="majorBidi" w:cs="Times New Roman"/>
          <w:sz w:val="24"/>
          <w:szCs w:val="24"/>
          <w:lang w:val="id-ID"/>
        </w:rPr>
        <w:t xml:space="preserve"> hukum setiap madz</w:t>
      </w:r>
      <w:r w:rsidR="00131F58" w:rsidRPr="00B90039">
        <w:rPr>
          <w:rFonts w:asciiTheme="majorBidi" w:hAnsiTheme="majorBidi" w:cs="Times New Roman"/>
          <w:sz w:val="24"/>
          <w:szCs w:val="24"/>
          <w:lang w:val="id-ID"/>
        </w:rPr>
        <w:t>h</w:t>
      </w:r>
      <w:r w:rsidR="00BE6DED" w:rsidRPr="00B90039">
        <w:rPr>
          <w:rFonts w:asciiTheme="majorBidi" w:hAnsiTheme="majorBidi" w:cs="Times New Roman"/>
          <w:sz w:val="24"/>
          <w:szCs w:val="24"/>
          <w:lang w:val="id-ID"/>
        </w:rPr>
        <w:t xml:space="preserve">ab, aliran dan golongan yang berkonsekuensi produk hukum atau fatwa hukum </w:t>
      </w:r>
      <w:r w:rsidR="00757AD5" w:rsidRPr="00B90039">
        <w:rPr>
          <w:rFonts w:asciiTheme="majorBidi" w:hAnsiTheme="majorBidi" w:cs="Times New Roman"/>
          <w:sz w:val="24"/>
          <w:szCs w:val="24"/>
          <w:lang w:val="id-ID"/>
        </w:rPr>
        <w:t xml:space="preserve">yang berbeda dan </w:t>
      </w:r>
      <w:r w:rsidR="00BE6DED" w:rsidRPr="00B90039">
        <w:rPr>
          <w:rFonts w:asciiTheme="majorBidi" w:hAnsiTheme="majorBidi" w:cs="Times New Roman"/>
          <w:sz w:val="24"/>
          <w:szCs w:val="24"/>
          <w:lang w:val="id-ID"/>
        </w:rPr>
        <w:t xml:space="preserve">hanya akan dianut </w:t>
      </w:r>
      <w:r w:rsidR="00292146" w:rsidRPr="00B90039">
        <w:rPr>
          <w:rFonts w:asciiTheme="majorBidi" w:hAnsiTheme="majorBidi" w:cs="Times New Roman"/>
          <w:sz w:val="24"/>
          <w:szCs w:val="24"/>
          <w:lang w:val="id-ID"/>
        </w:rPr>
        <w:t xml:space="preserve">para </w:t>
      </w:r>
      <w:r w:rsidR="00292146" w:rsidRPr="00B90039">
        <w:rPr>
          <w:rFonts w:asciiTheme="majorBidi" w:hAnsiTheme="majorBidi" w:cs="Times New Roman"/>
          <w:i/>
          <w:iCs/>
          <w:sz w:val="24"/>
          <w:szCs w:val="24"/>
          <w:lang w:val="id-ID"/>
        </w:rPr>
        <w:t>muqallid</w:t>
      </w:r>
      <w:r w:rsidR="00292146" w:rsidRPr="00B90039">
        <w:rPr>
          <w:rFonts w:asciiTheme="majorBidi" w:hAnsiTheme="majorBidi" w:cs="Times New Roman"/>
          <w:sz w:val="24"/>
          <w:szCs w:val="24"/>
          <w:lang w:val="id-ID"/>
        </w:rPr>
        <w:t xml:space="preserve"> </w:t>
      </w:r>
      <w:r w:rsidR="00131F58" w:rsidRPr="00B90039">
        <w:rPr>
          <w:rFonts w:asciiTheme="majorBidi" w:hAnsiTheme="majorBidi" w:cs="Times New Roman"/>
          <w:sz w:val="24"/>
          <w:szCs w:val="24"/>
          <w:lang w:val="id-ID"/>
        </w:rPr>
        <w:t xml:space="preserve">(orang yang taklid kepada) </w:t>
      </w:r>
      <w:r w:rsidR="00292146" w:rsidRPr="00B90039">
        <w:rPr>
          <w:rFonts w:asciiTheme="majorBidi" w:hAnsiTheme="majorBidi" w:cs="Times New Roman"/>
          <w:sz w:val="24"/>
          <w:szCs w:val="24"/>
          <w:lang w:val="id-ID"/>
        </w:rPr>
        <w:t xml:space="preserve">madzab </w:t>
      </w:r>
      <w:r w:rsidR="00BE6DED" w:rsidRPr="00B90039">
        <w:rPr>
          <w:rFonts w:asciiTheme="majorBidi" w:hAnsiTheme="majorBidi" w:cs="Times New Roman"/>
          <w:sz w:val="24"/>
          <w:szCs w:val="24"/>
          <w:lang w:val="id-ID"/>
        </w:rPr>
        <w:t>mereka masing-masing.</w:t>
      </w:r>
    </w:p>
    <w:p w:rsidR="0066466C" w:rsidRPr="00B90039" w:rsidRDefault="009D358C"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Hukum Islam sangat terkait dengan fatwa hukum, sebab hu</w:t>
      </w:r>
      <w:r w:rsidR="0031409F" w:rsidRPr="00B90039">
        <w:rPr>
          <w:rFonts w:asciiTheme="majorBidi" w:hAnsiTheme="majorBidi" w:cs="Times New Roman"/>
          <w:sz w:val="24"/>
          <w:szCs w:val="24"/>
          <w:lang w:val="id-ID"/>
        </w:rPr>
        <w:t>kum I</w:t>
      </w:r>
      <w:r w:rsidRPr="00B90039">
        <w:rPr>
          <w:rFonts w:asciiTheme="majorBidi" w:hAnsiTheme="majorBidi" w:cs="Times New Roman"/>
          <w:sz w:val="24"/>
          <w:szCs w:val="24"/>
          <w:lang w:val="id-ID"/>
        </w:rPr>
        <w:t xml:space="preserve">slam merupakan </w:t>
      </w:r>
      <w:r w:rsidR="008C733F" w:rsidRPr="00B90039">
        <w:rPr>
          <w:rFonts w:asciiTheme="majorBidi" w:hAnsiTheme="majorBidi" w:cs="Times New Roman"/>
          <w:sz w:val="24"/>
          <w:szCs w:val="24"/>
          <w:lang w:val="id-ID"/>
        </w:rPr>
        <w:t>bentuk legitimasi</w:t>
      </w:r>
      <w:r w:rsidRPr="00B90039">
        <w:rPr>
          <w:rFonts w:asciiTheme="majorBidi" w:hAnsiTheme="majorBidi" w:cs="Times New Roman"/>
          <w:sz w:val="24"/>
          <w:szCs w:val="24"/>
          <w:lang w:val="id-ID"/>
        </w:rPr>
        <w:t xml:space="preserve"> dari fatwa hukum. Ketika suatu lembaga otoritas fatwa telah mengeluarkan putusan hukum yang berupa fatwa dan t</w:t>
      </w:r>
      <w:r w:rsidR="00131F58" w:rsidRPr="00B90039">
        <w:rPr>
          <w:rFonts w:asciiTheme="majorBidi" w:hAnsiTheme="majorBidi" w:cs="Times New Roman"/>
          <w:sz w:val="24"/>
          <w:szCs w:val="24"/>
          <w:lang w:val="id-ID"/>
        </w:rPr>
        <w:t xml:space="preserve">elah disepakati oleh para </w:t>
      </w:r>
      <w:r w:rsidR="00131F58" w:rsidRPr="00B90039">
        <w:rPr>
          <w:rFonts w:asciiTheme="majorBidi" w:hAnsiTheme="majorBidi" w:cs="Times New Roman"/>
          <w:sz w:val="24"/>
          <w:szCs w:val="24"/>
          <w:lang w:val="id-ID"/>
        </w:rPr>
        <w:lastRenderedPageBreak/>
        <w:t>ulama’</w:t>
      </w:r>
      <w:r w:rsidRPr="00B90039">
        <w:rPr>
          <w:rFonts w:asciiTheme="majorBidi" w:hAnsiTheme="majorBidi" w:cs="Times New Roman"/>
          <w:sz w:val="24"/>
          <w:szCs w:val="24"/>
          <w:lang w:val="id-ID"/>
        </w:rPr>
        <w:t xml:space="preserve"> yang terlegitimasi, maka secara otomatis fatwa tersebut sudah berlaku sebagai hukum. </w:t>
      </w:r>
      <w:r w:rsidR="0031409F" w:rsidRPr="00B90039">
        <w:rPr>
          <w:rFonts w:asciiTheme="majorBidi" w:hAnsiTheme="majorBidi" w:cs="Times New Roman"/>
          <w:sz w:val="24"/>
          <w:szCs w:val="24"/>
          <w:lang w:val="id-ID"/>
        </w:rPr>
        <w:t>Adapun h</w:t>
      </w:r>
      <w:r w:rsidRPr="00B90039">
        <w:rPr>
          <w:rFonts w:asciiTheme="majorBidi" w:hAnsiTheme="majorBidi" w:cs="Times New Roman"/>
          <w:sz w:val="24"/>
          <w:szCs w:val="24"/>
          <w:lang w:val="id-ID"/>
        </w:rPr>
        <w:t xml:space="preserve">ukum </w:t>
      </w:r>
      <w:r w:rsidR="0031409F" w:rsidRPr="00B90039">
        <w:rPr>
          <w:rFonts w:asciiTheme="majorBidi" w:hAnsiTheme="majorBidi" w:cs="Times New Roman"/>
          <w:sz w:val="24"/>
          <w:szCs w:val="24"/>
          <w:lang w:val="id-ID"/>
        </w:rPr>
        <w:t>I</w:t>
      </w:r>
      <w:r w:rsidRPr="00B90039">
        <w:rPr>
          <w:rFonts w:asciiTheme="majorBidi" w:hAnsiTheme="majorBidi" w:cs="Times New Roman"/>
          <w:sz w:val="24"/>
          <w:szCs w:val="24"/>
          <w:lang w:val="id-ID"/>
        </w:rPr>
        <w:t xml:space="preserve">slam sering bersentuhan dengan kehidupan sosial </w:t>
      </w:r>
      <w:r w:rsidR="0031409F" w:rsidRPr="00B90039">
        <w:rPr>
          <w:rFonts w:asciiTheme="majorBidi" w:hAnsiTheme="majorBidi" w:cs="Times New Roman"/>
          <w:sz w:val="24"/>
          <w:szCs w:val="24"/>
          <w:lang w:val="id-ID"/>
        </w:rPr>
        <w:t>–</w:t>
      </w:r>
      <w:r w:rsidRPr="00B90039">
        <w:rPr>
          <w:rFonts w:asciiTheme="majorBidi" w:hAnsiTheme="majorBidi" w:cs="Times New Roman"/>
          <w:sz w:val="24"/>
          <w:szCs w:val="24"/>
          <w:lang w:val="id-ID"/>
        </w:rPr>
        <w:t xml:space="preserve"> </w:t>
      </w:r>
      <w:r w:rsidR="0031409F" w:rsidRPr="00B90039">
        <w:rPr>
          <w:rFonts w:asciiTheme="majorBidi" w:hAnsiTheme="majorBidi" w:cs="Times New Roman"/>
          <w:sz w:val="24"/>
          <w:szCs w:val="24"/>
          <w:lang w:val="id-ID"/>
        </w:rPr>
        <w:t xml:space="preserve">kemasyarakatan, karena hukum Islam memiliki dua fungsi. </w:t>
      </w:r>
      <w:r w:rsidR="0031409F" w:rsidRPr="00B90039">
        <w:rPr>
          <w:rFonts w:asciiTheme="majorBidi" w:hAnsiTheme="majorBidi" w:cs="Times New Roman"/>
          <w:i/>
          <w:iCs/>
          <w:sz w:val="24"/>
          <w:szCs w:val="24"/>
          <w:lang w:val="id-ID"/>
        </w:rPr>
        <w:t>Pertama</w:t>
      </w:r>
      <w:r w:rsidR="0031409F" w:rsidRPr="00B90039">
        <w:rPr>
          <w:rFonts w:asciiTheme="majorBidi" w:hAnsiTheme="majorBidi" w:cs="Times New Roman"/>
          <w:sz w:val="24"/>
          <w:szCs w:val="24"/>
          <w:lang w:val="id-ID"/>
        </w:rPr>
        <w:t>,</w:t>
      </w:r>
      <w:r w:rsidR="0031409F" w:rsidRPr="00B90039">
        <w:rPr>
          <w:rFonts w:asciiTheme="majorBidi" w:hAnsiTheme="majorBidi" w:cs="Times New Roman"/>
          <w:i/>
          <w:iCs/>
          <w:sz w:val="24"/>
          <w:szCs w:val="24"/>
          <w:lang w:val="id-ID"/>
        </w:rPr>
        <w:t xml:space="preserve"> </w:t>
      </w:r>
      <w:r w:rsidR="0031409F" w:rsidRPr="00B90039">
        <w:rPr>
          <w:rFonts w:asciiTheme="majorBidi" w:hAnsiTheme="majorBidi" w:cs="Times New Roman"/>
          <w:sz w:val="24"/>
          <w:szCs w:val="24"/>
          <w:lang w:val="id-ID"/>
        </w:rPr>
        <w:t xml:space="preserve">sebagai hukum dan norma. Maksudnya, ia berusaha mengatur tingkah laku manusia sesuai dengan citra Islam. Sehingga, ia tidak terlepas dari pengaruh sosial budaya yang hidup di sekitarnya. </w:t>
      </w:r>
      <w:r w:rsidR="0031409F" w:rsidRPr="00B90039">
        <w:rPr>
          <w:rFonts w:asciiTheme="majorBidi" w:hAnsiTheme="majorBidi" w:cs="Times New Roman"/>
          <w:i/>
          <w:iCs/>
          <w:sz w:val="24"/>
          <w:szCs w:val="24"/>
          <w:lang w:val="id-ID"/>
        </w:rPr>
        <w:t>Kedua</w:t>
      </w:r>
      <w:r w:rsidR="0031409F" w:rsidRPr="00B90039">
        <w:rPr>
          <w:rFonts w:asciiTheme="majorBidi" w:hAnsiTheme="majorBidi" w:cs="Times New Roman"/>
          <w:sz w:val="24"/>
          <w:szCs w:val="24"/>
          <w:lang w:val="id-ID"/>
        </w:rPr>
        <w:t>, sebagai norma hukum yang memberikan legitimasi atau larangan-larangan dalam konteks spiritual</w:t>
      </w:r>
      <w:r w:rsidR="00847E63" w:rsidRPr="00B90039">
        <w:rPr>
          <w:rFonts w:asciiTheme="majorBidi" w:hAnsiTheme="majorBidi" w:cs="Times New Roman"/>
          <w:sz w:val="24"/>
          <w:szCs w:val="24"/>
          <w:lang w:val="id-ID"/>
        </w:rPr>
        <w:t>.</w:t>
      </w:r>
      <w:r w:rsidR="0031409F" w:rsidRPr="00B90039">
        <w:rPr>
          <w:rStyle w:val="FootnoteReference"/>
          <w:rFonts w:asciiTheme="majorBidi" w:hAnsiTheme="majorBidi"/>
          <w:sz w:val="24"/>
          <w:szCs w:val="24"/>
          <w:lang w:val="id-ID"/>
        </w:rPr>
        <w:footnoteReference w:id="4"/>
      </w:r>
      <w:r w:rsidR="00847E63" w:rsidRPr="00B90039">
        <w:rPr>
          <w:rFonts w:asciiTheme="majorBidi" w:hAnsiTheme="majorBidi" w:cs="Times New Roman"/>
          <w:sz w:val="24"/>
          <w:szCs w:val="24"/>
          <w:lang w:val="id-ID"/>
        </w:rPr>
        <w:t xml:space="preserve"> </w:t>
      </w:r>
      <w:r w:rsidR="008C733F" w:rsidRPr="00B90039">
        <w:rPr>
          <w:rFonts w:asciiTheme="majorBidi" w:hAnsiTheme="majorBidi" w:cs="Times New Roman"/>
          <w:sz w:val="24"/>
          <w:szCs w:val="24"/>
          <w:lang w:val="id-ID"/>
        </w:rPr>
        <w:t xml:space="preserve">Selain dapat melegitimasi hukum, fatwa juga dapat berubah sesuai kebutuhan dan kondisi. Sebab produk hukum yang bernama </w:t>
      </w:r>
      <w:r w:rsidR="00131F58" w:rsidRPr="00B90039">
        <w:rPr>
          <w:rFonts w:asciiTheme="majorBidi" w:hAnsiTheme="majorBidi" w:cs="Times New Roman"/>
          <w:sz w:val="24"/>
          <w:szCs w:val="24"/>
          <w:lang w:val="id-ID"/>
        </w:rPr>
        <w:t>fikih</w:t>
      </w:r>
      <w:r w:rsidR="008C733F" w:rsidRPr="00B90039">
        <w:rPr>
          <w:rFonts w:asciiTheme="majorBidi" w:hAnsiTheme="majorBidi" w:cs="Times New Roman"/>
          <w:sz w:val="24"/>
          <w:szCs w:val="24"/>
          <w:lang w:val="id-ID"/>
        </w:rPr>
        <w:t xml:space="preserve"> itu bersifat </w:t>
      </w:r>
      <w:r w:rsidR="008C733F" w:rsidRPr="00B90039">
        <w:rPr>
          <w:rFonts w:asciiTheme="majorBidi" w:hAnsiTheme="majorBidi" w:cs="Times New Roman"/>
          <w:i/>
          <w:iCs/>
          <w:sz w:val="24"/>
          <w:szCs w:val="24"/>
          <w:lang w:val="id-ID"/>
        </w:rPr>
        <w:t>dzanniy</w:t>
      </w:r>
      <w:r w:rsidR="008C733F" w:rsidRPr="00B90039">
        <w:rPr>
          <w:rFonts w:asciiTheme="majorBidi" w:hAnsiTheme="majorBidi" w:cs="Times New Roman"/>
          <w:sz w:val="24"/>
          <w:szCs w:val="24"/>
          <w:lang w:val="id-ID"/>
        </w:rPr>
        <w:t xml:space="preserve"> (dugaan) </w:t>
      </w:r>
      <w:r w:rsidR="00CA74D2" w:rsidRPr="00B90039">
        <w:rPr>
          <w:rFonts w:asciiTheme="majorBidi" w:hAnsiTheme="majorBidi" w:cs="Times New Roman"/>
          <w:sz w:val="24"/>
          <w:szCs w:val="24"/>
          <w:lang w:val="id-ID"/>
        </w:rPr>
        <w:t>dan</w:t>
      </w:r>
      <w:r w:rsidR="008C733F" w:rsidRPr="00B90039">
        <w:rPr>
          <w:rFonts w:asciiTheme="majorBidi" w:hAnsiTheme="majorBidi" w:cs="Times New Roman"/>
          <w:sz w:val="24"/>
          <w:szCs w:val="24"/>
          <w:lang w:val="id-ID"/>
        </w:rPr>
        <w:t xml:space="preserve"> </w:t>
      </w:r>
      <w:r w:rsidR="008C733F" w:rsidRPr="00B90039">
        <w:rPr>
          <w:rFonts w:asciiTheme="majorBidi" w:hAnsiTheme="majorBidi" w:cs="Times New Roman"/>
          <w:i/>
          <w:iCs/>
          <w:sz w:val="24"/>
          <w:szCs w:val="24"/>
          <w:lang w:val="id-ID"/>
        </w:rPr>
        <w:t>ta’a</w:t>
      </w:r>
      <w:r w:rsidR="00131F58" w:rsidRPr="00B90039">
        <w:rPr>
          <w:rFonts w:asciiTheme="majorBidi" w:hAnsiTheme="majorBidi" w:cs="Times New Roman"/>
          <w:i/>
          <w:iCs/>
          <w:sz w:val="24"/>
          <w:szCs w:val="24"/>
          <w:lang w:val="id-ID"/>
        </w:rPr>
        <w:t>q</w:t>
      </w:r>
      <w:r w:rsidR="008C733F" w:rsidRPr="00B90039">
        <w:rPr>
          <w:rFonts w:asciiTheme="majorBidi" w:hAnsiTheme="majorBidi" w:cs="Times New Roman"/>
          <w:i/>
          <w:iCs/>
          <w:sz w:val="24"/>
          <w:szCs w:val="24"/>
          <w:lang w:val="id-ID"/>
        </w:rPr>
        <w:t>qul al- ma’na</w:t>
      </w:r>
      <w:r w:rsidR="008C733F" w:rsidRPr="00B90039">
        <w:rPr>
          <w:rFonts w:asciiTheme="majorBidi" w:hAnsiTheme="majorBidi" w:cs="Times New Roman"/>
          <w:sz w:val="24"/>
          <w:szCs w:val="24"/>
          <w:lang w:val="id-ID"/>
        </w:rPr>
        <w:t xml:space="preserve"> (dapat dilacak secara rasional).</w:t>
      </w:r>
      <w:r w:rsidR="008C733F" w:rsidRPr="00B90039">
        <w:rPr>
          <w:rStyle w:val="FootnoteReference"/>
          <w:rFonts w:asciiTheme="majorBidi" w:hAnsiTheme="majorBidi"/>
          <w:sz w:val="24"/>
          <w:szCs w:val="24"/>
          <w:lang w:val="id-ID"/>
        </w:rPr>
        <w:footnoteReference w:id="5"/>
      </w:r>
      <w:r w:rsidR="00472923" w:rsidRPr="00B90039">
        <w:rPr>
          <w:rFonts w:asciiTheme="majorBidi" w:hAnsiTheme="majorBidi" w:cs="Times New Roman"/>
          <w:sz w:val="24"/>
          <w:szCs w:val="24"/>
          <w:lang w:val="id-ID"/>
        </w:rPr>
        <w:t xml:space="preserve"> </w:t>
      </w:r>
      <w:r w:rsidR="00CA74D2" w:rsidRPr="00B90039">
        <w:rPr>
          <w:rFonts w:asciiTheme="majorBidi" w:hAnsiTheme="majorBidi" w:cs="Times New Roman"/>
          <w:sz w:val="24"/>
          <w:szCs w:val="24"/>
          <w:lang w:val="id-ID"/>
        </w:rPr>
        <w:t xml:space="preserve">Dari sinilah kemudian kita dapat mengambil kesimpulan bahwa setiap fatwa hukum yang sudah terlegitimasi juga dapat berubah sesuai kebutuhan dan kondisi sosial – kemasyarakatan. Jika kita mengacu pada </w:t>
      </w:r>
      <w:r w:rsidR="00131F58" w:rsidRPr="00B90039">
        <w:rPr>
          <w:rFonts w:asciiTheme="majorBidi" w:hAnsiTheme="majorBidi" w:cs="Times New Roman"/>
          <w:sz w:val="24"/>
          <w:szCs w:val="24"/>
          <w:lang w:val="id-ID"/>
        </w:rPr>
        <w:t>i</w:t>
      </w:r>
      <w:r w:rsidR="00CA74D2" w:rsidRPr="00B90039">
        <w:rPr>
          <w:rFonts w:asciiTheme="majorBidi" w:hAnsiTheme="majorBidi" w:cs="Times New Roman"/>
          <w:sz w:val="24"/>
          <w:szCs w:val="24"/>
          <w:lang w:val="id-ID"/>
        </w:rPr>
        <w:t>lmu</w:t>
      </w:r>
      <w:r w:rsidR="00CA74D2" w:rsidRPr="00B90039">
        <w:rPr>
          <w:rFonts w:asciiTheme="majorBidi" w:hAnsiTheme="majorBidi" w:cs="Times New Roman"/>
          <w:i/>
          <w:iCs/>
          <w:sz w:val="24"/>
          <w:szCs w:val="24"/>
          <w:lang w:val="id-ID"/>
        </w:rPr>
        <w:t xml:space="preserve"> Ushul Fiqh</w:t>
      </w:r>
      <w:r w:rsidR="00CA74D2" w:rsidRPr="00B90039">
        <w:rPr>
          <w:rFonts w:asciiTheme="majorBidi" w:hAnsiTheme="majorBidi" w:cs="Times New Roman"/>
          <w:sz w:val="24"/>
          <w:szCs w:val="24"/>
          <w:lang w:val="id-ID"/>
        </w:rPr>
        <w:t xml:space="preserve">, maka kita akan dihadapkan pada salah satu pembahasan mengenai </w:t>
      </w:r>
      <w:r w:rsidR="00A81A5B" w:rsidRPr="00B90039">
        <w:rPr>
          <w:rFonts w:asciiTheme="majorBidi" w:hAnsiTheme="majorBidi" w:cs="Times New Roman"/>
          <w:i/>
          <w:iCs/>
          <w:sz w:val="24"/>
          <w:szCs w:val="24"/>
          <w:lang w:val="id-ID"/>
        </w:rPr>
        <w:t>an-</w:t>
      </w:r>
      <w:r w:rsidR="00CA74D2" w:rsidRPr="00B90039">
        <w:rPr>
          <w:rFonts w:asciiTheme="majorBidi" w:hAnsiTheme="majorBidi" w:cs="Times New Roman"/>
          <w:i/>
          <w:iCs/>
          <w:sz w:val="24"/>
          <w:szCs w:val="24"/>
          <w:lang w:val="id-ID"/>
        </w:rPr>
        <w:t>nasikh wa</w:t>
      </w:r>
      <w:r w:rsidR="00A81A5B" w:rsidRPr="00B90039">
        <w:rPr>
          <w:rFonts w:asciiTheme="majorBidi" w:hAnsiTheme="majorBidi" w:cs="Times New Roman"/>
          <w:i/>
          <w:iCs/>
          <w:sz w:val="24"/>
          <w:szCs w:val="24"/>
          <w:lang w:val="id-ID"/>
        </w:rPr>
        <w:t xml:space="preserve"> a</w:t>
      </w:r>
      <w:r w:rsidR="00CA74D2" w:rsidRPr="00B90039">
        <w:rPr>
          <w:rFonts w:asciiTheme="majorBidi" w:hAnsiTheme="majorBidi" w:cs="Times New Roman"/>
          <w:i/>
          <w:iCs/>
          <w:sz w:val="24"/>
          <w:szCs w:val="24"/>
          <w:lang w:val="id-ID"/>
        </w:rPr>
        <w:t>l</w:t>
      </w:r>
      <w:r w:rsidR="00A81A5B" w:rsidRPr="00B90039">
        <w:rPr>
          <w:rFonts w:asciiTheme="majorBidi" w:hAnsiTheme="majorBidi" w:cs="Times New Roman"/>
          <w:i/>
          <w:iCs/>
          <w:sz w:val="24"/>
          <w:szCs w:val="24"/>
          <w:lang w:val="id-ID"/>
        </w:rPr>
        <w:t>-</w:t>
      </w:r>
      <w:r w:rsidR="00CA74D2" w:rsidRPr="00B90039">
        <w:rPr>
          <w:rFonts w:asciiTheme="majorBidi" w:hAnsiTheme="majorBidi" w:cs="Times New Roman"/>
          <w:i/>
          <w:iCs/>
          <w:sz w:val="24"/>
          <w:szCs w:val="24"/>
          <w:lang w:val="id-ID"/>
        </w:rPr>
        <w:t>mansukh</w:t>
      </w:r>
      <w:r w:rsidR="00A81A5B" w:rsidRPr="00B90039">
        <w:rPr>
          <w:rFonts w:asciiTheme="majorBidi" w:hAnsiTheme="majorBidi" w:cs="Times New Roman"/>
          <w:sz w:val="24"/>
          <w:szCs w:val="24"/>
          <w:lang w:val="id-ID"/>
        </w:rPr>
        <w:t>,</w:t>
      </w:r>
      <w:r w:rsidR="00CA74D2" w:rsidRPr="00B90039">
        <w:rPr>
          <w:rStyle w:val="FootnoteReference"/>
          <w:rFonts w:asciiTheme="majorBidi" w:hAnsiTheme="majorBidi"/>
          <w:sz w:val="24"/>
          <w:szCs w:val="24"/>
          <w:lang w:val="id-ID"/>
        </w:rPr>
        <w:footnoteReference w:id="6"/>
      </w:r>
      <w:r w:rsidR="00CA74D2" w:rsidRPr="00B90039">
        <w:rPr>
          <w:rFonts w:asciiTheme="majorBidi" w:hAnsiTheme="majorBidi" w:cs="Times New Roman"/>
          <w:sz w:val="24"/>
          <w:szCs w:val="24"/>
          <w:lang w:val="id-ID"/>
        </w:rPr>
        <w:t xml:space="preserve"> </w:t>
      </w:r>
      <w:r w:rsidR="00A81A5B" w:rsidRPr="00B90039">
        <w:rPr>
          <w:rFonts w:asciiTheme="majorBidi" w:hAnsiTheme="majorBidi" w:cs="Times New Roman"/>
          <w:sz w:val="24"/>
          <w:szCs w:val="24"/>
          <w:lang w:val="id-ID"/>
        </w:rPr>
        <w:t>d</w:t>
      </w:r>
      <w:r w:rsidR="00CA74D2" w:rsidRPr="00B90039">
        <w:rPr>
          <w:rFonts w:asciiTheme="majorBidi" w:hAnsiTheme="majorBidi" w:cs="Times New Roman"/>
          <w:sz w:val="24"/>
          <w:szCs w:val="24"/>
          <w:lang w:val="id-ID"/>
        </w:rPr>
        <w:t>imana dalil suatu hukum diganti dengan dalil suatu hukum yang lain dan yang berlaku adalah dalil hukum yang baru (pengganti).</w:t>
      </w:r>
      <w:r w:rsidR="00C73129" w:rsidRPr="00B90039">
        <w:rPr>
          <w:rFonts w:asciiTheme="majorBidi" w:hAnsiTheme="majorBidi" w:cs="Times New Roman"/>
          <w:sz w:val="24"/>
          <w:szCs w:val="24"/>
          <w:lang w:val="id-ID"/>
        </w:rPr>
        <w:t xml:space="preserve"> Menurut hemat kami, adanya pergantian hukum ini selain mengacu pada sosial – kemasyarakatan juga mengacu pada ukuran </w:t>
      </w:r>
      <w:r w:rsidR="00C73129" w:rsidRPr="00B90039">
        <w:rPr>
          <w:rFonts w:asciiTheme="majorBidi" w:hAnsiTheme="majorBidi" w:cs="Times New Roman"/>
          <w:i/>
          <w:iCs/>
          <w:sz w:val="24"/>
          <w:szCs w:val="24"/>
          <w:lang w:val="id-ID"/>
        </w:rPr>
        <w:t>maqashid asy-syariah</w:t>
      </w:r>
      <w:r w:rsidR="00C73129" w:rsidRPr="00B90039">
        <w:rPr>
          <w:rFonts w:asciiTheme="majorBidi" w:hAnsiTheme="majorBidi" w:cs="Times New Roman"/>
          <w:sz w:val="24"/>
          <w:szCs w:val="24"/>
          <w:lang w:val="id-ID"/>
        </w:rPr>
        <w:t xml:space="preserve"> yang mana dengan pergantian hukum tersebut ukuran kemaslahatannya lebih besar.</w:t>
      </w:r>
    </w:p>
    <w:p w:rsidR="0079309A" w:rsidRPr="00B90039" w:rsidRDefault="0079309A"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Di Saudi</w:t>
      </w:r>
      <w:r w:rsidR="00022CD9" w:rsidRPr="00B90039">
        <w:rPr>
          <w:rFonts w:asciiTheme="majorBidi" w:hAnsiTheme="majorBidi" w:cs="Times New Roman"/>
          <w:sz w:val="24"/>
          <w:szCs w:val="24"/>
          <w:lang w:val="id-ID"/>
        </w:rPr>
        <w:t xml:space="preserve"> Arabia</w:t>
      </w:r>
      <w:r w:rsidRPr="00B90039">
        <w:rPr>
          <w:rFonts w:asciiTheme="majorBidi" w:hAnsiTheme="majorBidi" w:cs="Times New Roman"/>
          <w:sz w:val="24"/>
          <w:szCs w:val="24"/>
          <w:lang w:val="id-ID"/>
        </w:rPr>
        <w:t xml:space="preserve">, fatwa hukum secara faktual memiliki posisi yang </w:t>
      </w:r>
      <w:r w:rsidR="00770430" w:rsidRPr="00B90039">
        <w:rPr>
          <w:rFonts w:asciiTheme="majorBidi" w:hAnsiTheme="majorBidi" w:cs="Times New Roman"/>
          <w:sz w:val="24"/>
          <w:szCs w:val="24"/>
          <w:lang w:val="id-ID"/>
        </w:rPr>
        <w:t>sangat sentral dan dominan. Karena secara kultural, politik dan struktural,</w:t>
      </w:r>
      <w:r w:rsidR="00B21E60" w:rsidRPr="00B90039">
        <w:rPr>
          <w:rFonts w:asciiTheme="majorBidi" w:hAnsiTheme="majorBidi" w:cs="Times New Roman"/>
          <w:sz w:val="24"/>
          <w:szCs w:val="24"/>
          <w:lang w:val="id-ID"/>
        </w:rPr>
        <w:t xml:space="preserve"> </w:t>
      </w:r>
      <w:r w:rsidR="00022CD9" w:rsidRPr="00B90039">
        <w:rPr>
          <w:rFonts w:asciiTheme="majorBidi" w:hAnsiTheme="majorBidi" w:cs="Times New Roman"/>
          <w:sz w:val="24"/>
          <w:szCs w:val="24"/>
          <w:lang w:val="id-ID"/>
        </w:rPr>
        <w:t xml:space="preserve">di </w:t>
      </w:r>
      <w:r w:rsidR="00B21E60" w:rsidRPr="00B90039">
        <w:rPr>
          <w:rFonts w:asciiTheme="majorBidi" w:hAnsiTheme="majorBidi" w:cs="Times New Roman"/>
          <w:sz w:val="24"/>
          <w:szCs w:val="24"/>
          <w:lang w:val="id-ID"/>
        </w:rPr>
        <w:t xml:space="preserve">Saudi sejak dinasti Saud berkuasa secara kultural keagamaan menganut pada paham </w:t>
      </w:r>
      <w:r w:rsidR="00022CD9" w:rsidRPr="00B90039">
        <w:rPr>
          <w:rFonts w:asciiTheme="majorBidi" w:hAnsiTheme="majorBidi" w:cs="Times New Roman"/>
          <w:sz w:val="24"/>
          <w:szCs w:val="24"/>
          <w:lang w:val="id-ID"/>
        </w:rPr>
        <w:t>W</w:t>
      </w:r>
      <w:r w:rsidR="00B21E60" w:rsidRPr="00B90039">
        <w:rPr>
          <w:rFonts w:asciiTheme="majorBidi" w:hAnsiTheme="majorBidi" w:cs="Times New Roman"/>
          <w:sz w:val="24"/>
          <w:szCs w:val="24"/>
          <w:lang w:val="id-ID"/>
        </w:rPr>
        <w:t>a</w:t>
      </w:r>
      <w:r w:rsidR="00022CD9" w:rsidRPr="00B90039">
        <w:rPr>
          <w:rFonts w:asciiTheme="majorBidi" w:hAnsiTheme="majorBidi" w:cs="Times New Roman"/>
          <w:sz w:val="24"/>
          <w:szCs w:val="24"/>
          <w:lang w:val="id-ID"/>
        </w:rPr>
        <w:t>h</w:t>
      </w:r>
      <w:r w:rsidR="00B21E60" w:rsidRPr="00B90039">
        <w:rPr>
          <w:rFonts w:asciiTheme="majorBidi" w:hAnsiTheme="majorBidi" w:cs="Times New Roman"/>
          <w:sz w:val="24"/>
          <w:szCs w:val="24"/>
          <w:lang w:val="id-ID"/>
        </w:rPr>
        <w:t xml:space="preserve">habiyyah. Paham yang berafiliasi pada Muhammad Ibn Abdul Wahhab ini menjadi madzab resmi kerajaan Saudi. Sehingga seluruh elemen masyarakat Saudi seragam dalam hal pemahaman keagamaan. Dengan demikian sistem kultural pun terbangun dengan tanpa disadari. Juga, </w:t>
      </w:r>
      <w:r w:rsidR="00402C3E" w:rsidRPr="00B90039">
        <w:rPr>
          <w:rFonts w:asciiTheme="majorBidi" w:hAnsiTheme="majorBidi" w:cs="Times New Roman"/>
          <w:sz w:val="24"/>
          <w:szCs w:val="24"/>
          <w:lang w:val="id-ID"/>
        </w:rPr>
        <w:t>Saudi menya</w:t>
      </w:r>
      <w:r w:rsidR="00770430" w:rsidRPr="00B90039">
        <w:rPr>
          <w:rFonts w:asciiTheme="majorBidi" w:hAnsiTheme="majorBidi" w:cs="Times New Roman"/>
          <w:sz w:val="24"/>
          <w:szCs w:val="24"/>
          <w:lang w:val="id-ID"/>
        </w:rPr>
        <w:t xml:space="preserve">takan dirinya sebagai </w:t>
      </w:r>
      <w:r w:rsidR="00C6685A" w:rsidRPr="00B90039">
        <w:rPr>
          <w:rFonts w:asciiTheme="majorBidi" w:hAnsiTheme="majorBidi" w:cs="Times New Roman"/>
          <w:sz w:val="24"/>
          <w:szCs w:val="24"/>
          <w:lang w:val="id-ID"/>
        </w:rPr>
        <w:t>n</w:t>
      </w:r>
      <w:r w:rsidR="00770430" w:rsidRPr="00B90039">
        <w:rPr>
          <w:rFonts w:asciiTheme="majorBidi" w:hAnsiTheme="majorBidi" w:cs="Times New Roman"/>
          <w:sz w:val="24"/>
          <w:szCs w:val="24"/>
          <w:lang w:val="id-ID"/>
        </w:rPr>
        <w:t xml:space="preserve">egara dengan </w:t>
      </w:r>
      <w:r w:rsidR="00402C3E" w:rsidRPr="00B90039">
        <w:rPr>
          <w:rFonts w:asciiTheme="majorBidi" w:hAnsiTheme="majorBidi" w:cs="Times New Roman"/>
          <w:sz w:val="24"/>
          <w:szCs w:val="24"/>
          <w:lang w:val="id-ID"/>
        </w:rPr>
        <w:t>sis</w:t>
      </w:r>
      <w:r w:rsidR="00770430" w:rsidRPr="00B90039">
        <w:rPr>
          <w:rFonts w:asciiTheme="majorBidi" w:hAnsiTheme="majorBidi" w:cs="Times New Roman"/>
          <w:sz w:val="24"/>
          <w:szCs w:val="24"/>
          <w:lang w:val="id-ID"/>
        </w:rPr>
        <w:t xml:space="preserve">tem kerajaan yang menggunakan hukum </w:t>
      </w:r>
      <w:r w:rsidR="009F4533" w:rsidRPr="00B90039">
        <w:rPr>
          <w:rFonts w:asciiTheme="majorBidi" w:hAnsiTheme="majorBidi" w:cs="Times New Roman"/>
          <w:sz w:val="24"/>
          <w:szCs w:val="24"/>
          <w:lang w:val="id-ID"/>
        </w:rPr>
        <w:t>Islam sebagai undang-undangnya.</w:t>
      </w:r>
      <w:r w:rsidR="009F4533" w:rsidRPr="00B90039">
        <w:rPr>
          <w:rStyle w:val="FootnoteReference"/>
          <w:rFonts w:asciiTheme="majorBidi" w:hAnsiTheme="majorBidi"/>
          <w:sz w:val="24"/>
          <w:szCs w:val="24"/>
          <w:lang w:val="id-ID"/>
        </w:rPr>
        <w:footnoteReference w:id="7"/>
      </w:r>
      <w:r w:rsidR="00402C3E" w:rsidRPr="00B90039">
        <w:rPr>
          <w:rFonts w:asciiTheme="majorBidi" w:hAnsiTheme="majorBidi" w:cs="Times New Roman"/>
          <w:sz w:val="24"/>
          <w:szCs w:val="24"/>
          <w:lang w:val="id-ID"/>
        </w:rPr>
        <w:t xml:space="preserve"> Sehingga secara politik dan struktural Saudi sangat memperhatikan kedudukan fatwa, bahkan disana terdapat lembaga fatwa yang mengakomodir para ulama’ Saudi didalamnya. Seperti  </w:t>
      </w:r>
      <w:r w:rsidR="00402C3E" w:rsidRPr="00B90039">
        <w:rPr>
          <w:rFonts w:asciiTheme="majorBidi" w:hAnsiTheme="majorBidi" w:cs="Times New Roman"/>
          <w:i/>
          <w:iCs/>
          <w:sz w:val="24"/>
          <w:szCs w:val="24"/>
          <w:lang w:val="id-ID"/>
        </w:rPr>
        <w:t xml:space="preserve">Hai’ah Kibar al-Ulama’ </w:t>
      </w:r>
      <w:r w:rsidR="00A63EBD" w:rsidRPr="00B90039">
        <w:rPr>
          <w:rFonts w:asciiTheme="majorBidi" w:hAnsiTheme="majorBidi" w:cs="Times New Roman"/>
          <w:i/>
          <w:iCs/>
          <w:sz w:val="24"/>
          <w:szCs w:val="24"/>
          <w:lang w:val="id-ID"/>
        </w:rPr>
        <w:t>A</w:t>
      </w:r>
      <w:r w:rsidR="00402C3E" w:rsidRPr="00B90039">
        <w:rPr>
          <w:rFonts w:asciiTheme="majorBidi" w:hAnsiTheme="majorBidi" w:cs="Times New Roman"/>
          <w:i/>
          <w:iCs/>
          <w:sz w:val="24"/>
          <w:szCs w:val="24"/>
          <w:lang w:val="id-ID"/>
        </w:rPr>
        <w:t>s-Su’udiyyah</w:t>
      </w:r>
      <w:r w:rsidR="009D7B4A" w:rsidRPr="00B90039">
        <w:rPr>
          <w:rStyle w:val="FootnoteReference"/>
          <w:rFonts w:asciiTheme="majorBidi" w:hAnsiTheme="majorBidi"/>
          <w:sz w:val="24"/>
          <w:szCs w:val="24"/>
          <w:lang w:val="id-ID"/>
        </w:rPr>
        <w:footnoteReference w:id="8"/>
      </w:r>
      <w:r w:rsidR="00402C3E" w:rsidRPr="00B90039">
        <w:rPr>
          <w:rFonts w:asciiTheme="majorBidi" w:hAnsiTheme="majorBidi" w:cs="Times New Roman"/>
          <w:i/>
          <w:iCs/>
          <w:sz w:val="24"/>
          <w:szCs w:val="24"/>
          <w:lang w:val="id-ID"/>
        </w:rPr>
        <w:t xml:space="preserve"> </w:t>
      </w:r>
      <w:r w:rsidR="00402C3E" w:rsidRPr="00B90039">
        <w:rPr>
          <w:rFonts w:asciiTheme="majorBidi" w:hAnsiTheme="majorBidi" w:cs="Times New Roman"/>
          <w:sz w:val="24"/>
          <w:szCs w:val="24"/>
          <w:lang w:val="id-ID"/>
        </w:rPr>
        <w:t>yang merupakan lembaga fatwa Saudi yang telah ada sejak tahun 1971.</w:t>
      </w:r>
      <w:r w:rsidR="00AE2485" w:rsidRPr="00B90039">
        <w:rPr>
          <w:rStyle w:val="FootnoteReference"/>
          <w:rFonts w:asciiTheme="majorBidi" w:hAnsiTheme="majorBidi"/>
          <w:sz w:val="24"/>
          <w:szCs w:val="24"/>
          <w:lang w:val="id-ID"/>
        </w:rPr>
        <w:footnoteReference w:id="9"/>
      </w:r>
      <w:r w:rsidR="00402C3E" w:rsidRPr="00B90039">
        <w:rPr>
          <w:rFonts w:asciiTheme="majorBidi" w:hAnsiTheme="majorBidi" w:cs="Times New Roman"/>
          <w:sz w:val="24"/>
          <w:szCs w:val="24"/>
          <w:lang w:val="id-ID"/>
        </w:rPr>
        <w:t xml:space="preserve"> Lembaga fatwa ini membahas persoalan-persoalan </w:t>
      </w:r>
      <w:r w:rsidR="00B21E60" w:rsidRPr="00B90039">
        <w:rPr>
          <w:rFonts w:asciiTheme="majorBidi" w:hAnsiTheme="majorBidi" w:cs="Times New Roman"/>
          <w:sz w:val="24"/>
          <w:szCs w:val="24"/>
          <w:lang w:val="id-ID"/>
        </w:rPr>
        <w:t xml:space="preserve">keagamaan, sosial, kemasyarakatan dan sebagainya menurut kacamata hukum </w:t>
      </w:r>
      <w:r w:rsidR="00A63EBD" w:rsidRPr="00B90039">
        <w:rPr>
          <w:rFonts w:asciiTheme="majorBidi" w:hAnsiTheme="majorBidi" w:cs="Times New Roman"/>
          <w:sz w:val="24"/>
          <w:szCs w:val="24"/>
          <w:lang w:val="id-ID"/>
        </w:rPr>
        <w:t>I</w:t>
      </w:r>
      <w:r w:rsidR="00B21E60" w:rsidRPr="00B90039">
        <w:rPr>
          <w:rFonts w:asciiTheme="majorBidi" w:hAnsiTheme="majorBidi" w:cs="Times New Roman"/>
          <w:sz w:val="24"/>
          <w:szCs w:val="24"/>
          <w:lang w:val="id-ID"/>
        </w:rPr>
        <w:t xml:space="preserve">slam. Ini, terlihat dari banyaknya hasil fatwa hukum yang telah diputuskan oleh </w:t>
      </w:r>
      <w:r w:rsidR="00500C02" w:rsidRPr="00B90039">
        <w:rPr>
          <w:rFonts w:asciiTheme="majorBidi" w:hAnsiTheme="majorBidi" w:cs="Times New Roman"/>
          <w:i/>
          <w:iCs/>
          <w:sz w:val="24"/>
          <w:szCs w:val="24"/>
          <w:lang w:val="id-ID"/>
        </w:rPr>
        <w:t xml:space="preserve">Hai’ah Kibar al-Ulama’ </w:t>
      </w:r>
      <w:r w:rsidR="00A63EBD" w:rsidRPr="00B90039">
        <w:rPr>
          <w:rFonts w:asciiTheme="majorBidi" w:hAnsiTheme="majorBidi" w:cs="Times New Roman"/>
          <w:i/>
          <w:iCs/>
          <w:sz w:val="24"/>
          <w:szCs w:val="24"/>
          <w:lang w:val="id-ID"/>
        </w:rPr>
        <w:t>A</w:t>
      </w:r>
      <w:r w:rsidR="00500C02" w:rsidRPr="00B90039">
        <w:rPr>
          <w:rFonts w:asciiTheme="majorBidi" w:hAnsiTheme="majorBidi" w:cs="Times New Roman"/>
          <w:i/>
          <w:iCs/>
          <w:sz w:val="24"/>
          <w:szCs w:val="24"/>
          <w:lang w:val="id-ID"/>
        </w:rPr>
        <w:t xml:space="preserve">s-Su’udiyyah </w:t>
      </w:r>
      <w:r w:rsidR="00500C02" w:rsidRPr="00B90039">
        <w:rPr>
          <w:rFonts w:asciiTheme="majorBidi" w:hAnsiTheme="majorBidi" w:cs="Times New Roman"/>
          <w:sz w:val="24"/>
          <w:szCs w:val="24"/>
          <w:lang w:val="id-ID"/>
        </w:rPr>
        <w:t xml:space="preserve">ini. Tidak terkecuali </w:t>
      </w:r>
      <w:r w:rsidR="00500C02" w:rsidRPr="00B90039">
        <w:rPr>
          <w:rFonts w:asciiTheme="majorBidi" w:hAnsiTheme="majorBidi" w:cs="Times New Roman"/>
          <w:sz w:val="24"/>
          <w:szCs w:val="24"/>
          <w:lang w:val="id-ID"/>
        </w:rPr>
        <w:lastRenderedPageBreak/>
        <w:t xml:space="preserve">fatwa mengenai hukum perempuan Saudi </w:t>
      </w:r>
      <w:r w:rsidR="008138F0" w:rsidRPr="00B90039">
        <w:rPr>
          <w:rFonts w:asciiTheme="majorBidi" w:hAnsiTheme="majorBidi" w:cs="Times New Roman"/>
          <w:sz w:val="24"/>
          <w:szCs w:val="24"/>
          <w:lang w:val="id-ID"/>
        </w:rPr>
        <w:t>mengemudi</w:t>
      </w:r>
      <w:r w:rsidR="00A409EA" w:rsidRPr="00B90039">
        <w:rPr>
          <w:rFonts w:asciiTheme="majorBidi" w:hAnsiTheme="majorBidi" w:cs="Times New Roman"/>
          <w:sz w:val="24"/>
          <w:szCs w:val="24"/>
          <w:lang w:val="id-ID"/>
        </w:rPr>
        <w:t xml:space="preserve"> mobil. Adapun mengenai hukum ini terdapat dua fatwa yang berbeda</w:t>
      </w:r>
      <w:r w:rsidR="00D21E75" w:rsidRPr="00B90039">
        <w:rPr>
          <w:rFonts w:asciiTheme="majorBidi" w:hAnsiTheme="majorBidi" w:cs="Times New Roman"/>
          <w:sz w:val="24"/>
          <w:szCs w:val="24"/>
          <w:lang w:val="id-ID"/>
        </w:rPr>
        <w:t>, dalam waktu yang berbeda dan dalam keadaan sosial – masyarakat yang berbeda pula</w:t>
      </w:r>
      <w:r w:rsidR="008D3879" w:rsidRPr="00B90039">
        <w:rPr>
          <w:rFonts w:asciiTheme="majorBidi" w:hAnsiTheme="majorBidi" w:cs="Times New Roman"/>
          <w:sz w:val="24"/>
          <w:szCs w:val="24"/>
          <w:lang w:val="id-ID"/>
        </w:rPr>
        <w:t xml:space="preserve">. Awalnya </w:t>
      </w:r>
      <w:r w:rsidR="008D3879" w:rsidRPr="00B90039">
        <w:rPr>
          <w:rFonts w:asciiTheme="majorBidi" w:hAnsiTheme="majorBidi" w:cs="Times New Roman"/>
          <w:i/>
          <w:iCs/>
          <w:sz w:val="24"/>
          <w:szCs w:val="24"/>
          <w:lang w:val="id-ID"/>
        </w:rPr>
        <w:t xml:space="preserve">Hai’ah Kibar al-Ulama’ </w:t>
      </w:r>
      <w:r w:rsidR="00A63EBD" w:rsidRPr="00B90039">
        <w:rPr>
          <w:rFonts w:asciiTheme="majorBidi" w:hAnsiTheme="majorBidi" w:cs="Times New Roman"/>
          <w:i/>
          <w:iCs/>
          <w:sz w:val="24"/>
          <w:szCs w:val="24"/>
          <w:lang w:val="id-ID"/>
        </w:rPr>
        <w:t>A</w:t>
      </w:r>
      <w:r w:rsidR="008D3879" w:rsidRPr="00B90039">
        <w:rPr>
          <w:rFonts w:asciiTheme="majorBidi" w:hAnsiTheme="majorBidi" w:cs="Times New Roman"/>
          <w:i/>
          <w:iCs/>
          <w:sz w:val="24"/>
          <w:szCs w:val="24"/>
          <w:lang w:val="id-ID"/>
        </w:rPr>
        <w:t xml:space="preserve">s-Su’udiyyah </w:t>
      </w:r>
      <w:r w:rsidR="008D3879" w:rsidRPr="00B90039">
        <w:rPr>
          <w:rFonts w:asciiTheme="majorBidi" w:hAnsiTheme="majorBidi" w:cs="Times New Roman"/>
          <w:sz w:val="24"/>
          <w:szCs w:val="24"/>
          <w:lang w:val="id-ID"/>
        </w:rPr>
        <w:t xml:space="preserve">berfatwa bahwa haram hukumnya bagi seorang perempuan (Saudi) bepergian dengan </w:t>
      </w:r>
      <w:r w:rsidR="008138F0" w:rsidRPr="00B90039">
        <w:rPr>
          <w:rFonts w:asciiTheme="majorBidi" w:hAnsiTheme="majorBidi" w:cs="Times New Roman"/>
          <w:sz w:val="24"/>
          <w:szCs w:val="24"/>
          <w:lang w:val="id-ID"/>
        </w:rPr>
        <w:t>mengemudi</w:t>
      </w:r>
      <w:r w:rsidR="008D3879" w:rsidRPr="00B90039">
        <w:rPr>
          <w:rFonts w:asciiTheme="majorBidi" w:hAnsiTheme="majorBidi" w:cs="Times New Roman"/>
          <w:sz w:val="24"/>
          <w:szCs w:val="24"/>
          <w:lang w:val="id-ID"/>
        </w:rPr>
        <w:t xml:space="preserve"> mobil sendiri. Akan tetapi pada September 2017 datang fatwa hukum baru yang isinya membolehkan bagi seorang perempuan </w:t>
      </w:r>
      <w:r w:rsidR="008138F0" w:rsidRPr="00B90039">
        <w:rPr>
          <w:rFonts w:asciiTheme="majorBidi" w:hAnsiTheme="majorBidi" w:cs="Times New Roman"/>
          <w:sz w:val="24"/>
          <w:szCs w:val="24"/>
          <w:lang w:val="id-ID"/>
        </w:rPr>
        <w:t>mengemudi</w:t>
      </w:r>
      <w:r w:rsidR="00616A08" w:rsidRPr="00B90039">
        <w:rPr>
          <w:rFonts w:asciiTheme="majorBidi" w:hAnsiTheme="majorBidi" w:cs="Times New Roman"/>
          <w:sz w:val="24"/>
          <w:szCs w:val="24"/>
          <w:lang w:val="id-ID"/>
        </w:rPr>
        <w:t>kan</w:t>
      </w:r>
      <w:r w:rsidR="008D3879" w:rsidRPr="00B90039">
        <w:rPr>
          <w:rFonts w:asciiTheme="majorBidi" w:hAnsiTheme="majorBidi" w:cs="Times New Roman"/>
          <w:sz w:val="24"/>
          <w:szCs w:val="24"/>
          <w:lang w:val="id-ID"/>
        </w:rPr>
        <w:t xml:space="preserve"> mobil sendiri.</w:t>
      </w:r>
    </w:p>
    <w:p w:rsidR="009A4E9D" w:rsidRPr="00B90039" w:rsidRDefault="00A22DB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Dari kedua fatwa tersebut</w:t>
      </w:r>
      <w:r w:rsidR="00744474" w:rsidRPr="00B90039">
        <w:rPr>
          <w:rFonts w:asciiTheme="majorBidi" w:hAnsiTheme="majorBidi" w:cs="Times New Roman"/>
          <w:sz w:val="24"/>
          <w:szCs w:val="24"/>
          <w:lang w:val="id-ID"/>
        </w:rPr>
        <w:t>,</w:t>
      </w:r>
      <w:r w:rsidRPr="00B90039">
        <w:rPr>
          <w:rFonts w:asciiTheme="majorBidi" w:hAnsiTheme="majorBidi" w:cs="Times New Roman"/>
          <w:sz w:val="24"/>
          <w:szCs w:val="24"/>
          <w:lang w:val="id-ID"/>
        </w:rPr>
        <w:t xml:space="preserve"> menurut hemat kami</w:t>
      </w:r>
      <w:r w:rsidR="00744474" w:rsidRPr="00B90039">
        <w:rPr>
          <w:rFonts w:asciiTheme="majorBidi" w:hAnsiTheme="majorBidi" w:cs="Times New Roman"/>
          <w:sz w:val="24"/>
          <w:szCs w:val="24"/>
          <w:lang w:val="id-ID"/>
        </w:rPr>
        <w:t>,</w:t>
      </w:r>
      <w:r w:rsidRPr="00B90039">
        <w:rPr>
          <w:rFonts w:asciiTheme="majorBidi" w:hAnsiTheme="majorBidi" w:cs="Times New Roman"/>
          <w:sz w:val="24"/>
          <w:szCs w:val="24"/>
          <w:lang w:val="id-ID"/>
        </w:rPr>
        <w:t xml:space="preserve"> memiliki ukuran kemaslahatan yang berbeda. Jika ditinjau dari waktu, keadaan dan perkembangan sosial, ekonomi dan masyarakat akan tampak secercah petunjuk mengenai pe-</w:t>
      </w:r>
      <w:r w:rsidRPr="00B90039">
        <w:rPr>
          <w:rFonts w:asciiTheme="majorBidi" w:hAnsiTheme="majorBidi" w:cs="Times New Roman"/>
          <w:i/>
          <w:iCs/>
          <w:sz w:val="24"/>
          <w:szCs w:val="24"/>
          <w:lang w:val="id-ID"/>
        </w:rPr>
        <w:t>nasakh</w:t>
      </w:r>
      <w:r w:rsidRPr="00B90039">
        <w:rPr>
          <w:rFonts w:asciiTheme="majorBidi" w:hAnsiTheme="majorBidi" w:cs="Times New Roman"/>
          <w:sz w:val="24"/>
          <w:szCs w:val="24"/>
          <w:lang w:val="id-ID"/>
        </w:rPr>
        <w:t xml:space="preserve">-an fatwa awal dengan yang terakhir. </w:t>
      </w:r>
      <w:r w:rsidR="00744474" w:rsidRPr="00B90039">
        <w:rPr>
          <w:rFonts w:asciiTheme="majorBidi" w:hAnsiTheme="majorBidi" w:cs="Times New Roman"/>
          <w:sz w:val="24"/>
          <w:szCs w:val="24"/>
          <w:lang w:val="id-ID"/>
        </w:rPr>
        <w:t xml:space="preserve">Dimana </w:t>
      </w:r>
      <w:r w:rsidR="002A3DA9" w:rsidRPr="00B90039">
        <w:rPr>
          <w:rFonts w:asciiTheme="majorBidi" w:hAnsiTheme="majorBidi" w:cs="Times New Roman"/>
          <w:i/>
          <w:iCs/>
          <w:sz w:val="24"/>
          <w:szCs w:val="24"/>
          <w:lang w:val="id-ID"/>
        </w:rPr>
        <w:t>u</w:t>
      </w:r>
      <w:r w:rsidR="00744474" w:rsidRPr="00B90039">
        <w:rPr>
          <w:rFonts w:asciiTheme="majorBidi" w:hAnsiTheme="majorBidi" w:cs="Times New Roman"/>
          <w:i/>
          <w:iCs/>
          <w:sz w:val="24"/>
          <w:szCs w:val="24"/>
          <w:lang w:val="id-ID"/>
        </w:rPr>
        <w:t>mara’</w:t>
      </w:r>
      <w:r w:rsidR="002A3DA9" w:rsidRPr="00B90039">
        <w:rPr>
          <w:rFonts w:asciiTheme="majorBidi" w:hAnsiTheme="majorBidi" w:cs="Times New Roman"/>
          <w:i/>
          <w:iCs/>
          <w:sz w:val="24"/>
          <w:szCs w:val="24"/>
          <w:lang w:val="id-ID"/>
        </w:rPr>
        <w:t xml:space="preserve"> </w:t>
      </w:r>
      <w:r w:rsidR="002A3DA9" w:rsidRPr="00B90039">
        <w:rPr>
          <w:rFonts w:asciiTheme="majorBidi" w:hAnsiTheme="majorBidi" w:cs="Times New Roman"/>
          <w:sz w:val="24"/>
          <w:szCs w:val="24"/>
          <w:lang w:val="id-ID"/>
        </w:rPr>
        <w:t>(Pemerintah)</w:t>
      </w:r>
      <w:r w:rsidR="00744474" w:rsidRPr="00B90039">
        <w:rPr>
          <w:rFonts w:asciiTheme="majorBidi" w:hAnsiTheme="majorBidi" w:cs="Times New Roman"/>
          <w:sz w:val="24"/>
          <w:szCs w:val="24"/>
          <w:lang w:val="id-ID"/>
        </w:rPr>
        <w:t xml:space="preserve">, </w:t>
      </w:r>
      <w:r w:rsidR="002A3DA9" w:rsidRPr="00B90039">
        <w:rPr>
          <w:rFonts w:asciiTheme="majorBidi" w:hAnsiTheme="majorBidi" w:cs="Times New Roman"/>
          <w:sz w:val="24"/>
          <w:szCs w:val="24"/>
          <w:lang w:val="id-ID"/>
        </w:rPr>
        <w:t>u</w:t>
      </w:r>
      <w:r w:rsidR="001807A1" w:rsidRPr="00B90039">
        <w:rPr>
          <w:rFonts w:asciiTheme="majorBidi" w:hAnsiTheme="majorBidi" w:cs="Times New Roman"/>
          <w:sz w:val="24"/>
          <w:szCs w:val="24"/>
          <w:lang w:val="id-ID"/>
        </w:rPr>
        <w:t>lama’</w:t>
      </w:r>
      <w:r w:rsidR="008058CE" w:rsidRPr="00B90039">
        <w:rPr>
          <w:rFonts w:asciiTheme="majorBidi" w:hAnsiTheme="majorBidi" w:cs="Times New Roman"/>
          <w:sz w:val="24"/>
          <w:szCs w:val="24"/>
          <w:lang w:val="id-ID"/>
        </w:rPr>
        <w:t xml:space="preserve"> dan </w:t>
      </w:r>
      <w:r w:rsidR="002A3DA9" w:rsidRPr="00B90039">
        <w:rPr>
          <w:rFonts w:asciiTheme="majorBidi" w:hAnsiTheme="majorBidi" w:cs="Times New Roman"/>
          <w:i/>
          <w:iCs/>
          <w:sz w:val="24"/>
          <w:szCs w:val="24"/>
          <w:lang w:val="id-ID"/>
        </w:rPr>
        <w:t>u</w:t>
      </w:r>
      <w:r w:rsidR="008058CE" w:rsidRPr="00B90039">
        <w:rPr>
          <w:rFonts w:asciiTheme="majorBidi" w:hAnsiTheme="majorBidi" w:cs="Times New Roman"/>
          <w:i/>
          <w:iCs/>
          <w:sz w:val="24"/>
          <w:szCs w:val="24"/>
          <w:lang w:val="id-ID"/>
        </w:rPr>
        <w:t>mmah</w:t>
      </w:r>
      <w:r w:rsidR="008058CE" w:rsidRPr="00B90039">
        <w:rPr>
          <w:rFonts w:asciiTheme="majorBidi" w:hAnsiTheme="majorBidi" w:cs="Times New Roman"/>
          <w:sz w:val="24"/>
          <w:szCs w:val="24"/>
          <w:lang w:val="id-ID"/>
        </w:rPr>
        <w:t xml:space="preserve"> saling berdialektika mengenai fatwa hukum tersebut. </w:t>
      </w:r>
      <w:r w:rsidR="008058CE" w:rsidRPr="00B90039">
        <w:rPr>
          <w:rFonts w:asciiTheme="majorBidi" w:hAnsiTheme="majorBidi" w:cs="Times New Roman"/>
          <w:i/>
          <w:iCs/>
          <w:sz w:val="24"/>
          <w:szCs w:val="24"/>
          <w:lang w:val="id-ID"/>
        </w:rPr>
        <w:t>Maqashid asy-</w:t>
      </w:r>
      <w:r w:rsidR="002A3DA9" w:rsidRPr="00B90039">
        <w:rPr>
          <w:rFonts w:asciiTheme="majorBidi" w:hAnsiTheme="majorBidi" w:cs="Times New Roman"/>
          <w:i/>
          <w:iCs/>
          <w:sz w:val="24"/>
          <w:szCs w:val="24"/>
          <w:lang w:val="id-ID"/>
        </w:rPr>
        <w:t>s</w:t>
      </w:r>
      <w:r w:rsidR="008058CE" w:rsidRPr="00B90039">
        <w:rPr>
          <w:rFonts w:asciiTheme="majorBidi" w:hAnsiTheme="majorBidi" w:cs="Times New Roman"/>
          <w:i/>
          <w:iCs/>
          <w:sz w:val="24"/>
          <w:szCs w:val="24"/>
          <w:lang w:val="id-ID"/>
        </w:rPr>
        <w:t>yari</w:t>
      </w:r>
      <w:r w:rsidR="002A3DA9" w:rsidRPr="00B90039">
        <w:rPr>
          <w:rFonts w:asciiTheme="majorBidi" w:hAnsiTheme="majorBidi" w:cs="Times New Roman"/>
          <w:i/>
          <w:iCs/>
          <w:sz w:val="24"/>
          <w:szCs w:val="24"/>
          <w:lang w:val="id-ID"/>
        </w:rPr>
        <w:t>’</w:t>
      </w:r>
      <w:r w:rsidR="008058CE" w:rsidRPr="00B90039">
        <w:rPr>
          <w:rFonts w:asciiTheme="majorBidi" w:hAnsiTheme="majorBidi" w:cs="Times New Roman"/>
          <w:i/>
          <w:iCs/>
          <w:sz w:val="24"/>
          <w:szCs w:val="24"/>
          <w:lang w:val="id-ID"/>
        </w:rPr>
        <w:t>ah</w:t>
      </w:r>
      <w:r w:rsidR="008058CE" w:rsidRPr="00B90039">
        <w:rPr>
          <w:rFonts w:asciiTheme="majorBidi" w:hAnsiTheme="majorBidi" w:cs="Times New Roman"/>
          <w:sz w:val="24"/>
          <w:szCs w:val="24"/>
          <w:lang w:val="id-ID"/>
        </w:rPr>
        <w:t xml:space="preserve"> sangat berperan dalam putusan fatwa-fatwa yang telah dilegitimasi oleh </w:t>
      </w:r>
      <w:r w:rsidR="002A3DA9" w:rsidRPr="00B90039">
        <w:rPr>
          <w:rFonts w:asciiTheme="majorBidi" w:hAnsiTheme="majorBidi" w:cs="Times New Roman"/>
          <w:sz w:val="24"/>
          <w:szCs w:val="24"/>
          <w:lang w:val="id-ID"/>
        </w:rPr>
        <w:t>Pemerintah dan u</w:t>
      </w:r>
      <w:r w:rsidR="008058CE" w:rsidRPr="00B90039">
        <w:rPr>
          <w:rFonts w:asciiTheme="majorBidi" w:hAnsiTheme="majorBidi" w:cs="Times New Roman"/>
          <w:sz w:val="24"/>
          <w:szCs w:val="24"/>
          <w:lang w:val="id-ID"/>
        </w:rPr>
        <w:t xml:space="preserve">lama’ Saudi, terlebih mengenai hukum </w:t>
      </w:r>
      <w:r w:rsidR="008138F0" w:rsidRPr="00B90039">
        <w:rPr>
          <w:rFonts w:asciiTheme="majorBidi" w:hAnsiTheme="majorBidi" w:cs="Times New Roman"/>
          <w:sz w:val="24"/>
          <w:szCs w:val="24"/>
          <w:lang w:val="id-ID"/>
        </w:rPr>
        <w:t>mengemudi</w:t>
      </w:r>
      <w:r w:rsidR="008058CE" w:rsidRPr="00B90039">
        <w:rPr>
          <w:rFonts w:asciiTheme="majorBidi" w:hAnsiTheme="majorBidi" w:cs="Times New Roman"/>
          <w:sz w:val="24"/>
          <w:szCs w:val="24"/>
          <w:lang w:val="id-ID"/>
        </w:rPr>
        <w:t xml:space="preserve"> bagi perempuan Saudi. Sehingga dalam tulisan ini muncul permasalahan yang layak untuk dibahas secara mendalam, yaitu: Pertama, bagaimana fatwa hukum mengenai haramnya </w:t>
      </w:r>
      <w:r w:rsidR="008138F0" w:rsidRPr="00B90039">
        <w:rPr>
          <w:rFonts w:asciiTheme="majorBidi" w:hAnsiTheme="majorBidi" w:cs="Times New Roman"/>
          <w:sz w:val="24"/>
          <w:szCs w:val="24"/>
          <w:lang w:val="id-ID"/>
        </w:rPr>
        <w:t>mengemudi</w:t>
      </w:r>
      <w:r w:rsidR="008058CE" w:rsidRPr="00B90039">
        <w:rPr>
          <w:rFonts w:asciiTheme="majorBidi" w:hAnsiTheme="majorBidi" w:cs="Times New Roman"/>
          <w:sz w:val="24"/>
          <w:szCs w:val="24"/>
          <w:lang w:val="id-ID"/>
        </w:rPr>
        <w:t xml:space="preserve"> bagi perempuan Saudi menurut perspektif </w:t>
      </w:r>
      <w:r w:rsidR="008058CE" w:rsidRPr="00B90039">
        <w:rPr>
          <w:rFonts w:asciiTheme="majorBidi" w:hAnsiTheme="majorBidi" w:cs="Times New Roman"/>
          <w:i/>
          <w:iCs/>
          <w:sz w:val="24"/>
          <w:szCs w:val="24"/>
          <w:lang w:val="id-ID"/>
        </w:rPr>
        <w:t>maqashid asy-syari</w:t>
      </w:r>
      <w:r w:rsidR="002A3DA9" w:rsidRPr="00B90039">
        <w:rPr>
          <w:rFonts w:asciiTheme="majorBidi" w:hAnsiTheme="majorBidi" w:cs="Times New Roman"/>
          <w:i/>
          <w:iCs/>
          <w:sz w:val="24"/>
          <w:szCs w:val="24"/>
          <w:lang w:val="id-ID"/>
        </w:rPr>
        <w:t>’</w:t>
      </w:r>
      <w:r w:rsidR="008058CE" w:rsidRPr="00B90039">
        <w:rPr>
          <w:rFonts w:asciiTheme="majorBidi" w:hAnsiTheme="majorBidi" w:cs="Times New Roman"/>
          <w:i/>
          <w:iCs/>
          <w:sz w:val="24"/>
          <w:szCs w:val="24"/>
          <w:lang w:val="id-ID"/>
        </w:rPr>
        <w:t>ah</w:t>
      </w:r>
      <w:r w:rsidR="008058CE" w:rsidRPr="00B90039">
        <w:rPr>
          <w:rFonts w:asciiTheme="majorBidi" w:hAnsiTheme="majorBidi" w:cs="Times New Roman"/>
          <w:sz w:val="24"/>
          <w:szCs w:val="24"/>
          <w:lang w:val="id-ID"/>
        </w:rPr>
        <w:t xml:space="preserve">? Kedua, bagaimana fatwa hukum fatwa hukum mengenai dibolehkannya </w:t>
      </w:r>
      <w:r w:rsidR="008138F0" w:rsidRPr="00B90039">
        <w:rPr>
          <w:rFonts w:asciiTheme="majorBidi" w:hAnsiTheme="majorBidi" w:cs="Times New Roman"/>
          <w:sz w:val="24"/>
          <w:szCs w:val="24"/>
          <w:lang w:val="id-ID"/>
        </w:rPr>
        <w:t>mengemudi</w:t>
      </w:r>
      <w:r w:rsidR="008058CE" w:rsidRPr="00B90039">
        <w:rPr>
          <w:rFonts w:asciiTheme="majorBidi" w:hAnsiTheme="majorBidi" w:cs="Times New Roman"/>
          <w:sz w:val="24"/>
          <w:szCs w:val="24"/>
          <w:lang w:val="id-ID"/>
        </w:rPr>
        <w:t xml:space="preserve"> bagi perempuan Saudi menurut perspektif </w:t>
      </w:r>
      <w:r w:rsidR="008058CE" w:rsidRPr="00B90039">
        <w:rPr>
          <w:rFonts w:asciiTheme="majorBidi" w:hAnsiTheme="majorBidi" w:cs="Times New Roman"/>
          <w:i/>
          <w:iCs/>
          <w:sz w:val="24"/>
          <w:szCs w:val="24"/>
          <w:lang w:val="id-ID"/>
        </w:rPr>
        <w:t>maqashid asy-syariah</w:t>
      </w:r>
      <w:r w:rsidR="008058CE" w:rsidRPr="00B90039">
        <w:rPr>
          <w:rFonts w:asciiTheme="majorBidi" w:hAnsiTheme="majorBidi" w:cs="Times New Roman"/>
          <w:sz w:val="24"/>
          <w:szCs w:val="24"/>
          <w:lang w:val="id-ID"/>
        </w:rPr>
        <w:t xml:space="preserve"> dan apa efek dari fatwa </w:t>
      </w:r>
      <w:r w:rsidR="006160C3" w:rsidRPr="00B90039">
        <w:rPr>
          <w:rFonts w:asciiTheme="majorBidi" w:hAnsiTheme="majorBidi" w:cs="Times New Roman"/>
          <w:sz w:val="24"/>
          <w:szCs w:val="24"/>
          <w:lang w:val="id-ID"/>
        </w:rPr>
        <w:t xml:space="preserve">hukum </w:t>
      </w:r>
      <w:r w:rsidR="008058CE" w:rsidRPr="00B90039">
        <w:rPr>
          <w:rFonts w:asciiTheme="majorBidi" w:hAnsiTheme="majorBidi" w:cs="Times New Roman"/>
          <w:sz w:val="24"/>
          <w:szCs w:val="24"/>
          <w:lang w:val="id-ID"/>
        </w:rPr>
        <w:t>baru tersebut.</w:t>
      </w:r>
    </w:p>
    <w:p w:rsidR="0065439E" w:rsidRPr="00B90039" w:rsidRDefault="009A4E9D" w:rsidP="003762A8">
      <w:pPr>
        <w:spacing w:line="240" w:lineRule="auto"/>
        <w:jc w:val="both"/>
        <w:rPr>
          <w:rFonts w:asciiTheme="majorBidi" w:hAnsiTheme="majorBidi" w:cs="Times New Roman"/>
          <w:b/>
          <w:bCs/>
          <w:sz w:val="24"/>
          <w:szCs w:val="24"/>
          <w:lang w:val="id-ID"/>
        </w:rPr>
      </w:pPr>
      <w:r w:rsidRPr="00B90039">
        <w:rPr>
          <w:rFonts w:asciiTheme="majorBidi" w:hAnsiTheme="majorBidi" w:cs="Times New Roman"/>
          <w:b/>
          <w:bCs/>
          <w:sz w:val="24"/>
          <w:szCs w:val="24"/>
          <w:lang w:val="id-ID"/>
        </w:rPr>
        <w:t xml:space="preserve">B. </w:t>
      </w:r>
      <w:r w:rsidR="0036533F" w:rsidRPr="00B90039">
        <w:rPr>
          <w:rFonts w:asciiTheme="majorBidi" w:hAnsiTheme="majorBidi" w:cs="Times New Roman"/>
          <w:b/>
          <w:bCs/>
          <w:sz w:val="24"/>
          <w:szCs w:val="24"/>
          <w:lang w:val="id-ID"/>
        </w:rPr>
        <w:t xml:space="preserve">Maqashid </w:t>
      </w:r>
      <w:r w:rsidR="00601545" w:rsidRPr="00B90039">
        <w:rPr>
          <w:rFonts w:asciiTheme="majorBidi" w:hAnsiTheme="majorBidi" w:cs="Times New Roman"/>
          <w:b/>
          <w:bCs/>
          <w:sz w:val="24"/>
          <w:szCs w:val="24"/>
          <w:lang w:val="id-ID"/>
        </w:rPr>
        <w:t>Asy-</w:t>
      </w:r>
      <w:r w:rsidR="0036533F" w:rsidRPr="00B90039">
        <w:rPr>
          <w:rFonts w:asciiTheme="majorBidi" w:hAnsiTheme="majorBidi" w:cs="Times New Roman"/>
          <w:b/>
          <w:bCs/>
          <w:sz w:val="24"/>
          <w:szCs w:val="24"/>
          <w:lang w:val="id-ID"/>
        </w:rPr>
        <w:t>Syari’ah dan Produk Hukum</w:t>
      </w:r>
    </w:p>
    <w:p w:rsidR="00314D61" w:rsidRPr="00B90039" w:rsidRDefault="00DA18D3"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Sebelum menuju kepada kajian </w:t>
      </w:r>
      <w:r w:rsidR="004A3C68" w:rsidRPr="00B90039">
        <w:rPr>
          <w:rFonts w:asciiTheme="majorBidi" w:hAnsiTheme="majorBidi" w:cs="Times New Roman"/>
          <w:sz w:val="24"/>
          <w:szCs w:val="24"/>
          <w:lang w:val="id-ID"/>
        </w:rPr>
        <w:t xml:space="preserve">fatwa </w:t>
      </w:r>
      <w:r w:rsidR="008138F0" w:rsidRPr="00B90039">
        <w:rPr>
          <w:rFonts w:asciiTheme="majorBidi" w:hAnsiTheme="majorBidi" w:cs="Times New Roman"/>
          <w:sz w:val="24"/>
          <w:szCs w:val="24"/>
          <w:lang w:val="id-ID"/>
        </w:rPr>
        <w:t>mengemudi</w:t>
      </w:r>
      <w:r w:rsidRPr="00B90039">
        <w:rPr>
          <w:rFonts w:asciiTheme="majorBidi" w:hAnsiTheme="majorBidi" w:cs="Times New Roman"/>
          <w:sz w:val="24"/>
          <w:szCs w:val="24"/>
          <w:lang w:val="id-ID"/>
        </w:rPr>
        <w:t xml:space="preserve"> kendaraan bagi kaum perempuan di Saudi Arabia, terlebih dahulu diuraikan secara ringkas mengenai </w:t>
      </w:r>
      <w:r w:rsidRPr="00B90039">
        <w:rPr>
          <w:rFonts w:asciiTheme="majorBidi" w:hAnsiTheme="majorBidi" w:cs="Times New Roman"/>
          <w:i/>
          <w:iCs/>
          <w:sz w:val="24"/>
          <w:szCs w:val="24"/>
          <w:lang w:val="id-ID"/>
        </w:rPr>
        <w:t xml:space="preserve">maqashid </w:t>
      </w:r>
      <w:r w:rsidR="00601545" w:rsidRPr="00B90039">
        <w:rPr>
          <w:rFonts w:asciiTheme="majorBidi" w:hAnsiTheme="majorBidi" w:cs="Times New Roman"/>
          <w:i/>
          <w:iCs/>
          <w:sz w:val="24"/>
          <w:szCs w:val="24"/>
          <w:lang w:val="id-ID"/>
        </w:rPr>
        <w:t>asy-</w:t>
      </w:r>
      <w:r w:rsidRPr="00B90039">
        <w:rPr>
          <w:rFonts w:asciiTheme="majorBidi" w:hAnsiTheme="majorBidi" w:cs="Times New Roman"/>
          <w:i/>
          <w:iCs/>
          <w:sz w:val="24"/>
          <w:szCs w:val="24"/>
          <w:lang w:val="id-ID"/>
        </w:rPr>
        <w:t>syari’ah</w:t>
      </w:r>
      <w:r w:rsidRPr="00B90039">
        <w:rPr>
          <w:rFonts w:asciiTheme="majorBidi" w:hAnsiTheme="majorBidi" w:cs="Times New Roman"/>
          <w:sz w:val="24"/>
          <w:szCs w:val="24"/>
          <w:lang w:val="id-ID"/>
        </w:rPr>
        <w:t xml:space="preserve"> dan kaitannya dengan produk hukum. </w:t>
      </w:r>
      <w:r w:rsidR="00575A90" w:rsidRPr="00B90039">
        <w:rPr>
          <w:rFonts w:asciiTheme="majorBidi" w:hAnsiTheme="majorBidi" w:cs="Times New Roman"/>
          <w:sz w:val="24"/>
          <w:szCs w:val="24"/>
          <w:lang w:val="id-ID"/>
        </w:rPr>
        <w:t xml:space="preserve">Secara terminologis, </w:t>
      </w:r>
      <w:r w:rsidR="00575A90" w:rsidRPr="00B90039">
        <w:rPr>
          <w:rFonts w:asciiTheme="majorBidi" w:hAnsiTheme="majorBidi" w:cs="Times New Roman"/>
          <w:i/>
          <w:iCs/>
          <w:sz w:val="24"/>
          <w:szCs w:val="24"/>
          <w:lang w:val="id-ID"/>
        </w:rPr>
        <w:t xml:space="preserve">maqashid </w:t>
      </w:r>
      <w:r w:rsidR="00601545" w:rsidRPr="00B90039">
        <w:rPr>
          <w:rFonts w:asciiTheme="majorBidi" w:hAnsiTheme="majorBidi" w:cs="Times New Roman"/>
          <w:i/>
          <w:iCs/>
          <w:sz w:val="24"/>
          <w:szCs w:val="24"/>
          <w:lang w:val="id-ID"/>
        </w:rPr>
        <w:t>asy-</w:t>
      </w:r>
      <w:r w:rsidR="00575A90" w:rsidRPr="00B90039">
        <w:rPr>
          <w:rFonts w:asciiTheme="majorBidi" w:hAnsiTheme="majorBidi" w:cs="Times New Roman"/>
          <w:i/>
          <w:iCs/>
          <w:sz w:val="24"/>
          <w:szCs w:val="24"/>
          <w:lang w:val="id-ID"/>
        </w:rPr>
        <w:t>syari’ah</w:t>
      </w:r>
      <w:r w:rsidR="00575A90" w:rsidRPr="00B90039">
        <w:rPr>
          <w:rFonts w:asciiTheme="majorBidi" w:hAnsiTheme="majorBidi" w:cs="Times New Roman"/>
          <w:sz w:val="24"/>
          <w:szCs w:val="24"/>
          <w:lang w:val="id-ID"/>
        </w:rPr>
        <w:t xml:space="preserve"> – sebagaimana definisi</w:t>
      </w:r>
      <w:r w:rsidR="00654E1F" w:rsidRPr="00B90039">
        <w:rPr>
          <w:rFonts w:asciiTheme="majorBidi" w:hAnsiTheme="majorBidi" w:cs="Times New Roman"/>
          <w:sz w:val="24"/>
          <w:szCs w:val="24"/>
          <w:lang w:val="id-ID"/>
        </w:rPr>
        <w:t xml:space="preserve"> Wahbah al-Zuhaili, </w:t>
      </w:r>
      <w:r w:rsidR="00575A90" w:rsidRPr="00B90039">
        <w:rPr>
          <w:rFonts w:asciiTheme="majorBidi" w:hAnsiTheme="majorBidi" w:cs="Times New Roman"/>
          <w:sz w:val="24"/>
          <w:szCs w:val="24"/>
          <w:lang w:val="id-ID"/>
        </w:rPr>
        <w:t>yang</w:t>
      </w:r>
      <w:r w:rsidR="00654E1F" w:rsidRPr="00B90039">
        <w:rPr>
          <w:rFonts w:asciiTheme="majorBidi" w:hAnsiTheme="majorBidi" w:cs="Times New Roman"/>
          <w:sz w:val="24"/>
          <w:szCs w:val="24"/>
          <w:lang w:val="id-ID"/>
        </w:rPr>
        <w:t xml:space="preserve"> dikutip oleh Ghofar Shidiq</w:t>
      </w:r>
      <w:r w:rsidR="00575A90" w:rsidRPr="00B90039">
        <w:rPr>
          <w:rFonts w:asciiTheme="majorBidi" w:hAnsiTheme="majorBidi" w:cs="Times New Roman"/>
          <w:sz w:val="24"/>
          <w:szCs w:val="24"/>
          <w:lang w:val="id-ID"/>
        </w:rPr>
        <w:t xml:space="preserve"> – mengandung pengertian:</w:t>
      </w:r>
      <w:r w:rsidR="00654E1F" w:rsidRPr="00B90039">
        <w:rPr>
          <w:rFonts w:asciiTheme="majorBidi" w:hAnsiTheme="majorBidi" w:cs="Times New Roman"/>
          <w:sz w:val="24"/>
          <w:szCs w:val="24"/>
          <w:lang w:val="id-ID"/>
        </w:rPr>
        <w:t xml:space="preserve"> makna-makna dan tujuan-tujuan yang dipelihara oleh </w:t>
      </w:r>
      <w:r w:rsidR="00654E1F" w:rsidRPr="00B90039">
        <w:rPr>
          <w:rFonts w:asciiTheme="majorBidi" w:hAnsiTheme="majorBidi" w:cs="Times New Roman"/>
          <w:i/>
          <w:iCs/>
          <w:sz w:val="24"/>
          <w:szCs w:val="24"/>
          <w:lang w:val="id-ID"/>
        </w:rPr>
        <w:t>syara'</w:t>
      </w:r>
      <w:r w:rsidR="00654E1F" w:rsidRPr="00B90039">
        <w:rPr>
          <w:rFonts w:asciiTheme="majorBidi" w:hAnsiTheme="majorBidi" w:cs="Times New Roman"/>
          <w:sz w:val="24"/>
          <w:szCs w:val="24"/>
          <w:lang w:val="id-ID"/>
        </w:rPr>
        <w:t xml:space="preserve"> dalam seluruh hukumnya atau sebagian besar hukumnya, atau tujuan akhir dari syari'at dan rahasia-rahasia yang diletakkan oleh </w:t>
      </w:r>
      <w:r w:rsidR="00654E1F" w:rsidRPr="00B90039">
        <w:rPr>
          <w:rFonts w:asciiTheme="majorBidi" w:hAnsiTheme="majorBidi" w:cs="Times New Roman"/>
          <w:i/>
          <w:iCs/>
          <w:sz w:val="24"/>
          <w:szCs w:val="24"/>
          <w:lang w:val="id-ID"/>
        </w:rPr>
        <w:t>syara'</w:t>
      </w:r>
      <w:r w:rsidR="00654E1F" w:rsidRPr="00B90039">
        <w:rPr>
          <w:rFonts w:asciiTheme="majorBidi" w:hAnsiTheme="majorBidi" w:cs="Times New Roman"/>
          <w:sz w:val="24"/>
          <w:szCs w:val="24"/>
          <w:lang w:val="id-ID"/>
        </w:rPr>
        <w:t xml:space="preserve"> pada setiap hukumnya.</w:t>
      </w:r>
      <w:r w:rsidR="00654E1F" w:rsidRPr="00B90039">
        <w:rPr>
          <w:rStyle w:val="FootnoteReference"/>
          <w:rFonts w:asciiTheme="majorBidi" w:hAnsiTheme="majorBidi"/>
          <w:sz w:val="24"/>
          <w:szCs w:val="24"/>
          <w:lang w:val="id-ID"/>
        </w:rPr>
        <w:footnoteReference w:id="10"/>
      </w:r>
    </w:p>
    <w:p w:rsidR="0065439E" w:rsidRPr="00B90039" w:rsidRDefault="00575A90"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Lebih spesifik lagi, Muhammad Said Ramadhan Al-Buthi mendefinisikan </w:t>
      </w:r>
      <w:r w:rsidRPr="00B90039">
        <w:rPr>
          <w:rFonts w:asciiTheme="majorBidi" w:hAnsiTheme="majorBidi" w:cs="Times New Roman"/>
          <w:i/>
          <w:iCs/>
          <w:sz w:val="24"/>
          <w:szCs w:val="24"/>
          <w:lang w:val="id-ID"/>
        </w:rPr>
        <w:t>maqashid as-syari’ah</w:t>
      </w:r>
      <w:r w:rsidRPr="00B90039">
        <w:rPr>
          <w:rFonts w:asciiTheme="majorBidi" w:hAnsiTheme="majorBidi" w:cs="Times New Roman"/>
          <w:sz w:val="24"/>
          <w:szCs w:val="24"/>
          <w:lang w:val="id-ID"/>
        </w:rPr>
        <w:t xml:space="preserve"> sebagai manfaat yang dituju oleh </w:t>
      </w:r>
      <w:r w:rsidRPr="00B90039">
        <w:rPr>
          <w:rFonts w:asciiTheme="majorBidi" w:hAnsiTheme="majorBidi" w:cs="Times New Roman"/>
          <w:i/>
          <w:iCs/>
          <w:sz w:val="24"/>
          <w:szCs w:val="24"/>
          <w:lang w:val="id-ID"/>
        </w:rPr>
        <w:t>Syari’</w:t>
      </w:r>
      <w:r w:rsidRPr="00B90039">
        <w:rPr>
          <w:rFonts w:asciiTheme="majorBidi" w:hAnsiTheme="majorBidi" w:cs="Times New Roman"/>
          <w:sz w:val="24"/>
          <w:szCs w:val="24"/>
          <w:lang w:val="id-ID"/>
        </w:rPr>
        <w:t xml:space="preserve"> (Pencipta </w:t>
      </w:r>
      <w:r w:rsidRPr="00B90039">
        <w:rPr>
          <w:rFonts w:asciiTheme="majorBidi" w:hAnsiTheme="majorBidi" w:cs="Times New Roman"/>
          <w:i/>
          <w:iCs/>
          <w:sz w:val="24"/>
          <w:szCs w:val="24"/>
          <w:lang w:val="id-ID"/>
        </w:rPr>
        <w:t>syari’a</w:t>
      </w:r>
      <w:r w:rsidR="00E015ED" w:rsidRPr="00B90039">
        <w:rPr>
          <w:rFonts w:asciiTheme="majorBidi" w:hAnsiTheme="majorBidi" w:cs="Times New Roman"/>
          <w:i/>
          <w:iCs/>
          <w:sz w:val="24"/>
          <w:szCs w:val="24"/>
          <w:lang w:val="id-ID"/>
        </w:rPr>
        <w:t>h</w:t>
      </w:r>
      <w:r w:rsidRPr="00B90039">
        <w:rPr>
          <w:rFonts w:asciiTheme="majorBidi" w:hAnsiTheme="majorBidi" w:cs="Times New Roman"/>
          <w:sz w:val="24"/>
          <w:szCs w:val="24"/>
          <w:lang w:val="id-ID"/>
        </w:rPr>
        <w:t xml:space="preserve">) yang Bijaksana untuk para hamba-Nya untuk menjaga agama, jiwa, akal, keturunan dan harta mereka, </w:t>
      </w:r>
      <w:r w:rsidR="0072205C" w:rsidRPr="00B90039">
        <w:rPr>
          <w:rFonts w:asciiTheme="majorBidi" w:hAnsiTheme="majorBidi" w:cs="Times New Roman"/>
          <w:sz w:val="24"/>
          <w:szCs w:val="24"/>
          <w:lang w:val="id-ID"/>
        </w:rPr>
        <w:t>menurut</w:t>
      </w:r>
      <w:r w:rsidRPr="00B90039">
        <w:rPr>
          <w:rFonts w:asciiTheme="majorBidi" w:hAnsiTheme="majorBidi" w:cs="Times New Roman"/>
          <w:sz w:val="24"/>
          <w:szCs w:val="24"/>
          <w:lang w:val="id-ID"/>
        </w:rPr>
        <w:t xml:space="preserve"> </w:t>
      </w:r>
      <w:r w:rsidR="0072205C" w:rsidRPr="00B90039">
        <w:rPr>
          <w:rFonts w:asciiTheme="majorBidi" w:hAnsiTheme="majorBidi" w:cs="Times New Roman"/>
          <w:sz w:val="24"/>
          <w:szCs w:val="24"/>
          <w:lang w:val="id-ID"/>
        </w:rPr>
        <w:t>urutan</w:t>
      </w:r>
      <w:r w:rsidRPr="00B90039">
        <w:rPr>
          <w:rFonts w:asciiTheme="majorBidi" w:hAnsiTheme="majorBidi" w:cs="Times New Roman"/>
          <w:sz w:val="24"/>
          <w:szCs w:val="24"/>
          <w:lang w:val="id-ID"/>
        </w:rPr>
        <w:t xml:space="preserve"> tertentu diantara lima hal tersebut.</w:t>
      </w:r>
      <w:r w:rsidRPr="00B90039">
        <w:rPr>
          <w:rStyle w:val="FootnoteReference"/>
          <w:rFonts w:asciiTheme="majorBidi" w:hAnsiTheme="majorBidi"/>
          <w:sz w:val="24"/>
          <w:szCs w:val="24"/>
          <w:lang w:val="id-ID"/>
        </w:rPr>
        <w:footnoteReference w:id="11"/>
      </w:r>
    </w:p>
    <w:p w:rsidR="0065439E" w:rsidRPr="00B90039" w:rsidRDefault="00575A90"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Dari pengertian ini, dapat tergambar bahwa apa yang </w:t>
      </w:r>
      <w:r w:rsidR="00786F69" w:rsidRPr="00B90039">
        <w:rPr>
          <w:rFonts w:asciiTheme="majorBidi" w:hAnsiTheme="majorBidi" w:cs="Times New Roman"/>
          <w:sz w:val="24"/>
          <w:szCs w:val="24"/>
          <w:lang w:val="id-ID"/>
        </w:rPr>
        <w:t>di</w:t>
      </w:r>
      <w:r w:rsidRPr="00B90039">
        <w:rPr>
          <w:rFonts w:asciiTheme="majorBidi" w:hAnsiTheme="majorBidi" w:cs="Times New Roman"/>
          <w:sz w:val="24"/>
          <w:szCs w:val="24"/>
          <w:lang w:val="id-ID"/>
        </w:rPr>
        <w:t xml:space="preserve">tetapkan </w:t>
      </w:r>
      <w:r w:rsidR="007369CB" w:rsidRPr="00B90039">
        <w:rPr>
          <w:rFonts w:asciiTheme="majorBidi" w:hAnsiTheme="majorBidi" w:cs="Times New Roman"/>
          <w:sz w:val="24"/>
          <w:szCs w:val="24"/>
          <w:lang w:val="id-ID"/>
        </w:rPr>
        <w:t xml:space="preserve">oleh </w:t>
      </w:r>
      <w:r w:rsidR="007369CB" w:rsidRPr="00B90039">
        <w:rPr>
          <w:rFonts w:asciiTheme="majorBidi" w:hAnsiTheme="majorBidi" w:cs="Times New Roman"/>
          <w:i/>
          <w:iCs/>
          <w:sz w:val="24"/>
          <w:szCs w:val="24"/>
          <w:lang w:val="id-ID"/>
        </w:rPr>
        <w:t>Syari’</w:t>
      </w:r>
      <w:r w:rsidR="007369CB" w:rsidRPr="00B90039">
        <w:rPr>
          <w:rFonts w:asciiTheme="majorBidi" w:hAnsiTheme="majorBidi" w:cs="Times New Roman"/>
          <w:sz w:val="24"/>
          <w:szCs w:val="24"/>
          <w:lang w:val="id-ID"/>
        </w:rPr>
        <w:t xml:space="preserve"> sebenarnya mengandung tujuan baik untuk manusia, dimana tujuan baik tersebut merupakan makna yang bisa dipahami oleh akal, dan karenanya bisa menjadi bagian penting dalam memahami hukum-hukum </w:t>
      </w:r>
      <w:r w:rsidR="007C271E" w:rsidRPr="00B90039">
        <w:rPr>
          <w:rFonts w:asciiTheme="majorBidi" w:hAnsiTheme="majorBidi" w:cs="Times New Roman"/>
          <w:i/>
          <w:iCs/>
          <w:sz w:val="24"/>
          <w:szCs w:val="24"/>
          <w:lang w:val="id-ID"/>
        </w:rPr>
        <w:t>s</w:t>
      </w:r>
      <w:r w:rsidR="007369CB" w:rsidRPr="00B90039">
        <w:rPr>
          <w:rFonts w:asciiTheme="majorBidi" w:hAnsiTheme="majorBidi" w:cs="Times New Roman"/>
          <w:i/>
          <w:iCs/>
          <w:sz w:val="24"/>
          <w:szCs w:val="24"/>
          <w:lang w:val="id-ID"/>
        </w:rPr>
        <w:t>yari’a</w:t>
      </w:r>
      <w:r w:rsidR="007C271E" w:rsidRPr="00B90039">
        <w:rPr>
          <w:rFonts w:asciiTheme="majorBidi" w:hAnsiTheme="majorBidi" w:cs="Times New Roman"/>
          <w:i/>
          <w:iCs/>
          <w:sz w:val="24"/>
          <w:szCs w:val="24"/>
          <w:lang w:val="id-ID"/>
        </w:rPr>
        <w:t>h</w:t>
      </w:r>
      <w:r w:rsidR="007369CB" w:rsidRPr="00B90039">
        <w:rPr>
          <w:rFonts w:asciiTheme="majorBidi" w:hAnsiTheme="majorBidi" w:cs="Times New Roman"/>
          <w:sz w:val="24"/>
          <w:szCs w:val="24"/>
          <w:lang w:val="id-ID"/>
        </w:rPr>
        <w:t xml:space="preserve"> yang telah tertulis, dan juga </w:t>
      </w:r>
      <w:r w:rsidR="007369CB" w:rsidRPr="00B90039">
        <w:rPr>
          <w:rFonts w:asciiTheme="majorBidi" w:hAnsiTheme="majorBidi" w:cs="Times New Roman"/>
          <w:sz w:val="24"/>
          <w:szCs w:val="24"/>
          <w:lang w:val="id-ID"/>
        </w:rPr>
        <w:lastRenderedPageBreak/>
        <w:t xml:space="preserve">menjadi modal manusia untuk merumuskan produk hukum yang belum tertuliskan dalam ketetapan </w:t>
      </w:r>
      <w:r w:rsidR="007369CB" w:rsidRPr="00B90039">
        <w:rPr>
          <w:rFonts w:asciiTheme="majorBidi" w:hAnsiTheme="majorBidi" w:cs="Times New Roman"/>
          <w:i/>
          <w:iCs/>
          <w:sz w:val="24"/>
          <w:szCs w:val="24"/>
          <w:lang w:val="id-ID"/>
        </w:rPr>
        <w:t>Syari’</w:t>
      </w:r>
      <w:r w:rsidR="007369CB" w:rsidRPr="00B90039">
        <w:rPr>
          <w:rFonts w:asciiTheme="majorBidi" w:hAnsiTheme="majorBidi" w:cs="Times New Roman"/>
          <w:sz w:val="24"/>
          <w:szCs w:val="24"/>
          <w:lang w:val="id-ID"/>
        </w:rPr>
        <w:t>.</w:t>
      </w:r>
    </w:p>
    <w:p w:rsidR="00786F69" w:rsidRPr="00B90039" w:rsidRDefault="00786F69"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Dengan kata lain, </w:t>
      </w:r>
      <w:r w:rsidR="002A3DA9" w:rsidRPr="00B90039">
        <w:rPr>
          <w:rFonts w:asciiTheme="majorBidi" w:hAnsiTheme="majorBidi" w:cs="Times New Roman"/>
          <w:i/>
          <w:iCs/>
          <w:sz w:val="24"/>
          <w:szCs w:val="24"/>
          <w:lang w:val="id-ID"/>
        </w:rPr>
        <w:t>maqashid asy-syari’ah</w:t>
      </w:r>
      <w:r w:rsidRPr="00B90039">
        <w:rPr>
          <w:rFonts w:asciiTheme="majorBidi" w:hAnsiTheme="majorBidi" w:cs="Times New Roman"/>
          <w:sz w:val="24"/>
          <w:szCs w:val="24"/>
          <w:lang w:val="id-ID"/>
        </w:rPr>
        <w:t xml:space="preserve"> mengandung dua hal, dimana dua hal ini merupakan kebaikan bagi manusia</w:t>
      </w:r>
      <w:r w:rsidR="001F0A58" w:rsidRPr="00B90039">
        <w:rPr>
          <w:rFonts w:asciiTheme="majorBidi" w:hAnsiTheme="majorBidi" w:cs="Times New Roman"/>
          <w:sz w:val="24"/>
          <w:szCs w:val="24"/>
          <w:lang w:val="id-ID"/>
        </w:rPr>
        <w:t xml:space="preserve"> yang dituju oleh </w:t>
      </w:r>
      <w:r w:rsidR="001F0A58" w:rsidRPr="00B90039">
        <w:rPr>
          <w:rFonts w:asciiTheme="majorBidi" w:hAnsiTheme="majorBidi" w:cs="Times New Roman"/>
          <w:i/>
          <w:iCs/>
          <w:sz w:val="24"/>
          <w:szCs w:val="24"/>
          <w:lang w:val="id-ID"/>
        </w:rPr>
        <w:t>syari’ah</w:t>
      </w:r>
      <w:r w:rsidRPr="00B90039">
        <w:rPr>
          <w:rFonts w:asciiTheme="majorBidi" w:hAnsiTheme="majorBidi" w:cs="Times New Roman"/>
          <w:sz w:val="24"/>
          <w:szCs w:val="24"/>
          <w:lang w:val="id-ID"/>
        </w:rPr>
        <w:t>, yaitu:</w:t>
      </w:r>
    </w:p>
    <w:p w:rsidR="00786F69" w:rsidRPr="00B90039" w:rsidRDefault="00786F69" w:rsidP="003762A8">
      <w:pPr>
        <w:pStyle w:val="ListParagraph"/>
        <w:numPr>
          <w:ilvl w:val="0"/>
          <w:numId w:val="2"/>
        </w:numPr>
        <w:spacing w:line="240" w:lineRule="auto"/>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Mewujudkan manfaat, yakni segala kebaikan dan kesenangan bagi manusia yang diistilahkan sebagai </w:t>
      </w:r>
      <w:r w:rsidRPr="00B90039">
        <w:rPr>
          <w:rFonts w:asciiTheme="majorBidi" w:hAnsiTheme="majorBidi" w:cs="Times New Roman"/>
          <w:i/>
          <w:iCs/>
          <w:sz w:val="24"/>
          <w:szCs w:val="24"/>
          <w:lang w:val="id-ID"/>
        </w:rPr>
        <w:t>jalb al-manfa’ah</w:t>
      </w:r>
      <w:r w:rsidRPr="00B90039">
        <w:rPr>
          <w:rFonts w:asciiTheme="majorBidi" w:hAnsiTheme="majorBidi" w:cs="Times New Roman"/>
          <w:sz w:val="24"/>
          <w:szCs w:val="24"/>
          <w:lang w:val="id-ID"/>
        </w:rPr>
        <w:t xml:space="preserve"> (meraih manfaat).</w:t>
      </w:r>
    </w:p>
    <w:p w:rsidR="00786F69" w:rsidRPr="00B90039" w:rsidRDefault="00786F69" w:rsidP="003762A8">
      <w:pPr>
        <w:pStyle w:val="ListParagraph"/>
        <w:numPr>
          <w:ilvl w:val="0"/>
          <w:numId w:val="2"/>
        </w:numPr>
        <w:spacing w:line="240" w:lineRule="auto"/>
        <w:jc w:val="both"/>
        <w:rPr>
          <w:rFonts w:asciiTheme="majorBidi" w:hAnsiTheme="majorBidi" w:cs="Times New Roman"/>
          <w:sz w:val="24"/>
          <w:szCs w:val="24"/>
          <w:lang w:val="id-ID"/>
        </w:rPr>
      </w:pPr>
      <w:r w:rsidRPr="00B90039">
        <w:rPr>
          <w:rFonts w:asciiTheme="majorBidi" w:hAnsiTheme="majorBidi" w:cs="Times New Roman"/>
          <w:sz w:val="24"/>
          <w:szCs w:val="24"/>
          <w:lang w:val="id-ID"/>
        </w:rPr>
        <w:t>Menghindari kerusakan</w:t>
      </w:r>
      <w:r w:rsidR="00846F86" w:rsidRPr="00B90039">
        <w:rPr>
          <w:rFonts w:asciiTheme="majorBidi" w:hAnsiTheme="majorBidi" w:cs="Times New Roman"/>
          <w:sz w:val="24"/>
          <w:szCs w:val="24"/>
          <w:lang w:val="id-ID"/>
        </w:rPr>
        <w:t xml:space="preserve">, diistilahkan sebagai </w:t>
      </w:r>
      <w:r w:rsidR="00846F86" w:rsidRPr="00B90039">
        <w:rPr>
          <w:rFonts w:asciiTheme="majorBidi" w:hAnsiTheme="majorBidi" w:cs="Times New Roman"/>
          <w:i/>
          <w:iCs/>
          <w:sz w:val="24"/>
          <w:szCs w:val="24"/>
          <w:lang w:val="id-ID"/>
        </w:rPr>
        <w:t>dar’ al-mafsadah</w:t>
      </w:r>
      <w:r w:rsidRPr="00B90039">
        <w:rPr>
          <w:rFonts w:asciiTheme="majorBidi" w:hAnsiTheme="majorBidi" w:cs="Times New Roman"/>
          <w:sz w:val="24"/>
          <w:szCs w:val="24"/>
          <w:lang w:val="id-ID"/>
        </w:rPr>
        <w:t xml:space="preserve"> (menolak kerusakan).</w:t>
      </w:r>
    </w:p>
    <w:p w:rsidR="00786F69" w:rsidRPr="00B90039" w:rsidRDefault="00B61EDB"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Dua hal ini kemudian diukur dengan standar kebutuhan dasara manusia, dimana batasan apa yang manfaat dan apa yang merusak ditentukan oleh seberapa besar pengaruh keduanya dalam kebutuhan primer, sekunder dan tersier manusia.</w:t>
      </w:r>
      <w:r w:rsidR="00385766" w:rsidRPr="00B90039">
        <w:rPr>
          <w:rStyle w:val="FootnoteReference"/>
          <w:rFonts w:asciiTheme="majorBidi" w:hAnsiTheme="majorBidi"/>
          <w:sz w:val="24"/>
          <w:szCs w:val="24"/>
          <w:lang w:val="id-ID"/>
        </w:rPr>
        <w:footnoteReference w:id="12"/>
      </w:r>
      <w:r w:rsidR="001F0A58" w:rsidRPr="00B90039">
        <w:rPr>
          <w:rFonts w:asciiTheme="majorBidi" w:hAnsiTheme="majorBidi" w:cs="Times New Roman"/>
          <w:sz w:val="24"/>
          <w:szCs w:val="24"/>
          <w:lang w:val="id-ID"/>
        </w:rPr>
        <w:t xml:space="preserve"> Maka, produk hukum baik yang telah tertulis secara terang (</w:t>
      </w:r>
      <w:r w:rsidR="001F0A58" w:rsidRPr="00B90039">
        <w:rPr>
          <w:rFonts w:asciiTheme="majorBidi" w:hAnsiTheme="majorBidi" w:cs="Times New Roman"/>
          <w:i/>
          <w:iCs/>
          <w:sz w:val="24"/>
          <w:szCs w:val="24"/>
          <w:lang w:val="id-ID"/>
        </w:rPr>
        <w:t>sharih</w:t>
      </w:r>
      <w:r w:rsidR="001F0A58" w:rsidRPr="00B90039">
        <w:rPr>
          <w:rFonts w:asciiTheme="majorBidi" w:hAnsiTheme="majorBidi" w:cs="Times New Roman"/>
          <w:sz w:val="24"/>
          <w:szCs w:val="24"/>
          <w:lang w:val="id-ID"/>
        </w:rPr>
        <w:t>) dalam</w:t>
      </w:r>
      <w:r w:rsidR="0031271B" w:rsidRPr="00B90039">
        <w:rPr>
          <w:rFonts w:asciiTheme="majorBidi" w:hAnsiTheme="majorBidi" w:cs="Times New Roman"/>
          <w:sz w:val="24"/>
          <w:szCs w:val="24"/>
          <w:lang w:val="id-ID"/>
        </w:rPr>
        <w:t xml:space="preserve"> teks</w:t>
      </w:r>
      <w:r w:rsidR="001F0A58" w:rsidRPr="00B90039">
        <w:rPr>
          <w:rFonts w:asciiTheme="majorBidi" w:hAnsiTheme="majorBidi" w:cs="Times New Roman"/>
          <w:sz w:val="24"/>
          <w:szCs w:val="24"/>
          <w:lang w:val="id-ID"/>
        </w:rPr>
        <w:t xml:space="preserve"> </w:t>
      </w:r>
      <w:r w:rsidR="0031271B" w:rsidRPr="00B90039">
        <w:rPr>
          <w:rFonts w:asciiTheme="majorBidi" w:hAnsiTheme="majorBidi" w:cs="Times New Roman"/>
          <w:sz w:val="24"/>
          <w:szCs w:val="24"/>
          <w:lang w:val="id-ID"/>
        </w:rPr>
        <w:t>(</w:t>
      </w:r>
      <w:r w:rsidR="001F0A58" w:rsidRPr="00B90039">
        <w:rPr>
          <w:rFonts w:asciiTheme="majorBidi" w:hAnsiTheme="majorBidi" w:cs="Times New Roman"/>
          <w:i/>
          <w:iCs/>
          <w:sz w:val="24"/>
          <w:szCs w:val="24"/>
          <w:lang w:val="id-ID"/>
        </w:rPr>
        <w:t>nash</w:t>
      </w:r>
      <w:r w:rsidR="0031271B" w:rsidRPr="00B90039">
        <w:rPr>
          <w:rFonts w:asciiTheme="majorBidi" w:hAnsiTheme="majorBidi" w:cs="Times New Roman"/>
          <w:sz w:val="24"/>
          <w:szCs w:val="24"/>
          <w:lang w:val="id-ID"/>
        </w:rPr>
        <w:t>)</w:t>
      </w:r>
      <w:r w:rsidR="001F0A58" w:rsidRPr="00B90039">
        <w:rPr>
          <w:rFonts w:asciiTheme="majorBidi" w:hAnsiTheme="majorBidi" w:cs="Times New Roman"/>
          <w:sz w:val="24"/>
          <w:szCs w:val="24"/>
          <w:lang w:val="id-ID"/>
        </w:rPr>
        <w:t xml:space="preserve"> selalu mengandung maksud dan tujuan tersebut. Dan dalam merumuskan sebuah produk hukum, khususnya dalam kasus-kasus kontemporer yang belum tertulis secara terang didalam </w:t>
      </w:r>
      <w:r w:rsidR="001F0A58" w:rsidRPr="00B90039">
        <w:rPr>
          <w:rFonts w:asciiTheme="majorBidi" w:hAnsiTheme="majorBidi" w:cs="Times New Roman"/>
          <w:i/>
          <w:iCs/>
          <w:sz w:val="24"/>
          <w:szCs w:val="24"/>
          <w:lang w:val="id-ID"/>
        </w:rPr>
        <w:t>nash</w:t>
      </w:r>
      <w:r w:rsidR="001F0A58" w:rsidRPr="00B90039">
        <w:rPr>
          <w:rFonts w:asciiTheme="majorBidi" w:hAnsiTheme="majorBidi" w:cs="Times New Roman"/>
          <w:sz w:val="24"/>
          <w:szCs w:val="24"/>
          <w:lang w:val="id-ID"/>
        </w:rPr>
        <w:t xml:space="preserve">, </w:t>
      </w:r>
      <w:r w:rsidR="002A3DA9" w:rsidRPr="00B90039">
        <w:rPr>
          <w:rFonts w:asciiTheme="majorBidi" w:hAnsiTheme="majorBidi" w:cs="Times New Roman"/>
          <w:i/>
          <w:iCs/>
          <w:sz w:val="24"/>
          <w:szCs w:val="24"/>
          <w:lang w:val="id-ID"/>
        </w:rPr>
        <w:t>maqashid asy-syari’ah</w:t>
      </w:r>
      <w:r w:rsidR="001F0A58" w:rsidRPr="00B90039">
        <w:rPr>
          <w:rFonts w:asciiTheme="majorBidi" w:hAnsiTheme="majorBidi" w:cs="Times New Roman"/>
          <w:sz w:val="24"/>
          <w:szCs w:val="24"/>
          <w:lang w:val="id-ID"/>
        </w:rPr>
        <w:t xml:space="preserve"> juga harus menjadi </w:t>
      </w:r>
      <w:r w:rsidR="00455822" w:rsidRPr="00B90039">
        <w:rPr>
          <w:rFonts w:asciiTheme="majorBidi" w:hAnsiTheme="majorBidi" w:cs="Times New Roman"/>
          <w:sz w:val="24"/>
          <w:szCs w:val="24"/>
          <w:lang w:val="id-ID"/>
        </w:rPr>
        <w:t>rasionalitas</w:t>
      </w:r>
      <w:r w:rsidR="001F0A58" w:rsidRPr="00B90039">
        <w:rPr>
          <w:rFonts w:asciiTheme="majorBidi" w:hAnsiTheme="majorBidi" w:cs="Times New Roman"/>
          <w:sz w:val="24"/>
          <w:szCs w:val="24"/>
          <w:lang w:val="id-ID"/>
        </w:rPr>
        <w:t xml:space="preserve"> hukumnya.</w:t>
      </w:r>
    </w:p>
    <w:p w:rsidR="00786F69" w:rsidRPr="00B90039" w:rsidRDefault="00DA18D3"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Dalam kajian hukum Islam, </w:t>
      </w:r>
      <w:r w:rsidR="002A3DA9" w:rsidRPr="00B90039">
        <w:rPr>
          <w:rFonts w:asciiTheme="majorBidi" w:hAnsiTheme="majorBidi" w:cs="Times New Roman"/>
          <w:i/>
          <w:iCs/>
          <w:sz w:val="24"/>
          <w:szCs w:val="24"/>
          <w:lang w:val="id-ID"/>
        </w:rPr>
        <w:t>maqashid asy-syari’ah</w:t>
      </w:r>
      <w:r w:rsidRPr="00B90039">
        <w:rPr>
          <w:rFonts w:asciiTheme="majorBidi" w:hAnsiTheme="majorBidi" w:cs="Times New Roman"/>
          <w:sz w:val="24"/>
          <w:szCs w:val="24"/>
          <w:lang w:val="id-ID"/>
        </w:rPr>
        <w:t xml:space="preserve"> menjadi perspektif yang sesuai untuk menelaah fatwa yang sedang</w:t>
      </w:r>
      <w:r w:rsidR="005406BC" w:rsidRPr="00B90039">
        <w:rPr>
          <w:rFonts w:asciiTheme="majorBidi" w:hAnsiTheme="majorBidi" w:cs="Times New Roman"/>
          <w:sz w:val="24"/>
          <w:szCs w:val="24"/>
          <w:lang w:val="id-ID"/>
        </w:rPr>
        <w:t xml:space="preserve"> hangat</w:t>
      </w:r>
      <w:r w:rsidRPr="00B90039">
        <w:rPr>
          <w:rFonts w:asciiTheme="majorBidi" w:hAnsiTheme="majorBidi" w:cs="Times New Roman"/>
          <w:sz w:val="24"/>
          <w:szCs w:val="24"/>
          <w:lang w:val="id-ID"/>
        </w:rPr>
        <w:t xml:space="preserve"> diperbincangkan di Saudi Arabia</w:t>
      </w:r>
      <w:r w:rsidR="00D67CE7" w:rsidRPr="00B90039">
        <w:rPr>
          <w:rFonts w:asciiTheme="majorBidi" w:hAnsiTheme="majorBidi" w:cs="Times New Roman"/>
          <w:sz w:val="24"/>
          <w:szCs w:val="24"/>
          <w:lang w:val="id-ID"/>
        </w:rPr>
        <w:t xml:space="preserve"> itu</w:t>
      </w:r>
      <w:r w:rsidRPr="00B90039">
        <w:rPr>
          <w:rFonts w:asciiTheme="majorBidi" w:hAnsiTheme="majorBidi" w:cs="Times New Roman"/>
          <w:sz w:val="24"/>
          <w:szCs w:val="24"/>
          <w:lang w:val="id-ID"/>
        </w:rPr>
        <w:t xml:space="preserve">. Sebab, pertama, persoalan ini mengandung peralihan hukum dari dilarang menjadi dibolehkan. Awalnya wanita dilarang </w:t>
      </w:r>
      <w:r w:rsidR="008138F0" w:rsidRPr="00B90039">
        <w:rPr>
          <w:rFonts w:asciiTheme="majorBidi" w:hAnsiTheme="majorBidi" w:cs="Times New Roman"/>
          <w:sz w:val="24"/>
          <w:szCs w:val="24"/>
          <w:lang w:val="id-ID"/>
        </w:rPr>
        <w:t>mengemudi</w:t>
      </w:r>
      <w:r w:rsidRPr="00B90039">
        <w:rPr>
          <w:rFonts w:asciiTheme="majorBidi" w:hAnsiTheme="majorBidi" w:cs="Times New Roman"/>
          <w:sz w:val="24"/>
          <w:szCs w:val="24"/>
          <w:lang w:val="id-ID"/>
        </w:rPr>
        <w:t xml:space="preserve"> kendaraan, kemudian produk hukum ini di </w:t>
      </w:r>
      <w:r w:rsidRPr="00B90039">
        <w:rPr>
          <w:rFonts w:asciiTheme="majorBidi" w:hAnsiTheme="majorBidi" w:cs="Times New Roman"/>
          <w:i/>
          <w:iCs/>
          <w:sz w:val="24"/>
          <w:szCs w:val="24"/>
          <w:lang w:val="id-ID"/>
        </w:rPr>
        <w:t>nasakh</w:t>
      </w:r>
      <w:r w:rsidRPr="00B90039">
        <w:rPr>
          <w:rFonts w:asciiTheme="majorBidi" w:hAnsiTheme="majorBidi" w:cs="Times New Roman"/>
          <w:sz w:val="24"/>
          <w:szCs w:val="24"/>
          <w:lang w:val="id-ID"/>
        </w:rPr>
        <w:t xml:space="preserve"> menjadi dibolehkan. Tentu ada logika tertentu yang bisa diukur </w:t>
      </w:r>
      <w:r w:rsidR="00D67CE7" w:rsidRPr="00B90039">
        <w:rPr>
          <w:rFonts w:asciiTheme="majorBidi" w:hAnsiTheme="majorBidi" w:cs="Times New Roman"/>
          <w:sz w:val="24"/>
          <w:szCs w:val="24"/>
          <w:lang w:val="id-ID"/>
        </w:rPr>
        <w:t>dibalik</w:t>
      </w:r>
      <w:r w:rsidRPr="00B90039">
        <w:rPr>
          <w:rFonts w:asciiTheme="majorBidi" w:hAnsiTheme="majorBidi" w:cs="Times New Roman"/>
          <w:sz w:val="24"/>
          <w:szCs w:val="24"/>
          <w:lang w:val="id-ID"/>
        </w:rPr>
        <w:t xml:space="preserve"> peralihan ini, dan logika tersebut tidak keluar dari wilayah </w:t>
      </w:r>
      <w:r w:rsidR="002A3DA9" w:rsidRPr="00B90039">
        <w:rPr>
          <w:rFonts w:asciiTheme="majorBidi" w:hAnsiTheme="majorBidi" w:cs="Times New Roman"/>
          <w:i/>
          <w:iCs/>
          <w:sz w:val="24"/>
          <w:szCs w:val="24"/>
          <w:lang w:val="id-ID"/>
        </w:rPr>
        <w:t>maqashid asy-syari’ah</w:t>
      </w:r>
      <w:r w:rsidRPr="00B90039">
        <w:rPr>
          <w:rFonts w:asciiTheme="majorBidi" w:hAnsiTheme="majorBidi" w:cs="Times New Roman"/>
          <w:sz w:val="24"/>
          <w:szCs w:val="24"/>
          <w:lang w:val="id-ID"/>
        </w:rPr>
        <w:t xml:space="preserve">. Lalu yang kedua, hukum </w:t>
      </w:r>
      <w:r w:rsidR="008138F0" w:rsidRPr="00B90039">
        <w:rPr>
          <w:rFonts w:asciiTheme="majorBidi" w:hAnsiTheme="majorBidi" w:cs="Times New Roman"/>
          <w:sz w:val="24"/>
          <w:szCs w:val="24"/>
          <w:lang w:val="id-ID"/>
        </w:rPr>
        <w:t>mengemudi</w:t>
      </w:r>
      <w:r w:rsidRPr="00B90039">
        <w:rPr>
          <w:rFonts w:asciiTheme="majorBidi" w:hAnsiTheme="majorBidi" w:cs="Times New Roman"/>
          <w:sz w:val="24"/>
          <w:szCs w:val="24"/>
          <w:lang w:val="id-ID"/>
        </w:rPr>
        <w:t xml:space="preserve"> bagi wanita Saudi Arabia oleh otoritas </w:t>
      </w:r>
      <w:r w:rsidR="00D67CE7" w:rsidRPr="00B90039">
        <w:rPr>
          <w:rFonts w:asciiTheme="majorBidi" w:hAnsiTheme="majorBidi" w:cs="Times New Roman"/>
          <w:sz w:val="24"/>
          <w:szCs w:val="24"/>
          <w:lang w:val="id-ID"/>
        </w:rPr>
        <w:t>n</w:t>
      </w:r>
      <w:r w:rsidRPr="00B90039">
        <w:rPr>
          <w:rFonts w:asciiTheme="majorBidi" w:hAnsiTheme="majorBidi" w:cs="Times New Roman"/>
          <w:sz w:val="24"/>
          <w:szCs w:val="24"/>
          <w:lang w:val="id-ID"/>
        </w:rPr>
        <w:t>egara setempat, baik pemerintah maupun ulama</w:t>
      </w:r>
      <w:r w:rsidR="00D67CE7" w:rsidRPr="00B90039">
        <w:rPr>
          <w:rFonts w:asciiTheme="majorBidi" w:hAnsiTheme="majorBidi" w:cs="Times New Roman"/>
          <w:sz w:val="24"/>
          <w:szCs w:val="24"/>
          <w:lang w:val="id-ID"/>
        </w:rPr>
        <w:t>’</w:t>
      </w:r>
      <w:r w:rsidRPr="00B90039">
        <w:rPr>
          <w:rFonts w:asciiTheme="majorBidi" w:hAnsiTheme="majorBidi" w:cs="Times New Roman"/>
          <w:sz w:val="24"/>
          <w:szCs w:val="24"/>
          <w:lang w:val="id-ID"/>
        </w:rPr>
        <w:t xml:space="preserve">, dilandaskan pada latarbelakang </w:t>
      </w:r>
      <w:r w:rsidRPr="00B90039">
        <w:rPr>
          <w:rFonts w:asciiTheme="majorBidi" w:hAnsiTheme="majorBidi" w:cs="Times New Roman"/>
          <w:i/>
          <w:iCs/>
          <w:sz w:val="24"/>
          <w:szCs w:val="24"/>
          <w:lang w:val="id-ID"/>
        </w:rPr>
        <w:t>jalb al-mashalih</w:t>
      </w:r>
      <w:r w:rsidRPr="00B90039">
        <w:rPr>
          <w:rFonts w:asciiTheme="majorBidi" w:hAnsiTheme="majorBidi" w:cs="Times New Roman"/>
          <w:sz w:val="24"/>
          <w:szCs w:val="24"/>
          <w:lang w:val="id-ID"/>
        </w:rPr>
        <w:t xml:space="preserve"> (meraih kemanfaatan) dan </w:t>
      </w:r>
      <w:r w:rsidRPr="00B90039">
        <w:rPr>
          <w:rFonts w:asciiTheme="majorBidi" w:hAnsiTheme="majorBidi" w:cs="Times New Roman"/>
          <w:i/>
          <w:iCs/>
          <w:sz w:val="24"/>
          <w:szCs w:val="24"/>
          <w:lang w:val="id-ID"/>
        </w:rPr>
        <w:t>dar’ al-mafasid</w:t>
      </w:r>
      <w:r w:rsidRPr="00B90039">
        <w:rPr>
          <w:rFonts w:asciiTheme="majorBidi" w:hAnsiTheme="majorBidi" w:cs="Times New Roman"/>
          <w:sz w:val="24"/>
          <w:szCs w:val="24"/>
          <w:lang w:val="id-ID"/>
        </w:rPr>
        <w:t xml:space="preserve"> (mencegah bahaya). Dua hal ini menjadi elemen penting dalam kandungan makna </w:t>
      </w:r>
      <w:r w:rsidR="002A3DA9" w:rsidRPr="00B90039">
        <w:rPr>
          <w:rFonts w:asciiTheme="majorBidi" w:hAnsiTheme="majorBidi" w:cs="Times New Roman"/>
          <w:i/>
          <w:iCs/>
          <w:sz w:val="24"/>
          <w:szCs w:val="24"/>
          <w:lang w:val="id-ID"/>
        </w:rPr>
        <w:t>maqashid asy-syari’ah</w:t>
      </w:r>
      <w:r w:rsidRPr="00B90039">
        <w:rPr>
          <w:rFonts w:asciiTheme="majorBidi" w:hAnsiTheme="majorBidi" w:cs="Times New Roman"/>
          <w:sz w:val="24"/>
          <w:szCs w:val="24"/>
          <w:lang w:val="id-ID"/>
        </w:rPr>
        <w:t>.</w:t>
      </w:r>
    </w:p>
    <w:p w:rsidR="006A02F6" w:rsidRPr="00B90039" w:rsidRDefault="00AD2FD5" w:rsidP="003762A8">
      <w:pPr>
        <w:spacing w:line="240" w:lineRule="auto"/>
        <w:jc w:val="both"/>
        <w:rPr>
          <w:rFonts w:asciiTheme="majorBidi" w:hAnsiTheme="majorBidi" w:cs="Times New Roman"/>
          <w:b/>
          <w:bCs/>
          <w:sz w:val="24"/>
          <w:szCs w:val="24"/>
          <w:lang w:val="id-ID"/>
        </w:rPr>
      </w:pPr>
      <w:r w:rsidRPr="00B90039">
        <w:rPr>
          <w:rFonts w:asciiTheme="majorBidi" w:hAnsiTheme="majorBidi" w:cs="Times New Roman"/>
          <w:b/>
          <w:bCs/>
          <w:sz w:val="24"/>
          <w:szCs w:val="24"/>
          <w:lang w:val="id-ID"/>
        </w:rPr>
        <w:t xml:space="preserve">C. </w:t>
      </w:r>
      <w:r w:rsidR="008C5E6B" w:rsidRPr="00B90039">
        <w:rPr>
          <w:rFonts w:asciiTheme="majorBidi" w:hAnsiTheme="majorBidi" w:cs="Times New Roman"/>
          <w:b/>
          <w:bCs/>
          <w:sz w:val="24"/>
          <w:szCs w:val="24"/>
          <w:lang w:val="id-ID"/>
        </w:rPr>
        <w:t xml:space="preserve">Larangan </w:t>
      </w:r>
      <w:r w:rsidR="00BF107E" w:rsidRPr="00B90039">
        <w:rPr>
          <w:rFonts w:asciiTheme="majorBidi" w:hAnsiTheme="majorBidi" w:cs="Times New Roman"/>
          <w:b/>
          <w:bCs/>
          <w:sz w:val="24"/>
          <w:szCs w:val="24"/>
          <w:lang w:val="id-ID"/>
        </w:rPr>
        <w:t>Perempuan</w:t>
      </w:r>
      <w:r w:rsidR="008C5E6B" w:rsidRPr="00B90039">
        <w:rPr>
          <w:rFonts w:asciiTheme="majorBidi" w:hAnsiTheme="majorBidi" w:cs="Times New Roman"/>
          <w:b/>
          <w:bCs/>
          <w:sz w:val="24"/>
          <w:szCs w:val="24"/>
          <w:lang w:val="id-ID"/>
        </w:rPr>
        <w:t xml:space="preserve"> </w:t>
      </w:r>
      <w:r w:rsidR="008138F0" w:rsidRPr="00B90039">
        <w:rPr>
          <w:rFonts w:asciiTheme="majorBidi" w:hAnsiTheme="majorBidi" w:cs="Times New Roman"/>
          <w:b/>
          <w:bCs/>
          <w:sz w:val="24"/>
          <w:szCs w:val="24"/>
          <w:lang w:val="id-ID"/>
        </w:rPr>
        <w:t>Mengemudi</w:t>
      </w:r>
      <w:r w:rsidR="008C5E6B" w:rsidRPr="00B90039">
        <w:rPr>
          <w:rFonts w:asciiTheme="majorBidi" w:hAnsiTheme="majorBidi" w:cs="Times New Roman"/>
          <w:b/>
          <w:bCs/>
          <w:sz w:val="24"/>
          <w:szCs w:val="24"/>
          <w:lang w:val="id-ID"/>
        </w:rPr>
        <w:t xml:space="preserve"> Kendaraan</w:t>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Boleh dikatakan fatwa pelarangan mengemudi bagi kaum perempuan dari otoritas negara di Saudi Arabia merupakan fatwa yang </w:t>
      </w:r>
      <w:r w:rsidR="00587758" w:rsidRPr="00B90039">
        <w:rPr>
          <w:rFonts w:asciiTheme="majorBidi" w:hAnsiTheme="majorBidi" w:cs="Times New Roman"/>
          <w:sz w:val="24"/>
          <w:szCs w:val="24"/>
          <w:lang w:val="id-ID"/>
        </w:rPr>
        <w:t>di</w:t>
      </w:r>
      <w:r w:rsidRPr="00B90039">
        <w:rPr>
          <w:rFonts w:asciiTheme="majorBidi" w:hAnsiTheme="majorBidi" w:cs="Times New Roman"/>
          <w:sz w:val="24"/>
          <w:szCs w:val="24"/>
          <w:lang w:val="id-ID"/>
        </w:rPr>
        <w:t xml:space="preserve">bangun dari sudut pandang “syari’ah adalah </w:t>
      </w:r>
      <w:r w:rsidR="00587758" w:rsidRPr="00B90039">
        <w:rPr>
          <w:rFonts w:asciiTheme="majorBidi" w:hAnsiTheme="majorBidi" w:cs="Times New Roman"/>
          <w:sz w:val="24"/>
          <w:szCs w:val="24"/>
          <w:lang w:val="id-ID"/>
        </w:rPr>
        <w:t>ke</w:t>
      </w:r>
      <w:r w:rsidRPr="00B90039">
        <w:rPr>
          <w:rFonts w:asciiTheme="majorBidi" w:hAnsiTheme="majorBidi" w:cs="Times New Roman"/>
          <w:sz w:val="24"/>
          <w:szCs w:val="24"/>
          <w:lang w:val="id-ID"/>
        </w:rPr>
        <w:t>maslahat</w:t>
      </w:r>
      <w:r w:rsidR="00587758" w:rsidRPr="00B90039">
        <w:rPr>
          <w:rFonts w:asciiTheme="majorBidi" w:hAnsiTheme="majorBidi" w:cs="Times New Roman"/>
          <w:sz w:val="24"/>
          <w:szCs w:val="24"/>
          <w:lang w:val="id-ID"/>
        </w:rPr>
        <w:t>an</w:t>
      </w:r>
      <w:r w:rsidRPr="00B90039">
        <w:rPr>
          <w:rFonts w:asciiTheme="majorBidi" w:hAnsiTheme="majorBidi" w:cs="Times New Roman"/>
          <w:sz w:val="24"/>
          <w:szCs w:val="24"/>
          <w:lang w:val="id-ID"/>
        </w:rPr>
        <w:t xml:space="preserve">”, </w:t>
      </w:r>
      <w:r w:rsidRPr="00B90039">
        <w:rPr>
          <w:rFonts w:asciiTheme="majorBidi" w:hAnsiTheme="majorBidi" w:cs="Times New Roman"/>
          <w:i/>
          <w:iCs/>
          <w:sz w:val="24"/>
          <w:szCs w:val="24"/>
          <w:lang w:val="id-ID"/>
        </w:rPr>
        <w:t>as-syari’ah maslahah</w:t>
      </w:r>
      <w:r w:rsidRPr="00B90039">
        <w:rPr>
          <w:rFonts w:asciiTheme="majorBidi" w:hAnsiTheme="majorBidi" w:cs="Times New Roman"/>
          <w:sz w:val="24"/>
          <w:szCs w:val="24"/>
          <w:lang w:val="id-ID"/>
        </w:rPr>
        <w:t>.</w:t>
      </w:r>
      <w:r w:rsidRPr="00B90039">
        <w:rPr>
          <w:rStyle w:val="FootnoteReference"/>
          <w:rFonts w:asciiTheme="majorBidi" w:hAnsiTheme="majorBidi"/>
          <w:sz w:val="24"/>
          <w:szCs w:val="24"/>
          <w:lang w:val="id-ID"/>
        </w:rPr>
        <w:footnoteReference w:id="13"/>
      </w:r>
      <w:r w:rsidRPr="00B90039">
        <w:rPr>
          <w:rFonts w:asciiTheme="majorBidi" w:hAnsiTheme="majorBidi" w:cs="Times New Roman"/>
          <w:sz w:val="24"/>
          <w:szCs w:val="24"/>
          <w:lang w:val="id-ID"/>
        </w:rPr>
        <w:t xml:space="preserve"> Sudut pandang ini memuat berbagai komposisi hukum yang menyatakan, diantaranya:</w:t>
      </w:r>
    </w:p>
    <w:p w:rsidR="006A02F6" w:rsidRPr="00B90039" w:rsidRDefault="006A02F6" w:rsidP="003762A8">
      <w:pPr>
        <w:pStyle w:val="ListParagraph"/>
        <w:numPr>
          <w:ilvl w:val="0"/>
          <w:numId w:val="4"/>
        </w:numPr>
        <w:spacing w:line="240" w:lineRule="auto"/>
        <w:ind w:left="540"/>
        <w:jc w:val="both"/>
        <w:rPr>
          <w:rFonts w:asciiTheme="majorBidi" w:hAnsiTheme="majorBidi" w:cs="Times New Roman"/>
          <w:sz w:val="24"/>
          <w:szCs w:val="24"/>
          <w:lang w:val="id-ID"/>
        </w:rPr>
      </w:pPr>
      <w:r w:rsidRPr="00B90039">
        <w:rPr>
          <w:rFonts w:asciiTheme="majorBidi" w:hAnsiTheme="majorBidi" w:cs="Times New Roman"/>
          <w:i/>
          <w:iCs/>
          <w:sz w:val="24"/>
          <w:szCs w:val="24"/>
          <w:lang w:val="id-ID"/>
        </w:rPr>
        <w:t>Syari’ah</w:t>
      </w:r>
      <w:r w:rsidRPr="00B90039">
        <w:rPr>
          <w:rFonts w:asciiTheme="majorBidi" w:hAnsiTheme="majorBidi" w:cs="Times New Roman"/>
          <w:sz w:val="24"/>
          <w:szCs w:val="24"/>
          <w:lang w:val="id-ID"/>
        </w:rPr>
        <w:t xml:space="preserve"> ada untuk merealisasikan manfaat dan menolak kerusakan.</w:t>
      </w:r>
    </w:p>
    <w:p w:rsidR="006A02F6" w:rsidRPr="00B90039" w:rsidRDefault="006A02F6" w:rsidP="003762A8">
      <w:pPr>
        <w:pStyle w:val="ListParagraph"/>
        <w:numPr>
          <w:ilvl w:val="0"/>
          <w:numId w:val="4"/>
        </w:numPr>
        <w:spacing w:line="240" w:lineRule="auto"/>
        <w:ind w:left="540"/>
        <w:jc w:val="both"/>
        <w:rPr>
          <w:rFonts w:asciiTheme="majorBidi" w:hAnsiTheme="majorBidi" w:cs="Times New Roman"/>
          <w:sz w:val="24"/>
          <w:szCs w:val="24"/>
          <w:lang w:val="id-ID"/>
        </w:rPr>
      </w:pPr>
      <w:r w:rsidRPr="00B90039">
        <w:rPr>
          <w:rFonts w:asciiTheme="majorBidi" w:hAnsiTheme="majorBidi" w:cs="Times New Roman"/>
          <w:i/>
          <w:iCs/>
          <w:sz w:val="24"/>
          <w:szCs w:val="24"/>
          <w:lang w:val="id-ID"/>
        </w:rPr>
        <w:t>Syari’ah</w:t>
      </w:r>
      <w:r w:rsidRPr="00B90039">
        <w:rPr>
          <w:rFonts w:asciiTheme="majorBidi" w:hAnsiTheme="majorBidi" w:cs="Times New Roman"/>
          <w:sz w:val="24"/>
          <w:szCs w:val="24"/>
          <w:lang w:val="id-ID"/>
        </w:rPr>
        <w:t xml:space="preserve"> merupakan manfaat dan penolakan (bahaya).</w:t>
      </w:r>
    </w:p>
    <w:p w:rsidR="006A02F6" w:rsidRPr="00B90039" w:rsidRDefault="006A02F6" w:rsidP="003762A8">
      <w:pPr>
        <w:pStyle w:val="ListParagraph"/>
        <w:numPr>
          <w:ilvl w:val="0"/>
          <w:numId w:val="4"/>
        </w:numPr>
        <w:spacing w:line="240" w:lineRule="auto"/>
        <w:ind w:left="540"/>
        <w:jc w:val="both"/>
        <w:rPr>
          <w:rFonts w:asciiTheme="majorBidi" w:hAnsiTheme="majorBidi" w:cs="Times New Roman"/>
          <w:sz w:val="24"/>
          <w:szCs w:val="24"/>
          <w:lang w:val="id-ID"/>
        </w:rPr>
      </w:pPr>
      <w:r w:rsidRPr="00B90039">
        <w:rPr>
          <w:rFonts w:asciiTheme="majorBidi" w:hAnsiTheme="majorBidi" w:cs="Times New Roman"/>
          <w:i/>
          <w:iCs/>
          <w:sz w:val="24"/>
          <w:szCs w:val="24"/>
          <w:lang w:val="id-ID"/>
        </w:rPr>
        <w:t>Syari’ah</w:t>
      </w:r>
      <w:r w:rsidRPr="00B90039">
        <w:rPr>
          <w:rFonts w:asciiTheme="majorBidi" w:hAnsiTheme="majorBidi" w:cs="Times New Roman"/>
          <w:sz w:val="24"/>
          <w:szCs w:val="24"/>
          <w:lang w:val="id-ID"/>
        </w:rPr>
        <w:t xml:space="preserve"> ada untuk merealisasikan manfaat dan membudidayakannya, dan menolak kerusakan dan mereduksinya.</w:t>
      </w:r>
    </w:p>
    <w:p w:rsidR="006A02F6" w:rsidRPr="00B90039" w:rsidRDefault="006A02F6" w:rsidP="003762A8">
      <w:pPr>
        <w:pStyle w:val="ListParagraph"/>
        <w:numPr>
          <w:ilvl w:val="0"/>
          <w:numId w:val="4"/>
        </w:numPr>
        <w:spacing w:line="240" w:lineRule="auto"/>
        <w:ind w:left="540"/>
        <w:jc w:val="both"/>
        <w:rPr>
          <w:rFonts w:asciiTheme="majorBidi" w:hAnsiTheme="majorBidi" w:cs="Times New Roman"/>
          <w:sz w:val="24"/>
          <w:szCs w:val="24"/>
          <w:lang w:val="id-ID"/>
        </w:rPr>
      </w:pPr>
      <w:r w:rsidRPr="00B90039">
        <w:rPr>
          <w:rFonts w:asciiTheme="majorBidi" w:hAnsiTheme="majorBidi" w:cs="Times New Roman"/>
          <w:i/>
          <w:iCs/>
          <w:sz w:val="24"/>
          <w:szCs w:val="24"/>
          <w:lang w:val="id-ID"/>
        </w:rPr>
        <w:lastRenderedPageBreak/>
        <w:t>Syariah</w:t>
      </w:r>
      <w:r w:rsidRPr="00B90039">
        <w:rPr>
          <w:rFonts w:asciiTheme="majorBidi" w:hAnsiTheme="majorBidi" w:cs="Times New Roman"/>
          <w:sz w:val="24"/>
          <w:szCs w:val="24"/>
          <w:lang w:val="id-ID"/>
        </w:rPr>
        <w:t xml:space="preserve"> diciptakan untuk kemaslahatan-kemaslahatan pada hamba di dunia maupun di</w:t>
      </w:r>
      <w:r w:rsidR="00D96F9C" w:rsidRPr="00B90039">
        <w:rPr>
          <w:rFonts w:asciiTheme="majorBidi" w:hAnsiTheme="majorBidi" w:cs="Times New Roman"/>
          <w:sz w:val="24"/>
          <w:szCs w:val="24"/>
          <w:lang w:val="id-ID"/>
        </w:rPr>
        <w:t xml:space="preserve"> </w:t>
      </w:r>
      <w:r w:rsidRPr="00B90039">
        <w:rPr>
          <w:rFonts w:asciiTheme="majorBidi" w:hAnsiTheme="majorBidi" w:cs="Times New Roman"/>
          <w:sz w:val="24"/>
          <w:szCs w:val="24"/>
          <w:lang w:val="id-ID"/>
        </w:rPr>
        <w:t>akherat.</w:t>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Sudut pandang ini bisa dibaca dari komposisi fatwa yang diproduksi oleh otoritas Saudi Arabia, yakni dari lembaga </w:t>
      </w:r>
      <w:r w:rsidRPr="00B90039">
        <w:rPr>
          <w:rFonts w:asciiTheme="majorBidi" w:hAnsiTheme="majorBidi" w:cs="Times New Roman"/>
          <w:i/>
          <w:iCs/>
          <w:sz w:val="24"/>
          <w:szCs w:val="24"/>
          <w:lang w:val="id-ID"/>
        </w:rPr>
        <w:t xml:space="preserve">Hai’ah Kibar </w:t>
      </w:r>
      <w:r w:rsidR="00D96F9C" w:rsidRPr="00B90039">
        <w:rPr>
          <w:rFonts w:asciiTheme="majorBidi" w:hAnsiTheme="majorBidi" w:cs="Times New Roman"/>
          <w:i/>
          <w:iCs/>
          <w:sz w:val="24"/>
          <w:szCs w:val="24"/>
          <w:lang w:val="id-ID"/>
        </w:rPr>
        <w:t>al-</w:t>
      </w:r>
      <w:r w:rsidRPr="00B90039">
        <w:rPr>
          <w:rFonts w:asciiTheme="majorBidi" w:hAnsiTheme="majorBidi" w:cs="Times New Roman"/>
          <w:i/>
          <w:iCs/>
          <w:sz w:val="24"/>
          <w:szCs w:val="24"/>
          <w:lang w:val="id-ID"/>
        </w:rPr>
        <w:t>Ulama</w:t>
      </w:r>
      <w:r w:rsidR="00D96F9C" w:rsidRPr="00B90039">
        <w:rPr>
          <w:rFonts w:asciiTheme="majorBidi" w:hAnsiTheme="majorBidi" w:cs="Times New Roman"/>
          <w:i/>
          <w:iCs/>
          <w:sz w:val="24"/>
          <w:szCs w:val="24"/>
          <w:lang w:val="id-ID"/>
        </w:rPr>
        <w:t>’</w:t>
      </w:r>
      <w:r w:rsidRPr="00B90039">
        <w:rPr>
          <w:rFonts w:asciiTheme="majorBidi" w:hAnsiTheme="majorBidi" w:cs="Times New Roman"/>
          <w:sz w:val="24"/>
          <w:szCs w:val="24"/>
          <w:lang w:val="id-ID"/>
        </w:rPr>
        <w:t xml:space="preserve"> pada tahun 1990.</w:t>
      </w:r>
      <w:r w:rsidRPr="00B90039">
        <w:rPr>
          <w:rStyle w:val="FootnoteReference"/>
          <w:rFonts w:asciiTheme="majorBidi" w:hAnsiTheme="majorBidi"/>
          <w:sz w:val="24"/>
          <w:szCs w:val="24"/>
          <w:lang w:val="id-ID"/>
        </w:rPr>
        <w:footnoteReference w:id="14"/>
      </w:r>
      <w:r w:rsidRPr="00B90039">
        <w:rPr>
          <w:rFonts w:asciiTheme="majorBidi" w:hAnsiTheme="majorBidi" w:cs="Times New Roman"/>
          <w:sz w:val="24"/>
          <w:szCs w:val="24"/>
          <w:lang w:val="id-ID"/>
        </w:rPr>
        <w:t xml:space="preserve"> Lembaga Ulama </w:t>
      </w:r>
      <w:r w:rsidR="00D96F9C" w:rsidRPr="00B90039">
        <w:rPr>
          <w:rFonts w:asciiTheme="majorBidi" w:hAnsiTheme="majorBidi" w:cs="Times New Roman"/>
          <w:sz w:val="24"/>
          <w:szCs w:val="24"/>
          <w:lang w:val="id-ID"/>
        </w:rPr>
        <w:t>S</w:t>
      </w:r>
      <w:r w:rsidRPr="00B90039">
        <w:rPr>
          <w:rFonts w:asciiTheme="majorBidi" w:hAnsiTheme="majorBidi" w:cs="Times New Roman"/>
          <w:sz w:val="24"/>
          <w:szCs w:val="24"/>
          <w:lang w:val="id-ID"/>
        </w:rPr>
        <w:t xml:space="preserve">enior itu menerbitkan fatwa pelarangan wanita mengemudi kendaraan, karena hal itu tidak sesuai dengan </w:t>
      </w:r>
      <w:r w:rsidRPr="00B90039">
        <w:rPr>
          <w:rFonts w:asciiTheme="majorBidi" w:hAnsiTheme="majorBidi" w:cs="Times New Roman"/>
          <w:i/>
          <w:iCs/>
          <w:sz w:val="24"/>
          <w:szCs w:val="24"/>
          <w:lang w:val="id-ID"/>
        </w:rPr>
        <w:t>syari’ah</w:t>
      </w:r>
      <w:r w:rsidRPr="00B90039">
        <w:rPr>
          <w:rFonts w:asciiTheme="majorBidi" w:hAnsiTheme="majorBidi" w:cs="Times New Roman"/>
          <w:sz w:val="24"/>
          <w:szCs w:val="24"/>
          <w:lang w:val="id-ID"/>
        </w:rPr>
        <w:t>. Pelarangan itu didasarkan kepada dalil-dalil dari Al-Quran dan Hadis-hadis Nabi Saw.. Diantara penggalan teks fatwa berbunyi:</w:t>
      </w:r>
    </w:p>
    <w:p w:rsidR="006A02F6" w:rsidRPr="00B90039" w:rsidRDefault="006A02F6" w:rsidP="003762A8">
      <w:pPr>
        <w:spacing w:line="240" w:lineRule="auto"/>
        <w:ind w:left="1296" w:right="1296"/>
        <w:jc w:val="both"/>
        <w:rPr>
          <w:rFonts w:asciiTheme="majorBidi" w:hAnsiTheme="majorBidi" w:cs="Times New Roman"/>
          <w:i/>
          <w:iCs/>
          <w:sz w:val="24"/>
          <w:szCs w:val="24"/>
          <w:lang w:val="id-ID"/>
        </w:rPr>
      </w:pPr>
      <w:r w:rsidRPr="00B90039">
        <w:rPr>
          <w:rFonts w:asciiTheme="majorBidi" w:hAnsiTheme="majorBidi" w:cs="Times New Roman"/>
          <w:i/>
          <w:iCs/>
          <w:sz w:val="24"/>
          <w:szCs w:val="24"/>
          <w:lang w:val="id-ID"/>
        </w:rPr>
        <w:t xml:space="preserve">“Seperti yang sudah dimaklumi bersama, tindakan mengendarai mobil yang dilakukan oleh wanita itu hanya akan menimbulkan dampak negative, yang notabene pasti juga diketahui oleh pihak-pihak yang menyerukan hal itu. Diantara dampak negatif tersebut adalah timbulnya tindakan khalwat yang diharamkan, melakukan perjalanan jauh, berbaur dengan lelaki tanpa ada yang melarang dan melakukan praktek terlarang yang mendasari pelarangan semua tindakan yang disebutkan sebelumnya, sementara agama yang suci ini telah melarang semua hal yang akan mengarah kepada tindakan haram, bahkan mengharamkannya. Oleh sebab itulah Allah menyuruh para isteri Rasulullah dan isteri orang-orang mukmin untuk tetap berada di rumah, menutup aurat, dan untuk tidak mempertontonkan perhiasannya pada yang bukan muhrim, karena semua itu akan mengarah kepada paham serba boleh yang </w:t>
      </w:r>
      <w:r w:rsidR="00666E93" w:rsidRPr="00B90039">
        <w:rPr>
          <w:rFonts w:asciiTheme="majorBidi" w:hAnsiTheme="majorBidi" w:cs="Times New Roman"/>
          <w:i/>
          <w:iCs/>
          <w:sz w:val="24"/>
          <w:szCs w:val="24"/>
          <w:lang w:val="id-ID"/>
        </w:rPr>
        <w:t>m</w:t>
      </w:r>
      <w:r w:rsidRPr="00B90039">
        <w:rPr>
          <w:rFonts w:asciiTheme="majorBidi" w:hAnsiTheme="majorBidi" w:cs="Times New Roman"/>
          <w:i/>
          <w:iCs/>
          <w:sz w:val="24"/>
          <w:szCs w:val="24"/>
          <w:lang w:val="id-ID"/>
        </w:rPr>
        <w:t>erusak masyarakat.”</w:t>
      </w:r>
      <w:r w:rsidRPr="00B90039">
        <w:rPr>
          <w:rStyle w:val="FootnoteReference"/>
          <w:rFonts w:asciiTheme="majorBidi" w:hAnsiTheme="majorBidi"/>
          <w:i/>
          <w:iCs/>
          <w:sz w:val="24"/>
          <w:szCs w:val="24"/>
          <w:lang w:val="id-ID"/>
        </w:rPr>
        <w:footnoteReference w:id="15"/>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Dalam fatwa itu, pelarangan mengemudi didasarkan pada alasan-alasan yang telah disebutkan secara </w:t>
      </w:r>
      <w:r w:rsidRPr="00B90039">
        <w:rPr>
          <w:rFonts w:asciiTheme="majorBidi" w:hAnsiTheme="majorBidi" w:cs="Times New Roman"/>
          <w:i/>
          <w:iCs/>
          <w:sz w:val="24"/>
          <w:szCs w:val="24"/>
          <w:lang w:val="id-ID"/>
        </w:rPr>
        <w:t>shar</w:t>
      </w:r>
      <w:r w:rsidR="00AD7D0C" w:rsidRPr="00B90039">
        <w:rPr>
          <w:rFonts w:asciiTheme="majorBidi" w:hAnsiTheme="majorBidi" w:cs="Times New Roman"/>
          <w:i/>
          <w:iCs/>
          <w:sz w:val="24"/>
          <w:szCs w:val="24"/>
          <w:lang w:val="id-ID"/>
        </w:rPr>
        <w:t>i</w:t>
      </w:r>
      <w:r w:rsidRPr="00B90039">
        <w:rPr>
          <w:rFonts w:asciiTheme="majorBidi" w:hAnsiTheme="majorBidi" w:cs="Times New Roman"/>
          <w:i/>
          <w:iCs/>
          <w:sz w:val="24"/>
          <w:szCs w:val="24"/>
          <w:lang w:val="id-ID"/>
        </w:rPr>
        <w:t>h</w:t>
      </w:r>
      <w:r w:rsidRPr="00B90039">
        <w:rPr>
          <w:rFonts w:asciiTheme="majorBidi" w:hAnsiTheme="majorBidi" w:cs="Times New Roman"/>
          <w:sz w:val="24"/>
          <w:szCs w:val="24"/>
          <w:lang w:val="id-ID"/>
        </w:rPr>
        <w:t xml:space="preserve"> dalam dalil-dalil pokok yang melandasinya, meskipun dalam perspektif fikih pemahaman terhadap alasan-alasan tersebut masih bisa diperdebatkan. Dalil pokok dari </w:t>
      </w:r>
      <w:r w:rsidR="00AE0485" w:rsidRPr="00B90039">
        <w:rPr>
          <w:rFonts w:asciiTheme="majorBidi" w:hAnsiTheme="majorBidi" w:cs="Times New Roman"/>
          <w:sz w:val="24"/>
          <w:szCs w:val="24"/>
          <w:lang w:val="id-ID"/>
        </w:rPr>
        <w:t>Al-qur’an</w:t>
      </w:r>
      <w:r w:rsidRPr="00B90039">
        <w:rPr>
          <w:rFonts w:asciiTheme="majorBidi" w:hAnsiTheme="majorBidi" w:cs="Times New Roman"/>
          <w:sz w:val="24"/>
          <w:szCs w:val="24"/>
          <w:lang w:val="id-ID"/>
        </w:rPr>
        <w:t xml:space="preserve"> yang melandasi fatwa tersebut antara lain:</w:t>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i/>
          <w:iCs/>
          <w:sz w:val="24"/>
          <w:szCs w:val="24"/>
          <w:lang w:val="id-ID"/>
        </w:rPr>
        <w:t>“Dan hendaklah kamu tetap dirumahmu dan janganlah kamu berhias dan bertingkah laku seperti orang-orang Jahiliyyah yang dahulu dan dirikanlah solat, tunaikanlah zakat, dan taatilah Allah dan Rasulnya.”</w:t>
      </w:r>
      <w:r w:rsidRPr="00B90039">
        <w:rPr>
          <w:rFonts w:asciiTheme="majorBidi" w:hAnsiTheme="majorBidi" w:cs="Times New Roman"/>
          <w:sz w:val="24"/>
          <w:szCs w:val="24"/>
          <w:lang w:val="id-ID"/>
        </w:rPr>
        <w:t xml:space="preserve"> (QS. Al-Ahzab: 33)</w:t>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i/>
          <w:iCs/>
          <w:sz w:val="24"/>
          <w:szCs w:val="24"/>
          <w:lang w:val="id-ID"/>
        </w:rPr>
        <w:lastRenderedPageBreak/>
        <w:t>“Hai Nabi, katakanlah kepada istri-istrimu, anak-anak perempuanmu, dan istri-istri orang mukmin, hendaklah mereka mengulurkan jilbabnya ke seluruh tubuh mereka. Yang demikian itu supaya mereka lebih mudah untuk dikenal, karena itu mereka tidak diganggu.”</w:t>
      </w:r>
      <w:r w:rsidRPr="00B90039">
        <w:rPr>
          <w:rFonts w:asciiTheme="majorBidi" w:hAnsiTheme="majorBidi" w:cs="Times New Roman"/>
          <w:sz w:val="24"/>
          <w:szCs w:val="24"/>
          <w:lang w:val="id-ID"/>
        </w:rPr>
        <w:t xml:space="preserve"> (QS. Al-Ahzab: 59)</w:t>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i/>
          <w:iCs/>
          <w:sz w:val="24"/>
          <w:szCs w:val="24"/>
          <w:lang w:val="id-ID"/>
        </w:rPr>
        <w:t>“Katakanlah kepada wanita yang beriman, hendaklah mereka menahan pandangannya dan memelihara kemaluan, dan janganlah mereka menampakkan perhiasannya, kecuali yang (biasa) Nampak daripadanya. Dan hendaklah mereka menutupkan kain kerudung ke dadanya, dan janganlah menampakkan perhiasannya, kecuali kepada suami mereka, atau ayah mereka, atau ayah suami mereka, atau putra-putra mereka, atau putra-putra suami mereka …”</w:t>
      </w:r>
      <w:r w:rsidRPr="00B90039">
        <w:rPr>
          <w:rFonts w:asciiTheme="majorBidi" w:hAnsiTheme="majorBidi" w:cs="Times New Roman"/>
          <w:sz w:val="24"/>
          <w:szCs w:val="24"/>
          <w:lang w:val="id-ID"/>
        </w:rPr>
        <w:t xml:space="preserve"> (QS. An-Nur: 31)</w:t>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Adapun dalil-dalil dan Hadis Nabi Saw. yang disebutkan antara lain:</w:t>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Dari Usamah ibn Zaid, Nabi Saw. bersabda: </w:t>
      </w:r>
      <w:r w:rsidRPr="00B90039">
        <w:rPr>
          <w:rFonts w:asciiTheme="majorBidi" w:hAnsiTheme="majorBidi" w:cs="Times New Roman"/>
          <w:i/>
          <w:iCs/>
          <w:sz w:val="24"/>
          <w:szCs w:val="24"/>
          <w:lang w:val="id-ID"/>
        </w:rPr>
        <w:t>“Tidaklah aku tinggalkan fitnah yang lebih berbahaya untuk kaum laki-laki daripada kaum perempuan.”</w:t>
      </w:r>
      <w:r w:rsidRPr="00B90039">
        <w:rPr>
          <w:rFonts w:asciiTheme="majorBidi" w:hAnsiTheme="majorBidi" w:cs="Times New Roman"/>
          <w:sz w:val="24"/>
          <w:szCs w:val="24"/>
          <w:lang w:val="id-ID"/>
        </w:rPr>
        <w:t xml:space="preserve"> (HR. Al-Bukhari, hadis nomor 5096)</w:t>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Nabi Saw. bersabda: </w:t>
      </w:r>
      <w:r w:rsidRPr="00B90039">
        <w:rPr>
          <w:rFonts w:asciiTheme="majorBidi" w:hAnsiTheme="majorBidi" w:cs="Times New Roman"/>
          <w:i/>
          <w:iCs/>
          <w:sz w:val="24"/>
          <w:szCs w:val="24"/>
          <w:lang w:val="id-ID"/>
        </w:rPr>
        <w:t>“Tidaklah seorang laki-laki berkhalwat dengan seorang perempuan kecuali pasti syaitan yang menjadi ketiganya.”</w:t>
      </w:r>
      <w:r w:rsidRPr="00B90039">
        <w:rPr>
          <w:rFonts w:asciiTheme="majorBidi" w:hAnsiTheme="majorBidi" w:cs="Times New Roman"/>
          <w:sz w:val="24"/>
          <w:szCs w:val="24"/>
          <w:lang w:val="id-ID"/>
        </w:rPr>
        <w:t xml:space="preserve"> (HR. Ahmad)</w:t>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Baik dalil dari </w:t>
      </w:r>
      <w:r w:rsidR="00AE0485" w:rsidRPr="00B90039">
        <w:rPr>
          <w:rFonts w:asciiTheme="majorBidi" w:hAnsiTheme="majorBidi" w:cs="Times New Roman"/>
          <w:sz w:val="24"/>
          <w:szCs w:val="24"/>
          <w:lang w:val="id-ID"/>
        </w:rPr>
        <w:t>Al-qur’an</w:t>
      </w:r>
      <w:r w:rsidRPr="00B90039">
        <w:rPr>
          <w:rFonts w:asciiTheme="majorBidi" w:hAnsiTheme="majorBidi" w:cs="Times New Roman"/>
          <w:sz w:val="24"/>
          <w:szCs w:val="24"/>
          <w:lang w:val="id-ID"/>
        </w:rPr>
        <w:t xml:space="preserve"> maupun Hadis diatas, menunjukkan bahwa rasionalitas dari alasan pelarangan mengemudi telah terkandung dengan jelas didalam narasi dalil, yakni bahwa bahayanya adalah melanggar perintah Allah dan RasulNya, menampakkan sisi kemenarikan dari diri perempuan kepada lelaki yang bukan muhrim, dan </w:t>
      </w:r>
      <w:r w:rsidR="00AD7D0C" w:rsidRPr="00B90039">
        <w:rPr>
          <w:rFonts w:asciiTheme="majorBidi" w:hAnsiTheme="majorBidi" w:cs="Times New Roman"/>
          <w:sz w:val="24"/>
          <w:szCs w:val="24"/>
          <w:lang w:val="id-ID"/>
        </w:rPr>
        <w:t xml:space="preserve">perilaku </w:t>
      </w:r>
      <w:r w:rsidRPr="00B90039">
        <w:rPr>
          <w:rFonts w:asciiTheme="majorBidi" w:hAnsiTheme="majorBidi" w:cs="Times New Roman"/>
          <w:sz w:val="24"/>
          <w:szCs w:val="24"/>
          <w:lang w:val="id-ID"/>
        </w:rPr>
        <w:t>ber</w:t>
      </w:r>
      <w:r w:rsidR="00AD7D0C" w:rsidRPr="00B90039">
        <w:rPr>
          <w:rFonts w:asciiTheme="majorBidi" w:hAnsiTheme="majorBidi" w:cs="Times New Roman"/>
          <w:sz w:val="24"/>
          <w:szCs w:val="24"/>
          <w:lang w:val="id-ID"/>
        </w:rPr>
        <w:t>-</w:t>
      </w:r>
      <w:r w:rsidRPr="00B90039">
        <w:rPr>
          <w:rFonts w:asciiTheme="majorBidi" w:hAnsiTheme="majorBidi" w:cs="Times New Roman"/>
          <w:i/>
          <w:iCs/>
          <w:sz w:val="24"/>
          <w:szCs w:val="24"/>
          <w:lang w:val="id-ID"/>
        </w:rPr>
        <w:t>khalwa</w:t>
      </w:r>
      <w:r w:rsidR="007644DD" w:rsidRPr="00B90039">
        <w:rPr>
          <w:rFonts w:asciiTheme="majorBidi" w:hAnsiTheme="majorBidi" w:cs="Times New Roman"/>
          <w:i/>
          <w:iCs/>
          <w:sz w:val="24"/>
          <w:szCs w:val="24"/>
          <w:lang w:val="id-ID"/>
        </w:rPr>
        <w:t>h</w:t>
      </w:r>
      <w:r w:rsidRPr="00B90039">
        <w:rPr>
          <w:rFonts w:asciiTheme="majorBidi" w:hAnsiTheme="majorBidi" w:cs="Times New Roman"/>
          <w:sz w:val="24"/>
          <w:szCs w:val="24"/>
          <w:lang w:val="id-ID"/>
        </w:rPr>
        <w:t>. Alasan ini tidak memperhitungkan adanya kenyataan lain yang sifatnya sosiokultural, seperti dalam dunia karir dan pekerjaan, dunia interaksi sosial modern, dan dunia pendidikan, misalnya.</w:t>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Mufti Saudi Abd Al-Aziz Alu As-Syaikh mengikuti narasi fatwa diatas, pun turut menyatakan bahwa </w:t>
      </w:r>
      <w:r w:rsidRPr="00B90039">
        <w:rPr>
          <w:rFonts w:asciiTheme="majorBidi" w:hAnsiTheme="majorBidi" w:cs="Times New Roman"/>
          <w:i/>
          <w:iCs/>
          <w:sz w:val="24"/>
          <w:szCs w:val="24"/>
          <w:lang w:val="id-ID"/>
        </w:rPr>
        <w:t>“mengemudi kendaraan terkadang menyebabkan terbukanya pintu-pintu keburukan, dan tidak terukur dengan jelas batasan-batasannya. Maka kita seharusnya tidak menetapkan masalah ini karena ini adalah masalah yang berbahaya, menjerumus kepada keburukan-keburukan….”</w:t>
      </w:r>
      <w:r w:rsidRPr="00B90039">
        <w:rPr>
          <w:rFonts w:asciiTheme="majorBidi" w:hAnsiTheme="majorBidi" w:cs="Times New Roman"/>
          <w:sz w:val="24"/>
          <w:szCs w:val="24"/>
          <w:lang w:val="id-ID"/>
        </w:rPr>
        <w:t xml:space="preserve"> Demikian juga Abdullah Al-Muni’ salah satu anggota </w:t>
      </w:r>
      <w:r w:rsidR="00A87F58" w:rsidRPr="00B90039">
        <w:rPr>
          <w:rFonts w:asciiTheme="majorBidi" w:hAnsiTheme="majorBidi" w:cs="Times New Roman"/>
          <w:i/>
          <w:iCs/>
          <w:sz w:val="24"/>
          <w:szCs w:val="24"/>
          <w:lang w:val="id-ID"/>
        </w:rPr>
        <w:t>Hai’ah</w:t>
      </w:r>
      <w:r w:rsidRPr="00B90039">
        <w:rPr>
          <w:rFonts w:asciiTheme="majorBidi" w:hAnsiTheme="majorBidi" w:cs="Times New Roman"/>
          <w:sz w:val="24"/>
          <w:szCs w:val="24"/>
          <w:lang w:val="id-ID"/>
        </w:rPr>
        <w:t xml:space="preserve"> mengatakan: </w:t>
      </w:r>
      <w:r w:rsidRPr="00B90039">
        <w:rPr>
          <w:rFonts w:asciiTheme="majorBidi" w:hAnsiTheme="majorBidi" w:cs="Times New Roman"/>
          <w:i/>
          <w:iCs/>
          <w:sz w:val="24"/>
          <w:szCs w:val="24"/>
          <w:lang w:val="id-ID"/>
        </w:rPr>
        <w:t>“Sesungguhnya dilarangnya perempuan mengemudi kendaraan merupakan pemuliaan dari negara terhadapnya, dan menjaga kesucian dan orisinalitasnya.”</w:t>
      </w:r>
      <w:r w:rsidRPr="00B90039">
        <w:rPr>
          <w:rStyle w:val="FootnoteReference"/>
          <w:rFonts w:asciiTheme="majorBidi" w:hAnsiTheme="majorBidi"/>
          <w:sz w:val="24"/>
          <w:szCs w:val="24"/>
          <w:lang w:val="id-ID"/>
        </w:rPr>
        <w:footnoteReference w:id="16"/>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Bahkan kajian fikih mengenai kasus ini dalam pandangan Dr. Abd Al-Aziz ibn Fauzan Al-Fauzan, salah satu otoritas keagamaan di Saudi Arabia, di salah satu laman </w:t>
      </w:r>
      <w:r w:rsidRPr="00B90039">
        <w:rPr>
          <w:rFonts w:asciiTheme="majorBidi" w:hAnsiTheme="majorBidi" w:cs="Times New Roman"/>
          <w:i/>
          <w:iCs/>
          <w:sz w:val="24"/>
          <w:szCs w:val="24"/>
          <w:lang w:val="id-ID"/>
        </w:rPr>
        <w:t>Al-Multaqa Al-Fiqhi</w:t>
      </w:r>
      <w:r w:rsidRPr="00B90039">
        <w:rPr>
          <w:rFonts w:asciiTheme="majorBidi" w:hAnsiTheme="majorBidi" w:cs="Times New Roman"/>
          <w:sz w:val="24"/>
          <w:szCs w:val="24"/>
          <w:lang w:val="id-ID"/>
        </w:rPr>
        <w:t xml:space="preserve">, dimana kajian tersebut memuat beberapa pertimbangan perihal perempuan berkarir dan bersosialisasi di tengah kehidupan sosial, namun berakhir dengan menguatkan fatwa yang berlaku, yakni perempuan dilarang mengemudi. Jikapun perempuan pada akhirnya terpaksa harus mengemudikan </w:t>
      </w:r>
      <w:r w:rsidRPr="00B90039">
        <w:rPr>
          <w:rFonts w:asciiTheme="majorBidi" w:hAnsiTheme="majorBidi" w:cs="Times New Roman"/>
          <w:sz w:val="24"/>
          <w:szCs w:val="24"/>
          <w:lang w:val="id-ID"/>
        </w:rPr>
        <w:lastRenderedPageBreak/>
        <w:t>kendaraan sendiri, “</w:t>
      </w:r>
      <w:r w:rsidRPr="00B90039">
        <w:rPr>
          <w:rFonts w:asciiTheme="majorBidi" w:hAnsiTheme="majorBidi" w:cs="Times New Roman"/>
          <w:i/>
          <w:iCs/>
          <w:sz w:val="24"/>
          <w:szCs w:val="24"/>
          <w:lang w:val="id-ID"/>
        </w:rPr>
        <w:t>ia mengemudikannya dengan memakai jilbab yang syar’i dan komplit (menurut undang-undang setempat) serta bertakwa kepada Allah Swt.</w:t>
      </w:r>
      <w:r w:rsidRPr="00B90039">
        <w:rPr>
          <w:rFonts w:asciiTheme="majorBidi" w:hAnsiTheme="majorBidi" w:cs="Times New Roman"/>
          <w:sz w:val="24"/>
          <w:szCs w:val="24"/>
          <w:lang w:val="id-ID"/>
        </w:rPr>
        <w:t>.”</w:t>
      </w:r>
      <w:r w:rsidRPr="00B90039">
        <w:rPr>
          <w:rStyle w:val="FootnoteReference"/>
          <w:rFonts w:asciiTheme="majorBidi" w:hAnsiTheme="majorBidi"/>
          <w:sz w:val="24"/>
          <w:szCs w:val="24"/>
          <w:lang w:val="id-ID"/>
        </w:rPr>
        <w:footnoteReference w:id="17"/>
      </w:r>
    </w:p>
    <w:p w:rsidR="006A02F6" w:rsidRPr="00B90039" w:rsidRDefault="00BF107E" w:rsidP="003762A8">
      <w:pPr>
        <w:spacing w:line="240" w:lineRule="auto"/>
        <w:jc w:val="both"/>
        <w:rPr>
          <w:rFonts w:asciiTheme="majorBidi" w:hAnsiTheme="majorBidi" w:cs="Times New Roman"/>
          <w:b/>
          <w:bCs/>
          <w:sz w:val="24"/>
          <w:szCs w:val="24"/>
          <w:lang w:val="id-ID"/>
        </w:rPr>
      </w:pPr>
      <w:r w:rsidRPr="00B90039">
        <w:rPr>
          <w:rFonts w:asciiTheme="majorBidi" w:hAnsiTheme="majorBidi" w:cs="Times New Roman"/>
          <w:b/>
          <w:bCs/>
          <w:sz w:val="24"/>
          <w:szCs w:val="24"/>
          <w:lang w:val="id-ID"/>
        </w:rPr>
        <w:t>D. Di</w:t>
      </w:r>
      <w:r w:rsidR="006A02F6" w:rsidRPr="00B90039">
        <w:rPr>
          <w:rFonts w:asciiTheme="majorBidi" w:hAnsiTheme="majorBidi" w:cs="Times New Roman"/>
          <w:b/>
          <w:bCs/>
          <w:sz w:val="24"/>
          <w:szCs w:val="24"/>
          <w:lang w:val="id-ID"/>
        </w:rPr>
        <w:t>boleh</w:t>
      </w:r>
      <w:r w:rsidRPr="00B90039">
        <w:rPr>
          <w:rFonts w:asciiTheme="majorBidi" w:hAnsiTheme="majorBidi" w:cs="Times New Roman"/>
          <w:b/>
          <w:bCs/>
          <w:sz w:val="24"/>
          <w:szCs w:val="24"/>
          <w:lang w:val="id-ID"/>
        </w:rPr>
        <w:t>k</w:t>
      </w:r>
      <w:r w:rsidR="006A02F6" w:rsidRPr="00B90039">
        <w:rPr>
          <w:rFonts w:asciiTheme="majorBidi" w:hAnsiTheme="majorBidi" w:cs="Times New Roman"/>
          <w:b/>
          <w:bCs/>
          <w:sz w:val="24"/>
          <w:szCs w:val="24"/>
          <w:lang w:val="id-ID"/>
        </w:rPr>
        <w:t>an</w:t>
      </w:r>
      <w:r w:rsidRPr="00B90039">
        <w:rPr>
          <w:rFonts w:asciiTheme="majorBidi" w:hAnsiTheme="majorBidi" w:cs="Times New Roman"/>
          <w:b/>
          <w:bCs/>
          <w:sz w:val="24"/>
          <w:szCs w:val="24"/>
          <w:lang w:val="id-ID"/>
        </w:rPr>
        <w:t>nya Perempuan</w:t>
      </w:r>
      <w:r w:rsidR="006A02F6" w:rsidRPr="00B90039">
        <w:rPr>
          <w:rFonts w:asciiTheme="majorBidi" w:hAnsiTheme="majorBidi" w:cs="Times New Roman"/>
          <w:b/>
          <w:bCs/>
          <w:sz w:val="24"/>
          <w:szCs w:val="24"/>
          <w:lang w:val="id-ID"/>
        </w:rPr>
        <w:t xml:space="preserve"> Mengemudikan Kendaraan</w:t>
      </w:r>
    </w:p>
    <w:p w:rsidR="006A02F6" w:rsidRPr="00B90039" w:rsidRDefault="00D80472"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Kemudian</w:t>
      </w:r>
      <w:r w:rsidR="006A02F6" w:rsidRPr="00B90039">
        <w:rPr>
          <w:rFonts w:asciiTheme="majorBidi" w:hAnsiTheme="majorBidi" w:cs="Times New Roman"/>
          <w:sz w:val="24"/>
          <w:szCs w:val="24"/>
          <w:lang w:val="id-ID"/>
        </w:rPr>
        <w:t xml:space="preserve"> setelah puluhan tahun lamanya fatwa tersebut bertahan demi menjaga eksistensi kaum perempuan Saudi Arabia, pada 26 September 2017, Raja Salman ibn Abd Al-Aziz mengeluarkan keputusan agar perempuan diberi hak mengemudikan mobil sendiri, meskipun keputusan ini berlaku efektif pada bulan Juni tahun 2018.</w:t>
      </w:r>
      <w:r w:rsidR="00477B66" w:rsidRPr="00B90039">
        <w:rPr>
          <w:rFonts w:asciiTheme="majorBidi" w:hAnsiTheme="majorBidi" w:cs="Times New Roman"/>
          <w:sz w:val="24"/>
          <w:szCs w:val="24"/>
          <w:lang w:val="id-ID"/>
        </w:rPr>
        <w:t xml:space="preserve"> </w:t>
      </w:r>
      <w:r w:rsidR="006A02F6" w:rsidRPr="00B90039">
        <w:rPr>
          <w:rFonts w:asciiTheme="majorBidi" w:hAnsiTheme="majorBidi" w:cs="Times New Roman"/>
          <w:sz w:val="24"/>
          <w:szCs w:val="24"/>
          <w:lang w:val="id-ID"/>
        </w:rPr>
        <w:t>Raja Salman mengirimkan ultimatumnya kepada Menteri</w:t>
      </w:r>
      <w:r w:rsidR="00477B66" w:rsidRPr="00B90039">
        <w:rPr>
          <w:rFonts w:asciiTheme="majorBidi" w:hAnsiTheme="majorBidi" w:cs="Times New Roman"/>
          <w:sz w:val="24"/>
          <w:szCs w:val="24"/>
          <w:lang w:val="id-ID"/>
        </w:rPr>
        <w:t xml:space="preserve"> Dalam Negeri, yang</w:t>
      </w:r>
      <w:r w:rsidR="003F077E" w:rsidRPr="00B90039">
        <w:rPr>
          <w:rFonts w:asciiTheme="majorBidi" w:hAnsiTheme="majorBidi" w:cs="Times New Roman"/>
          <w:sz w:val="24"/>
          <w:szCs w:val="24"/>
          <w:lang w:val="id-ID"/>
        </w:rPr>
        <w:t xml:space="preserve"> </w:t>
      </w:r>
      <w:r w:rsidR="006A02F6" w:rsidRPr="00B90039">
        <w:rPr>
          <w:rFonts w:asciiTheme="majorBidi" w:hAnsiTheme="majorBidi" w:cs="Times New Roman"/>
          <w:sz w:val="24"/>
          <w:szCs w:val="24"/>
          <w:lang w:val="id-ID"/>
        </w:rPr>
        <w:t xml:space="preserve">diantara penggalan kalimatnya: </w:t>
      </w:r>
      <w:r w:rsidR="006A02F6" w:rsidRPr="00B90039">
        <w:rPr>
          <w:rFonts w:asciiTheme="majorBidi" w:hAnsiTheme="majorBidi" w:cs="Times New Roman"/>
          <w:i/>
          <w:iCs/>
          <w:sz w:val="24"/>
          <w:szCs w:val="24"/>
          <w:lang w:val="id-ID"/>
        </w:rPr>
        <w:t>“Menunjuk kepada hal-hal negatif dari tidak diperkenankannya perempuan mengemudi kendaraan, dan hal-hal positif dari diperbolehkannya mengemudi kepadanya, disertai dengan implementasi atura-aturan legal (syar’i) dan menegakannya, sebagaimana menunjuk kepada pendapat mayoritas anggota Hai’ah Kibar Ulama mengenai status mengemudikan kendaraan bagi perempuan, bahwa hukum syara’ terhadap persoalan (mengemudinya perempuan) tersebut pada dasarnya adalah boleh. Citra pihak yang bersikap diam atas hal itu, dulunya berpegang pada ungkapan-ungkapan yang berkaitan dengan sad adz-dzarai’ yang sifanya relatif, yang belum sampai kepada level pasti, juga mendekati pasti. Mereka juga tidak menemukan adanya larangan dari dibolehkannya wanita mengemudi kendaraan, (selama masih) dalam naungan penerapan jaminan-jaminan legal (syar’i) dan perundangan yang seharusnya...”</w:t>
      </w:r>
      <w:r w:rsidR="006A02F6" w:rsidRPr="00B90039">
        <w:rPr>
          <w:rFonts w:asciiTheme="majorBidi" w:hAnsiTheme="majorBidi" w:cs="Times New Roman"/>
          <w:sz w:val="24"/>
          <w:szCs w:val="24"/>
          <w:lang w:val="id-ID"/>
        </w:rPr>
        <w:t xml:space="preserve"> Raja juga menjamin adanya </w:t>
      </w:r>
      <w:r w:rsidR="003F077E" w:rsidRPr="00B90039">
        <w:rPr>
          <w:rFonts w:asciiTheme="majorBidi" w:hAnsiTheme="majorBidi" w:cs="Times New Roman"/>
          <w:sz w:val="24"/>
          <w:szCs w:val="24"/>
          <w:lang w:val="id-ID"/>
        </w:rPr>
        <w:t>undang-undang</w:t>
      </w:r>
      <w:r w:rsidR="006A02F6" w:rsidRPr="00B90039">
        <w:rPr>
          <w:rFonts w:asciiTheme="majorBidi" w:hAnsiTheme="majorBidi" w:cs="Times New Roman"/>
          <w:sz w:val="24"/>
          <w:szCs w:val="24"/>
          <w:lang w:val="id-ID"/>
        </w:rPr>
        <w:t xml:space="preserve"> yang menjadi payung </w:t>
      </w:r>
      <w:r w:rsidR="006F7586" w:rsidRPr="00B90039">
        <w:rPr>
          <w:rFonts w:asciiTheme="majorBidi" w:hAnsiTheme="majorBidi" w:cs="Times New Roman"/>
          <w:sz w:val="24"/>
          <w:szCs w:val="24"/>
          <w:lang w:val="id-ID"/>
        </w:rPr>
        <w:t xml:space="preserve">hukum </w:t>
      </w:r>
      <w:r w:rsidR="006A02F6" w:rsidRPr="00B90039">
        <w:rPr>
          <w:rFonts w:asciiTheme="majorBidi" w:hAnsiTheme="majorBidi" w:cs="Times New Roman"/>
          <w:sz w:val="24"/>
          <w:szCs w:val="24"/>
          <w:lang w:val="id-ID"/>
        </w:rPr>
        <w:t>dari kebolehan wanita mengemudi.</w:t>
      </w:r>
      <w:r w:rsidR="006A02F6" w:rsidRPr="00B90039">
        <w:rPr>
          <w:rStyle w:val="FootnoteReference"/>
          <w:rFonts w:asciiTheme="majorBidi" w:hAnsiTheme="majorBidi"/>
          <w:sz w:val="24"/>
          <w:szCs w:val="24"/>
          <w:lang w:val="id-ID"/>
        </w:rPr>
        <w:t xml:space="preserve"> </w:t>
      </w:r>
      <w:r w:rsidR="006A02F6" w:rsidRPr="00B90039">
        <w:rPr>
          <w:rStyle w:val="FootnoteReference"/>
          <w:rFonts w:asciiTheme="majorBidi" w:hAnsiTheme="majorBidi"/>
          <w:sz w:val="24"/>
          <w:szCs w:val="24"/>
          <w:lang w:val="id-ID"/>
        </w:rPr>
        <w:footnoteReference w:id="18"/>
      </w:r>
    </w:p>
    <w:p w:rsidR="006A02F6" w:rsidRPr="00B90039" w:rsidRDefault="006A02F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Ungkapan Raja tentu sangat eksplisit bertentangan dengan </w:t>
      </w:r>
      <w:r w:rsidR="008921B0" w:rsidRPr="00B90039">
        <w:rPr>
          <w:rFonts w:asciiTheme="majorBidi" w:hAnsiTheme="majorBidi" w:cs="Times New Roman"/>
          <w:sz w:val="24"/>
          <w:szCs w:val="24"/>
          <w:lang w:val="id-ID"/>
        </w:rPr>
        <w:t>fatwa yang melarang, dimana perempuan dilarang mengemudi disebabkan timbulnya hal-hal negatif dan membahayakan eksistensi perempuan terkait dirinya, agamanya dan keluarganya.</w:t>
      </w:r>
      <w:r w:rsidR="00E17D1A" w:rsidRPr="00B90039">
        <w:rPr>
          <w:rFonts w:asciiTheme="majorBidi" w:hAnsiTheme="majorBidi" w:cs="Times New Roman"/>
          <w:sz w:val="24"/>
          <w:szCs w:val="24"/>
          <w:lang w:val="id-ID"/>
        </w:rPr>
        <w:t xml:space="preserve"> Sementara pada keputusan ini, Raja justru membolehkan perempuan menyetir karena melihat adanya hal-hal positif dari kebolehan ini, dan timbulnya hal-hal negatif jika tidak segera diperbolehkan.</w:t>
      </w:r>
      <w:r w:rsidR="007A0416" w:rsidRPr="00B90039">
        <w:rPr>
          <w:rFonts w:asciiTheme="majorBidi" w:hAnsiTheme="majorBidi" w:cs="Times New Roman"/>
          <w:sz w:val="24"/>
          <w:szCs w:val="24"/>
          <w:lang w:val="id-ID"/>
        </w:rPr>
        <w:t xml:space="preserve"> Bahkan Raja menyebutkan </w:t>
      </w:r>
      <w:r w:rsidR="007A0416" w:rsidRPr="00B90039">
        <w:rPr>
          <w:rFonts w:asciiTheme="majorBidi" w:hAnsiTheme="majorBidi" w:cs="Times New Roman"/>
          <w:i/>
          <w:iCs/>
          <w:sz w:val="24"/>
          <w:szCs w:val="24"/>
          <w:lang w:val="id-ID"/>
        </w:rPr>
        <w:t xml:space="preserve">Hai’ah Kibar </w:t>
      </w:r>
      <w:r w:rsidR="00D82FB8" w:rsidRPr="00B90039">
        <w:rPr>
          <w:rFonts w:asciiTheme="majorBidi" w:hAnsiTheme="majorBidi" w:cs="Times New Roman"/>
          <w:i/>
          <w:iCs/>
          <w:sz w:val="24"/>
          <w:szCs w:val="24"/>
          <w:lang w:val="id-ID"/>
        </w:rPr>
        <w:t>al-</w:t>
      </w:r>
      <w:r w:rsidR="007A0416" w:rsidRPr="00B90039">
        <w:rPr>
          <w:rFonts w:asciiTheme="majorBidi" w:hAnsiTheme="majorBidi" w:cs="Times New Roman"/>
          <w:i/>
          <w:iCs/>
          <w:sz w:val="24"/>
          <w:szCs w:val="24"/>
          <w:lang w:val="id-ID"/>
        </w:rPr>
        <w:t>Ulama</w:t>
      </w:r>
      <w:r w:rsidR="00D82FB8" w:rsidRPr="00B90039">
        <w:rPr>
          <w:rFonts w:asciiTheme="majorBidi" w:hAnsiTheme="majorBidi" w:cs="Times New Roman"/>
          <w:i/>
          <w:iCs/>
          <w:sz w:val="24"/>
          <w:szCs w:val="24"/>
          <w:lang w:val="id-ID"/>
        </w:rPr>
        <w:t>’</w:t>
      </w:r>
      <w:r w:rsidR="007A0416" w:rsidRPr="00B90039">
        <w:rPr>
          <w:rFonts w:asciiTheme="majorBidi" w:hAnsiTheme="majorBidi" w:cs="Times New Roman"/>
          <w:sz w:val="24"/>
          <w:szCs w:val="24"/>
          <w:lang w:val="id-ID"/>
        </w:rPr>
        <w:t xml:space="preserve"> sebagai salah satu rujukan dalam pembolehan ini, dimana menurut Raja, pembolehan ini berdasarkan mayoritas anggota </w:t>
      </w:r>
      <w:r w:rsidR="007A0416" w:rsidRPr="00B90039">
        <w:rPr>
          <w:rFonts w:asciiTheme="majorBidi" w:hAnsiTheme="majorBidi" w:cs="Times New Roman"/>
          <w:i/>
          <w:iCs/>
          <w:sz w:val="24"/>
          <w:szCs w:val="24"/>
          <w:lang w:val="id-ID"/>
        </w:rPr>
        <w:t>Hai’ah</w:t>
      </w:r>
      <w:r w:rsidR="007A0416" w:rsidRPr="00B90039">
        <w:rPr>
          <w:rFonts w:asciiTheme="majorBidi" w:hAnsiTheme="majorBidi" w:cs="Times New Roman"/>
          <w:sz w:val="24"/>
          <w:szCs w:val="24"/>
          <w:lang w:val="id-ID"/>
        </w:rPr>
        <w:t>.</w:t>
      </w:r>
    </w:p>
    <w:p w:rsidR="006A02F6" w:rsidRPr="00B90039" w:rsidRDefault="007A0416"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Bagaimana </w:t>
      </w:r>
      <w:r w:rsidR="003A67B4" w:rsidRPr="00B90039">
        <w:rPr>
          <w:rFonts w:asciiTheme="majorBidi" w:hAnsiTheme="majorBidi" w:cs="Times New Roman"/>
          <w:sz w:val="24"/>
          <w:szCs w:val="24"/>
          <w:lang w:val="id-ID"/>
        </w:rPr>
        <w:t>jawaban</w:t>
      </w:r>
      <w:r w:rsidR="00110123" w:rsidRPr="00B90039">
        <w:rPr>
          <w:rFonts w:asciiTheme="majorBidi" w:hAnsiTheme="majorBidi" w:cs="Times New Roman"/>
          <w:sz w:val="24"/>
          <w:szCs w:val="24"/>
          <w:lang w:val="id-ID"/>
        </w:rPr>
        <w:t xml:space="preserve"> </w:t>
      </w:r>
      <w:r w:rsidR="00110123" w:rsidRPr="00B90039">
        <w:rPr>
          <w:rFonts w:asciiTheme="majorBidi" w:hAnsiTheme="majorBidi" w:cs="Times New Roman"/>
          <w:i/>
          <w:iCs/>
          <w:sz w:val="24"/>
          <w:szCs w:val="24"/>
          <w:lang w:val="id-ID"/>
        </w:rPr>
        <w:t xml:space="preserve">Hai’ah Kibar </w:t>
      </w:r>
      <w:r w:rsidR="00D82FB8" w:rsidRPr="00B90039">
        <w:rPr>
          <w:rFonts w:asciiTheme="majorBidi" w:hAnsiTheme="majorBidi" w:cs="Times New Roman"/>
          <w:i/>
          <w:iCs/>
          <w:sz w:val="24"/>
          <w:szCs w:val="24"/>
          <w:lang w:val="id-ID"/>
        </w:rPr>
        <w:t>al-</w:t>
      </w:r>
      <w:r w:rsidR="00110123" w:rsidRPr="00B90039">
        <w:rPr>
          <w:rFonts w:asciiTheme="majorBidi" w:hAnsiTheme="majorBidi" w:cs="Times New Roman"/>
          <w:i/>
          <w:iCs/>
          <w:sz w:val="24"/>
          <w:szCs w:val="24"/>
          <w:lang w:val="id-ID"/>
        </w:rPr>
        <w:t>Ulama</w:t>
      </w:r>
      <w:r w:rsidR="00D82FB8" w:rsidRPr="00B90039">
        <w:rPr>
          <w:rFonts w:asciiTheme="majorBidi" w:hAnsiTheme="majorBidi" w:cs="Times New Roman"/>
          <w:i/>
          <w:iCs/>
          <w:sz w:val="24"/>
          <w:szCs w:val="24"/>
          <w:lang w:val="id-ID"/>
        </w:rPr>
        <w:t xml:space="preserve">’ </w:t>
      </w:r>
      <w:r w:rsidR="00110123" w:rsidRPr="00B90039">
        <w:rPr>
          <w:rFonts w:asciiTheme="majorBidi" w:hAnsiTheme="majorBidi" w:cs="Times New Roman"/>
          <w:sz w:val="24"/>
          <w:szCs w:val="24"/>
          <w:lang w:val="id-ID"/>
        </w:rPr>
        <w:t>?</w:t>
      </w:r>
    </w:p>
    <w:p w:rsidR="00B579B5" w:rsidRPr="00B90039" w:rsidRDefault="003A67B4"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i/>
          <w:iCs/>
          <w:sz w:val="24"/>
          <w:szCs w:val="24"/>
          <w:lang w:val="id-ID"/>
        </w:rPr>
        <w:t xml:space="preserve">Hai’ah Kibar </w:t>
      </w:r>
      <w:r w:rsidR="00D82FB8" w:rsidRPr="00B90039">
        <w:rPr>
          <w:rFonts w:asciiTheme="majorBidi" w:hAnsiTheme="majorBidi" w:cs="Times New Roman"/>
          <w:i/>
          <w:iCs/>
          <w:sz w:val="24"/>
          <w:szCs w:val="24"/>
          <w:lang w:val="id-ID"/>
        </w:rPr>
        <w:t>al-</w:t>
      </w:r>
      <w:r w:rsidRPr="00B90039">
        <w:rPr>
          <w:rFonts w:asciiTheme="majorBidi" w:hAnsiTheme="majorBidi" w:cs="Times New Roman"/>
          <w:i/>
          <w:iCs/>
          <w:sz w:val="24"/>
          <w:szCs w:val="24"/>
          <w:lang w:val="id-ID"/>
        </w:rPr>
        <w:t>Ulama</w:t>
      </w:r>
      <w:r w:rsidR="00D82FB8" w:rsidRPr="00B90039">
        <w:rPr>
          <w:rFonts w:asciiTheme="majorBidi" w:hAnsiTheme="majorBidi" w:cs="Times New Roman"/>
          <w:i/>
          <w:iCs/>
          <w:sz w:val="24"/>
          <w:szCs w:val="24"/>
          <w:lang w:val="id-ID"/>
        </w:rPr>
        <w:t>’</w:t>
      </w:r>
      <w:r w:rsidR="00B579B5" w:rsidRPr="00B90039">
        <w:rPr>
          <w:rFonts w:asciiTheme="majorBidi" w:hAnsiTheme="majorBidi" w:cs="Times New Roman"/>
          <w:sz w:val="24"/>
          <w:szCs w:val="24"/>
          <w:lang w:val="id-ID"/>
        </w:rPr>
        <w:t xml:space="preserve"> </w:t>
      </w:r>
      <w:r w:rsidRPr="00B90039">
        <w:rPr>
          <w:rFonts w:asciiTheme="majorBidi" w:hAnsiTheme="majorBidi" w:cs="Times New Roman"/>
          <w:sz w:val="24"/>
          <w:szCs w:val="24"/>
          <w:lang w:val="id-ID"/>
        </w:rPr>
        <w:t xml:space="preserve">membenarkan titah Raja, dan </w:t>
      </w:r>
      <w:r w:rsidR="00B579B5" w:rsidRPr="00B90039">
        <w:rPr>
          <w:rFonts w:asciiTheme="majorBidi" w:hAnsiTheme="majorBidi" w:cs="Times New Roman"/>
          <w:sz w:val="24"/>
          <w:szCs w:val="24"/>
          <w:lang w:val="id-ID"/>
        </w:rPr>
        <w:t xml:space="preserve">menyatakan bahwa keputusan Raja Salman ini menjadi tolak ukur kemaslahatan dan bahaya. Menurut Lembaga ini, segenap </w:t>
      </w:r>
      <w:r w:rsidR="00D82FB8" w:rsidRPr="00B90039">
        <w:rPr>
          <w:rFonts w:asciiTheme="majorBidi" w:hAnsiTheme="majorBidi" w:cs="Times New Roman"/>
          <w:sz w:val="24"/>
          <w:szCs w:val="24"/>
          <w:lang w:val="id-ID"/>
        </w:rPr>
        <w:t>u</w:t>
      </w:r>
      <w:r w:rsidR="00B579B5" w:rsidRPr="00B90039">
        <w:rPr>
          <w:rFonts w:asciiTheme="majorBidi" w:hAnsiTheme="majorBidi" w:cs="Times New Roman"/>
          <w:sz w:val="24"/>
          <w:szCs w:val="24"/>
          <w:lang w:val="id-ID"/>
        </w:rPr>
        <w:t>lama</w:t>
      </w:r>
      <w:r w:rsidR="00D82FB8" w:rsidRPr="00B90039">
        <w:rPr>
          <w:rFonts w:asciiTheme="majorBidi" w:hAnsiTheme="majorBidi" w:cs="Times New Roman"/>
          <w:sz w:val="24"/>
          <w:szCs w:val="24"/>
          <w:lang w:val="id-ID"/>
        </w:rPr>
        <w:t>’</w:t>
      </w:r>
      <w:r w:rsidR="00B579B5" w:rsidRPr="00B90039">
        <w:rPr>
          <w:rFonts w:asciiTheme="majorBidi" w:hAnsiTheme="majorBidi" w:cs="Times New Roman"/>
          <w:sz w:val="24"/>
          <w:szCs w:val="24"/>
          <w:lang w:val="id-ID"/>
        </w:rPr>
        <w:t xml:space="preserve"> </w:t>
      </w:r>
      <w:r w:rsidR="00D82FB8" w:rsidRPr="00B90039">
        <w:rPr>
          <w:rFonts w:asciiTheme="majorBidi" w:hAnsiTheme="majorBidi" w:cs="Times New Roman"/>
          <w:i/>
          <w:iCs/>
          <w:sz w:val="24"/>
          <w:szCs w:val="24"/>
          <w:lang w:val="id-ID"/>
        </w:rPr>
        <w:t>s</w:t>
      </w:r>
      <w:r w:rsidR="00B579B5" w:rsidRPr="00B90039">
        <w:rPr>
          <w:rFonts w:asciiTheme="majorBidi" w:hAnsiTheme="majorBidi" w:cs="Times New Roman"/>
          <w:i/>
          <w:iCs/>
          <w:sz w:val="24"/>
          <w:szCs w:val="24"/>
          <w:lang w:val="id-ID"/>
        </w:rPr>
        <w:t>yari’ah</w:t>
      </w:r>
      <w:r w:rsidR="00B579B5" w:rsidRPr="00B90039">
        <w:rPr>
          <w:rFonts w:asciiTheme="majorBidi" w:hAnsiTheme="majorBidi" w:cs="Times New Roman"/>
          <w:sz w:val="24"/>
          <w:szCs w:val="24"/>
          <w:lang w:val="id-ID"/>
        </w:rPr>
        <w:t xml:space="preserve"> menetapkan bahwa tindakan </w:t>
      </w:r>
      <w:r w:rsidRPr="00B90039">
        <w:rPr>
          <w:rFonts w:asciiTheme="majorBidi" w:hAnsiTheme="majorBidi" w:cs="Times New Roman"/>
          <w:sz w:val="24"/>
          <w:szCs w:val="24"/>
          <w:lang w:val="id-ID"/>
        </w:rPr>
        <w:t xml:space="preserve">seorang </w:t>
      </w:r>
      <w:r w:rsidR="00B579B5" w:rsidRPr="00B90039">
        <w:rPr>
          <w:rFonts w:asciiTheme="majorBidi" w:hAnsiTheme="majorBidi" w:cs="Times New Roman"/>
          <w:sz w:val="24"/>
          <w:szCs w:val="24"/>
          <w:lang w:val="id-ID"/>
        </w:rPr>
        <w:lastRenderedPageBreak/>
        <w:t xml:space="preserve">pemimpin terhadap rakyatnya </w:t>
      </w:r>
      <w:r w:rsidRPr="00B90039">
        <w:rPr>
          <w:rFonts w:asciiTheme="majorBidi" w:hAnsiTheme="majorBidi" w:cs="Times New Roman"/>
          <w:sz w:val="24"/>
          <w:szCs w:val="24"/>
          <w:lang w:val="id-ID"/>
        </w:rPr>
        <w:t xml:space="preserve">adalah </w:t>
      </w:r>
      <w:r w:rsidR="00B579B5" w:rsidRPr="00B90039">
        <w:rPr>
          <w:rFonts w:asciiTheme="majorBidi" w:hAnsiTheme="majorBidi" w:cs="Times New Roman"/>
          <w:sz w:val="24"/>
          <w:szCs w:val="24"/>
          <w:lang w:val="id-ID"/>
        </w:rPr>
        <w:t xml:space="preserve">berpijak pada kemaslahatan. Sehingga tujuan dari ijtihad sang pemimpin adalah merealisasikan kemaslahatan </w:t>
      </w:r>
      <w:r w:rsidRPr="00B90039">
        <w:rPr>
          <w:rFonts w:asciiTheme="majorBidi" w:hAnsiTheme="majorBidi" w:cs="Times New Roman"/>
          <w:sz w:val="24"/>
          <w:szCs w:val="24"/>
          <w:lang w:val="id-ID"/>
        </w:rPr>
        <w:t>secara total</w:t>
      </w:r>
      <w:r w:rsidR="00B579B5" w:rsidRPr="00B90039">
        <w:rPr>
          <w:rFonts w:asciiTheme="majorBidi" w:hAnsiTheme="majorBidi" w:cs="Times New Roman"/>
          <w:sz w:val="24"/>
          <w:szCs w:val="24"/>
          <w:lang w:val="id-ID"/>
        </w:rPr>
        <w:t xml:space="preserve">, dan menolak kerusakan </w:t>
      </w:r>
      <w:r w:rsidR="0064526D" w:rsidRPr="00B90039">
        <w:rPr>
          <w:rFonts w:asciiTheme="majorBidi" w:hAnsiTheme="majorBidi" w:cs="Times New Roman"/>
          <w:sz w:val="24"/>
          <w:szCs w:val="24"/>
          <w:lang w:val="id-ID"/>
        </w:rPr>
        <w:t>dan</w:t>
      </w:r>
      <w:r w:rsidR="00B579B5" w:rsidRPr="00B90039">
        <w:rPr>
          <w:rFonts w:asciiTheme="majorBidi" w:hAnsiTheme="majorBidi" w:cs="Times New Roman"/>
          <w:sz w:val="24"/>
          <w:szCs w:val="24"/>
          <w:lang w:val="id-ID"/>
        </w:rPr>
        <w:t xml:space="preserve"> meminimalisirnya. Berdasarkan </w:t>
      </w:r>
      <w:r w:rsidRPr="00B90039">
        <w:rPr>
          <w:rFonts w:asciiTheme="majorBidi" w:hAnsiTheme="majorBidi" w:cs="Times New Roman"/>
          <w:sz w:val="24"/>
          <w:szCs w:val="24"/>
          <w:lang w:val="id-ID"/>
        </w:rPr>
        <w:t xml:space="preserve">pada prinsip </w:t>
      </w:r>
      <w:r w:rsidR="00B579B5" w:rsidRPr="00B90039">
        <w:rPr>
          <w:rFonts w:asciiTheme="majorBidi" w:hAnsiTheme="majorBidi" w:cs="Times New Roman"/>
          <w:sz w:val="24"/>
          <w:szCs w:val="24"/>
          <w:lang w:val="id-ID"/>
        </w:rPr>
        <w:t xml:space="preserve">ini, maka sang pemimpin </w:t>
      </w:r>
      <w:r w:rsidRPr="00B90039">
        <w:rPr>
          <w:rFonts w:asciiTheme="majorBidi" w:hAnsiTheme="majorBidi" w:cs="Times New Roman"/>
          <w:sz w:val="24"/>
          <w:szCs w:val="24"/>
          <w:lang w:val="id-ID"/>
        </w:rPr>
        <w:t xml:space="preserve">dalam setiap keputusannya berhak </w:t>
      </w:r>
      <w:r w:rsidR="00B579B5" w:rsidRPr="00B90039">
        <w:rPr>
          <w:rFonts w:asciiTheme="majorBidi" w:hAnsiTheme="majorBidi" w:cs="Times New Roman"/>
          <w:sz w:val="24"/>
          <w:szCs w:val="24"/>
          <w:lang w:val="id-ID"/>
        </w:rPr>
        <w:t xml:space="preserve">memilih mana yang lebih maslahat, </w:t>
      </w:r>
      <w:r w:rsidR="00DE3FFE" w:rsidRPr="00B90039">
        <w:rPr>
          <w:rFonts w:asciiTheme="majorBidi" w:hAnsiTheme="majorBidi" w:cs="Times New Roman"/>
          <w:sz w:val="24"/>
          <w:szCs w:val="24"/>
          <w:lang w:val="id-ID"/>
        </w:rPr>
        <w:t>lebih ber</w:t>
      </w:r>
      <w:r w:rsidR="00B579B5" w:rsidRPr="00B90039">
        <w:rPr>
          <w:rFonts w:asciiTheme="majorBidi" w:hAnsiTheme="majorBidi" w:cs="Times New Roman"/>
          <w:sz w:val="24"/>
          <w:szCs w:val="24"/>
          <w:lang w:val="id-ID"/>
        </w:rPr>
        <w:t>manfaat dan mudah.</w:t>
      </w:r>
    </w:p>
    <w:p w:rsidR="00B0652B" w:rsidRPr="00B90039" w:rsidRDefault="003A67B4"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P</w:t>
      </w:r>
      <w:r w:rsidR="00B579B5" w:rsidRPr="00B90039">
        <w:rPr>
          <w:rFonts w:asciiTheme="majorBidi" w:hAnsiTheme="majorBidi" w:cs="Times New Roman"/>
          <w:sz w:val="24"/>
          <w:szCs w:val="24"/>
          <w:lang w:val="id-ID"/>
        </w:rPr>
        <w:t xml:space="preserve">ara </w:t>
      </w:r>
      <w:r w:rsidRPr="00B90039">
        <w:rPr>
          <w:rFonts w:asciiTheme="majorBidi" w:hAnsiTheme="majorBidi" w:cs="Times New Roman"/>
          <w:sz w:val="24"/>
          <w:szCs w:val="24"/>
          <w:lang w:val="id-ID"/>
        </w:rPr>
        <w:t xml:space="preserve">anggota </w:t>
      </w:r>
      <w:r w:rsidRPr="00B90039">
        <w:rPr>
          <w:rFonts w:asciiTheme="majorBidi" w:hAnsiTheme="majorBidi" w:cs="Times New Roman"/>
          <w:i/>
          <w:iCs/>
          <w:sz w:val="24"/>
          <w:szCs w:val="24"/>
          <w:lang w:val="id-ID"/>
        </w:rPr>
        <w:t xml:space="preserve">Hai’ah Kibar </w:t>
      </w:r>
      <w:r w:rsidR="00DE3FFE" w:rsidRPr="00B90039">
        <w:rPr>
          <w:rFonts w:asciiTheme="majorBidi" w:hAnsiTheme="majorBidi" w:cs="Times New Roman"/>
          <w:i/>
          <w:iCs/>
          <w:sz w:val="24"/>
          <w:szCs w:val="24"/>
          <w:lang w:val="id-ID"/>
        </w:rPr>
        <w:t>al-</w:t>
      </w:r>
      <w:r w:rsidRPr="00B90039">
        <w:rPr>
          <w:rFonts w:asciiTheme="majorBidi" w:hAnsiTheme="majorBidi" w:cs="Times New Roman"/>
          <w:i/>
          <w:iCs/>
          <w:sz w:val="24"/>
          <w:szCs w:val="24"/>
          <w:lang w:val="id-ID"/>
        </w:rPr>
        <w:t>U</w:t>
      </w:r>
      <w:r w:rsidR="00B579B5" w:rsidRPr="00B90039">
        <w:rPr>
          <w:rFonts w:asciiTheme="majorBidi" w:hAnsiTheme="majorBidi" w:cs="Times New Roman"/>
          <w:i/>
          <w:iCs/>
          <w:sz w:val="24"/>
          <w:szCs w:val="24"/>
          <w:lang w:val="id-ID"/>
        </w:rPr>
        <w:t>lama</w:t>
      </w:r>
      <w:r w:rsidR="00DE3FFE" w:rsidRPr="00B90039">
        <w:rPr>
          <w:rFonts w:asciiTheme="majorBidi" w:hAnsiTheme="majorBidi" w:cs="Times New Roman"/>
          <w:i/>
          <w:iCs/>
          <w:sz w:val="24"/>
          <w:szCs w:val="24"/>
          <w:lang w:val="id-ID"/>
        </w:rPr>
        <w:t>’</w:t>
      </w:r>
      <w:r w:rsidR="00B579B5" w:rsidRPr="00B90039">
        <w:rPr>
          <w:rFonts w:asciiTheme="majorBidi" w:hAnsiTheme="majorBidi" w:cs="Times New Roman"/>
          <w:sz w:val="24"/>
          <w:szCs w:val="24"/>
          <w:lang w:val="id-ID"/>
        </w:rPr>
        <w:t xml:space="preserve"> </w:t>
      </w:r>
      <w:r w:rsidRPr="00B90039">
        <w:rPr>
          <w:rFonts w:asciiTheme="majorBidi" w:hAnsiTheme="majorBidi" w:cs="Times New Roman"/>
          <w:sz w:val="24"/>
          <w:szCs w:val="24"/>
          <w:lang w:val="id-ID"/>
        </w:rPr>
        <w:t xml:space="preserve">menilai </w:t>
      </w:r>
      <w:r w:rsidR="00B579B5" w:rsidRPr="00B90039">
        <w:rPr>
          <w:rFonts w:asciiTheme="majorBidi" w:hAnsiTheme="majorBidi" w:cs="Times New Roman"/>
          <w:sz w:val="24"/>
          <w:szCs w:val="24"/>
          <w:lang w:val="id-ID"/>
        </w:rPr>
        <w:t xml:space="preserve">keputusan hukum </w:t>
      </w:r>
      <w:r w:rsidRPr="00B90039">
        <w:rPr>
          <w:rFonts w:asciiTheme="majorBidi" w:hAnsiTheme="majorBidi" w:cs="Times New Roman"/>
          <w:sz w:val="24"/>
          <w:szCs w:val="24"/>
          <w:lang w:val="id-ID"/>
        </w:rPr>
        <w:t xml:space="preserve">berkaitan dengan pembolehan ini adalah </w:t>
      </w:r>
      <w:r w:rsidR="00B579B5" w:rsidRPr="00B90039">
        <w:rPr>
          <w:rFonts w:asciiTheme="majorBidi" w:hAnsiTheme="majorBidi" w:cs="Times New Roman"/>
          <w:sz w:val="24"/>
          <w:szCs w:val="24"/>
          <w:lang w:val="id-ID"/>
        </w:rPr>
        <w:t>berdasarkan kemaslaha</w:t>
      </w:r>
      <w:r w:rsidRPr="00B90039">
        <w:rPr>
          <w:rFonts w:asciiTheme="majorBidi" w:hAnsiTheme="majorBidi" w:cs="Times New Roman"/>
          <w:sz w:val="24"/>
          <w:szCs w:val="24"/>
          <w:lang w:val="id-ID"/>
        </w:rPr>
        <w:t>ta</w:t>
      </w:r>
      <w:r w:rsidR="00B579B5" w:rsidRPr="00B90039">
        <w:rPr>
          <w:rFonts w:asciiTheme="majorBidi" w:hAnsiTheme="majorBidi" w:cs="Times New Roman"/>
          <w:sz w:val="24"/>
          <w:szCs w:val="24"/>
          <w:lang w:val="id-ID"/>
        </w:rPr>
        <w:t>n atau kerusakan yang terjadi. Sehingga pada kasus pembolehan ini, Raja melandaskannya pada dua standar tersebut</w:t>
      </w:r>
      <w:r w:rsidR="00036698" w:rsidRPr="00B90039">
        <w:rPr>
          <w:rFonts w:asciiTheme="majorBidi" w:hAnsiTheme="majorBidi" w:cs="Times New Roman"/>
          <w:sz w:val="24"/>
          <w:szCs w:val="24"/>
          <w:lang w:val="id-ID"/>
        </w:rPr>
        <w:t xml:space="preserve">, </w:t>
      </w:r>
      <w:r w:rsidRPr="00B90039">
        <w:rPr>
          <w:rFonts w:asciiTheme="majorBidi" w:hAnsiTheme="majorBidi" w:cs="Times New Roman"/>
          <w:sz w:val="24"/>
          <w:szCs w:val="24"/>
          <w:lang w:val="id-ID"/>
        </w:rPr>
        <w:t>sebagaimana tersebutkan dalam pernyataannya itu</w:t>
      </w:r>
      <w:r w:rsidR="00B579B5" w:rsidRPr="00B90039">
        <w:rPr>
          <w:rFonts w:asciiTheme="majorBidi" w:hAnsiTheme="majorBidi" w:cs="Times New Roman"/>
          <w:sz w:val="24"/>
          <w:szCs w:val="24"/>
          <w:lang w:val="id-ID"/>
        </w:rPr>
        <w:t xml:space="preserve">. </w:t>
      </w:r>
      <w:r w:rsidRPr="00B90039">
        <w:rPr>
          <w:rFonts w:asciiTheme="majorBidi" w:hAnsiTheme="majorBidi" w:cs="Times New Roman"/>
          <w:sz w:val="24"/>
          <w:szCs w:val="24"/>
          <w:lang w:val="id-ID"/>
        </w:rPr>
        <w:t xml:space="preserve">Menurut mereka, </w:t>
      </w:r>
      <w:r w:rsidR="00B579B5" w:rsidRPr="00B90039">
        <w:rPr>
          <w:rFonts w:asciiTheme="majorBidi" w:hAnsiTheme="majorBidi" w:cs="Times New Roman"/>
          <w:sz w:val="24"/>
          <w:szCs w:val="24"/>
          <w:lang w:val="id-ID"/>
        </w:rPr>
        <w:t xml:space="preserve">Raja jelas telah menemukan adanya bahaya yang terjadi bila wanita masih dilarang </w:t>
      </w:r>
      <w:r w:rsidR="008138F0" w:rsidRPr="00B90039">
        <w:rPr>
          <w:rFonts w:asciiTheme="majorBidi" w:hAnsiTheme="majorBidi" w:cs="Times New Roman"/>
          <w:sz w:val="24"/>
          <w:szCs w:val="24"/>
          <w:lang w:val="id-ID"/>
        </w:rPr>
        <w:t>mengemudi</w:t>
      </w:r>
      <w:r w:rsidR="00B579B5" w:rsidRPr="00B90039">
        <w:rPr>
          <w:rFonts w:asciiTheme="majorBidi" w:hAnsiTheme="majorBidi" w:cs="Times New Roman"/>
          <w:sz w:val="24"/>
          <w:szCs w:val="24"/>
          <w:lang w:val="id-ID"/>
        </w:rPr>
        <w:t xml:space="preserve"> kendaraan, dan mempertimbangkan keputusan para ulama</w:t>
      </w:r>
      <w:r w:rsidR="00DE3FFE" w:rsidRPr="00B90039">
        <w:rPr>
          <w:rFonts w:asciiTheme="majorBidi" w:hAnsiTheme="majorBidi" w:cs="Times New Roman"/>
          <w:sz w:val="24"/>
          <w:szCs w:val="24"/>
          <w:lang w:val="id-ID"/>
        </w:rPr>
        <w:t>’</w:t>
      </w:r>
      <w:r w:rsidR="00B579B5" w:rsidRPr="00B90039">
        <w:rPr>
          <w:rFonts w:asciiTheme="majorBidi" w:hAnsiTheme="majorBidi" w:cs="Times New Roman"/>
          <w:sz w:val="24"/>
          <w:szCs w:val="24"/>
          <w:lang w:val="id-ID"/>
        </w:rPr>
        <w:t xml:space="preserve"> bahwa tidak ada larangan yang </w:t>
      </w:r>
      <w:r w:rsidR="00DE3FFE" w:rsidRPr="00B90039">
        <w:rPr>
          <w:rFonts w:asciiTheme="majorBidi" w:hAnsiTheme="majorBidi" w:cs="Times New Roman"/>
          <w:sz w:val="24"/>
          <w:szCs w:val="24"/>
          <w:lang w:val="id-ID"/>
        </w:rPr>
        <w:t>terang</w:t>
      </w:r>
      <w:r w:rsidR="00B579B5" w:rsidRPr="00B90039">
        <w:rPr>
          <w:rFonts w:asciiTheme="majorBidi" w:hAnsiTheme="majorBidi" w:cs="Times New Roman"/>
          <w:sz w:val="24"/>
          <w:szCs w:val="24"/>
          <w:lang w:val="id-ID"/>
        </w:rPr>
        <w:t xml:space="preserve"> bagi wanita </w:t>
      </w:r>
      <w:r w:rsidR="008138F0" w:rsidRPr="00B90039">
        <w:rPr>
          <w:rFonts w:asciiTheme="majorBidi" w:hAnsiTheme="majorBidi" w:cs="Times New Roman"/>
          <w:sz w:val="24"/>
          <w:szCs w:val="24"/>
          <w:lang w:val="id-ID"/>
        </w:rPr>
        <w:t>mengemudi</w:t>
      </w:r>
      <w:r w:rsidR="00B579B5" w:rsidRPr="00B90039">
        <w:rPr>
          <w:rFonts w:asciiTheme="majorBidi" w:hAnsiTheme="majorBidi" w:cs="Times New Roman"/>
          <w:sz w:val="24"/>
          <w:szCs w:val="24"/>
          <w:lang w:val="id-ID"/>
        </w:rPr>
        <w:t xml:space="preserve"> kendaraan selama berada dibawah penerapan jaminan-jaminan syar’i dan perundang-undangan yang menjaga kehormatan perempuan.</w:t>
      </w:r>
      <w:r w:rsidR="00DE3D67" w:rsidRPr="00B90039">
        <w:rPr>
          <w:rStyle w:val="FootnoteReference"/>
          <w:rFonts w:asciiTheme="majorBidi" w:hAnsiTheme="majorBidi"/>
          <w:sz w:val="24"/>
          <w:szCs w:val="24"/>
          <w:lang w:val="id-ID"/>
        </w:rPr>
        <w:footnoteReference w:id="19"/>
      </w:r>
    </w:p>
    <w:p w:rsidR="00B0652B" w:rsidRPr="00B90039" w:rsidRDefault="00036698"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Selain kemaslahatan ditemukan didalam prinsip-prinsip </w:t>
      </w:r>
      <w:r w:rsidRPr="00B90039">
        <w:rPr>
          <w:rFonts w:asciiTheme="majorBidi" w:hAnsiTheme="majorBidi" w:cs="Times New Roman"/>
          <w:i/>
          <w:iCs/>
          <w:sz w:val="24"/>
          <w:szCs w:val="24"/>
          <w:lang w:val="id-ID"/>
        </w:rPr>
        <w:t>syari’ah</w:t>
      </w:r>
      <w:r w:rsidRPr="00B90039">
        <w:rPr>
          <w:rFonts w:asciiTheme="majorBidi" w:hAnsiTheme="majorBidi" w:cs="Times New Roman"/>
          <w:sz w:val="24"/>
          <w:szCs w:val="24"/>
          <w:lang w:val="id-ID"/>
        </w:rPr>
        <w:t xml:space="preserve">, kemaslahatan juga ditemukan didalam visi atau pandangan manusia, dimana visi tersebut dibangun untuk merealisasikan kemaslahatan masyarakat bersama, padahal tidak ada dalil yang </w:t>
      </w:r>
      <w:r w:rsidRPr="00B90039">
        <w:rPr>
          <w:rFonts w:asciiTheme="majorBidi" w:hAnsiTheme="majorBidi" w:cs="Times New Roman"/>
          <w:i/>
          <w:iCs/>
          <w:sz w:val="24"/>
          <w:szCs w:val="24"/>
          <w:lang w:val="id-ID"/>
        </w:rPr>
        <w:t>sharih</w:t>
      </w:r>
      <w:r w:rsidRPr="00B90039">
        <w:rPr>
          <w:rFonts w:asciiTheme="majorBidi" w:hAnsiTheme="majorBidi" w:cs="Times New Roman"/>
          <w:sz w:val="24"/>
          <w:szCs w:val="24"/>
          <w:lang w:val="id-ID"/>
        </w:rPr>
        <w:t xml:space="preserve"> yang menyuruhnya. Ini yang kemudian dalam sudut pandang lain dari </w:t>
      </w:r>
      <w:r w:rsidRPr="00B90039">
        <w:rPr>
          <w:rFonts w:asciiTheme="majorBidi" w:hAnsiTheme="majorBidi" w:cs="Times New Roman"/>
          <w:i/>
          <w:iCs/>
          <w:sz w:val="24"/>
          <w:szCs w:val="24"/>
          <w:lang w:val="id-ID"/>
        </w:rPr>
        <w:t>maqashid</w:t>
      </w:r>
      <w:r w:rsidRPr="00B90039">
        <w:rPr>
          <w:rFonts w:asciiTheme="majorBidi" w:hAnsiTheme="majorBidi" w:cs="Times New Roman"/>
          <w:sz w:val="24"/>
          <w:szCs w:val="24"/>
          <w:lang w:val="id-ID"/>
        </w:rPr>
        <w:t xml:space="preserve"> diungkapkan sebagai “kemaslahatan adalah syari’ah”, </w:t>
      </w:r>
      <w:r w:rsidRPr="00B90039">
        <w:rPr>
          <w:rFonts w:asciiTheme="majorBidi" w:hAnsiTheme="majorBidi" w:cs="Times New Roman"/>
          <w:i/>
          <w:iCs/>
          <w:sz w:val="24"/>
          <w:szCs w:val="24"/>
          <w:lang w:val="id-ID"/>
        </w:rPr>
        <w:t>al-maslahah syari’ah</w:t>
      </w:r>
      <w:r w:rsidRPr="00B90039">
        <w:rPr>
          <w:rFonts w:asciiTheme="majorBidi" w:hAnsiTheme="majorBidi" w:cs="Times New Roman"/>
          <w:sz w:val="24"/>
          <w:szCs w:val="24"/>
          <w:lang w:val="id-ID"/>
        </w:rPr>
        <w:t>.</w:t>
      </w:r>
      <w:r w:rsidRPr="00B90039">
        <w:rPr>
          <w:rStyle w:val="FootnoteReference"/>
          <w:rFonts w:asciiTheme="majorBidi" w:hAnsiTheme="majorBidi"/>
          <w:sz w:val="24"/>
          <w:szCs w:val="24"/>
          <w:lang w:val="id-ID"/>
        </w:rPr>
        <w:footnoteReference w:id="20"/>
      </w:r>
      <w:r w:rsidRPr="00B90039">
        <w:rPr>
          <w:rFonts w:asciiTheme="majorBidi" w:hAnsiTheme="majorBidi" w:cs="Times New Roman"/>
          <w:sz w:val="24"/>
          <w:szCs w:val="24"/>
          <w:lang w:val="id-ID"/>
        </w:rPr>
        <w:t xml:space="preserve"> </w:t>
      </w:r>
      <w:r w:rsidR="007B01BD" w:rsidRPr="00B90039">
        <w:rPr>
          <w:rFonts w:asciiTheme="majorBidi" w:hAnsiTheme="majorBidi" w:cs="Times New Roman"/>
          <w:sz w:val="24"/>
          <w:szCs w:val="24"/>
          <w:lang w:val="id-ID"/>
        </w:rPr>
        <w:t xml:space="preserve">Beberapa </w:t>
      </w:r>
      <w:r w:rsidR="009C2255" w:rsidRPr="00B90039">
        <w:rPr>
          <w:rFonts w:asciiTheme="majorBidi" w:hAnsiTheme="majorBidi" w:cs="Times New Roman"/>
          <w:sz w:val="24"/>
          <w:szCs w:val="24"/>
          <w:lang w:val="id-ID"/>
        </w:rPr>
        <w:t>kaidah hukum yang lahir</w:t>
      </w:r>
      <w:r w:rsidR="007B01BD" w:rsidRPr="00B90039">
        <w:rPr>
          <w:rFonts w:asciiTheme="majorBidi" w:hAnsiTheme="majorBidi" w:cs="Times New Roman"/>
          <w:sz w:val="24"/>
          <w:szCs w:val="24"/>
          <w:lang w:val="id-ID"/>
        </w:rPr>
        <w:t xml:space="preserve"> dari sudut pandang ini antara lain: </w:t>
      </w:r>
      <w:r w:rsidR="007B01BD" w:rsidRPr="00B90039">
        <w:rPr>
          <w:rFonts w:asciiTheme="majorBidi" w:hAnsiTheme="majorBidi" w:cs="Times New Roman"/>
          <w:i/>
          <w:iCs/>
          <w:sz w:val="24"/>
          <w:szCs w:val="24"/>
          <w:lang w:val="id-ID"/>
        </w:rPr>
        <w:t>al-maslahah al-mursalah, al-istihsan, al-‘urf, al-istidlal</w:t>
      </w:r>
      <w:r w:rsidR="007B01BD" w:rsidRPr="00B90039">
        <w:rPr>
          <w:rFonts w:asciiTheme="majorBidi" w:hAnsiTheme="majorBidi" w:cs="Times New Roman"/>
          <w:sz w:val="24"/>
          <w:szCs w:val="24"/>
          <w:lang w:val="id-ID"/>
        </w:rPr>
        <w:t>, dan beberapa kaidah fikih yang berbunyi:</w:t>
      </w:r>
    </w:p>
    <w:p w:rsidR="007B01BD" w:rsidRPr="00B90039" w:rsidRDefault="007B01BD" w:rsidP="003762A8">
      <w:pPr>
        <w:pStyle w:val="ListParagraph"/>
        <w:numPr>
          <w:ilvl w:val="0"/>
          <w:numId w:val="4"/>
        </w:numPr>
        <w:spacing w:line="240" w:lineRule="auto"/>
        <w:jc w:val="both"/>
        <w:rPr>
          <w:rFonts w:asciiTheme="majorBidi" w:hAnsiTheme="majorBidi" w:cs="Times New Roman"/>
          <w:sz w:val="24"/>
          <w:szCs w:val="24"/>
          <w:lang w:val="id-ID"/>
        </w:rPr>
      </w:pPr>
      <w:r w:rsidRPr="00B90039">
        <w:rPr>
          <w:rFonts w:asciiTheme="majorBidi" w:hAnsiTheme="majorBidi" w:cs="Times New Roman"/>
          <w:i/>
          <w:iCs/>
          <w:sz w:val="24"/>
          <w:szCs w:val="24"/>
          <w:lang w:val="id-ID"/>
        </w:rPr>
        <w:t>Al-ashlu fi al-manafi’ al-hill, wa fi al-madharr al-man’u</w:t>
      </w:r>
      <w:r w:rsidRPr="00B90039">
        <w:rPr>
          <w:rFonts w:asciiTheme="majorBidi" w:hAnsiTheme="majorBidi" w:cs="Times New Roman"/>
          <w:sz w:val="24"/>
          <w:szCs w:val="24"/>
          <w:lang w:val="id-ID"/>
        </w:rPr>
        <w:t xml:space="preserve"> (Pada dasarnya, hal-hal yang bermanfaat adalah halal, dan hal-hal yang berbahaya adalah dilarang).</w:t>
      </w:r>
    </w:p>
    <w:p w:rsidR="007B01BD" w:rsidRPr="00B90039" w:rsidRDefault="007B01BD" w:rsidP="003762A8">
      <w:pPr>
        <w:pStyle w:val="ListParagraph"/>
        <w:numPr>
          <w:ilvl w:val="0"/>
          <w:numId w:val="4"/>
        </w:numPr>
        <w:spacing w:line="240" w:lineRule="auto"/>
        <w:jc w:val="both"/>
        <w:rPr>
          <w:rFonts w:asciiTheme="majorBidi" w:hAnsiTheme="majorBidi" w:cs="Times New Roman"/>
          <w:sz w:val="24"/>
          <w:szCs w:val="24"/>
          <w:lang w:val="id-ID"/>
        </w:rPr>
      </w:pPr>
      <w:r w:rsidRPr="00B90039">
        <w:rPr>
          <w:rFonts w:asciiTheme="majorBidi" w:hAnsiTheme="majorBidi" w:cs="Times New Roman"/>
          <w:i/>
          <w:iCs/>
          <w:sz w:val="24"/>
          <w:szCs w:val="24"/>
          <w:lang w:val="id-ID"/>
        </w:rPr>
        <w:t>La dharara wa la dhirara</w:t>
      </w:r>
      <w:r w:rsidRPr="00B90039">
        <w:rPr>
          <w:rFonts w:asciiTheme="majorBidi" w:hAnsiTheme="majorBidi" w:cs="Times New Roman"/>
          <w:sz w:val="24"/>
          <w:szCs w:val="24"/>
          <w:lang w:val="id-ID"/>
        </w:rPr>
        <w:t xml:space="preserve"> (Tidak boleh membahayakan diri sendiri dan membahayakan orang lain).</w:t>
      </w:r>
    </w:p>
    <w:p w:rsidR="007B01BD" w:rsidRPr="00B90039" w:rsidRDefault="007B01BD" w:rsidP="003762A8">
      <w:pPr>
        <w:pStyle w:val="ListParagraph"/>
        <w:numPr>
          <w:ilvl w:val="0"/>
          <w:numId w:val="4"/>
        </w:numPr>
        <w:spacing w:line="240" w:lineRule="auto"/>
        <w:jc w:val="both"/>
        <w:rPr>
          <w:rFonts w:asciiTheme="majorBidi" w:hAnsiTheme="majorBidi" w:cs="Times New Roman"/>
          <w:sz w:val="24"/>
          <w:szCs w:val="24"/>
          <w:lang w:val="id-ID"/>
        </w:rPr>
      </w:pPr>
      <w:r w:rsidRPr="00B90039">
        <w:rPr>
          <w:rFonts w:asciiTheme="majorBidi" w:hAnsiTheme="majorBidi" w:cs="Times New Roman"/>
          <w:i/>
          <w:iCs/>
          <w:sz w:val="24"/>
          <w:szCs w:val="24"/>
          <w:lang w:val="id-ID"/>
        </w:rPr>
        <w:t>At-tasharrufu ‘ala ar-ra’iyyah manuth bi al-maslahah</w:t>
      </w:r>
      <w:r w:rsidRPr="00B90039">
        <w:rPr>
          <w:rFonts w:asciiTheme="majorBidi" w:hAnsiTheme="majorBidi" w:cs="Times New Roman"/>
          <w:sz w:val="24"/>
          <w:szCs w:val="24"/>
          <w:lang w:val="id-ID"/>
        </w:rPr>
        <w:t xml:space="preserve"> (Memutuskan tindakan kepada rakyat </w:t>
      </w:r>
      <w:r w:rsidR="00D10FF0" w:rsidRPr="00B90039">
        <w:rPr>
          <w:rFonts w:asciiTheme="majorBidi" w:hAnsiTheme="majorBidi" w:cs="Times New Roman"/>
          <w:sz w:val="24"/>
          <w:szCs w:val="24"/>
          <w:lang w:val="id-ID"/>
        </w:rPr>
        <w:t xml:space="preserve">adalah </w:t>
      </w:r>
      <w:r w:rsidRPr="00B90039">
        <w:rPr>
          <w:rFonts w:asciiTheme="majorBidi" w:hAnsiTheme="majorBidi" w:cs="Times New Roman"/>
          <w:sz w:val="24"/>
          <w:szCs w:val="24"/>
          <w:lang w:val="id-ID"/>
        </w:rPr>
        <w:t>ter</w:t>
      </w:r>
      <w:r w:rsidR="00BA542E" w:rsidRPr="00B90039">
        <w:rPr>
          <w:rFonts w:asciiTheme="majorBidi" w:hAnsiTheme="majorBidi" w:cs="Times New Roman"/>
          <w:sz w:val="24"/>
          <w:szCs w:val="24"/>
          <w:lang w:val="id-ID"/>
        </w:rPr>
        <w:t>jamin oleh kemaslahatan), dan sepertinya ini yang paling tepat untuk menilai keputusan Raja Salman.</w:t>
      </w:r>
    </w:p>
    <w:p w:rsidR="00BA542E" w:rsidRPr="00B90039" w:rsidRDefault="00BA542E"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Maka ketika </w:t>
      </w:r>
      <w:r w:rsidRPr="00B90039">
        <w:rPr>
          <w:rFonts w:asciiTheme="majorBidi" w:hAnsiTheme="majorBidi" w:cs="Times New Roman"/>
          <w:i/>
          <w:iCs/>
          <w:sz w:val="24"/>
          <w:szCs w:val="24"/>
          <w:lang w:val="id-ID"/>
        </w:rPr>
        <w:t xml:space="preserve">Hai’ah Kibar </w:t>
      </w:r>
      <w:r w:rsidR="009C2255" w:rsidRPr="00B90039">
        <w:rPr>
          <w:rFonts w:asciiTheme="majorBidi" w:hAnsiTheme="majorBidi" w:cs="Times New Roman"/>
          <w:i/>
          <w:iCs/>
          <w:sz w:val="24"/>
          <w:szCs w:val="24"/>
          <w:lang w:val="id-ID"/>
        </w:rPr>
        <w:t>al-</w:t>
      </w:r>
      <w:r w:rsidRPr="00B90039">
        <w:rPr>
          <w:rFonts w:asciiTheme="majorBidi" w:hAnsiTheme="majorBidi" w:cs="Times New Roman"/>
          <w:i/>
          <w:iCs/>
          <w:sz w:val="24"/>
          <w:szCs w:val="24"/>
          <w:lang w:val="id-ID"/>
        </w:rPr>
        <w:t>Ulama</w:t>
      </w:r>
      <w:r w:rsidR="009C2255" w:rsidRPr="00B90039">
        <w:rPr>
          <w:rFonts w:asciiTheme="majorBidi" w:hAnsiTheme="majorBidi" w:cs="Times New Roman"/>
          <w:i/>
          <w:iCs/>
          <w:sz w:val="24"/>
          <w:szCs w:val="24"/>
          <w:lang w:val="id-ID"/>
        </w:rPr>
        <w:t>’</w:t>
      </w:r>
      <w:r w:rsidRPr="00B90039">
        <w:rPr>
          <w:rFonts w:asciiTheme="majorBidi" w:hAnsiTheme="majorBidi" w:cs="Times New Roman"/>
          <w:sz w:val="24"/>
          <w:szCs w:val="24"/>
          <w:lang w:val="id-ID"/>
        </w:rPr>
        <w:t xml:space="preserve"> telah mempercayakan keputusan diperbolehkannya wanita mengemudi kendaraan kepada Raja, tanpa menyebutkan komentar lebih lanjut berkaitan dengan dalil-dalil dari nash </w:t>
      </w:r>
      <w:r w:rsidR="00AE0485" w:rsidRPr="00B90039">
        <w:rPr>
          <w:rFonts w:asciiTheme="majorBidi" w:hAnsiTheme="majorBidi" w:cs="Times New Roman"/>
          <w:sz w:val="24"/>
          <w:szCs w:val="24"/>
          <w:lang w:val="id-ID"/>
        </w:rPr>
        <w:t>Al-qur’an</w:t>
      </w:r>
      <w:r w:rsidRPr="00B90039">
        <w:rPr>
          <w:rFonts w:asciiTheme="majorBidi" w:hAnsiTheme="majorBidi" w:cs="Times New Roman"/>
          <w:sz w:val="24"/>
          <w:szCs w:val="24"/>
          <w:lang w:val="id-ID"/>
        </w:rPr>
        <w:t>, Hadis Nabi Saw., atau mengutip pendapat ulama</w:t>
      </w:r>
      <w:r w:rsidR="00AE0485" w:rsidRPr="00B90039">
        <w:rPr>
          <w:rFonts w:asciiTheme="majorBidi" w:hAnsiTheme="majorBidi" w:cs="Times New Roman"/>
          <w:sz w:val="24"/>
          <w:szCs w:val="24"/>
          <w:lang w:val="id-ID"/>
        </w:rPr>
        <w:t>’</w:t>
      </w:r>
      <w:r w:rsidRPr="00B90039">
        <w:rPr>
          <w:rFonts w:asciiTheme="majorBidi" w:hAnsiTheme="majorBidi" w:cs="Times New Roman"/>
          <w:sz w:val="24"/>
          <w:szCs w:val="24"/>
          <w:lang w:val="id-ID"/>
        </w:rPr>
        <w:t>, yang perlu kita pahami adalah apa kira-kira kemaslahatan yang tertangkap dalam visi sang Raja itu?</w:t>
      </w:r>
    </w:p>
    <w:p w:rsidR="00C73197" w:rsidRPr="00B90039" w:rsidRDefault="00D74669" w:rsidP="003762A8">
      <w:pPr>
        <w:spacing w:line="240" w:lineRule="auto"/>
        <w:jc w:val="both"/>
        <w:rPr>
          <w:rFonts w:asciiTheme="majorBidi" w:hAnsiTheme="majorBidi" w:cs="Times New Roman"/>
          <w:b/>
          <w:bCs/>
          <w:sz w:val="24"/>
          <w:szCs w:val="24"/>
          <w:lang w:val="id-ID"/>
        </w:rPr>
      </w:pPr>
      <w:r w:rsidRPr="00B90039">
        <w:rPr>
          <w:rFonts w:asciiTheme="majorBidi" w:hAnsiTheme="majorBidi" w:cs="Times New Roman"/>
          <w:b/>
          <w:bCs/>
          <w:sz w:val="24"/>
          <w:szCs w:val="24"/>
          <w:lang w:val="id-ID"/>
        </w:rPr>
        <w:t xml:space="preserve">E. </w:t>
      </w:r>
      <w:r w:rsidR="00BA542E" w:rsidRPr="00B90039">
        <w:rPr>
          <w:rFonts w:asciiTheme="majorBidi" w:hAnsiTheme="majorBidi" w:cs="Times New Roman"/>
          <w:b/>
          <w:bCs/>
          <w:sz w:val="24"/>
          <w:szCs w:val="24"/>
          <w:lang w:val="id-ID"/>
        </w:rPr>
        <w:t xml:space="preserve">Membaca </w:t>
      </w:r>
      <w:r w:rsidR="0092799B" w:rsidRPr="00B90039">
        <w:rPr>
          <w:rFonts w:asciiTheme="majorBidi" w:hAnsiTheme="majorBidi" w:cs="Times New Roman"/>
          <w:b/>
          <w:bCs/>
          <w:sz w:val="24"/>
          <w:szCs w:val="24"/>
          <w:lang w:val="id-ID"/>
        </w:rPr>
        <w:t xml:space="preserve">Kemaslahatan </w:t>
      </w:r>
      <w:r w:rsidR="00BA542E" w:rsidRPr="00B90039">
        <w:rPr>
          <w:rFonts w:asciiTheme="majorBidi" w:hAnsiTheme="majorBidi" w:cs="Times New Roman"/>
          <w:b/>
          <w:bCs/>
          <w:sz w:val="24"/>
          <w:szCs w:val="24"/>
          <w:lang w:val="id-ID"/>
        </w:rPr>
        <w:t xml:space="preserve">dalam Visi </w:t>
      </w:r>
      <w:r w:rsidR="0092799B" w:rsidRPr="00B90039">
        <w:rPr>
          <w:rFonts w:asciiTheme="majorBidi" w:hAnsiTheme="majorBidi" w:cs="Times New Roman"/>
          <w:b/>
          <w:bCs/>
          <w:sz w:val="24"/>
          <w:szCs w:val="24"/>
          <w:lang w:val="id-ID"/>
        </w:rPr>
        <w:t>Raja</w:t>
      </w:r>
    </w:p>
    <w:p w:rsidR="00DE7636" w:rsidRPr="00B90039" w:rsidRDefault="00C73197" w:rsidP="003762A8">
      <w:pPr>
        <w:pStyle w:val="ListParagraph"/>
        <w:numPr>
          <w:ilvl w:val="0"/>
          <w:numId w:val="3"/>
        </w:numPr>
        <w:spacing w:line="240" w:lineRule="auto"/>
        <w:jc w:val="both"/>
        <w:rPr>
          <w:rFonts w:asciiTheme="majorBidi" w:hAnsiTheme="majorBidi" w:cs="Times New Roman"/>
          <w:b/>
          <w:bCs/>
          <w:sz w:val="24"/>
          <w:szCs w:val="24"/>
          <w:lang w:val="id-ID"/>
        </w:rPr>
      </w:pPr>
      <w:r w:rsidRPr="00B90039">
        <w:rPr>
          <w:rFonts w:asciiTheme="majorBidi" w:hAnsiTheme="majorBidi" w:cs="Times New Roman"/>
          <w:b/>
          <w:bCs/>
          <w:sz w:val="24"/>
          <w:szCs w:val="24"/>
          <w:lang w:val="id-ID"/>
        </w:rPr>
        <w:t>Bidang Politik</w:t>
      </w:r>
    </w:p>
    <w:p w:rsidR="00C73197" w:rsidRPr="00B90039" w:rsidRDefault="00C73197"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lastRenderedPageBreak/>
        <w:t>Raja Salman selaku pemegang otoritas struktur</w:t>
      </w:r>
      <w:r w:rsidR="00DE7636" w:rsidRPr="00B90039">
        <w:rPr>
          <w:rFonts w:asciiTheme="majorBidi" w:hAnsiTheme="majorBidi" w:cs="Times New Roman"/>
          <w:sz w:val="24"/>
          <w:szCs w:val="24"/>
          <w:lang w:val="id-ID"/>
        </w:rPr>
        <w:t xml:space="preserve">al tertinggi Saudi telah melakukan sejarah besar dalam kebijakan politik dalam negeri. Terlihat dalam keputusan kerajaan mengenai diperbolehkannya perempuan Saudi </w:t>
      </w:r>
      <w:r w:rsidR="008138F0" w:rsidRPr="00B90039">
        <w:rPr>
          <w:rFonts w:asciiTheme="majorBidi" w:hAnsiTheme="majorBidi" w:cs="Times New Roman"/>
          <w:sz w:val="24"/>
          <w:szCs w:val="24"/>
          <w:lang w:val="id-ID"/>
        </w:rPr>
        <w:t>mengemudi</w:t>
      </w:r>
      <w:r w:rsidR="00DE7636" w:rsidRPr="00B90039">
        <w:rPr>
          <w:rFonts w:asciiTheme="majorBidi" w:hAnsiTheme="majorBidi" w:cs="Times New Roman"/>
          <w:sz w:val="24"/>
          <w:szCs w:val="24"/>
          <w:lang w:val="id-ID"/>
        </w:rPr>
        <w:t xml:space="preserve"> yang secara otomatis telah men-</w:t>
      </w:r>
      <w:r w:rsidR="00DE7636" w:rsidRPr="00B90039">
        <w:rPr>
          <w:rFonts w:asciiTheme="majorBidi" w:hAnsiTheme="majorBidi" w:cs="Times New Roman"/>
          <w:i/>
          <w:iCs/>
          <w:sz w:val="24"/>
          <w:szCs w:val="24"/>
          <w:lang w:val="id-ID"/>
        </w:rPr>
        <w:t>nasakh</w:t>
      </w:r>
      <w:r w:rsidR="00DE7636" w:rsidRPr="00B90039">
        <w:rPr>
          <w:rFonts w:asciiTheme="majorBidi" w:hAnsiTheme="majorBidi" w:cs="Times New Roman"/>
          <w:sz w:val="24"/>
          <w:szCs w:val="24"/>
          <w:lang w:val="id-ID"/>
        </w:rPr>
        <w:t xml:space="preserve"> hukum asal tentang tidak diperbolehkannya perempuan Saudi </w:t>
      </w:r>
      <w:r w:rsidR="008138F0" w:rsidRPr="00B90039">
        <w:rPr>
          <w:rFonts w:asciiTheme="majorBidi" w:hAnsiTheme="majorBidi" w:cs="Times New Roman"/>
          <w:sz w:val="24"/>
          <w:szCs w:val="24"/>
          <w:lang w:val="id-ID"/>
        </w:rPr>
        <w:t>mengemudi</w:t>
      </w:r>
      <w:r w:rsidR="00DE7636" w:rsidRPr="00B90039">
        <w:rPr>
          <w:rFonts w:asciiTheme="majorBidi" w:hAnsiTheme="majorBidi" w:cs="Times New Roman"/>
          <w:sz w:val="24"/>
          <w:szCs w:val="24"/>
          <w:lang w:val="id-ID"/>
        </w:rPr>
        <w:t>. Melalui keputusan ini, Kerajaan Saudi khususnya Raja Salman memandang bahwasanya sudah saatnya bagi perempuan</w:t>
      </w:r>
      <w:r w:rsidR="008138F0" w:rsidRPr="00B90039">
        <w:rPr>
          <w:rFonts w:asciiTheme="majorBidi" w:hAnsiTheme="majorBidi" w:cs="Times New Roman"/>
          <w:sz w:val="24"/>
          <w:szCs w:val="24"/>
          <w:lang w:val="id-ID"/>
        </w:rPr>
        <w:t xml:space="preserve"> Saudi ikut berperan dalam ruang publik Saudi. Baik dari sisi politik, ekonomi, sosial dan pendidikan.</w:t>
      </w:r>
    </w:p>
    <w:p w:rsidR="008138F0" w:rsidRPr="00B90039" w:rsidRDefault="008B3DC8"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Seperti yang sudah dipaparkan diatas, bahwa kemaslahatan dalam suatu putusan hukum menjadi satu hal yang sangat diperhatikan. Demikian juga dalam fatwa hukum diperbolehkannya perempuan Saudi mengemudi, kemaslahatan menjadi ukuran yang dipakai dalam putusan hukum ini. Raja Salman memandang bahwa </w:t>
      </w:r>
      <w:r w:rsidR="0092799B" w:rsidRPr="00B90039">
        <w:rPr>
          <w:rFonts w:asciiTheme="majorBidi" w:hAnsiTheme="majorBidi" w:cs="Times New Roman"/>
          <w:sz w:val="24"/>
          <w:szCs w:val="24"/>
          <w:lang w:val="id-ID"/>
        </w:rPr>
        <w:t>ke</w:t>
      </w:r>
      <w:r w:rsidRPr="00B90039">
        <w:rPr>
          <w:rFonts w:asciiTheme="majorBidi" w:hAnsiTheme="majorBidi" w:cs="Times New Roman"/>
          <w:sz w:val="24"/>
          <w:szCs w:val="24"/>
          <w:lang w:val="id-ID"/>
        </w:rPr>
        <w:t>maslaha</w:t>
      </w:r>
      <w:r w:rsidR="0092799B" w:rsidRPr="00B90039">
        <w:rPr>
          <w:rFonts w:asciiTheme="majorBidi" w:hAnsiTheme="majorBidi" w:cs="Times New Roman"/>
          <w:sz w:val="24"/>
          <w:szCs w:val="24"/>
          <w:lang w:val="id-ID"/>
        </w:rPr>
        <w:t>tan</w:t>
      </w:r>
      <w:r w:rsidRPr="00B90039">
        <w:rPr>
          <w:rFonts w:asciiTheme="majorBidi" w:hAnsiTheme="majorBidi" w:cs="Times New Roman"/>
          <w:sz w:val="24"/>
          <w:szCs w:val="24"/>
          <w:lang w:val="id-ID"/>
        </w:rPr>
        <w:t xml:space="preserve"> putusan hukum ini lebih besar dibandingkan dengan </w:t>
      </w:r>
      <w:r w:rsidR="0092799B" w:rsidRPr="00B90039">
        <w:rPr>
          <w:rFonts w:asciiTheme="majorBidi" w:hAnsiTheme="majorBidi" w:cs="Times New Roman"/>
          <w:sz w:val="24"/>
          <w:szCs w:val="24"/>
          <w:lang w:val="id-ID"/>
        </w:rPr>
        <w:t>bahayanya</w:t>
      </w:r>
      <w:r w:rsidRPr="00B90039">
        <w:rPr>
          <w:rFonts w:asciiTheme="majorBidi" w:hAnsiTheme="majorBidi" w:cs="Times New Roman"/>
          <w:sz w:val="24"/>
          <w:szCs w:val="24"/>
          <w:lang w:val="id-ID"/>
        </w:rPr>
        <w:t xml:space="preserve">. Karena dengan disahkannya putusan hukum ini, </w:t>
      </w:r>
      <w:r w:rsidR="00AA143D" w:rsidRPr="00B90039">
        <w:rPr>
          <w:rFonts w:asciiTheme="majorBidi" w:hAnsiTheme="majorBidi" w:cs="Times New Roman"/>
          <w:sz w:val="24"/>
          <w:szCs w:val="24"/>
          <w:lang w:val="id-ID"/>
        </w:rPr>
        <w:t xml:space="preserve">bertujuan untuk meningkatkan potensi perempuan Saudi dalam mendongkrak pamor Saudi sebagai </w:t>
      </w:r>
      <w:r w:rsidR="006512A8" w:rsidRPr="00B90039">
        <w:rPr>
          <w:rFonts w:asciiTheme="majorBidi" w:hAnsiTheme="majorBidi" w:cs="Times New Roman"/>
          <w:sz w:val="24"/>
          <w:szCs w:val="24"/>
          <w:lang w:val="id-ID"/>
        </w:rPr>
        <w:t>n</w:t>
      </w:r>
      <w:r w:rsidR="00AA143D" w:rsidRPr="00B90039">
        <w:rPr>
          <w:rFonts w:asciiTheme="majorBidi" w:hAnsiTheme="majorBidi" w:cs="Times New Roman"/>
          <w:sz w:val="24"/>
          <w:szCs w:val="24"/>
          <w:lang w:val="id-ID"/>
        </w:rPr>
        <w:t xml:space="preserve">egara yang dinamis, karena selama ini Saudi dikenal dengan </w:t>
      </w:r>
      <w:r w:rsidR="00757C53" w:rsidRPr="00B90039">
        <w:rPr>
          <w:rFonts w:asciiTheme="majorBidi" w:hAnsiTheme="majorBidi" w:cs="Times New Roman"/>
          <w:sz w:val="24"/>
          <w:szCs w:val="24"/>
          <w:lang w:val="id-ID"/>
        </w:rPr>
        <w:t>n</w:t>
      </w:r>
      <w:r w:rsidR="00AA143D" w:rsidRPr="00B90039">
        <w:rPr>
          <w:rFonts w:asciiTheme="majorBidi" w:hAnsiTheme="majorBidi" w:cs="Times New Roman"/>
          <w:sz w:val="24"/>
          <w:szCs w:val="24"/>
          <w:lang w:val="id-ID"/>
        </w:rPr>
        <w:t>egara yang stagnan</w:t>
      </w:r>
      <w:r w:rsidR="00597F5D" w:rsidRPr="00B90039">
        <w:rPr>
          <w:rFonts w:asciiTheme="majorBidi" w:hAnsiTheme="majorBidi" w:cs="Times New Roman"/>
          <w:sz w:val="24"/>
          <w:szCs w:val="24"/>
          <w:lang w:val="id-ID"/>
        </w:rPr>
        <w:t xml:space="preserve"> dan menekan hak-hak kaum perempuan</w:t>
      </w:r>
      <w:r w:rsidR="00AA143D" w:rsidRPr="00B90039">
        <w:rPr>
          <w:rFonts w:asciiTheme="majorBidi" w:hAnsiTheme="majorBidi" w:cs="Times New Roman"/>
          <w:sz w:val="24"/>
          <w:szCs w:val="24"/>
          <w:lang w:val="id-ID"/>
        </w:rPr>
        <w:t>.</w:t>
      </w:r>
    </w:p>
    <w:p w:rsidR="00AA143D" w:rsidRPr="00B90039" w:rsidRDefault="0092799B"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Dari sudut pandang kemaslahatan politis</w:t>
      </w:r>
      <w:r w:rsidR="00AA143D" w:rsidRPr="00B90039">
        <w:rPr>
          <w:rFonts w:asciiTheme="majorBidi" w:hAnsiTheme="majorBidi" w:cs="Times New Roman"/>
          <w:sz w:val="24"/>
          <w:szCs w:val="24"/>
          <w:lang w:val="id-ID"/>
        </w:rPr>
        <w:t>, Raja Salman bermaksud membuka kran-kran keterlibatan langsung perempuan dalam p</w:t>
      </w:r>
      <w:r w:rsidR="00597F5D" w:rsidRPr="00B90039">
        <w:rPr>
          <w:rFonts w:asciiTheme="majorBidi" w:hAnsiTheme="majorBidi" w:cs="Times New Roman"/>
          <w:sz w:val="24"/>
          <w:szCs w:val="24"/>
          <w:lang w:val="id-ID"/>
        </w:rPr>
        <w:t xml:space="preserve">ercaturan perpolitikan Saudi. </w:t>
      </w:r>
      <w:r w:rsidR="00AA143D" w:rsidRPr="00B90039">
        <w:rPr>
          <w:rFonts w:asciiTheme="majorBidi" w:hAnsiTheme="majorBidi" w:cs="Times New Roman"/>
          <w:sz w:val="24"/>
          <w:szCs w:val="24"/>
          <w:lang w:val="id-ID"/>
        </w:rPr>
        <w:t>Dengan adanya keterlibatan per</w:t>
      </w:r>
      <w:r w:rsidR="002B2C98" w:rsidRPr="00B90039">
        <w:rPr>
          <w:rFonts w:asciiTheme="majorBidi" w:hAnsiTheme="majorBidi" w:cs="Times New Roman"/>
          <w:sz w:val="24"/>
          <w:szCs w:val="24"/>
          <w:lang w:val="id-ID"/>
        </w:rPr>
        <w:t xml:space="preserve">empuan ini, </w:t>
      </w:r>
      <w:r w:rsidR="006D2999" w:rsidRPr="00B90039">
        <w:rPr>
          <w:rFonts w:asciiTheme="majorBidi" w:hAnsiTheme="majorBidi" w:cs="Times New Roman"/>
          <w:sz w:val="24"/>
          <w:szCs w:val="24"/>
          <w:lang w:val="id-ID"/>
        </w:rPr>
        <w:t>dipastikan akan muncul warna yang baru dalam madzhab-</w:t>
      </w:r>
      <w:r w:rsidR="002B2C98" w:rsidRPr="00B90039">
        <w:rPr>
          <w:rFonts w:asciiTheme="majorBidi" w:hAnsiTheme="majorBidi" w:cs="Times New Roman"/>
          <w:sz w:val="24"/>
          <w:szCs w:val="24"/>
          <w:lang w:val="id-ID"/>
        </w:rPr>
        <w:t>madz</w:t>
      </w:r>
      <w:r w:rsidR="006D2999" w:rsidRPr="00B90039">
        <w:rPr>
          <w:rFonts w:asciiTheme="majorBidi" w:hAnsiTheme="majorBidi" w:cs="Times New Roman"/>
          <w:sz w:val="24"/>
          <w:szCs w:val="24"/>
          <w:lang w:val="id-ID"/>
        </w:rPr>
        <w:t>h</w:t>
      </w:r>
      <w:r w:rsidR="002B2C98" w:rsidRPr="00B90039">
        <w:rPr>
          <w:rFonts w:asciiTheme="majorBidi" w:hAnsiTheme="majorBidi" w:cs="Times New Roman"/>
          <w:sz w:val="24"/>
          <w:szCs w:val="24"/>
          <w:lang w:val="id-ID"/>
        </w:rPr>
        <w:t>ab politik</w:t>
      </w:r>
      <w:r w:rsidR="006D2999" w:rsidRPr="00B90039">
        <w:rPr>
          <w:rFonts w:asciiTheme="majorBidi" w:hAnsiTheme="majorBidi" w:cs="Times New Roman"/>
          <w:sz w:val="24"/>
          <w:szCs w:val="24"/>
          <w:lang w:val="id-ID"/>
        </w:rPr>
        <w:t xml:space="preserve"> yang ada</w:t>
      </w:r>
      <w:r w:rsidR="002B2C98" w:rsidRPr="00B90039">
        <w:rPr>
          <w:rFonts w:asciiTheme="majorBidi" w:hAnsiTheme="majorBidi" w:cs="Times New Roman"/>
          <w:sz w:val="24"/>
          <w:szCs w:val="24"/>
          <w:lang w:val="id-ID"/>
        </w:rPr>
        <w:t xml:space="preserve">, </w:t>
      </w:r>
      <w:r w:rsidR="006D2999" w:rsidRPr="00B90039">
        <w:rPr>
          <w:rFonts w:asciiTheme="majorBidi" w:hAnsiTheme="majorBidi" w:cs="Times New Roman"/>
          <w:sz w:val="24"/>
          <w:szCs w:val="24"/>
          <w:lang w:val="id-ID"/>
        </w:rPr>
        <w:t>dan tentu saja kaum perempuan didalam struktur pemerintahan nantinya mampu menjadi sayap kaum perempuan</w:t>
      </w:r>
      <w:r w:rsidR="0059592D" w:rsidRPr="00B90039">
        <w:rPr>
          <w:rFonts w:asciiTheme="majorBidi" w:hAnsiTheme="majorBidi" w:cs="Times New Roman"/>
          <w:sz w:val="24"/>
          <w:szCs w:val="24"/>
          <w:lang w:val="id-ID"/>
        </w:rPr>
        <w:t>, s</w:t>
      </w:r>
      <w:r w:rsidR="002B2C98" w:rsidRPr="00B90039">
        <w:rPr>
          <w:rFonts w:asciiTheme="majorBidi" w:hAnsiTheme="majorBidi" w:cs="Times New Roman"/>
          <w:sz w:val="24"/>
          <w:szCs w:val="24"/>
          <w:lang w:val="id-ID"/>
        </w:rPr>
        <w:t xml:space="preserve">ebab perempuan Saudi memiliki potensi untuk mengisi kekosongan ini. Juga, perlu menjadi catatan bahwa putusan hukum ini secara </w:t>
      </w:r>
      <w:r w:rsidR="00B86059" w:rsidRPr="00B90039">
        <w:rPr>
          <w:rFonts w:asciiTheme="majorBidi" w:hAnsiTheme="majorBidi" w:cs="Times New Roman"/>
          <w:sz w:val="24"/>
          <w:szCs w:val="24"/>
          <w:lang w:val="id-ID"/>
        </w:rPr>
        <w:t>ke</w:t>
      </w:r>
      <w:r w:rsidR="002B2C98" w:rsidRPr="00B90039">
        <w:rPr>
          <w:rFonts w:asciiTheme="majorBidi" w:hAnsiTheme="majorBidi" w:cs="Times New Roman"/>
          <w:sz w:val="24"/>
          <w:szCs w:val="24"/>
          <w:lang w:val="id-ID"/>
        </w:rPr>
        <w:t>maslaha</w:t>
      </w:r>
      <w:r w:rsidR="00B86059" w:rsidRPr="00B90039">
        <w:rPr>
          <w:rFonts w:asciiTheme="majorBidi" w:hAnsiTheme="majorBidi" w:cs="Times New Roman"/>
          <w:sz w:val="24"/>
          <w:szCs w:val="24"/>
          <w:lang w:val="id-ID"/>
        </w:rPr>
        <w:t>tan</w:t>
      </w:r>
      <w:r w:rsidR="002B2C98" w:rsidRPr="00B90039">
        <w:rPr>
          <w:rFonts w:asciiTheme="majorBidi" w:hAnsiTheme="majorBidi" w:cs="Times New Roman"/>
          <w:sz w:val="24"/>
          <w:szCs w:val="24"/>
          <w:lang w:val="id-ID"/>
        </w:rPr>
        <w:t xml:space="preserve"> politik dapat menjadi </w:t>
      </w:r>
      <w:r w:rsidR="002B2C98" w:rsidRPr="00B90039">
        <w:rPr>
          <w:rFonts w:asciiTheme="majorBidi" w:hAnsiTheme="majorBidi" w:cs="Times New Roman"/>
          <w:i/>
          <w:iCs/>
          <w:sz w:val="24"/>
          <w:szCs w:val="24"/>
          <w:lang w:val="id-ID"/>
        </w:rPr>
        <w:t>power</w:t>
      </w:r>
      <w:r w:rsidR="002B2C98" w:rsidRPr="00B90039">
        <w:rPr>
          <w:rFonts w:asciiTheme="majorBidi" w:hAnsiTheme="majorBidi" w:cs="Times New Roman"/>
          <w:sz w:val="24"/>
          <w:szCs w:val="24"/>
          <w:lang w:val="id-ID"/>
        </w:rPr>
        <w:t xml:space="preserve"> (kekuatan) guna mendulang dukungan perempuan terhadap kerajaan.</w:t>
      </w:r>
    </w:p>
    <w:p w:rsidR="002B2C98" w:rsidRPr="00B90039" w:rsidRDefault="00F951DA"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Ketika dukungan kepada kerajaan semakin kuat, maka </w:t>
      </w:r>
      <w:r w:rsidR="005B1A01" w:rsidRPr="00B90039">
        <w:rPr>
          <w:rFonts w:asciiTheme="majorBidi" w:hAnsiTheme="majorBidi" w:cs="Times New Roman"/>
          <w:sz w:val="24"/>
          <w:szCs w:val="24"/>
          <w:lang w:val="id-ID"/>
        </w:rPr>
        <w:t>ke</w:t>
      </w:r>
      <w:r w:rsidRPr="00B90039">
        <w:rPr>
          <w:rFonts w:asciiTheme="majorBidi" w:hAnsiTheme="majorBidi" w:cs="Times New Roman"/>
          <w:sz w:val="24"/>
          <w:szCs w:val="24"/>
          <w:lang w:val="id-ID"/>
        </w:rPr>
        <w:t>maslaha</w:t>
      </w:r>
      <w:r w:rsidR="005B1A01" w:rsidRPr="00B90039">
        <w:rPr>
          <w:rFonts w:asciiTheme="majorBidi" w:hAnsiTheme="majorBidi" w:cs="Times New Roman"/>
          <w:sz w:val="24"/>
          <w:szCs w:val="24"/>
          <w:lang w:val="id-ID"/>
        </w:rPr>
        <w:t>tan</w:t>
      </w:r>
      <w:r w:rsidRPr="00B90039">
        <w:rPr>
          <w:rFonts w:asciiTheme="majorBidi" w:hAnsiTheme="majorBidi" w:cs="Times New Roman"/>
          <w:sz w:val="24"/>
          <w:szCs w:val="24"/>
          <w:lang w:val="id-ID"/>
        </w:rPr>
        <w:t xml:space="preserve"> akan dapat dirasakan. seperti; berkurangnya potensi konflik internal (perang saudara), </w:t>
      </w:r>
      <w:r w:rsidR="00774951" w:rsidRPr="00B90039">
        <w:rPr>
          <w:rFonts w:asciiTheme="majorBidi" w:hAnsiTheme="majorBidi" w:cs="Times New Roman"/>
          <w:i/>
          <w:iCs/>
          <w:sz w:val="24"/>
          <w:szCs w:val="24"/>
          <w:lang w:val="id-ID"/>
        </w:rPr>
        <w:t>saving</w:t>
      </w:r>
      <w:r w:rsidR="00774951" w:rsidRPr="00B90039">
        <w:rPr>
          <w:rFonts w:asciiTheme="majorBidi" w:hAnsiTheme="majorBidi" w:cs="Times New Roman"/>
          <w:sz w:val="24"/>
          <w:szCs w:val="24"/>
          <w:lang w:val="id-ID"/>
        </w:rPr>
        <w:t xml:space="preserve"> (pengamanan) kekuasaan kerajaan dan pemenuhan hak-hak perempuan yang selama ini dinilai masih timpang. Putusan hukum ini diharapkan juga dapat mendongkrak popularitas politik kerajaan khususnya Raja Salman sebagai aktor yang telah me-</w:t>
      </w:r>
      <w:r w:rsidR="00774951" w:rsidRPr="00B90039">
        <w:rPr>
          <w:rFonts w:asciiTheme="majorBidi" w:hAnsiTheme="majorBidi" w:cs="Times New Roman"/>
          <w:i/>
          <w:iCs/>
          <w:sz w:val="24"/>
          <w:szCs w:val="24"/>
          <w:lang w:val="id-ID"/>
        </w:rPr>
        <w:t xml:space="preserve">nasakh </w:t>
      </w:r>
      <w:r w:rsidR="00774951" w:rsidRPr="00B90039">
        <w:rPr>
          <w:rFonts w:asciiTheme="majorBidi" w:hAnsiTheme="majorBidi" w:cs="Times New Roman"/>
          <w:sz w:val="24"/>
          <w:szCs w:val="24"/>
          <w:lang w:val="id-ID"/>
        </w:rPr>
        <w:t>fatwa/ putusan hukum sebelumnya.</w:t>
      </w:r>
    </w:p>
    <w:p w:rsidR="00B63139" w:rsidRPr="00B90039" w:rsidRDefault="00B63139" w:rsidP="003762A8">
      <w:pPr>
        <w:pStyle w:val="ListParagraph"/>
        <w:numPr>
          <w:ilvl w:val="0"/>
          <w:numId w:val="3"/>
        </w:numPr>
        <w:spacing w:line="240" w:lineRule="auto"/>
        <w:jc w:val="both"/>
        <w:rPr>
          <w:rFonts w:asciiTheme="majorBidi" w:hAnsiTheme="majorBidi" w:cs="Times New Roman"/>
          <w:b/>
          <w:bCs/>
          <w:sz w:val="24"/>
          <w:szCs w:val="24"/>
          <w:lang w:val="id-ID"/>
        </w:rPr>
      </w:pPr>
      <w:r w:rsidRPr="00B90039">
        <w:rPr>
          <w:rFonts w:asciiTheme="majorBidi" w:hAnsiTheme="majorBidi" w:cs="Times New Roman"/>
          <w:b/>
          <w:bCs/>
          <w:sz w:val="24"/>
          <w:szCs w:val="24"/>
          <w:lang w:val="id-ID"/>
        </w:rPr>
        <w:t>Bidang Ekonomi</w:t>
      </w:r>
    </w:p>
    <w:p w:rsidR="00F54971" w:rsidRPr="00B90039" w:rsidRDefault="000F7213"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Kemaslahatan ekonomi negara juga menjadi pertimbangan yang kuat dalam visi </w:t>
      </w:r>
      <w:r w:rsidR="00A30A0D" w:rsidRPr="00B90039">
        <w:rPr>
          <w:rFonts w:asciiTheme="majorBidi" w:hAnsiTheme="majorBidi" w:cs="Times New Roman"/>
          <w:sz w:val="24"/>
          <w:szCs w:val="24"/>
          <w:lang w:val="id-ID"/>
        </w:rPr>
        <w:t xml:space="preserve">Raja Salman </w:t>
      </w:r>
      <w:r w:rsidRPr="00B90039">
        <w:rPr>
          <w:rFonts w:asciiTheme="majorBidi" w:hAnsiTheme="majorBidi" w:cs="Times New Roman"/>
          <w:sz w:val="24"/>
          <w:szCs w:val="24"/>
          <w:lang w:val="id-ID"/>
        </w:rPr>
        <w:t>dalam keputusan ini</w:t>
      </w:r>
      <w:r w:rsidR="00095AE1" w:rsidRPr="00B90039">
        <w:rPr>
          <w:rFonts w:asciiTheme="majorBidi" w:hAnsiTheme="majorBidi" w:cs="Times New Roman"/>
          <w:sz w:val="24"/>
          <w:szCs w:val="24"/>
          <w:lang w:val="id-ID"/>
        </w:rPr>
        <w:t xml:space="preserve">. Saudi adalah salah satu negara penghasil minyak terbesar di dunia. Sehingga sudah </w:t>
      </w:r>
      <w:r w:rsidR="00095AE1" w:rsidRPr="00B90039">
        <w:rPr>
          <w:rFonts w:asciiTheme="majorBidi" w:hAnsiTheme="majorBidi" w:cs="Times New Roman"/>
          <w:i/>
          <w:iCs/>
          <w:sz w:val="24"/>
          <w:szCs w:val="24"/>
          <w:lang w:val="id-ID"/>
        </w:rPr>
        <w:t>mafhum</w:t>
      </w:r>
      <w:r w:rsidR="00095AE1" w:rsidRPr="00B90039">
        <w:rPr>
          <w:rFonts w:asciiTheme="majorBidi" w:hAnsiTheme="majorBidi" w:cs="Times New Roman"/>
          <w:sz w:val="24"/>
          <w:szCs w:val="24"/>
          <w:lang w:val="id-ID"/>
        </w:rPr>
        <w:t xml:space="preserve"> bahwa Saudi sangat mengandalkan minyak sebagai devisa negara untuk menopang perekonomiannya. Tetapi semenjak harga minyak dunia turun secara drastis, pemerintahan Saudi mau tidak mau harus mencari solusi lain guna menutup anggaran belanja negara yang membengkak. Terbukti lawatan Raja Salman ke berbagai negara Asia termasuk Indonesia Maret </w:t>
      </w:r>
      <w:r w:rsidR="00095AE1" w:rsidRPr="00B90039">
        <w:rPr>
          <w:rFonts w:asciiTheme="majorBidi" w:hAnsiTheme="majorBidi" w:cs="Times New Roman"/>
          <w:sz w:val="24"/>
          <w:szCs w:val="24"/>
          <w:lang w:val="id-ID"/>
        </w:rPr>
        <w:lastRenderedPageBreak/>
        <w:t xml:space="preserve">2017 lalu, membawa misi </w:t>
      </w:r>
      <w:r w:rsidR="00DC5302" w:rsidRPr="00B90039">
        <w:rPr>
          <w:rFonts w:asciiTheme="majorBidi" w:hAnsiTheme="majorBidi" w:cs="Times New Roman"/>
          <w:sz w:val="24"/>
          <w:szCs w:val="24"/>
          <w:lang w:val="id-ID"/>
        </w:rPr>
        <w:t>untuk menguatkan perekonomian Saudi untuk 10 tahun kedepan tanpa bergantung dengan minyak.</w:t>
      </w:r>
      <w:r w:rsidR="00DC5302" w:rsidRPr="00B90039">
        <w:rPr>
          <w:rStyle w:val="FootnoteReference"/>
          <w:rFonts w:asciiTheme="majorBidi" w:hAnsiTheme="majorBidi"/>
          <w:sz w:val="24"/>
          <w:szCs w:val="24"/>
          <w:lang w:val="id-ID"/>
        </w:rPr>
        <w:footnoteReference w:id="21"/>
      </w:r>
    </w:p>
    <w:p w:rsidR="00683E13" w:rsidRPr="00B90039" w:rsidRDefault="000F7213"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Selain itu, Saudi juga termasuk negara yang beberapa tahun ini meningkatkan belanja negaranya dalam bidang keamanan</w:t>
      </w:r>
      <w:r w:rsidR="00D70621" w:rsidRPr="00B90039">
        <w:rPr>
          <w:rFonts w:asciiTheme="majorBidi" w:hAnsiTheme="majorBidi" w:cs="Times New Roman"/>
          <w:sz w:val="24"/>
          <w:szCs w:val="24"/>
          <w:lang w:val="id-ID"/>
        </w:rPr>
        <w:t xml:space="preserve"> dan militer</w:t>
      </w:r>
      <w:r w:rsidRPr="00B90039">
        <w:rPr>
          <w:rFonts w:asciiTheme="majorBidi" w:hAnsiTheme="majorBidi" w:cs="Times New Roman"/>
          <w:sz w:val="24"/>
          <w:szCs w:val="24"/>
          <w:lang w:val="id-ID"/>
        </w:rPr>
        <w:t xml:space="preserve">. Hal ini misalnya bisa dilacak dari belanja kelengkapan persenjataan, dimana pada tahun 2014 negara tersebut menghabiskan </w:t>
      </w:r>
      <w:r w:rsidR="00440884" w:rsidRPr="00B90039">
        <w:rPr>
          <w:rFonts w:asciiTheme="majorBidi" w:hAnsiTheme="majorBidi" w:cs="Times New Roman"/>
          <w:sz w:val="24"/>
          <w:szCs w:val="24"/>
          <w:lang w:val="id-ID"/>
        </w:rPr>
        <w:t xml:space="preserve">USD </w:t>
      </w:r>
      <w:r w:rsidRPr="00B90039">
        <w:rPr>
          <w:rFonts w:asciiTheme="majorBidi" w:hAnsiTheme="majorBidi" w:cs="Times New Roman"/>
          <w:sz w:val="24"/>
          <w:szCs w:val="24"/>
          <w:lang w:val="id-ID"/>
        </w:rPr>
        <w:t xml:space="preserve">80 </w:t>
      </w:r>
      <w:r w:rsidR="00440884" w:rsidRPr="00B90039">
        <w:rPr>
          <w:rFonts w:asciiTheme="majorBidi" w:hAnsiTheme="majorBidi" w:cs="Times New Roman"/>
          <w:sz w:val="24"/>
          <w:szCs w:val="24"/>
          <w:lang w:val="id-ID"/>
        </w:rPr>
        <w:t>juta; jumlah yang belum dicapai ditahun-tahun sebelumnya.</w:t>
      </w:r>
      <w:r w:rsidR="00D56510" w:rsidRPr="00B90039">
        <w:rPr>
          <w:rStyle w:val="FootnoteReference"/>
          <w:rFonts w:asciiTheme="majorBidi" w:hAnsiTheme="majorBidi"/>
          <w:sz w:val="24"/>
          <w:szCs w:val="24"/>
          <w:lang w:val="id-ID"/>
        </w:rPr>
        <w:footnoteReference w:id="22"/>
      </w:r>
      <w:r w:rsidR="00E4590C" w:rsidRPr="00B90039">
        <w:rPr>
          <w:rFonts w:asciiTheme="majorBidi" w:hAnsiTheme="majorBidi" w:cs="Times New Roman"/>
          <w:sz w:val="24"/>
          <w:szCs w:val="24"/>
          <w:lang w:val="id-ID"/>
        </w:rPr>
        <w:t xml:space="preserve"> Kemudian pada tahun 2015 menghabiskan sebanyak SAR 20 milyar (USD 5,3 milyar), disusul tahun 2016 meningkat lagi menjadi SAR 213 milyar, dan </w:t>
      </w:r>
      <w:r w:rsidR="00683E13" w:rsidRPr="00B90039">
        <w:rPr>
          <w:rFonts w:asciiTheme="majorBidi" w:hAnsiTheme="majorBidi" w:cs="Times New Roman"/>
          <w:sz w:val="24"/>
          <w:szCs w:val="24"/>
          <w:lang w:val="id-ID"/>
        </w:rPr>
        <w:t xml:space="preserve">jumlah </w:t>
      </w:r>
      <w:r w:rsidR="00E4590C" w:rsidRPr="00B90039">
        <w:rPr>
          <w:rFonts w:asciiTheme="majorBidi" w:hAnsiTheme="majorBidi" w:cs="Times New Roman"/>
          <w:sz w:val="24"/>
          <w:szCs w:val="24"/>
          <w:lang w:val="id-ID"/>
        </w:rPr>
        <w:t>ini me</w:t>
      </w:r>
      <w:r w:rsidR="00B70FD8" w:rsidRPr="00B90039">
        <w:rPr>
          <w:rFonts w:asciiTheme="majorBidi" w:hAnsiTheme="majorBidi" w:cs="Times New Roman"/>
          <w:sz w:val="24"/>
          <w:szCs w:val="24"/>
          <w:lang w:val="id-ID"/>
        </w:rPr>
        <w:t>nempati</w:t>
      </w:r>
      <w:r w:rsidR="00E4590C" w:rsidRPr="00B90039">
        <w:rPr>
          <w:rFonts w:asciiTheme="majorBidi" w:hAnsiTheme="majorBidi" w:cs="Times New Roman"/>
          <w:sz w:val="24"/>
          <w:szCs w:val="24"/>
          <w:lang w:val="id-ID"/>
        </w:rPr>
        <w:t xml:space="preserve"> sebanyak 25% dari keseluruhan anggaran belanja.</w:t>
      </w:r>
      <w:r w:rsidR="005C1A13" w:rsidRPr="00B90039">
        <w:rPr>
          <w:rStyle w:val="FootnoteReference"/>
          <w:rFonts w:asciiTheme="majorBidi" w:hAnsiTheme="majorBidi"/>
          <w:sz w:val="24"/>
          <w:szCs w:val="24"/>
          <w:lang w:val="id-ID"/>
        </w:rPr>
        <w:footnoteReference w:id="23"/>
      </w:r>
      <w:r w:rsidR="00683E13" w:rsidRPr="00B90039">
        <w:rPr>
          <w:rFonts w:asciiTheme="majorBidi" w:hAnsiTheme="majorBidi" w:cs="Times New Roman"/>
          <w:sz w:val="24"/>
          <w:szCs w:val="24"/>
          <w:lang w:val="id-ID"/>
        </w:rPr>
        <w:t xml:space="preserve"> Belanja negara dalam bidang ini kemudian tidak meraup hasil yang produktif, sehingga pemerintah Saudi </w:t>
      </w:r>
      <w:r w:rsidR="00B70FD8" w:rsidRPr="00B90039">
        <w:rPr>
          <w:rFonts w:asciiTheme="majorBidi" w:hAnsiTheme="majorBidi" w:cs="Times New Roman"/>
          <w:sz w:val="24"/>
          <w:szCs w:val="24"/>
          <w:lang w:val="id-ID"/>
        </w:rPr>
        <w:t xml:space="preserve">mengalami defisit, dan </w:t>
      </w:r>
      <w:r w:rsidR="00683E13" w:rsidRPr="00B90039">
        <w:rPr>
          <w:rFonts w:asciiTheme="majorBidi" w:hAnsiTheme="majorBidi" w:cs="Times New Roman"/>
          <w:sz w:val="24"/>
          <w:szCs w:val="24"/>
          <w:lang w:val="id-ID"/>
        </w:rPr>
        <w:t>harus menutupinya.</w:t>
      </w:r>
    </w:p>
    <w:p w:rsidR="00683E13" w:rsidRPr="00B90039" w:rsidRDefault="00683E13"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Maka benarlah pengamatan banyak ahli, bahwa ekonomi Saudi Arabia telah kedodoran akibat anjloknya harga minyak, biaya perang yang tinggi, dan petualangannya di kawasan maupun dunia Islam. Dan persoalan ini menjadi informasi yang hanya bisa ditangkap melalui pengamatan </w:t>
      </w:r>
      <w:r w:rsidR="001C359C" w:rsidRPr="00B90039">
        <w:rPr>
          <w:rFonts w:asciiTheme="majorBidi" w:hAnsiTheme="majorBidi" w:cs="Times New Roman"/>
          <w:sz w:val="24"/>
          <w:szCs w:val="24"/>
          <w:lang w:val="id-ID"/>
        </w:rPr>
        <w:t>yang jeli</w:t>
      </w:r>
      <w:r w:rsidRPr="00B90039">
        <w:rPr>
          <w:rFonts w:asciiTheme="majorBidi" w:hAnsiTheme="majorBidi" w:cs="Times New Roman"/>
          <w:sz w:val="24"/>
          <w:szCs w:val="24"/>
          <w:lang w:val="id-ID"/>
        </w:rPr>
        <w:t xml:space="preserve">, sebab </w:t>
      </w:r>
      <w:r w:rsidR="000A2BD0" w:rsidRPr="00B90039">
        <w:rPr>
          <w:rFonts w:asciiTheme="majorBidi" w:hAnsiTheme="majorBidi" w:cs="Times New Roman"/>
          <w:sz w:val="24"/>
          <w:szCs w:val="24"/>
          <w:lang w:val="id-ID"/>
        </w:rPr>
        <w:t xml:space="preserve">tentu saja </w:t>
      </w:r>
      <w:r w:rsidRPr="00B90039">
        <w:rPr>
          <w:rFonts w:asciiTheme="majorBidi" w:hAnsiTheme="majorBidi" w:cs="Times New Roman"/>
          <w:sz w:val="24"/>
          <w:szCs w:val="24"/>
          <w:lang w:val="id-ID"/>
        </w:rPr>
        <w:t>tidak diinformasikan secara resmi oleh internal Kerajaan.</w:t>
      </w:r>
      <w:r w:rsidR="00C45C75" w:rsidRPr="00B90039">
        <w:rPr>
          <w:rStyle w:val="FootnoteReference"/>
          <w:rFonts w:asciiTheme="majorBidi" w:hAnsiTheme="majorBidi"/>
          <w:sz w:val="24"/>
          <w:szCs w:val="24"/>
          <w:lang w:val="id-ID"/>
        </w:rPr>
        <w:footnoteReference w:id="24"/>
      </w:r>
    </w:p>
    <w:p w:rsidR="007A04BB" w:rsidRPr="00B90039" w:rsidRDefault="00F54971"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Dengan putusan hukum diperbolehkannya perempuan Saudi ini, diharapkan dapat membuka kran-kran perekonomian baru Saudi. Sebab putusan hukum ini merupakan jembatan bagi perempuan untuk ber</w:t>
      </w:r>
      <w:r w:rsidR="008E269E" w:rsidRPr="00B90039">
        <w:rPr>
          <w:rFonts w:asciiTheme="majorBidi" w:hAnsiTheme="majorBidi" w:cs="Times New Roman"/>
          <w:sz w:val="24"/>
          <w:szCs w:val="24"/>
          <w:lang w:val="id-ID"/>
        </w:rPr>
        <w:t>-</w:t>
      </w:r>
      <w:r w:rsidRPr="00B90039">
        <w:rPr>
          <w:rFonts w:asciiTheme="majorBidi" w:hAnsiTheme="majorBidi" w:cs="Times New Roman"/>
          <w:i/>
          <w:iCs/>
          <w:sz w:val="24"/>
          <w:szCs w:val="24"/>
          <w:lang w:val="id-ID"/>
        </w:rPr>
        <w:t xml:space="preserve">elaborasi </w:t>
      </w:r>
      <w:r w:rsidRPr="00B90039">
        <w:rPr>
          <w:rFonts w:asciiTheme="majorBidi" w:hAnsiTheme="majorBidi" w:cs="Times New Roman"/>
          <w:sz w:val="24"/>
          <w:szCs w:val="24"/>
          <w:lang w:val="id-ID"/>
        </w:rPr>
        <w:t>dengan pria</w:t>
      </w:r>
      <w:r w:rsidR="007A04BB" w:rsidRPr="00B90039">
        <w:rPr>
          <w:rFonts w:asciiTheme="majorBidi" w:hAnsiTheme="majorBidi" w:cs="Times New Roman"/>
          <w:sz w:val="24"/>
          <w:szCs w:val="24"/>
          <w:lang w:val="id-ID"/>
        </w:rPr>
        <w:t xml:space="preserve"> secara lebih produktif</w:t>
      </w:r>
      <w:r w:rsidRPr="00B90039">
        <w:rPr>
          <w:rFonts w:asciiTheme="majorBidi" w:hAnsiTheme="majorBidi" w:cs="Times New Roman"/>
          <w:sz w:val="24"/>
          <w:szCs w:val="24"/>
          <w:lang w:val="id-ID"/>
        </w:rPr>
        <w:t xml:space="preserve">, khususnya </w:t>
      </w:r>
      <w:r w:rsidR="007A04BB" w:rsidRPr="00B90039">
        <w:rPr>
          <w:rFonts w:asciiTheme="majorBidi" w:hAnsiTheme="majorBidi" w:cs="Times New Roman"/>
          <w:sz w:val="24"/>
          <w:szCs w:val="24"/>
          <w:lang w:val="id-ID"/>
        </w:rPr>
        <w:t xml:space="preserve">setelah mendapatkan akses didalam </w:t>
      </w:r>
      <w:r w:rsidRPr="00B90039">
        <w:rPr>
          <w:rFonts w:asciiTheme="majorBidi" w:hAnsiTheme="majorBidi" w:cs="Times New Roman"/>
          <w:sz w:val="24"/>
          <w:szCs w:val="24"/>
          <w:lang w:val="id-ID"/>
        </w:rPr>
        <w:t xml:space="preserve">pemerintahan. </w:t>
      </w:r>
      <w:r w:rsidR="007A04BB" w:rsidRPr="00B90039">
        <w:rPr>
          <w:rFonts w:asciiTheme="majorBidi" w:hAnsiTheme="majorBidi" w:cs="Times New Roman"/>
          <w:sz w:val="24"/>
          <w:szCs w:val="24"/>
          <w:lang w:val="id-ID"/>
        </w:rPr>
        <w:t xml:space="preserve">Karena dengan akses ini diharapkan </w:t>
      </w:r>
      <w:r w:rsidR="0051519D" w:rsidRPr="00B90039">
        <w:rPr>
          <w:rFonts w:asciiTheme="majorBidi" w:hAnsiTheme="majorBidi" w:cs="Times New Roman"/>
          <w:sz w:val="24"/>
          <w:szCs w:val="24"/>
          <w:lang w:val="id-ID"/>
        </w:rPr>
        <w:t xml:space="preserve">perempuan memiliki potensi yang lebih dalam mendongkrak perekonomian </w:t>
      </w:r>
      <w:r w:rsidR="007A04BB" w:rsidRPr="00B90039">
        <w:rPr>
          <w:rFonts w:asciiTheme="majorBidi" w:hAnsiTheme="majorBidi" w:cs="Times New Roman"/>
          <w:sz w:val="24"/>
          <w:szCs w:val="24"/>
          <w:lang w:val="id-ID"/>
        </w:rPr>
        <w:t xml:space="preserve">negara. Tidak hanya kebahagiaan dan suka cita perempuan Saudi beberapa saat setelah keputusan ini turun, namun kran-kran ekonomi di bidang lain pun mulai terbuka. Tidak hanya kemudian sebanyak 80% perempuan Saudi berbondong-berbondong mengajukan pembuatan surat izin mengemudi, namun </w:t>
      </w:r>
      <w:r w:rsidR="007042C0" w:rsidRPr="00B90039">
        <w:rPr>
          <w:rFonts w:asciiTheme="majorBidi" w:hAnsiTheme="majorBidi" w:cs="Times New Roman"/>
          <w:sz w:val="24"/>
          <w:szCs w:val="24"/>
          <w:lang w:val="id-ID"/>
        </w:rPr>
        <w:t>kunjungan</w:t>
      </w:r>
      <w:r w:rsidR="007A04BB" w:rsidRPr="00B90039">
        <w:rPr>
          <w:rFonts w:asciiTheme="majorBidi" w:hAnsiTheme="majorBidi" w:cs="Times New Roman"/>
          <w:sz w:val="24"/>
          <w:szCs w:val="24"/>
          <w:lang w:val="id-ID"/>
        </w:rPr>
        <w:t xml:space="preserve"> </w:t>
      </w:r>
      <w:r w:rsidR="007042C0" w:rsidRPr="00B90039">
        <w:rPr>
          <w:rFonts w:asciiTheme="majorBidi" w:hAnsiTheme="majorBidi" w:cs="Times New Roman"/>
          <w:sz w:val="24"/>
          <w:szCs w:val="24"/>
          <w:lang w:val="id-ID"/>
        </w:rPr>
        <w:t xml:space="preserve">kaum perempuan di </w:t>
      </w:r>
      <w:r w:rsidR="007A04BB" w:rsidRPr="00B90039">
        <w:rPr>
          <w:rFonts w:asciiTheme="majorBidi" w:hAnsiTheme="majorBidi" w:cs="Times New Roman"/>
          <w:sz w:val="24"/>
          <w:szCs w:val="24"/>
          <w:lang w:val="id-ID"/>
        </w:rPr>
        <w:t xml:space="preserve">pasar kendaraan roda empat mulai </w:t>
      </w:r>
      <w:r w:rsidR="007042C0" w:rsidRPr="00B90039">
        <w:rPr>
          <w:rFonts w:asciiTheme="majorBidi" w:hAnsiTheme="majorBidi" w:cs="Times New Roman"/>
          <w:sz w:val="24"/>
          <w:szCs w:val="24"/>
          <w:lang w:val="id-ID"/>
        </w:rPr>
        <w:t>meningkat. Hal ini menjadi tanda positif tersendiri, setelah jumlah penjualan mobil menurun menjadi 530 buah di tahun 2016, dari jumlah 685 buah di tahun 2015.</w:t>
      </w:r>
      <w:r w:rsidR="00B76380" w:rsidRPr="00B90039">
        <w:rPr>
          <w:rFonts w:asciiTheme="majorBidi" w:hAnsiTheme="majorBidi" w:cs="Times New Roman"/>
          <w:sz w:val="24"/>
          <w:szCs w:val="24"/>
          <w:lang w:val="id-ID"/>
        </w:rPr>
        <w:t xml:space="preserve"> </w:t>
      </w:r>
      <w:r w:rsidR="00B76380" w:rsidRPr="00B90039">
        <w:rPr>
          <w:rFonts w:asciiTheme="majorBidi" w:hAnsiTheme="majorBidi" w:cs="Times New Roman"/>
          <w:sz w:val="24"/>
          <w:szCs w:val="24"/>
          <w:lang w:val="id-ID"/>
        </w:rPr>
        <w:lastRenderedPageBreak/>
        <w:t>Perhitungan inilah barangkali yang juga sedang dibentuk dalam program “visi 2030” yang digagas Saudi Arabia sejak 2015.</w:t>
      </w:r>
      <w:r w:rsidR="007042C0" w:rsidRPr="00B90039">
        <w:rPr>
          <w:rStyle w:val="FootnoteReference"/>
          <w:rFonts w:asciiTheme="majorBidi" w:hAnsiTheme="majorBidi"/>
          <w:sz w:val="24"/>
          <w:szCs w:val="24"/>
          <w:lang w:val="id-ID"/>
        </w:rPr>
        <w:footnoteReference w:id="25"/>
      </w:r>
    </w:p>
    <w:p w:rsidR="0051519D" w:rsidRPr="00B90039" w:rsidRDefault="0051519D" w:rsidP="003762A8">
      <w:pPr>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Potensi kaum perempuan ini menjadi ukuran </w:t>
      </w:r>
      <w:r w:rsidR="00333159" w:rsidRPr="00B90039">
        <w:rPr>
          <w:rFonts w:asciiTheme="majorBidi" w:hAnsiTheme="majorBidi" w:cs="Times New Roman"/>
          <w:sz w:val="24"/>
          <w:szCs w:val="24"/>
          <w:lang w:val="id-ID"/>
        </w:rPr>
        <w:t>ke</w:t>
      </w:r>
      <w:r w:rsidRPr="00B90039">
        <w:rPr>
          <w:rFonts w:asciiTheme="majorBidi" w:hAnsiTheme="majorBidi" w:cs="Times New Roman"/>
          <w:sz w:val="24"/>
          <w:szCs w:val="24"/>
          <w:lang w:val="id-ID"/>
        </w:rPr>
        <w:t>maslaha</w:t>
      </w:r>
      <w:r w:rsidR="00333159" w:rsidRPr="00B90039">
        <w:rPr>
          <w:rFonts w:asciiTheme="majorBidi" w:hAnsiTheme="majorBidi" w:cs="Times New Roman"/>
          <w:sz w:val="24"/>
          <w:szCs w:val="24"/>
          <w:lang w:val="id-ID"/>
        </w:rPr>
        <w:t>tan</w:t>
      </w:r>
      <w:r w:rsidRPr="00B90039">
        <w:rPr>
          <w:rFonts w:asciiTheme="majorBidi" w:hAnsiTheme="majorBidi" w:cs="Times New Roman"/>
          <w:sz w:val="24"/>
          <w:szCs w:val="24"/>
          <w:lang w:val="id-ID"/>
        </w:rPr>
        <w:t xml:space="preserve"> </w:t>
      </w:r>
      <w:r w:rsidR="00333159" w:rsidRPr="00B90039">
        <w:rPr>
          <w:rFonts w:asciiTheme="majorBidi" w:hAnsiTheme="majorBidi" w:cs="Times New Roman"/>
          <w:sz w:val="24"/>
          <w:szCs w:val="24"/>
          <w:lang w:val="id-ID"/>
        </w:rPr>
        <w:t xml:space="preserve">yang dimenangkan oleh Raja, </w:t>
      </w:r>
      <w:r w:rsidRPr="00B90039">
        <w:rPr>
          <w:rFonts w:asciiTheme="majorBidi" w:hAnsiTheme="majorBidi" w:cs="Times New Roman"/>
          <w:sz w:val="24"/>
          <w:szCs w:val="24"/>
          <w:lang w:val="id-ID"/>
        </w:rPr>
        <w:t xml:space="preserve">dibanding </w:t>
      </w:r>
      <w:r w:rsidR="00333159" w:rsidRPr="00B90039">
        <w:rPr>
          <w:rFonts w:asciiTheme="majorBidi" w:hAnsiTheme="majorBidi" w:cs="Times New Roman"/>
          <w:sz w:val="24"/>
          <w:szCs w:val="24"/>
          <w:lang w:val="id-ID"/>
        </w:rPr>
        <w:t>ke-</w:t>
      </w:r>
      <w:r w:rsidR="00333159" w:rsidRPr="00B90039">
        <w:rPr>
          <w:rFonts w:asciiTheme="majorBidi" w:hAnsiTheme="majorBidi" w:cs="Times New Roman"/>
          <w:i/>
          <w:iCs/>
          <w:sz w:val="24"/>
          <w:szCs w:val="24"/>
          <w:lang w:val="id-ID"/>
        </w:rPr>
        <w:t>mafsadahan</w:t>
      </w:r>
      <w:r w:rsidR="000A2BD0" w:rsidRPr="00B90039">
        <w:rPr>
          <w:rFonts w:asciiTheme="majorBidi" w:hAnsiTheme="majorBidi" w:cs="Times New Roman"/>
          <w:sz w:val="24"/>
          <w:szCs w:val="24"/>
          <w:lang w:val="id-ID"/>
        </w:rPr>
        <w:t>-</w:t>
      </w:r>
      <w:r w:rsidR="00333159" w:rsidRPr="00B90039">
        <w:rPr>
          <w:rFonts w:asciiTheme="majorBidi" w:hAnsiTheme="majorBidi" w:cs="Times New Roman"/>
          <w:sz w:val="24"/>
          <w:szCs w:val="24"/>
          <w:lang w:val="id-ID"/>
        </w:rPr>
        <w:t>nya</w:t>
      </w:r>
      <w:r w:rsidRPr="00B90039">
        <w:rPr>
          <w:rFonts w:asciiTheme="majorBidi" w:hAnsiTheme="majorBidi" w:cs="Times New Roman"/>
          <w:sz w:val="24"/>
          <w:szCs w:val="24"/>
          <w:lang w:val="id-ID"/>
        </w:rPr>
        <w:t xml:space="preserve">. </w:t>
      </w:r>
      <w:r w:rsidR="00544FA7" w:rsidRPr="00B90039">
        <w:rPr>
          <w:rFonts w:asciiTheme="majorBidi" w:hAnsiTheme="majorBidi" w:cs="Times New Roman"/>
          <w:sz w:val="24"/>
          <w:szCs w:val="24"/>
          <w:lang w:val="id-ID"/>
        </w:rPr>
        <w:t>Dan dalam bidang ekonomi, tidak hanya</w:t>
      </w:r>
      <w:r w:rsidR="00660BD7" w:rsidRPr="00B90039">
        <w:rPr>
          <w:rFonts w:asciiTheme="majorBidi" w:hAnsiTheme="majorBidi" w:cs="Times New Roman"/>
          <w:sz w:val="24"/>
          <w:szCs w:val="24"/>
          <w:lang w:val="id-ID"/>
        </w:rPr>
        <w:t xml:space="preserve"> potensi dari pasar kendaraan, p</w:t>
      </w:r>
      <w:r w:rsidR="00544FA7" w:rsidRPr="00B90039">
        <w:rPr>
          <w:rFonts w:asciiTheme="majorBidi" w:hAnsiTheme="majorBidi" w:cs="Times New Roman"/>
          <w:sz w:val="24"/>
          <w:szCs w:val="24"/>
          <w:lang w:val="id-ID"/>
        </w:rPr>
        <w:t>otensi peningkatan pariwisata dan dunia karir pun bisa menjadi bentuk kemaslahatan yang menjanjikan bagi kemajuan Saudi Arabia dalam visi Raja.</w:t>
      </w:r>
    </w:p>
    <w:p w:rsidR="00C51996" w:rsidRPr="00B90039" w:rsidRDefault="00137B0D" w:rsidP="003762A8">
      <w:pPr>
        <w:tabs>
          <w:tab w:val="left" w:pos="5358"/>
        </w:tabs>
        <w:spacing w:line="240" w:lineRule="auto"/>
        <w:jc w:val="both"/>
        <w:rPr>
          <w:rFonts w:asciiTheme="majorBidi" w:hAnsiTheme="majorBidi" w:cs="Times New Roman"/>
          <w:b/>
          <w:bCs/>
          <w:sz w:val="24"/>
          <w:szCs w:val="24"/>
          <w:lang w:val="id-ID"/>
        </w:rPr>
      </w:pPr>
      <w:r w:rsidRPr="00B90039">
        <w:rPr>
          <w:rFonts w:asciiTheme="majorBidi" w:hAnsiTheme="majorBidi" w:cs="Times New Roman"/>
          <w:b/>
          <w:bCs/>
          <w:sz w:val="24"/>
          <w:szCs w:val="24"/>
          <w:lang w:val="id-ID"/>
        </w:rPr>
        <w:t xml:space="preserve">F. </w:t>
      </w:r>
      <w:r w:rsidR="00C51996" w:rsidRPr="00B90039">
        <w:rPr>
          <w:rFonts w:asciiTheme="majorBidi" w:hAnsiTheme="majorBidi" w:cs="Times New Roman"/>
          <w:b/>
          <w:bCs/>
          <w:sz w:val="24"/>
          <w:szCs w:val="24"/>
          <w:lang w:val="id-ID"/>
        </w:rPr>
        <w:t>Kesimpulan</w:t>
      </w:r>
    </w:p>
    <w:p w:rsidR="00C51996" w:rsidRPr="00B90039" w:rsidRDefault="00C51996" w:rsidP="003762A8">
      <w:pPr>
        <w:tabs>
          <w:tab w:val="left" w:pos="5358"/>
        </w:tabs>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Peristiwa terjadinya perubahan </w:t>
      </w:r>
      <w:r w:rsidR="00451EF2" w:rsidRPr="00B90039">
        <w:rPr>
          <w:rFonts w:asciiTheme="majorBidi" w:hAnsiTheme="majorBidi" w:cs="Times New Roman"/>
          <w:sz w:val="24"/>
          <w:szCs w:val="24"/>
          <w:lang w:val="id-ID"/>
        </w:rPr>
        <w:t>fatwa hukum</w:t>
      </w:r>
      <w:r w:rsidRPr="00B90039">
        <w:rPr>
          <w:rFonts w:asciiTheme="majorBidi" w:hAnsiTheme="majorBidi" w:cs="Times New Roman"/>
          <w:sz w:val="24"/>
          <w:szCs w:val="24"/>
          <w:lang w:val="id-ID"/>
        </w:rPr>
        <w:t xml:space="preserve"> di Saudi Arabia, dari dilarangnya perempuan mengemudi kendaraan menjadi dibolehkan, bertumpu kepada alasan-alasan yang mengarah kepada meraih kemaslahatan dan menolak bahaya dan kerusakan. Alasan-alasan tersebut secara terang dinyatakan dalam klausul-klausul produk hukumnya.</w:t>
      </w:r>
    </w:p>
    <w:p w:rsidR="00433489" w:rsidRPr="00433489" w:rsidRDefault="00C51996" w:rsidP="003762A8">
      <w:pPr>
        <w:tabs>
          <w:tab w:val="left" w:pos="5358"/>
        </w:tabs>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Hanya saja, ada perbedaan orientasi dari dua </w:t>
      </w:r>
      <w:r w:rsidR="00451EF2" w:rsidRPr="00B90039">
        <w:rPr>
          <w:rFonts w:asciiTheme="majorBidi" w:hAnsiTheme="majorBidi" w:cs="Times New Roman"/>
          <w:sz w:val="24"/>
          <w:szCs w:val="24"/>
          <w:lang w:val="id-ID"/>
        </w:rPr>
        <w:t xml:space="preserve">arah </w:t>
      </w:r>
      <w:r w:rsidRPr="00B90039">
        <w:rPr>
          <w:rFonts w:asciiTheme="majorBidi" w:hAnsiTheme="majorBidi" w:cs="Times New Roman"/>
          <w:sz w:val="24"/>
          <w:szCs w:val="24"/>
          <w:lang w:val="id-ID"/>
        </w:rPr>
        <w:t xml:space="preserve">produk hukum tersebut. Orientasi dari dilarangnya perempuan mengemudi bisa diungkapkan sebagai </w:t>
      </w:r>
      <w:r w:rsidRPr="00B90039">
        <w:rPr>
          <w:rFonts w:asciiTheme="majorBidi" w:hAnsiTheme="majorBidi" w:cs="Times New Roman"/>
          <w:i/>
          <w:iCs/>
          <w:sz w:val="24"/>
          <w:szCs w:val="24"/>
          <w:lang w:val="id-ID"/>
        </w:rPr>
        <w:t>as-syari’ah maslahah</w:t>
      </w:r>
      <w:r w:rsidRPr="00B90039">
        <w:rPr>
          <w:rFonts w:asciiTheme="majorBidi" w:hAnsiTheme="majorBidi" w:cs="Times New Roman"/>
          <w:sz w:val="24"/>
          <w:szCs w:val="24"/>
          <w:lang w:val="id-ID"/>
        </w:rPr>
        <w:t xml:space="preserve">; syari’ah adalah kemaslahatan, dimana larangan mengemudi bersumber dari dalil-dalil </w:t>
      </w:r>
      <w:r w:rsidR="00AE0485" w:rsidRPr="00B90039">
        <w:rPr>
          <w:rFonts w:asciiTheme="majorBidi" w:hAnsiTheme="majorBidi" w:cs="Times New Roman"/>
          <w:sz w:val="24"/>
          <w:szCs w:val="24"/>
          <w:lang w:val="id-ID"/>
        </w:rPr>
        <w:t>Al-qur’an</w:t>
      </w:r>
      <w:r w:rsidRPr="00B90039">
        <w:rPr>
          <w:rFonts w:asciiTheme="majorBidi" w:hAnsiTheme="majorBidi" w:cs="Times New Roman"/>
          <w:sz w:val="24"/>
          <w:szCs w:val="24"/>
          <w:lang w:val="id-ID"/>
        </w:rPr>
        <w:t xml:space="preserve"> dan Hadis Nabi Saw. yang secara terang menungkapkan bahayanya kaum perempuan beraktifitas di luar rumah, dan menyuruh mereka tetap di dalam rumah, dan inilah kemaslahatannya.</w:t>
      </w:r>
    </w:p>
    <w:p w:rsidR="00C51996" w:rsidRPr="00B90039" w:rsidRDefault="00C51996" w:rsidP="003762A8">
      <w:pPr>
        <w:tabs>
          <w:tab w:val="left" w:pos="5358"/>
        </w:tabs>
        <w:spacing w:line="240" w:lineRule="auto"/>
        <w:ind w:firstLine="720"/>
        <w:jc w:val="both"/>
        <w:rPr>
          <w:rFonts w:asciiTheme="majorBidi" w:hAnsiTheme="majorBidi" w:cs="Times New Roman"/>
          <w:sz w:val="24"/>
          <w:szCs w:val="24"/>
          <w:lang w:val="id-ID"/>
        </w:rPr>
      </w:pPr>
      <w:r w:rsidRPr="00B90039">
        <w:rPr>
          <w:rFonts w:asciiTheme="majorBidi" w:hAnsiTheme="majorBidi" w:cs="Times New Roman"/>
          <w:sz w:val="24"/>
          <w:szCs w:val="24"/>
          <w:lang w:val="id-ID"/>
        </w:rPr>
        <w:t xml:space="preserve">Adapun orientasi dari dibolehkannya kaum perempuan mengemudi kendaraan bisa diungkapkan sebagai </w:t>
      </w:r>
      <w:r w:rsidRPr="00B90039">
        <w:rPr>
          <w:rFonts w:asciiTheme="majorBidi" w:hAnsiTheme="majorBidi" w:cs="Times New Roman"/>
          <w:i/>
          <w:iCs/>
          <w:sz w:val="24"/>
          <w:szCs w:val="24"/>
          <w:lang w:val="id-ID"/>
        </w:rPr>
        <w:t>al-maslahah syari’ah</w:t>
      </w:r>
      <w:r w:rsidRPr="00B90039">
        <w:rPr>
          <w:rFonts w:asciiTheme="majorBidi" w:hAnsiTheme="majorBidi" w:cs="Times New Roman"/>
          <w:sz w:val="24"/>
          <w:szCs w:val="24"/>
          <w:lang w:val="id-ID"/>
        </w:rPr>
        <w:t xml:space="preserve">; kemaslahatan merupakan syari’ah, dimana keputusan Raja akan kebolehan kaum wanita mengemudi </w:t>
      </w:r>
      <w:r w:rsidR="00451EF2" w:rsidRPr="00B90039">
        <w:rPr>
          <w:rFonts w:asciiTheme="majorBidi" w:hAnsiTheme="majorBidi" w:cs="Times New Roman"/>
          <w:sz w:val="24"/>
          <w:szCs w:val="24"/>
          <w:lang w:val="id-ID"/>
        </w:rPr>
        <w:t xml:space="preserve">yang – menjadi sumber fatwa pembolehan tersebut – </w:t>
      </w:r>
      <w:r w:rsidRPr="00B90039">
        <w:rPr>
          <w:rFonts w:asciiTheme="majorBidi" w:hAnsiTheme="majorBidi" w:cs="Times New Roman"/>
          <w:sz w:val="24"/>
          <w:szCs w:val="24"/>
          <w:lang w:val="id-ID"/>
        </w:rPr>
        <w:t>berdasarkan kepada dapat diraihnya kemaslahatan-kemaslahatan khusus yang terdapat dalam pandangan visi Raja sebagai pemerintah, dan menolak kerusakan yang juga telah terbacadalam visinya. Bentuk-bentuk visi terbut tergambarkan dalam kemaslahatan tata negara dan stabilitasnya, baik yang bersifat politik maupun ekonomi.</w:t>
      </w:r>
    </w:p>
    <w:p w:rsidR="007042C0" w:rsidRPr="00B90039" w:rsidRDefault="007042C0" w:rsidP="003762A8">
      <w:pPr>
        <w:tabs>
          <w:tab w:val="left" w:pos="5358"/>
        </w:tabs>
        <w:spacing w:line="240" w:lineRule="auto"/>
        <w:rPr>
          <w:rFonts w:asciiTheme="majorBidi" w:hAnsiTheme="majorBidi" w:cs="Times New Roman"/>
          <w:sz w:val="24"/>
          <w:szCs w:val="24"/>
          <w:lang w:val="id-ID"/>
        </w:rPr>
      </w:pPr>
    </w:p>
    <w:p w:rsidR="00991002" w:rsidRDefault="00991002" w:rsidP="003762A8">
      <w:pPr>
        <w:tabs>
          <w:tab w:val="left" w:pos="5358"/>
        </w:tabs>
        <w:spacing w:line="240" w:lineRule="auto"/>
        <w:jc w:val="center"/>
        <w:rPr>
          <w:rFonts w:asciiTheme="majorBidi" w:hAnsiTheme="majorBidi" w:cs="Times New Roman"/>
          <w:b/>
          <w:bCs/>
          <w:sz w:val="24"/>
          <w:szCs w:val="24"/>
        </w:rPr>
      </w:pPr>
    </w:p>
    <w:p w:rsidR="00991002" w:rsidRDefault="00991002" w:rsidP="003762A8">
      <w:pPr>
        <w:tabs>
          <w:tab w:val="left" w:pos="5358"/>
        </w:tabs>
        <w:spacing w:line="240" w:lineRule="auto"/>
        <w:jc w:val="center"/>
        <w:rPr>
          <w:rFonts w:asciiTheme="majorBidi" w:hAnsiTheme="majorBidi" w:cs="Times New Roman"/>
          <w:b/>
          <w:bCs/>
          <w:sz w:val="24"/>
          <w:szCs w:val="24"/>
        </w:rPr>
      </w:pPr>
    </w:p>
    <w:p w:rsidR="00991002" w:rsidRDefault="00991002" w:rsidP="003762A8">
      <w:pPr>
        <w:tabs>
          <w:tab w:val="left" w:pos="5358"/>
        </w:tabs>
        <w:spacing w:line="240" w:lineRule="auto"/>
        <w:jc w:val="center"/>
        <w:rPr>
          <w:rFonts w:asciiTheme="majorBidi" w:hAnsiTheme="majorBidi" w:cs="Times New Roman"/>
          <w:b/>
          <w:bCs/>
          <w:sz w:val="24"/>
          <w:szCs w:val="24"/>
        </w:rPr>
      </w:pPr>
    </w:p>
    <w:p w:rsidR="00991002" w:rsidRDefault="00991002" w:rsidP="003762A8">
      <w:pPr>
        <w:tabs>
          <w:tab w:val="left" w:pos="5358"/>
        </w:tabs>
        <w:spacing w:line="240" w:lineRule="auto"/>
        <w:rPr>
          <w:rFonts w:asciiTheme="majorBidi" w:hAnsiTheme="majorBidi" w:cs="Times New Roman"/>
          <w:b/>
          <w:bCs/>
          <w:sz w:val="24"/>
          <w:szCs w:val="24"/>
        </w:rPr>
      </w:pPr>
    </w:p>
    <w:p w:rsidR="003762A8" w:rsidRDefault="003762A8" w:rsidP="003762A8">
      <w:pPr>
        <w:tabs>
          <w:tab w:val="left" w:pos="5358"/>
        </w:tabs>
        <w:spacing w:line="240" w:lineRule="auto"/>
        <w:rPr>
          <w:rFonts w:asciiTheme="majorBidi" w:hAnsiTheme="majorBidi" w:cs="Times New Roman"/>
          <w:b/>
          <w:bCs/>
          <w:sz w:val="24"/>
          <w:szCs w:val="24"/>
        </w:rPr>
      </w:pPr>
    </w:p>
    <w:p w:rsidR="00991002" w:rsidRDefault="00991002" w:rsidP="003762A8">
      <w:pPr>
        <w:tabs>
          <w:tab w:val="left" w:pos="5358"/>
        </w:tabs>
        <w:spacing w:line="240" w:lineRule="auto"/>
        <w:jc w:val="center"/>
        <w:rPr>
          <w:rFonts w:asciiTheme="majorBidi" w:hAnsiTheme="majorBidi" w:cs="Times New Roman"/>
          <w:b/>
          <w:bCs/>
          <w:sz w:val="24"/>
          <w:szCs w:val="24"/>
        </w:rPr>
      </w:pPr>
    </w:p>
    <w:p w:rsidR="007042C0" w:rsidRPr="00991002" w:rsidRDefault="00AE7A09" w:rsidP="003762A8">
      <w:pPr>
        <w:tabs>
          <w:tab w:val="left" w:pos="5358"/>
        </w:tabs>
        <w:spacing w:line="240" w:lineRule="auto"/>
        <w:jc w:val="center"/>
        <w:rPr>
          <w:rFonts w:asciiTheme="majorBidi" w:hAnsiTheme="majorBidi" w:cs="Times New Roman"/>
          <w:b/>
          <w:bCs/>
          <w:sz w:val="24"/>
          <w:szCs w:val="24"/>
        </w:rPr>
      </w:pPr>
      <w:r w:rsidRPr="00B90039">
        <w:rPr>
          <w:rFonts w:asciiTheme="majorBidi" w:hAnsiTheme="majorBidi" w:cs="Times New Roman"/>
          <w:b/>
          <w:bCs/>
          <w:sz w:val="24"/>
          <w:szCs w:val="24"/>
          <w:lang w:val="id-ID"/>
        </w:rPr>
        <w:lastRenderedPageBreak/>
        <w:t>Daftar Pustaka</w:t>
      </w:r>
    </w:p>
    <w:p w:rsidR="00AE7A09" w:rsidRPr="0072512D" w:rsidRDefault="00463288" w:rsidP="003762A8">
      <w:pPr>
        <w:tabs>
          <w:tab w:val="left" w:pos="5358"/>
        </w:tabs>
        <w:spacing w:line="240" w:lineRule="auto"/>
        <w:jc w:val="lowKashida"/>
        <w:rPr>
          <w:rFonts w:asciiTheme="majorBidi" w:hAnsiTheme="majorBidi" w:cs="Times New Roman"/>
          <w:sz w:val="24"/>
          <w:szCs w:val="24"/>
          <w:u w:val="single"/>
        </w:rPr>
      </w:pPr>
      <w:r w:rsidRPr="008D11F7">
        <w:rPr>
          <w:rFonts w:asciiTheme="majorBidi" w:hAnsiTheme="majorBidi" w:cs="Times New Roman"/>
          <w:b/>
          <w:bCs/>
          <w:sz w:val="24"/>
          <w:szCs w:val="24"/>
          <w:u w:val="single"/>
        </w:rPr>
        <w:t>Buku</w:t>
      </w:r>
      <w:r w:rsidR="005A6D23" w:rsidRPr="008D11F7">
        <w:rPr>
          <w:rFonts w:asciiTheme="majorBidi" w:hAnsiTheme="majorBidi" w:cs="Times New Roman"/>
          <w:b/>
          <w:bCs/>
          <w:sz w:val="24"/>
          <w:szCs w:val="24"/>
          <w:u w:val="single"/>
        </w:rPr>
        <w:t xml:space="preserve"> dan Jurnal</w:t>
      </w:r>
      <w:r w:rsidR="005A6D23" w:rsidRPr="0072512D">
        <w:rPr>
          <w:rFonts w:asciiTheme="majorBidi" w:hAnsiTheme="majorBidi" w:cs="Times New Roman"/>
          <w:sz w:val="24"/>
          <w:szCs w:val="24"/>
          <w:u w:val="single"/>
        </w:rPr>
        <w:t>:</w:t>
      </w:r>
    </w:p>
    <w:p w:rsidR="005A6D23" w:rsidRPr="0072512D" w:rsidRDefault="005A6D23" w:rsidP="003762A8">
      <w:pPr>
        <w:tabs>
          <w:tab w:val="left" w:pos="5358"/>
        </w:tabs>
        <w:spacing w:line="240" w:lineRule="auto"/>
        <w:ind w:left="720" w:hanging="720"/>
        <w:jc w:val="lowKashida"/>
        <w:rPr>
          <w:rFonts w:asciiTheme="majorBidi" w:hAnsiTheme="majorBidi" w:cs="Times New Roman"/>
          <w:sz w:val="24"/>
          <w:szCs w:val="24"/>
        </w:rPr>
      </w:pPr>
      <w:r w:rsidRPr="0072512D">
        <w:rPr>
          <w:rFonts w:asciiTheme="majorBidi" w:hAnsiTheme="majorBidi" w:cs="Times New Roman"/>
          <w:sz w:val="24"/>
          <w:szCs w:val="24"/>
        </w:rPr>
        <w:t>Al-</w:t>
      </w:r>
      <w:r w:rsidRPr="0072512D">
        <w:rPr>
          <w:rFonts w:asciiTheme="majorBidi" w:hAnsiTheme="majorBidi" w:cs="Times New Roman"/>
          <w:sz w:val="24"/>
          <w:szCs w:val="24"/>
          <w:lang w:val="id-ID"/>
        </w:rPr>
        <w:t>Haramain,</w:t>
      </w:r>
      <w:r w:rsidRPr="0072512D">
        <w:rPr>
          <w:rFonts w:asciiTheme="majorBidi" w:hAnsiTheme="majorBidi" w:cs="Times New Roman"/>
          <w:sz w:val="24"/>
          <w:szCs w:val="24"/>
        </w:rPr>
        <w:t xml:space="preserve"> Imam, </w:t>
      </w:r>
      <w:r w:rsidRPr="0072512D">
        <w:rPr>
          <w:rFonts w:asciiTheme="majorBidi" w:hAnsiTheme="majorBidi" w:cs="Times New Roman"/>
          <w:sz w:val="24"/>
          <w:szCs w:val="24"/>
          <w:lang w:val="id-ID"/>
        </w:rPr>
        <w:t xml:space="preserve"> </w:t>
      </w:r>
      <w:r w:rsidRPr="0072512D">
        <w:rPr>
          <w:rFonts w:asciiTheme="majorBidi" w:hAnsiTheme="majorBidi" w:cs="Times New Roman"/>
          <w:i/>
          <w:iCs/>
          <w:sz w:val="24"/>
          <w:szCs w:val="24"/>
          <w:lang w:val="id-ID"/>
        </w:rPr>
        <w:t>Al-Waraqat</w:t>
      </w:r>
      <w:r w:rsidRPr="0072512D">
        <w:rPr>
          <w:rFonts w:asciiTheme="majorBidi" w:hAnsiTheme="majorBidi" w:cs="Times New Roman"/>
          <w:sz w:val="24"/>
          <w:szCs w:val="24"/>
          <w:lang w:val="id-ID"/>
        </w:rPr>
        <w:t>,</w:t>
      </w:r>
      <w:r w:rsidRPr="0072512D">
        <w:rPr>
          <w:rFonts w:asciiTheme="majorBidi" w:hAnsiTheme="majorBidi" w:cs="Times New Roman"/>
          <w:sz w:val="24"/>
          <w:szCs w:val="24"/>
        </w:rPr>
        <w:t xml:space="preserve"> </w:t>
      </w:r>
      <w:r w:rsidR="00A57C7E" w:rsidRPr="0072512D">
        <w:rPr>
          <w:rFonts w:asciiTheme="majorBidi" w:hAnsiTheme="majorBidi" w:cs="Times New Roman"/>
          <w:sz w:val="24"/>
          <w:szCs w:val="24"/>
        </w:rPr>
        <w:t>Riyadh</w:t>
      </w:r>
      <w:r w:rsidR="00A57C7E">
        <w:rPr>
          <w:rFonts w:asciiTheme="majorBidi" w:hAnsiTheme="majorBidi" w:cs="Times New Roman"/>
          <w:sz w:val="24"/>
          <w:szCs w:val="24"/>
        </w:rPr>
        <w:t xml:space="preserve">, </w:t>
      </w:r>
      <w:r w:rsidR="007F662B" w:rsidRPr="0072512D">
        <w:rPr>
          <w:rFonts w:asciiTheme="majorBidi" w:hAnsiTheme="majorBidi" w:cs="Times New Roman"/>
          <w:sz w:val="24"/>
          <w:szCs w:val="24"/>
        </w:rPr>
        <w:t>Dar Ash-Shomai’i, 1996</w:t>
      </w:r>
    </w:p>
    <w:p w:rsidR="005A6D23" w:rsidRPr="0072512D" w:rsidRDefault="005A6D23" w:rsidP="003762A8">
      <w:pPr>
        <w:tabs>
          <w:tab w:val="left" w:pos="5358"/>
        </w:tabs>
        <w:spacing w:line="240" w:lineRule="auto"/>
        <w:ind w:left="720" w:hanging="720"/>
        <w:jc w:val="lowKashida"/>
        <w:rPr>
          <w:rFonts w:asciiTheme="majorBidi" w:hAnsiTheme="majorBidi" w:cs="Times New Roman"/>
          <w:sz w:val="24"/>
          <w:szCs w:val="24"/>
        </w:rPr>
      </w:pPr>
      <w:r w:rsidRPr="0072512D">
        <w:rPr>
          <w:rFonts w:asciiTheme="majorBidi" w:hAnsiTheme="majorBidi" w:cs="Times New Roman"/>
          <w:sz w:val="24"/>
          <w:szCs w:val="24"/>
          <w:lang w:val="id-ID"/>
        </w:rPr>
        <w:t>Wahab Khalaf,</w:t>
      </w:r>
      <w:r w:rsidR="007F662B" w:rsidRPr="0072512D">
        <w:rPr>
          <w:rFonts w:asciiTheme="majorBidi" w:hAnsiTheme="majorBidi" w:cs="Times New Roman"/>
          <w:sz w:val="24"/>
          <w:szCs w:val="24"/>
        </w:rPr>
        <w:t xml:space="preserve"> Abdul, </w:t>
      </w:r>
      <w:r w:rsidRPr="0072512D">
        <w:rPr>
          <w:rFonts w:asciiTheme="majorBidi" w:hAnsiTheme="majorBidi" w:cs="Times New Roman"/>
          <w:sz w:val="24"/>
          <w:szCs w:val="24"/>
          <w:lang w:val="id-ID"/>
        </w:rPr>
        <w:t xml:space="preserve"> </w:t>
      </w:r>
      <w:r w:rsidRPr="0072512D">
        <w:rPr>
          <w:rFonts w:asciiTheme="majorBidi" w:hAnsiTheme="majorBidi" w:cs="Times New Roman"/>
          <w:i/>
          <w:iCs/>
          <w:sz w:val="24"/>
          <w:szCs w:val="24"/>
          <w:lang w:val="id-ID"/>
        </w:rPr>
        <w:t>Ushul Fiqh</w:t>
      </w:r>
      <w:r w:rsidRPr="0072512D">
        <w:rPr>
          <w:rFonts w:asciiTheme="majorBidi" w:hAnsiTheme="majorBidi" w:cs="Times New Roman"/>
          <w:sz w:val="24"/>
          <w:szCs w:val="24"/>
          <w:lang w:val="id-ID"/>
        </w:rPr>
        <w:t xml:space="preserve">, </w:t>
      </w:r>
      <w:r w:rsidR="00A57C7E" w:rsidRPr="0072512D">
        <w:rPr>
          <w:rFonts w:asciiTheme="majorBidi" w:hAnsiTheme="majorBidi" w:cs="Times New Roman"/>
          <w:sz w:val="24"/>
          <w:szCs w:val="24"/>
        </w:rPr>
        <w:t>Kairo</w:t>
      </w:r>
      <w:r w:rsidR="00A57C7E">
        <w:rPr>
          <w:rFonts w:asciiTheme="majorBidi" w:hAnsiTheme="majorBidi" w:cs="Times New Roman"/>
          <w:sz w:val="24"/>
          <w:szCs w:val="24"/>
        </w:rPr>
        <w:t xml:space="preserve">, </w:t>
      </w:r>
      <w:r w:rsidRPr="0072512D">
        <w:rPr>
          <w:rFonts w:asciiTheme="majorBidi" w:hAnsiTheme="majorBidi" w:cs="Times New Roman"/>
          <w:sz w:val="24"/>
          <w:szCs w:val="24"/>
        </w:rPr>
        <w:t>Maktabah Ad-Da’</w:t>
      </w:r>
      <w:r w:rsidR="00A57C7E">
        <w:rPr>
          <w:rFonts w:asciiTheme="majorBidi" w:hAnsiTheme="majorBidi" w:cs="Times New Roman"/>
          <w:sz w:val="24"/>
          <w:szCs w:val="24"/>
        </w:rPr>
        <w:t>wah Al-Islamiyah</w:t>
      </w:r>
      <w:r w:rsidRPr="0072512D">
        <w:rPr>
          <w:rFonts w:asciiTheme="majorBidi" w:hAnsiTheme="majorBidi" w:cs="Times New Roman"/>
          <w:sz w:val="24"/>
          <w:szCs w:val="24"/>
        </w:rPr>
        <w:t>, 1956</w:t>
      </w:r>
    </w:p>
    <w:p w:rsidR="007F662B" w:rsidRPr="0072512D" w:rsidRDefault="007F662B" w:rsidP="003762A8">
      <w:pPr>
        <w:tabs>
          <w:tab w:val="left" w:pos="5358"/>
        </w:tabs>
        <w:spacing w:line="240" w:lineRule="auto"/>
        <w:ind w:left="720" w:hanging="720"/>
        <w:jc w:val="lowKashida"/>
        <w:rPr>
          <w:rFonts w:asciiTheme="majorBidi" w:hAnsiTheme="majorBidi" w:cs="Times New Roman"/>
          <w:sz w:val="24"/>
          <w:szCs w:val="24"/>
        </w:rPr>
      </w:pPr>
      <w:r w:rsidRPr="0072512D">
        <w:rPr>
          <w:rFonts w:asciiTheme="majorBidi" w:hAnsiTheme="majorBidi" w:cs="Times New Roman"/>
          <w:sz w:val="24"/>
          <w:szCs w:val="24"/>
          <w:lang w:val="id-ID"/>
        </w:rPr>
        <w:t xml:space="preserve">Tarmizi, </w:t>
      </w:r>
      <w:r w:rsidRPr="0072512D">
        <w:rPr>
          <w:rFonts w:asciiTheme="majorBidi" w:hAnsiTheme="majorBidi" w:cs="Times New Roman"/>
          <w:i/>
          <w:iCs/>
          <w:sz w:val="24"/>
          <w:szCs w:val="24"/>
          <w:lang w:val="id-ID"/>
        </w:rPr>
        <w:t>Pembaruan Hukum Islam di Indonesia; Keberadaannya dalam Perundang-undangan</w:t>
      </w:r>
      <w:r w:rsidRPr="0072512D">
        <w:rPr>
          <w:rFonts w:asciiTheme="majorBidi" w:hAnsiTheme="majorBidi" w:cs="Times New Roman"/>
          <w:sz w:val="24"/>
          <w:szCs w:val="24"/>
          <w:lang w:val="id-ID"/>
        </w:rPr>
        <w:t>,</w:t>
      </w:r>
      <w:r w:rsidRPr="0072512D">
        <w:rPr>
          <w:rFonts w:asciiTheme="majorBidi" w:hAnsiTheme="majorBidi" w:cs="Times New Roman"/>
          <w:sz w:val="24"/>
          <w:szCs w:val="24"/>
        </w:rPr>
        <w:t xml:space="preserve"> </w:t>
      </w:r>
      <w:r w:rsidRPr="0072512D">
        <w:rPr>
          <w:rFonts w:asciiTheme="majorBidi" w:hAnsiTheme="majorBidi" w:cs="Times New Roman"/>
          <w:sz w:val="24"/>
          <w:szCs w:val="24"/>
          <w:lang w:val="id-ID"/>
        </w:rPr>
        <w:t>Jurnal Istinbath, Vol. 9, No. II, November 2012</w:t>
      </w:r>
    </w:p>
    <w:p w:rsidR="007F662B" w:rsidRPr="0072512D" w:rsidRDefault="007F662B" w:rsidP="003762A8">
      <w:pPr>
        <w:tabs>
          <w:tab w:val="left" w:pos="5358"/>
        </w:tabs>
        <w:spacing w:line="240" w:lineRule="auto"/>
        <w:ind w:left="720" w:hanging="720"/>
        <w:jc w:val="lowKashida"/>
        <w:rPr>
          <w:rFonts w:asciiTheme="majorBidi" w:hAnsiTheme="majorBidi" w:cs="Times New Roman"/>
          <w:sz w:val="24"/>
          <w:szCs w:val="24"/>
        </w:rPr>
      </w:pPr>
      <w:r w:rsidRPr="0072512D">
        <w:rPr>
          <w:rFonts w:asciiTheme="majorBidi" w:hAnsiTheme="majorBidi" w:cs="Times New Roman"/>
          <w:sz w:val="24"/>
          <w:szCs w:val="24"/>
          <w:lang w:val="id-ID"/>
        </w:rPr>
        <w:t xml:space="preserve">Hazairin, </w:t>
      </w:r>
      <w:r w:rsidRPr="0072512D">
        <w:rPr>
          <w:rFonts w:asciiTheme="majorBidi" w:hAnsiTheme="majorBidi" w:cs="Times New Roman"/>
          <w:i/>
          <w:iCs/>
          <w:sz w:val="24"/>
          <w:szCs w:val="24"/>
          <w:lang w:val="id-ID"/>
        </w:rPr>
        <w:t>Tujuh Serangkai Tentang Hukum</w:t>
      </w:r>
      <w:r w:rsidRPr="0072512D">
        <w:rPr>
          <w:rFonts w:asciiTheme="majorBidi" w:hAnsiTheme="majorBidi" w:cs="Times New Roman"/>
          <w:sz w:val="24"/>
          <w:szCs w:val="24"/>
          <w:lang w:val="id-ID"/>
        </w:rPr>
        <w:t>, Jakarta: Tintamas, 1974</w:t>
      </w:r>
    </w:p>
    <w:p w:rsidR="007F662B" w:rsidRPr="0072512D" w:rsidRDefault="007F662B" w:rsidP="003762A8">
      <w:pPr>
        <w:tabs>
          <w:tab w:val="left" w:pos="5358"/>
        </w:tabs>
        <w:spacing w:line="240" w:lineRule="auto"/>
        <w:ind w:left="720" w:hanging="720"/>
        <w:jc w:val="lowKashida"/>
        <w:rPr>
          <w:rFonts w:asciiTheme="majorBidi" w:hAnsiTheme="majorBidi" w:cs="Times New Roman"/>
          <w:sz w:val="24"/>
          <w:szCs w:val="24"/>
        </w:rPr>
      </w:pPr>
      <w:r w:rsidRPr="0072512D">
        <w:rPr>
          <w:rFonts w:asciiTheme="majorBidi" w:hAnsiTheme="majorBidi" w:cs="Times New Roman"/>
          <w:sz w:val="24"/>
          <w:szCs w:val="24"/>
          <w:lang w:val="id-ID"/>
        </w:rPr>
        <w:t>Shidiq,</w:t>
      </w:r>
      <w:r w:rsidRPr="0072512D">
        <w:rPr>
          <w:rFonts w:asciiTheme="majorBidi" w:hAnsiTheme="majorBidi" w:cs="Times New Roman"/>
          <w:sz w:val="24"/>
          <w:szCs w:val="24"/>
        </w:rPr>
        <w:t xml:space="preserve"> </w:t>
      </w:r>
      <w:r w:rsidRPr="0072512D">
        <w:rPr>
          <w:rFonts w:asciiTheme="majorBidi" w:hAnsiTheme="majorBidi" w:cs="Times New Roman"/>
          <w:sz w:val="24"/>
          <w:szCs w:val="24"/>
          <w:lang w:val="id-ID"/>
        </w:rPr>
        <w:t>Ghofar</w:t>
      </w:r>
      <w:r w:rsidRPr="0072512D">
        <w:rPr>
          <w:rFonts w:asciiTheme="majorBidi" w:hAnsiTheme="majorBidi" w:cs="Times New Roman"/>
          <w:sz w:val="24"/>
          <w:szCs w:val="24"/>
        </w:rPr>
        <w:t xml:space="preserve">, </w:t>
      </w:r>
      <w:r w:rsidRPr="0072512D">
        <w:rPr>
          <w:rFonts w:asciiTheme="majorBidi" w:hAnsiTheme="majorBidi" w:cs="Times New Roman"/>
          <w:sz w:val="24"/>
          <w:szCs w:val="24"/>
          <w:lang w:val="id-ID"/>
        </w:rPr>
        <w:t xml:space="preserve"> </w:t>
      </w:r>
      <w:r w:rsidRPr="0072512D">
        <w:rPr>
          <w:rFonts w:asciiTheme="majorBidi" w:hAnsiTheme="majorBidi" w:cs="Times New Roman"/>
          <w:i/>
          <w:iCs/>
          <w:sz w:val="24"/>
          <w:szCs w:val="24"/>
          <w:lang w:val="id-ID"/>
        </w:rPr>
        <w:t>Teori Maqashid asy-syari’ah Dalam Hukum Islam</w:t>
      </w:r>
      <w:r w:rsidRPr="0072512D">
        <w:rPr>
          <w:rFonts w:asciiTheme="majorBidi" w:hAnsiTheme="majorBidi" w:cs="Times New Roman"/>
          <w:sz w:val="24"/>
          <w:szCs w:val="24"/>
        </w:rPr>
        <w:t xml:space="preserve">, </w:t>
      </w:r>
      <w:r w:rsidRPr="0072512D">
        <w:rPr>
          <w:rFonts w:asciiTheme="majorBidi" w:hAnsiTheme="majorBidi" w:cs="Times New Roman"/>
          <w:sz w:val="24"/>
          <w:szCs w:val="24"/>
          <w:lang w:val="id-ID"/>
        </w:rPr>
        <w:t>Jurnal Sultan Agung, Vol. XLIV No. 118, Agustus 2009</w:t>
      </w:r>
    </w:p>
    <w:p w:rsidR="007F662B" w:rsidRPr="0072512D" w:rsidRDefault="007F662B" w:rsidP="003762A8">
      <w:pPr>
        <w:tabs>
          <w:tab w:val="left" w:pos="5358"/>
        </w:tabs>
        <w:spacing w:line="240" w:lineRule="auto"/>
        <w:ind w:left="720" w:hanging="720"/>
        <w:jc w:val="lowKashida"/>
        <w:rPr>
          <w:rFonts w:asciiTheme="majorBidi" w:hAnsiTheme="majorBidi" w:cs="Times New Roman"/>
          <w:sz w:val="24"/>
          <w:szCs w:val="24"/>
        </w:rPr>
      </w:pPr>
      <w:r w:rsidRPr="0072512D">
        <w:rPr>
          <w:rFonts w:asciiTheme="majorBidi" w:hAnsiTheme="majorBidi" w:cs="Times New Roman"/>
          <w:sz w:val="24"/>
          <w:szCs w:val="24"/>
          <w:lang w:val="id-ID"/>
        </w:rPr>
        <w:t>Sa’id Ramadhan Al-buthi,</w:t>
      </w:r>
      <w:r w:rsidRPr="0072512D">
        <w:rPr>
          <w:rFonts w:asciiTheme="majorBidi" w:hAnsiTheme="majorBidi" w:cs="Times New Roman"/>
          <w:sz w:val="24"/>
          <w:szCs w:val="24"/>
        </w:rPr>
        <w:t xml:space="preserve"> </w:t>
      </w:r>
      <w:r w:rsidRPr="0072512D">
        <w:rPr>
          <w:rFonts w:asciiTheme="majorBidi" w:hAnsiTheme="majorBidi" w:cs="Times New Roman"/>
          <w:sz w:val="24"/>
          <w:szCs w:val="24"/>
          <w:lang w:val="id-ID"/>
        </w:rPr>
        <w:t>Muhammad</w:t>
      </w:r>
      <w:r w:rsidRPr="0072512D">
        <w:rPr>
          <w:rFonts w:asciiTheme="majorBidi" w:hAnsiTheme="majorBidi" w:cs="Times New Roman"/>
          <w:sz w:val="24"/>
          <w:szCs w:val="24"/>
        </w:rPr>
        <w:t xml:space="preserve">, </w:t>
      </w:r>
      <w:r w:rsidRPr="0072512D">
        <w:rPr>
          <w:rFonts w:asciiTheme="majorBidi" w:hAnsiTheme="majorBidi" w:cs="Times New Roman"/>
          <w:sz w:val="24"/>
          <w:szCs w:val="24"/>
          <w:lang w:val="id-ID"/>
        </w:rPr>
        <w:t xml:space="preserve"> </w:t>
      </w:r>
      <w:r w:rsidRPr="0072512D">
        <w:rPr>
          <w:rFonts w:asciiTheme="majorBidi" w:hAnsiTheme="majorBidi" w:cs="Times New Roman"/>
          <w:i/>
          <w:iCs/>
          <w:sz w:val="24"/>
          <w:szCs w:val="24"/>
          <w:lang w:val="id-ID"/>
        </w:rPr>
        <w:t>Dhawabith Al-Maslahah fi As-Syari’ah Al-Islamiyyah</w:t>
      </w:r>
      <w:r w:rsidRPr="0072512D">
        <w:rPr>
          <w:rFonts w:asciiTheme="majorBidi" w:hAnsiTheme="majorBidi" w:cs="Times New Roman"/>
          <w:sz w:val="24"/>
          <w:szCs w:val="24"/>
          <w:lang w:val="id-ID"/>
        </w:rPr>
        <w:t>, Damaskus: Dar Al-Fikr, 2014</w:t>
      </w:r>
    </w:p>
    <w:p w:rsidR="00463288" w:rsidRDefault="007F662B" w:rsidP="003762A8">
      <w:pPr>
        <w:tabs>
          <w:tab w:val="left" w:pos="5358"/>
        </w:tabs>
        <w:spacing w:line="240" w:lineRule="auto"/>
        <w:ind w:left="720" w:hanging="720"/>
        <w:jc w:val="lowKashida"/>
        <w:rPr>
          <w:rFonts w:ascii="Cambria" w:hAnsi="Cambria"/>
          <w:sz w:val="18"/>
          <w:szCs w:val="18"/>
        </w:rPr>
      </w:pPr>
      <w:r w:rsidRPr="0072512D">
        <w:rPr>
          <w:rFonts w:asciiTheme="majorBidi" w:hAnsiTheme="majorBidi" w:cs="Times New Roman"/>
          <w:sz w:val="24"/>
          <w:szCs w:val="24"/>
          <w:lang w:val="id-ID"/>
        </w:rPr>
        <w:t xml:space="preserve">Ar-Raisuni </w:t>
      </w:r>
      <w:r w:rsidRPr="0072512D">
        <w:rPr>
          <w:rFonts w:asciiTheme="majorBidi" w:hAnsiTheme="majorBidi" w:cs="Times New Roman"/>
          <w:sz w:val="24"/>
          <w:szCs w:val="24"/>
        </w:rPr>
        <w:t xml:space="preserve">, </w:t>
      </w:r>
      <w:r w:rsidRPr="0072512D">
        <w:rPr>
          <w:rFonts w:asciiTheme="majorBidi" w:hAnsiTheme="majorBidi" w:cs="Times New Roman"/>
          <w:sz w:val="24"/>
          <w:szCs w:val="24"/>
          <w:lang w:val="id-ID"/>
        </w:rPr>
        <w:t>Ahmad dan Jamal Barout,</w:t>
      </w:r>
      <w:r w:rsidRPr="0072512D">
        <w:rPr>
          <w:rFonts w:asciiTheme="majorBidi" w:hAnsiTheme="majorBidi" w:cs="Times New Roman"/>
          <w:sz w:val="24"/>
          <w:szCs w:val="24"/>
        </w:rPr>
        <w:t xml:space="preserve"> </w:t>
      </w:r>
      <w:r w:rsidRPr="0072512D">
        <w:rPr>
          <w:rFonts w:asciiTheme="majorBidi" w:hAnsiTheme="majorBidi" w:cs="Times New Roman"/>
          <w:sz w:val="24"/>
          <w:szCs w:val="24"/>
          <w:lang w:val="id-ID"/>
        </w:rPr>
        <w:t>Muhammad</w:t>
      </w:r>
      <w:r w:rsidRPr="0072512D">
        <w:rPr>
          <w:rFonts w:asciiTheme="majorBidi" w:hAnsiTheme="majorBidi" w:cs="Times New Roman"/>
          <w:sz w:val="24"/>
          <w:szCs w:val="24"/>
        </w:rPr>
        <w:t xml:space="preserve">, </w:t>
      </w:r>
      <w:r w:rsidRPr="0072512D">
        <w:rPr>
          <w:rFonts w:asciiTheme="majorBidi" w:hAnsiTheme="majorBidi" w:cs="Times New Roman"/>
          <w:sz w:val="24"/>
          <w:szCs w:val="24"/>
          <w:lang w:val="id-ID"/>
        </w:rPr>
        <w:t xml:space="preserve"> </w:t>
      </w:r>
      <w:r w:rsidRPr="0072512D">
        <w:rPr>
          <w:rFonts w:asciiTheme="majorBidi" w:hAnsiTheme="majorBidi" w:cs="Times New Roman"/>
          <w:i/>
          <w:iCs/>
          <w:sz w:val="24"/>
          <w:szCs w:val="24"/>
          <w:lang w:val="id-ID"/>
        </w:rPr>
        <w:t>Al-Ijtihad: An-Nash, Al-Waqi’, Al-Maslahah</w:t>
      </w:r>
      <w:r w:rsidRPr="0072512D">
        <w:rPr>
          <w:rFonts w:asciiTheme="majorBidi" w:hAnsiTheme="majorBidi" w:cs="Times New Roman"/>
          <w:sz w:val="24"/>
          <w:szCs w:val="24"/>
          <w:lang w:val="id-ID"/>
        </w:rPr>
        <w:t>, Damaskus: Dar Al-Fikr, 2000</w:t>
      </w:r>
    </w:p>
    <w:p w:rsidR="00A57C7E" w:rsidRPr="009D2A6C" w:rsidRDefault="00A57C7E" w:rsidP="003762A8">
      <w:pPr>
        <w:tabs>
          <w:tab w:val="left" w:pos="5358"/>
        </w:tabs>
        <w:spacing w:line="240" w:lineRule="auto"/>
        <w:ind w:left="720" w:hanging="720"/>
        <w:jc w:val="lowKashida"/>
        <w:rPr>
          <w:rFonts w:asciiTheme="majorBidi" w:hAnsiTheme="majorBidi" w:cs="Times New Roman"/>
          <w:sz w:val="24"/>
          <w:szCs w:val="24"/>
        </w:rPr>
      </w:pPr>
      <w:r w:rsidRPr="009D2A6C">
        <w:rPr>
          <w:rFonts w:asciiTheme="majorBidi" w:hAnsiTheme="majorBidi" w:cs="Times New Roman"/>
          <w:sz w:val="24"/>
          <w:szCs w:val="24"/>
        </w:rPr>
        <w:t xml:space="preserve">Al-Qardhawi, Yusuf, </w:t>
      </w:r>
      <w:r w:rsidRPr="009D2A6C">
        <w:rPr>
          <w:rFonts w:asciiTheme="majorBidi" w:hAnsiTheme="majorBidi" w:cs="Times New Roman"/>
          <w:i/>
          <w:iCs/>
          <w:sz w:val="24"/>
          <w:szCs w:val="24"/>
        </w:rPr>
        <w:t>Fiqh Praktis Bagi Kehidupan Modern</w:t>
      </w:r>
      <w:r w:rsidRPr="009D2A6C">
        <w:rPr>
          <w:rFonts w:asciiTheme="majorBidi" w:hAnsiTheme="majorBidi" w:cs="Times New Roman"/>
          <w:sz w:val="24"/>
          <w:szCs w:val="24"/>
        </w:rPr>
        <w:t>, Kairo, Maktabah Wahbah, 1999</w:t>
      </w:r>
    </w:p>
    <w:p w:rsidR="00A57C7E" w:rsidRPr="009D2A6C" w:rsidRDefault="00A57C7E" w:rsidP="003762A8">
      <w:pPr>
        <w:tabs>
          <w:tab w:val="left" w:pos="5358"/>
        </w:tabs>
        <w:spacing w:line="240" w:lineRule="auto"/>
        <w:ind w:left="720" w:hanging="720"/>
        <w:jc w:val="lowKashida"/>
        <w:rPr>
          <w:rFonts w:asciiTheme="majorBidi" w:hAnsiTheme="majorBidi" w:cs="Times New Roman"/>
          <w:sz w:val="24"/>
          <w:szCs w:val="24"/>
        </w:rPr>
      </w:pPr>
      <w:r w:rsidRPr="009D2A6C">
        <w:rPr>
          <w:rFonts w:asciiTheme="majorBidi" w:hAnsiTheme="majorBidi" w:cs="Times New Roman"/>
          <w:sz w:val="24"/>
          <w:szCs w:val="24"/>
        </w:rPr>
        <w:t xml:space="preserve">Syatibi, Imam, </w:t>
      </w:r>
      <w:r w:rsidRPr="009D2A6C">
        <w:rPr>
          <w:rFonts w:asciiTheme="majorBidi" w:hAnsiTheme="majorBidi" w:cs="Times New Roman"/>
          <w:i/>
          <w:iCs/>
          <w:sz w:val="24"/>
          <w:szCs w:val="24"/>
        </w:rPr>
        <w:t>Al-Muwafaqat fi Ushul Asy-Syari’ah</w:t>
      </w:r>
      <w:r w:rsidRPr="009D2A6C">
        <w:rPr>
          <w:rFonts w:asciiTheme="majorBidi" w:hAnsiTheme="majorBidi" w:cs="Times New Roman"/>
          <w:sz w:val="24"/>
          <w:szCs w:val="24"/>
        </w:rPr>
        <w:t>, Beirut, Dar al-Kutub al-Islamiyyah, Juz I</w:t>
      </w:r>
    </w:p>
    <w:p w:rsidR="00A57C7E" w:rsidRPr="009D2A6C" w:rsidRDefault="00A57C7E" w:rsidP="003762A8">
      <w:pPr>
        <w:tabs>
          <w:tab w:val="left" w:pos="5358"/>
        </w:tabs>
        <w:spacing w:line="240" w:lineRule="auto"/>
        <w:ind w:left="720" w:hanging="720"/>
        <w:jc w:val="lowKashida"/>
        <w:rPr>
          <w:rFonts w:asciiTheme="majorBidi" w:hAnsiTheme="majorBidi" w:cs="Times New Roman"/>
          <w:sz w:val="24"/>
          <w:szCs w:val="24"/>
        </w:rPr>
      </w:pPr>
      <w:r w:rsidRPr="009D2A6C">
        <w:rPr>
          <w:rFonts w:asciiTheme="majorBidi" w:hAnsiTheme="majorBidi" w:cs="Times New Roman"/>
          <w:sz w:val="24"/>
          <w:szCs w:val="24"/>
        </w:rPr>
        <w:t xml:space="preserve">Jaya Bakri, Asafri, </w:t>
      </w:r>
      <w:r w:rsidRPr="009D2A6C">
        <w:rPr>
          <w:rFonts w:asciiTheme="majorBidi" w:hAnsiTheme="majorBidi" w:cs="Times New Roman"/>
          <w:i/>
          <w:iCs/>
          <w:sz w:val="24"/>
          <w:szCs w:val="24"/>
        </w:rPr>
        <w:t>Konsep Maqashid Asy-Syari’ah menurut Asy-Syatibi</w:t>
      </w:r>
      <w:r w:rsidRPr="009D2A6C">
        <w:rPr>
          <w:rFonts w:asciiTheme="majorBidi" w:hAnsiTheme="majorBidi" w:cs="Times New Roman"/>
          <w:sz w:val="24"/>
          <w:szCs w:val="24"/>
        </w:rPr>
        <w:t>, Jakarta, Rajawali Press, 1996</w:t>
      </w:r>
    </w:p>
    <w:p w:rsidR="00A57C7E" w:rsidRPr="009D2A6C" w:rsidRDefault="00A57C7E" w:rsidP="003762A8">
      <w:pPr>
        <w:tabs>
          <w:tab w:val="left" w:pos="5358"/>
        </w:tabs>
        <w:spacing w:line="240" w:lineRule="auto"/>
        <w:ind w:left="720" w:hanging="720"/>
        <w:jc w:val="lowKashida"/>
        <w:rPr>
          <w:rFonts w:asciiTheme="majorBidi" w:hAnsiTheme="majorBidi" w:cs="Times New Roman"/>
          <w:sz w:val="24"/>
          <w:szCs w:val="24"/>
        </w:rPr>
      </w:pPr>
      <w:r w:rsidRPr="009D2A6C">
        <w:rPr>
          <w:rFonts w:asciiTheme="majorBidi" w:hAnsiTheme="majorBidi" w:cs="Times New Roman"/>
          <w:sz w:val="24"/>
          <w:szCs w:val="24"/>
        </w:rPr>
        <w:t xml:space="preserve">Abu Zahrah, Muhammad, </w:t>
      </w:r>
      <w:r w:rsidRPr="009D2A6C">
        <w:rPr>
          <w:rFonts w:asciiTheme="majorBidi" w:hAnsiTheme="majorBidi" w:cs="Times New Roman"/>
          <w:i/>
          <w:iCs/>
          <w:sz w:val="24"/>
          <w:szCs w:val="24"/>
        </w:rPr>
        <w:t>Ushul Fiqh</w:t>
      </w:r>
      <w:r w:rsidRPr="009D2A6C">
        <w:rPr>
          <w:rFonts w:asciiTheme="majorBidi" w:hAnsiTheme="majorBidi" w:cs="Times New Roman"/>
          <w:sz w:val="24"/>
          <w:szCs w:val="24"/>
        </w:rPr>
        <w:t>, Mesir, Dar- Al-fikr, Al-‘Arabi, 1958</w:t>
      </w:r>
    </w:p>
    <w:p w:rsidR="008D11F7" w:rsidRDefault="008D11F7" w:rsidP="003762A8">
      <w:pPr>
        <w:tabs>
          <w:tab w:val="left" w:pos="5358"/>
        </w:tabs>
        <w:spacing w:line="240" w:lineRule="auto"/>
        <w:jc w:val="lowKashida"/>
        <w:rPr>
          <w:rFonts w:asciiTheme="majorBidi" w:hAnsiTheme="majorBidi" w:cs="Times New Roman"/>
          <w:b/>
          <w:bCs/>
          <w:sz w:val="24"/>
          <w:szCs w:val="24"/>
        </w:rPr>
      </w:pPr>
    </w:p>
    <w:p w:rsidR="00463288" w:rsidRDefault="00463288" w:rsidP="003762A8">
      <w:pPr>
        <w:tabs>
          <w:tab w:val="left" w:pos="5358"/>
        </w:tabs>
        <w:spacing w:line="240" w:lineRule="auto"/>
        <w:jc w:val="lowKashida"/>
        <w:rPr>
          <w:rFonts w:asciiTheme="majorBidi" w:hAnsiTheme="majorBidi" w:cs="Times New Roman"/>
          <w:b/>
          <w:bCs/>
          <w:sz w:val="24"/>
          <w:szCs w:val="24"/>
        </w:rPr>
      </w:pPr>
      <w:r w:rsidRPr="008D11F7">
        <w:rPr>
          <w:rFonts w:asciiTheme="majorBidi" w:hAnsiTheme="majorBidi" w:cs="Times New Roman"/>
          <w:b/>
          <w:bCs/>
          <w:sz w:val="24"/>
          <w:szCs w:val="24"/>
        </w:rPr>
        <w:t>Website</w:t>
      </w:r>
      <w:r w:rsidR="008D11F7">
        <w:rPr>
          <w:rFonts w:asciiTheme="majorBidi" w:hAnsiTheme="majorBidi" w:cs="Times New Roman"/>
          <w:b/>
          <w:bCs/>
          <w:sz w:val="24"/>
          <w:szCs w:val="24"/>
        </w:rPr>
        <w:t>:</w:t>
      </w:r>
    </w:p>
    <w:p w:rsidR="00AE7A09" w:rsidRPr="00BD7353" w:rsidRDefault="008D11F7" w:rsidP="003762A8">
      <w:pPr>
        <w:tabs>
          <w:tab w:val="left" w:pos="5358"/>
        </w:tabs>
        <w:spacing w:line="240" w:lineRule="auto"/>
        <w:ind w:left="720" w:hanging="720"/>
        <w:jc w:val="lowKashida"/>
        <w:rPr>
          <w:rFonts w:asciiTheme="majorBidi" w:hAnsiTheme="majorBidi" w:cs="Times New Roman"/>
          <w:sz w:val="24"/>
          <w:szCs w:val="24"/>
        </w:rPr>
      </w:pPr>
      <w:r w:rsidRPr="00BD7353">
        <w:rPr>
          <w:rFonts w:asciiTheme="majorBidi" w:hAnsiTheme="majorBidi" w:cs="Times New Roman"/>
          <w:i/>
          <w:iCs/>
          <w:sz w:val="24"/>
          <w:szCs w:val="24"/>
          <w:lang w:val="id-ID"/>
        </w:rPr>
        <w:t>Saudi Arabia Country Profile</w:t>
      </w:r>
      <w:r w:rsidRPr="00BD7353">
        <w:rPr>
          <w:rFonts w:asciiTheme="majorBidi" w:hAnsiTheme="majorBidi" w:cs="Times New Roman"/>
          <w:sz w:val="24"/>
          <w:szCs w:val="24"/>
          <w:lang w:val="id-ID"/>
        </w:rPr>
        <w:t xml:space="preserve">, </w:t>
      </w:r>
      <w:hyperlink r:id="rId8" w:history="1">
        <w:r w:rsidRPr="00BD7353">
          <w:rPr>
            <w:rStyle w:val="Hyperlink"/>
            <w:rFonts w:asciiTheme="majorBidi" w:hAnsiTheme="majorBidi"/>
            <w:sz w:val="24"/>
            <w:szCs w:val="24"/>
            <w:lang w:val="id-ID"/>
          </w:rPr>
          <w:t>http://www.bbc.com/news/world-middle-east-14702705</w:t>
        </w:r>
      </w:hyperlink>
      <w:r w:rsidRPr="00BD7353">
        <w:rPr>
          <w:rFonts w:asciiTheme="majorBidi" w:hAnsiTheme="majorBidi" w:cs="Times New Roman"/>
          <w:sz w:val="24"/>
          <w:szCs w:val="24"/>
          <w:lang w:val="id-ID"/>
        </w:rPr>
        <w:t>, diakses 1 Oktober 2017</w:t>
      </w:r>
    </w:p>
    <w:p w:rsidR="008D11F7" w:rsidRPr="00BD7353" w:rsidRDefault="008D11F7" w:rsidP="003762A8">
      <w:pPr>
        <w:tabs>
          <w:tab w:val="left" w:pos="5358"/>
        </w:tabs>
        <w:spacing w:line="240" w:lineRule="auto"/>
        <w:ind w:left="720" w:hanging="720"/>
        <w:jc w:val="lowKashida"/>
        <w:rPr>
          <w:rFonts w:asciiTheme="majorBidi" w:hAnsiTheme="majorBidi" w:cs="Times New Roman"/>
          <w:sz w:val="24"/>
          <w:szCs w:val="24"/>
        </w:rPr>
      </w:pPr>
      <w:r w:rsidRPr="00BD7353">
        <w:rPr>
          <w:rFonts w:asciiTheme="majorBidi" w:hAnsiTheme="majorBidi" w:cs="Times New Roman"/>
          <w:i/>
          <w:iCs/>
          <w:sz w:val="24"/>
          <w:szCs w:val="24"/>
          <w:lang w:val="id-ID"/>
        </w:rPr>
        <w:t>Lajnah ad-Daaimah Lil Buhuuts wa al-Fataawa</w:t>
      </w:r>
      <w:r w:rsidRPr="00BD7353">
        <w:rPr>
          <w:rFonts w:asciiTheme="majorBidi" w:hAnsiTheme="majorBidi" w:cs="Times New Roman"/>
          <w:sz w:val="24"/>
          <w:szCs w:val="24"/>
          <w:lang w:val="id-ID"/>
        </w:rPr>
        <w:t xml:space="preserve"> Lihat; </w:t>
      </w:r>
      <w:r w:rsidRPr="00BD7353">
        <w:rPr>
          <w:rFonts w:asciiTheme="majorBidi" w:hAnsiTheme="majorBidi" w:cs="Times New Roman"/>
          <w:i/>
          <w:iCs/>
          <w:sz w:val="24"/>
          <w:szCs w:val="24"/>
          <w:lang w:val="id-ID"/>
        </w:rPr>
        <w:t>Hai’ah Kibar al-Ulama’ as-Su’udiyyah</w:t>
      </w:r>
      <w:r w:rsidRPr="00BD7353">
        <w:rPr>
          <w:rFonts w:asciiTheme="majorBidi" w:hAnsiTheme="majorBidi" w:cs="Times New Roman"/>
          <w:sz w:val="24"/>
          <w:szCs w:val="24"/>
          <w:lang w:val="id-ID"/>
        </w:rPr>
        <w:t xml:space="preserve">, </w:t>
      </w:r>
      <w:hyperlink r:id="rId9" w:history="1">
        <w:r w:rsidRPr="00BD7353">
          <w:rPr>
            <w:rStyle w:val="Hyperlink"/>
            <w:rFonts w:asciiTheme="majorBidi" w:hAnsiTheme="majorBidi"/>
            <w:sz w:val="24"/>
            <w:szCs w:val="24"/>
            <w:lang w:val="id-ID"/>
          </w:rPr>
          <w:t>https://ar.wikipedia.org/wiki/%D9%87%D9%8A%D8%A6%D8%A9_%D9%83%D8%A8%D8%A7%D8%B1_%D8%A7%D9%84%D8%B9%D9%84%D9%85%D8%A7%D8%A1_%D8%A7%D9%84%D8%B3%D8%B9%D9%88%D8%AF%D9%8A%D8%A9</w:t>
        </w:r>
      </w:hyperlink>
      <w:r w:rsidRPr="00BD7353">
        <w:rPr>
          <w:rFonts w:asciiTheme="majorBidi" w:hAnsiTheme="majorBidi" w:cs="Times New Roman"/>
          <w:sz w:val="24"/>
          <w:szCs w:val="24"/>
          <w:lang w:val="id-ID"/>
        </w:rPr>
        <w:t>, diakses 1 Oktober 2017</w:t>
      </w:r>
    </w:p>
    <w:p w:rsidR="00BD7353" w:rsidRPr="00BD7353" w:rsidRDefault="008D11F7" w:rsidP="003762A8">
      <w:pPr>
        <w:tabs>
          <w:tab w:val="left" w:pos="5358"/>
        </w:tabs>
        <w:spacing w:line="240" w:lineRule="auto"/>
        <w:ind w:left="720" w:hanging="720"/>
        <w:jc w:val="lowKashida"/>
        <w:rPr>
          <w:rFonts w:asciiTheme="majorBidi" w:hAnsiTheme="majorBidi" w:cs="Times New Roman"/>
          <w:sz w:val="24"/>
          <w:szCs w:val="24"/>
        </w:rPr>
      </w:pPr>
      <w:r w:rsidRPr="00BD7353">
        <w:rPr>
          <w:rFonts w:asciiTheme="majorBidi" w:hAnsiTheme="majorBidi" w:cs="Times New Roman"/>
          <w:i/>
          <w:iCs/>
          <w:sz w:val="24"/>
          <w:szCs w:val="24"/>
          <w:lang w:val="id-ID"/>
        </w:rPr>
        <w:t>Qiyadah</w:t>
      </w:r>
      <w:r w:rsidR="00BD7353" w:rsidRPr="00BD7353">
        <w:rPr>
          <w:rFonts w:asciiTheme="majorBidi" w:hAnsiTheme="majorBidi" w:cs="Times New Roman"/>
          <w:i/>
          <w:iCs/>
          <w:sz w:val="24"/>
          <w:szCs w:val="24"/>
        </w:rPr>
        <w:t xml:space="preserve"> </w:t>
      </w:r>
      <w:r w:rsidRPr="00BD7353">
        <w:rPr>
          <w:rFonts w:asciiTheme="majorBidi" w:hAnsiTheme="majorBidi" w:cs="Times New Roman"/>
          <w:i/>
          <w:iCs/>
          <w:sz w:val="24"/>
          <w:szCs w:val="24"/>
          <w:lang w:val="id-ID"/>
        </w:rPr>
        <w:t>Al-Mar’ah li As-Sayyarat bi As-Su’udiyyah</w:t>
      </w:r>
      <w:r w:rsidRPr="00BD7353">
        <w:rPr>
          <w:rFonts w:asciiTheme="majorBidi" w:hAnsiTheme="majorBidi" w:cs="Times New Roman"/>
          <w:sz w:val="24"/>
          <w:szCs w:val="24"/>
          <w:lang w:val="id-ID"/>
        </w:rPr>
        <w:t xml:space="preserve">, </w:t>
      </w:r>
      <w:hyperlink r:id="rId10" w:history="1">
        <w:r w:rsidRPr="00BD7353">
          <w:rPr>
            <w:rStyle w:val="Hyperlink"/>
            <w:rFonts w:asciiTheme="majorBidi" w:hAnsiTheme="majorBidi"/>
            <w:sz w:val="24"/>
            <w:szCs w:val="24"/>
            <w:lang w:val="id-ID"/>
          </w:rPr>
          <w:t>http://</w:t>
        </w:r>
        <w:r w:rsidRPr="00BD7353">
          <w:rPr>
            <w:rStyle w:val="Hyperlink"/>
            <w:rFonts w:asciiTheme="majorBidi" w:hAnsiTheme="majorBidi"/>
            <w:sz w:val="24"/>
            <w:szCs w:val="24"/>
          </w:rPr>
          <w:t>a</w:t>
        </w:r>
        <w:r w:rsidRPr="00BD7353">
          <w:rPr>
            <w:rStyle w:val="Hyperlink"/>
            <w:rFonts w:asciiTheme="majorBidi" w:hAnsiTheme="majorBidi"/>
            <w:sz w:val="24"/>
            <w:szCs w:val="24"/>
            <w:lang w:val="id-ID"/>
          </w:rPr>
          <w:t>ljazeera.net/news/reportsandinterviews/2017/9/27/</w:t>
        </w:r>
        <w:r w:rsidRPr="00BD7353">
          <w:rPr>
            <w:rStyle w:val="Hyperlink"/>
            <w:rFonts w:asciiTheme="majorBidi" w:hAnsiTheme="majorBidi"/>
            <w:sz w:val="24"/>
            <w:szCs w:val="24"/>
            <w:rtl/>
            <w:lang w:val="id-ID"/>
          </w:rPr>
          <w:t>قيادة-المرأة-للسيارات-بالسعودية-حين-يصبح-الحرام-حلالا</w:t>
        </w:r>
      </w:hyperlink>
      <w:r w:rsidRPr="00BD7353">
        <w:rPr>
          <w:rFonts w:asciiTheme="majorBidi" w:hAnsiTheme="majorBidi" w:cs="Times New Roman"/>
          <w:sz w:val="24"/>
          <w:szCs w:val="24"/>
        </w:rPr>
        <w:t xml:space="preserve">, diakses </w:t>
      </w:r>
      <w:r w:rsidRPr="00BD7353">
        <w:rPr>
          <w:rFonts w:asciiTheme="majorBidi" w:hAnsiTheme="majorBidi" w:cs="Times New Roman"/>
          <w:sz w:val="24"/>
          <w:szCs w:val="24"/>
          <w:lang w:val="id-ID"/>
        </w:rPr>
        <w:t>pada 30 September 2017</w:t>
      </w:r>
    </w:p>
    <w:p w:rsidR="00BD7353" w:rsidRPr="00BD7353" w:rsidRDefault="00BD7353" w:rsidP="003762A8">
      <w:pPr>
        <w:tabs>
          <w:tab w:val="left" w:pos="5358"/>
        </w:tabs>
        <w:spacing w:line="240" w:lineRule="auto"/>
        <w:ind w:left="720" w:hanging="720"/>
        <w:jc w:val="lowKashida"/>
        <w:rPr>
          <w:rFonts w:asciiTheme="majorBidi" w:hAnsiTheme="majorBidi" w:cs="Times New Roman"/>
          <w:sz w:val="24"/>
          <w:szCs w:val="24"/>
        </w:rPr>
      </w:pPr>
      <w:hyperlink r:id="rId11" w:history="1">
        <w:r w:rsidRPr="00BD7353">
          <w:rPr>
            <w:rStyle w:val="Hyperlink"/>
            <w:rFonts w:asciiTheme="majorBidi" w:hAnsiTheme="majorBidi"/>
            <w:sz w:val="24"/>
            <w:szCs w:val="24"/>
            <w:lang w:val="id-ID"/>
          </w:rPr>
          <w:t>http://www.alifta.net/Search/ResultDetails.aspx?languagename=id&amp;lang=id&amp;view=result&amp;fatwaNum=&amp;FatwaNumID=&amp;ID=6529&amp;searchScope=3&amp;SearchScopeLevels1=&amp;SearchScopeLevels2=&amp;highLight=1&amp;SearchType=exact&amp;SearchMoesar=false&amp;bookID=&amp;LeftVal=0&amp;RightVal=0&amp;simple=&amp;SearchCriteria=allwords&amp;PagePath=&amp;siteSection=1&amp;searchkeyword=104117107117109032109101110121101116105114032119097110105116097#firstKeyWordFound</w:t>
        </w:r>
      </w:hyperlink>
      <w:r w:rsidRPr="00BD7353">
        <w:rPr>
          <w:rFonts w:asciiTheme="majorBidi" w:hAnsiTheme="majorBidi" w:cs="Times New Roman"/>
          <w:sz w:val="24"/>
          <w:szCs w:val="24"/>
          <w:lang w:val="id-ID"/>
        </w:rPr>
        <w:t xml:space="preserve">. Teks tersebut diterjemah ke laman Fatwa Saudi berbahasa Indonesia, fatwa nomor 6412, dari laman resmi Abd Al-‘Aziz ibn Baz: </w:t>
      </w:r>
      <w:hyperlink r:id="rId12" w:history="1">
        <w:r w:rsidRPr="00BD7353">
          <w:rPr>
            <w:rStyle w:val="Hyperlink"/>
            <w:rFonts w:asciiTheme="majorBidi" w:hAnsiTheme="majorBidi"/>
            <w:sz w:val="24"/>
            <w:szCs w:val="24"/>
            <w:lang w:val="id-ID"/>
          </w:rPr>
          <w:t>http://www.binbaz.org.sa/article/339</w:t>
        </w:r>
      </w:hyperlink>
      <w:r w:rsidRPr="00BD7353">
        <w:rPr>
          <w:rFonts w:asciiTheme="majorBidi" w:hAnsiTheme="majorBidi" w:cs="Times New Roman"/>
          <w:sz w:val="24"/>
          <w:szCs w:val="24"/>
          <w:lang w:val="id-ID"/>
        </w:rPr>
        <w:t>. keduanya diakses pada 29 September 2017</w:t>
      </w:r>
    </w:p>
    <w:p w:rsidR="00BD7353" w:rsidRPr="00BD7353" w:rsidRDefault="00BD7353" w:rsidP="003762A8">
      <w:pPr>
        <w:tabs>
          <w:tab w:val="left" w:pos="5358"/>
        </w:tabs>
        <w:spacing w:line="240" w:lineRule="auto"/>
        <w:ind w:left="720" w:hanging="720"/>
        <w:jc w:val="lowKashida"/>
        <w:rPr>
          <w:rFonts w:asciiTheme="majorBidi" w:hAnsiTheme="majorBidi" w:cs="Times New Roman"/>
          <w:sz w:val="24"/>
          <w:szCs w:val="24"/>
        </w:rPr>
      </w:pPr>
      <w:r w:rsidRPr="00BD7353">
        <w:rPr>
          <w:rFonts w:asciiTheme="majorBidi" w:hAnsiTheme="majorBidi" w:cs="Times New Roman"/>
          <w:i/>
          <w:iCs/>
          <w:sz w:val="24"/>
          <w:szCs w:val="24"/>
          <w:lang w:val="id-ID"/>
        </w:rPr>
        <w:t>Madzhib Al-Fuqaha Al-Mu’ashirin fi Hukm Qiyadah Al-Mar’ah li As-Sayyarah</w:t>
      </w:r>
      <w:r w:rsidRPr="00BD7353">
        <w:rPr>
          <w:rFonts w:asciiTheme="majorBidi" w:hAnsiTheme="majorBidi" w:cs="Times New Roman"/>
          <w:sz w:val="24"/>
          <w:szCs w:val="24"/>
          <w:lang w:val="id-ID"/>
        </w:rPr>
        <w:t xml:space="preserve">, pada laman </w:t>
      </w:r>
      <w:hyperlink r:id="rId13" w:history="1">
        <w:r w:rsidRPr="00BD7353">
          <w:rPr>
            <w:rStyle w:val="Hyperlink"/>
            <w:rFonts w:asciiTheme="majorBidi" w:hAnsiTheme="majorBidi"/>
            <w:sz w:val="24"/>
            <w:szCs w:val="24"/>
            <w:lang w:val="id-ID"/>
          </w:rPr>
          <w:t>http://www.fiqh.islammessage.com/NewDetails.aspx?id=9246</w:t>
        </w:r>
      </w:hyperlink>
      <w:r w:rsidRPr="00BD7353">
        <w:rPr>
          <w:rFonts w:asciiTheme="majorBidi" w:hAnsiTheme="majorBidi" w:cs="Times New Roman"/>
          <w:sz w:val="24"/>
          <w:szCs w:val="24"/>
          <w:lang w:val="id-ID"/>
        </w:rPr>
        <w:t>, diakses pada 29 September 2017</w:t>
      </w:r>
    </w:p>
    <w:p w:rsidR="00BD7353" w:rsidRPr="00BD7353" w:rsidRDefault="00BD7353" w:rsidP="003762A8">
      <w:pPr>
        <w:tabs>
          <w:tab w:val="left" w:pos="5358"/>
        </w:tabs>
        <w:spacing w:line="240" w:lineRule="auto"/>
        <w:ind w:left="720" w:hanging="720"/>
        <w:jc w:val="lowKashida"/>
        <w:rPr>
          <w:rFonts w:asciiTheme="majorBidi" w:hAnsiTheme="majorBidi" w:cs="Times New Roman"/>
          <w:sz w:val="24"/>
          <w:szCs w:val="24"/>
        </w:rPr>
      </w:pPr>
      <w:r w:rsidRPr="00BD7353">
        <w:rPr>
          <w:rFonts w:asciiTheme="majorBidi" w:hAnsiTheme="majorBidi" w:cs="Times New Roman"/>
          <w:sz w:val="24"/>
          <w:szCs w:val="24"/>
          <w:lang w:val="id-ID"/>
        </w:rPr>
        <w:t xml:space="preserve">Qiyadah Al-Mar’ah li As-Sayyarat bi As-Su’udiyyah, </w:t>
      </w:r>
      <w:hyperlink r:id="rId14" w:history="1">
        <w:r w:rsidRPr="00BD7353">
          <w:rPr>
            <w:rStyle w:val="Hyperlink"/>
            <w:rFonts w:asciiTheme="majorBidi" w:hAnsiTheme="majorBidi"/>
            <w:sz w:val="24"/>
            <w:szCs w:val="24"/>
            <w:lang w:val="id-ID"/>
          </w:rPr>
          <w:t>http://Aljazeera.net/news/reportsandinterviews/2017/9/27/</w:t>
        </w:r>
        <w:r w:rsidRPr="00BD7353">
          <w:rPr>
            <w:rStyle w:val="Hyperlink"/>
            <w:rFonts w:asciiTheme="majorBidi" w:hAnsiTheme="majorBidi"/>
            <w:sz w:val="24"/>
            <w:szCs w:val="24"/>
            <w:rtl/>
            <w:lang w:val="id-ID"/>
          </w:rPr>
          <w:t>قيادة-المرأة-للسيارات-بالسعودية-حين-يصبح-الحرام-حلالا</w:t>
        </w:r>
      </w:hyperlink>
      <w:r w:rsidRPr="00BD7353">
        <w:rPr>
          <w:rFonts w:asciiTheme="majorBidi" w:hAnsiTheme="majorBidi" w:cs="Times New Roman"/>
          <w:sz w:val="24"/>
          <w:szCs w:val="24"/>
        </w:rPr>
        <w:t xml:space="preserve"> diakses</w:t>
      </w:r>
      <w:r w:rsidRPr="00BD7353">
        <w:rPr>
          <w:rFonts w:asciiTheme="majorBidi" w:hAnsiTheme="majorBidi" w:cs="Times New Roman"/>
          <w:sz w:val="24"/>
          <w:szCs w:val="24"/>
          <w:lang w:val="id-ID"/>
        </w:rPr>
        <w:t xml:space="preserve"> pada 30 September 2017. Selengkapnya </w:t>
      </w:r>
      <w:r w:rsidRPr="00BD7353">
        <w:rPr>
          <w:rFonts w:asciiTheme="majorBidi" w:hAnsiTheme="majorBidi" w:cs="Times New Roman"/>
          <w:sz w:val="24"/>
          <w:szCs w:val="24"/>
        </w:rPr>
        <w:t xml:space="preserve">ada </w:t>
      </w:r>
      <w:r w:rsidRPr="00BD7353">
        <w:rPr>
          <w:rFonts w:asciiTheme="majorBidi" w:hAnsiTheme="majorBidi" w:cs="Times New Roman"/>
          <w:sz w:val="24"/>
          <w:szCs w:val="24"/>
          <w:lang w:val="id-ID"/>
        </w:rPr>
        <w:t xml:space="preserve">pada siaran Televisi As-Su’udiyyah, direkam dalam Youtube dengan judul </w:t>
      </w:r>
      <w:r w:rsidRPr="00BD7353">
        <w:rPr>
          <w:rFonts w:asciiTheme="majorBidi" w:hAnsiTheme="majorBidi" w:cs="Times New Roman"/>
          <w:i/>
          <w:iCs/>
          <w:sz w:val="24"/>
          <w:szCs w:val="24"/>
          <w:lang w:val="id-ID"/>
        </w:rPr>
        <w:t>Al-Malik Salman Yashduru Amrahu bis Samah li Al-Mar’ah Biqiyadah As-Sayyarah</w:t>
      </w:r>
      <w:r w:rsidRPr="00BD7353">
        <w:rPr>
          <w:rFonts w:asciiTheme="majorBidi" w:hAnsiTheme="majorBidi" w:cs="Times New Roman"/>
          <w:sz w:val="24"/>
          <w:szCs w:val="24"/>
          <w:lang w:val="id-ID"/>
        </w:rPr>
        <w:t>, diupload 26 September 2017, diakses pada 30 September 2017</w:t>
      </w:r>
    </w:p>
    <w:p w:rsidR="00BD7353" w:rsidRPr="00BD7353" w:rsidRDefault="00BD7353" w:rsidP="003762A8">
      <w:pPr>
        <w:tabs>
          <w:tab w:val="left" w:pos="5358"/>
        </w:tabs>
        <w:spacing w:line="240" w:lineRule="auto"/>
        <w:ind w:left="720" w:hanging="720"/>
        <w:jc w:val="lowKashida"/>
        <w:rPr>
          <w:rFonts w:asciiTheme="majorBidi" w:hAnsiTheme="majorBidi" w:cs="Times New Roman"/>
          <w:sz w:val="24"/>
          <w:szCs w:val="24"/>
        </w:rPr>
      </w:pPr>
      <w:r w:rsidRPr="00BD7353">
        <w:rPr>
          <w:rFonts w:asciiTheme="majorBidi" w:hAnsiTheme="majorBidi" w:cs="Times New Roman"/>
          <w:i/>
          <w:iCs/>
          <w:sz w:val="24"/>
          <w:szCs w:val="24"/>
          <w:lang w:val="id-ID"/>
        </w:rPr>
        <w:t>Kibar Ulama: Qiyadah Al-Mar’ah li As-Sayyarat la Yuharrimuha Ahad</w:t>
      </w:r>
      <w:r w:rsidRPr="00BD7353">
        <w:rPr>
          <w:rFonts w:asciiTheme="majorBidi" w:hAnsiTheme="majorBidi" w:cs="Times New Roman"/>
          <w:sz w:val="24"/>
          <w:szCs w:val="24"/>
          <w:lang w:val="id-ID"/>
        </w:rPr>
        <w:t>, dalam laman As-Syarq Al-Ausath di http://m.aawsat.com /home/article/1035681/</w:t>
      </w:r>
      <w:r w:rsidRPr="00BD7353">
        <w:rPr>
          <w:rFonts w:asciiTheme="majorBidi" w:hAnsiTheme="majorBidi" w:cs="Times New Roman"/>
          <w:sz w:val="24"/>
          <w:szCs w:val="24"/>
          <w:rtl/>
          <w:lang w:val="id-ID"/>
        </w:rPr>
        <w:t>كبارالعلماء&gt;&gt;-قيادة-المرأة-للسيارة-لا-يحرمها-احد&gt;&gt;</w:t>
      </w:r>
      <w:r w:rsidRPr="00BD7353">
        <w:rPr>
          <w:rFonts w:asciiTheme="majorBidi" w:hAnsiTheme="majorBidi" w:cs="Times New Roman"/>
          <w:sz w:val="24"/>
          <w:szCs w:val="24"/>
          <w:lang w:val="id-ID"/>
        </w:rPr>
        <w:t>, diakses pada tanggal 30 September 2017</w:t>
      </w:r>
    </w:p>
    <w:p w:rsidR="00BD7353" w:rsidRPr="00BD7353" w:rsidRDefault="00BD7353" w:rsidP="003762A8">
      <w:pPr>
        <w:tabs>
          <w:tab w:val="left" w:pos="5358"/>
        </w:tabs>
        <w:spacing w:line="240" w:lineRule="auto"/>
        <w:ind w:left="720" w:hanging="720"/>
        <w:jc w:val="lowKashida"/>
        <w:rPr>
          <w:rFonts w:asciiTheme="majorBidi" w:hAnsiTheme="majorBidi" w:cs="Times New Roman"/>
          <w:sz w:val="24"/>
          <w:szCs w:val="24"/>
        </w:rPr>
      </w:pPr>
      <w:r w:rsidRPr="00BD7353">
        <w:rPr>
          <w:rFonts w:asciiTheme="majorBidi" w:hAnsiTheme="majorBidi" w:cs="Times New Roman"/>
          <w:sz w:val="24"/>
          <w:szCs w:val="24"/>
          <w:lang w:val="id-ID"/>
        </w:rPr>
        <w:t xml:space="preserve">Sakina Rakhma Diah Setiawan, </w:t>
      </w:r>
      <w:r w:rsidRPr="00BD7353">
        <w:rPr>
          <w:rFonts w:asciiTheme="majorBidi" w:hAnsiTheme="majorBidi" w:cs="Times New Roman"/>
          <w:i/>
          <w:iCs/>
          <w:sz w:val="24"/>
          <w:szCs w:val="24"/>
          <w:lang w:val="id-ID"/>
        </w:rPr>
        <w:t xml:space="preserve">Mulai 2020 Arab Saudi Tidak Peduli Lagi dengan Harga Minyak, </w:t>
      </w:r>
      <w:hyperlink r:id="rId15" w:history="1">
        <w:r w:rsidRPr="00BD7353">
          <w:rPr>
            <w:rStyle w:val="Hyperlink"/>
            <w:rFonts w:asciiTheme="majorBidi" w:hAnsiTheme="majorBidi"/>
            <w:sz w:val="24"/>
            <w:szCs w:val="24"/>
            <w:lang w:val="id-ID"/>
          </w:rPr>
          <w:t>http://ekonomi.kompas.com/read/2017/05/19/101500526/mulai.2020.arab.saudi.tak.peduli.lagi.dengan.harga.minyak</w:t>
        </w:r>
      </w:hyperlink>
      <w:r w:rsidRPr="00BD7353">
        <w:rPr>
          <w:rFonts w:asciiTheme="majorBidi" w:hAnsiTheme="majorBidi" w:cs="Times New Roman"/>
          <w:sz w:val="24"/>
          <w:szCs w:val="24"/>
          <w:lang w:val="id-ID"/>
        </w:rPr>
        <w:t>, diakses 19 Agustus 2017</w:t>
      </w:r>
    </w:p>
    <w:p w:rsidR="00BD7353" w:rsidRPr="00BD7353" w:rsidRDefault="00BD7353" w:rsidP="003762A8">
      <w:pPr>
        <w:tabs>
          <w:tab w:val="left" w:pos="5358"/>
        </w:tabs>
        <w:spacing w:line="240" w:lineRule="auto"/>
        <w:ind w:left="720" w:hanging="720"/>
        <w:jc w:val="lowKashida"/>
        <w:rPr>
          <w:rFonts w:asciiTheme="majorBidi" w:hAnsiTheme="majorBidi" w:cs="Times New Roman"/>
          <w:sz w:val="24"/>
          <w:szCs w:val="24"/>
        </w:rPr>
      </w:pPr>
      <w:r w:rsidRPr="00BD7353">
        <w:rPr>
          <w:rFonts w:asciiTheme="majorBidi" w:hAnsiTheme="majorBidi" w:cs="Times New Roman"/>
          <w:sz w:val="24"/>
          <w:szCs w:val="24"/>
          <w:lang w:val="id-ID"/>
        </w:rPr>
        <w:t xml:space="preserve">Fahmi Huwaidi, </w:t>
      </w:r>
      <w:r w:rsidRPr="00BD7353">
        <w:rPr>
          <w:rFonts w:asciiTheme="majorBidi" w:hAnsiTheme="majorBidi" w:cs="Times New Roman"/>
          <w:i/>
          <w:iCs/>
          <w:sz w:val="24"/>
          <w:szCs w:val="24"/>
          <w:u w:val="single"/>
          <w:lang w:val="id-ID"/>
        </w:rPr>
        <w:t>Nahnu Nantahir wa Hum Yarbahun</w:t>
      </w:r>
      <w:r w:rsidRPr="00BD7353">
        <w:rPr>
          <w:rFonts w:asciiTheme="majorBidi" w:hAnsiTheme="majorBidi" w:cs="Times New Roman"/>
          <w:sz w:val="24"/>
          <w:szCs w:val="24"/>
          <w:lang w:val="id-ID"/>
        </w:rPr>
        <w:t xml:space="preserve">, </w:t>
      </w:r>
      <w:hyperlink r:id="rId16" w:history="1">
        <w:r w:rsidRPr="00BD7353">
          <w:rPr>
            <w:rStyle w:val="Hyperlink"/>
            <w:rFonts w:asciiTheme="majorBidi" w:hAnsiTheme="majorBidi"/>
            <w:sz w:val="24"/>
            <w:szCs w:val="24"/>
            <w:lang w:val="id-ID"/>
          </w:rPr>
          <w:t>http://www.shorouknews.com/columns/view.aspx?cdate=22042015&amp;id=e7574a0e-c135-4cf7-b90e-42c652afe7b5</w:t>
        </w:r>
      </w:hyperlink>
      <w:r w:rsidRPr="00BD7353">
        <w:rPr>
          <w:rFonts w:asciiTheme="majorBidi" w:hAnsiTheme="majorBidi" w:cs="Times New Roman"/>
          <w:sz w:val="24"/>
          <w:szCs w:val="24"/>
          <w:lang w:val="id-ID"/>
        </w:rPr>
        <w:t>, diakses pada 30 September 2017</w:t>
      </w:r>
    </w:p>
    <w:p w:rsidR="00BD7353" w:rsidRPr="00BD7353" w:rsidRDefault="00BD7353" w:rsidP="003762A8">
      <w:pPr>
        <w:tabs>
          <w:tab w:val="left" w:pos="5358"/>
        </w:tabs>
        <w:spacing w:line="240" w:lineRule="auto"/>
        <w:ind w:left="720" w:hanging="720"/>
        <w:jc w:val="lowKashida"/>
        <w:rPr>
          <w:rFonts w:asciiTheme="majorBidi" w:hAnsiTheme="majorBidi" w:cs="Times New Roman"/>
          <w:sz w:val="24"/>
          <w:szCs w:val="24"/>
        </w:rPr>
      </w:pPr>
      <w:hyperlink r:id="rId17" w:history="1">
        <w:r w:rsidRPr="00BD7353">
          <w:rPr>
            <w:rStyle w:val="Hyperlink"/>
            <w:rFonts w:asciiTheme="majorBidi" w:hAnsiTheme="majorBidi"/>
            <w:sz w:val="24"/>
            <w:szCs w:val="24"/>
            <w:lang w:val="id-ID"/>
          </w:rPr>
          <w:t>http://www.reuters.com/article/us-saudi-budget-security/saudi-security-spending-rises-5-3-billion-in-2015-minister-idUSKBN0UB19F20151228</w:t>
        </w:r>
      </w:hyperlink>
      <w:r w:rsidRPr="00BD7353">
        <w:rPr>
          <w:rFonts w:asciiTheme="majorBidi" w:hAnsiTheme="majorBidi" w:cs="Times New Roman"/>
          <w:sz w:val="24"/>
          <w:szCs w:val="24"/>
          <w:lang w:val="id-ID"/>
        </w:rPr>
        <w:t>, diakses pada 1 Oktober 2017</w:t>
      </w:r>
    </w:p>
    <w:p w:rsidR="00BD7353" w:rsidRPr="00BD7353" w:rsidRDefault="00BD7353" w:rsidP="003762A8">
      <w:pPr>
        <w:tabs>
          <w:tab w:val="left" w:pos="5358"/>
        </w:tabs>
        <w:spacing w:line="240" w:lineRule="auto"/>
        <w:ind w:left="720" w:hanging="720"/>
        <w:jc w:val="lowKashida"/>
        <w:rPr>
          <w:rFonts w:asciiTheme="majorBidi" w:hAnsiTheme="majorBidi" w:cs="Times New Roman"/>
          <w:sz w:val="24"/>
          <w:szCs w:val="24"/>
        </w:rPr>
      </w:pPr>
      <w:r>
        <w:rPr>
          <w:rFonts w:asciiTheme="majorBidi" w:hAnsiTheme="majorBidi" w:cs="Times New Roman"/>
          <w:sz w:val="24"/>
          <w:szCs w:val="24"/>
          <w:lang w:val="id-ID"/>
        </w:rPr>
        <w:t>Ibnu</w:t>
      </w:r>
      <w:r>
        <w:rPr>
          <w:rFonts w:asciiTheme="majorBidi" w:hAnsiTheme="majorBidi" w:cs="Times New Roman"/>
          <w:sz w:val="24"/>
          <w:szCs w:val="24"/>
        </w:rPr>
        <w:t xml:space="preserve"> Burdah, </w:t>
      </w:r>
      <w:r w:rsidRPr="00991002">
        <w:rPr>
          <w:rFonts w:asciiTheme="majorBidi" w:hAnsiTheme="majorBidi" w:cs="Times New Roman"/>
          <w:i/>
          <w:iCs/>
          <w:sz w:val="24"/>
          <w:szCs w:val="24"/>
        </w:rPr>
        <w:t>Jebolnya Bendungan Wahabisme</w:t>
      </w:r>
      <w:r>
        <w:rPr>
          <w:rFonts w:asciiTheme="majorBidi" w:hAnsiTheme="majorBidi" w:cs="Times New Roman"/>
          <w:sz w:val="24"/>
          <w:szCs w:val="24"/>
        </w:rPr>
        <w:t>,</w:t>
      </w:r>
      <w:r w:rsidR="00991002">
        <w:rPr>
          <w:rFonts w:asciiTheme="majorBidi" w:hAnsiTheme="majorBidi" w:cs="Times New Roman"/>
          <w:sz w:val="24"/>
          <w:szCs w:val="24"/>
        </w:rPr>
        <w:t xml:space="preserve"> </w:t>
      </w:r>
      <w:hyperlink r:id="rId18" w:history="1">
        <w:r w:rsidRPr="00BD7353">
          <w:rPr>
            <w:rStyle w:val="Hyperlink"/>
            <w:rFonts w:asciiTheme="majorBidi" w:hAnsiTheme="majorBidi"/>
            <w:sz w:val="24"/>
            <w:szCs w:val="24"/>
            <w:lang w:val="id-ID"/>
          </w:rPr>
          <w:t>http://www.geotimes.co.id/kolom/internasional/jebolnya-bendungan-wahabisme/</w:t>
        </w:r>
      </w:hyperlink>
      <w:r w:rsidRPr="00BD7353">
        <w:rPr>
          <w:rFonts w:asciiTheme="majorBidi" w:hAnsiTheme="majorBidi" w:cs="Times New Roman"/>
          <w:sz w:val="24"/>
          <w:szCs w:val="24"/>
          <w:lang w:val="id-ID"/>
        </w:rPr>
        <w:t>, diakses pada 18 Oktober 2017.</w:t>
      </w:r>
    </w:p>
    <w:p w:rsidR="00BC7159" w:rsidRPr="00BD7353" w:rsidRDefault="00BD7353" w:rsidP="003762A8">
      <w:pPr>
        <w:tabs>
          <w:tab w:val="left" w:pos="5358"/>
        </w:tabs>
        <w:spacing w:line="240" w:lineRule="auto"/>
        <w:ind w:left="720" w:hanging="720"/>
        <w:jc w:val="lowKashida"/>
        <w:rPr>
          <w:rFonts w:asciiTheme="majorBidi" w:hAnsiTheme="majorBidi" w:cs="Times New Roman"/>
          <w:sz w:val="24"/>
          <w:szCs w:val="24"/>
        </w:rPr>
      </w:pPr>
      <w:hyperlink r:id="rId19" w:history="1">
        <w:r w:rsidRPr="00BD7353">
          <w:rPr>
            <w:rStyle w:val="Hyperlink"/>
            <w:rFonts w:asciiTheme="majorBidi" w:hAnsiTheme="majorBidi"/>
            <w:sz w:val="24"/>
            <w:szCs w:val="24"/>
            <w:lang w:val="id-ID"/>
          </w:rPr>
          <w:t>http://www.arabic.rt.com/business/904781</w:t>
        </w:r>
        <w:r w:rsidRPr="00BD7353">
          <w:rPr>
            <w:rStyle w:val="Hyperlink"/>
            <w:rFonts w:asciiTheme="majorBidi" w:hAnsiTheme="majorBidi"/>
            <w:sz w:val="24"/>
            <w:szCs w:val="24"/>
            <w:rtl/>
            <w:lang w:val="id-ID"/>
          </w:rPr>
          <w:t>المرأة-السعودية-سوق-السيارات-المملكة-</w:t>
        </w:r>
        <w:r w:rsidRPr="00BD7353">
          <w:rPr>
            <w:rStyle w:val="Hyperlink"/>
            <w:rFonts w:asciiTheme="majorBidi" w:hAnsiTheme="majorBidi"/>
            <w:sz w:val="24"/>
            <w:szCs w:val="24"/>
            <w:lang w:val="id-ID"/>
          </w:rPr>
          <w:t>/</w:t>
        </w:r>
      </w:hyperlink>
      <w:r w:rsidRPr="00BD7353">
        <w:rPr>
          <w:rFonts w:asciiTheme="majorBidi" w:hAnsiTheme="majorBidi" w:cs="Times New Roman"/>
          <w:sz w:val="24"/>
          <w:szCs w:val="24"/>
          <w:lang w:val="id-ID"/>
        </w:rPr>
        <w:t xml:space="preserve"> diakses pada 1 Oktober 2017</w:t>
      </w:r>
    </w:p>
    <w:sectPr w:rsidR="00BC7159" w:rsidRPr="00BD7353" w:rsidSect="00DE577E">
      <w:footerReference w:type="default" r:id="rId20"/>
      <w:pgSz w:w="11907" w:h="16839" w:code="9"/>
      <w:pgMar w:top="2268" w:right="1827" w:bottom="226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2B0" w:rsidRDefault="002942B0" w:rsidP="00DE3D67">
      <w:pPr>
        <w:spacing w:after="0" w:line="240" w:lineRule="auto"/>
      </w:pPr>
      <w:r>
        <w:separator/>
      </w:r>
    </w:p>
  </w:endnote>
  <w:endnote w:type="continuationSeparator" w:id="0">
    <w:p w:rsidR="002942B0" w:rsidRDefault="002942B0" w:rsidP="00DE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2E" w:rsidRDefault="00BA542E">
    <w:pPr>
      <w:pStyle w:val="Footer"/>
      <w:jc w:val="center"/>
    </w:pPr>
    <w:r>
      <w:fldChar w:fldCharType="begin"/>
    </w:r>
    <w:r>
      <w:instrText xml:space="preserve"> PAGE   \* MERGEFORMAT </w:instrText>
    </w:r>
    <w:r>
      <w:fldChar w:fldCharType="separate"/>
    </w:r>
    <w:r w:rsidR="008D17A9">
      <w:rPr>
        <w:noProof/>
      </w:rPr>
      <w:t>1</w:t>
    </w:r>
    <w:r>
      <w:fldChar w:fldCharType="end"/>
    </w:r>
  </w:p>
  <w:p w:rsidR="00BA542E" w:rsidRDefault="00BA5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2B0" w:rsidRDefault="002942B0" w:rsidP="00DE3D67">
      <w:pPr>
        <w:spacing w:after="0" w:line="240" w:lineRule="auto"/>
      </w:pPr>
      <w:r>
        <w:separator/>
      </w:r>
    </w:p>
  </w:footnote>
  <w:footnote w:type="continuationSeparator" w:id="0">
    <w:p w:rsidR="002942B0" w:rsidRDefault="002942B0" w:rsidP="00DE3D67">
      <w:pPr>
        <w:spacing w:after="0" w:line="240" w:lineRule="auto"/>
      </w:pPr>
      <w:r>
        <w:continuationSeparator/>
      </w:r>
    </w:p>
  </w:footnote>
  <w:footnote w:id="1">
    <w:p w:rsidR="00000000" w:rsidRPr="004F67B2" w:rsidRDefault="00BA542E" w:rsidP="007F662B">
      <w:pPr>
        <w:pStyle w:val="FootnoteText"/>
        <w:ind w:firstLine="720"/>
        <w:rPr>
          <w:lang w:val="id-ID"/>
        </w:rPr>
      </w:pPr>
      <w:r w:rsidRPr="005A6D23">
        <w:rPr>
          <w:rStyle w:val="FootnoteReference"/>
          <w:rFonts w:ascii="Cambria" w:hAnsi="Cambria" w:cs="Arial"/>
          <w:sz w:val="18"/>
          <w:szCs w:val="18"/>
          <w:lang w:val="id-ID"/>
        </w:rPr>
        <w:footnoteRef/>
      </w:r>
      <w:r w:rsidRPr="005A6D23">
        <w:rPr>
          <w:rFonts w:ascii="Cambria" w:hAnsi="Cambria"/>
          <w:sz w:val="18"/>
          <w:szCs w:val="18"/>
          <w:lang w:val="id-ID"/>
        </w:rPr>
        <w:t xml:space="preserve"> Untuk lebih lengkapnya lihat; Imam </w:t>
      </w:r>
      <w:r w:rsidR="00E20C69" w:rsidRPr="005A6D23">
        <w:rPr>
          <w:rFonts w:ascii="Cambria" w:hAnsi="Cambria"/>
          <w:sz w:val="18"/>
          <w:szCs w:val="18"/>
        </w:rPr>
        <w:t>Al-</w:t>
      </w:r>
      <w:r w:rsidRPr="005A6D23">
        <w:rPr>
          <w:rFonts w:ascii="Cambria" w:hAnsi="Cambria"/>
          <w:sz w:val="18"/>
          <w:szCs w:val="18"/>
          <w:lang w:val="id-ID"/>
        </w:rPr>
        <w:t xml:space="preserve">Haramain, </w:t>
      </w:r>
      <w:r w:rsidRPr="005A6D23">
        <w:rPr>
          <w:rFonts w:ascii="Cambria" w:hAnsi="Cambria"/>
          <w:i/>
          <w:iCs/>
          <w:sz w:val="18"/>
          <w:szCs w:val="18"/>
          <w:lang w:val="id-ID"/>
        </w:rPr>
        <w:t>Al-Waraqat</w:t>
      </w:r>
      <w:r w:rsidR="005A6D23" w:rsidRPr="005A6D23">
        <w:rPr>
          <w:rFonts w:ascii="Cambria" w:hAnsi="Cambria"/>
          <w:sz w:val="18"/>
          <w:szCs w:val="18"/>
        </w:rPr>
        <w:t xml:space="preserve">, </w:t>
      </w:r>
      <w:r w:rsidR="007F662B">
        <w:rPr>
          <w:rFonts w:ascii="Cambria" w:hAnsi="Cambria"/>
          <w:sz w:val="18"/>
          <w:szCs w:val="18"/>
        </w:rPr>
        <w:t xml:space="preserve">(Dar Ash-Shomai’i, Riyadh, 1996). </w:t>
      </w:r>
      <w:r w:rsidR="005A6D23" w:rsidRPr="005A6D23">
        <w:rPr>
          <w:rFonts w:ascii="Cambria" w:hAnsi="Cambria"/>
          <w:sz w:val="18"/>
          <w:szCs w:val="18"/>
        </w:rPr>
        <w:t xml:space="preserve">h. 18. </w:t>
      </w:r>
      <w:r w:rsidR="005A6D23" w:rsidRPr="005A6D23">
        <w:rPr>
          <w:rFonts w:ascii="Cambria" w:hAnsi="Cambria"/>
          <w:sz w:val="18"/>
          <w:szCs w:val="18"/>
          <w:lang w:val="id-ID"/>
        </w:rPr>
        <w:t xml:space="preserve"> </w:t>
      </w:r>
      <w:r w:rsidR="005A6D23" w:rsidRPr="00433489">
        <w:rPr>
          <w:rFonts w:ascii="Cambria" w:hAnsi="Cambria"/>
          <w:sz w:val="18"/>
          <w:szCs w:val="18"/>
          <w:lang w:val="id-ID"/>
        </w:rPr>
        <w:t>D</w:t>
      </w:r>
      <w:r w:rsidRPr="005A6D23">
        <w:rPr>
          <w:rFonts w:ascii="Cambria" w:hAnsi="Cambria"/>
          <w:sz w:val="18"/>
          <w:szCs w:val="18"/>
          <w:lang w:val="id-ID"/>
        </w:rPr>
        <w:t>idalamnya terdapat pembahasan lengkap mengenai fatwa hukum.</w:t>
      </w:r>
    </w:p>
  </w:footnote>
  <w:footnote w:id="2">
    <w:p w:rsidR="00000000" w:rsidRDefault="00BA542E" w:rsidP="00786DCE">
      <w:pPr>
        <w:pStyle w:val="FootnoteText"/>
        <w:ind w:firstLine="720"/>
      </w:pPr>
      <w:r w:rsidRPr="00FE483E">
        <w:rPr>
          <w:rStyle w:val="FootnoteReference"/>
          <w:rFonts w:ascii="Cambria" w:hAnsi="Cambria" w:cs="Arial"/>
          <w:sz w:val="18"/>
          <w:szCs w:val="18"/>
          <w:lang w:val="id-ID"/>
        </w:rPr>
        <w:footnoteRef/>
      </w:r>
      <w:r w:rsidRPr="00FE483E">
        <w:rPr>
          <w:rFonts w:ascii="Cambria" w:hAnsi="Cambria"/>
          <w:sz w:val="18"/>
          <w:szCs w:val="18"/>
          <w:lang w:val="id-ID"/>
        </w:rPr>
        <w:t xml:space="preserve"> Untuk lebih lengkapnya lihat; Abdul Wahab Khalaf, </w:t>
      </w:r>
      <w:r w:rsidRPr="00FE483E">
        <w:rPr>
          <w:rFonts w:ascii="Cambria" w:hAnsi="Cambria"/>
          <w:i/>
          <w:iCs/>
          <w:sz w:val="18"/>
          <w:szCs w:val="18"/>
          <w:lang w:val="id-ID"/>
        </w:rPr>
        <w:t>Ushul Fiqh</w:t>
      </w:r>
      <w:r w:rsidRPr="00FE483E">
        <w:rPr>
          <w:rFonts w:ascii="Cambria" w:hAnsi="Cambria"/>
          <w:sz w:val="18"/>
          <w:szCs w:val="18"/>
          <w:lang w:val="id-ID"/>
        </w:rPr>
        <w:t xml:space="preserve">, </w:t>
      </w:r>
      <w:r w:rsidR="00786DCE" w:rsidRPr="00433489">
        <w:rPr>
          <w:rFonts w:ascii="Cambria" w:hAnsi="Cambria"/>
          <w:sz w:val="18"/>
          <w:szCs w:val="18"/>
          <w:lang w:val="id-ID"/>
        </w:rPr>
        <w:t>(Maktabah Ad-Da’wah Al-Islamiyah, Kairo,</w:t>
      </w:r>
      <w:r w:rsidR="007F662B" w:rsidRPr="00433489">
        <w:rPr>
          <w:rFonts w:ascii="Cambria" w:hAnsi="Cambria"/>
          <w:sz w:val="18"/>
          <w:szCs w:val="18"/>
          <w:lang w:val="id-ID"/>
        </w:rPr>
        <w:t xml:space="preserve"> 199</w:t>
      </w:r>
      <w:r w:rsidR="00786DCE" w:rsidRPr="00433489">
        <w:rPr>
          <w:rFonts w:ascii="Cambria" w:hAnsi="Cambria"/>
          <w:sz w:val="18"/>
          <w:szCs w:val="18"/>
          <w:lang w:val="id-ID"/>
        </w:rPr>
        <w:t xml:space="preserve">6), h. 15. </w:t>
      </w:r>
      <w:r w:rsidR="00786DCE">
        <w:rPr>
          <w:rFonts w:ascii="Cambria" w:hAnsi="Cambria"/>
          <w:sz w:val="18"/>
          <w:szCs w:val="18"/>
          <w:lang w:val="id-ID"/>
        </w:rPr>
        <w:t xml:space="preserve"> </w:t>
      </w:r>
      <w:r w:rsidR="00786DCE" w:rsidRPr="00584546">
        <w:rPr>
          <w:rFonts w:ascii="Cambria" w:hAnsi="Cambria"/>
          <w:sz w:val="18"/>
          <w:szCs w:val="18"/>
          <w:lang w:val="id-ID"/>
        </w:rPr>
        <w:t>D</w:t>
      </w:r>
      <w:r w:rsidRPr="00FE483E">
        <w:rPr>
          <w:rFonts w:ascii="Cambria" w:hAnsi="Cambria"/>
          <w:sz w:val="18"/>
          <w:szCs w:val="18"/>
          <w:lang w:val="id-ID"/>
        </w:rPr>
        <w:t>idalamnya terdapat pembahasan lengkap mengenai sumber-sumber hukum islam.</w:t>
      </w:r>
    </w:p>
  </w:footnote>
  <w:footnote w:id="3">
    <w:p w:rsidR="00000000" w:rsidRDefault="00BA542E" w:rsidP="00584546">
      <w:pPr>
        <w:pStyle w:val="FootnoteText"/>
        <w:ind w:firstLine="720"/>
      </w:pPr>
      <w:r w:rsidRPr="00FE483E">
        <w:rPr>
          <w:rStyle w:val="FootnoteReference"/>
          <w:rFonts w:ascii="Cambria" w:hAnsi="Cambria" w:cs="Arial"/>
          <w:sz w:val="18"/>
          <w:szCs w:val="18"/>
          <w:lang w:val="id-ID"/>
        </w:rPr>
        <w:footnoteRef/>
      </w:r>
      <w:r w:rsidRPr="00FE483E">
        <w:rPr>
          <w:rFonts w:ascii="Cambria" w:hAnsi="Cambria"/>
          <w:sz w:val="18"/>
          <w:szCs w:val="18"/>
          <w:lang w:val="id-ID"/>
        </w:rPr>
        <w:t xml:space="preserve"> Untuk lebih lengkapnya lihat; Abdul Wahab Khalaf, </w:t>
      </w:r>
      <w:r w:rsidRPr="00FE483E">
        <w:rPr>
          <w:rFonts w:ascii="Cambria" w:hAnsi="Cambria"/>
          <w:i/>
          <w:iCs/>
          <w:sz w:val="18"/>
          <w:szCs w:val="18"/>
          <w:lang w:val="id-ID"/>
        </w:rPr>
        <w:t>Ushul Fiqh</w:t>
      </w:r>
      <w:r w:rsidRPr="00FE483E">
        <w:rPr>
          <w:rFonts w:ascii="Cambria" w:hAnsi="Cambria"/>
          <w:sz w:val="18"/>
          <w:szCs w:val="18"/>
          <w:lang w:val="id-ID"/>
        </w:rPr>
        <w:t xml:space="preserve">, </w:t>
      </w:r>
      <w:r w:rsidR="00584546" w:rsidRPr="00584546">
        <w:rPr>
          <w:rFonts w:ascii="Cambria" w:hAnsi="Cambria"/>
          <w:sz w:val="18"/>
          <w:szCs w:val="18"/>
          <w:lang w:val="id-ID"/>
        </w:rPr>
        <w:t>(Maktabah Ad-Da’wah Al-Islamiyah, Kairo, 1956), h.</w:t>
      </w:r>
      <w:r w:rsidR="00584546">
        <w:rPr>
          <w:rFonts w:ascii="Cambria" w:hAnsi="Cambria"/>
          <w:sz w:val="18"/>
          <w:szCs w:val="18"/>
          <w:lang w:val="id-ID"/>
        </w:rPr>
        <w:t xml:space="preserve"> </w:t>
      </w:r>
      <w:r w:rsidR="00584546">
        <w:rPr>
          <w:rFonts w:ascii="Cambria" w:hAnsi="Cambria"/>
          <w:sz w:val="18"/>
          <w:szCs w:val="18"/>
        </w:rPr>
        <w:t>20</w:t>
      </w:r>
      <w:r w:rsidR="00584546" w:rsidRPr="00584546">
        <w:rPr>
          <w:rFonts w:ascii="Cambria" w:hAnsi="Cambria"/>
          <w:sz w:val="18"/>
          <w:szCs w:val="18"/>
          <w:lang w:val="id-ID"/>
        </w:rPr>
        <w:t xml:space="preserve">. </w:t>
      </w:r>
      <w:r w:rsidR="00584546">
        <w:rPr>
          <w:rFonts w:ascii="Cambria" w:hAnsi="Cambria"/>
          <w:sz w:val="18"/>
          <w:szCs w:val="18"/>
        </w:rPr>
        <w:t>D</w:t>
      </w:r>
      <w:r w:rsidR="00584546">
        <w:rPr>
          <w:rFonts w:ascii="Cambria" w:hAnsi="Cambria"/>
          <w:sz w:val="18"/>
          <w:szCs w:val="18"/>
          <w:lang w:val="id-ID"/>
        </w:rPr>
        <w:t>idalamnya ter</w:t>
      </w:r>
      <w:r w:rsidR="00584546" w:rsidRPr="00584546">
        <w:rPr>
          <w:rFonts w:ascii="Cambria" w:hAnsi="Cambria"/>
          <w:sz w:val="18"/>
          <w:szCs w:val="18"/>
          <w:lang w:val="id-ID"/>
        </w:rPr>
        <w:t>d</w:t>
      </w:r>
      <w:r w:rsidRPr="00FE483E">
        <w:rPr>
          <w:rFonts w:ascii="Cambria" w:hAnsi="Cambria"/>
          <w:sz w:val="18"/>
          <w:szCs w:val="18"/>
          <w:lang w:val="id-ID"/>
        </w:rPr>
        <w:t xml:space="preserve">apat pembahasan lengkap mengenai kesepakatan dan </w:t>
      </w:r>
      <w:r w:rsidRPr="00FE483E">
        <w:rPr>
          <w:rFonts w:ascii="Cambria" w:hAnsi="Cambria"/>
          <w:i/>
          <w:iCs/>
          <w:sz w:val="18"/>
          <w:szCs w:val="18"/>
          <w:lang w:val="id-ID"/>
        </w:rPr>
        <w:t xml:space="preserve">ikhtilaf </w:t>
      </w:r>
      <w:r w:rsidRPr="00FE483E">
        <w:rPr>
          <w:rFonts w:ascii="Cambria" w:hAnsi="Cambria"/>
          <w:sz w:val="18"/>
          <w:szCs w:val="18"/>
          <w:lang w:val="id-ID"/>
        </w:rPr>
        <w:t xml:space="preserve">(perbedaan) sumber hukum islam setelah </w:t>
      </w:r>
      <w:r w:rsidR="00AE0485" w:rsidRPr="00FE483E">
        <w:rPr>
          <w:rFonts w:ascii="Cambria" w:hAnsi="Cambria"/>
          <w:sz w:val="18"/>
          <w:szCs w:val="18"/>
          <w:lang w:val="id-ID"/>
        </w:rPr>
        <w:t>Al-qur’an</w:t>
      </w:r>
      <w:r w:rsidRPr="00FE483E">
        <w:rPr>
          <w:rFonts w:ascii="Cambria" w:hAnsi="Cambria"/>
          <w:sz w:val="18"/>
          <w:szCs w:val="18"/>
          <w:lang w:val="id-ID"/>
        </w:rPr>
        <w:t>, As-sunnah dan Ijma’.</w:t>
      </w:r>
    </w:p>
  </w:footnote>
  <w:footnote w:id="4">
    <w:p w:rsidR="00000000" w:rsidRDefault="00BA542E" w:rsidP="00C6267E">
      <w:pPr>
        <w:pStyle w:val="FootnoteText"/>
        <w:ind w:firstLine="720"/>
      </w:pPr>
      <w:r w:rsidRPr="00FE483E">
        <w:rPr>
          <w:rStyle w:val="FootnoteReference"/>
          <w:rFonts w:ascii="Cambria" w:hAnsi="Cambria" w:cs="Arial"/>
          <w:sz w:val="18"/>
          <w:szCs w:val="18"/>
          <w:lang w:val="id-ID"/>
        </w:rPr>
        <w:footnoteRef/>
      </w:r>
      <w:r w:rsidRPr="00FE483E">
        <w:rPr>
          <w:rFonts w:ascii="Cambria" w:hAnsi="Cambria"/>
          <w:sz w:val="18"/>
          <w:szCs w:val="18"/>
          <w:lang w:val="id-ID"/>
        </w:rPr>
        <w:t xml:space="preserve"> Lihat, Tarmizi, </w:t>
      </w:r>
      <w:r w:rsidRPr="00FE483E">
        <w:rPr>
          <w:rFonts w:ascii="Cambria" w:hAnsi="Cambria"/>
          <w:i/>
          <w:iCs/>
          <w:sz w:val="18"/>
          <w:szCs w:val="18"/>
          <w:lang w:val="id-ID"/>
        </w:rPr>
        <w:t>Pembaruan Hukum Islam di Indonesia; Keberadaannya dalam Perundang-undangan</w:t>
      </w:r>
      <w:r w:rsidRPr="00FE483E">
        <w:rPr>
          <w:rFonts w:ascii="Cambria" w:hAnsi="Cambria"/>
          <w:sz w:val="18"/>
          <w:szCs w:val="18"/>
          <w:lang w:val="id-ID"/>
        </w:rPr>
        <w:t>, (Jurnal Istinbath, Vol. 9, No. II, November 2012), h. 120.</w:t>
      </w:r>
    </w:p>
  </w:footnote>
  <w:footnote w:id="5">
    <w:p w:rsidR="00000000" w:rsidRDefault="00BA542E" w:rsidP="00C6267E">
      <w:pPr>
        <w:pStyle w:val="FootnoteText"/>
        <w:ind w:firstLine="720"/>
      </w:pPr>
      <w:r w:rsidRPr="00FE483E">
        <w:rPr>
          <w:rStyle w:val="FootnoteReference"/>
          <w:rFonts w:ascii="Cambria" w:hAnsi="Cambria" w:cs="Arial"/>
          <w:sz w:val="18"/>
          <w:szCs w:val="18"/>
          <w:lang w:val="id-ID"/>
        </w:rPr>
        <w:footnoteRef/>
      </w:r>
      <w:r w:rsidRPr="00FE483E">
        <w:rPr>
          <w:rFonts w:ascii="Cambria" w:hAnsi="Cambria"/>
          <w:sz w:val="18"/>
          <w:szCs w:val="18"/>
          <w:lang w:val="id-ID"/>
        </w:rPr>
        <w:t xml:space="preserve"> Untuk lebih lengkapnya lihat; Hazairin, </w:t>
      </w:r>
      <w:r w:rsidRPr="00FE483E">
        <w:rPr>
          <w:rFonts w:ascii="Cambria" w:hAnsi="Cambria"/>
          <w:i/>
          <w:iCs/>
          <w:sz w:val="18"/>
          <w:szCs w:val="18"/>
          <w:lang w:val="id-ID"/>
        </w:rPr>
        <w:t>Tujuh Serangkai Tentang Hukum</w:t>
      </w:r>
      <w:r w:rsidRPr="00FE483E">
        <w:rPr>
          <w:rFonts w:ascii="Cambria" w:hAnsi="Cambria"/>
          <w:sz w:val="18"/>
          <w:szCs w:val="18"/>
          <w:lang w:val="id-ID"/>
        </w:rPr>
        <w:t>, (Jakarta: Tintamas, 1974), h. 38.</w:t>
      </w:r>
    </w:p>
  </w:footnote>
  <w:footnote w:id="6">
    <w:p w:rsidR="00000000" w:rsidRDefault="00BA542E" w:rsidP="00797E2B">
      <w:pPr>
        <w:pStyle w:val="FootnoteText"/>
        <w:ind w:firstLine="720"/>
      </w:pPr>
      <w:r w:rsidRPr="00FE483E">
        <w:rPr>
          <w:rStyle w:val="FootnoteReference"/>
          <w:rFonts w:ascii="Cambria" w:hAnsi="Cambria" w:cs="Arial"/>
          <w:sz w:val="18"/>
          <w:szCs w:val="18"/>
          <w:lang w:val="id-ID"/>
        </w:rPr>
        <w:footnoteRef/>
      </w:r>
      <w:r w:rsidRPr="00FE483E">
        <w:rPr>
          <w:rFonts w:ascii="Cambria" w:hAnsi="Cambria"/>
          <w:sz w:val="18"/>
          <w:szCs w:val="18"/>
          <w:lang w:val="id-ID"/>
        </w:rPr>
        <w:t xml:space="preserve"> </w:t>
      </w:r>
      <w:r w:rsidR="00797E2B" w:rsidRPr="00FE483E">
        <w:rPr>
          <w:rFonts w:ascii="Cambria" w:hAnsi="Cambria"/>
          <w:sz w:val="18"/>
          <w:szCs w:val="18"/>
          <w:lang w:val="id-ID"/>
        </w:rPr>
        <w:t xml:space="preserve">lihat; Imam </w:t>
      </w:r>
      <w:r w:rsidR="00797E2B" w:rsidRPr="00FE483E">
        <w:rPr>
          <w:rFonts w:ascii="Cambria" w:hAnsi="Cambria"/>
          <w:sz w:val="18"/>
          <w:szCs w:val="18"/>
        </w:rPr>
        <w:t>Al-</w:t>
      </w:r>
      <w:r w:rsidR="00797E2B" w:rsidRPr="00FE483E">
        <w:rPr>
          <w:rFonts w:ascii="Cambria" w:hAnsi="Cambria"/>
          <w:sz w:val="18"/>
          <w:szCs w:val="18"/>
          <w:lang w:val="id-ID"/>
        </w:rPr>
        <w:t xml:space="preserve">Haramain, </w:t>
      </w:r>
      <w:r w:rsidR="00797E2B" w:rsidRPr="00FE483E">
        <w:rPr>
          <w:rFonts w:ascii="Cambria" w:hAnsi="Cambria"/>
          <w:i/>
          <w:iCs/>
          <w:sz w:val="18"/>
          <w:szCs w:val="18"/>
          <w:lang w:val="id-ID"/>
        </w:rPr>
        <w:t>Al-Waraqat</w:t>
      </w:r>
      <w:r w:rsidR="00797E2B" w:rsidRPr="00FE483E">
        <w:rPr>
          <w:rFonts w:ascii="Cambria" w:hAnsi="Cambria"/>
          <w:i/>
          <w:iCs/>
          <w:sz w:val="18"/>
          <w:szCs w:val="18"/>
        </w:rPr>
        <w:t>.</w:t>
      </w:r>
      <w:r w:rsidR="00584546">
        <w:rPr>
          <w:rFonts w:ascii="Cambria" w:hAnsi="Cambria"/>
          <w:sz w:val="18"/>
          <w:szCs w:val="18"/>
        </w:rPr>
        <w:t xml:space="preserve"> (Dar Ash-Shomai’i, Riyadh, 1996). h. 17.</w:t>
      </w:r>
    </w:p>
  </w:footnote>
  <w:footnote w:id="7">
    <w:p w:rsidR="00000000" w:rsidRDefault="00BA542E" w:rsidP="00C6267E">
      <w:pPr>
        <w:pStyle w:val="FootnoteText"/>
        <w:ind w:firstLine="720"/>
      </w:pPr>
      <w:r w:rsidRPr="00FE483E">
        <w:rPr>
          <w:rStyle w:val="FootnoteReference"/>
          <w:rFonts w:ascii="Cambria" w:hAnsi="Cambria" w:cs="Arial"/>
          <w:sz w:val="18"/>
          <w:szCs w:val="18"/>
          <w:lang w:val="id-ID"/>
        </w:rPr>
        <w:footnoteRef/>
      </w:r>
      <w:r w:rsidR="007F662B">
        <w:rPr>
          <w:rFonts w:ascii="Cambria" w:hAnsi="Cambria"/>
          <w:sz w:val="18"/>
          <w:szCs w:val="18"/>
          <w:lang w:val="id-ID"/>
        </w:rPr>
        <w:t xml:space="preserve"> Lebih leng</w:t>
      </w:r>
      <w:r w:rsidRPr="00FE483E">
        <w:rPr>
          <w:rFonts w:ascii="Cambria" w:hAnsi="Cambria"/>
          <w:sz w:val="18"/>
          <w:szCs w:val="18"/>
          <w:lang w:val="id-ID"/>
        </w:rPr>
        <w:t xml:space="preserve">kap lihat; </w:t>
      </w:r>
      <w:r w:rsidRPr="00FE483E">
        <w:rPr>
          <w:rFonts w:ascii="Cambria" w:hAnsi="Cambria"/>
          <w:i/>
          <w:iCs/>
          <w:sz w:val="18"/>
          <w:szCs w:val="18"/>
          <w:lang w:val="id-ID"/>
        </w:rPr>
        <w:t>Saudi Arabia Country Profile</w:t>
      </w:r>
      <w:r w:rsidRPr="00FE483E">
        <w:rPr>
          <w:rFonts w:ascii="Cambria" w:hAnsi="Cambria"/>
          <w:sz w:val="18"/>
          <w:szCs w:val="18"/>
          <w:lang w:val="id-ID"/>
        </w:rPr>
        <w:t xml:space="preserve">, </w:t>
      </w:r>
      <w:hyperlink r:id="rId1" w:history="1">
        <w:r w:rsidRPr="00FE483E">
          <w:rPr>
            <w:rStyle w:val="Hyperlink"/>
            <w:rFonts w:ascii="Cambria" w:hAnsi="Cambria" w:cs="Arial"/>
            <w:sz w:val="18"/>
            <w:szCs w:val="18"/>
            <w:lang w:val="id-ID"/>
          </w:rPr>
          <w:t>http://www.bbc.com/news/world-middle-east-14702705</w:t>
        </w:r>
      </w:hyperlink>
      <w:r w:rsidRPr="00FE483E">
        <w:rPr>
          <w:rFonts w:ascii="Cambria" w:hAnsi="Cambria"/>
          <w:sz w:val="18"/>
          <w:szCs w:val="18"/>
          <w:lang w:val="id-ID"/>
        </w:rPr>
        <w:t>, diakses 1 Oktober 2017.</w:t>
      </w:r>
    </w:p>
  </w:footnote>
  <w:footnote w:id="8">
    <w:p w:rsidR="00000000" w:rsidRDefault="009D7B4A">
      <w:pPr>
        <w:pStyle w:val="FootnoteText"/>
      </w:pPr>
      <w:r w:rsidRPr="00FE483E">
        <w:rPr>
          <w:rStyle w:val="FootnoteReference"/>
          <w:rFonts w:ascii="Cambria" w:hAnsi="Cambria"/>
          <w:sz w:val="18"/>
          <w:szCs w:val="18"/>
        </w:rPr>
        <w:footnoteRef/>
      </w:r>
      <w:r w:rsidRPr="00FE483E">
        <w:rPr>
          <w:rFonts w:ascii="Cambria" w:hAnsi="Cambria"/>
          <w:sz w:val="18"/>
          <w:szCs w:val="18"/>
        </w:rPr>
        <w:t xml:space="preserve"> Lembaga Ulama’ Senior Saudi.</w:t>
      </w:r>
    </w:p>
  </w:footnote>
  <w:footnote w:id="9">
    <w:p w:rsidR="00000000" w:rsidRDefault="00BA542E" w:rsidP="00C6267E">
      <w:pPr>
        <w:pStyle w:val="FootnoteText"/>
        <w:ind w:firstLine="720"/>
      </w:pPr>
      <w:r w:rsidRPr="00FE483E">
        <w:rPr>
          <w:rStyle w:val="FootnoteReference"/>
          <w:rFonts w:ascii="Cambria" w:hAnsi="Cambria" w:cs="Arial"/>
          <w:sz w:val="18"/>
          <w:szCs w:val="18"/>
          <w:lang w:val="id-ID"/>
        </w:rPr>
        <w:footnoteRef/>
      </w:r>
      <w:r w:rsidRPr="00FE483E">
        <w:rPr>
          <w:rFonts w:ascii="Cambria" w:hAnsi="Cambria"/>
          <w:sz w:val="18"/>
          <w:szCs w:val="18"/>
          <w:lang w:val="id-ID"/>
        </w:rPr>
        <w:t xml:space="preserve"> Dikenal juga dengan nama </w:t>
      </w:r>
      <w:r w:rsidRPr="00FE483E">
        <w:rPr>
          <w:rFonts w:ascii="Cambria" w:hAnsi="Cambria"/>
          <w:i/>
          <w:iCs/>
          <w:sz w:val="18"/>
          <w:szCs w:val="18"/>
          <w:lang w:val="id-ID"/>
        </w:rPr>
        <w:t>Lajnah ad-Daaimah Lil Buhuuts wa al-Fataawa</w:t>
      </w:r>
      <w:r w:rsidRPr="00FE483E">
        <w:rPr>
          <w:rFonts w:ascii="Cambria" w:hAnsi="Cambria"/>
          <w:sz w:val="18"/>
          <w:szCs w:val="18"/>
          <w:lang w:val="id-ID"/>
        </w:rPr>
        <w:t xml:space="preserve"> Lihat; </w:t>
      </w:r>
      <w:r w:rsidRPr="00FE483E">
        <w:rPr>
          <w:rFonts w:ascii="Cambria" w:hAnsi="Cambria"/>
          <w:i/>
          <w:iCs/>
          <w:sz w:val="18"/>
          <w:szCs w:val="18"/>
          <w:lang w:val="id-ID"/>
        </w:rPr>
        <w:t>Hai’ah Kibar al-Ulama’ as-Su’udiyyah</w:t>
      </w:r>
      <w:r w:rsidRPr="00FE483E">
        <w:rPr>
          <w:rFonts w:ascii="Cambria" w:hAnsi="Cambria"/>
          <w:sz w:val="18"/>
          <w:szCs w:val="18"/>
          <w:lang w:val="id-ID"/>
        </w:rPr>
        <w:t xml:space="preserve">, </w:t>
      </w:r>
      <w:hyperlink r:id="rId2" w:history="1">
        <w:r w:rsidRPr="00FE483E">
          <w:rPr>
            <w:rStyle w:val="Hyperlink"/>
            <w:rFonts w:ascii="Cambria" w:hAnsi="Cambria" w:cs="Arial"/>
            <w:sz w:val="18"/>
            <w:szCs w:val="18"/>
            <w:lang w:val="id-ID"/>
          </w:rPr>
          <w:t>https://ar.wikipedia.org/wiki/%D9%87%D9%8A%D8%A6%D8%A9_%D9%83%D8%A8%D8%A7%D8%B1_%D8%A7%D9%84%D8%B9%D9%84%D9%85%D8%A7%D8%A1_%D8%A7%D9%84%D8%B3%D8%B9%D9%88%D8%AF%D9%8A%D8%A9</w:t>
        </w:r>
      </w:hyperlink>
      <w:r w:rsidRPr="00FE483E">
        <w:rPr>
          <w:rFonts w:ascii="Cambria" w:hAnsi="Cambria"/>
          <w:sz w:val="18"/>
          <w:szCs w:val="18"/>
          <w:lang w:val="id-ID"/>
        </w:rPr>
        <w:t>, diakses 1 Oktober 2017.</w:t>
      </w:r>
    </w:p>
  </w:footnote>
  <w:footnote w:id="10">
    <w:p w:rsidR="00000000" w:rsidRDefault="00BA542E" w:rsidP="00C6267E">
      <w:pPr>
        <w:pStyle w:val="FootnoteText"/>
        <w:ind w:firstLine="720"/>
      </w:pPr>
      <w:r w:rsidRPr="00FE483E">
        <w:rPr>
          <w:rStyle w:val="FootnoteReference"/>
          <w:rFonts w:ascii="Cambria" w:hAnsi="Cambria" w:cs="Arial"/>
          <w:sz w:val="18"/>
          <w:szCs w:val="18"/>
          <w:lang w:val="id-ID"/>
        </w:rPr>
        <w:footnoteRef/>
      </w:r>
      <w:r w:rsidRPr="00FE483E">
        <w:rPr>
          <w:rFonts w:ascii="Cambria" w:hAnsi="Cambria"/>
          <w:sz w:val="18"/>
          <w:szCs w:val="18"/>
          <w:lang w:val="id-ID"/>
        </w:rPr>
        <w:t xml:space="preserve"> Ghofar Shidiq, </w:t>
      </w:r>
      <w:r w:rsidRPr="00FE483E">
        <w:rPr>
          <w:rFonts w:ascii="Cambria" w:hAnsi="Cambria"/>
          <w:i/>
          <w:iCs/>
          <w:sz w:val="18"/>
          <w:szCs w:val="18"/>
          <w:lang w:val="id-ID"/>
        </w:rPr>
        <w:t xml:space="preserve">Teori </w:t>
      </w:r>
      <w:r w:rsidR="002A3DA9" w:rsidRPr="00FE483E">
        <w:rPr>
          <w:rFonts w:ascii="Cambria" w:hAnsi="Cambria"/>
          <w:i/>
          <w:iCs/>
          <w:sz w:val="18"/>
          <w:szCs w:val="18"/>
          <w:lang w:val="id-ID"/>
        </w:rPr>
        <w:t>Maqashid asy-syari’ah</w:t>
      </w:r>
      <w:r w:rsidRPr="00FE483E">
        <w:rPr>
          <w:rFonts w:ascii="Cambria" w:hAnsi="Cambria"/>
          <w:i/>
          <w:iCs/>
          <w:sz w:val="18"/>
          <w:szCs w:val="18"/>
          <w:lang w:val="id-ID"/>
        </w:rPr>
        <w:t xml:space="preserve"> Dalam Hukum Islam</w:t>
      </w:r>
      <w:r w:rsidRPr="00FE483E">
        <w:rPr>
          <w:rFonts w:ascii="Cambria" w:hAnsi="Cambria"/>
          <w:sz w:val="18"/>
          <w:szCs w:val="18"/>
          <w:lang w:val="id-ID"/>
        </w:rPr>
        <w:t xml:space="preserve"> (Jurnal Sultan Agung, Vol. XLIV No. 118, Agustus 2009), h. 119.</w:t>
      </w:r>
    </w:p>
  </w:footnote>
  <w:footnote w:id="11">
    <w:p w:rsidR="00000000" w:rsidRDefault="00BA542E" w:rsidP="00C6267E">
      <w:pPr>
        <w:pStyle w:val="FootnoteText"/>
        <w:ind w:firstLine="720"/>
      </w:pPr>
      <w:r w:rsidRPr="00FE483E">
        <w:rPr>
          <w:rStyle w:val="FootnoteReference"/>
          <w:rFonts w:ascii="Cambria" w:hAnsi="Cambria" w:cs="Arial"/>
          <w:sz w:val="18"/>
          <w:szCs w:val="18"/>
          <w:lang w:val="id-ID"/>
        </w:rPr>
        <w:footnoteRef/>
      </w:r>
      <w:r w:rsidRPr="00FE483E">
        <w:rPr>
          <w:rFonts w:ascii="Cambria" w:hAnsi="Cambria"/>
          <w:sz w:val="18"/>
          <w:szCs w:val="18"/>
          <w:lang w:val="id-ID"/>
        </w:rPr>
        <w:t xml:space="preserve"> Muhammad Sa’id Ramadhan Al-buthi, </w:t>
      </w:r>
      <w:r w:rsidRPr="00FE483E">
        <w:rPr>
          <w:rFonts w:ascii="Cambria" w:hAnsi="Cambria"/>
          <w:i/>
          <w:iCs/>
          <w:sz w:val="18"/>
          <w:szCs w:val="18"/>
          <w:lang w:val="id-ID"/>
        </w:rPr>
        <w:t>Dhawabith Al-Maslahah fi As-Syari’ah Al-Islamiyyah</w:t>
      </w:r>
      <w:r w:rsidRPr="00FE483E">
        <w:rPr>
          <w:rFonts w:ascii="Cambria" w:hAnsi="Cambria"/>
          <w:sz w:val="18"/>
          <w:szCs w:val="18"/>
          <w:lang w:val="id-ID"/>
        </w:rPr>
        <w:t>, (Damaskus: Dar Al-Fikr, 2014), h. 37.</w:t>
      </w:r>
    </w:p>
  </w:footnote>
  <w:footnote w:id="12">
    <w:p w:rsidR="00000000" w:rsidRDefault="00BA542E" w:rsidP="00C6267E">
      <w:pPr>
        <w:pStyle w:val="FootnoteText"/>
        <w:ind w:firstLine="720"/>
      </w:pPr>
      <w:r w:rsidRPr="00FE483E">
        <w:rPr>
          <w:rStyle w:val="FootnoteReference"/>
          <w:rFonts w:ascii="Cambria" w:hAnsi="Cambria" w:cs="Arial"/>
          <w:sz w:val="18"/>
          <w:szCs w:val="18"/>
          <w:lang w:val="id-ID"/>
        </w:rPr>
        <w:footnoteRef/>
      </w:r>
      <w:r w:rsidRPr="00FE483E">
        <w:rPr>
          <w:rFonts w:ascii="Cambria" w:hAnsi="Cambria"/>
          <w:sz w:val="18"/>
          <w:szCs w:val="18"/>
          <w:lang w:val="id-ID"/>
        </w:rPr>
        <w:t xml:space="preserve"> Ghofar Shidiq,</w:t>
      </w:r>
      <w:r w:rsidR="00F207A0">
        <w:rPr>
          <w:rFonts w:ascii="Cambria" w:hAnsi="Cambria"/>
          <w:sz w:val="18"/>
          <w:szCs w:val="18"/>
        </w:rPr>
        <w:t xml:space="preserve"> </w:t>
      </w:r>
      <w:r w:rsidR="00F207A0" w:rsidRPr="00FE483E">
        <w:rPr>
          <w:rFonts w:ascii="Cambria" w:hAnsi="Cambria"/>
          <w:i/>
          <w:iCs/>
          <w:sz w:val="18"/>
          <w:szCs w:val="18"/>
          <w:lang w:val="id-ID"/>
        </w:rPr>
        <w:t>Teori Maqashid asy-syari’ah Dalam Hukum Islam</w:t>
      </w:r>
      <w:r w:rsidR="00F207A0" w:rsidRPr="00FE483E">
        <w:rPr>
          <w:rFonts w:ascii="Cambria" w:hAnsi="Cambria"/>
          <w:sz w:val="18"/>
          <w:szCs w:val="18"/>
          <w:lang w:val="id-ID"/>
        </w:rPr>
        <w:t xml:space="preserve"> (Jurnal Sultan Agung, Vo</w:t>
      </w:r>
      <w:r w:rsidR="00F207A0">
        <w:rPr>
          <w:rFonts w:ascii="Cambria" w:hAnsi="Cambria"/>
          <w:sz w:val="18"/>
          <w:szCs w:val="18"/>
          <w:lang w:val="id-ID"/>
        </w:rPr>
        <w:t>l. XLIV No. 118, Agustus 2009),</w:t>
      </w:r>
      <w:r w:rsidR="00F207A0">
        <w:rPr>
          <w:rFonts w:ascii="Cambria" w:hAnsi="Cambria"/>
          <w:sz w:val="18"/>
          <w:szCs w:val="18"/>
        </w:rPr>
        <w:t xml:space="preserve"> </w:t>
      </w:r>
      <w:r w:rsidRPr="00FE483E">
        <w:rPr>
          <w:rFonts w:ascii="Cambria" w:hAnsi="Cambria"/>
          <w:sz w:val="18"/>
          <w:szCs w:val="18"/>
          <w:lang w:val="id-ID"/>
        </w:rPr>
        <w:t xml:space="preserve"> h. 121.</w:t>
      </w:r>
    </w:p>
  </w:footnote>
  <w:footnote w:id="13">
    <w:p w:rsidR="00000000" w:rsidRDefault="00BA542E" w:rsidP="00C6267E">
      <w:pPr>
        <w:pStyle w:val="FootnoteText"/>
        <w:ind w:firstLine="720"/>
      </w:pPr>
      <w:r w:rsidRPr="00FE483E">
        <w:rPr>
          <w:rStyle w:val="FootnoteReference"/>
          <w:rFonts w:ascii="Cambria" w:hAnsi="Cambria"/>
          <w:sz w:val="18"/>
          <w:szCs w:val="18"/>
          <w:lang w:val="id-ID"/>
        </w:rPr>
        <w:footnoteRef/>
      </w:r>
      <w:r w:rsidRPr="00FE483E">
        <w:rPr>
          <w:rFonts w:ascii="Cambria" w:hAnsi="Cambria"/>
          <w:sz w:val="18"/>
          <w:szCs w:val="18"/>
          <w:lang w:val="id-ID"/>
        </w:rPr>
        <w:t xml:space="preserve"> Ahmad Ar-Raisuni dan Muhammad Jamal Barout, </w:t>
      </w:r>
      <w:r w:rsidRPr="00FE483E">
        <w:rPr>
          <w:rFonts w:ascii="Cambria" w:hAnsi="Cambria"/>
          <w:i/>
          <w:iCs/>
          <w:sz w:val="18"/>
          <w:szCs w:val="18"/>
          <w:lang w:val="id-ID"/>
        </w:rPr>
        <w:t>Al-Ijtihad: An-Nash, Al-Waqi’, Al-Maslahah</w:t>
      </w:r>
      <w:r w:rsidRPr="00FE483E">
        <w:rPr>
          <w:rFonts w:ascii="Cambria" w:hAnsi="Cambria"/>
          <w:sz w:val="18"/>
          <w:szCs w:val="18"/>
          <w:lang w:val="id-ID"/>
        </w:rPr>
        <w:t>, (Damaskus: Dar Al-Fikr, 2000), h. 29.</w:t>
      </w:r>
    </w:p>
  </w:footnote>
  <w:footnote w:id="14">
    <w:p w:rsidR="00000000" w:rsidRDefault="00BA542E" w:rsidP="00890027">
      <w:pPr>
        <w:pStyle w:val="FootnoteText"/>
        <w:ind w:firstLine="720"/>
      </w:pPr>
      <w:r w:rsidRPr="00F207A0">
        <w:rPr>
          <w:rStyle w:val="FootnoteReference"/>
          <w:rFonts w:ascii="Cambria" w:hAnsi="Cambria"/>
          <w:sz w:val="18"/>
          <w:szCs w:val="18"/>
          <w:lang w:val="id-ID"/>
        </w:rPr>
        <w:footnoteRef/>
      </w:r>
      <w:r w:rsidRPr="00F207A0">
        <w:rPr>
          <w:rFonts w:ascii="Cambria" w:hAnsi="Cambria"/>
          <w:sz w:val="18"/>
          <w:szCs w:val="18"/>
          <w:lang w:val="id-ID"/>
        </w:rPr>
        <w:t xml:space="preserve"> </w:t>
      </w:r>
      <w:r w:rsidR="00890027" w:rsidRPr="00F207A0">
        <w:rPr>
          <w:rFonts w:ascii="Cambria" w:hAnsi="Cambria"/>
          <w:sz w:val="18"/>
          <w:szCs w:val="18"/>
        </w:rPr>
        <w:t xml:space="preserve">Lihat: </w:t>
      </w:r>
      <w:r w:rsidRPr="00F207A0">
        <w:rPr>
          <w:rFonts w:ascii="Cambria" w:hAnsi="Cambria"/>
          <w:i/>
          <w:iCs/>
          <w:sz w:val="18"/>
          <w:szCs w:val="18"/>
          <w:lang w:val="id-ID"/>
        </w:rPr>
        <w:t>Qiyadah Al-Mar’ah li As-Sayyarat bi As-Su’udiyyah</w:t>
      </w:r>
      <w:r w:rsidRPr="00F207A0">
        <w:rPr>
          <w:rFonts w:ascii="Cambria" w:hAnsi="Cambria"/>
          <w:sz w:val="18"/>
          <w:szCs w:val="18"/>
          <w:lang w:val="id-ID"/>
        </w:rPr>
        <w:t xml:space="preserve">, </w:t>
      </w:r>
      <w:hyperlink r:id="rId3" w:history="1">
        <w:r w:rsidR="00890027" w:rsidRPr="00F207A0">
          <w:rPr>
            <w:rStyle w:val="Hyperlink"/>
            <w:rFonts w:ascii="Cambria" w:hAnsi="Cambria" w:cs="Arial"/>
            <w:sz w:val="18"/>
            <w:szCs w:val="18"/>
            <w:lang w:val="id-ID"/>
          </w:rPr>
          <w:t>http://</w:t>
        </w:r>
        <w:r w:rsidR="00890027" w:rsidRPr="00F207A0">
          <w:rPr>
            <w:rStyle w:val="Hyperlink"/>
            <w:rFonts w:ascii="Cambria" w:hAnsi="Cambria" w:cs="Arial"/>
            <w:sz w:val="18"/>
            <w:szCs w:val="18"/>
          </w:rPr>
          <w:t>a</w:t>
        </w:r>
        <w:r w:rsidR="00890027" w:rsidRPr="00F207A0">
          <w:rPr>
            <w:rStyle w:val="Hyperlink"/>
            <w:rFonts w:ascii="Cambria" w:hAnsi="Cambria" w:cs="Arial"/>
            <w:sz w:val="18"/>
            <w:szCs w:val="18"/>
            <w:lang w:val="id-ID"/>
          </w:rPr>
          <w:t>ljazeera.net/news/reportsandinterviews/2017/9/27/</w:t>
        </w:r>
        <w:r w:rsidR="00890027" w:rsidRPr="00F207A0">
          <w:rPr>
            <w:rStyle w:val="Hyperlink"/>
            <w:rFonts w:ascii="Cambria" w:hAnsi="Cambria" w:cs="Arial" w:hint="eastAsia"/>
            <w:sz w:val="18"/>
            <w:szCs w:val="18"/>
            <w:rtl/>
            <w:lang w:val="id-ID"/>
          </w:rPr>
          <w:t>قيادة</w:t>
        </w:r>
        <w:r w:rsidR="00890027" w:rsidRPr="00F207A0">
          <w:rPr>
            <w:rStyle w:val="Hyperlink"/>
            <w:rFonts w:ascii="Cambria" w:hAnsi="Cambria" w:cs="Arial"/>
            <w:sz w:val="18"/>
            <w:szCs w:val="18"/>
            <w:rtl/>
            <w:lang w:val="id-ID"/>
          </w:rPr>
          <w:t>-</w:t>
        </w:r>
        <w:r w:rsidR="00890027" w:rsidRPr="00F207A0">
          <w:rPr>
            <w:rStyle w:val="Hyperlink"/>
            <w:rFonts w:ascii="Cambria" w:hAnsi="Cambria" w:cs="Arial" w:hint="eastAsia"/>
            <w:sz w:val="18"/>
            <w:szCs w:val="18"/>
            <w:rtl/>
            <w:lang w:val="id-ID"/>
          </w:rPr>
          <w:t>المرأة</w:t>
        </w:r>
        <w:r w:rsidR="00890027" w:rsidRPr="00F207A0">
          <w:rPr>
            <w:rStyle w:val="Hyperlink"/>
            <w:rFonts w:ascii="Cambria" w:hAnsi="Cambria" w:cs="Arial"/>
            <w:sz w:val="18"/>
            <w:szCs w:val="18"/>
            <w:rtl/>
            <w:lang w:val="id-ID"/>
          </w:rPr>
          <w:t>-</w:t>
        </w:r>
        <w:r w:rsidR="00890027" w:rsidRPr="00F207A0">
          <w:rPr>
            <w:rStyle w:val="Hyperlink"/>
            <w:rFonts w:ascii="Cambria" w:hAnsi="Cambria" w:cs="Arial" w:hint="eastAsia"/>
            <w:sz w:val="18"/>
            <w:szCs w:val="18"/>
            <w:rtl/>
            <w:lang w:val="id-ID"/>
          </w:rPr>
          <w:t>للسيارات</w:t>
        </w:r>
        <w:r w:rsidR="00890027" w:rsidRPr="00F207A0">
          <w:rPr>
            <w:rStyle w:val="Hyperlink"/>
            <w:rFonts w:ascii="Cambria" w:hAnsi="Cambria" w:cs="Arial"/>
            <w:sz w:val="18"/>
            <w:szCs w:val="18"/>
            <w:rtl/>
            <w:lang w:val="id-ID"/>
          </w:rPr>
          <w:t>-</w:t>
        </w:r>
        <w:r w:rsidR="00890027" w:rsidRPr="00F207A0">
          <w:rPr>
            <w:rStyle w:val="Hyperlink"/>
            <w:rFonts w:ascii="Cambria" w:hAnsi="Cambria" w:cs="Arial" w:hint="eastAsia"/>
            <w:sz w:val="18"/>
            <w:szCs w:val="18"/>
            <w:rtl/>
            <w:lang w:val="id-ID"/>
          </w:rPr>
          <w:t>بالسعودية</w:t>
        </w:r>
        <w:r w:rsidR="00890027" w:rsidRPr="00F207A0">
          <w:rPr>
            <w:rStyle w:val="Hyperlink"/>
            <w:rFonts w:ascii="Cambria" w:hAnsi="Cambria" w:cs="Arial"/>
            <w:sz w:val="18"/>
            <w:szCs w:val="18"/>
            <w:rtl/>
            <w:lang w:val="id-ID"/>
          </w:rPr>
          <w:t>-</w:t>
        </w:r>
        <w:r w:rsidR="00890027" w:rsidRPr="00F207A0">
          <w:rPr>
            <w:rStyle w:val="Hyperlink"/>
            <w:rFonts w:ascii="Cambria" w:hAnsi="Cambria" w:cs="Arial" w:hint="eastAsia"/>
            <w:sz w:val="18"/>
            <w:szCs w:val="18"/>
            <w:rtl/>
            <w:lang w:val="id-ID"/>
          </w:rPr>
          <w:t>حين</w:t>
        </w:r>
        <w:r w:rsidR="00890027" w:rsidRPr="00F207A0">
          <w:rPr>
            <w:rStyle w:val="Hyperlink"/>
            <w:rFonts w:ascii="Cambria" w:hAnsi="Cambria" w:cs="Arial"/>
            <w:sz w:val="18"/>
            <w:szCs w:val="18"/>
            <w:rtl/>
            <w:lang w:val="id-ID"/>
          </w:rPr>
          <w:t>-</w:t>
        </w:r>
        <w:r w:rsidR="00890027" w:rsidRPr="00F207A0">
          <w:rPr>
            <w:rStyle w:val="Hyperlink"/>
            <w:rFonts w:ascii="Cambria" w:hAnsi="Cambria" w:cs="Arial" w:hint="eastAsia"/>
            <w:sz w:val="18"/>
            <w:szCs w:val="18"/>
            <w:rtl/>
            <w:lang w:val="id-ID"/>
          </w:rPr>
          <w:t>يصبح</w:t>
        </w:r>
        <w:r w:rsidR="00890027" w:rsidRPr="00F207A0">
          <w:rPr>
            <w:rStyle w:val="Hyperlink"/>
            <w:rFonts w:ascii="Cambria" w:hAnsi="Cambria" w:cs="Arial"/>
            <w:sz w:val="18"/>
            <w:szCs w:val="18"/>
            <w:rtl/>
            <w:lang w:val="id-ID"/>
          </w:rPr>
          <w:t>-</w:t>
        </w:r>
        <w:r w:rsidR="00890027" w:rsidRPr="00F207A0">
          <w:rPr>
            <w:rStyle w:val="Hyperlink"/>
            <w:rFonts w:ascii="Cambria" w:hAnsi="Cambria" w:cs="Arial" w:hint="eastAsia"/>
            <w:sz w:val="18"/>
            <w:szCs w:val="18"/>
            <w:rtl/>
            <w:lang w:val="id-ID"/>
          </w:rPr>
          <w:t>الحرام</w:t>
        </w:r>
        <w:r w:rsidR="00890027" w:rsidRPr="00F207A0">
          <w:rPr>
            <w:rStyle w:val="Hyperlink"/>
            <w:rFonts w:ascii="Cambria" w:hAnsi="Cambria" w:cs="Arial"/>
            <w:sz w:val="18"/>
            <w:szCs w:val="18"/>
            <w:rtl/>
            <w:lang w:val="id-ID"/>
          </w:rPr>
          <w:t>-</w:t>
        </w:r>
        <w:r w:rsidR="00890027" w:rsidRPr="00F207A0">
          <w:rPr>
            <w:rStyle w:val="Hyperlink"/>
            <w:rFonts w:ascii="Cambria" w:hAnsi="Cambria" w:cs="Arial" w:hint="eastAsia"/>
            <w:sz w:val="18"/>
            <w:szCs w:val="18"/>
            <w:rtl/>
            <w:lang w:val="id-ID"/>
          </w:rPr>
          <w:t>حلالا</w:t>
        </w:r>
      </w:hyperlink>
      <w:r w:rsidR="00890027" w:rsidRPr="00F207A0">
        <w:rPr>
          <w:rFonts w:ascii="Cambria" w:hAnsi="Cambria"/>
          <w:sz w:val="18"/>
          <w:szCs w:val="18"/>
        </w:rPr>
        <w:t xml:space="preserve">, diakses </w:t>
      </w:r>
      <w:r w:rsidRPr="00F207A0">
        <w:rPr>
          <w:rFonts w:ascii="Cambria" w:hAnsi="Cambria"/>
          <w:sz w:val="18"/>
          <w:szCs w:val="18"/>
          <w:lang w:val="id-ID"/>
        </w:rPr>
        <w:t>pada 30 September 2017.</w:t>
      </w:r>
    </w:p>
  </w:footnote>
  <w:footnote w:id="15">
    <w:p w:rsidR="00000000" w:rsidRDefault="00BA542E" w:rsidP="00C6267E">
      <w:pPr>
        <w:pStyle w:val="FootnoteText"/>
        <w:ind w:firstLine="720"/>
      </w:pPr>
      <w:r w:rsidRPr="00F207A0">
        <w:rPr>
          <w:rStyle w:val="FootnoteReference"/>
          <w:rFonts w:ascii="Cambria" w:hAnsi="Cambria"/>
          <w:sz w:val="18"/>
          <w:szCs w:val="18"/>
          <w:lang w:val="id-ID"/>
        </w:rPr>
        <w:footnoteRef/>
      </w:r>
      <w:r w:rsidRPr="00F207A0">
        <w:rPr>
          <w:rFonts w:ascii="Cambria" w:hAnsi="Cambria"/>
          <w:sz w:val="18"/>
          <w:szCs w:val="18"/>
          <w:lang w:val="id-ID"/>
        </w:rPr>
        <w:t xml:space="preserve"> Lihat di: </w:t>
      </w:r>
      <w:hyperlink r:id="rId4" w:history="1">
        <w:r w:rsidRPr="00F207A0">
          <w:rPr>
            <w:rStyle w:val="Hyperlink"/>
            <w:rFonts w:ascii="Cambria" w:hAnsi="Cambria" w:cs="Calibri"/>
            <w:sz w:val="18"/>
            <w:szCs w:val="18"/>
            <w:lang w:val="id-ID"/>
          </w:rPr>
          <w:t>http://www.alifta.net/Search/ResultDetails.aspx?languagename=id&amp;lang=id&amp;view=result&amp;fatwaNum=&amp;FatwaNumID=&amp;ID=6529&amp;searchScope=3&amp;SearchScopeLevels1=&amp;SearchScopeLevels2=&amp;highLight=1&amp;SearchType=exact&amp;SearchMoesar=false&amp;bookID=&amp;LeftVal=0&amp;RightVal=0&amp;simple=&amp;SearchCriteria=allwords&amp;PagePath=&amp;siteSection=1&amp;searchkeyword=104117107117109032109101110121101116105114032119097110105116097#firstKeyWordFound</w:t>
        </w:r>
      </w:hyperlink>
      <w:r w:rsidRPr="00F207A0">
        <w:rPr>
          <w:rFonts w:ascii="Cambria" w:hAnsi="Cambria" w:cs="Calibri"/>
          <w:sz w:val="18"/>
          <w:szCs w:val="18"/>
          <w:lang w:val="id-ID"/>
        </w:rPr>
        <w:t>.</w:t>
      </w:r>
      <w:r w:rsidRPr="00F207A0">
        <w:rPr>
          <w:rFonts w:ascii="Cambria" w:hAnsi="Cambria"/>
          <w:sz w:val="18"/>
          <w:szCs w:val="18"/>
          <w:lang w:val="id-ID"/>
        </w:rPr>
        <w:t xml:space="preserve"> Teks tersebut diterjemah ke laman Fatwa Saudi berbahasa Indonesia, fatwa nomor 6412, dari laman resmi Abd Al-‘Aziz ibn Baz: </w:t>
      </w:r>
      <w:hyperlink r:id="rId5" w:history="1">
        <w:r w:rsidRPr="00F207A0">
          <w:rPr>
            <w:rStyle w:val="Hyperlink"/>
            <w:rFonts w:ascii="Cambria" w:hAnsi="Cambria" w:cs="Arial"/>
            <w:sz w:val="18"/>
            <w:szCs w:val="18"/>
            <w:lang w:val="id-ID"/>
          </w:rPr>
          <w:t>http://www.binbaz.org.sa/article/339</w:t>
        </w:r>
      </w:hyperlink>
      <w:r w:rsidRPr="00F207A0">
        <w:rPr>
          <w:rFonts w:ascii="Cambria" w:hAnsi="Cambria"/>
          <w:sz w:val="18"/>
          <w:szCs w:val="18"/>
          <w:lang w:val="id-ID"/>
        </w:rPr>
        <w:t>. keduanya diakses pada 29 September 2017.</w:t>
      </w:r>
    </w:p>
  </w:footnote>
  <w:footnote w:id="16">
    <w:p w:rsidR="00000000" w:rsidRDefault="00BA542E" w:rsidP="003D1BFF">
      <w:pPr>
        <w:pStyle w:val="FootnoteText"/>
        <w:ind w:firstLine="720"/>
      </w:pPr>
      <w:r w:rsidRPr="00F207A0">
        <w:rPr>
          <w:rStyle w:val="FootnoteReference"/>
          <w:rFonts w:ascii="Cambria" w:hAnsi="Cambria" w:cs="Arial"/>
          <w:sz w:val="18"/>
          <w:szCs w:val="18"/>
          <w:lang w:val="id-ID"/>
        </w:rPr>
        <w:footnoteRef/>
      </w:r>
      <w:r w:rsidRPr="00F207A0">
        <w:rPr>
          <w:rFonts w:ascii="Cambria" w:hAnsi="Cambria"/>
          <w:sz w:val="18"/>
          <w:szCs w:val="18"/>
          <w:lang w:val="id-ID"/>
        </w:rPr>
        <w:t xml:space="preserve"> </w:t>
      </w:r>
      <w:r w:rsidR="003D1BFF" w:rsidRPr="00F207A0">
        <w:rPr>
          <w:rFonts w:ascii="Cambria" w:hAnsi="Cambria"/>
          <w:sz w:val="18"/>
          <w:szCs w:val="18"/>
        </w:rPr>
        <w:t xml:space="preserve">Lihat: </w:t>
      </w:r>
      <w:r w:rsidRPr="00F207A0">
        <w:rPr>
          <w:rFonts w:ascii="Cambria" w:hAnsi="Cambria"/>
          <w:i/>
          <w:iCs/>
          <w:sz w:val="18"/>
          <w:szCs w:val="18"/>
          <w:lang w:val="id-ID"/>
        </w:rPr>
        <w:t>Qiyadah Al-Mar’ah li As-Sayyarat bi As-Su’udiyyah</w:t>
      </w:r>
      <w:r w:rsidRPr="00F207A0">
        <w:rPr>
          <w:rFonts w:ascii="Cambria" w:hAnsi="Cambria"/>
          <w:sz w:val="18"/>
          <w:szCs w:val="18"/>
          <w:lang w:val="id-ID"/>
        </w:rPr>
        <w:t xml:space="preserve">, </w:t>
      </w:r>
      <w:hyperlink r:id="rId6" w:history="1">
        <w:r w:rsidR="003D1BFF" w:rsidRPr="00F207A0">
          <w:rPr>
            <w:rStyle w:val="Hyperlink"/>
            <w:rFonts w:ascii="Cambria" w:hAnsi="Cambria" w:cs="Arial"/>
            <w:sz w:val="18"/>
            <w:szCs w:val="18"/>
            <w:lang w:val="id-ID"/>
          </w:rPr>
          <w:t>http://Aljazeera.net/news/reportsandinterviews/2017/9/27/</w:t>
        </w:r>
        <w:r w:rsidR="003D1BFF" w:rsidRPr="00F207A0">
          <w:rPr>
            <w:rStyle w:val="Hyperlink"/>
            <w:rFonts w:ascii="Cambria" w:hAnsi="Cambria" w:cs="Arial" w:hint="eastAsia"/>
            <w:sz w:val="18"/>
            <w:szCs w:val="18"/>
            <w:rtl/>
            <w:lang w:val="id-ID"/>
          </w:rPr>
          <w:t>قيادة</w:t>
        </w:r>
        <w:r w:rsidR="003D1BFF" w:rsidRPr="00F207A0">
          <w:rPr>
            <w:rStyle w:val="Hyperlink"/>
            <w:rFonts w:ascii="Cambria" w:hAnsi="Cambria" w:cs="Arial"/>
            <w:sz w:val="18"/>
            <w:szCs w:val="18"/>
            <w:rtl/>
            <w:lang w:val="id-ID"/>
          </w:rPr>
          <w:t>-</w:t>
        </w:r>
        <w:r w:rsidR="003D1BFF" w:rsidRPr="00F207A0">
          <w:rPr>
            <w:rStyle w:val="Hyperlink"/>
            <w:rFonts w:ascii="Cambria" w:hAnsi="Cambria" w:cs="Arial" w:hint="eastAsia"/>
            <w:sz w:val="18"/>
            <w:szCs w:val="18"/>
            <w:rtl/>
            <w:lang w:val="id-ID"/>
          </w:rPr>
          <w:t>المرأة</w:t>
        </w:r>
        <w:r w:rsidR="003D1BFF" w:rsidRPr="00F207A0">
          <w:rPr>
            <w:rStyle w:val="Hyperlink"/>
            <w:rFonts w:ascii="Cambria" w:hAnsi="Cambria" w:cs="Arial"/>
            <w:sz w:val="18"/>
            <w:szCs w:val="18"/>
            <w:rtl/>
            <w:lang w:val="id-ID"/>
          </w:rPr>
          <w:t>-</w:t>
        </w:r>
        <w:r w:rsidR="003D1BFF" w:rsidRPr="00F207A0">
          <w:rPr>
            <w:rStyle w:val="Hyperlink"/>
            <w:rFonts w:ascii="Cambria" w:hAnsi="Cambria" w:cs="Arial" w:hint="eastAsia"/>
            <w:sz w:val="18"/>
            <w:szCs w:val="18"/>
            <w:rtl/>
            <w:lang w:val="id-ID"/>
          </w:rPr>
          <w:t>للسيارات</w:t>
        </w:r>
        <w:r w:rsidR="003D1BFF" w:rsidRPr="00F207A0">
          <w:rPr>
            <w:rStyle w:val="Hyperlink"/>
            <w:rFonts w:ascii="Cambria" w:hAnsi="Cambria" w:cs="Arial"/>
            <w:sz w:val="18"/>
            <w:szCs w:val="18"/>
            <w:rtl/>
            <w:lang w:val="id-ID"/>
          </w:rPr>
          <w:t>-</w:t>
        </w:r>
        <w:r w:rsidR="003D1BFF" w:rsidRPr="00F207A0">
          <w:rPr>
            <w:rStyle w:val="Hyperlink"/>
            <w:rFonts w:ascii="Cambria" w:hAnsi="Cambria" w:cs="Arial" w:hint="eastAsia"/>
            <w:sz w:val="18"/>
            <w:szCs w:val="18"/>
            <w:rtl/>
            <w:lang w:val="id-ID"/>
          </w:rPr>
          <w:t>بالسعودية</w:t>
        </w:r>
        <w:r w:rsidR="003D1BFF" w:rsidRPr="00F207A0">
          <w:rPr>
            <w:rStyle w:val="Hyperlink"/>
            <w:rFonts w:ascii="Cambria" w:hAnsi="Cambria" w:cs="Arial"/>
            <w:sz w:val="18"/>
            <w:szCs w:val="18"/>
            <w:rtl/>
            <w:lang w:val="id-ID"/>
          </w:rPr>
          <w:t>-</w:t>
        </w:r>
        <w:r w:rsidR="003D1BFF" w:rsidRPr="00F207A0">
          <w:rPr>
            <w:rStyle w:val="Hyperlink"/>
            <w:rFonts w:ascii="Cambria" w:hAnsi="Cambria" w:cs="Arial" w:hint="eastAsia"/>
            <w:sz w:val="18"/>
            <w:szCs w:val="18"/>
            <w:rtl/>
            <w:lang w:val="id-ID"/>
          </w:rPr>
          <w:t>حين</w:t>
        </w:r>
        <w:r w:rsidR="003D1BFF" w:rsidRPr="00F207A0">
          <w:rPr>
            <w:rStyle w:val="Hyperlink"/>
            <w:rFonts w:ascii="Cambria" w:hAnsi="Cambria" w:cs="Arial"/>
            <w:sz w:val="18"/>
            <w:szCs w:val="18"/>
            <w:rtl/>
            <w:lang w:val="id-ID"/>
          </w:rPr>
          <w:t>-</w:t>
        </w:r>
        <w:r w:rsidR="003D1BFF" w:rsidRPr="00F207A0">
          <w:rPr>
            <w:rStyle w:val="Hyperlink"/>
            <w:rFonts w:ascii="Cambria" w:hAnsi="Cambria" w:cs="Arial" w:hint="eastAsia"/>
            <w:sz w:val="18"/>
            <w:szCs w:val="18"/>
            <w:rtl/>
            <w:lang w:val="id-ID"/>
          </w:rPr>
          <w:t>يصبح</w:t>
        </w:r>
        <w:r w:rsidR="003D1BFF" w:rsidRPr="00F207A0">
          <w:rPr>
            <w:rStyle w:val="Hyperlink"/>
            <w:rFonts w:ascii="Cambria" w:hAnsi="Cambria" w:cs="Arial"/>
            <w:sz w:val="18"/>
            <w:szCs w:val="18"/>
            <w:rtl/>
            <w:lang w:val="id-ID"/>
          </w:rPr>
          <w:t>-</w:t>
        </w:r>
        <w:r w:rsidR="003D1BFF" w:rsidRPr="00F207A0">
          <w:rPr>
            <w:rStyle w:val="Hyperlink"/>
            <w:rFonts w:ascii="Cambria" w:hAnsi="Cambria" w:cs="Arial" w:hint="eastAsia"/>
            <w:sz w:val="18"/>
            <w:szCs w:val="18"/>
            <w:rtl/>
            <w:lang w:val="id-ID"/>
          </w:rPr>
          <w:t>الحرام</w:t>
        </w:r>
        <w:r w:rsidR="003D1BFF" w:rsidRPr="00F207A0">
          <w:rPr>
            <w:rStyle w:val="Hyperlink"/>
            <w:rFonts w:ascii="Cambria" w:hAnsi="Cambria" w:cs="Arial"/>
            <w:sz w:val="18"/>
            <w:szCs w:val="18"/>
            <w:rtl/>
            <w:lang w:val="id-ID"/>
          </w:rPr>
          <w:t>-</w:t>
        </w:r>
        <w:r w:rsidR="003D1BFF" w:rsidRPr="00F207A0">
          <w:rPr>
            <w:rStyle w:val="Hyperlink"/>
            <w:rFonts w:ascii="Cambria" w:hAnsi="Cambria" w:cs="Arial" w:hint="eastAsia"/>
            <w:sz w:val="18"/>
            <w:szCs w:val="18"/>
            <w:rtl/>
            <w:lang w:val="id-ID"/>
          </w:rPr>
          <w:t>حلالا</w:t>
        </w:r>
      </w:hyperlink>
      <w:r w:rsidR="003D1BFF" w:rsidRPr="00F207A0">
        <w:rPr>
          <w:rFonts w:ascii="Cambria" w:hAnsi="Cambria"/>
          <w:sz w:val="18"/>
          <w:szCs w:val="18"/>
        </w:rPr>
        <w:t>, diakses</w:t>
      </w:r>
      <w:r w:rsidRPr="00F207A0">
        <w:rPr>
          <w:rFonts w:ascii="Cambria" w:hAnsi="Cambria"/>
          <w:sz w:val="18"/>
          <w:szCs w:val="18"/>
          <w:lang w:val="id-ID"/>
        </w:rPr>
        <w:t xml:space="preserve"> pada 30 September 2017.</w:t>
      </w:r>
    </w:p>
  </w:footnote>
  <w:footnote w:id="17">
    <w:p w:rsidR="00000000" w:rsidRDefault="00BA542E" w:rsidP="00C6267E">
      <w:pPr>
        <w:pStyle w:val="FootnoteText"/>
        <w:ind w:firstLine="720"/>
      </w:pPr>
      <w:r w:rsidRPr="00F207A0">
        <w:rPr>
          <w:rStyle w:val="FootnoteReference"/>
          <w:rFonts w:ascii="Cambria" w:hAnsi="Cambria"/>
          <w:sz w:val="18"/>
          <w:szCs w:val="18"/>
          <w:lang w:val="id-ID"/>
        </w:rPr>
        <w:footnoteRef/>
      </w:r>
      <w:r w:rsidRPr="00F207A0">
        <w:rPr>
          <w:rFonts w:ascii="Cambria" w:hAnsi="Cambria"/>
          <w:sz w:val="18"/>
          <w:szCs w:val="18"/>
          <w:lang w:val="id-ID"/>
        </w:rPr>
        <w:t xml:space="preserve"> Lihat artikel berjudul: </w:t>
      </w:r>
      <w:r w:rsidRPr="00F207A0">
        <w:rPr>
          <w:rFonts w:ascii="Cambria" w:hAnsi="Cambria"/>
          <w:i/>
          <w:iCs/>
          <w:sz w:val="18"/>
          <w:szCs w:val="18"/>
          <w:lang w:val="id-ID"/>
        </w:rPr>
        <w:t>Madzhib Al-Fuqaha Al-Mu’ashirin fi Hukm Qiyadah Al-Mar’ah li As-Sayyarah</w:t>
      </w:r>
      <w:r w:rsidRPr="00F207A0">
        <w:rPr>
          <w:rFonts w:ascii="Cambria" w:hAnsi="Cambria"/>
          <w:sz w:val="18"/>
          <w:szCs w:val="18"/>
          <w:lang w:val="id-ID"/>
        </w:rPr>
        <w:t xml:space="preserve">, pada laman </w:t>
      </w:r>
      <w:hyperlink r:id="rId7" w:history="1">
        <w:r w:rsidRPr="00F207A0">
          <w:rPr>
            <w:rStyle w:val="Hyperlink"/>
            <w:rFonts w:ascii="Cambria" w:hAnsi="Cambria" w:cs="Arial"/>
            <w:sz w:val="18"/>
            <w:szCs w:val="18"/>
            <w:lang w:val="id-ID"/>
          </w:rPr>
          <w:t>http://www.fiqh.islammessage.com/NewDetails.aspx?id=9246</w:t>
        </w:r>
      </w:hyperlink>
      <w:r w:rsidRPr="00F207A0">
        <w:rPr>
          <w:rFonts w:ascii="Cambria" w:hAnsi="Cambria"/>
          <w:sz w:val="18"/>
          <w:szCs w:val="18"/>
          <w:lang w:val="id-ID"/>
        </w:rPr>
        <w:t>, diakses pada 29 September 2017.</w:t>
      </w:r>
    </w:p>
  </w:footnote>
  <w:footnote w:id="18">
    <w:p w:rsidR="00000000" w:rsidRDefault="00BA542E" w:rsidP="00B832FA">
      <w:pPr>
        <w:pStyle w:val="FootnoteText"/>
        <w:ind w:firstLine="720"/>
      </w:pPr>
      <w:r w:rsidRPr="00F207A0">
        <w:rPr>
          <w:rStyle w:val="FootnoteReference"/>
          <w:rFonts w:ascii="Cambria" w:hAnsi="Cambria" w:cs="Arial"/>
          <w:sz w:val="18"/>
          <w:szCs w:val="18"/>
          <w:lang w:val="id-ID"/>
        </w:rPr>
        <w:footnoteRef/>
      </w:r>
      <w:r w:rsidRPr="00F207A0">
        <w:rPr>
          <w:rFonts w:ascii="Cambria" w:hAnsi="Cambria"/>
          <w:sz w:val="18"/>
          <w:szCs w:val="18"/>
          <w:lang w:val="id-ID"/>
        </w:rPr>
        <w:t xml:space="preserve"> </w:t>
      </w:r>
      <w:r w:rsidR="00B832FA" w:rsidRPr="00F207A0">
        <w:rPr>
          <w:rFonts w:ascii="Cambria" w:hAnsi="Cambria"/>
          <w:sz w:val="18"/>
          <w:szCs w:val="18"/>
          <w:lang w:val="id-ID"/>
        </w:rPr>
        <w:t xml:space="preserve">Lihat: </w:t>
      </w:r>
      <w:r w:rsidRPr="00F207A0">
        <w:rPr>
          <w:rFonts w:ascii="Cambria" w:hAnsi="Cambria"/>
          <w:sz w:val="18"/>
          <w:szCs w:val="18"/>
          <w:lang w:val="id-ID"/>
        </w:rPr>
        <w:t xml:space="preserve">Qiyadah Al-Mar’ah li As-Sayyarat bi As-Su’udiyyah, </w:t>
      </w:r>
      <w:hyperlink r:id="rId8" w:history="1">
        <w:r w:rsidR="00B832FA" w:rsidRPr="00F207A0">
          <w:rPr>
            <w:rStyle w:val="Hyperlink"/>
            <w:rFonts w:ascii="Cambria" w:hAnsi="Cambria" w:cs="Arial"/>
            <w:sz w:val="18"/>
            <w:szCs w:val="18"/>
            <w:lang w:val="id-ID"/>
          </w:rPr>
          <w:t>http://Aljazeera.net/news/reportsandinterviews/2017/9/27/</w:t>
        </w:r>
        <w:r w:rsidR="00B832FA" w:rsidRPr="00F207A0">
          <w:rPr>
            <w:rStyle w:val="Hyperlink"/>
            <w:rFonts w:ascii="Cambria" w:hAnsi="Cambria" w:cs="Arial" w:hint="eastAsia"/>
            <w:sz w:val="18"/>
            <w:szCs w:val="18"/>
            <w:rtl/>
            <w:lang w:val="id-ID"/>
          </w:rPr>
          <w:t>قيادة</w:t>
        </w:r>
        <w:r w:rsidR="00B832FA" w:rsidRPr="00F207A0">
          <w:rPr>
            <w:rStyle w:val="Hyperlink"/>
            <w:rFonts w:ascii="Cambria" w:hAnsi="Cambria" w:cs="Arial"/>
            <w:sz w:val="18"/>
            <w:szCs w:val="18"/>
            <w:rtl/>
            <w:lang w:val="id-ID"/>
          </w:rPr>
          <w:t>-</w:t>
        </w:r>
        <w:r w:rsidR="00B832FA" w:rsidRPr="00F207A0">
          <w:rPr>
            <w:rStyle w:val="Hyperlink"/>
            <w:rFonts w:ascii="Cambria" w:hAnsi="Cambria" w:cs="Arial" w:hint="eastAsia"/>
            <w:sz w:val="18"/>
            <w:szCs w:val="18"/>
            <w:rtl/>
            <w:lang w:val="id-ID"/>
          </w:rPr>
          <w:t>المرأة</w:t>
        </w:r>
        <w:r w:rsidR="00B832FA" w:rsidRPr="00F207A0">
          <w:rPr>
            <w:rStyle w:val="Hyperlink"/>
            <w:rFonts w:ascii="Cambria" w:hAnsi="Cambria" w:cs="Arial"/>
            <w:sz w:val="18"/>
            <w:szCs w:val="18"/>
            <w:rtl/>
            <w:lang w:val="id-ID"/>
          </w:rPr>
          <w:t>-</w:t>
        </w:r>
        <w:r w:rsidR="00B832FA" w:rsidRPr="00F207A0">
          <w:rPr>
            <w:rStyle w:val="Hyperlink"/>
            <w:rFonts w:ascii="Cambria" w:hAnsi="Cambria" w:cs="Arial" w:hint="eastAsia"/>
            <w:sz w:val="18"/>
            <w:szCs w:val="18"/>
            <w:rtl/>
            <w:lang w:val="id-ID"/>
          </w:rPr>
          <w:t>للسيارات</w:t>
        </w:r>
        <w:r w:rsidR="00B832FA" w:rsidRPr="00F207A0">
          <w:rPr>
            <w:rStyle w:val="Hyperlink"/>
            <w:rFonts w:ascii="Cambria" w:hAnsi="Cambria" w:cs="Arial"/>
            <w:sz w:val="18"/>
            <w:szCs w:val="18"/>
            <w:rtl/>
            <w:lang w:val="id-ID"/>
          </w:rPr>
          <w:t>-</w:t>
        </w:r>
        <w:r w:rsidR="00B832FA" w:rsidRPr="00F207A0">
          <w:rPr>
            <w:rStyle w:val="Hyperlink"/>
            <w:rFonts w:ascii="Cambria" w:hAnsi="Cambria" w:cs="Arial" w:hint="eastAsia"/>
            <w:sz w:val="18"/>
            <w:szCs w:val="18"/>
            <w:rtl/>
            <w:lang w:val="id-ID"/>
          </w:rPr>
          <w:t>بالسعودية</w:t>
        </w:r>
        <w:r w:rsidR="00B832FA" w:rsidRPr="00F207A0">
          <w:rPr>
            <w:rStyle w:val="Hyperlink"/>
            <w:rFonts w:ascii="Cambria" w:hAnsi="Cambria" w:cs="Arial"/>
            <w:sz w:val="18"/>
            <w:szCs w:val="18"/>
            <w:rtl/>
            <w:lang w:val="id-ID"/>
          </w:rPr>
          <w:t>-</w:t>
        </w:r>
        <w:r w:rsidR="00B832FA" w:rsidRPr="00F207A0">
          <w:rPr>
            <w:rStyle w:val="Hyperlink"/>
            <w:rFonts w:ascii="Cambria" w:hAnsi="Cambria" w:cs="Arial" w:hint="eastAsia"/>
            <w:sz w:val="18"/>
            <w:szCs w:val="18"/>
            <w:rtl/>
            <w:lang w:val="id-ID"/>
          </w:rPr>
          <w:t>حين</w:t>
        </w:r>
        <w:r w:rsidR="00B832FA" w:rsidRPr="00F207A0">
          <w:rPr>
            <w:rStyle w:val="Hyperlink"/>
            <w:rFonts w:ascii="Cambria" w:hAnsi="Cambria" w:cs="Arial"/>
            <w:sz w:val="18"/>
            <w:szCs w:val="18"/>
            <w:rtl/>
            <w:lang w:val="id-ID"/>
          </w:rPr>
          <w:t>-</w:t>
        </w:r>
        <w:r w:rsidR="00B832FA" w:rsidRPr="00F207A0">
          <w:rPr>
            <w:rStyle w:val="Hyperlink"/>
            <w:rFonts w:ascii="Cambria" w:hAnsi="Cambria" w:cs="Arial" w:hint="eastAsia"/>
            <w:sz w:val="18"/>
            <w:szCs w:val="18"/>
            <w:rtl/>
            <w:lang w:val="id-ID"/>
          </w:rPr>
          <w:t>يصبح</w:t>
        </w:r>
        <w:r w:rsidR="00B832FA" w:rsidRPr="00F207A0">
          <w:rPr>
            <w:rStyle w:val="Hyperlink"/>
            <w:rFonts w:ascii="Cambria" w:hAnsi="Cambria" w:cs="Arial"/>
            <w:sz w:val="18"/>
            <w:szCs w:val="18"/>
            <w:rtl/>
            <w:lang w:val="id-ID"/>
          </w:rPr>
          <w:t>-</w:t>
        </w:r>
        <w:r w:rsidR="00B832FA" w:rsidRPr="00F207A0">
          <w:rPr>
            <w:rStyle w:val="Hyperlink"/>
            <w:rFonts w:ascii="Cambria" w:hAnsi="Cambria" w:cs="Arial" w:hint="eastAsia"/>
            <w:sz w:val="18"/>
            <w:szCs w:val="18"/>
            <w:rtl/>
            <w:lang w:val="id-ID"/>
          </w:rPr>
          <w:t>الحرام</w:t>
        </w:r>
        <w:r w:rsidR="00B832FA" w:rsidRPr="00F207A0">
          <w:rPr>
            <w:rStyle w:val="Hyperlink"/>
            <w:rFonts w:ascii="Cambria" w:hAnsi="Cambria" w:cs="Arial"/>
            <w:sz w:val="18"/>
            <w:szCs w:val="18"/>
            <w:rtl/>
            <w:lang w:val="id-ID"/>
          </w:rPr>
          <w:t>-</w:t>
        </w:r>
        <w:r w:rsidR="00B832FA" w:rsidRPr="00F207A0">
          <w:rPr>
            <w:rStyle w:val="Hyperlink"/>
            <w:rFonts w:ascii="Cambria" w:hAnsi="Cambria" w:cs="Arial" w:hint="eastAsia"/>
            <w:sz w:val="18"/>
            <w:szCs w:val="18"/>
            <w:rtl/>
            <w:lang w:val="id-ID"/>
          </w:rPr>
          <w:t>حلالا</w:t>
        </w:r>
      </w:hyperlink>
      <w:r w:rsidR="00B832FA" w:rsidRPr="00F207A0">
        <w:rPr>
          <w:rFonts w:ascii="Cambria" w:hAnsi="Cambria"/>
          <w:sz w:val="18"/>
          <w:szCs w:val="18"/>
        </w:rPr>
        <w:t xml:space="preserve"> diakses</w:t>
      </w:r>
      <w:r w:rsidRPr="00F207A0">
        <w:rPr>
          <w:rFonts w:ascii="Cambria" w:hAnsi="Cambria"/>
          <w:sz w:val="18"/>
          <w:szCs w:val="18"/>
          <w:lang w:val="id-ID"/>
        </w:rPr>
        <w:t xml:space="preserve"> pada 30 September 2017. Selengkapnya </w:t>
      </w:r>
      <w:r w:rsidR="000B6D04" w:rsidRPr="00F207A0">
        <w:rPr>
          <w:rFonts w:ascii="Cambria" w:hAnsi="Cambria"/>
          <w:sz w:val="18"/>
          <w:szCs w:val="18"/>
        </w:rPr>
        <w:t xml:space="preserve">ada </w:t>
      </w:r>
      <w:r w:rsidRPr="00F207A0">
        <w:rPr>
          <w:rFonts w:ascii="Cambria" w:hAnsi="Cambria"/>
          <w:sz w:val="18"/>
          <w:szCs w:val="18"/>
          <w:lang w:val="id-ID"/>
        </w:rPr>
        <w:t xml:space="preserve">pada siaran Televisi As-Su’udiyyah, direkam dalam Youtube dengan judul </w:t>
      </w:r>
      <w:r w:rsidRPr="00F207A0">
        <w:rPr>
          <w:rFonts w:ascii="Cambria" w:hAnsi="Cambria"/>
          <w:i/>
          <w:iCs/>
          <w:sz w:val="18"/>
          <w:szCs w:val="18"/>
          <w:lang w:val="id-ID"/>
        </w:rPr>
        <w:t>Al-Malik Salman Yashduru Amrahu bis Samah li Al-Mar’ah Biqiyadah As-Sayyarah</w:t>
      </w:r>
      <w:r w:rsidRPr="00F207A0">
        <w:rPr>
          <w:rFonts w:ascii="Cambria" w:hAnsi="Cambria"/>
          <w:sz w:val="18"/>
          <w:szCs w:val="18"/>
          <w:lang w:val="id-ID"/>
        </w:rPr>
        <w:t>, diupload 26 September 2017, diakses pada 30 September 2017.</w:t>
      </w:r>
    </w:p>
  </w:footnote>
  <w:footnote w:id="19">
    <w:p w:rsidR="00000000" w:rsidRDefault="00BA542E" w:rsidP="006F5BEB">
      <w:pPr>
        <w:pStyle w:val="FootnoteText"/>
        <w:ind w:firstLine="720"/>
      </w:pPr>
      <w:r w:rsidRPr="00F207A0">
        <w:rPr>
          <w:rStyle w:val="FootnoteReference"/>
          <w:rFonts w:ascii="Cambria" w:hAnsi="Cambria" w:cs="Arial"/>
          <w:sz w:val="18"/>
          <w:szCs w:val="18"/>
          <w:lang w:val="id-ID"/>
        </w:rPr>
        <w:footnoteRef/>
      </w:r>
      <w:r w:rsidRPr="00F207A0">
        <w:rPr>
          <w:rFonts w:ascii="Cambria" w:hAnsi="Cambria"/>
          <w:sz w:val="18"/>
          <w:szCs w:val="18"/>
          <w:lang w:val="id-ID"/>
        </w:rPr>
        <w:t xml:space="preserve"> </w:t>
      </w:r>
      <w:r w:rsidR="006F5BEB" w:rsidRPr="00F207A0">
        <w:rPr>
          <w:rFonts w:ascii="Cambria" w:hAnsi="Cambria"/>
          <w:sz w:val="18"/>
          <w:szCs w:val="18"/>
          <w:lang w:val="id-ID"/>
        </w:rPr>
        <w:t xml:space="preserve">Lihat: </w:t>
      </w:r>
      <w:r w:rsidRPr="00F207A0">
        <w:rPr>
          <w:rFonts w:ascii="Cambria" w:hAnsi="Cambria"/>
          <w:i/>
          <w:iCs/>
          <w:sz w:val="18"/>
          <w:szCs w:val="18"/>
          <w:lang w:val="id-ID"/>
        </w:rPr>
        <w:t>Kibar Ulama: Qiyadah Al-Mar’ah li As-Sayyarat la Yuharrimuha Ahad</w:t>
      </w:r>
      <w:r w:rsidRPr="00F207A0">
        <w:rPr>
          <w:rFonts w:ascii="Cambria" w:hAnsi="Cambria"/>
          <w:sz w:val="18"/>
          <w:szCs w:val="18"/>
          <w:lang w:val="id-ID"/>
        </w:rPr>
        <w:t xml:space="preserve">, </w:t>
      </w:r>
      <w:r w:rsidR="006F5BEB" w:rsidRPr="00F207A0">
        <w:rPr>
          <w:rFonts w:ascii="Cambria" w:hAnsi="Cambria"/>
          <w:sz w:val="18"/>
          <w:szCs w:val="18"/>
          <w:lang w:val="id-ID"/>
        </w:rPr>
        <w:t>dalam laman As-Syarq Al-Ausath di http:</w:t>
      </w:r>
      <w:r w:rsidRPr="00F207A0">
        <w:rPr>
          <w:rFonts w:ascii="Cambria" w:hAnsi="Cambria"/>
          <w:sz w:val="18"/>
          <w:szCs w:val="18"/>
          <w:lang w:val="id-ID"/>
        </w:rPr>
        <w:t>//m.aawsat.com /home/article/1035681/</w:t>
      </w:r>
      <w:r w:rsidRPr="00F207A0">
        <w:rPr>
          <w:rFonts w:ascii="Cambria" w:hAnsi="Cambria" w:hint="eastAsia"/>
          <w:sz w:val="18"/>
          <w:szCs w:val="18"/>
          <w:rtl/>
          <w:lang w:val="id-ID"/>
        </w:rPr>
        <w:t>كبارالعلماء</w:t>
      </w:r>
      <w:r w:rsidRPr="00F207A0">
        <w:rPr>
          <w:rFonts w:ascii="Cambria" w:hAnsi="Cambria"/>
          <w:sz w:val="18"/>
          <w:szCs w:val="18"/>
          <w:rtl/>
          <w:lang w:val="id-ID"/>
        </w:rPr>
        <w:t>&gt;&gt;-</w:t>
      </w:r>
      <w:r w:rsidRPr="00F207A0">
        <w:rPr>
          <w:rFonts w:ascii="Cambria" w:hAnsi="Cambria" w:hint="eastAsia"/>
          <w:sz w:val="18"/>
          <w:szCs w:val="18"/>
          <w:rtl/>
          <w:lang w:val="id-ID"/>
        </w:rPr>
        <w:t>قيادة</w:t>
      </w:r>
      <w:r w:rsidRPr="00F207A0">
        <w:rPr>
          <w:rFonts w:ascii="Cambria" w:hAnsi="Cambria"/>
          <w:sz w:val="18"/>
          <w:szCs w:val="18"/>
          <w:rtl/>
          <w:lang w:val="id-ID"/>
        </w:rPr>
        <w:t>-</w:t>
      </w:r>
      <w:r w:rsidRPr="00F207A0">
        <w:rPr>
          <w:rFonts w:ascii="Cambria" w:hAnsi="Cambria" w:hint="eastAsia"/>
          <w:sz w:val="18"/>
          <w:szCs w:val="18"/>
          <w:rtl/>
          <w:lang w:val="id-ID"/>
        </w:rPr>
        <w:t>المرأة</w:t>
      </w:r>
      <w:r w:rsidRPr="00F207A0">
        <w:rPr>
          <w:rFonts w:ascii="Cambria" w:hAnsi="Cambria"/>
          <w:sz w:val="18"/>
          <w:szCs w:val="18"/>
          <w:rtl/>
          <w:lang w:val="id-ID"/>
        </w:rPr>
        <w:t>-</w:t>
      </w:r>
      <w:r w:rsidRPr="00F207A0">
        <w:rPr>
          <w:rFonts w:ascii="Cambria" w:hAnsi="Cambria" w:hint="eastAsia"/>
          <w:sz w:val="18"/>
          <w:szCs w:val="18"/>
          <w:rtl/>
          <w:lang w:val="id-ID"/>
        </w:rPr>
        <w:t>للسيارة</w:t>
      </w:r>
      <w:r w:rsidRPr="00F207A0">
        <w:rPr>
          <w:rFonts w:ascii="Cambria" w:hAnsi="Cambria"/>
          <w:sz w:val="18"/>
          <w:szCs w:val="18"/>
          <w:rtl/>
          <w:lang w:val="id-ID"/>
        </w:rPr>
        <w:t>-</w:t>
      </w:r>
      <w:r w:rsidRPr="00F207A0">
        <w:rPr>
          <w:rFonts w:ascii="Cambria" w:hAnsi="Cambria" w:hint="eastAsia"/>
          <w:sz w:val="18"/>
          <w:szCs w:val="18"/>
          <w:rtl/>
          <w:lang w:val="id-ID"/>
        </w:rPr>
        <w:t>لا</w:t>
      </w:r>
      <w:r w:rsidRPr="00F207A0">
        <w:rPr>
          <w:rFonts w:ascii="Cambria" w:hAnsi="Cambria"/>
          <w:sz w:val="18"/>
          <w:szCs w:val="18"/>
          <w:rtl/>
          <w:lang w:val="id-ID"/>
        </w:rPr>
        <w:t>-</w:t>
      </w:r>
      <w:r w:rsidRPr="00F207A0">
        <w:rPr>
          <w:rFonts w:ascii="Cambria" w:hAnsi="Cambria" w:hint="eastAsia"/>
          <w:sz w:val="18"/>
          <w:szCs w:val="18"/>
          <w:rtl/>
          <w:lang w:val="id-ID"/>
        </w:rPr>
        <w:t>يحرمها</w:t>
      </w:r>
      <w:r w:rsidRPr="00F207A0">
        <w:rPr>
          <w:rFonts w:ascii="Cambria" w:hAnsi="Cambria"/>
          <w:sz w:val="18"/>
          <w:szCs w:val="18"/>
          <w:rtl/>
          <w:lang w:val="id-ID"/>
        </w:rPr>
        <w:t>-</w:t>
      </w:r>
      <w:r w:rsidRPr="00F207A0">
        <w:rPr>
          <w:rFonts w:ascii="Cambria" w:hAnsi="Cambria" w:hint="eastAsia"/>
          <w:sz w:val="18"/>
          <w:szCs w:val="18"/>
          <w:rtl/>
          <w:lang w:val="id-ID"/>
        </w:rPr>
        <w:t>احد</w:t>
      </w:r>
      <w:r w:rsidRPr="00F207A0">
        <w:rPr>
          <w:rFonts w:ascii="Cambria" w:hAnsi="Cambria"/>
          <w:sz w:val="18"/>
          <w:szCs w:val="18"/>
          <w:rtl/>
          <w:lang w:val="id-ID"/>
        </w:rPr>
        <w:t>&gt;&gt;</w:t>
      </w:r>
      <w:r w:rsidR="006F5BEB" w:rsidRPr="00F207A0">
        <w:rPr>
          <w:rFonts w:ascii="Cambria" w:hAnsi="Cambria"/>
          <w:sz w:val="18"/>
          <w:szCs w:val="18"/>
          <w:lang w:val="id-ID"/>
        </w:rPr>
        <w:t xml:space="preserve">, diakses </w:t>
      </w:r>
      <w:r w:rsidRPr="00F207A0">
        <w:rPr>
          <w:rFonts w:ascii="Cambria" w:hAnsi="Cambria"/>
          <w:sz w:val="18"/>
          <w:szCs w:val="18"/>
          <w:lang w:val="id-ID"/>
        </w:rPr>
        <w:t>pada tanggal 30 September 2017.</w:t>
      </w:r>
    </w:p>
  </w:footnote>
  <w:footnote w:id="20">
    <w:p w:rsidR="00000000" w:rsidRDefault="00BA542E" w:rsidP="00C6267E">
      <w:pPr>
        <w:pStyle w:val="FootnoteText"/>
        <w:ind w:firstLine="720"/>
      </w:pPr>
      <w:r w:rsidRPr="00F207A0">
        <w:rPr>
          <w:rStyle w:val="FootnoteReference"/>
          <w:rFonts w:ascii="Cambria" w:hAnsi="Cambria"/>
          <w:sz w:val="18"/>
          <w:szCs w:val="18"/>
          <w:lang w:val="id-ID"/>
        </w:rPr>
        <w:footnoteRef/>
      </w:r>
      <w:r w:rsidRPr="00F207A0">
        <w:rPr>
          <w:rFonts w:ascii="Cambria" w:hAnsi="Cambria"/>
          <w:sz w:val="18"/>
          <w:szCs w:val="18"/>
          <w:lang w:val="id-ID"/>
        </w:rPr>
        <w:t xml:space="preserve"> Ahmad Ar-Raisuni dan Muhammad Jamal Barout, h. 31.</w:t>
      </w:r>
    </w:p>
  </w:footnote>
  <w:footnote w:id="21">
    <w:p w:rsidR="00000000" w:rsidRDefault="00BA542E" w:rsidP="00C6267E">
      <w:pPr>
        <w:pStyle w:val="FootnoteText"/>
        <w:ind w:firstLine="720"/>
      </w:pPr>
      <w:r w:rsidRPr="00F207A0">
        <w:rPr>
          <w:rStyle w:val="FootnoteReference"/>
          <w:rFonts w:ascii="Cambria" w:hAnsi="Cambria"/>
          <w:sz w:val="18"/>
          <w:szCs w:val="18"/>
          <w:lang w:val="id-ID"/>
        </w:rPr>
        <w:footnoteRef/>
      </w:r>
      <w:r w:rsidRPr="00F207A0">
        <w:rPr>
          <w:rFonts w:ascii="Cambria" w:hAnsi="Cambria"/>
          <w:sz w:val="18"/>
          <w:szCs w:val="18"/>
          <w:lang w:val="id-ID"/>
        </w:rPr>
        <w:t xml:space="preserve"> Ini adalah rencana ekonomi jangka panjang Saudi untuk tidak tiergantung lagi dengan minyak. beberapa alternatif untuk menghasilkan devisa akan dilakukan Saudi, seperti menjalin kerjasama dengan negara-negara berkembang di Asia khususnya. lihat,  Sakina Rakhma Diah Setiawan, </w:t>
      </w:r>
      <w:r w:rsidRPr="00F207A0">
        <w:rPr>
          <w:rFonts w:ascii="Cambria" w:hAnsi="Cambria"/>
          <w:i/>
          <w:iCs/>
          <w:sz w:val="18"/>
          <w:szCs w:val="18"/>
          <w:lang w:val="id-ID"/>
        </w:rPr>
        <w:t xml:space="preserve">Mulai 2020 Arab Saudi Tidak Peduli Lagi dengan Harga Minyak, </w:t>
      </w:r>
      <w:hyperlink r:id="rId9" w:history="1">
        <w:r w:rsidRPr="00F207A0">
          <w:rPr>
            <w:rStyle w:val="Hyperlink"/>
            <w:rFonts w:ascii="Cambria" w:hAnsi="Cambria" w:cs="Arial"/>
            <w:sz w:val="18"/>
            <w:szCs w:val="18"/>
            <w:lang w:val="id-ID"/>
          </w:rPr>
          <w:t>http://ekonomi.kompas.com/read/2017/05/19/101500526/mulai.2020.arab.saudi.tak.peduli.lagi.dengan.harga.minyak</w:t>
        </w:r>
      </w:hyperlink>
      <w:r w:rsidRPr="00F207A0">
        <w:rPr>
          <w:rFonts w:ascii="Cambria" w:hAnsi="Cambria"/>
          <w:sz w:val="18"/>
          <w:szCs w:val="18"/>
          <w:lang w:val="id-ID"/>
        </w:rPr>
        <w:t>, diakses 19 Agustus 2017.</w:t>
      </w:r>
    </w:p>
  </w:footnote>
  <w:footnote w:id="22">
    <w:p w:rsidR="00000000" w:rsidRDefault="00BA542E" w:rsidP="00C6267E">
      <w:pPr>
        <w:pStyle w:val="FootnoteText"/>
        <w:ind w:firstLine="720"/>
      </w:pPr>
      <w:r w:rsidRPr="00F207A0">
        <w:rPr>
          <w:rStyle w:val="FootnoteReference"/>
          <w:rFonts w:ascii="Cambria" w:hAnsi="Cambria"/>
          <w:sz w:val="18"/>
          <w:szCs w:val="18"/>
          <w:lang w:val="id-ID"/>
        </w:rPr>
        <w:footnoteRef/>
      </w:r>
      <w:r w:rsidRPr="00F207A0">
        <w:rPr>
          <w:rFonts w:ascii="Cambria" w:hAnsi="Cambria"/>
          <w:sz w:val="18"/>
          <w:szCs w:val="18"/>
          <w:lang w:val="id-ID"/>
        </w:rPr>
        <w:t xml:space="preserve"> Fahmi Huwaidi, </w:t>
      </w:r>
      <w:r w:rsidRPr="00F207A0">
        <w:rPr>
          <w:rFonts w:ascii="Cambria" w:hAnsi="Cambria"/>
          <w:i/>
          <w:iCs/>
          <w:sz w:val="18"/>
          <w:szCs w:val="18"/>
          <w:u w:val="single"/>
          <w:lang w:val="id-ID"/>
        </w:rPr>
        <w:t>Nahnu Nantahir wa Hum Yarbahun</w:t>
      </w:r>
      <w:r w:rsidRPr="00F207A0">
        <w:rPr>
          <w:rFonts w:ascii="Cambria" w:hAnsi="Cambria"/>
          <w:sz w:val="18"/>
          <w:szCs w:val="18"/>
          <w:lang w:val="id-ID"/>
        </w:rPr>
        <w:t xml:space="preserve">, </w:t>
      </w:r>
      <w:hyperlink r:id="rId10" w:history="1">
        <w:r w:rsidRPr="00F207A0">
          <w:rPr>
            <w:rStyle w:val="Hyperlink"/>
            <w:rFonts w:ascii="Cambria" w:hAnsi="Cambria" w:cs="Arial"/>
            <w:sz w:val="18"/>
            <w:szCs w:val="18"/>
            <w:lang w:val="id-ID"/>
          </w:rPr>
          <w:t>http://www.shorouknews.com/columns/view.aspx?cdate=22042015&amp;id=e7574a0e-c135-4cf7-b90e-42c652afe7b5</w:t>
        </w:r>
      </w:hyperlink>
      <w:r w:rsidRPr="00F207A0">
        <w:rPr>
          <w:rFonts w:ascii="Cambria" w:hAnsi="Cambria"/>
          <w:sz w:val="18"/>
          <w:szCs w:val="18"/>
          <w:lang w:val="id-ID"/>
        </w:rPr>
        <w:t>, diakses pada 30 September 2017.</w:t>
      </w:r>
    </w:p>
  </w:footnote>
  <w:footnote w:id="23">
    <w:p w:rsidR="00000000" w:rsidRDefault="00BA542E" w:rsidP="00C6267E">
      <w:pPr>
        <w:pStyle w:val="FootnoteText"/>
        <w:ind w:firstLine="720"/>
      </w:pPr>
      <w:r w:rsidRPr="00F207A0">
        <w:rPr>
          <w:rStyle w:val="FootnoteReference"/>
          <w:rFonts w:ascii="Cambria" w:hAnsi="Cambria"/>
          <w:sz w:val="18"/>
          <w:szCs w:val="18"/>
          <w:lang w:val="id-ID"/>
        </w:rPr>
        <w:footnoteRef/>
      </w:r>
      <w:r w:rsidRPr="00F207A0">
        <w:rPr>
          <w:rFonts w:ascii="Cambria" w:hAnsi="Cambria"/>
          <w:sz w:val="18"/>
          <w:szCs w:val="18"/>
          <w:lang w:val="id-ID"/>
        </w:rPr>
        <w:t xml:space="preserve"> Lihat </w:t>
      </w:r>
      <w:hyperlink r:id="rId11" w:history="1">
        <w:r w:rsidRPr="00F207A0">
          <w:rPr>
            <w:rStyle w:val="Hyperlink"/>
            <w:rFonts w:ascii="Cambria" w:hAnsi="Cambria" w:cs="Arial"/>
            <w:sz w:val="18"/>
            <w:szCs w:val="18"/>
            <w:lang w:val="id-ID"/>
          </w:rPr>
          <w:t>http://www.reuters.com/article/us-saudi-budget-security/saudi-security-spending-rises-5-3-billion-in-2015-minister-idUSKBN0UB19F20151228</w:t>
        </w:r>
      </w:hyperlink>
      <w:r w:rsidRPr="00F207A0">
        <w:rPr>
          <w:rFonts w:ascii="Cambria" w:hAnsi="Cambria"/>
          <w:sz w:val="18"/>
          <w:szCs w:val="18"/>
          <w:lang w:val="id-ID"/>
        </w:rPr>
        <w:t>, diakses pada 1 Oktober 2017.</w:t>
      </w:r>
    </w:p>
  </w:footnote>
  <w:footnote w:id="24">
    <w:p w:rsidR="00000000" w:rsidRDefault="00C45C75" w:rsidP="00C6267E">
      <w:pPr>
        <w:pStyle w:val="FootnoteText"/>
        <w:ind w:firstLine="720"/>
      </w:pPr>
      <w:r w:rsidRPr="00F207A0">
        <w:rPr>
          <w:rStyle w:val="FootnoteReference"/>
          <w:rFonts w:ascii="Cambria" w:hAnsi="Cambria"/>
          <w:sz w:val="18"/>
          <w:szCs w:val="18"/>
          <w:lang w:val="id-ID"/>
        </w:rPr>
        <w:footnoteRef/>
      </w:r>
      <w:r w:rsidRPr="00F207A0">
        <w:rPr>
          <w:rFonts w:ascii="Cambria" w:hAnsi="Cambria"/>
          <w:sz w:val="18"/>
          <w:szCs w:val="18"/>
          <w:lang w:val="id-ID"/>
        </w:rPr>
        <w:t xml:space="preserve"> Ibnu Burdah, </w:t>
      </w:r>
      <w:r w:rsidRPr="00F207A0">
        <w:rPr>
          <w:rFonts w:ascii="Cambria" w:hAnsi="Cambria"/>
          <w:i/>
          <w:iCs/>
          <w:sz w:val="18"/>
          <w:szCs w:val="18"/>
          <w:lang w:val="id-ID"/>
        </w:rPr>
        <w:t>Jebolnya Bendungan Wahabisme</w:t>
      </w:r>
      <w:r w:rsidRPr="00F207A0">
        <w:rPr>
          <w:rFonts w:ascii="Cambria" w:hAnsi="Cambria"/>
          <w:sz w:val="18"/>
          <w:szCs w:val="18"/>
          <w:lang w:val="id-ID"/>
        </w:rPr>
        <w:t xml:space="preserve">, </w:t>
      </w:r>
      <w:hyperlink r:id="rId12" w:history="1">
        <w:r w:rsidRPr="00F207A0">
          <w:rPr>
            <w:rStyle w:val="Hyperlink"/>
            <w:rFonts w:ascii="Cambria" w:hAnsi="Cambria" w:cs="Arial"/>
            <w:sz w:val="18"/>
            <w:szCs w:val="18"/>
            <w:lang w:val="id-ID"/>
          </w:rPr>
          <w:t>http://www.geotimes.co.id/kolom/internasional/jebolnya-bendungan-wahabisme/</w:t>
        </w:r>
      </w:hyperlink>
      <w:r w:rsidRPr="00F207A0">
        <w:rPr>
          <w:rFonts w:ascii="Cambria" w:hAnsi="Cambria"/>
          <w:sz w:val="18"/>
          <w:szCs w:val="18"/>
          <w:lang w:val="id-ID"/>
        </w:rPr>
        <w:t>, diakses pada 18 Oktober 2017.</w:t>
      </w:r>
    </w:p>
  </w:footnote>
  <w:footnote w:id="25">
    <w:p w:rsidR="00000000" w:rsidRDefault="00BA542E" w:rsidP="00C6267E">
      <w:pPr>
        <w:pStyle w:val="FootnoteText"/>
        <w:ind w:firstLine="720"/>
      </w:pPr>
      <w:r w:rsidRPr="00F207A0">
        <w:rPr>
          <w:rStyle w:val="FootnoteReference"/>
          <w:rFonts w:ascii="Cambria" w:hAnsi="Cambria"/>
          <w:sz w:val="18"/>
          <w:szCs w:val="18"/>
          <w:lang w:val="id-ID"/>
        </w:rPr>
        <w:footnoteRef/>
      </w:r>
      <w:r w:rsidRPr="00F207A0">
        <w:rPr>
          <w:rFonts w:ascii="Cambria" w:hAnsi="Cambria"/>
          <w:sz w:val="18"/>
          <w:szCs w:val="18"/>
          <w:lang w:val="id-ID"/>
        </w:rPr>
        <w:t xml:space="preserve"> Lihat: </w:t>
      </w:r>
      <w:hyperlink r:id="rId13" w:history="1">
        <w:r w:rsidRPr="00F207A0">
          <w:rPr>
            <w:rStyle w:val="Hyperlink"/>
            <w:rFonts w:ascii="Cambria" w:hAnsi="Cambria" w:cs="Arial"/>
            <w:sz w:val="18"/>
            <w:szCs w:val="18"/>
            <w:lang w:val="id-ID"/>
          </w:rPr>
          <w:t>http://www.arabic.rt.com/business/904781</w:t>
        </w:r>
        <w:r w:rsidRPr="00F207A0">
          <w:rPr>
            <w:rStyle w:val="Hyperlink"/>
            <w:rFonts w:ascii="Cambria" w:hAnsi="Cambria" w:cs="Arial" w:hint="eastAsia"/>
            <w:sz w:val="18"/>
            <w:szCs w:val="18"/>
            <w:rtl/>
            <w:lang w:val="id-ID"/>
          </w:rPr>
          <w:t>المرأة</w:t>
        </w:r>
        <w:r w:rsidRPr="00F207A0">
          <w:rPr>
            <w:rStyle w:val="Hyperlink"/>
            <w:rFonts w:ascii="Cambria" w:hAnsi="Cambria" w:cs="Arial"/>
            <w:sz w:val="18"/>
            <w:szCs w:val="18"/>
            <w:rtl/>
            <w:lang w:val="id-ID"/>
          </w:rPr>
          <w:t>-</w:t>
        </w:r>
        <w:r w:rsidRPr="00F207A0">
          <w:rPr>
            <w:rStyle w:val="Hyperlink"/>
            <w:rFonts w:ascii="Cambria" w:hAnsi="Cambria" w:cs="Arial" w:hint="eastAsia"/>
            <w:sz w:val="18"/>
            <w:szCs w:val="18"/>
            <w:rtl/>
            <w:lang w:val="id-ID"/>
          </w:rPr>
          <w:t>السعودية</w:t>
        </w:r>
        <w:r w:rsidRPr="00F207A0">
          <w:rPr>
            <w:rStyle w:val="Hyperlink"/>
            <w:rFonts w:ascii="Cambria" w:hAnsi="Cambria" w:cs="Arial"/>
            <w:sz w:val="18"/>
            <w:szCs w:val="18"/>
            <w:rtl/>
            <w:lang w:val="id-ID"/>
          </w:rPr>
          <w:t>-</w:t>
        </w:r>
        <w:r w:rsidRPr="00F207A0">
          <w:rPr>
            <w:rStyle w:val="Hyperlink"/>
            <w:rFonts w:ascii="Cambria" w:hAnsi="Cambria" w:cs="Arial" w:hint="eastAsia"/>
            <w:sz w:val="18"/>
            <w:szCs w:val="18"/>
            <w:rtl/>
            <w:lang w:val="id-ID"/>
          </w:rPr>
          <w:t>سوق</w:t>
        </w:r>
        <w:r w:rsidRPr="00F207A0">
          <w:rPr>
            <w:rStyle w:val="Hyperlink"/>
            <w:rFonts w:ascii="Cambria" w:hAnsi="Cambria" w:cs="Arial"/>
            <w:sz w:val="18"/>
            <w:szCs w:val="18"/>
            <w:rtl/>
            <w:lang w:val="id-ID"/>
          </w:rPr>
          <w:t>-</w:t>
        </w:r>
        <w:r w:rsidRPr="00F207A0">
          <w:rPr>
            <w:rStyle w:val="Hyperlink"/>
            <w:rFonts w:ascii="Cambria" w:hAnsi="Cambria" w:cs="Arial" w:hint="eastAsia"/>
            <w:sz w:val="18"/>
            <w:szCs w:val="18"/>
            <w:rtl/>
            <w:lang w:val="id-ID"/>
          </w:rPr>
          <w:t>السيارات</w:t>
        </w:r>
        <w:r w:rsidRPr="00F207A0">
          <w:rPr>
            <w:rStyle w:val="Hyperlink"/>
            <w:rFonts w:ascii="Cambria" w:hAnsi="Cambria" w:cs="Arial"/>
            <w:sz w:val="18"/>
            <w:szCs w:val="18"/>
            <w:rtl/>
            <w:lang w:val="id-ID"/>
          </w:rPr>
          <w:t>-</w:t>
        </w:r>
        <w:r w:rsidRPr="00F207A0">
          <w:rPr>
            <w:rStyle w:val="Hyperlink"/>
            <w:rFonts w:ascii="Cambria" w:hAnsi="Cambria" w:cs="Arial" w:hint="eastAsia"/>
            <w:sz w:val="18"/>
            <w:szCs w:val="18"/>
            <w:rtl/>
            <w:lang w:val="id-ID"/>
          </w:rPr>
          <w:t>المملكة</w:t>
        </w:r>
        <w:r w:rsidRPr="00F207A0">
          <w:rPr>
            <w:rStyle w:val="Hyperlink"/>
            <w:rFonts w:ascii="Cambria" w:hAnsi="Cambria" w:cs="Arial"/>
            <w:sz w:val="18"/>
            <w:szCs w:val="18"/>
            <w:rtl/>
            <w:lang w:val="id-ID"/>
          </w:rPr>
          <w:t>-</w:t>
        </w:r>
        <w:r w:rsidRPr="00F207A0">
          <w:rPr>
            <w:rStyle w:val="Hyperlink"/>
            <w:rFonts w:ascii="Cambria" w:hAnsi="Cambria" w:cs="Arial"/>
            <w:sz w:val="18"/>
            <w:szCs w:val="18"/>
            <w:lang w:val="id-ID"/>
          </w:rPr>
          <w:t>/</w:t>
        </w:r>
      </w:hyperlink>
      <w:r w:rsidRPr="00F207A0">
        <w:rPr>
          <w:rFonts w:ascii="Cambria" w:hAnsi="Cambria"/>
          <w:sz w:val="18"/>
          <w:szCs w:val="18"/>
          <w:lang w:val="id-ID"/>
        </w:rPr>
        <w:t xml:space="preserve"> diakses pada 1 Oktober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7D28"/>
    <w:multiLevelType w:val="hybridMultilevel"/>
    <w:tmpl w:val="D084D6D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4E411C"/>
    <w:multiLevelType w:val="hybridMultilevel"/>
    <w:tmpl w:val="2BFE0D18"/>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38B7BAC"/>
    <w:multiLevelType w:val="hybridMultilevel"/>
    <w:tmpl w:val="B81C77C2"/>
    <w:lvl w:ilvl="0" w:tplc="7AEE6D9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671EBF"/>
    <w:multiLevelType w:val="hybridMultilevel"/>
    <w:tmpl w:val="787EE1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wMzcwMrE0tzQyMDVU0lEKTi0uzszPAykwrAUA8UbDtiwAAAA="/>
  </w:docVars>
  <w:rsids>
    <w:rsidRoot w:val="001D3B64"/>
    <w:rsid w:val="00017459"/>
    <w:rsid w:val="00022CD9"/>
    <w:rsid w:val="00023883"/>
    <w:rsid w:val="00036698"/>
    <w:rsid w:val="000411AD"/>
    <w:rsid w:val="00044CF3"/>
    <w:rsid w:val="000713F8"/>
    <w:rsid w:val="00095AE1"/>
    <w:rsid w:val="000A2BD0"/>
    <w:rsid w:val="000B6D04"/>
    <w:rsid w:val="000D4297"/>
    <w:rsid w:val="000D49A7"/>
    <w:rsid w:val="000F4EBC"/>
    <w:rsid w:val="000F5D31"/>
    <w:rsid w:val="000F7213"/>
    <w:rsid w:val="0010071E"/>
    <w:rsid w:val="0010119D"/>
    <w:rsid w:val="00110123"/>
    <w:rsid w:val="0012336C"/>
    <w:rsid w:val="00131F58"/>
    <w:rsid w:val="00135829"/>
    <w:rsid w:val="00137B0D"/>
    <w:rsid w:val="001807A1"/>
    <w:rsid w:val="00181AF4"/>
    <w:rsid w:val="00184694"/>
    <w:rsid w:val="001900C0"/>
    <w:rsid w:val="001C359C"/>
    <w:rsid w:val="001C4F73"/>
    <w:rsid w:val="001C6C07"/>
    <w:rsid w:val="001D3B64"/>
    <w:rsid w:val="001F0269"/>
    <w:rsid w:val="001F0A58"/>
    <w:rsid w:val="001F514D"/>
    <w:rsid w:val="00203771"/>
    <w:rsid w:val="00236D7E"/>
    <w:rsid w:val="00261B7D"/>
    <w:rsid w:val="002759EB"/>
    <w:rsid w:val="002806B1"/>
    <w:rsid w:val="00292146"/>
    <w:rsid w:val="0029314F"/>
    <w:rsid w:val="002942B0"/>
    <w:rsid w:val="002A3DA9"/>
    <w:rsid w:val="002B2C98"/>
    <w:rsid w:val="002D2EC6"/>
    <w:rsid w:val="002E4A0B"/>
    <w:rsid w:val="002F74C2"/>
    <w:rsid w:val="00307147"/>
    <w:rsid w:val="0031271B"/>
    <w:rsid w:val="0031409F"/>
    <w:rsid w:val="00314D61"/>
    <w:rsid w:val="00333159"/>
    <w:rsid w:val="003444C5"/>
    <w:rsid w:val="00356186"/>
    <w:rsid w:val="0036533F"/>
    <w:rsid w:val="003745E5"/>
    <w:rsid w:val="003762A8"/>
    <w:rsid w:val="00385766"/>
    <w:rsid w:val="003A67B4"/>
    <w:rsid w:val="003B668D"/>
    <w:rsid w:val="003C683E"/>
    <w:rsid w:val="003D1BFF"/>
    <w:rsid w:val="003F077E"/>
    <w:rsid w:val="003F7B3C"/>
    <w:rsid w:val="00402C3E"/>
    <w:rsid w:val="00416D8E"/>
    <w:rsid w:val="00433489"/>
    <w:rsid w:val="00440884"/>
    <w:rsid w:val="00451EF2"/>
    <w:rsid w:val="00455822"/>
    <w:rsid w:val="004561DE"/>
    <w:rsid w:val="00463288"/>
    <w:rsid w:val="00472923"/>
    <w:rsid w:val="00477B66"/>
    <w:rsid w:val="00494D08"/>
    <w:rsid w:val="00497705"/>
    <w:rsid w:val="004A3C68"/>
    <w:rsid w:val="004C62BB"/>
    <w:rsid w:val="004F130F"/>
    <w:rsid w:val="004F67B2"/>
    <w:rsid w:val="00500C02"/>
    <w:rsid w:val="0051519D"/>
    <w:rsid w:val="00522468"/>
    <w:rsid w:val="005255BD"/>
    <w:rsid w:val="005362FF"/>
    <w:rsid w:val="005406BC"/>
    <w:rsid w:val="005437D0"/>
    <w:rsid w:val="00544CAA"/>
    <w:rsid w:val="00544FA7"/>
    <w:rsid w:val="0055327B"/>
    <w:rsid w:val="0056687D"/>
    <w:rsid w:val="00575A90"/>
    <w:rsid w:val="00584546"/>
    <w:rsid w:val="00587758"/>
    <w:rsid w:val="0059592D"/>
    <w:rsid w:val="00597F5D"/>
    <w:rsid w:val="005A6D23"/>
    <w:rsid w:val="005B1A01"/>
    <w:rsid w:val="005B42A9"/>
    <w:rsid w:val="005B6465"/>
    <w:rsid w:val="005C1A13"/>
    <w:rsid w:val="005D36A4"/>
    <w:rsid w:val="00601545"/>
    <w:rsid w:val="00603227"/>
    <w:rsid w:val="00603D67"/>
    <w:rsid w:val="00607D37"/>
    <w:rsid w:val="006160C3"/>
    <w:rsid w:val="00616A08"/>
    <w:rsid w:val="0064526D"/>
    <w:rsid w:val="006512A8"/>
    <w:rsid w:val="0065439E"/>
    <w:rsid w:val="00654E1F"/>
    <w:rsid w:val="00656138"/>
    <w:rsid w:val="00660BD7"/>
    <w:rsid w:val="0066466C"/>
    <w:rsid w:val="0066563F"/>
    <w:rsid w:val="00666E93"/>
    <w:rsid w:val="00667942"/>
    <w:rsid w:val="00683E13"/>
    <w:rsid w:val="006A02F6"/>
    <w:rsid w:val="006D2999"/>
    <w:rsid w:val="006D31A4"/>
    <w:rsid w:val="006D5AA9"/>
    <w:rsid w:val="006F5BEB"/>
    <w:rsid w:val="006F7586"/>
    <w:rsid w:val="007042C0"/>
    <w:rsid w:val="0072205C"/>
    <w:rsid w:val="0072512D"/>
    <w:rsid w:val="007333C8"/>
    <w:rsid w:val="007345E4"/>
    <w:rsid w:val="007369CB"/>
    <w:rsid w:val="00744474"/>
    <w:rsid w:val="00750F0A"/>
    <w:rsid w:val="00752D01"/>
    <w:rsid w:val="00757AD5"/>
    <w:rsid w:val="00757C53"/>
    <w:rsid w:val="007644DD"/>
    <w:rsid w:val="0076526F"/>
    <w:rsid w:val="00770430"/>
    <w:rsid w:val="00771966"/>
    <w:rsid w:val="00774951"/>
    <w:rsid w:val="00786DCE"/>
    <w:rsid w:val="00786F69"/>
    <w:rsid w:val="0079309A"/>
    <w:rsid w:val="00795269"/>
    <w:rsid w:val="00797E2B"/>
    <w:rsid w:val="007A0416"/>
    <w:rsid w:val="007A04BB"/>
    <w:rsid w:val="007B01BD"/>
    <w:rsid w:val="007C271E"/>
    <w:rsid w:val="007C63D3"/>
    <w:rsid w:val="007D0F5E"/>
    <w:rsid w:val="007D33D0"/>
    <w:rsid w:val="007D7418"/>
    <w:rsid w:val="007F662B"/>
    <w:rsid w:val="008058CE"/>
    <w:rsid w:val="008138F0"/>
    <w:rsid w:val="00846F86"/>
    <w:rsid w:val="00847E63"/>
    <w:rsid w:val="008537B0"/>
    <w:rsid w:val="0085679E"/>
    <w:rsid w:val="00862737"/>
    <w:rsid w:val="00890027"/>
    <w:rsid w:val="008912FC"/>
    <w:rsid w:val="008921B0"/>
    <w:rsid w:val="008A66B2"/>
    <w:rsid w:val="008B3DC8"/>
    <w:rsid w:val="008C5E6B"/>
    <w:rsid w:val="008C733F"/>
    <w:rsid w:val="008D11F7"/>
    <w:rsid w:val="008D17A9"/>
    <w:rsid w:val="008D3879"/>
    <w:rsid w:val="008E269E"/>
    <w:rsid w:val="008E5896"/>
    <w:rsid w:val="008F3155"/>
    <w:rsid w:val="009069A1"/>
    <w:rsid w:val="0092799B"/>
    <w:rsid w:val="00963A75"/>
    <w:rsid w:val="00977DD5"/>
    <w:rsid w:val="00985F42"/>
    <w:rsid w:val="009903C9"/>
    <w:rsid w:val="00991002"/>
    <w:rsid w:val="009A4E9D"/>
    <w:rsid w:val="009C2255"/>
    <w:rsid w:val="009D0959"/>
    <w:rsid w:val="009D2A6C"/>
    <w:rsid w:val="009D358C"/>
    <w:rsid w:val="009D362E"/>
    <w:rsid w:val="009D7B4A"/>
    <w:rsid w:val="009E235B"/>
    <w:rsid w:val="009F4533"/>
    <w:rsid w:val="00A06533"/>
    <w:rsid w:val="00A15C94"/>
    <w:rsid w:val="00A22438"/>
    <w:rsid w:val="00A22DB6"/>
    <w:rsid w:val="00A30A0D"/>
    <w:rsid w:val="00A348EB"/>
    <w:rsid w:val="00A409EA"/>
    <w:rsid w:val="00A51315"/>
    <w:rsid w:val="00A57C7E"/>
    <w:rsid w:val="00A63EBD"/>
    <w:rsid w:val="00A81A5B"/>
    <w:rsid w:val="00A87F58"/>
    <w:rsid w:val="00A94AC1"/>
    <w:rsid w:val="00AA143D"/>
    <w:rsid w:val="00AA192A"/>
    <w:rsid w:val="00AB673E"/>
    <w:rsid w:val="00AD2FD5"/>
    <w:rsid w:val="00AD3981"/>
    <w:rsid w:val="00AD7D0C"/>
    <w:rsid w:val="00AE0485"/>
    <w:rsid w:val="00AE1CCA"/>
    <w:rsid w:val="00AE2485"/>
    <w:rsid w:val="00AE4A41"/>
    <w:rsid w:val="00AE6548"/>
    <w:rsid w:val="00AE7A09"/>
    <w:rsid w:val="00AF3833"/>
    <w:rsid w:val="00AF69CF"/>
    <w:rsid w:val="00B02521"/>
    <w:rsid w:val="00B0652B"/>
    <w:rsid w:val="00B20FC9"/>
    <w:rsid w:val="00B21E60"/>
    <w:rsid w:val="00B4483B"/>
    <w:rsid w:val="00B51A57"/>
    <w:rsid w:val="00B51FB1"/>
    <w:rsid w:val="00B579B5"/>
    <w:rsid w:val="00B61EDB"/>
    <w:rsid w:val="00B63139"/>
    <w:rsid w:val="00B70FD8"/>
    <w:rsid w:val="00B759FC"/>
    <w:rsid w:val="00B76380"/>
    <w:rsid w:val="00B832FA"/>
    <w:rsid w:val="00B86059"/>
    <w:rsid w:val="00B90039"/>
    <w:rsid w:val="00BA542E"/>
    <w:rsid w:val="00BC7159"/>
    <w:rsid w:val="00BD1F9B"/>
    <w:rsid w:val="00BD7353"/>
    <w:rsid w:val="00BE6DED"/>
    <w:rsid w:val="00BF107E"/>
    <w:rsid w:val="00BF4B7A"/>
    <w:rsid w:val="00C0032A"/>
    <w:rsid w:val="00C038CA"/>
    <w:rsid w:val="00C15FA2"/>
    <w:rsid w:val="00C16C96"/>
    <w:rsid w:val="00C21F89"/>
    <w:rsid w:val="00C44A5F"/>
    <w:rsid w:val="00C45C75"/>
    <w:rsid w:val="00C51996"/>
    <w:rsid w:val="00C546EA"/>
    <w:rsid w:val="00C56B1C"/>
    <w:rsid w:val="00C6267E"/>
    <w:rsid w:val="00C6685A"/>
    <w:rsid w:val="00C73129"/>
    <w:rsid w:val="00C73197"/>
    <w:rsid w:val="00C753D2"/>
    <w:rsid w:val="00C805DB"/>
    <w:rsid w:val="00C94AC7"/>
    <w:rsid w:val="00C95932"/>
    <w:rsid w:val="00CA6BA9"/>
    <w:rsid w:val="00CA6EE0"/>
    <w:rsid w:val="00CA74D2"/>
    <w:rsid w:val="00CB3C92"/>
    <w:rsid w:val="00CD1418"/>
    <w:rsid w:val="00D10FF0"/>
    <w:rsid w:val="00D21E75"/>
    <w:rsid w:val="00D27D03"/>
    <w:rsid w:val="00D32641"/>
    <w:rsid w:val="00D56510"/>
    <w:rsid w:val="00D6775E"/>
    <w:rsid w:val="00D67CE7"/>
    <w:rsid w:val="00D70621"/>
    <w:rsid w:val="00D74669"/>
    <w:rsid w:val="00D80472"/>
    <w:rsid w:val="00D825BB"/>
    <w:rsid w:val="00D82FB8"/>
    <w:rsid w:val="00D878EC"/>
    <w:rsid w:val="00D92B89"/>
    <w:rsid w:val="00D96F9C"/>
    <w:rsid w:val="00D97D0C"/>
    <w:rsid w:val="00DA18D3"/>
    <w:rsid w:val="00DA1B53"/>
    <w:rsid w:val="00DA4E97"/>
    <w:rsid w:val="00DA7F81"/>
    <w:rsid w:val="00DB08F9"/>
    <w:rsid w:val="00DC5302"/>
    <w:rsid w:val="00DD5FA2"/>
    <w:rsid w:val="00DE3D67"/>
    <w:rsid w:val="00DE3FFE"/>
    <w:rsid w:val="00DE577E"/>
    <w:rsid w:val="00DE7636"/>
    <w:rsid w:val="00E015ED"/>
    <w:rsid w:val="00E06802"/>
    <w:rsid w:val="00E100D2"/>
    <w:rsid w:val="00E17D1A"/>
    <w:rsid w:val="00E20C69"/>
    <w:rsid w:val="00E32A13"/>
    <w:rsid w:val="00E42EB1"/>
    <w:rsid w:val="00E4590C"/>
    <w:rsid w:val="00E60395"/>
    <w:rsid w:val="00E922AB"/>
    <w:rsid w:val="00EE3642"/>
    <w:rsid w:val="00EF116B"/>
    <w:rsid w:val="00F05D54"/>
    <w:rsid w:val="00F207A0"/>
    <w:rsid w:val="00F35DE5"/>
    <w:rsid w:val="00F54971"/>
    <w:rsid w:val="00F74183"/>
    <w:rsid w:val="00F951DA"/>
    <w:rsid w:val="00FA47D8"/>
    <w:rsid w:val="00FA5B76"/>
    <w:rsid w:val="00FC6E50"/>
    <w:rsid w:val="00FE1B33"/>
    <w:rsid w:val="00FE483E"/>
    <w:rsid w:val="00FF4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E9FCFAA2-FC0F-4F99-B6B2-B309233C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147"/>
    <w:pPr>
      <w:ind w:left="720"/>
      <w:contextualSpacing/>
    </w:pPr>
  </w:style>
  <w:style w:type="paragraph" w:styleId="FootnoteText">
    <w:name w:val="footnote text"/>
    <w:basedOn w:val="Normal"/>
    <w:link w:val="FootnoteTextChar"/>
    <w:uiPriority w:val="99"/>
    <w:semiHidden/>
    <w:unhideWhenUsed/>
    <w:rsid w:val="00DE3D6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E3D67"/>
    <w:rPr>
      <w:rFonts w:cs="Arial"/>
      <w:sz w:val="20"/>
      <w:szCs w:val="20"/>
    </w:rPr>
  </w:style>
  <w:style w:type="character" w:styleId="FootnoteReference">
    <w:name w:val="footnote reference"/>
    <w:basedOn w:val="DefaultParagraphFont"/>
    <w:uiPriority w:val="99"/>
    <w:semiHidden/>
    <w:unhideWhenUsed/>
    <w:rsid w:val="00DE3D67"/>
    <w:rPr>
      <w:rFonts w:cs="Times New Roman"/>
      <w:vertAlign w:val="superscript"/>
    </w:rPr>
  </w:style>
  <w:style w:type="paragraph" w:styleId="EndnoteText">
    <w:name w:val="endnote text"/>
    <w:basedOn w:val="Normal"/>
    <w:link w:val="EndnoteTextChar"/>
    <w:uiPriority w:val="99"/>
    <w:semiHidden/>
    <w:unhideWhenUsed/>
    <w:rsid w:val="00D825B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825BB"/>
    <w:rPr>
      <w:rFonts w:cs="Arial"/>
      <w:sz w:val="20"/>
      <w:szCs w:val="20"/>
    </w:rPr>
  </w:style>
  <w:style w:type="character" w:styleId="EndnoteReference">
    <w:name w:val="endnote reference"/>
    <w:basedOn w:val="DefaultParagraphFont"/>
    <w:uiPriority w:val="99"/>
    <w:semiHidden/>
    <w:unhideWhenUsed/>
    <w:rsid w:val="00D825BB"/>
    <w:rPr>
      <w:rFonts w:cs="Times New Roman"/>
      <w:vertAlign w:val="superscript"/>
    </w:rPr>
  </w:style>
  <w:style w:type="paragraph" w:styleId="Header">
    <w:name w:val="header"/>
    <w:basedOn w:val="Normal"/>
    <w:link w:val="HeaderChar"/>
    <w:uiPriority w:val="99"/>
    <w:unhideWhenUsed/>
    <w:rsid w:val="00CD14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CD1418"/>
    <w:rPr>
      <w:rFonts w:cs="Arial"/>
    </w:rPr>
  </w:style>
  <w:style w:type="paragraph" w:styleId="Footer">
    <w:name w:val="footer"/>
    <w:basedOn w:val="Normal"/>
    <w:link w:val="FooterChar"/>
    <w:uiPriority w:val="99"/>
    <w:unhideWhenUsed/>
    <w:rsid w:val="00CD14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CD1418"/>
    <w:rPr>
      <w:rFonts w:cs="Arial"/>
    </w:rPr>
  </w:style>
  <w:style w:type="character" w:styleId="Hyperlink">
    <w:name w:val="Hyperlink"/>
    <w:basedOn w:val="DefaultParagraphFont"/>
    <w:uiPriority w:val="99"/>
    <w:unhideWhenUsed/>
    <w:rsid w:val="009F453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world-middle-east-14702705" TargetMode="External"/><Relationship Id="rId13" Type="http://schemas.openxmlformats.org/officeDocument/2006/relationships/hyperlink" Target="http://www.fiqh.islammessage.com/NewDetails.aspx?id=9246" TargetMode="External"/><Relationship Id="rId18" Type="http://schemas.openxmlformats.org/officeDocument/2006/relationships/hyperlink" Target="http://www.geotimes.co.id/kolom/internasional/jebolnya-bendungan-wahabis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nbaz.org.sa/article/339" TargetMode="External"/><Relationship Id="rId17" Type="http://schemas.openxmlformats.org/officeDocument/2006/relationships/hyperlink" Target="http://www.reuters.com/article/us-saudi-budget-security/saudi-security-spending-rises-5-3-billion-in-2015-minister-idUSKBN0UB19F20151228" TargetMode="External"/><Relationship Id="rId2" Type="http://schemas.openxmlformats.org/officeDocument/2006/relationships/numbering" Target="numbering.xml"/><Relationship Id="rId16" Type="http://schemas.openxmlformats.org/officeDocument/2006/relationships/hyperlink" Target="http://www.shorouknews.com/columns/view.aspx?cdate=22042015&amp;id=e7574a0e-c135-4cf7-b90e-42c652afe7b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fta.net/Search/ResultDetails.aspx?languagename=id&amp;lang=id&amp;view=result&amp;fatwaNum=&amp;FatwaNumID=&amp;ID=6529&amp;searchScope=3&amp;SearchScopeLevels1=&amp;SearchScopeLevels2=&amp;highLight=1&amp;SearchType=exact&amp;SearchMoesar=false&amp;bookID=&amp;LeftVal=0&amp;RightVal=0&amp;simple=&amp;SearchCriteria=allwords&amp;PagePath=&amp;siteSection=1&amp;searchkeyword=104117107117109032109101110121101116105114032119097110105116097#firstKeyWordFound" TargetMode="External"/><Relationship Id="rId5" Type="http://schemas.openxmlformats.org/officeDocument/2006/relationships/webSettings" Target="webSettings.xml"/><Relationship Id="rId15" Type="http://schemas.openxmlformats.org/officeDocument/2006/relationships/hyperlink" Target="http://ekonomi.kompas.com/read/2017/05/19/101500526/mulai.2020.arab.saudi.tak.peduli.lagi.dengan.harga.minyak" TargetMode="External"/><Relationship Id="rId10" Type="http://schemas.openxmlformats.org/officeDocument/2006/relationships/hyperlink" Target="http://aljazeera.net/news/reportsandinterviews/2017/9/27/&#1602;&#1610;&#1575;&#1583;&#1577;-&#1575;&#1604;&#1605;&#1585;&#1571;&#1577;-&#1604;&#1604;&#1587;&#1610;&#1575;&#1585;&#1575;&#1578;-&#1576;&#1575;&#1604;&#1587;&#1593;&#1608;&#1583;&#1610;&#1577;-&#1581;&#1610;&#1606;-&#1610;&#1589;&#1576;&#1581;-&#1575;&#1604;&#1581;&#1585;&#1575;&#1605;-&#1581;&#1604;&#1575;&#1604;&#1575;" TargetMode="External"/><Relationship Id="rId19" Type="http://schemas.openxmlformats.org/officeDocument/2006/relationships/hyperlink" Target="http://www.arabic.rt.com/business/904781&#1575;&#1604;&#1605;&#1585;&#1571;&#1577;-&#1575;&#1604;&#1587;&#1593;&#1608;&#1583;&#1610;&#1577;-&#1587;&#1608;&#1602;-&#1575;&#1604;&#1587;&#1610;&#1575;&#1585;&#1575;&#1578;-&#1575;&#1604;&#1605;&#1605;&#1604;&#1603;&#1577;-/" TargetMode="External"/><Relationship Id="rId4" Type="http://schemas.openxmlformats.org/officeDocument/2006/relationships/settings" Target="settings.xml"/><Relationship Id="rId9" Type="http://schemas.openxmlformats.org/officeDocument/2006/relationships/hyperlink" Target="https://ar.wikipedia.org/wiki/%D9%87%D9%8A%D8%A6%D8%A9_%D9%83%D8%A8%D8%A7%D8%B1_%D8%A7%D9%84%D8%B9%D9%84%D9%85%D8%A7%D8%A1_%D8%A7%D9%84%D8%B3%D8%B9%D9%88%D8%AF%D9%8A%D8%A9" TargetMode="External"/><Relationship Id="rId14" Type="http://schemas.openxmlformats.org/officeDocument/2006/relationships/hyperlink" Target="http://Aljazeera.net/news/reportsandinterviews/2017/9/27/&#1602;&#1610;&#1575;&#1583;&#1577;-&#1575;&#1604;&#1605;&#1585;&#1571;&#1577;-&#1604;&#1604;&#1587;&#1610;&#1575;&#1585;&#1575;&#1578;-&#1576;&#1575;&#1604;&#1587;&#1593;&#1608;&#1583;&#1610;&#1577;-&#1581;&#1610;&#1606;-&#1610;&#1589;&#1576;&#1581;-&#1575;&#1604;&#1581;&#1585;&#1575;&#1605;-&#1581;&#1604;&#1575;&#1604;&#157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Aljazeera.net/news/reportsandinterviews/2017/9/27/&#1602;&#1610;&#1575;&#1583;&#1577;-&#1575;&#1604;&#1605;&#1585;&#1571;&#1577;-&#1604;&#1604;&#1587;&#1610;&#1575;&#1585;&#1575;&#1578;-&#1576;&#1575;&#1604;&#1587;&#1593;&#1608;&#1583;&#1610;&#1577;-&#1581;&#1610;&#1606;-&#1610;&#1589;&#1576;&#1581;-&#1575;&#1604;&#1581;&#1585;&#1575;&#1605;-&#1581;&#1604;&#1575;&#1604;&#1575;" TargetMode="External"/><Relationship Id="rId13" Type="http://schemas.openxmlformats.org/officeDocument/2006/relationships/hyperlink" Target="http://www.arabic.rt.com/business/904781&#1575;&#1604;&#1605;&#1585;&#1571;&#1577;-&#1575;&#1604;&#1587;&#1593;&#1608;&#1583;&#1610;&#1577;-&#1587;&#1608;&#1602;-&#1575;&#1604;&#1587;&#1610;&#1575;&#1585;&#1575;&#1578;-&#1575;&#1604;&#1605;&#1605;&#1604;&#1603;&#1577;-/" TargetMode="External"/><Relationship Id="rId3" Type="http://schemas.openxmlformats.org/officeDocument/2006/relationships/hyperlink" Target="http://aljazeera.net/news/reportsandinterviews/2017/9/27/&#1602;&#1610;&#1575;&#1583;&#1577;-&#1575;&#1604;&#1605;&#1585;&#1571;&#1577;-&#1604;&#1604;&#1587;&#1610;&#1575;&#1585;&#1575;&#1578;-&#1576;&#1575;&#1604;&#1587;&#1593;&#1608;&#1583;&#1610;&#1577;-&#1581;&#1610;&#1606;-&#1610;&#1589;&#1576;&#1581;-&#1575;&#1604;&#1581;&#1585;&#1575;&#1605;-&#1581;&#1604;&#1575;&#1604;&#1575;" TargetMode="External"/><Relationship Id="rId7" Type="http://schemas.openxmlformats.org/officeDocument/2006/relationships/hyperlink" Target="http://www.fiqh.islammessage.com/NewDetails.aspx?id=9246" TargetMode="External"/><Relationship Id="rId12" Type="http://schemas.openxmlformats.org/officeDocument/2006/relationships/hyperlink" Target="http://www.geotimes.co.id/kolom/internasional/jebolnya-bendungan-wahabisme/" TargetMode="External"/><Relationship Id="rId2" Type="http://schemas.openxmlformats.org/officeDocument/2006/relationships/hyperlink" Target="https://ar.wikipedia.org/wiki/%D9%87%D9%8A%D8%A6%D8%A9_%D9%83%D8%A8%D8%A7%D8%B1_%D8%A7%D9%84%D8%B9%D9%84%D9%85%D8%A7%D8%A1_%D8%A7%D9%84%D8%B3%D8%B9%D9%88%D8%AF%D9%8A%D8%A9" TargetMode="External"/><Relationship Id="rId1" Type="http://schemas.openxmlformats.org/officeDocument/2006/relationships/hyperlink" Target="http://www.bbc.com/news/world-middle-east-14702705" TargetMode="External"/><Relationship Id="rId6" Type="http://schemas.openxmlformats.org/officeDocument/2006/relationships/hyperlink" Target="http://Aljazeera.net/news/reportsandinterviews/2017/9/27/&#1602;&#1610;&#1575;&#1583;&#1577;-&#1575;&#1604;&#1605;&#1585;&#1571;&#1577;-&#1604;&#1604;&#1587;&#1610;&#1575;&#1585;&#1575;&#1578;-&#1576;&#1575;&#1604;&#1587;&#1593;&#1608;&#1583;&#1610;&#1577;-&#1581;&#1610;&#1606;-&#1610;&#1589;&#1576;&#1581;-&#1575;&#1604;&#1581;&#1585;&#1575;&#1605;-&#1581;&#1604;&#1575;&#1604;&#1575;" TargetMode="External"/><Relationship Id="rId11" Type="http://schemas.openxmlformats.org/officeDocument/2006/relationships/hyperlink" Target="http://www.reuters.com/article/us-saudi-budget-security/saudi-security-spending-rises-5-3-billion-in-2015-minister-idUSKBN0UB19F20151228" TargetMode="External"/><Relationship Id="rId5" Type="http://schemas.openxmlformats.org/officeDocument/2006/relationships/hyperlink" Target="http://www.binbaz.org.sa/article/339" TargetMode="External"/><Relationship Id="rId10" Type="http://schemas.openxmlformats.org/officeDocument/2006/relationships/hyperlink" Target="http://www.shorouknews.com/columns/view.aspx?cdate=22042015&amp;id=e7574a0e-c135-4cf7-b90e-42c652afe7b5" TargetMode="External"/><Relationship Id="rId4" Type="http://schemas.openxmlformats.org/officeDocument/2006/relationships/hyperlink" Target="http://www.alifta.net/Search/ResultDetails.aspx?languagename=id&amp;lang=id&amp;view=result&amp;fatwaNum=&amp;FatwaNumID=&amp;ID=6529&amp;searchScope=3&amp;SearchScopeLevels1=&amp;SearchScopeLevels2=&amp;highLight=1&amp;SearchType=exact&amp;SearchMoesar=false&amp;bookID=&amp;LeftVal=0&amp;RightVal=0&amp;simple=&amp;SearchCriteria=allwords&amp;PagePath=&amp;siteSection=1&amp;searchkeyword=104117107117109032109101110121101116105114032119097110105116097#firstKeyWordFound" TargetMode="External"/><Relationship Id="rId9" Type="http://schemas.openxmlformats.org/officeDocument/2006/relationships/hyperlink" Target="http://ekonomi.kompas.com/read/2017/05/19/101500526/mulai.2020.arab.saudi.tak.peduli.lagi.dengan.harga.miny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2626-8C5D-41C1-9D1E-E2C13E5A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4998</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2018-08-30T01:58:00Z</dcterms:created>
  <dcterms:modified xsi:type="dcterms:W3CDTF">2018-08-30T01:58:00Z</dcterms:modified>
</cp:coreProperties>
</file>