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7A49" w14:textId="77777777" w:rsidR="009757A4" w:rsidRPr="009757A4" w:rsidRDefault="007612ED" w:rsidP="00B30ED6">
      <w:pPr>
        <w:tabs>
          <w:tab w:val="left" w:pos="993"/>
        </w:tabs>
        <w:spacing w:after="0" w:line="240" w:lineRule="auto"/>
        <w:jc w:val="center"/>
        <w:rPr>
          <w:rFonts w:ascii="Arial" w:hAnsi="Arial" w:cs="Arial"/>
          <w:b/>
          <w:shd w:val="clear" w:color="auto" w:fill="FFFFFF"/>
        </w:rPr>
      </w:pPr>
      <w:r w:rsidRPr="009757A4">
        <w:rPr>
          <w:rFonts w:ascii="Arial" w:hAnsi="Arial" w:cs="Arial"/>
          <w:b/>
          <w:shd w:val="clear" w:color="auto" w:fill="FFFFFF"/>
        </w:rPr>
        <w:t>TOWARDS THE INDEPENDENCE OF</w:t>
      </w:r>
      <w:r w:rsidR="009757A4" w:rsidRPr="009757A4">
        <w:rPr>
          <w:rFonts w:ascii="Arial" w:hAnsi="Arial" w:cs="Arial"/>
          <w:b/>
          <w:shd w:val="clear" w:color="auto" w:fill="FFFFFF"/>
        </w:rPr>
        <w:t xml:space="preserve"> THE PROPELLANT INDUSTRY </w:t>
      </w:r>
    </w:p>
    <w:p w14:paraId="3ABFA4C8" w14:textId="77777777" w:rsidR="009757A4" w:rsidRPr="009757A4" w:rsidRDefault="009757A4" w:rsidP="00B30ED6">
      <w:pPr>
        <w:tabs>
          <w:tab w:val="left" w:pos="993"/>
        </w:tabs>
        <w:spacing w:after="0" w:line="240" w:lineRule="auto"/>
        <w:jc w:val="center"/>
        <w:rPr>
          <w:rFonts w:ascii="Arial" w:hAnsi="Arial" w:cs="Arial"/>
          <w:b/>
          <w:shd w:val="clear" w:color="auto" w:fill="FFFFFF"/>
        </w:rPr>
      </w:pPr>
      <w:r w:rsidRPr="009757A4">
        <w:rPr>
          <w:rFonts w:ascii="Arial" w:hAnsi="Arial" w:cs="Arial"/>
          <w:b/>
          <w:shd w:val="clear" w:color="auto" w:fill="FFFFFF"/>
        </w:rPr>
        <w:t xml:space="preserve">FOR MUNITIONS AND ROCKET </w:t>
      </w:r>
    </w:p>
    <w:p w14:paraId="494A15CC" w14:textId="4EB638AD" w:rsidR="0074311B" w:rsidRPr="009757A4" w:rsidRDefault="009757A4" w:rsidP="00B30ED6">
      <w:pPr>
        <w:tabs>
          <w:tab w:val="left" w:pos="993"/>
        </w:tabs>
        <w:spacing w:after="0" w:line="240" w:lineRule="auto"/>
        <w:jc w:val="center"/>
        <w:rPr>
          <w:rFonts w:ascii="Arial" w:hAnsi="Arial" w:cs="Arial"/>
          <w:b/>
          <w:shd w:val="clear" w:color="auto" w:fill="FFFFFF"/>
        </w:rPr>
      </w:pPr>
      <w:r w:rsidRPr="009757A4">
        <w:rPr>
          <w:rFonts w:ascii="Arial" w:hAnsi="Arial" w:cs="Arial"/>
          <w:b/>
          <w:shd w:val="clear" w:color="auto" w:fill="FFFFFF"/>
        </w:rPr>
        <w:t>(</w:t>
      </w:r>
      <w:r w:rsidR="0074311B" w:rsidRPr="009757A4">
        <w:rPr>
          <w:rFonts w:ascii="Arial" w:hAnsi="Arial" w:cs="Arial"/>
          <w:b/>
          <w:shd w:val="clear" w:color="auto" w:fill="FFFFFF"/>
        </w:rPr>
        <w:t>MENUJU KEMANDIRIAN INDUSTRI PROPELAN</w:t>
      </w:r>
      <w:r w:rsidRPr="009757A4">
        <w:rPr>
          <w:rFonts w:ascii="Arial" w:hAnsi="Arial" w:cs="Arial"/>
          <w:b/>
          <w:shd w:val="clear" w:color="auto" w:fill="FFFFFF"/>
        </w:rPr>
        <w:t xml:space="preserve"> </w:t>
      </w:r>
      <w:r w:rsidR="0074311B" w:rsidRPr="009757A4">
        <w:rPr>
          <w:rFonts w:ascii="Arial" w:hAnsi="Arial" w:cs="Arial"/>
          <w:b/>
          <w:shd w:val="clear" w:color="auto" w:fill="FFFFFF"/>
        </w:rPr>
        <w:t>UNTUK ISIAN MUNISI DAN ROKET</w:t>
      </w:r>
      <w:r w:rsidRPr="009757A4">
        <w:rPr>
          <w:rFonts w:ascii="Arial" w:hAnsi="Arial" w:cs="Arial"/>
          <w:b/>
          <w:shd w:val="clear" w:color="auto" w:fill="FFFFFF"/>
        </w:rPr>
        <w:t>)</w:t>
      </w:r>
    </w:p>
    <w:p w14:paraId="3A33120B" w14:textId="77777777" w:rsidR="0074311B" w:rsidRPr="00B30ED6" w:rsidRDefault="0074311B" w:rsidP="00B30ED6">
      <w:pPr>
        <w:tabs>
          <w:tab w:val="left" w:pos="993"/>
        </w:tabs>
        <w:spacing w:after="0" w:line="240" w:lineRule="auto"/>
        <w:jc w:val="center"/>
        <w:rPr>
          <w:rFonts w:ascii="Arial" w:hAnsi="Arial" w:cs="Arial"/>
          <w:color w:val="FF0000"/>
          <w:shd w:val="clear" w:color="auto" w:fill="FFFFFF"/>
        </w:rPr>
      </w:pPr>
    </w:p>
    <w:p w14:paraId="4BD8A222" w14:textId="77777777" w:rsidR="0074311B" w:rsidRPr="00B30ED6" w:rsidRDefault="0074311B" w:rsidP="00B30ED6">
      <w:pPr>
        <w:tabs>
          <w:tab w:val="left" w:pos="993"/>
        </w:tabs>
        <w:spacing w:after="0" w:line="240" w:lineRule="auto"/>
        <w:jc w:val="center"/>
        <w:rPr>
          <w:rFonts w:ascii="Arial" w:hAnsi="Arial" w:cs="Arial"/>
          <w:b/>
          <w:color w:val="FF0000"/>
          <w:shd w:val="clear" w:color="auto" w:fill="FFFFFF"/>
          <w:vertAlign w:val="superscript"/>
        </w:rPr>
      </w:pPr>
      <w:r w:rsidRPr="007612ED">
        <w:rPr>
          <w:rFonts w:ascii="Arial" w:hAnsi="Arial" w:cs="Arial"/>
          <w:b/>
          <w:shd w:val="clear" w:color="auto" w:fill="FFFFFF"/>
        </w:rPr>
        <w:t>Akhmad Rifai</w:t>
      </w:r>
      <w:r w:rsidRPr="007612ED">
        <w:rPr>
          <w:rFonts w:ascii="Arial" w:hAnsi="Arial" w:cs="Arial"/>
          <w:b/>
          <w:shd w:val="clear" w:color="auto" w:fill="FFFFFF"/>
          <w:vertAlign w:val="superscript"/>
        </w:rPr>
        <w:t>a</w:t>
      </w:r>
    </w:p>
    <w:p w14:paraId="77752B9B" w14:textId="5A17A591" w:rsidR="0074311B" w:rsidRPr="00C73CC4" w:rsidRDefault="0074311B" w:rsidP="00B30ED6">
      <w:pPr>
        <w:pStyle w:val="Header"/>
        <w:tabs>
          <w:tab w:val="clear" w:pos="4513"/>
          <w:tab w:val="clear" w:pos="9026"/>
          <w:tab w:val="left" w:pos="9360"/>
        </w:tabs>
        <w:ind w:left="0" w:right="0"/>
        <w:jc w:val="center"/>
        <w:rPr>
          <w:rFonts w:ascii="Arial" w:hAnsi="Arial" w:cs="Arial"/>
        </w:rPr>
      </w:pPr>
      <w:r w:rsidRPr="00C73CC4">
        <w:rPr>
          <w:rFonts w:ascii="Arial" w:hAnsi="Arial" w:cs="Arial"/>
          <w:vertAlign w:val="superscript"/>
          <w:lang w:val="en-US"/>
        </w:rPr>
        <w:t>a</w:t>
      </w:r>
      <w:r w:rsidR="005A184F" w:rsidRPr="00C73CC4">
        <w:rPr>
          <w:rFonts w:ascii="Arial" w:hAnsi="Arial" w:cs="Arial"/>
          <w:lang w:val="en-US"/>
        </w:rPr>
        <w:t>Research</w:t>
      </w:r>
      <w:r w:rsidR="007C763D" w:rsidRPr="00C73CC4">
        <w:rPr>
          <w:rFonts w:ascii="Arial" w:hAnsi="Arial" w:cs="Arial"/>
          <w:lang w:val="en-US"/>
        </w:rPr>
        <w:t xml:space="preserve"> Center</w:t>
      </w:r>
      <w:r w:rsidR="005A184F" w:rsidRPr="00C73CC4">
        <w:rPr>
          <w:rFonts w:ascii="Arial" w:hAnsi="Arial" w:cs="Arial"/>
          <w:lang w:val="en-US"/>
        </w:rPr>
        <w:t xml:space="preserve"> </w:t>
      </w:r>
      <w:r w:rsidR="007C763D" w:rsidRPr="00C73CC4">
        <w:rPr>
          <w:rFonts w:ascii="Arial" w:hAnsi="Arial" w:cs="Arial"/>
          <w:lang w:val="en-US"/>
        </w:rPr>
        <w:t>for Sustainable Production System and Life Cycle Assessment</w:t>
      </w:r>
      <w:r w:rsidR="00C73CC4" w:rsidRPr="00C73CC4">
        <w:rPr>
          <w:rFonts w:ascii="Arial" w:hAnsi="Arial" w:cs="Arial"/>
          <w:lang w:val="en-US"/>
        </w:rPr>
        <w:t xml:space="preserve"> of National Research and </w:t>
      </w:r>
      <w:r w:rsidR="00C73CC4">
        <w:rPr>
          <w:rFonts w:ascii="Arial" w:hAnsi="Arial" w:cs="Arial"/>
          <w:lang w:val="en-US"/>
        </w:rPr>
        <w:t>Innovation</w:t>
      </w:r>
      <w:r w:rsidR="00C73CC4" w:rsidRPr="00C73CC4">
        <w:rPr>
          <w:rFonts w:ascii="Arial" w:hAnsi="Arial" w:cs="Arial"/>
          <w:lang w:val="en-US"/>
        </w:rPr>
        <w:t xml:space="preserve"> Agency, South Tangerang.</w:t>
      </w:r>
    </w:p>
    <w:p w14:paraId="35C92930" w14:textId="3D3561E3" w:rsidR="0074311B" w:rsidRPr="007612ED" w:rsidRDefault="007612ED" w:rsidP="00B30ED6">
      <w:pPr>
        <w:pStyle w:val="Header"/>
        <w:tabs>
          <w:tab w:val="clear" w:pos="4513"/>
          <w:tab w:val="clear" w:pos="9026"/>
        </w:tabs>
        <w:ind w:left="1639" w:right="1160"/>
        <w:jc w:val="center"/>
        <w:rPr>
          <w:rFonts w:ascii="Arial" w:hAnsi="Arial" w:cs="Arial"/>
          <w:lang w:val="en-US"/>
        </w:rPr>
      </w:pPr>
      <w:r w:rsidRPr="007612ED">
        <w:rPr>
          <w:rFonts w:ascii="Arial" w:hAnsi="Arial" w:cs="Arial"/>
          <w:lang w:val="en-US"/>
        </w:rPr>
        <w:t>Hp.: 081211639918</w:t>
      </w:r>
    </w:p>
    <w:p w14:paraId="013DDB60" w14:textId="6501C358" w:rsidR="0074311B" w:rsidRPr="007612ED" w:rsidRDefault="0074311B" w:rsidP="00B30ED6">
      <w:pPr>
        <w:pStyle w:val="Header"/>
        <w:tabs>
          <w:tab w:val="clear" w:pos="4513"/>
          <w:tab w:val="clear" w:pos="9026"/>
        </w:tabs>
        <w:ind w:left="1639" w:right="1160"/>
        <w:jc w:val="center"/>
        <w:rPr>
          <w:rFonts w:ascii="Arial" w:hAnsi="Arial" w:cs="Arial"/>
          <w:lang w:val="en-US"/>
        </w:rPr>
      </w:pPr>
      <w:r w:rsidRPr="007612ED">
        <w:rPr>
          <w:rFonts w:ascii="Arial" w:hAnsi="Arial" w:cs="Arial"/>
        </w:rPr>
        <w:t xml:space="preserve">E-mail: </w:t>
      </w:r>
      <w:hyperlink r:id="rId5" w:history="1">
        <w:r w:rsidRPr="007612ED">
          <w:rPr>
            <w:rStyle w:val="Hyperlink"/>
            <w:rFonts w:ascii="Arial" w:hAnsi="Arial" w:cs="Arial"/>
            <w:color w:val="auto"/>
            <w:u w:val="none"/>
            <w:lang w:val="en-US"/>
          </w:rPr>
          <w:t>rifaiakhmad</w:t>
        </w:r>
        <w:r w:rsidRPr="007612ED">
          <w:rPr>
            <w:rStyle w:val="Hyperlink"/>
            <w:rFonts w:ascii="Arial" w:hAnsi="Arial" w:cs="Arial"/>
            <w:color w:val="auto"/>
            <w:u w:val="none"/>
          </w:rPr>
          <w:t>@</w:t>
        </w:r>
        <w:r w:rsidRPr="007612ED">
          <w:rPr>
            <w:rStyle w:val="Hyperlink"/>
            <w:rFonts w:ascii="Arial" w:hAnsi="Arial" w:cs="Arial"/>
            <w:color w:val="auto"/>
            <w:u w:val="none"/>
            <w:lang w:val="en-US"/>
          </w:rPr>
          <w:t>yahoo.com</w:t>
        </w:r>
      </w:hyperlink>
      <w:r w:rsidR="007612ED" w:rsidRPr="007612ED">
        <w:rPr>
          <w:rStyle w:val="Hyperlink"/>
          <w:rFonts w:ascii="Arial" w:hAnsi="Arial" w:cs="Arial"/>
          <w:color w:val="auto"/>
          <w:u w:val="none"/>
          <w:lang w:val="en-US"/>
        </w:rPr>
        <w:t>, akhm001@brin.go.id</w:t>
      </w:r>
    </w:p>
    <w:p w14:paraId="3D15A98C" w14:textId="77777777" w:rsidR="0074311B" w:rsidRPr="00B30ED6" w:rsidRDefault="0074311B" w:rsidP="00B30ED6">
      <w:pPr>
        <w:pStyle w:val="Header"/>
        <w:tabs>
          <w:tab w:val="clear" w:pos="4513"/>
          <w:tab w:val="clear" w:pos="9026"/>
        </w:tabs>
        <w:ind w:left="1639" w:right="1160"/>
        <w:jc w:val="center"/>
        <w:rPr>
          <w:rStyle w:val="Hyperlink"/>
          <w:rFonts w:ascii="Arial" w:hAnsi="Arial" w:cs="Arial"/>
          <w:color w:val="FF0000"/>
          <w:lang w:val="en-US"/>
        </w:rPr>
      </w:pPr>
    </w:p>
    <w:p w14:paraId="067407E2" w14:textId="08089827" w:rsidR="0074311B" w:rsidRPr="007612ED" w:rsidRDefault="0074311B" w:rsidP="00B30ED6">
      <w:pPr>
        <w:pStyle w:val="Header"/>
        <w:tabs>
          <w:tab w:val="clear" w:pos="4513"/>
          <w:tab w:val="clear" w:pos="9026"/>
        </w:tabs>
        <w:ind w:left="1639" w:right="1160"/>
        <w:jc w:val="center"/>
        <w:rPr>
          <w:rFonts w:ascii="Arial" w:hAnsi="Arial" w:cs="Arial"/>
          <w:b/>
          <w:vertAlign w:val="superscript"/>
          <w:lang w:val="en-US"/>
        </w:rPr>
      </w:pPr>
      <w:r w:rsidRPr="007612ED">
        <w:rPr>
          <w:rFonts w:ascii="Arial" w:hAnsi="Arial" w:cs="Arial"/>
          <w:b/>
          <w:lang w:val="en-US"/>
        </w:rPr>
        <w:t>Era Restu Finalis</w:t>
      </w:r>
      <w:r w:rsidRPr="007612ED">
        <w:rPr>
          <w:rFonts w:ascii="Arial" w:hAnsi="Arial" w:cs="Arial"/>
          <w:b/>
          <w:vertAlign w:val="superscript"/>
          <w:lang w:val="en-US"/>
        </w:rPr>
        <w:t>b</w:t>
      </w:r>
    </w:p>
    <w:p w14:paraId="2B6FC978" w14:textId="77777777" w:rsidR="007E56D8" w:rsidRPr="007E56D8" w:rsidRDefault="0074311B" w:rsidP="007E56D8">
      <w:pPr>
        <w:pStyle w:val="Header"/>
        <w:tabs>
          <w:tab w:val="clear" w:pos="4513"/>
          <w:tab w:val="clear" w:pos="9026"/>
          <w:tab w:val="left" w:pos="9360"/>
        </w:tabs>
        <w:ind w:left="0" w:right="0"/>
        <w:jc w:val="center"/>
        <w:rPr>
          <w:rFonts w:ascii="Arial" w:hAnsi="Arial" w:cs="Arial"/>
        </w:rPr>
      </w:pPr>
      <w:r w:rsidRPr="007E56D8">
        <w:rPr>
          <w:rFonts w:ascii="Arial" w:hAnsi="Arial" w:cs="Arial"/>
          <w:vertAlign w:val="superscript"/>
          <w:lang w:val="en-US"/>
        </w:rPr>
        <w:t>b</w:t>
      </w:r>
      <w:r w:rsidR="007E56D8" w:rsidRPr="007E56D8">
        <w:rPr>
          <w:rFonts w:ascii="Arial" w:hAnsi="Arial" w:cs="Arial"/>
          <w:lang w:val="en-US"/>
        </w:rPr>
        <w:t xml:space="preserve">Research Center for Process and Manufacturing Industry Technology </w:t>
      </w:r>
      <w:r w:rsidR="007E56D8" w:rsidRPr="007E56D8">
        <w:rPr>
          <w:rFonts w:ascii="Arial" w:hAnsi="Arial" w:cs="Arial"/>
          <w:lang w:val="en-US"/>
        </w:rPr>
        <w:t>of National Research and Innovation Agency, South Tangerang.</w:t>
      </w:r>
    </w:p>
    <w:p w14:paraId="6C5E995B" w14:textId="00DCA551" w:rsidR="0074311B" w:rsidRPr="007E56D8" w:rsidRDefault="007E56D8" w:rsidP="00B30ED6">
      <w:pPr>
        <w:pStyle w:val="Header"/>
        <w:tabs>
          <w:tab w:val="clear" w:pos="4513"/>
          <w:tab w:val="clear" w:pos="9026"/>
        </w:tabs>
        <w:ind w:left="1639" w:right="1160"/>
        <w:jc w:val="center"/>
        <w:rPr>
          <w:rFonts w:ascii="Arial" w:hAnsi="Arial" w:cs="Arial"/>
          <w:lang w:val="en-US"/>
        </w:rPr>
      </w:pPr>
      <w:r w:rsidRPr="007E56D8">
        <w:rPr>
          <w:rFonts w:ascii="Arial" w:hAnsi="Arial" w:cs="Arial"/>
          <w:lang w:val="en-US"/>
        </w:rPr>
        <w:t>Hp. 0813-82849442</w:t>
      </w:r>
    </w:p>
    <w:p w14:paraId="042E3591" w14:textId="2DCE5077" w:rsidR="0074311B" w:rsidRPr="007E56D8" w:rsidRDefault="0074311B" w:rsidP="00B30ED6">
      <w:pPr>
        <w:pStyle w:val="Header"/>
        <w:tabs>
          <w:tab w:val="clear" w:pos="4513"/>
          <w:tab w:val="clear" w:pos="9026"/>
        </w:tabs>
        <w:ind w:left="1639" w:right="1160"/>
        <w:jc w:val="center"/>
        <w:rPr>
          <w:rFonts w:ascii="Arial" w:hAnsi="Arial" w:cs="Arial"/>
          <w:lang w:val="en-US"/>
        </w:rPr>
      </w:pPr>
      <w:r w:rsidRPr="007E56D8">
        <w:rPr>
          <w:rFonts w:ascii="Arial" w:hAnsi="Arial" w:cs="Arial"/>
        </w:rPr>
        <w:t xml:space="preserve">E-mail: </w:t>
      </w:r>
      <w:hyperlink r:id="rId6" w:history="1">
        <w:r w:rsidR="007E56D8" w:rsidRPr="007E56D8">
          <w:rPr>
            <w:rStyle w:val="Hyperlink"/>
            <w:rFonts w:ascii="Arial" w:hAnsi="Arial" w:cs="Arial"/>
            <w:color w:val="auto"/>
            <w:lang w:val="en-US"/>
          </w:rPr>
          <w:t>erarestufinalis@yahoo.com</w:t>
        </w:r>
      </w:hyperlink>
      <w:r w:rsidR="007E56D8" w:rsidRPr="007E56D8">
        <w:rPr>
          <w:rFonts w:ascii="Arial" w:hAnsi="Arial" w:cs="Arial"/>
          <w:lang w:val="en-US"/>
        </w:rPr>
        <w:t>, erar001@brin.go.id</w:t>
      </w:r>
    </w:p>
    <w:p w14:paraId="1D88C0CF" w14:textId="1AFF625E" w:rsidR="001276A3" w:rsidRPr="00B30ED6" w:rsidRDefault="006B3A72" w:rsidP="00B30ED6">
      <w:pPr>
        <w:spacing w:after="0" w:line="240" w:lineRule="auto"/>
        <w:rPr>
          <w:rFonts w:ascii="Arial" w:hAnsi="Arial" w:cs="Arial"/>
        </w:rPr>
      </w:pPr>
    </w:p>
    <w:p w14:paraId="1CE96F40" w14:textId="425DA0B9" w:rsidR="00442B52" w:rsidRPr="00B30ED6" w:rsidRDefault="00442B52" w:rsidP="00B30ED6">
      <w:pPr>
        <w:spacing w:after="0" w:line="240" w:lineRule="auto"/>
        <w:rPr>
          <w:rFonts w:ascii="Arial" w:hAnsi="Arial" w:cs="Arial"/>
        </w:rPr>
      </w:pPr>
    </w:p>
    <w:p w14:paraId="1CEBB512" w14:textId="16ED2F7D" w:rsidR="00442B52" w:rsidRPr="00730156" w:rsidRDefault="00442B52" w:rsidP="00B30ED6">
      <w:pPr>
        <w:spacing w:after="0" w:line="240" w:lineRule="auto"/>
        <w:jc w:val="center"/>
        <w:rPr>
          <w:rFonts w:ascii="Arial" w:hAnsi="Arial" w:cs="Arial"/>
          <w:b/>
          <w:bCs/>
          <w:sz w:val="20"/>
          <w:szCs w:val="20"/>
        </w:rPr>
      </w:pPr>
      <w:r w:rsidRPr="00730156">
        <w:rPr>
          <w:rFonts w:ascii="Arial" w:hAnsi="Arial" w:cs="Arial"/>
          <w:b/>
          <w:bCs/>
          <w:sz w:val="20"/>
          <w:szCs w:val="20"/>
        </w:rPr>
        <w:t>ABSTRACT</w:t>
      </w:r>
    </w:p>
    <w:p w14:paraId="24437D9E" w14:textId="77777777" w:rsidR="00B30ED6" w:rsidRPr="00730156" w:rsidRDefault="00B30ED6" w:rsidP="00B30ED6">
      <w:pPr>
        <w:spacing w:after="0" w:line="240" w:lineRule="auto"/>
        <w:jc w:val="center"/>
        <w:rPr>
          <w:rFonts w:ascii="Arial" w:hAnsi="Arial" w:cs="Arial"/>
          <w:b/>
          <w:bCs/>
          <w:sz w:val="20"/>
          <w:szCs w:val="20"/>
        </w:rPr>
      </w:pPr>
    </w:p>
    <w:p w14:paraId="01752859" w14:textId="2946F90F" w:rsidR="00442B52" w:rsidRPr="00730156" w:rsidRDefault="00442B52" w:rsidP="00016C8D">
      <w:pPr>
        <w:spacing w:after="0" w:line="240" w:lineRule="auto"/>
        <w:ind w:firstLine="720"/>
        <w:jc w:val="both"/>
        <w:rPr>
          <w:rFonts w:ascii="Arial" w:hAnsi="Arial" w:cs="Arial"/>
          <w:sz w:val="20"/>
          <w:szCs w:val="20"/>
        </w:rPr>
      </w:pPr>
      <w:r w:rsidRPr="00730156">
        <w:rPr>
          <w:rFonts w:ascii="Arial" w:hAnsi="Arial" w:cs="Arial"/>
          <w:sz w:val="20"/>
          <w:szCs w:val="20"/>
        </w:rPr>
        <w:t>Indonesia has not yet been able to generate propellants, which are crucial components of the country's defense system. Long-term reliance on imports for ammunition and rocket components can compromise the TNI's operational readiness. These issues and weaknesses include being susceptible to political pressure and having less independence and deterrence factor readiness. Because it affects national pride in national defense, the installation of a propellant factory should not be postponed. Nitrocellulose, the primary raw material of cellulose and nitroglycerin, whose primary raw material is glycerine, is used as the primary raw material in the production of propellants. Domestic industries have generated the two primary raw materials.</w:t>
      </w:r>
    </w:p>
    <w:p w14:paraId="6F698B55" w14:textId="77777777" w:rsidR="00B30ED6" w:rsidRPr="00730156" w:rsidRDefault="00B30ED6" w:rsidP="00B30ED6">
      <w:pPr>
        <w:spacing w:after="0" w:line="240" w:lineRule="auto"/>
        <w:jc w:val="both"/>
        <w:rPr>
          <w:rFonts w:ascii="Arial" w:hAnsi="Arial" w:cs="Arial"/>
          <w:sz w:val="20"/>
          <w:szCs w:val="20"/>
        </w:rPr>
      </w:pPr>
    </w:p>
    <w:p w14:paraId="22CD818E" w14:textId="3F2FFBA0" w:rsidR="0074311B" w:rsidRPr="00730156" w:rsidRDefault="0074311B" w:rsidP="00B30ED6">
      <w:pPr>
        <w:spacing w:after="0" w:line="240" w:lineRule="auto"/>
        <w:ind w:right="-630"/>
        <w:jc w:val="both"/>
        <w:rPr>
          <w:rFonts w:ascii="Arial" w:hAnsi="Arial" w:cs="Arial"/>
          <w:sz w:val="20"/>
          <w:szCs w:val="20"/>
        </w:rPr>
      </w:pPr>
      <w:r w:rsidRPr="00730156">
        <w:rPr>
          <w:rFonts w:ascii="Arial" w:hAnsi="Arial" w:cs="Arial"/>
          <w:sz w:val="20"/>
          <w:szCs w:val="20"/>
        </w:rPr>
        <w:t xml:space="preserve">Keywords: Industrial Propellant, Nitrocellulose, Nitroglycerin, Single Base, </w:t>
      </w:r>
      <w:r w:rsidR="00B30ED6" w:rsidRPr="00730156">
        <w:rPr>
          <w:rFonts w:ascii="Arial" w:hAnsi="Arial" w:cs="Arial"/>
          <w:sz w:val="20"/>
          <w:szCs w:val="20"/>
        </w:rPr>
        <w:t>D</w:t>
      </w:r>
      <w:r w:rsidRPr="00730156">
        <w:rPr>
          <w:rFonts w:ascii="Arial" w:hAnsi="Arial" w:cs="Arial"/>
          <w:sz w:val="20"/>
          <w:szCs w:val="20"/>
        </w:rPr>
        <w:t xml:space="preserve">ouble </w:t>
      </w:r>
      <w:r w:rsidR="00B30ED6" w:rsidRPr="00730156">
        <w:rPr>
          <w:rFonts w:ascii="Arial" w:hAnsi="Arial" w:cs="Arial"/>
          <w:sz w:val="20"/>
          <w:szCs w:val="20"/>
        </w:rPr>
        <w:t>B</w:t>
      </w:r>
      <w:r w:rsidRPr="00730156">
        <w:rPr>
          <w:rFonts w:ascii="Arial" w:hAnsi="Arial" w:cs="Arial"/>
          <w:sz w:val="20"/>
          <w:szCs w:val="20"/>
        </w:rPr>
        <w:t xml:space="preserve">ase </w:t>
      </w:r>
      <w:r w:rsidR="00B30ED6" w:rsidRPr="00730156">
        <w:rPr>
          <w:rFonts w:ascii="Arial" w:hAnsi="Arial" w:cs="Arial"/>
          <w:sz w:val="20"/>
          <w:szCs w:val="20"/>
        </w:rPr>
        <w:t>P</w:t>
      </w:r>
      <w:r w:rsidRPr="00730156">
        <w:rPr>
          <w:rFonts w:ascii="Arial" w:hAnsi="Arial" w:cs="Arial"/>
          <w:sz w:val="20"/>
          <w:szCs w:val="20"/>
        </w:rPr>
        <w:t>ropellant</w:t>
      </w:r>
    </w:p>
    <w:p w14:paraId="1B700019" w14:textId="32C07F26" w:rsidR="0074311B" w:rsidRPr="00730156" w:rsidRDefault="0074311B" w:rsidP="00B30ED6">
      <w:pPr>
        <w:spacing w:after="0" w:line="240" w:lineRule="auto"/>
        <w:jc w:val="both"/>
        <w:rPr>
          <w:rFonts w:ascii="Arial" w:hAnsi="Arial" w:cs="Arial"/>
          <w:sz w:val="20"/>
          <w:szCs w:val="20"/>
        </w:rPr>
      </w:pPr>
    </w:p>
    <w:p w14:paraId="1CEAEBB1" w14:textId="77777777" w:rsidR="00774B00" w:rsidRDefault="00774B00" w:rsidP="00016C8D">
      <w:pPr>
        <w:pStyle w:val="ListParagraph"/>
        <w:numPr>
          <w:ilvl w:val="0"/>
          <w:numId w:val="4"/>
        </w:numPr>
        <w:ind w:left="360"/>
        <w:jc w:val="both"/>
        <w:rPr>
          <w:rFonts w:ascii="Arial" w:hAnsi="Arial" w:cs="Arial"/>
          <w:b/>
          <w:bCs/>
          <w:sz w:val="20"/>
          <w:szCs w:val="20"/>
        </w:rPr>
        <w:sectPr w:rsidR="00774B00" w:rsidSect="00634287">
          <w:type w:val="continuous"/>
          <w:pgSz w:w="12240" w:h="15840"/>
          <w:pgMar w:top="1440" w:right="1440" w:bottom="1440" w:left="1530" w:header="720" w:footer="720" w:gutter="0"/>
          <w:cols w:space="720"/>
          <w:docGrid w:linePitch="360"/>
        </w:sectPr>
      </w:pPr>
    </w:p>
    <w:p w14:paraId="73C51A13" w14:textId="382827A3" w:rsidR="0074311B" w:rsidRPr="00730156" w:rsidRDefault="0074311B" w:rsidP="00016C8D">
      <w:pPr>
        <w:pStyle w:val="ListParagraph"/>
        <w:numPr>
          <w:ilvl w:val="0"/>
          <w:numId w:val="4"/>
        </w:numPr>
        <w:ind w:left="360"/>
        <w:jc w:val="both"/>
        <w:rPr>
          <w:rFonts w:ascii="Arial" w:hAnsi="Arial" w:cs="Arial"/>
          <w:b/>
          <w:bCs/>
          <w:sz w:val="20"/>
          <w:szCs w:val="20"/>
        </w:rPr>
      </w:pPr>
      <w:r w:rsidRPr="00730156">
        <w:rPr>
          <w:rFonts w:ascii="Arial" w:hAnsi="Arial" w:cs="Arial"/>
          <w:b/>
          <w:bCs/>
          <w:sz w:val="20"/>
          <w:szCs w:val="20"/>
        </w:rPr>
        <w:t>INTRODUCTION</w:t>
      </w:r>
    </w:p>
    <w:p w14:paraId="3A9DC966" w14:textId="77777777" w:rsidR="00B30ED6" w:rsidRPr="00730156" w:rsidRDefault="00B30ED6" w:rsidP="00B30ED6">
      <w:pPr>
        <w:spacing w:after="0" w:line="240" w:lineRule="auto"/>
        <w:jc w:val="both"/>
        <w:rPr>
          <w:rFonts w:ascii="Arial" w:hAnsi="Arial" w:cs="Arial"/>
          <w:b/>
          <w:bCs/>
          <w:sz w:val="20"/>
          <w:szCs w:val="20"/>
        </w:rPr>
      </w:pPr>
    </w:p>
    <w:p w14:paraId="45AABA4A" w14:textId="1C0B737E" w:rsidR="0074311B" w:rsidRPr="00730156" w:rsidRDefault="004364CC" w:rsidP="00016C8D">
      <w:pPr>
        <w:spacing w:after="0" w:line="240" w:lineRule="auto"/>
        <w:ind w:firstLine="720"/>
        <w:jc w:val="both"/>
        <w:rPr>
          <w:rFonts w:ascii="Arial" w:hAnsi="Arial" w:cs="Arial"/>
          <w:sz w:val="20"/>
          <w:szCs w:val="20"/>
        </w:rPr>
      </w:pPr>
      <w:r w:rsidRPr="00730156">
        <w:rPr>
          <w:rFonts w:ascii="Arial" w:hAnsi="Arial" w:cs="Arial"/>
          <w:sz w:val="20"/>
          <w:szCs w:val="20"/>
        </w:rPr>
        <w:t xml:space="preserve">It is crucial to have the ability to make items in order to advance technological capabilities. The presence of rich natural resources (raw materials) does not translate into assets that can be possessed without evolving technological capabilities. Natural resources, meantime, have become increasingly useful materials thanks to the advancement of science and technology, particularly in the fields of security and defense. The following diagram illustrates the potential for the propellant and explosives industry. </w:t>
      </w:r>
      <w:r w:rsidR="00B30ED6" w:rsidRPr="00730156">
        <w:rPr>
          <w:rFonts w:ascii="Arial" w:hAnsi="Arial" w:cs="Arial"/>
          <w:sz w:val="20"/>
          <w:szCs w:val="20"/>
        </w:rPr>
        <w:t>The propellant</w:t>
      </w:r>
      <w:r w:rsidRPr="00730156">
        <w:rPr>
          <w:rFonts w:ascii="Arial" w:hAnsi="Arial" w:cs="Arial"/>
          <w:sz w:val="20"/>
          <w:szCs w:val="20"/>
        </w:rPr>
        <w:t xml:space="preserve"> is a propulsion material used in </w:t>
      </w:r>
      <w:r w:rsidR="00B30ED6" w:rsidRPr="00730156">
        <w:rPr>
          <w:rFonts w:ascii="Arial" w:hAnsi="Arial" w:cs="Arial"/>
          <w:sz w:val="20"/>
          <w:szCs w:val="20"/>
        </w:rPr>
        <w:t xml:space="preserve">the </w:t>
      </w:r>
      <w:r w:rsidRPr="00730156">
        <w:rPr>
          <w:rFonts w:ascii="Arial" w:hAnsi="Arial" w:cs="Arial"/>
          <w:sz w:val="20"/>
          <w:szCs w:val="20"/>
        </w:rPr>
        <w:t xml:space="preserve">light, medium, and heavy munitions as well as for rocket filling. The majority of the raw ingredients may be </w:t>
      </w:r>
      <w:r w:rsidR="00B30ED6" w:rsidRPr="00730156">
        <w:rPr>
          <w:rFonts w:ascii="Arial" w:hAnsi="Arial" w:cs="Arial"/>
          <w:sz w:val="20"/>
          <w:szCs w:val="20"/>
        </w:rPr>
        <w:t>purchased/have</w:t>
      </w:r>
      <w:r w:rsidRPr="00730156">
        <w:rPr>
          <w:rFonts w:ascii="Arial" w:hAnsi="Arial" w:cs="Arial"/>
          <w:sz w:val="20"/>
          <w:szCs w:val="20"/>
        </w:rPr>
        <w:t xml:space="preserve"> been produced domestically</w:t>
      </w:r>
      <w:r w:rsidR="00A20427">
        <w:rPr>
          <w:rFonts w:ascii="Arial" w:hAnsi="Arial" w:cs="Arial"/>
          <w:sz w:val="20"/>
          <w:szCs w:val="20"/>
        </w:rPr>
        <w:t xml:space="preserve"> as shown in Figure 1.</w:t>
      </w:r>
    </w:p>
    <w:p w14:paraId="169B1AFD" w14:textId="77777777" w:rsidR="00634287" w:rsidRDefault="00016C8D" w:rsidP="00730156">
      <w:pPr>
        <w:spacing w:after="0" w:line="240" w:lineRule="auto"/>
        <w:ind w:firstLine="720"/>
        <w:jc w:val="both"/>
        <w:rPr>
          <w:rFonts w:ascii="Arial" w:hAnsi="Arial" w:cs="Arial"/>
          <w:sz w:val="20"/>
          <w:szCs w:val="20"/>
        </w:rPr>
      </w:pPr>
      <w:r w:rsidRPr="00730156">
        <w:rPr>
          <w:rFonts w:ascii="Arial" w:hAnsi="Arial" w:cs="Arial"/>
          <w:sz w:val="20"/>
          <w:szCs w:val="20"/>
        </w:rPr>
        <w:t xml:space="preserve">Propellants can be divided according to the general raw material, namely (a) single base propellant (nitrocellulose) used in pistol munitions, (b) double base propellant (nitrocellulose &amp; nitroglycerine) used in small and </w:t>
      </w:r>
      <w:r w:rsidRPr="00730156">
        <w:rPr>
          <w:rFonts w:ascii="Arial" w:hAnsi="Arial" w:cs="Arial"/>
          <w:sz w:val="20"/>
          <w:szCs w:val="20"/>
        </w:rPr>
        <w:t>large caliber munitions and in rockets, (c) triple base propellant (nitrocellulose, nitroglycerine&amp; nitroguanidine) used in large caliber munitions and howitzers, The integrated propellant plant consists of (a) ball powder plant, (d) nitroglycerine plant, (c) nitroglycerine powder plant, (d) nitrocellulose plant, (e) plant rocket propellant. The discussion in this paper is limited to the process of making Nitroglycerin, Nitrocellulose, and Double Base Propellant</w:t>
      </w:r>
      <w:r w:rsidR="00730156">
        <w:rPr>
          <w:rFonts w:ascii="Arial" w:hAnsi="Arial" w:cs="Arial"/>
          <w:sz w:val="20"/>
          <w:szCs w:val="20"/>
        </w:rPr>
        <w:t>.</w:t>
      </w:r>
    </w:p>
    <w:p w14:paraId="28CE8EBE" w14:textId="77777777" w:rsidR="00730156" w:rsidRDefault="00730156" w:rsidP="00730156">
      <w:pPr>
        <w:spacing w:after="0" w:line="240" w:lineRule="auto"/>
        <w:ind w:firstLine="720"/>
        <w:jc w:val="both"/>
        <w:rPr>
          <w:rFonts w:ascii="Arial" w:hAnsi="Arial" w:cs="Arial"/>
          <w:sz w:val="20"/>
          <w:szCs w:val="20"/>
        </w:rPr>
      </w:pPr>
    </w:p>
    <w:p w14:paraId="3B6CC74F" w14:textId="77777777" w:rsidR="004B6785" w:rsidRPr="00730156" w:rsidRDefault="004B6785" w:rsidP="004B6785">
      <w:pPr>
        <w:pStyle w:val="ListParagraph"/>
        <w:numPr>
          <w:ilvl w:val="0"/>
          <w:numId w:val="4"/>
        </w:numPr>
        <w:ind w:left="360"/>
        <w:rPr>
          <w:rFonts w:ascii="Arial" w:hAnsi="Arial" w:cs="Arial"/>
          <w:b/>
          <w:bCs/>
          <w:sz w:val="20"/>
          <w:szCs w:val="20"/>
        </w:rPr>
      </w:pPr>
      <w:r w:rsidRPr="00730156">
        <w:rPr>
          <w:rFonts w:ascii="Arial" w:hAnsi="Arial" w:cs="Arial"/>
          <w:b/>
          <w:bCs/>
          <w:sz w:val="20"/>
          <w:szCs w:val="20"/>
        </w:rPr>
        <w:t>MATERIALS AND METHOD</w:t>
      </w:r>
    </w:p>
    <w:p w14:paraId="5726F265" w14:textId="77777777" w:rsidR="004B6785" w:rsidRPr="00730156" w:rsidRDefault="004B6785" w:rsidP="004B6785">
      <w:pPr>
        <w:spacing w:after="0" w:line="240" w:lineRule="auto"/>
        <w:rPr>
          <w:rFonts w:ascii="Arial" w:hAnsi="Arial" w:cs="Arial"/>
          <w:b/>
          <w:bCs/>
          <w:sz w:val="20"/>
          <w:szCs w:val="20"/>
        </w:rPr>
      </w:pPr>
    </w:p>
    <w:p w14:paraId="0C2DFE96" w14:textId="77777777" w:rsidR="004B6785" w:rsidRPr="00730156" w:rsidRDefault="004B6785" w:rsidP="004B6785">
      <w:pPr>
        <w:pStyle w:val="ListParagraph"/>
        <w:numPr>
          <w:ilvl w:val="1"/>
          <w:numId w:val="4"/>
        </w:numPr>
        <w:ind w:left="540" w:hanging="550"/>
        <w:rPr>
          <w:rFonts w:ascii="Arial" w:hAnsi="Arial" w:cs="Arial"/>
          <w:b/>
          <w:bCs/>
          <w:sz w:val="20"/>
          <w:szCs w:val="20"/>
        </w:rPr>
      </w:pPr>
      <w:r w:rsidRPr="00730156">
        <w:rPr>
          <w:rFonts w:ascii="Arial" w:hAnsi="Arial" w:cs="Arial"/>
          <w:b/>
          <w:bCs/>
          <w:sz w:val="20"/>
          <w:szCs w:val="20"/>
        </w:rPr>
        <w:t>Materials</w:t>
      </w:r>
    </w:p>
    <w:p w14:paraId="5B8C7790" w14:textId="77777777" w:rsidR="004B6785" w:rsidRPr="00730156" w:rsidRDefault="004B6785" w:rsidP="004B6785">
      <w:pPr>
        <w:pStyle w:val="ListParagraph"/>
        <w:ind w:left="0"/>
        <w:rPr>
          <w:rFonts w:ascii="Arial" w:hAnsi="Arial" w:cs="Arial"/>
          <w:b/>
          <w:bCs/>
          <w:sz w:val="20"/>
          <w:szCs w:val="20"/>
        </w:rPr>
      </w:pPr>
    </w:p>
    <w:p w14:paraId="113BB331" w14:textId="757F4282" w:rsidR="00730156" w:rsidRPr="00774B00" w:rsidRDefault="004B6785" w:rsidP="004B6785">
      <w:pPr>
        <w:spacing w:after="0" w:line="240" w:lineRule="auto"/>
        <w:ind w:firstLine="720"/>
        <w:jc w:val="both"/>
        <w:rPr>
          <w:rFonts w:ascii="Arial" w:hAnsi="Arial" w:cs="Arial"/>
          <w:sz w:val="20"/>
          <w:szCs w:val="20"/>
        </w:rPr>
      </w:pPr>
      <w:r w:rsidRPr="00730156">
        <w:rPr>
          <w:rFonts w:ascii="Arial" w:hAnsi="Arial" w:cs="Arial"/>
          <w:sz w:val="20"/>
          <w:szCs w:val="20"/>
        </w:rPr>
        <w:t xml:space="preserve">To determine the extent to which the quantity and quality of propellant raw materials have been carried out surveys and data collection of industries that have produced materials related to the process of making nitrocellulose and nitroglycerin. The following data sources of raw materials as shown in </w:t>
      </w:r>
      <w:r w:rsidRPr="00774B00">
        <w:rPr>
          <w:rFonts w:ascii="Arial" w:hAnsi="Arial" w:cs="Arial"/>
          <w:sz w:val="20"/>
          <w:szCs w:val="20"/>
        </w:rPr>
        <w:t>Table 1</w:t>
      </w:r>
    </w:p>
    <w:p w14:paraId="7B60AF40" w14:textId="77777777" w:rsidR="00774B00" w:rsidRDefault="00774B00" w:rsidP="00730156">
      <w:pPr>
        <w:spacing w:after="0" w:line="240" w:lineRule="auto"/>
        <w:ind w:firstLine="720"/>
        <w:jc w:val="both"/>
        <w:rPr>
          <w:rFonts w:ascii="Arial" w:hAnsi="Arial" w:cs="Arial"/>
          <w:sz w:val="20"/>
          <w:szCs w:val="20"/>
        </w:rPr>
        <w:sectPr w:rsidR="00774B00" w:rsidSect="00774B00">
          <w:type w:val="continuous"/>
          <w:pgSz w:w="12240" w:h="15840"/>
          <w:pgMar w:top="1440" w:right="1440" w:bottom="1440" w:left="1530" w:header="720" w:footer="720" w:gutter="0"/>
          <w:cols w:num="2" w:space="720"/>
          <w:docGrid w:linePitch="360"/>
        </w:sectPr>
      </w:pPr>
    </w:p>
    <w:p w14:paraId="141BF30D" w14:textId="77777777" w:rsidR="00730156" w:rsidRDefault="00730156" w:rsidP="00730156">
      <w:pPr>
        <w:spacing w:after="0" w:line="240" w:lineRule="auto"/>
        <w:ind w:firstLine="720"/>
        <w:jc w:val="both"/>
        <w:rPr>
          <w:rFonts w:ascii="Arial" w:hAnsi="Arial" w:cs="Arial"/>
          <w:sz w:val="20"/>
          <w:szCs w:val="20"/>
        </w:rPr>
      </w:pPr>
    </w:p>
    <w:p w14:paraId="5B0A2E97" w14:textId="5411DA6E" w:rsidR="00730156" w:rsidRDefault="006B3A72" w:rsidP="00730156">
      <w:pPr>
        <w:spacing w:after="0" w:line="240" w:lineRule="auto"/>
        <w:ind w:firstLine="720"/>
        <w:jc w:val="both"/>
        <w:rPr>
          <w:rFonts w:ascii="Arial" w:hAnsi="Arial" w:cs="Arial"/>
          <w:sz w:val="20"/>
          <w:szCs w:val="20"/>
        </w:rPr>
      </w:pPr>
      <w:r>
        <w:rPr>
          <w:rFonts w:ascii="Arial" w:hAnsi="Arial" w:cs="Arial"/>
          <w:noProof/>
          <w:sz w:val="20"/>
          <w:szCs w:val="20"/>
        </w:rPr>
        <w:object w:dxaOrig="1440" w:dyaOrig="1440" w14:anchorId="3AF55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9.4pt;margin-top:-1.2pt;width:478.95pt;height:245.2pt;z-index:251658240;visibility:visible">
            <v:imagedata r:id="rId7" o:title=""/>
          </v:shape>
          <o:OLEObject Type="Embed" ProgID="Visio.Drawing.11" ShapeID="Object 4" DrawAspect="Content" ObjectID="_1722079684" r:id="rId8"/>
        </w:object>
      </w:r>
    </w:p>
    <w:p w14:paraId="0B51B764" w14:textId="77777777" w:rsidR="00730156" w:rsidRDefault="00730156" w:rsidP="00730156">
      <w:pPr>
        <w:spacing w:after="0" w:line="240" w:lineRule="auto"/>
        <w:ind w:firstLine="720"/>
        <w:jc w:val="both"/>
        <w:rPr>
          <w:rFonts w:ascii="Arial" w:hAnsi="Arial" w:cs="Arial"/>
          <w:sz w:val="20"/>
          <w:szCs w:val="20"/>
        </w:rPr>
      </w:pPr>
    </w:p>
    <w:p w14:paraId="536350E2" w14:textId="77777777" w:rsidR="00730156" w:rsidRDefault="00730156" w:rsidP="00730156">
      <w:pPr>
        <w:spacing w:after="0" w:line="240" w:lineRule="auto"/>
        <w:ind w:firstLine="720"/>
        <w:jc w:val="both"/>
        <w:rPr>
          <w:rFonts w:ascii="Arial" w:hAnsi="Arial" w:cs="Arial"/>
          <w:sz w:val="20"/>
          <w:szCs w:val="20"/>
        </w:rPr>
      </w:pPr>
    </w:p>
    <w:p w14:paraId="65B37657" w14:textId="77777777" w:rsidR="00730156" w:rsidRDefault="00730156" w:rsidP="00730156">
      <w:pPr>
        <w:spacing w:after="0" w:line="240" w:lineRule="auto"/>
        <w:ind w:firstLine="720"/>
        <w:jc w:val="both"/>
        <w:rPr>
          <w:rFonts w:ascii="Arial" w:hAnsi="Arial" w:cs="Arial"/>
          <w:sz w:val="20"/>
          <w:szCs w:val="20"/>
        </w:rPr>
      </w:pPr>
    </w:p>
    <w:p w14:paraId="15036B13" w14:textId="77777777" w:rsidR="00730156" w:rsidRDefault="00730156" w:rsidP="00730156">
      <w:pPr>
        <w:spacing w:after="0" w:line="240" w:lineRule="auto"/>
        <w:ind w:firstLine="720"/>
        <w:jc w:val="both"/>
        <w:rPr>
          <w:rFonts w:ascii="Arial" w:hAnsi="Arial" w:cs="Arial"/>
          <w:sz w:val="20"/>
          <w:szCs w:val="20"/>
        </w:rPr>
      </w:pPr>
    </w:p>
    <w:p w14:paraId="1865635B" w14:textId="77777777" w:rsidR="00730156" w:rsidRDefault="00730156" w:rsidP="00730156">
      <w:pPr>
        <w:spacing w:after="0" w:line="240" w:lineRule="auto"/>
        <w:ind w:firstLine="720"/>
        <w:jc w:val="both"/>
        <w:rPr>
          <w:rFonts w:ascii="Arial" w:hAnsi="Arial" w:cs="Arial"/>
          <w:sz w:val="20"/>
          <w:szCs w:val="20"/>
        </w:rPr>
      </w:pPr>
    </w:p>
    <w:p w14:paraId="1B7A75A8" w14:textId="7B2FA50E" w:rsidR="00B30ED6" w:rsidRPr="00730156" w:rsidRDefault="00B30ED6" w:rsidP="00B30ED6">
      <w:pPr>
        <w:spacing w:after="0" w:line="240" w:lineRule="auto"/>
        <w:rPr>
          <w:rFonts w:ascii="Arial" w:hAnsi="Arial" w:cs="Arial"/>
          <w:sz w:val="20"/>
          <w:szCs w:val="20"/>
        </w:rPr>
      </w:pPr>
    </w:p>
    <w:p w14:paraId="60DCC50A" w14:textId="107FF8C9" w:rsidR="00B30ED6" w:rsidRPr="00730156" w:rsidRDefault="00B30ED6" w:rsidP="00B30ED6">
      <w:pPr>
        <w:spacing w:after="0" w:line="240" w:lineRule="auto"/>
        <w:rPr>
          <w:rFonts w:ascii="Arial" w:hAnsi="Arial" w:cs="Arial"/>
          <w:sz w:val="20"/>
          <w:szCs w:val="20"/>
        </w:rPr>
      </w:pPr>
    </w:p>
    <w:p w14:paraId="1877FCEE" w14:textId="4E2EFBFE" w:rsidR="00B30ED6" w:rsidRPr="00730156" w:rsidRDefault="00B30ED6" w:rsidP="00B30ED6">
      <w:pPr>
        <w:spacing w:after="0" w:line="240" w:lineRule="auto"/>
        <w:rPr>
          <w:rFonts w:ascii="Arial" w:hAnsi="Arial" w:cs="Arial"/>
          <w:sz w:val="20"/>
          <w:szCs w:val="20"/>
        </w:rPr>
      </w:pPr>
    </w:p>
    <w:p w14:paraId="7B862EB0" w14:textId="65BA19F6" w:rsidR="00B30ED6" w:rsidRPr="00730156" w:rsidRDefault="00B30ED6" w:rsidP="00B30ED6">
      <w:pPr>
        <w:spacing w:after="0" w:line="240" w:lineRule="auto"/>
        <w:rPr>
          <w:rFonts w:ascii="Arial" w:hAnsi="Arial" w:cs="Arial"/>
          <w:sz w:val="20"/>
          <w:szCs w:val="20"/>
        </w:rPr>
      </w:pPr>
    </w:p>
    <w:p w14:paraId="2F82CE4E" w14:textId="48315B4E" w:rsidR="00B30ED6" w:rsidRPr="00730156" w:rsidRDefault="00B30ED6" w:rsidP="00B30ED6">
      <w:pPr>
        <w:spacing w:after="0" w:line="240" w:lineRule="auto"/>
        <w:rPr>
          <w:rFonts w:ascii="Arial" w:hAnsi="Arial" w:cs="Arial"/>
          <w:sz w:val="20"/>
          <w:szCs w:val="20"/>
        </w:rPr>
      </w:pPr>
    </w:p>
    <w:p w14:paraId="2888986D" w14:textId="1B4C6651" w:rsidR="00B30ED6" w:rsidRPr="00730156" w:rsidRDefault="00B30ED6" w:rsidP="00B30ED6">
      <w:pPr>
        <w:spacing w:after="0" w:line="240" w:lineRule="auto"/>
        <w:rPr>
          <w:rFonts w:ascii="Arial" w:hAnsi="Arial" w:cs="Arial"/>
          <w:sz w:val="20"/>
          <w:szCs w:val="20"/>
        </w:rPr>
      </w:pPr>
    </w:p>
    <w:p w14:paraId="5CFDE74C" w14:textId="139F3F74" w:rsidR="00B30ED6" w:rsidRPr="00730156" w:rsidRDefault="00B30ED6" w:rsidP="00B30ED6">
      <w:pPr>
        <w:spacing w:after="0" w:line="240" w:lineRule="auto"/>
        <w:rPr>
          <w:rFonts w:ascii="Arial" w:hAnsi="Arial" w:cs="Arial"/>
          <w:sz w:val="20"/>
          <w:szCs w:val="20"/>
        </w:rPr>
      </w:pPr>
    </w:p>
    <w:p w14:paraId="5F520DBF" w14:textId="69E63299" w:rsidR="00B30ED6" w:rsidRPr="00730156" w:rsidRDefault="00B30ED6" w:rsidP="00B30ED6">
      <w:pPr>
        <w:spacing w:after="0" w:line="240" w:lineRule="auto"/>
        <w:rPr>
          <w:rFonts w:ascii="Arial" w:hAnsi="Arial" w:cs="Arial"/>
          <w:sz w:val="20"/>
          <w:szCs w:val="20"/>
        </w:rPr>
      </w:pPr>
    </w:p>
    <w:p w14:paraId="3F300C19" w14:textId="314CDFDE" w:rsidR="00B30ED6" w:rsidRPr="00730156" w:rsidRDefault="00B30ED6" w:rsidP="00B30ED6">
      <w:pPr>
        <w:spacing w:after="0" w:line="240" w:lineRule="auto"/>
        <w:rPr>
          <w:rFonts w:ascii="Arial" w:hAnsi="Arial" w:cs="Arial"/>
          <w:sz w:val="20"/>
          <w:szCs w:val="20"/>
        </w:rPr>
      </w:pPr>
    </w:p>
    <w:p w14:paraId="6D3517BF" w14:textId="28DCDAE5" w:rsidR="00B30ED6" w:rsidRPr="00730156" w:rsidRDefault="00B30ED6" w:rsidP="00B30ED6">
      <w:pPr>
        <w:spacing w:after="0" w:line="240" w:lineRule="auto"/>
        <w:rPr>
          <w:rFonts w:ascii="Arial" w:hAnsi="Arial" w:cs="Arial"/>
          <w:sz w:val="20"/>
          <w:szCs w:val="20"/>
        </w:rPr>
      </w:pPr>
    </w:p>
    <w:p w14:paraId="3BC65B3C" w14:textId="43A6D0AF" w:rsidR="00B30ED6" w:rsidRPr="00730156" w:rsidRDefault="00B30ED6" w:rsidP="00B30ED6">
      <w:pPr>
        <w:spacing w:after="0" w:line="240" w:lineRule="auto"/>
        <w:rPr>
          <w:rFonts w:ascii="Arial" w:hAnsi="Arial" w:cs="Arial"/>
          <w:sz w:val="20"/>
          <w:szCs w:val="20"/>
        </w:rPr>
      </w:pPr>
    </w:p>
    <w:p w14:paraId="71A092C7" w14:textId="382BC7E4" w:rsidR="00B30ED6" w:rsidRPr="00730156" w:rsidRDefault="00B30ED6" w:rsidP="00B30ED6">
      <w:pPr>
        <w:spacing w:after="0" w:line="240" w:lineRule="auto"/>
        <w:rPr>
          <w:rFonts w:ascii="Arial" w:hAnsi="Arial" w:cs="Arial"/>
          <w:sz w:val="20"/>
          <w:szCs w:val="20"/>
        </w:rPr>
      </w:pPr>
    </w:p>
    <w:p w14:paraId="02A04961" w14:textId="7556E20F" w:rsidR="00B30ED6" w:rsidRPr="00730156" w:rsidRDefault="00B30ED6" w:rsidP="00B30ED6">
      <w:pPr>
        <w:spacing w:after="0" w:line="240" w:lineRule="auto"/>
        <w:rPr>
          <w:rFonts w:ascii="Arial" w:hAnsi="Arial" w:cs="Arial"/>
          <w:sz w:val="20"/>
          <w:szCs w:val="20"/>
        </w:rPr>
      </w:pPr>
    </w:p>
    <w:p w14:paraId="58FE9A52" w14:textId="3A7327E9" w:rsidR="00B30ED6" w:rsidRPr="00730156" w:rsidRDefault="00B30ED6" w:rsidP="00B30ED6">
      <w:pPr>
        <w:spacing w:after="0" w:line="240" w:lineRule="auto"/>
        <w:rPr>
          <w:rFonts w:ascii="Arial" w:hAnsi="Arial" w:cs="Arial"/>
          <w:sz w:val="20"/>
          <w:szCs w:val="20"/>
        </w:rPr>
      </w:pPr>
    </w:p>
    <w:p w14:paraId="6ECEF39A" w14:textId="1464529C" w:rsidR="00B30ED6" w:rsidRPr="00730156" w:rsidRDefault="00B30ED6" w:rsidP="00B30ED6">
      <w:pPr>
        <w:spacing w:after="0" w:line="240" w:lineRule="auto"/>
        <w:rPr>
          <w:rFonts w:ascii="Arial" w:hAnsi="Arial" w:cs="Arial"/>
          <w:sz w:val="20"/>
          <w:szCs w:val="20"/>
        </w:rPr>
      </w:pPr>
    </w:p>
    <w:p w14:paraId="471E688E" w14:textId="77777777" w:rsidR="00B30ED6" w:rsidRPr="00730156" w:rsidRDefault="00B30ED6" w:rsidP="00B30ED6">
      <w:pPr>
        <w:spacing w:after="0" w:line="240" w:lineRule="auto"/>
        <w:rPr>
          <w:rFonts w:ascii="Arial" w:hAnsi="Arial" w:cs="Arial"/>
          <w:sz w:val="20"/>
          <w:szCs w:val="20"/>
        </w:rPr>
      </w:pPr>
    </w:p>
    <w:p w14:paraId="646C89C2" w14:textId="1B0195F5" w:rsidR="00681A1D" w:rsidRDefault="00681A1D" w:rsidP="00B30ED6">
      <w:pPr>
        <w:spacing w:after="0" w:line="240" w:lineRule="auto"/>
        <w:rPr>
          <w:rFonts w:ascii="Arial" w:hAnsi="Arial" w:cs="Arial"/>
          <w:sz w:val="20"/>
          <w:szCs w:val="20"/>
        </w:rPr>
      </w:pPr>
    </w:p>
    <w:p w14:paraId="26E285A3" w14:textId="6A07233B" w:rsidR="00730156" w:rsidRDefault="00730156" w:rsidP="00B30ED6">
      <w:pPr>
        <w:spacing w:after="0" w:line="240" w:lineRule="auto"/>
        <w:rPr>
          <w:rFonts w:ascii="Arial" w:hAnsi="Arial" w:cs="Arial"/>
          <w:sz w:val="20"/>
          <w:szCs w:val="20"/>
        </w:rPr>
      </w:pPr>
    </w:p>
    <w:p w14:paraId="2EDF7B61" w14:textId="546BB6DB" w:rsidR="006A6124" w:rsidRPr="00774B00" w:rsidRDefault="006A6124" w:rsidP="006A6124">
      <w:pPr>
        <w:spacing w:after="0" w:line="240" w:lineRule="auto"/>
        <w:jc w:val="center"/>
        <w:rPr>
          <w:rFonts w:ascii="Arial" w:hAnsi="Arial" w:cs="Arial"/>
          <w:b/>
          <w:bCs/>
          <w:sz w:val="20"/>
          <w:szCs w:val="20"/>
        </w:rPr>
      </w:pPr>
      <w:r w:rsidRPr="00774B00">
        <w:rPr>
          <w:rFonts w:ascii="Arial" w:hAnsi="Arial" w:cs="Arial"/>
          <w:b/>
          <w:bCs/>
          <w:sz w:val="20"/>
          <w:szCs w:val="20"/>
        </w:rPr>
        <w:t xml:space="preserve">Figure 1. </w:t>
      </w:r>
      <w:r w:rsidR="00A20427" w:rsidRPr="00774B00">
        <w:rPr>
          <w:rFonts w:ascii="Arial" w:hAnsi="Arial" w:cs="Arial"/>
          <w:sz w:val="20"/>
          <w:szCs w:val="20"/>
        </w:rPr>
        <w:t xml:space="preserve">Diagram </w:t>
      </w:r>
      <w:r w:rsidR="00774B00" w:rsidRPr="00774B00">
        <w:rPr>
          <w:rFonts w:ascii="Arial" w:hAnsi="Arial" w:cs="Arial"/>
          <w:sz w:val="20"/>
          <w:szCs w:val="20"/>
        </w:rPr>
        <w:t>illustrates</w:t>
      </w:r>
      <w:r w:rsidR="00A20427" w:rsidRPr="00774B00">
        <w:rPr>
          <w:rFonts w:ascii="Arial" w:hAnsi="Arial" w:cs="Arial"/>
          <w:sz w:val="20"/>
          <w:szCs w:val="20"/>
        </w:rPr>
        <w:t xml:space="preserve"> the potential for the propellant and explosives industry</w:t>
      </w:r>
    </w:p>
    <w:p w14:paraId="7CFE9BF9" w14:textId="4EB29D30" w:rsidR="00730156" w:rsidRDefault="00730156" w:rsidP="00B30ED6">
      <w:pPr>
        <w:spacing w:after="0" w:line="240" w:lineRule="auto"/>
        <w:rPr>
          <w:rFonts w:ascii="Arial" w:hAnsi="Arial" w:cs="Arial"/>
          <w:sz w:val="20"/>
          <w:szCs w:val="20"/>
        </w:rPr>
      </w:pPr>
    </w:p>
    <w:p w14:paraId="35450C7C" w14:textId="77777777" w:rsidR="00730156" w:rsidRPr="00730156" w:rsidRDefault="00730156" w:rsidP="00B30ED6">
      <w:pPr>
        <w:spacing w:after="0" w:line="240" w:lineRule="auto"/>
        <w:rPr>
          <w:rFonts w:ascii="Arial" w:hAnsi="Arial" w:cs="Arial"/>
          <w:sz w:val="20"/>
          <w:szCs w:val="20"/>
        </w:rPr>
      </w:pPr>
    </w:p>
    <w:p w14:paraId="3F8E19F0" w14:textId="3E73292B" w:rsidR="00681A1D" w:rsidRPr="00730156" w:rsidRDefault="00681A1D" w:rsidP="00B30ED6">
      <w:pPr>
        <w:pStyle w:val="ListParagraph"/>
        <w:tabs>
          <w:tab w:val="left" w:pos="567"/>
          <w:tab w:val="left" w:pos="709"/>
        </w:tabs>
        <w:ind w:left="709" w:hanging="425"/>
        <w:jc w:val="both"/>
        <w:rPr>
          <w:rFonts w:ascii="Arial" w:hAnsi="Arial" w:cs="Arial"/>
          <w:b/>
          <w:sz w:val="20"/>
          <w:szCs w:val="20"/>
          <w:shd w:val="clear" w:color="auto" w:fill="FFFFFF"/>
          <w:lang w:val="en-US"/>
        </w:rPr>
      </w:pPr>
      <w:r w:rsidRPr="00730156">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4985DE9C" wp14:editId="2FB9D905">
                <wp:simplePos x="0" y="0"/>
                <wp:positionH relativeFrom="column">
                  <wp:posOffset>23495</wp:posOffset>
                </wp:positionH>
                <wp:positionV relativeFrom="paragraph">
                  <wp:posOffset>15875</wp:posOffset>
                </wp:positionV>
                <wp:extent cx="255905" cy="116205"/>
                <wp:effectExtent l="0" t="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 cy="11620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27AEB" id="Oval 9" o:spid="_x0000_s1026" style="position:absolute;margin-left:1.85pt;margin-top:1.25pt;width:20.1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" fillcolor="#4472c4 [3204]" stroked="f" strokeweight="1pt">
                <v:stroke joinstyle="miter"/>
              </v:oval>
            </w:pict>
          </mc:Fallback>
        </mc:AlternateContent>
      </w:r>
      <w:r w:rsidRPr="00730156">
        <w:rPr>
          <w:rFonts w:ascii="Arial" w:hAnsi="Arial" w:cs="Arial"/>
          <w:b/>
          <w:sz w:val="20"/>
          <w:szCs w:val="20"/>
          <w:shd w:val="clear" w:color="auto" w:fill="FFFFFF"/>
          <w:lang w:val="en-US"/>
        </w:rPr>
        <w:tab/>
        <w:t>: the raw materials are already produced and available domestically.</w:t>
      </w:r>
    </w:p>
    <w:p w14:paraId="31DBBA8C" w14:textId="4AC4C969" w:rsidR="00681A1D" w:rsidRDefault="00681A1D" w:rsidP="00B30ED6">
      <w:pPr>
        <w:spacing w:after="0" w:line="240" w:lineRule="auto"/>
        <w:jc w:val="both"/>
        <w:rPr>
          <w:rFonts w:ascii="Arial" w:hAnsi="Arial" w:cs="Arial"/>
          <w:sz w:val="20"/>
          <w:szCs w:val="20"/>
        </w:rPr>
      </w:pPr>
    </w:p>
    <w:p w14:paraId="02914AA1" w14:textId="4BF59643" w:rsidR="008A3D40" w:rsidRPr="00730156" w:rsidRDefault="00681A1D" w:rsidP="006625BE">
      <w:pPr>
        <w:spacing w:after="0" w:line="240" w:lineRule="auto"/>
        <w:jc w:val="both"/>
        <w:rPr>
          <w:rFonts w:ascii="Arial" w:hAnsi="Arial" w:cs="Arial"/>
          <w:sz w:val="20"/>
          <w:szCs w:val="20"/>
        </w:rPr>
      </w:pPr>
      <w:r w:rsidRPr="00730156">
        <w:rPr>
          <w:rFonts w:ascii="Arial" w:hAnsi="Arial" w:cs="Arial"/>
          <w:sz w:val="20"/>
          <w:szCs w:val="20"/>
        </w:rPr>
        <w:t>.</w:t>
      </w:r>
      <w:r w:rsidR="00F26F45" w:rsidRPr="00730156">
        <w:rPr>
          <w:rFonts w:ascii="Arial" w:hAnsi="Arial" w:cs="Arial"/>
          <w:sz w:val="20"/>
          <w:szCs w:val="20"/>
        </w:rPr>
        <w:t xml:space="preserve">. </w:t>
      </w:r>
    </w:p>
    <w:p w14:paraId="09F3FD21" w14:textId="6CDFDC92" w:rsidR="00F26F45" w:rsidRPr="006A6124" w:rsidRDefault="00F26F45" w:rsidP="00725344">
      <w:pPr>
        <w:spacing w:after="0" w:line="240" w:lineRule="auto"/>
        <w:jc w:val="center"/>
        <w:rPr>
          <w:rFonts w:ascii="Arial" w:hAnsi="Arial" w:cs="Arial"/>
          <w:b/>
          <w:bCs/>
          <w:sz w:val="20"/>
          <w:szCs w:val="20"/>
        </w:rPr>
      </w:pPr>
      <w:r w:rsidRPr="006A6124">
        <w:rPr>
          <w:rFonts w:ascii="Arial" w:hAnsi="Arial" w:cs="Arial"/>
          <w:b/>
          <w:bCs/>
          <w:sz w:val="20"/>
          <w:szCs w:val="20"/>
        </w:rPr>
        <w:t>Table 1. Propellant Raw Material Source</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90"/>
        <w:gridCol w:w="1620"/>
        <w:gridCol w:w="1710"/>
        <w:gridCol w:w="1620"/>
      </w:tblGrid>
      <w:tr w:rsidR="00F26F45" w:rsidRPr="00730156" w14:paraId="7D227A30" w14:textId="77777777" w:rsidTr="00BC6332">
        <w:trPr>
          <w:trHeight w:val="20"/>
          <w:jc w:val="center"/>
        </w:trPr>
        <w:tc>
          <w:tcPr>
            <w:tcW w:w="630" w:type="dxa"/>
            <w:vAlign w:val="center"/>
          </w:tcPr>
          <w:p w14:paraId="6C565CE7"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NO</w:t>
            </w:r>
          </w:p>
        </w:tc>
        <w:tc>
          <w:tcPr>
            <w:tcW w:w="3690" w:type="dxa"/>
          </w:tcPr>
          <w:p w14:paraId="48370746" w14:textId="048736B3"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Factory Name</w:t>
            </w:r>
          </w:p>
        </w:tc>
        <w:tc>
          <w:tcPr>
            <w:tcW w:w="1620" w:type="dxa"/>
          </w:tcPr>
          <w:p w14:paraId="021EDDED" w14:textId="780E8FE2"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Types of Product</w:t>
            </w:r>
          </w:p>
        </w:tc>
        <w:tc>
          <w:tcPr>
            <w:tcW w:w="1710" w:type="dxa"/>
          </w:tcPr>
          <w:p w14:paraId="75348A3C" w14:textId="79448753"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Production Capacity</w:t>
            </w:r>
            <w:r w:rsidR="00F26F45" w:rsidRPr="00730156">
              <w:rPr>
                <w:rFonts w:ascii="Arial" w:hAnsi="Arial" w:cs="Arial"/>
                <w:sz w:val="20"/>
                <w:szCs w:val="20"/>
              </w:rPr>
              <w:t>/</w:t>
            </w:r>
            <w:r>
              <w:rPr>
                <w:rFonts w:ascii="Arial" w:hAnsi="Arial" w:cs="Arial"/>
                <w:sz w:val="20"/>
                <w:szCs w:val="20"/>
              </w:rPr>
              <w:t>Year</w:t>
            </w:r>
          </w:p>
        </w:tc>
        <w:tc>
          <w:tcPr>
            <w:tcW w:w="1620" w:type="dxa"/>
          </w:tcPr>
          <w:p w14:paraId="7BA82864" w14:textId="2958F53B"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Location</w:t>
            </w:r>
          </w:p>
        </w:tc>
      </w:tr>
      <w:tr w:rsidR="00F26F45" w:rsidRPr="00730156" w14:paraId="21254889" w14:textId="77777777" w:rsidTr="00BC6332">
        <w:trPr>
          <w:trHeight w:val="20"/>
          <w:jc w:val="center"/>
        </w:trPr>
        <w:tc>
          <w:tcPr>
            <w:tcW w:w="630" w:type="dxa"/>
            <w:vAlign w:val="center"/>
          </w:tcPr>
          <w:p w14:paraId="2EB67900"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1</w:t>
            </w:r>
          </w:p>
        </w:tc>
        <w:tc>
          <w:tcPr>
            <w:tcW w:w="3690" w:type="dxa"/>
            <w:vAlign w:val="center"/>
          </w:tcPr>
          <w:p w14:paraId="294CCEB1" w14:textId="1886CC23"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PT. Inti Cellulose Utama Indonesia</w:t>
            </w:r>
          </w:p>
        </w:tc>
        <w:tc>
          <w:tcPr>
            <w:tcW w:w="1620" w:type="dxa"/>
            <w:vAlign w:val="center"/>
          </w:tcPr>
          <w:p w14:paraId="02A2200A"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Cellulose, 99.99%</w:t>
            </w:r>
          </w:p>
        </w:tc>
        <w:tc>
          <w:tcPr>
            <w:tcW w:w="1710" w:type="dxa"/>
            <w:vAlign w:val="center"/>
          </w:tcPr>
          <w:p w14:paraId="20B3DAE7" w14:textId="304D13EE"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2.700 ton</w:t>
            </w:r>
            <w:r w:rsidR="007E56D8">
              <w:rPr>
                <w:rFonts w:ascii="Arial" w:hAnsi="Arial" w:cs="Arial"/>
                <w:sz w:val="20"/>
                <w:szCs w:val="20"/>
              </w:rPr>
              <w:t>s</w:t>
            </w:r>
          </w:p>
        </w:tc>
        <w:tc>
          <w:tcPr>
            <w:tcW w:w="1620" w:type="dxa"/>
            <w:vAlign w:val="center"/>
          </w:tcPr>
          <w:p w14:paraId="2EE19D66" w14:textId="2B8D189D"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Banten,</w:t>
            </w:r>
          </w:p>
          <w:p w14:paraId="2060157E"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Leces Probolinggo, Mojokerto, Padalarang, Blabak.</w:t>
            </w:r>
          </w:p>
        </w:tc>
      </w:tr>
      <w:tr w:rsidR="00F26F45" w:rsidRPr="00730156" w14:paraId="738D519C" w14:textId="77777777" w:rsidTr="00BC6332">
        <w:trPr>
          <w:trHeight w:val="20"/>
          <w:jc w:val="center"/>
        </w:trPr>
        <w:tc>
          <w:tcPr>
            <w:tcW w:w="630" w:type="dxa"/>
            <w:vAlign w:val="center"/>
          </w:tcPr>
          <w:p w14:paraId="2E5C675E"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2</w:t>
            </w:r>
          </w:p>
        </w:tc>
        <w:tc>
          <w:tcPr>
            <w:tcW w:w="3690" w:type="dxa"/>
            <w:vAlign w:val="center"/>
          </w:tcPr>
          <w:p w14:paraId="69C5BC53" w14:textId="0F98F41C" w:rsidR="00F26F45" w:rsidRPr="00730156" w:rsidRDefault="00F26F45" w:rsidP="00774B00">
            <w:pPr>
              <w:tabs>
                <w:tab w:val="left" w:pos="163"/>
              </w:tabs>
              <w:spacing w:before="120" w:after="120" w:line="240" w:lineRule="auto"/>
              <w:rPr>
                <w:rFonts w:ascii="Arial" w:hAnsi="Arial" w:cs="Arial"/>
                <w:sz w:val="20"/>
                <w:szCs w:val="20"/>
              </w:rPr>
            </w:pPr>
            <w:r w:rsidRPr="00730156">
              <w:rPr>
                <w:rFonts w:ascii="Arial" w:hAnsi="Arial" w:cs="Arial"/>
                <w:sz w:val="20"/>
                <w:szCs w:val="20"/>
              </w:rPr>
              <w:t>PT. Aribhawana Utama</w:t>
            </w:r>
          </w:p>
          <w:p w14:paraId="019DF36E" w14:textId="3094B5CA" w:rsidR="00F26F45" w:rsidRPr="00730156" w:rsidRDefault="00F26F45" w:rsidP="00774B00">
            <w:pPr>
              <w:tabs>
                <w:tab w:val="left" w:pos="176"/>
              </w:tabs>
              <w:spacing w:before="120" w:after="120" w:line="240" w:lineRule="auto"/>
              <w:rPr>
                <w:rFonts w:ascii="Arial" w:hAnsi="Arial" w:cs="Arial"/>
                <w:sz w:val="20"/>
                <w:szCs w:val="20"/>
              </w:rPr>
            </w:pPr>
            <w:r w:rsidRPr="00730156">
              <w:rPr>
                <w:rFonts w:ascii="Arial" w:hAnsi="Arial" w:cs="Arial"/>
                <w:sz w:val="20"/>
                <w:szCs w:val="20"/>
              </w:rPr>
              <w:t>PT. Budi Aneka Cemerlang</w:t>
            </w:r>
          </w:p>
          <w:p w14:paraId="78AC31E4" w14:textId="7FBFAC42" w:rsidR="00F26F45" w:rsidRPr="00730156" w:rsidRDefault="00F26F45" w:rsidP="00774B00">
            <w:pPr>
              <w:tabs>
                <w:tab w:val="left" w:pos="176"/>
              </w:tabs>
              <w:spacing w:before="120" w:after="120" w:line="240" w:lineRule="auto"/>
              <w:rPr>
                <w:rFonts w:ascii="Arial" w:hAnsi="Arial" w:cs="Arial"/>
                <w:sz w:val="20"/>
                <w:szCs w:val="20"/>
              </w:rPr>
            </w:pPr>
            <w:r w:rsidRPr="00730156">
              <w:rPr>
                <w:rFonts w:ascii="Arial" w:hAnsi="Arial" w:cs="Arial"/>
                <w:sz w:val="20"/>
                <w:szCs w:val="20"/>
              </w:rPr>
              <w:t>PT. Cisadane Raya Chem</w:t>
            </w:r>
          </w:p>
          <w:p w14:paraId="0102F4DA" w14:textId="77777777" w:rsidR="00F26F45" w:rsidRPr="00730156" w:rsidRDefault="00F26F45" w:rsidP="00774B00">
            <w:pPr>
              <w:tabs>
                <w:tab w:val="left" w:pos="176"/>
              </w:tabs>
              <w:spacing w:before="120" w:after="120" w:line="240" w:lineRule="auto"/>
              <w:rPr>
                <w:rFonts w:ascii="Arial" w:hAnsi="Arial" w:cs="Arial"/>
                <w:sz w:val="20"/>
                <w:szCs w:val="20"/>
              </w:rPr>
            </w:pPr>
            <w:r w:rsidRPr="00730156">
              <w:rPr>
                <w:rFonts w:ascii="Arial" w:hAnsi="Arial" w:cs="Arial"/>
                <w:sz w:val="20"/>
                <w:szCs w:val="20"/>
              </w:rPr>
              <w:t>PT. Para Sawita</w:t>
            </w:r>
          </w:p>
          <w:p w14:paraId="3992EE9C" w14:textId="14828C95" w:rsidR="00F26F45" w:rsidRPr="00730156" w:rsidRDefault="00F26F45" w:rsidP="00774B00">
            <w:pPr>
              <w:tabs>
                <w:tab w:val="left" w:pos="176"/>
              </w:tabs>
              <w:spacing w:before="120" w:after="120" w:line="240" w:lineRule="auto"/>
              <w:rPr>
                <w:rFonts w:ascii="Arial" w:hAnsi="Arial" w:cs="Arial"/>
                <w:sz w:val="20"/>
                <w:szCs w:val="20"/>
              </w:rPr>
            </w:pPr>
            <w:r w:rsidRPr="00730156">
              <w:rPr>
                <w:rFonts w:ascii="Arial" w:hAnsi="Arial" w:cs="Arial"/>
                <w:sz w:val="20"/>
                <w:szCs w:val="20"/>
              </w:rPr>
              <w:t>PT. Sayap Mas</w:t>
            </w:r>
            <w:r w:rsidR="00725344" w:rsidRPr="00730156">
              <w:rPr>
                <w:rFonts w:ascii="Arial" w:hAnsi="Arial" w:cs="Arial"/>
                <w:sz w:val="20"/>
                <w:szCs w:val="20"/>
              </w:rPr>
              <w:t xml:space="preserve"> </w:t>
            </w:r>
            <w:r w:rsidRPr="00730156">
              <w:rPr>
                <w:rFonts w:ascii="Arial" w:hAnsi="Arial" w:cs="Arial"/>
                <w:sz w:val="20"/>
                <w:szCs w:val="20"/>
              </w:rPr>
              <w:t>Utama</w:t>
            </w:r>
          </w:p>
          <w:p w14:paraId="54D8AD70" w14:textId="77777777" w:rsidR="00F26F45" w:rsidRPr="00730156" w:rsidRDefault="00F26F45" w:rsidP="00774B00">
            <w:pPr>
              <w:tabs>
                <w:tab w:val="left" w:pos="176"/>
              </w:tabs>
              <w:spacing w:before="120" w:after="120" w:line="240" w:lineRule="auto"/>
              <w:rPr>
                <w:rFonts w:ascii="Arial" w:hAnsi="Arial" w:cs="Arial"/>
                <w:sz w:val="20"/>
                <w:szCs w:val="20"/>
              </w:rPr>
            </w:pPr>
            <w:r w:rsidRPr="00730156">
              <w:rPr>
                <w:rFonts w:ascii="Arial" w:hAnsi="Arial" w:cs="Arial"/>
                <w:sz w:val="20"/>
                <w:szCs w:val="20"/>
              </w:rPr>
              <w:t>PT. Sumi Asih</w:t>
            </w:r>
          </w:p>
          <w:p w14:paraId="05BDE537" w14:textId="28386072" w:rsidR="00F26F45" w:rsidRPr="00730156" w:rsidRDefault="00F26F45" w:rsidP="00774B00">
            <w:pPr>
              <w:tabs>
                <w:tab w:val="left" w:pos="176"/>
              </w:tabs>
              <w:spacing w:before="120" w:after="120" w:line="240" w:lineRule="auto"/>
              <w:rPr>
                <w:rFonts w:ascii="Arial" w:hAnsi="Arial" w:cs="Arial"/>
                <w:sz w:val="20"/>
                <w:szCs w:val="20"/>
              </w:rPr>
            </w:pPr>
            <w:r w:rsidRPr="00730156">
              <w:rPr>
                <w:rFonts w:ascii="Arial" w:hAnsi="Arial" w:cs="Arial"/>
                <w:sz w:val="20"/>
                <w:szCs w:val="20"/>
              </w:rPr>
              <w:t>PT. Wing Surya</w:t>
            </w:r>
          </w:p>
        </w:tc>
        <w:tc>
          <w:tcPr>
            <w:tcW w:w="1620" w:type="dxa"/>
            <w:vAlign w:val="center"/>
          </w:tcPr>
          <w:p w14:paraId="610F2DD8"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Glycerin</w:t>
            </w:r>
          </w:p>
        </w:tc>
        <w:tc>
          <w:tcPr>
            <w:tcW w:w="1710" w:type="dxa"/>
            <w:vAlign w:val="center"/>
          </w:tcPr>
          <w:p w14:paraId="1E5EA085" w14:textId="18026E4D"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20.000 ton</w:t>
            </w:r>
            <w:r w:rsidR="007E56D8">
              <w:rPr>
                <w:rFonts w:ascii="Arial" w:hAnsi="Arial" w:cs="Arial"/>
                <w:sz w:val="20"/>
                <w:szCs w:val="20"/>
              </w:rPr>
              <w:t>s</w:t>
            </w:r>
          </w:p>
          <w:p w14:paraId="6622EEB4" w14:textId="304E3579"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1.500 ton</w:t>
            </w:r>
            <w:r w:rsidR="007E56D8">
              <w:rPr>
                <w:rFonts w:ascii="Arial" w:hAnsi="Arial" w:cs="Arial"/>
                <w:sz w:val="20"/>
                <w:szCs w:val="20"/>
              </w:rPr>
              <w:t>s</w:t>
            </w:r>
          </w:p>
          <w:p w14:paraId="72EA8119" w14:textId="436630F5"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25.500 ton</w:t>
            </w:r>
            <w:r w:rsidR="007E56D8">
              <w:rPr>
                <w:rFonts w:ascii="Arial" w:hAnsi="Arial" w:cs="Arial"/>
                <w:sz w:val="20"/>
                <w:szCs w:val="20"/>
              </w:rPr>
              <w:t>s</w:t>
            </w:r>
          </w:p>
          <w:p w14:paraId="049EC865" w14:textId="4271043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5.400 ton</w:t>
            </w:r>
            <w:r w:rsidR="007E56D8">
              <w:rPr>
                <w:rFonts w:ascii="Arial" w:hAnsi="Arial" w:cs="Arial"/>
                <w:sz w:val="20"/>
                <w:szCs w:val="20"/>
              </w:rPr>
              <w:t>s</w:t>
            </w:r>
          </w:p>
          <w:p w14:paraId="5A7A7925" w14:textId="04BB8A53"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3.000 ton</w:t>
            </w:r>
            <w:r w:rsidR="007E56D8">
              <w:rPr>
                <w:rFonts w:ascii="Arial" w:hAnsi="Arial" w:cs="Arial"/>
                <w:sz w:val="20"/>
                <w:szCs w:val="20"/>
              </w:rPr>
              <w:t>s</w:t>
            </w:r>
          </w:p>
          <w:p w14:paraId="6BCEA4F5" w14:textId="29B64B8D"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9.000 ton</w:t>
            </w:r>
            <w:r w:rsidR="007E56D8">
              <w:rPr>
                <w:rFonts w:ascii="Arial" w:hAnsi="Arial" w:cs="Arial"/>
                <w:sz w:val="20"/>
                <w:szCs w:val="20"/>
              </w:rPr>
              <w:t>s</w:t>
            </w:r>
          </w:p>
          <w:p w14:paraId="6DE03F27" w14:textId="517D18F1"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4.000 ton</w:t>
            </w:r>
            <w:r w:rsidR="007E56D8">
              <w:rPr>
                <w:rFonts w:ascii="Arial" w:hAnsi="Arial" w:cs="Arial"/>
                <w:sz w:val="20"/>
                <w:szCs w:val="20"/>
              </w:rPr>
              <w:t>s</w:t>
            </w:r>
          </w:p>
        </w:tc>
        <w:tc>
          <w:tcPr>
            <w:tcW w:w="1620" w:type="dxa"/>
            <w:vAlign w:val="center"/>
          </w:tcPr>
          <w:p w14:paraId="4EE3B407"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Medan</w:t>
            </w:r>
          </w:p>
          <w:p w14:paraId="57E7240C" w14:textId="54C4AA7B"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T</w:t>
            </w:r>
            <w:r w:rsidR="00F26F45" w:rsidRPr="00730156">
              <w:rPr>
                <w:rFonts w:ascii="Arial" w:hAnsi="Arial" w:cs="Arial"/>
                <w:sz w:val="20"/>
                <w:szCs w:val="20"/>
              </w:rPr>
              <w:t>angerang</w:t>
            </w:r>
          </w:p>
          <w:p w14:paraId="25BD5E4D"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Tangerang</w:t>
            </w:r>
          </w:p>
          <w:p w14:paraId="1F1D384B"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Medan</w:t>
            </w:r>
          </w:p>
          <w:p w14:paraId="3F056AE4"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Bekasi</w:t>
            </w:r>
          </w:p>
          <w:p w14:paraId="041ED946"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Bekasi</w:t>
            </w:r>
          </w:p>
          <w:p w14:paraId="4E06BCFF"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Gresik</w:t>
            </w:r>
          </w:p>
        </w:tc>
      </w:tr>
      <w:tr w:rsidR="00F26F45" w:rsidRPr="00730156" w14:paraId="63063121" w14:textId="77777777" w:rsidTr="00BC6332">
        <w:trPr>
          <w:trHeight w:val="20"/>
          <w:jc w:val="center"/>
        </w:trPr>
        <w:tc>
          <w:tcPr>
            <w:tcW w:w="630" w:type="dxa"/>
            <w:vAlign w:val="center"/>
          </w:tcPr>
          <w:p w14:paraId="0F80B8BF"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3</w:t>
            </w:r>
          </w:p>
        </w:tc>
        <w:tc>
          <w:tcPr>
            <w:tcW w:w="3690" w:type="dxa"/>
            <w:vAlign w:val="center"/>
          </w:tcPr>
          <w:p w14:paraId="583C4097"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Pabrik Asam Sulfat</w:t>
            </w:r>
          </w:p>
        </w:tc>
        <w:tc>
          <w:tcPr>
            <w:tcW w:w="1620" w:type="dxa"/>
            <w:vAlign w:val="center"/>
          </w:tcPr>
          <w:p w14:paraId="1A86CC75" w14:textId="433DAE1B"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Sulfuric Acid</w:t>
            </w:r>
          </w:p>
        </w:tc>
        <w:tc>
          <w:tcPr>
            <w:tcW w:w="1710" w:type="dxa"/>
            <w:vAlign w:val="center"/>
          </w:tcPr>
          <w:p w14:paraId="405E51B0" w14:textId="77777777" w:rsidR="00F26F45" w:rsidRPr="00730156" w:rsidRDefault="00F26F45" w:rsidP="00774B00">
            <w:pPr>
              <w:tabs>
                <w:tab w:val="left" w:pos="709"/>
              </w:tabs>
              <w:spacing w:before="120" w:after="120" w:line="240" w:lineRule="auto"/>
              <w:jc w:val="center"/>
              <w:rPr>
                <w:rFonts w:ascii="Arial" w:hAnsi="Arial" w:cs="Arial"/>
                <w:sz w:val="20"/>
                <w:szCs w:val="20"/>
              </w:rPr>
            </w:pPr>
          </w:p>
        </w:tc>
        <w:tc>
          <w:tcPr>
            <w:tcW w:w="1620" w:type="dxa"/>
            <w:vAlign w:val="center"/>
          </w:tcPr>
          <w:p w14:paraId="7D7094B7"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Jakarta</w:t>
            </w:r>
          </w:p>
        </w:tc>
      </w:tr>
      <w:tr w:rsidR="00F26F45" w:rsidRPr="00730156" w14:paraId="37130701" w14:textId="77777777" w:rsidTr="00BC6332">
        <w:trPr>
          <w:trHeight w:val="20"/>
          <w:jc w:val="center"/>
        </w:trPr>
        <w:tc>
          <w:tcPr>
            <w:tcW w:w="630" w:type="dxa"/>
            <w:vAlign w:val="center"/>
          </w:tcPr>
          <w:p w14:paraId="7F97BA8B"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lastRenderedPageBreak/>
              <w:t>4</w:t>
            </w:r>
          </w:p>
        </w:tc>
        <w:tc>
          <w:tcPr>
            <w:tcW w:w="3690" w:type="dxa"/>
            <w:vAlign w:val="center"/>
          </w:tcPr>
          <w:p w14:paraId="7ADC547D"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Pabrik Asam Nitrat</w:t>
            </w:r>
          </w:p>
        </w:tc>
        <w:tc>
          <w:tcPr>
            <w:tcW w:w="1620" w:type="dxa"/>
            <w:vAlign w:val="center"/>
          </w:tcPr>
          <w:p w14:paraId="71A2321F" w14:textId="1CD4DB2C" w:rsidR="00F26F45" w:rsidRPr="00730156" w:rsidRDefault="007E56D8" w:rsidP="00774B00">
            <w:pPr>
              <w:tabs>
                <w:tab w:val="left" w:pos="709"/>
              </w:tabs>
              <w:spacing w:before="120" w:after="120" w:line="240" w:lineRule="auto"/>
              <w:jc w:val="center"/>
              <w:rPr>
                <w:rFonts w:ascii="Arial" w:hAnsi="Arial" w:cs="Arial"/>
                <w:sz w:val="20"/>
                <w:szCs w:val="20"/>
              </w:rPr>
            </w:pPr>
            <w:r>
              <w:rPr>
                <w:rFonts w:ascii="Arial" w:hAnsi="Arial" w:cs="Arial"/>
                <w:sz w:val="20"/>
                <w:szCs w:val="20"/>
              </w:rPr>
              <w:t>Nitric Acid</w:t>
            </w:r>
          </w:p>
        </w:tc>
        <w:tc>
          <w:tcPr>
            <w:tcW w:w="1710" w:type="dxa"/>
            <w:vAlign w:val="center"/>
          </w:tcPr>
          <w:p w14:paraId="7669D30F" w14:textId="77777777" w:rsidR="00F26F45" w:rsidRPr="00730156" w:rsidRDefault="00F26F45" w:rsidP="00774B00">
            <w:pPr>
              <w:tabs>
                <w:tab w:val="left" w:pos="709"/>
              </w:tabs>
              <w:spacing w:before="120" w:after="120" w:line="240" w:lineRule="auto"/>
              <w:jc w:val="center"/>
              <w:rPr>
                <w:rFonts w:ascii="Arial" w:hAnsi="Arial" w:cs="Arial"/>
                <w:sz w:val="20"/>
                <w:szCs w:val="20"/>
              </w:rPr>
            </w:pPr>
          </w:p>
        </w:tc>
        <w:tc>
          <w:tcPr>
            <w:tcW w:w="1620" w:type="dxa"/>
            <w:vAlign w:val="center"/>
          </w:tcPr>
          <w:p w14:paraId="54D2D3C5"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Jakarta, Surabaya, Cikampek</w:t>
            </w:r>
          </w:p>
        </w:tc>
      </w:tr>
      <w:tr w:rsidR="00F26F45" w:rsidRPr="00730156" w14:paraId="11DD79D8" w14:textId="77777777" w:rsidTr="00BC6332">
        <w:trPr>
          <w:trHeight w:val="20"/>
          <w:jc w:val="center"/>
        </w:trPr>
        <w:tc>
          <w:tcPr>
            <w:tcW w:w="630" w:type="dxa"/>
            <w:vAlign w:val="center"/>
          </w:tcPr>
          <w:p w14:paraId="7000946A"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5</w:t>
            </w:r>
          </w:p>
        </w:tc>
        <w:tc>
          <w:tcPr>
            <w:tcW w:w="3690" w:type="dxa"/>
            <w:vAlign w:val="center"/>
          </w:tcPr>
          <w:p w14:paraId="614AABA7"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Pupuk Kaltim I &amp; II</w:t>
            </w:r>
          </w:p>
        </w:tc>
        <w:tc>
          <w:tcPr>
            <w:tcW w:w="1620" w:type="dxa"/>
            <w:vAlign w:val="center"/>
          </w:tcPr>
          <w:p w14:paraId="08A81D55" w14:textId="0CB66C4E" w:rsidR="00F26F45" w:rsidRPr="00730156" w:rsidRDefault="00725344" w:rsidP="00774B00">
            <w:pPr>
              <w:spacing w:before="120" w:after="120" w:line="240" w:lineRule="auto"/>
              <w:jc w:val="center"/>
              <w:rPr>
                <w:rFonts w:ascii="Arial" w:hAnsi="Arial" w:cs="Arial"/>
                <w:sz w:val="20"/>
                <w:szCs w:val="20"/>
              </w:rPr>
            </w:pPr>
            <w:r w:rsidRPr="00730156">
              <w:rPr>
                <w:rFonts w:ascii="Arial" w:hAnsi="Arial" w:cs="Arial"/>
                <w:sz w:val="20"/>
                <w:szCs w:val="20"/>
              </w:rPr>
              <w:t xml:space="preserve">Ammonia </w:t>
            </w:r>
            <w:r w:rsidR="00F26F45" w:rsidRPr="00730156">
              <w:rPr>
                <w:rFonts w:ascii="Arial" w:hAnsi="Arial" w:cs="Arial"/>
                <w:sz w:val="20"/>
                <w:szCs w:val="20"/>
              </w:rPr>
              <w:t>(NH3)</w:t>
            </w:r>
          </w:p>
        </w:tc>
        <w:tc>
          <w:tcPr>
            <w:tcW w:w="1710" w:type="dxa"/>
            <w:vAlign w:val="center"/>
          </w:tcPr>
          <w:p w14:paraId="3479FC6E" w14:textId="2CE8E9F9"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330.000 Ton</w:t>
            </w:r>
            <w:r w:rsidR="007E56D8">
              <w:rPr>
                <w:rFonts w:ascii="Arial" w:hAnsi="Arial" w:cs="Arial"/>
                <w:sz w:val="20"/>
                <w:szCs w:val="20"/>
              </w:rPr>
              <w:t>s</w:t>
            </w:r>
          </w:p>
        </w:tc>
        <w:tc>
          <w:tcPr>
            <w:tcW w:w="1620" w:type="dxa"/>
            <w:vAlign w:val="center"/>
          </w:tcPr>
          <w:p w14:paraId="46D5C46E"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Kalimantan Timur</w:t>
            </w:r>
          </w:p>
        </w:tc>
      </w:tr>
      <w:tr w:rsidR="00F26F45" w:rsidRPr="00730156" w14:paraId="63EF9641" w14:textId="77777777" w:rsidTr="00BC6332">
        <w:trPr>
          <w:trHeight w:val="20"/>
          <w:jc w:val="center"/>
        </w:trPr>
        <w:tc>
          <w:tcPr>
            <w:tcW w:w="630" w:type="dxa"/>
            <w:vAlign w:val="center"/>
          </w:tcPr>
          <w:p w14:paraId="78980AB0"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6</w:t>
            </w:r>
          </w:p>
        </w:tc>
        <w:tc>
          <w:tcPr>
            <w:tcW w:w="3690" w:type="dxa"/>
            <w:vAlign w:val="center"/>
          </w:tcPr>
          <w:p w14:paraId="7BDEFD1E"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Aceh Fertilizer</w:t>
            </w:r>
          </w:p>
        </w:tc>
        <w:tc>
          <w:tcPr>
            <w:tcW w:w="1620" w:type="dxa"/>
            <w:vAlign w:val="center"/>
          </w:tcPr>
          <w:p w14:paraId="34A1596A" w14:textId="55800DF0" w:rsidR="00F26F45" w:rsidRPr="00730156" w:rsidRDefault="00725344" w:rsidP="00774B00">
            <w:pPr>
              <w:spacing w:before="120" w:after="120" w:line="240" w:lineRule="auto"/>
              <w:jc w:val="center"/>
              <w:rPr>
                <w:rFonts w:ascii="Arial" w:hAnsi="Arial" w:cs="Arial"/>
                <w:sz w:val="20"/>
                <w:szCs w:val="20"/>
              </w:rPr>
            </w:pPr>
            <w:r w:rsidRPr="00730156">
              <w:rPr>
                <w:rFonts w:ascii="Arial" w:hAnsi="Arial" w:cs="Arial"/>
                <w:sz w:val="20"/>
                <w:szCs w:val="20"/>
              </w:rPr>
              <w:t>Ammonia</w:t>
            </w:r>
            <w:r w:rsidR="00F26F45" w:rsidRPr="00730156">
              <w:rPr>
                <w:rFonts w:ascii="Arial" w:hAnsi="Arial" w:cs="Arial"/>
                <w:sz w:val="20"/>
                <w:szCs w:val="20"/>
              </w:rPr>
              <w:t xml:space="preserve"> (NH3)</w:t>
            </w:r>
          </w:p>
        </w:tc>
        <w:tc>
          <w:tcPr>
            <w:tcW w:w="1710" w:type="dxa"/>
            <w:vAlign w:val="center"/>
          </w:tcPr>
          <w:p w14:paraId="2CF0188B" w14:textId="7E64B7C4"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330.000 Ton</w:t>
            </w:r>
            <w:r w:rsidR="007E56D8">
              <w:rPr>
                <w:rFonts w:ascii="Arial" w:hAnsi="Arial" w:cs="Arial"/>
                <w:sz w:val="20"/>
                <w:szCs w:val="20"/>
              </w:rPr>
              <w:t>s</w:t>
            </w:r>
          </w:p>
        </w:tc>
        <w:tc>
          <w:tcPr>
            <w:tcW w:w="1620" w:type="dxa"/>
            <w:vAlign w:val="center"/>
          </w:tcPr>
          <w:p w14:paraId="11EA4897"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Aceh</w:t>
            </w:r>
          </w:p>
        </w:tc>
      </w:tr>
      <w:tr w:rsidR="00F26F45" w:rsidRPr="00730156" w14:paraId="34BC4231" w14:textId="77777777" w:rsidTr="00BC6332">
        <w:trPr>
          <w:trHeight w:val="20"/>
          <w:jc w:val="center"/>
        </w:trPr>
        <w:tc>
          <w:tcPr>
            <w:tcW w:w="630" w:type="dxa"/>
            <w:vAlign w:val="center"/>
          </w:tcPr>
          <w:p w14:paraId="79642DCD"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7</w:t>
            </w:r>
          </w:p>
        </w:tc>
        <w:tc>
          <w:tcPr>
            <w:tcW w:w="3690" w:type="dxa"/>
            <w:vAlign w:val="center"/>
          </w:tcPr>
          <w:p w14:paraId="133E0AC9"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PT. Pupuk kujang</w:t>
            </w:r>
          </w:p>
        </w:tc>
        <w:tc>
          <w:tcPr>
            <w:tcW w:w="1620" w:type="dxa"/>
            <w:vAlign w:val="center"/>
          </w:tcPr>
          <w:p w14:paraId="4E30777E" w14:textId="4CE4D4ED" w:rsidR="00F26F45" w:rsidRPr="00730156" w:rsidRDefault="00725344"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 xml:space="preserve">Ammonia </w:t>
            </w:r>
            <w:r w:rsidR="00F26F45" w:rsidRPr="00730156">
              <w:rPr>
                <w:rFonts w:ascii="Arial" w:hAnsi="Arial" w:cs="Arial"/>
                <w:sz w:val="20"/>
                <w:szCs w:val="20"/>
              </w:rPr>
              <w:t>(NH3)</w:t>
            </w:r>
          </w:p>
        </w:tc>
        <w:tc>
          <w:tcPr>
            <w:tcW w:w="1710" w:type="dxa"/>
            <w:vAlign w:val="center"/>
          </w:tcPr>
          <w:p w14:paraId="3464F8A3" w14:textId="78EAD0E3"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330.000 Ton</w:t>
            </w:r>
            <w:r w:rsidR="007E56D8">
              <w:rPr>
                <w:rFonts w:ascii="Arial" w:hAnsi="Arial" w:cs="Arial"/>
                <w:sz w:val="20"/>
                <w:szCs w:val="20"/>
              </w:rPr>
              <w:t>s</w:t>
            </w:r>
          </w:p>
        </w:tc>
        <w:tc>
          <w:tcPr>
            <w:tcW w:w="1620" w:type="dxa"/>
            <w:vAlign w:val="center"/>
          </w:tcPr>
          <w:p w14:paraId="20A35338"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Cikampek</w:t>
            </w:r>
          </w:p>
        </w:tc>
      </w:tr>
      <w:tr w:rsidR="00F26F45" w:rsidRPr="00730156" w14:paraId="62FF91B4" w14:textId="77777777" w:rsidTr="00BC6332">
        <w:trPr>
          <w:trHeight w:val="20"/>
          <w:jc w:val="center"/>
        </w:trPr>
        <w:tc>
          <w:tcPr>
            <w:tcW w:w="630" w:type="dxa"/>
            <w:vAlign w:val="center"/>
          </w:tcPr>
          <w:p w14:paraId="35442A24"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8</w:t>
            </w:r>
          </w:p>
        </w:tc>
        <w:tc>
          <w:tcPr>
            <w:tcW w:w="3690" w:type="dxa"/>
            <w:vAlign w:val="center"/>
          </w:tcPr>
          <w:p w14:paraId="131186D7"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Pupuk Sriwijaya</w:t>
            </w:r>
          </w:p>
        </w:tc>
        <w:tc>
          <w:tcPr>
            <w:tcW w:w="1620" w:type="dxa"/>
            <w:vAlign w:val="center"/>
          </w:tcPr>
          <w:p w14:paraId="226E9ED4" w14:textId="26C1BA39" w:rsidR="00F26F45" w:rsidRPr="00730156" w:rsidRDefault="00725344"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 xml:space="preserve">Ammonia </w:t>
            </w:r>
            <w:r w:rsidR="00F26F45" w:rsidRPr="00730156">
              <w:rPr>
                <w:rFonts w:ascii="Arial" w:hAnsi="Arial" w:cs="Arial"/>
                <w:sz w:val="20"/>
                <w:szCs w:val="20"/>
              </w:rPr>
              <w:t>(NH3)</w:t>
            </w:r>
          </w:p>
        </w:tc>
        <w:tc>
          <w:tcPr>
            <w:tcW w:w="1710" w:type="dxa"/>
            <w:vAlign w:val="center"/>
          </w:tcPr>
          <w:p w14:paraId="08CFF1C0" w14:textId="635C89E0"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927.200Ton</w:t>
            </w:r>
            <w:r w:rsidR="007E56D8">
              <w:rPr>
                <w:rFonts w:ascii="Arial" w:hAnsi="Arial" w:cs="Arial"/>
                <w:sz w:val="20"/>
                <w:szCs w:val="20"/>
              </w:rPr>
              <w:t>s</w:t>
            </w:r>
          </w:p>
        </w:tc>
        <w:tc>
          <w:tcPr>
            <w:tcW w:w="1620" w:type="dxa"/>
            <w:vAlign w:val="center"/>
          </w:tcPr>
          <w:p w14:paraId="2C7A1836"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Palembang</w:t>
            </w:r>
          </w:p>
        </w:tc>
      </w:tr>
      <w:tr w:rsidR="00F26F45" w:rsidRPr="00730156" w14:paraId="3232D0C3" w14:textId="77777777" w:rsidTr="00BC6332">
        <w:trPr>
          <w:trHeight w:val="20"/>
          <w:jc w:val="center"/>
        </w:trPr>
        <w:tc>
          <w:tcPr>
            <w:tcW w:w="630" w:type="dxa"/>
            <w:vAlign w:val="center"/>
          </w:tcPr>
          <w:p w14:paraId="0185882D"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9</w:t>
            </w:r>
          </w:p>
        </w:tc>
        <w:tc>
          <w:tcPr>
            <w:tcW w:w="3690" w:type="dxa"/>
            <w:vAlign w:val="center"/>
          </w:tcPr>
          <w:p w14:paraId="7AC5DB65"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Industrial Gases</w:t>
            </w:r>
          </w:p>
        </w:tc>
        <w:tc>
          <w:tcPr>
            <w:tcW w:w="1620" w:type="dxa"/>
            <w:vAlign w:val="center"/>
          </w:tcPr>
          <w:p w14:paraId="137EA29D" w14:textId="7EAFB9CF" w:rsidR="00F26F45" w:rsidRPr="00730156" w:rsidRDefault="00725344"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Oxygen</w:t>
            </w:r>
            <w:r w:rsidR="00F26F45" w:rsidRPr="00730156">
              <w:rPr>
                <w:rFonts w:ascii="Arial" w:hAnsi="Arial" w:cs="Arial"/>
                <w:sz w:val="20"/>
                <w:szCs w:val="20"/>
              </w:rPr>
              <w:t xml:space="preserve"> (O2)</w:t>
            </w:r>
          </w:p>
        </w:tc>
        <w:tc>
          <w:tcPr>
            <w:tcW w:w="1710" w:type="dxa"/>
            <w:vAlign w:val="center"/>
          </w:tcPr>
          <w:p w14:paraId="7C3115DB"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4.802.476 M3</w:t>
            </w:r>
          </w:p>
        </w:tc>
        <w:tc>
          <w:tcPr>
            <w:tcW w:w="1620" w:type="dxa"/>
            <w:vAlign w:val="center"/>
          </w:tcPr>
          <w:p w14:paraId="022074F0"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Jakarta</w:t>
            </w:r>
          </w:p>
        </w:tc>
      </w:tr>
      <w:tr w:rsidR="00F26F45" w:rsidRPr="00730156" w14:paraId="1A2CA175" w14:textId="77777777" w:rsidTr="00BC6332">
        <w:trPr>
          <w:trHeight w:val="20"/>
          <w:jc w:val="center"/>
        </w:trPr>
        <w:tc>
          <w:tcPr>
            <w:tcW w:w="630" w:type="dxa"/>
            <w:vAlign w:val="center"/>
          </w:tcPr>
          <w:p w14:paraId="627F9DCF"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10</w:t>
            </w:r>
          </w:p>
        </w:tc>
        <w:tc>
          <w:tcPr>
            <w:tcW w:w="3690" w:type="dxa"/>
            <w:vAlign w:val="center"/>
          </w:tcPr>
          <w:p w14:paraId="54D5FE4A" w14:textId="77777777" w:rsidR="00F26F45" w:rsidRPr="00730156" w:rsidRDefault="00F26F45" w:rsidP="00774B00">
            <w:pPr>
              <w:tabs>
                <w:tab w:val="left" w:pos="709"/>
              </w:tabs>
              <w:spacing w:before="120" w:after="120" w:line="240" w:lineRule="auto"/>
              <w:rPr>
                <w:rFonts w:ascii="Arial" w:hAnsi="Arial" w:cs="Arial"/>
                <w:sz w:val="20"/>
                <w:szCs w:val="20"/>
              </w:rPr>
            </w:pPr>
            <w:r w:rsidRPr="00730156">
              <w:rPr>
                <w:rFonts w:ascii="Arial" w:hAnsi="Arial" w:cs="Arial"/>
                <w:sz w:val="20"/>
                <w:szCs w:val="20"/>
              </w:rPr>
              <w:t>PT. Nila Alam</w:t>
            </w:r>
          </w:p>
        </w:tc>
        <w:tc>
          <w:tcPr>
            <w:tcW w:w="1620" w:type="dxa"/>
            <w:vAlign w:val="center"/>
          </w:tcPr>
          <w:p w14:paraId="308952E5" w14:textId="104E6BE0" w:rsidR="00F26F45" w:rsidRPr="00730156" w:rsidRDefault="00725344"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Oxygen</w:t>
            </w:r>
            <w:r w:rsidR="00F26F45" w:rsidRPr="00730156">
              <w:rPr>
                <w:rFonts w:ascii="Arial" w:hAnsi="Arial" w:cs="Arial"/>
                <w:sz w:val="20"/>
                <w:szCs w:val="20"/>
              </w:rPr>
              <w:t xml:space="preserve"> (O2)</w:t>
            </w:r>
          </w:p>
        </w:tc>
        <w:tc>
          <w:tcPr>
            <w:tcW w:w="1710" w:type="dxa"/>
            <w:vAlign w:val="center"/>
          </w:tcPr>
          <w:p w14:paraId="1F3DF841"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829.080 M3</w:t>
            </w:r>
          </w:p>
        </w:tc>
        <w:tc>
          <w:tcPr>
            <w:tcW w:w="1620" w:type="dxa"/>
            <w:vAlign w:val="center"/>
          </w:tcPr>
          <w:p w14:paraId="2769A005" w14:textId="77777777" w:rsidR="00F26F45" w:rsidRPr="00730156" w:rsidRDefault="00F26F45" w:rsidP="00774B00">
            <w:pPr>
              <w:tabs>
                <w:tab w:val="left" w:pos="709"/>
              </w:tabs>
              <w:spacing w:before="120" w:after="120" w:line="240" w:lineRule="auto"/>
              <w:jc w:val="center"/>
              <w:rPr>
                <w:rFonts w:ascii="Arial" w:hAnsi="Arial" w:cs="Arial"/>
                <w:sz w:val="20"/>
                <w:szCs w:val="20"/>
              </w:rPr>
            </w:pPr>
            <w:r w:rsidRPr="00730156">
              <w:rPr>
                <w:rFonts w:ascii="Arial" w:hAnsi="Arial" w:cs="Arial"/>
                <w:sz w:val="20"/>
                <w:szCs w:val="20"/>
              </w:rPr>
              <w:t>Jakarta</w:t>
            </w:r>
          </w:p>
        </w:tc>
      </w:tr>
    </w:tbl>
    <w:p w14:paraId="3712EE8D" w14:textId="4F76928F" w:rsidR="00F26F45" w:rsidRPr="00730156" w:rsidRDefault="00F26F45" w:rsidP="00B30ED6">
      <w:pPr>
        <w:spacing w:after="0" w:line="240" w:lineRule="auto"/>
        <w:jc w:val="both"/>
        <w:rPr>
          <w:rFonts w:ascii="Arial" w:hAnsi="Arial" w:cs="Arial"/>
          <w:sz w:val="20"/>
          <w:szCs w:val="20"/>
        </w:rPr>
      </w:pPr>
    </w:p>
    <w:p w14:paraId="643977A4" w14:textId="77777777" w:rsidR="00AF5B18" w:rsidRPr="00730156" w:rsidRDefault="00AF5B18" w:rsidP="00B30ED6">
      <w:pPr>
        <w:spacing w:after="0" w:line="240" w:lineRule="auto"/>
        <w:jc w:val="both"/>
        <w:rPr>
          <w:rFonts w:ascii="Arial" w:hAnsi="Arial" w:cs="Arial"/>
          <w:sz w:val="20"/>
          <w:szCs w:val="20"/>
        </w:rPr>
      </w:pPr>
    </w:p>
    <w:p w14:paraId="3940825F" w14:textId="77777777" w:rsidR="00774B00" w:rsidRDefault="00774B00" w:rsidP="00E73DF2">
      <w:pPr>
        <w:pStyle w:val="ListParagraph"/>
        <w:numPr>
          <w:ilvl w:val="1"/>
          <w:numId w:val="4"/>
        </w:numPr>
        <w:ind w:left="540" w:hanging="550"/>
        <w:rPr>
          <w:rFonts w:ascii="Arial" w:hAnsi="Arial" w:cs="Arial"/>
          <w:b/>
          <w:bCs/>
          <w:sz w:val="20"/>
          <w:szCs w:val="20"/>
        </w:rPr>
        <w:sectPr w:rsidR="00774B00" w:rsidSect="00634287">
          <w:type w:val="continuous"/>
          <w:pgSz w:w="12240" w:h="15840"/>
          <w:pgMar w:top="1440" w:right="1440" w:bottom="1440" w:left="1530" w:header="720" w:footer="720" w:gutter="0"/>
          <w:cols w:space="720"/>
          <w:docGrid w:linePitch="360"/>
        </w:sectPr>
      </w:pPr>
    </w:p>
    <w:p w14:paraId="7577E2B4" w14:textId="55EAD189" w:rsidR="00AF5B18" w:rsidRPr="00730156" w:rsidRDefault="00F26F45" w:rsidP="00E73DF2">
      <w:pPr>
        <w:pStyle w:val="ListParagraph"/>
        <w:numPr>
          <w:ilvl w:val="1"/>
          <w:numId w:val="4"/>
        </w:numPr>
        <w:ind w:left="540" w:hanging="550"/>
        <w:rPr>
          <w:rFonts w:ascii="Arial" w:hAnsi="Arial" w:cs="Arial"/>
          <w:b/>
          <w:bCs/>
          <w:sz w:val="20"/>
          <w:szCs w:val="20"/>
        </w:rPr>
      </w:pPr>
      <w:r w:rsidRPr="00730156">
        <w:rPr>
          <w:rFonts w:ascii="Arial" w:hAnsi="Arial" w:cs="Arial"/>
          <w:b/>
          <w:bCs/>
          <w:sz w:val="20"/>
          <w:szCs w:val="20"/>
        </w:rPr>
        <w:t>Nitroglycerin (NG) Manufacturing Process</w:t>
      </w:r>
    </w:p>
    <w:p w14:paraId="2C75690F" w14:textId="77777777" w:rsidR="00E73DF2" w:rsidRPr="00730156" w:rsidRDefault="00E73DF2" w:rsidP="00E73DF2">
      <w:pPr>
        <w:pStyle w:val="ListParagraph"/>
        <w:ind w:left="540"/>
        <w:rPr>
          <w:rFonts w:ascii="Arial" w:hAnsi="Arial" w:cs="Arial"/>
          <w:b/>
          <w:bCs/>
          <w:sz w:val="20"/>
          <w:szCs w:val="20"/>
        </w:rPr>
      </w:pPr>
    </w:p>
    <w:p w14:paraId="28B0B9A6" w14:textId="50D115CB" w:rsidR="00AF5B18" w:rsidRPr="00730156" w:rsidRDefault="00AF5B18" w:rsidP="00E73DF2">
      <w:pPr>
        <w:spacing w:after="0" w:line="240" w:lineRule="auto"/>
        <w:ind w:firstLine="540"/>
        <w:jc w:val="both"/>
        <w:rPr>
          <w:rFonts w:ascii="Arial" w:hAnsi="Arial" w:cs="Arial"/>
          <w:sz w:val="20"/>
          <w:szCs w:val="20"/>
        </w:rPr>
      </w:pPr>
      <w:r w:rsidRPr="00730156">
        <w:rPr>
          <w:rFonts w:ascii="Arial" w:hAnsi="Arial" w:cs="Arial"/>
          <w:sz w:val="20"/>
          <w:szCs w:val="20"/>
        </w:rPr>
        <w:t>Nitroglycerin is made from the reaction of glycerin with nitric acid with a sulfuric acid catalyst. The reaction is as follows :</w:t>
      </w:r>
    </w:p>
    <w:p w14:paraId="0085F4FA" w14:textId="6889DFEE" w:rsidR="00AF5B18" w:rsidRPr="00730156" w:rsidRDefault="00AF5B18" w:rsidP="00B30ED6">
      <w:pPr>
        <w:spacing w:after="0" w:line="240" w:lineRule="auto"/>
        <w:jc w:val="both"/>
        <w:rPr>
          <w:rFonts w:ascii="Arial" w:hAnsi="Arial" w:cs="Arial"/>
          <w:sz w:val="20"/>
          <w:szCs w:val="20"/>
        </w:rPr>
      </w:pPr>
      <w:r w:rsidRPr="00730156">
        <w:rPr>
          <w:rFonts w:ascii="Arial" w:hAnsi="Arial" w:cs="Arial"/>
          <w:b/>
          <w:noProof/>
          <w:color w:val="000000"/>
          <w:spacing w:val="-16"/>
          <w:sz w:val="20"/>
          <w:szCs w:val="20"/>
        </w:rPr>
        <w:drawing>
          <wp:inline distT="0" distB="0" distL="0" distR="0" wp14:anchorId="48845F90" wp14:editId="5BD6E32D">
            <wp:extent cx="2774950" cy="733646"/>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5941" cy="733908"/>
                    </a:xfrm>
                    <a:prstGeom prst="rect">
                      <a:avLst/>
                    </a:prstGeom>
                    <a:noFill/>
                    <a:ln>
                      <a:noFill/>
                    </a:ln>
                  </pic:spPr>
                </pic:pic>
              </a:graphicData>
            </a:graphic>
          </wp:inline>
        </w:drawing>
      </w:r>
    </w:p>
    <w:p w14:paraId="0C60AECA" w14:textId="741E427D" w:rsidR="00AF5B18" w:rsidRPr="00730156" w:rsidRDefault="00AF5B18" w:rsidP="00B30ED6">
      <w:pPr>
        <w:spacing w:after="0" w:line="240" w:lineRule="auto"/>
        <w:jc w:val="both"/>
        <w:rPr>
          <w:rFonts w:ascii="Arial" w:hAnsi="Arial" w:cs="Arial"/>
          <w:sz w:val="20"/>
          <w:szCs w:val="20"/>
        </w:rPr>
      </w:pPr>
    </w:p>
    <w:p w14:paraId="7ECE1B05" w14:textId="7F2F4C2E" w:rsidR="00AF5B18" w:rsidRPr="00730156" w:rsidRDefault="00AF5B18" w:rsidP="00E73DF2">
      <w:pPr>
        <w:spacing w:after="0" w:line="240" w:lineRule="auto"/>
        <w:ind w:firstLine="720"/>
        <w:jc w:val="both"/>
        <w:rPr>
          <w:rFonts w:ascii="Arial" w:hAnsi="Arial" w:cs="Arial"/>
          <w:sz w:val="20"/>
          <w:szCs w:val="20"/>
        </w:rPr>
      </w:pPr>
      <w:r w:rsidRPr="00730156">
        <w:rPr>
          <w:rFonts w:ascii="Arial" w:hAnsi="Arial" w:cs="Arial"/>
          <w:sz w:val="20"/>
          <w:szCs w:val="20"/>
        </w:rPr>
        <w:t xml:space="preserve">Due to the significant risk and potential </w:t>
      </w:r>
      <w:r w:rsidR="00E73DF2" w:rsidRPr="00730156">
        <w:rPr>
          <w:rFonts w:ascii="Arial" w:hAnsi="Arial" w:cs="Arial"/>
          <w:sz w:val="20"/>
          <w:szCs w:val="20"/>
        </w:rPr>
        <w:t>hazards</w:t>
      </w:r>
      <w:r w:rsidRPr="00730156">
        <w:rPr>
          <w:rFonts w:ascii="Arial" w:hAnsi="Arial" w:cs="Arial"/>
          <w:sz w:val="20"/>
          <w:szCs w:val="20"/>
        </w:rPr>
        <w:t xml:space="preserve"> of this research, extreme vigilance is essential. This is due to Nitroglycerin's nature, which is extremely sensitive, poisonous, and explosive and will decompose into:</w:t>
      </w:r>
    </w:p>
    <w:p w14:paraId="4578C80F" w14:textId="57A2E5C4" w:rsidR="00AF5B18" w:rsidRPr="00730156" w:rsidRDefault="00AF5B18" w:rsidP="00B30ED6">
      <w:pPr>
        <w:spacing w:after="0" w:line="240" w:lineRule="auto"/>
        <w:jc w:val="both"/>
        <w:rPr>
          <w:rFonts w:ascii="Arial" w:hAnsi="Arial" w:cs="Arial"/>
          <w:sz w:val="20"/>
          <w:szCs w:val="20"/>
        </w:rPr>
      </w:pPr>
    </w:p>
    <w:p w14:paraId="1E241E12" w14:textId="77777777" w:rsidR="004D242D" w:rsidRPr="004D242D" w:rsidRDefault="004D242D" w:rsidP="00B30ED6">
      <w:pPr>
        <w:spacing w:after="0" w:line="240" w:lineRule="auto"/>
        <w:jc w:val="both"/>
        <w:rPr>
          <w:rFonts w:ascii="Arial" w:eastAsiaTheme="minorEastAsia" w:hAnsi="Arial" w:cs="Arial"/>
          <w:sz w:val="20"/>
          <w:szCs w:val="20"/>
        </w:rPr>
      </w:pPr>
    </w:p>
    <w:p w14:paraId="514F01FC" w14:textId="67DB17E2" w:rsidR="004D242D" w:rsidRPr="004D242D" w:rsidRDefault="004D242D" w:rsidP="004D242D">
      <w:pPr>
        <w:spacing w:after="0" w:line="480" w:lineRule="auto"/>
        <w:jc w:val="both"/>
        <w:rPr>
          <w:rFonts w:ascii="Arial" w:eastAsiaTheme="minorEastAsia" w:hAnsi="Arial" w:cs="Arial"/>
          <w:sz w:val="20"/>
          <w:szCs w:val="20"/>
        </w:rPr>
      </w:pPr>
      <m:oMathPara>
        <m:oMath>
          <m:r>
            <w:rPr>
              <w:rFonts w:ascii="Cambria Math" w:hAnsi="Cambria Math" w:cs="Arial"/>
              <w:sz w:val="20"/>
              <w:szCs w:val="20"/>
            </w:rPr>
            <m:t xml:space="preserve">4 </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3</m:t>
              </m:r>
            </m:sub>
          </m:sSub>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3</m:t>
              </m:r>
            </m:sub>
          </m:sSub>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9</m:t>
              </m:r>
            </m:sub>
          </m:sSub>
          <m:r>
            <w:rPr>
              <w:rFonts w:ascii="Cambria Math" w:hAnsi="Cambria Math" w:cs="Arial"/>
              <w:sz w:val="20"/>
              <w:szCs w:val="20"/>
            </w:rPr>
            <m:t xml:space="preserve">→ 12 </m:t>
          </m:r>
          <m:sSub>
            <m:sSubPr>
              <m:ctrlPr>
                <w:rPr>
                  <w:rFonts w:ascii="Cambria Math" w:hAnsi="Cambria Math" w:cs="Arial"/>
                  <w:i/>
                  <w:sz w:val="20"/>
                  <w:szCs w:val="20"/>
                </w:rPr>
              </m:ctrlPr>
            </m:sSubPr>
            <m:e>
              <m:r>
                <w:rPr>
                  <w:rFonts w:ascii="Cambria Math" w:hAnsi="Cambria Math" w:cs="Arial"/>
                  <w:sz w:val="20"/>
                  <w:szCs w:val="20"/>
                </w:rPr>
                <m:t>CO</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6N</m:t>
              </m:r>
            </m:e>
            <m:sub>
              <m:r>
                <w:rPr>
                  <w:rFonts w:ascii="Cambria Math" w:hAnsi="Cambria Math" w:cs="Arial"/>
                  <w:sz w:val="20"/>
                  <w:szCs w:val="20"/>
                </w:rPr>
                <m:t>2</m:t>
              </m:r>
            </m:sub>
          </m:sSub>
          <m:r>
            <w:rPr>
              <w:rFonts w:ascii="Cambria Math" w:hAnsi="Cambria Math" w:cs="Arial"/>
              <w:sz w:val="20"/>
              <w:szCs w:val="20"/>
            </w:rPr>
            <m:t xml:space="preserve"> +10 </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O+panas</m:t>
          </m:r>
        </m:oMath>
      </m:oMathPara>
    </w:p>
    <w:p w14:paraId="42AB797B" w14:textId="77777777" w:rsidR="004D242D" w:rsidRDefault="004D242D" w:rsidP="00B30ED6">
      <w:pPr>
        <w:spacing w:after="0" w:line="240" w:lineRule="auto"/>
        <w:jc w:val="both"/>
        <w:rPr>
          <w:rFonts w:ascii="Arial" w:hAnsi="Arial" w:cs="Arial"/>
          <w:sz w:val="20"/>
          <w:szCs w:val="20"/>
        </w:rPr>
      </w:pPr>
    </w:p>
    <w:p w14:paraId="12A930F2" w14:textId="02990041" w:rsidR="005577E4" w:rsidRPr="00730156" w:rsidRDefault="005577E4" w:rsidP="00B30ED6">
      <w:pPr>
        <w:spacing w:after="0" w:line="240" w:lineRule="auto"/>
        <w:jc w:val="both"/>
        <w:rPr>
          <w:rFonts w:ascii="Arial" w:hAnsi="Arial" w:cs="Arial"/>
          <w:sz w:val="20"/>
          <w:szCs w:val="20"/>
        </w:rPr>
      </w:pPr>
      <w:r w:rsidRPr="00730156">
        <w:rPr>
          <w:rFonts w:ascii="Arial" w:hAnsi="Arial" w:cs="Arial"/>
          <w:sz w:val="20"/>
          <w:szCs w:val="20"/>
        </w:rPr>
        <w:t xml:space="preserve">Nitroglycerin based on a chemical reaction is produced by reacting glycerin (glycerol) with nitric acid. However, there are several kinds of </w:t>
      </w:r>
      <w:r w:rsidR="00E73DF2" w:rsidRPr="00730156">
        <w:rPr>
          <w:rFonts w:ascii="Arial" w:hAnsi="Arial" w:cs="Arial"/>
          <w:sz w:val="20"/>
          <w:szCs w:val="20"/>
        </w:rPr>
        <w:t>processes</w:t>
      </w:r>
      <w:r w:rsidRPr="00730156">
        <w:rPr>
          <w:rFonts w:ascii="Arial" w:hAnsi="Arial" w:cs="Arial"/>
          <w:sz w:val="20"/>
          <w:szCs w:val="20"/>
        </w:rPr>
        <w:t xml:space="preserve"> for making nitroglycerin.</w:t>
      </w:r>
    </w:p>
    <w:p w14:paraId="5BF0AA56" w14:textId="3AC39D5A" w:rsidR="005577E4" w:rsidRPr="00730156" w:rsidRDefault="005577E4" w:rsidP="00B30ED6">
      <w:pPr>
        <w:spacing w:after="0" w:line="240" w:lineRule="auto"/>
        <w:jc w:val="both"/>
        <w:rPr>
          <w:rFonts w:ascii="Arial" w:hAnsi="Arial" w:cs="Arial"/>
          <w:sz w:val="20"/>
          <w:szCs w:val="20"/>
        </w:rPr>
      </w:pPr>
    </w:p>
    <w:p w14:paraId="0EEFF131" w14:textId="43459299" w:rsidR="005577E4" w:rsidRPr="00730156" w:rsidRDefault="005577E4" w:rsidP="0002342C">
      <w:pPr>
        <w:pStyle w:val="Default"/>
        <w:numPr>
          <w:ilvl w:val="0"/>
          <w:numId w:val="2"/>
        </w:numPr>
        <w:ind w:left="360" w:hanging="349"/>
        <w:jc w:val="both"/>
        <w:rPr>
          <w:rFonts w:ascii="Arial" w:hAnsi="Arial" w:cs="Arial"/>
          <w:sz w:val="20"/>
          <w:szCs w:val="20"/>
        </w:rPr>
      </w:pPr>
      <w:r w:rsidRPr="00730156">
        <w:rPr>
          <w:rFonts w:ascii="Arial" w:hAnsi="Arial" w:cs="Arial"/>
          <w:b/>
          <w:sz w:val="20"/>
          <w:szCs w:val="20"/>
        </w:rPr>
        <w:t>Schmid-Meissner</w:t>
      </w:r>
      <w:r w:rsidR="0002342C" w:rsidRPr="00730156">
        <w:rPr>
          <w:rFonts w:ascii="Arial" w:hAnsi="Arial" w:cs="Arial"/>
          <w:b/>
          <w:sz w:val="20"/>
          <w:szCs w:val="20"/>
        </w:rPr>
        <w:t xml:space="preserve"> </w:t>
      </w:r>
      <w:r w:rsidR="0002342C" w:rsidRPr="00730156">
        <w:rPr>
          <w:rFonts w:ascii="Arial" w:hAnsi="Arial" w:cs="Arial"/>
          <w:i/>
          <w:iCs/>
          <w:sz w:val="20"/>
          <w:szCs w:val="20"/>
        </w:rPr>
        <w:t>continuous</w:t>
      </w:r>
      <w:r w:rsidRPr="00730156">
        <w:rPr>
          <w:rFonts w:ascii="Arial" w:hAnsi="Arial" w:cs="Arial"/>
          <w:i/>
          <w:iCs/>
          <w:sz w:val="20"/>
          <w:szCs w:val="20"/>
        </w:rPr>
        <w:t xml:space="preserve"> process</w:t>
      </w:r>
    </w:p>
    <w:p w14:paraId="2604B101" w14:textId="64E7C2D1" w:rsidR="005577E4" w:rsidRPr="00730156" w:rsidRDefault="005577E4" w:rsidP="0002342C">
      <w:pPr>
        <w:pStyle w:val="Default"/>
        <w:numPr>
          <w:ilvl w:val="0"/>
          <w:numId w:val="2"/>
        </w:numPr>
        <w:ind w:left="360" w:hanging="349"/>
        <w:jc w:val="both"/>
        <w:rPr>
          <w:rFonts w:ascii="Arial" w:hAnsi="Arial" w:cs="Arial"/>
          <w:sz w:val="20"/>
          <w:szCs w:val="20"/>
        </w:rPr>
      </w:pPr>
      <w:r w:rsidRPr="00730156">
        <w:rPr>
          <w:rFonts w:ascii="Arial" w:hAnsi="Arial" w:cs="Arial"/>
          <w:b/>
          <w:sz w:val="20"/>
          <w:szCs w:val="20"/>
        </w:rPr>
        <w:t xml:space="preserve">Nitro </w:t>
      </w:r>
      <w:r w:rsidR="0002342C" w:rsidRPr="00730156">
        <w:rPr>
          <w:rFonts w:ascii="Arial" w:hAnsi="Arial" w:cs="Arial"/>
          <w:b/>
          <w:sz w:val="20"/>
          <w:szCs w:val="20"/>
        </w:rPr>
        <w:t xml:space="preserve">Nobel </w:t>
      </w:r>
      <w:r w:rsidRPr="00730156">
        <w:rPr>
          <w:rFonts w:ascii="Arial" w:hAnsi="Arial" w:cs="Arial"/>
          <w:i/>
          <w:iCs/>
          <w:sz w:val="20"/>
          <w:szCs w:val="20"/>
        </w:rPr>
        <w:t xml:space="preserve">injector proses </w:t>
      </w:r>
    </w:p>
    <w:p w14:paraId="1D0742CA" w14:textId="77777777" w:rsidR="005577E4" w:rsidRPr="00730156" w:rsidRDefault="005577E4" w:rsidP="0002342C">
      <w:pPr>
        <w:pStyle w:val="Default"/>
        <w:numPr>
          <w:ilvl w:val="0"/>
          <w:numId w:val="2"/>
        </w:numPr>
        <w:ind w:left="360" w:hanging="349"/>
        <w:jc w:val="both"/>
        <w:rPr>
          <w:rFonts w:ascii="Arial" w:hAnsi="Arial" w:cs="Arial"/>
          <w:sz w:val="20"/>
          <w:szCs w:val="20"/>
        </w:rPr>
      </w:pPr>
      <w:r w:rsidRPr="00730156">
        <w:rPr>
          <w:rFonts w:ascii="Arial" w:hAnsi="Arial" w:cs="Arial"/>
          <w:b/>
          <w:sz w:val="20"/>
          <w:szCs w:val="20"/>
        </w:rPr>
        <w:t xml:space="preserve">Biazzi </w:t>
      </w:r>
      <w:r w:rsidRPr="00730156">
        <w:rPr>
          <w:rFonts w:ascii="Arial" w:hAnsi="Arial" w:cs="Arial"/>
          <w:i/>
          <w:iCs/>
          <w:sz w:val="20"/>
          <w:szCs w:val="20"/>
        </w:rPr>
        <w:t>continous process</w:t>
      </w:r>
    </w:p>
    <w:p w14:paraId="7D78660D" w14:textId="273AA06A" w:rsidR="005577E4" w:rsidRPr="00730156" w:rsidRDefault="005577E4" w:rsidP="00B30ED6">
      <w:pPr>
        <w:spacing w:after="0" w:line="240" w:lineRule="auto"/>
        <w:jc w:val="both"/>
        <w:rPr>
          <w:rFonts w:ascii="Arial" w:hAnsi="Arial" w:cs="Arial"/>
          <w:sz w:val="20"/>
          <w:szCs w:val="20"/>
        </w:rPr>
      </w:pPr>
    </w:p>
    <w:p w14:paraId="5C02A20B" w14:textId="77777777" w:rsidR="0002342C" w:rsidRPr="00730156" w:rsidRDefault="0002342C" w:rsidP="00B30ED6">
      <w:pPr>
        <w:spacing w:after="0" w:line="240" w:lineRule="auto"/>
        <w:jc w:val="both"/>
        <w:rPr>
          <w:rFonts w:ascii="Arial" w:hAnsi="Arial" w:cs="Arial"/>
          <w:sz w:val="20"/>
          <w:szCs w:val="20"/>
        </w:rPr>
      </w:pPr>
    </w:p>
    <w:p w14:paraId="6CEE42F8" w14:textId="619F0D81" w:rsidR="005577E4" w:rsidRPr="00730156" w:rsidRDefault="005577E4" w:rsidP="00B30ED6">
      <w:pPr>
        <w:pStyle w:val="Default"/>
        <w:numPr>
          <w:ilvl w:val="0"/>
          <w:numId w:val="3"/>
        </w:numPr>
        <w:tabs>
          <w:tab w:val="left" w:pos="284"/>
        </w:tabs>
        <w:ind w:left="0" w:firstLine="0"/>
        <w:jc w:val="both"/>
        <w:rPr>
          <w:rFonts w:ascii="Arial" w:hAnsi="Arial" w:cs="Arial"/>
          <w:sz w:val="20"/>
          <w:szCs w:val="20"/>
        </w:rPr>
      </w:pPr>
      <w:r w:rsidRPr="00730156">
        <w:rPr>
          <w:rFonts w:ascii="Arial" w:hAnsi="Arial" w:cs="Arial"/>
          <w:b/>
          <w:sz w:val="20"/>
          <w:szCs w:val="20"/>
        </w:rPr>
        <w:t>Schmid-Meissner</w:t>
      </w:r>
      <w:r w:rsidR="006A6124">
        <w:rPr>
          <w:rFonts w:ascii="Arial" w:hAnsi="Arial" w:cs="Arial"/>
          <w:b/>
          <w:sz w:val="20"/>
          <w:szCs w:val="20"/>
        </w:rPr>
        <w:t xml:space="preserve"> </w:t>
      </w:r>
      <w:r w:rsidRPr="00730156">
        <w:rPr>
          <w:rFonts w:ascii="Arial" w:hAnsi="Arial" w:cs="Arial"/>
          <w:i/>
          <w:iCs/>
          <w:sz w:val="20"/>
          <w:szCs w:val="20"/>
        </w:rPr>
        <w:t>continous process</w:t>
      </w:r>
    </w:p>
    <w:p w14:paraId="01D1E942" w14:textId="15E84896" w:rsidR="005577E4" w:rsidRPr="00730156" w:rsidRDefault="005577E4" w:rsidP="00B30ED6">
      <w:pPr>
        <w:spacing w:after="0" w:line="240" w:lineRule="auto"/>
        <w:jc w:val="both"/>
        <w:rPr>
          <w:rFonts w:ascii="Arial" w:hAnsi="Arial" w:cs="Arial"/>
          <w:sz w:val="20"/>
          <w:szCs w:val="20"/>
        </w:rPr>
      </w:pPr>
    </w:p>
    <w:p w14:paraId="16259BDF" w14:textId="6C0F6320" w:rsidR="005577E4" w:rsidRPr="00730156" w:rsidRDefault="005577E4" w:rsidP="00E73DF2">
      <w:pPr>
        <w:spacing w:after="0" w:line="240" w:lineRule="auto"/>
        <w:ind w:firstLine="284"/>
        <w:jc w:val="both"/>
        <w:rPr>
          <w:rFonts w:ascii="Arial" w:hAnsi="Arial" w:cs="Arial"/>
          <w:sz w:val="20"/>
          <w:szCs w:val="20"/>
        </w:rPr>
      </w:pPr>
      <w:r w:rsidRPr="00730156">
        <w:rPr>
          <w:rFonts w:ascii="Arial" w:hAnsi="Arial" w:cs="Arial"/>
          <w:sz w:val="20"/>
          <w:szCs w:val="20"/>
        </w:rPr>
        <w:t xml:space="preserve">Schmid-Meissner was the first process in the manufacture of nitroglycerin. The process includes nitration, separation, and purification of nitrogen by neutralization and washing. The nitrator is in the form of a stirred tank, equipped with vertical cooling pipes. As a cooling medium, brine is used which enters at a temperature of -5oC. The mixed acid enters from the bottom of the nitrator and glycerin enters from the top while the result exits by overflow to the separator (stainless steel). The nitrator temperature is maintained </w:t>
      </w:r>
      <w:r w:rsidR="00E73DF2" w:rsidRPr="00730156">
        <w:rPr>
          <w:rFonts w:ascii="Arial" w:hAnsi="Arial" w:cs="Arial"/>
          <w:sz w:val="20"/>
          <w:szCs w:val="20"/>
        </w:rPr>
        <w:t xml:space="preserve">at </w:t>
      </w:r>
      <w:r w:rsidRPr="00730156">
        <w:rPr>
          <w:rFonts w:ascii="Arial" w:hAnsi="Arial" w:cs="Arial"/>
          <w:sz w:val="20"/>
          <w:szCs w:val="20"/>
        </w:rPr>
        <w:t>not more than 18 oC and atmospheric pressure. The separated nitroglycerin is mixed with a hot mixing solution, in the form of soda and ammonia and then emulsified with air.</w:t>
      </w:r>
      <w:r w:rsidR="00E73DF2" w:rsidRPr="00730156">
        <w:rPr>
          <w:rFonts w:ascii="Arial" w:hAnsi="Arial" w:cs="Arial"/>
          <w:sz w:val="20"/>
          <w:szCs w:val="20"/>
        </w:rPr>
        <w:t xml:space="preserve"> </w:t>
      </w:r>
      <w:r w:rsidR="00E042AF" w:rsidRPr="00730156">
        <w:rPr>
          <w:rFonts w:ascii="Arial" w:hAnsi="Arial" w:cs="Arial"/>
          <w:sz w:val="20"/>
          <w:szCs w:val="20"/>
        </w:rPr>
        <w:t xml:space="preserve">The separation of nitroglycerin and residual acid is based on the formation of two layers and differences in density. The remaining acid with a lower density is in the upper layer and nitroglycerin in the lower layer. The remaining acid coming out of the separator will be recovered, while the nitroglycerin is washed in a tower or washing column containing baffles. In the washing column, the mixture is emulsified using cold water and injecting compressed air. The emulsion flows from the top of the column to the intermediate separator, then flows to the bottom of the washing column II. The emulsion flows from the top of the washing column II to the separator II, then the liquid is flowed again. to washing column III and separator III until the </w:t>
      </w:r>
      <w:r w:rsidR="00E042AF" w:rsidRPr="00730156">
        <w:rPr>
          <w:rFonts w:ascii="Arial" w:hAnsi="Arial" w:cs="Arial"/>
          <w:sz w:val="20"/>
          <w:szCs w:val="20"/>
        </w:rPr>
        <w:lastRenderedPageBreak/>
        <w:t>desired stability has been achieved (Vuono, 1984).</w:t>
      </w:r>
    </w:p>
    <w:p w14:paraId="255AA861" w14:textId="77777777" w:rsidR="0002342C" w:rsidRPr="00730156" w:rsidRDefault="0002342C" w:rsidP="00E73DF2">
      <w:pPr>
        <w:spacing w:after="0" w:line="240" w:lineRule="auto"/>
        <w:ind w:firstLine="284"/>
        <w:jc w:val="both"/>
        <w:rPr>
          <w:rFonts w:ascii="Arial" w:hAnsi="Arial" w:cs="Arial"/>
          <w:sz w:val="20"/>
          <w:szCs w:val="20"/>
        </w:rPr>
      </w:pPr>
    </w:p>
    <w:p w14:paraId="5CD29C7A" w14:textId="16C9E4B7" w:rsidR="00E042AF" w:rsidRPr="00730156" w:rsidRDefault="00E042AF" w:rsidP="00B30ED6">
      <w:pPr>
        <w:spacing w:after="0" w:line="240" w:lineRule="auto"/>
        <w:jc w:val="both"/>
        <w:rPr>
          <w:rFonts w:ascii="Arial" w:hAnsi="Arial" w:cs="Arial"/>
          <w:sz w:val="20"/>
          <w:szCs w:val="20"/>
        </w:rPr>
      </w:pPr>
    </w:p>
    <w:p w14:paraId="7DDD3127" w14:textId="6F2FA00C" w:rsidR="00E042AF" w:rsidRPr="00730156" w:rsidRDefault="00E042AF" w:rsidP="00B30ED6">
      <w:pPr>
        <w:pStyle w:val="Default"/>
        <w:numPr>
          <w:ilvl w:val="0"/>
          <w:numId w:val="3"/>
        </w:numPr>
        <w:ind w:left="284" w:hanging="284"/>
        <w:jc w:val="both"/>
        <w:rPr>
          <w:rFonts w:ascii="Arial" w:hAnsi="Arial" w:cs="Arial"/>
          <w:sz w:val="20"/>
          <w:szCs w:val="20"/>
        </w:rPr>
      </w:pPr>
      <w:r w:rsidRPr="00730156">
        <w:rPr>
          <w:rFonts w:ascii="Arial" w:hAnsi="Arial" w:cs="Arial"/>
          <w:b/>
          <w:sz w:val="20"/>
          <w:szCs w:val="20"/>
        </w:rPr>
        <w:t>Nitro nobel</w:t>
      </w:r>
      <w:r w:rsidR="004D242D">
        <w:rPr>
          <w:rFonts w:ascii="Arial" w:hAnsi="Arial" w:cs="Arial"/>
          <w:b/>
          <w:sz w:val="20"/>
          <w:szCs w:val="20"/>
        </w:rPr>
        <w:t xml:space="preserve"> </w:t>
      </w:r>
      <w:r w:rsidRPr="00730156">
        <w:rPr>
          <w:rFonts w:ascii="Arial" w:hAnsi="Arial" w:cs="Arial"/>
          <w:i/>
          <w:iCs/>
          <w:sz w:val="20"/>
          <w:szCs w:val="20"/>
        </w:rPr>
        <w:t xml:space="preserve">injector proses </w:t>
      </w:r>
    </w:p>
    <w:p w14:paraId="5DE14C57" w14:textId="77777777" w:rsidR="0002342C" w:rsidRPr="00730156" w:rsidRDefault="0002342C" w:rsidP="0002342C">
      <w:pPr>
        <w:pStyle w:val="Default"/>
        <w:ind w:left="284"/>
        <w:jc w:val="both"/>
        <w:rPr>
          <w:rFonts w:ascii="Arial" w:hAnsi="Arial" w:cs="Arial"/>
          <w:sz w:val="20"/>
          <w:szCs w:val="20"/>
        </w:rPr>
      </w:pPr>
    </w:p>
    <w:p w14:paraId="16735376" w14:textId="29C5EDF5" w:rsidR="00E042AF" w:rsidRDefault="00E042AF" w:rsidP="00B30ED6">
      <w:pPr>
        <w:spacing w:after="0" w:line="240" w:lineRule="auto"/>
        <w:jc w:val="both"/>
        <w:rPr>
          <w:rFonts w:ascii="Arial" w:hAnsi="Arial" w:cs="Arial"/>
          <w:sz w:val="20"/>
          <w:szCs w:val="20"/>
        </w:rPr>
      </w:pPr>
      <w:r w:rsidRPr="00730156">
        <w:rPr>
          <w:rFonts w:ascii="Arial" w:hAnsi="Arial" w:cs="Arial"/>
          <w:sz w:val="20"/>
          <w:szCs w:val="20"/>
        </w:rPr>
        <w:t xml:space="preserve">The apparatus in this process is an injector which is used to mix glycerol with pre-cooled nitration acid. The flow of acid through the injector will create a vacuum so that the glycerin will be drawn in. The mixing of these two substances is very fast and will form an emulsion. Glycerin is sucked into the injector at a temperature of 48 oC </w:t>
      </w:r>
      <w:r w:rsidR="0002342C" w:rsidRPr="00730156">
        <w:rPr>
          <w:rFonts w:ascii="Arial" w:hAnsi="Arial" w:cs="Arial"/>
          <w:sz w:val="20"/>
          <w:szCs w:val="20"/>
        </w:rPr>
        <w:t xml:space="preserve">and </w:t>
      </w:r>
      <w:r w:rsidRPr="00730156">
        <w:rPr>
          <w:rFonts w:ascii="Arial" w:hAnsi="Arial" w:cs="Arial"/>
          <w:sz w:val="20"/>
          <w:szCs w:val="20"/>
        </w:rPr>
        <w:t>immediately reacts with acid. The reaction takes place at a temperature of 45-50 oC. The emulsion obtained is immediately cooled to 15 oC and then exits by gravity to the centrifuge, where nitroglycerin will be separated from the waste acid, then the used acid can be recycled or denitrified. The mixture containing nitroglycerin was emulsified with a water jet to form a non-explosive mixture, then neutralized with Na2CO3, and washed. The stabilized nitroglycerin is passed through the injector to form a non-explosive water emulsion for safe storage.</w:t>
      </w:r>
    </w:p>
    <w:p w14:paraId="2946861B" w14:textId="5115DC19" w:rsidR="006A6124" w:rsidRDefault="006A6124" w:rsidP="00B30ED6">
      <w:pPr>
        <w:spacing w:after="0" w:line="240" w:lineRule="auto"/>
        <w:jc w:val="both"/>
        <w:rPr>
          <w:rFonts w:ascii="Arial" w:hAnsi="Arial" w:cs="Arial"/>
          <w:sz w:val="20"/>
          <w:szCs w:val="20"/>
        </w:rPr>
      </w:pPr>
    </w:p>
    <w:p w14:paraId="13885D4B" w14:textId="77777777" w:rsidR="00E042AF" w:rsidRPr="00730156" w:rsidRDefault="00E042AF" w:rsidP="00B30ED6">
      <w:pPr>
        <w:pStyle w:val="Default"/>
        <w:numPr>
          <w:ilvl w:val="0"/>
          <w:numId w:val="3"/>
        </w:numPr>
        <w:tabs>
          <w:tab w:val="left" w:pos="284"/>
        </w:tabs>
        <w:ind w:left="0" w:firstLine="0"/>
        <w:jc w:val="both"/>
        <w:rPr>
          <w:rFonts w:ascii="Arial" w:hAnsi="Arial" w:cs="Arial"/>
          <w:sz w:val="20"/>
          <w:szCs w:val="20"/>
        </w:rPr>
      </w:pPr>
      <w:r w:rsidRPr="00730156">
        <w:rPr>
          <w:rFonts w:ascii="Arial" w:hAnsi="Arial" w:cs="Arial"/>
          <w:b/>
          <w:sz w:val="20"/>
          <w:szCs w:val="20"/>
        </w:rPr>
        <w:t xml:space="preserve">Biazzi </w:t>
      </w:r>
      <w:r w:rsidRPr="00730156">
        <w:rPr>
          <w:rFonts w:ascii="Arial" w:hAnsi="Arial" w:cs="Arial"/>
          <w:i/>
          <w:iCs/>
          <w:sz w:val="20"/>
          <w:szCs w:val="20"/>
        </w:rPr>
        <w:t>continous process</w:t>
      </w:r>
    </w:p>
    <w:p w14:paraId="774651E9" w14:textId="0E5465BC" w:rsidR="00E042AF" w:rsidRPr="00730156" w:rsidRDefault="00E042AF" w:rsidP="00B30ED6">
      <w:pPr>
        <w:spacing w:after="0" w:line="240" w:lineRule="auto"/>
        <w:jc w:val="both"/>
        <w:rPr>
          <w:rFonts w:ascii="Arial" w:hAnsi="Arial" w:cs="Arial"/>
          <w:sz w:val="20"/>
          <w:szCs w:val="20"/>
        </w:rPr>
      </w:pPr>
    </w:p>
    <w:p w14:paraId="56CFA740" w14:textId="04D1745C" w:rsidR="00E042AF" w:rsidRPr="00774B00" w:rsidRDefault="00E042AF" w:rsidP="00B30ED6">
      <w:pPr>
        <w:spacing w:after="0" w:line="240" w:lineRule="auto"/>
        <w:jc w:val="both"/>
        <w:rPr>
          <w:rFonts w:ascii="Arial" w:hAnsi="Arial" w:cs="Arial"/>
          <w:sz w:val="20"/>
          <w:szCs w:val="20"/>
        </w:rPr>
      </w:pPr>
      <w:r w:rsidRPr="00730156">
        <w:rPr>
          <w:rFonts w:ascii="Arial" w:hAnsi="Arial" w:cs="Arial"/>
          <w:sz w:val="20"/>
          <w:szCs w:val="20"/>
        </w:rPr>
        <w:t>Biazzi continuous is the newest process in the production of nitroglycerin. The equipment consists of a nitrator, separator</w:t>
      </w:r>
      <w:r w:rsidR="0002342C" w:rsidRPr="00730156">
        <w:rPr>
          <w:rFonts w:ascii="Arial" w:hAnsi="Arial" w:cs="Arial"/>
          <w:sz w:val="20"/>
          <w:szCs w:val="20"/>
        </w:rPr>
        <w:t>,</w:t>
      </w:r>
      <w:r w:rsidRPr="00730156">
        <w:rPr>
          <w:rFonts w:ascii="Arial" w:hAnsi="Arial" w:cs="Arial"/>
          <w:sz w:val="20"/>
          <w:szCs w:val="20"/>
        </w:rPr>
        <w:t xml:space="preserve"> and stirred washer. Some of the appliance units are made of stainless steel, to prevent nitroglycerin build-up. The process includes nitration, separation, and purification of nitroglycerin by washing. The nitritor is a small cylindrical vessel equipped with a stainless steel vessel with a cooling coil, where brine at a temperature of (-2) – (-5)</w:t>
      </w:r>
      <w:r w:rsidR="0002342C" w:rsidRPr="00730156">
        <w:rPr>
          <w:rFonts w:ascii="Arial" w:hAnsi="Arial" w:cs="Arial"/>
          <w:sz w:val="20"/>
          <w:szCs w:val="20"/>
        </w:rPr>
        <w:t xml:space="preserve"> </w:t>
      </w:r>
      <w:r w:rsidRPr="00730156">
        <w:rPr>
          <w:rFonts w:ascii="Arial" w:hAnsi="Arial" w:cs="Arial"/>
          <w:sz w:val="20"/>
          <w:szCs w:val="20"/>
        </w:rPr>
        <w:t>oC is circulated during nitration to maintain the reaction at 15oC and atmospheric pressure (1 atm).</w:t>
      </w:r>
      <w:r w:rsidR="00730156" w:rsidRPr="00730156">
        <w:rPr>
          <w:rFonts w:ascii="Arial" w:hAnsi="Arial" w:cs="Arial"/>
          <w:sz w:val="20"/>
          <w:szCs w:val="20"/>
        </w:rPr>
        <w:t xml:space="preserve"> </w:t>
      </w:r>
      <w:r w:rsidRPr="00730156">
        <w:rPr>
          <w:rFonts w:ascii="Arial" w:hAnsi="Arial" w:cs="Arial"/>
          <w:sz w:val="20"/>
          <w:szCs w:val="20"/>
        </w:rPr>
        <w:t xml:space="preserve">Then the nitrator product enters separator I to separate nitroglycerin from residual acid based on specific gravity and solubility, then the remaining acid is neutralized with a 2% sodium carbonate solution. In the washing tank the nitroglycerin is emulsified with water and washed to </w:t>
      </w:r>
      <w:r w:rsidRPr="00774B00">
        <w:rPr>
          <w:rFonts w:ascii="Arial" w:hAnsi="Arial" w:cs="Arial"/>
          <w:sz w:val="20"/>
          <w:szCs w:val="20"/>
        </w:rPr>
        <w:t xml:space="preserve">dissolve the neutralized salts, then flowed to separator II to separate the salts from the neutralization with nitroglycerin until the stability standard (safety factor) was reached. Furthermore, the nitroglycerin produced is stored in a storage tank (Kirk and Othmer, 1996), the complete process diagram is shown in Figure </w:t>
      </w:r>
      <w:r w:rsidR="006625BE" w:rsidRPr="00774B00">
        <w:rPr>
          <w:rFonts w:ascii="Arial" w:hAnsi="Arial" w:cs="Arial"/>
          <w:sz w:val="20"/>
          <w:szCs w:val="20"/>
        </w:rPr>
        <w:t>2</w:t>
      </w:r>
      <w:r w:rsidRPr="00774B00">
        <w:rPr>
          <w:rFonts w:ascii="Arial" w:hAnsi="Arial" w:cs="Arial"/>
          <w:sz w:val="20"/>
          <w:szCs w:val="20"/>
        </w:rPr>
        <w:t>.</w:t>
      </w:r>
    </w:p>
    <w:p w14:paraId="7AD64E40" w14:textId="77777777" w:rsidR="00774B00" w:rsidRDefault="00774B00" w:rsidP="00B30ED6">
      <w:pPr>
        <w:spacing w:after="0" w:line="240" w:lineRule="auto"/>
        <w:jc w:val="both"/>
        <w:rPr>
          <w:rFonts w:ascii="Arial" w:hAnsi="Arial" w:cs="Arial"/>
          <w:sz w:val="20"/>
          <w:szCs w:val="20"/>
        </w:rPr>
        <w:sectPr w:rsidR="00774B00" w:rsidSect="00774B00">
          <w:type w:val="continuous"/>
          <w:pgSz w:w="12240" w:h="15840"/>
          <w:pgMar w:top="1440" w:right="1440" w:bottom="1440" w:left="1530" w:header="720" w:footer="720" w:gutter="0"/>
          <w:cols w:num="2" w:space="720"/>
          <w:docGrid w:linePitch="360"/>
        </w:sectPr>
      </w:pPr>
    </w:p>
    <w:p w14:paraId="64012085" w14:textId="5F1A5A5B" w:rsidR="00E042AF" w:rsidRDefault="00E042AF" w:rsidP="00B30ED6">
      <w:pPr>
        <w:spacing w:after="0" w:line="240" w:lineRule="auto"/>
        <w:jc w:val="both"/>
        <w:rPr>
          <w:rFonts w:ascii="Arial" w:hAnsi="Arial" w:cs="Arial"/>
          <w:sz w:val="20"/>
          <w:szCs w:val="20"/>
        </w:rPr>
      </w:pPr>
    </w:p>
    <w:p w14:paraId="11094B4C" w14:textId="38DBA20E" w:rsidR="00A20427" w:rsidRDefault="00A20427" w:rsidP="00B30ED6">
      <w:pPr>
        <w:spacing w:after="0" w:line="240" w:lineRule="auto"/>
        <w:jc w:val="both"/>
        <w:rPr>
          <w:rFonts w:ascii="Arial" w:hAnsi="Arial" w:cs="Arial"/>
          <w:sz w:val="20"/>
          <w:szCs w:val="20"/>
        </w:rPr>
      </w:pPr>
      <w:r>
        <w:rPr>
          <w:rFonts w:ascii="Cambria" w:hAnsi="Cambria"/>
          <w:noProof/>
        </w:rPr>
        <w:drawing>
          <wp:inline distT="0" distB="0" distL="0" distR="0" wp14:anchorId="5CE4C80E" wp14:editId="67AB4CAB">
            <wp:extent cx="5885474" cy="3554858"/>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3506" t="19113" r="4640" b="8875"/>
                    <a:stretch>
                      <a:fillRect/>
                    </a:stretch>
                  </pic:blipFill>
                  <pic:spPr bwMode="auto">
                    <a:xfrm>
                      <a:off x="0" y="0"/>
                      <a:ext cx="5887764" cy="3556241"/>
                    </a:xfrm>
                    <a:prstGeom prst="rect">
                      <a:avLst/>
                    </a:prstGeom>
                    <a:noFill/>
                    <a:ln>
                      <a:noFill/>
                    </a:ln>
                  </pic:spPr>
                </pic:pic>
              </a:graphicData>
            </a:graphic>
          </wp:inline>
        </w:drawing>
      </w:r>
    </w:p>
    <w:p w14:paraId="3B82F206" w14:textId="298B92F1" w:rsidR="00A20427" w:rsidRDefault="00A20427" w:rsidP="00B30ED6">
      <w:pPr>
        <w:spacing w:after="0" w:line="240" w:lineRule="auto"/>
        <w:jc w:val="both"/>
        <w:rPr>
          <w:rFonts w:ascii="Arial" w:hAnsi="Arial" w:cs="Arial"/>
          <w:sz w:val="20"/>
          <w:szCs w:val="20"/>
        </w:rPr>
      </w:pPr>
    </w:p>
    <w:p w14:paraId="6A90FB51" w14:textId="1DE7A0F6" w:rsidR="00A20427" w:rsidRPr="00A20427" w:rsidRDefault="00A20427" w:rsidP="00A20427">
      <w:pPr>
        <w:spacing w:after="0" w:line="240" w:lineRule="auto"/>
        <w:jc w:val="center"/>
        <w:rPr>
          <w:rFonts w:ascii="Arial" w:hAnsi="Arial" w:cs="Arial"/>
          <w:b/>
          <w:bCs/>
          <w:sz w:val="20"/>
          <w:szCs w:val="20"/>
        </w:rPr>
      </w:pPr>
      <w:r w:rsidRPr="00A20427">
        <w:rPr>
          <w:rFonts w:ascii="Arial" w:hAnsi="Arial" w:cs="Arial"/>
          <w:b/>
          <w:bCs/>
          <w:sz w:val="20"/>
          <w:szCs w:val="20"/>
        </w:rPr>
        <w:t>Figure 2. Nitroglycerin process production</w:t>
      </w:r>
    </w:p>
    <w:p w14:paraId="1DE18874" w14:textId="77777777" w:rsidR="00A20427" w:rsidRPr="00730156" w:rsidRDefault="00A20427" w:rsidP="00B30ED6">
      <w:pPr>
        <w:spacing w:after="0" w:line="240" w:lineRule="auto"/>
        <w:jc w:val="both"/>
        <w:rPr>
          <w:rFonts w:ascii="Arial" w:hAnsi="Arial" w:cs="Arial"/>
          <w:sz w:val="20"/>
          <w:szCs w:val="20"/>
        </w:rPr>
      </w:pPr>
    </w:p>
    <w:p w14:paraId="4475709D" w14:textId="77777777" w:rsidR="00774B00" w:rsidRDefault="00774B00" w:rsidP="00633DF5">
      <w:pPr>
        <w:pStyle w:val="ListParagraph"/>
        <w:numPr>
          <w:ilvl w:val="1"/>
          <w:numId w:val="4"/>
        </w:numPr>
        <w:ind w:left="540" w:hanging="550"/>
        <w:rPr>
          <w:rFonts w:ascii="Arial" w:hAnsi="Arial" w:cs="Arial"/>
          <w:b/>
          <w:bCs/>
          <w:sz w:val="20"/>
          <w:szCs w:val="20"/>
        </w:rPr>
        <w:sectPr w:rsidR="00774B00" w:rsidSect="00634287">
          <w:type w:val="continuous"/>
          <w:pgSz w:w="12240" w:h="15840"/>
          <w:pgMar w:top="1440" w:right="1440" w:bottom="1440" w:left="1530" w:header="720" w:footer="720" w:gutter="0"/>
          <w:cols w:space="720"/>
          <w:docGrid w:linePitch="360"/>
        </w:sectPr>
      </w:pPr>
    </w:p>
    <w:p w14:paraId="0D67159F" w14:textId="70A0E804" w:rsidR="00E042AF" w:rsidRPr="00730156" w:rsidRDefault="00E042AF" w:rsidP="00633DF5">
      <w:pPr>
        <w:pStyle w:val="ListParagraph"/>
        <w:numPr>
          <w:ilvl w:val="1"/>
          <w:numId w:val="4"/>
        </w:numPr>
        <w:ind w:left="540" w:hanging="550"/>
        <w:rPr>
          <w:rFonts w:ascii="Arial" w:hAnsi="Arial" w:cs="Arial"/>
          <w:b/>
          <w:bCs/>
          <w:sz w:val="20"/>
          <w:szCs w:val="20"/>
        </w:rPr>
      </w:pPr>
      <w:r w:rsidRPr="00730156">
        <w:rPr>
          <w:rFonts w:ascii="Arial" w:hAnsi="Arial" w:cs="Arial"/>
          <w:b/>
          <w:bCs/>
          <w:sz w:val="20"/>
          <w:szCs w:val="20"/>
        </w:rPr>
        <w:lastRenderedPageBreak/>
        <w:t>Nitrocellulose Manufacturing Process</w:t>
      </w:r>
    </w:p>
    <w:p w14:paraId="67F1D0B8" w14:textId="77777777" w:rsidR="00633DF5" w:rsidRPr="00730156" w:rsidRDefault="00633DF5" w:rsidP="00633DF5">
      <w:pPr>
        <w:pStyle w:val="ListParagraph"/>
        <w:ind w:left="540"/>
        <w:rPr>
          <w:rFonts w:ascii="Arial" w:hAnsi="Arial" w:cs="Arial"/>
          <w:sz w:val="20"/>
          <w:szCs w:val="20"/>
        </w:rPr>
      </w:pPr>
    </w:p>
    <w:p w14:paraId="15A763D0" w14:textId="77777777" w:rsidR="00F951F2" w:rsidRPr="00730156" w:rsidRDefault="00F951F2" w:rsidP="00B05C22">
      <w:pPr>
        <w:spacing w:after="0" w:line="240" w:lineRule="auto"/>
        <w:ind w:firstLine="540"/>
        <w:jc w:val="both"/>
        <w:rPr>
          <w:rFonts w:ascii="Arial" w:hAnsi="Arial" w:cs="Arial"/>
          <w:sz w:val="20"/>
          <w:szCs w:val="20"/>
        </w:rPr>
      </w:pPr>
      <w:r w:rsidRPr="00730156">
        <w:rPr>
          <w:rFonts w:ascii="Arial" w:hAnsi="Arial" w:cs="Arial"/>
          <w:sz w:val="20"/>
          <w:szCs w:val="20"/>
        </w:rPr>
        <w:t>As the name implies, nitrocellulose is composed of cellulose compounds and nitric acid, an ester formed from the alcohol group of cellulose with nitric acid. The process of combining these two compounds is through a nitration process where there is an electrophilic substitution by nitrile ions, NO2+ which comes from a mixture of nitric acid and sulfuric acid with hydrogen atom groups in the cellulose.</w:t>
      </w:r>
    </w:p>
    <w:p w14:paraId="51ACF00A" w14:textId="77777777" w:rsidR="00F951F2" w:rsidRPr="00730156" w:rsidRDefault="00F951F2" w:rsidP="00B30ED6">
      <w:pPr>
        <w:spacing w:after="0" w:line="240" w:lineRule="auto"/>
        <w:jc w:val="both"/>
        <w:rPr>
          <w:rFonts w:ascii="Arial" w:hAnsi="Arial" w:cs="Arial"/>
          <w:sz w:val="20"/>
          <w:szCs w:val="20"/>
        </w:rPr>
      </w:pPr>
    </w:p>
    <w:p w14:paraId="61F792ED" w14:textId="0AD0FFFB" w:rsidR="00F951F2" w:rsidRPr="00730156" w:rsidRDefault="00F951F2" w:rsidP="00B30ED6">
      <w:pPr>
        <w:spacing w:after="0" w:line="240" w:lineRule="auto"/>
        <w:jc w:val="both"/>
        <w:rPr>
          <w:rFonts w:ascii="Arial" w:hAnsi="Arial" w:cs="Arial"/>
          <w:sz w:val="20"/>
          <w:szCs w:val="20"/>
        </w:rPr>
      </w:pPr>
      <w:r w:rsidRPr="00730156">
        <w:rPr>
          <w:rFonts w:ascii="Arial" w:hAnsi="Arial" w:cs="Arial"/>
          <w:sz w:val="20"/>
          <w:szCs w:val="20"/>
        </w:rPr>
        <w:t>The basis of the reaction is as follows:</w:t>
      </w:r>
    </w:p>
    <w:p w14:paraId="0234EEB7" w14:textId="77777777" w:rsidR="00F951F2" w:rsidRPr="00730156" w:rsidRDefault="00F951F2" w:rsidP="00B30ED6">
      <w:pPr>
        <w:tabs>
          <w:tab w:val="num" w:pos="1134"/>
        </w:tabs>
        <w:spacing w:after="0" w:line="240" w:lineRule="auto"/>
        <w:rPr>
          <w:rFonts w:ascii="Arial" w:hAnsi="Arial" w:cs="Arial"/>
          <w:sz w:val="20"/>
          <w:szCs w:val="20"/>
        </w:rPr>
      </w:pPr>
      <w:r w:rsidRPr="00730156">
        <w:rPr>
          <w:rFonts w:ascii="Arial" w:hAnsi="Arial" w:cs="Arial"/>
          <w:sz w:val="20"/>
          <w:szCs w:val="20"/>
        </w:rPr>
        <w:t>[C</w:t>
      </w:r>
      <w:r w:rsidRPr="00730156">
        <w:rPr>
          <w:rFonts w:ascii="Arial" w:hAnsi="Arial" w:cs="Arial"/>
          <w:sz w:val="20"/>
          <w:szCs w:val="20"/>
          <w:vertAlign w:val="subscript"/>
        </w:rPr>
        <w:t>6</w:t>
      </w:r>
      <w:r w:rsidRPr="00730156">
        <w:rPr>
          <w:rFonts w:ascii="Arial" w:hAnsi="Arial" w:cs="Arial"/>
          <w:sz w:val="20"/>
          <w:szCs w:val="20"/>
        </w:rPr>
        <w:t>H</w:t>
      </w:r>
      <w:r w:rsidRPr="00730156">
        <w:rPr>
          <w:rFonts w:ascii="Arial" w:hAnsi="Arial" w:cs="Arial"/>
          <w:sz w:val="20"/>
          <w:szCs w:val="20"/>
          <w:vertAlign w:val="subscript"/>
        </w:rPr>
        <w:t>7</w:t>
      </w:r>
      <w:r w:rsidRPr="00730156">
        <w:rPr>
          <w:rFonts w:ascii="Arial" w:hAnsi="Arial" w:cs="Arial"/>
          <w:sz w:val="20"/>
          <w:szCs w:val="20"/>
        </w:rPr>
        <w:t>O</w:t>
      </w:r>
      <w:r w:rsidRPr="00730156">
        <w:rPr>
          <w:rFonts w:ascii="Arial" w:hAnsi="Arial" w:cs="Arial"/>
          <w:sz w:val="20"/>
          <w:szCs w:val="20"/>
          <w:vertAlign w:val="subscript"/>
        </w:rPr>
        <w:t>2</w:t>
      </w:r>
      <w:r w:rsidRPr="00730156">
        <w:rPr>
          <w:rFonts w:ascii="Arial" w:hAnsi="Arial" w:cs="Arial"/>
          <w:sz w:val="20"/>
          <w:szCs w:val="20"/>
        </w:rPr>
        <w:t>(OH)</w:t>
      </w:r>
      <w:r w:rsidRPr="00730156">
        <w:rPr>
          <w:rFonts w:ascii="Arial" w:hAnsi="Arial" w:cs="Arial"/>
          <w:sz w:val="20"/>
          <w:szCs w:val="20"/>
          <w:vertAlign w:val="subscript"/>
        </w:rPr>
        <w:t>3</w:t>
      </w:r>
      <w:r w:rsidRPr="00730156">
        <w:rPr>
          <w:rFonts w:ascii="Arial" w:hAnsi="Arial" w:cs="Arial"/>
          <w:sz w:val="20"/>
          <w:szCs w:val="20"/>
        </w:rPr>
        <w:t>]</w:t>
      </w:r>
      <w:r w:rsidRPr="00730156">
        <w:rPr>
          <w:rFonts w:ascii="Arial" w:hAnsi="Arial" w:cs="Arial"/>
          <w:sz w:val="20"/>
          <w:szCs w:val="20"/>
          <w:vertAlign w:val="subscript"/>
        </w:rPr>
        <w:t>n</w:t>
      </w:r>
      <w:r w:rsidRPr="00730156">
        <w:rPr>
          <w:rFonts w:ascii="Arial" w:hAnsi="Arial" w:cs="Arial"/>
          <w:sz w:val="20"/>
          <w:szCs w:val="20"/>
        </w:rPr>
        <w:t xml:space="preserve">  + 3HONO</w:t>
      </w:r>
      <w:r w:rsidRPr="00730156">
        <w:rPr>
          <w:rFonts w:ascii="Arial" w:hAnsi="Arial" w:cs="Arial"/>
          <w:sz w:val="20"/>
          <w:szCs w:val="20"/>
          <w:vertAlign w:val="subscript"/>
        </w:rPr>
        <w:t>2</w:t>
      </w:r>
      <w:r w:rsidRPr="00730156">
        <w:rPr>
          <w:rFonts w:ascii="Arial" w:hAnsi="Arial" w:cs="Arial"/>
          <w:sz w:val="20"/>
          <w:szCs w:val="20"/>
        </w:rPr>
        <w:t xml:space="preserve"> + H</w:t>
      </w:r>
      <w:r w:rsidRPr="00730156">
        <w:rPr>
          <w:rFonts w:ascii="Arial" w:hAnsi="Arial" w:cs="Arial"/>
          <w:sz w:val="20"/>
          <w:szCs w:val="20"/>
          <w:vertAlign w:val="subscript"/>
        </w:rPr>
        <w:t>2</w:t>
      </w:r>
      <w:r w:rsidRPr="00730156">
        <w:rPr>
          <w:rFonts w:ascii="Arial" w:hAnsi="Arial" w:cs="Arial"/>
          <w:sz w:val="20"/>
          <w:szCs w:val="20"/>
        </w:rPr>
        <w:t>SO</w:t>
      </w:r>
      <w:r w:rsidRPr="00730156">
        <w:rPr>
          <w:rFonts w:ascii="Arial" w:hAnsi="Arial" w:cs="Arial"/>
          <w:sz w:val="20"/>
          <w:szCs w:val="20"/>
          <w:vertAlign w:val="subscript"/>
        </w:rPr>
        <w:t>4</w:t>
      </w:r>
      <w:r w:rsidRPr="00730156">
        <w:rPr>
          <w:rFonts w:ascii="Arial" w:hAnsi="Arial" w:cs="Arial"/>
          <w:sz w:val="20"/>
          <w:szCs w:val="20"/>
        </w:rPr>
        <w:sym w:font="Wingdings" w:char="F0E0"/>
      </w:r>
      <w:r w:rsidRPr="00730156">
        <w:rPr>
          <w:rFonts w:ascii="Arial" w:hAnsi="Arial" w:cs="Arial"/>
          <w:sz w:val="20"/>
          <w:szCs w:val="20"/>
        </w:rPr>
        <w:t xml:space="preserve"> [C</w:t>
      </w:r>
      <w:r w:rsidRPr="00730156">
        <w:rPr>
          <w:rFonts w:ascii="Arial" w:hAnsi="Arial" w:cs="Arial"/>
          <w:sz w:val="20"/>
          <w:szCs w:val="20"/>
          <w:vertAlign w:val="subscript"/>
        </w:rPr>
        <w:t>6</w:t>
      </w:r>
      <w:r w:rsidRPr="00730156">
        <w:rPr>
          <w:rFonts w:ascii="Arial" w:hAnsi="Arial" w:cs="Arial"/>
          <w:sz w:val="20"/>
          <w:szCs w:val="20"/>
        </w:rPr>
        <w:t>H</w:t>
      </w:r>
      <w:r w:rsidRPr="00730156">
        <w:rPr>
          <w:rFonts w:ascii="Arial" w:hAnsi="Arial" w:cs="Arial"/>
          <w:sz w:val="20"/>
          <w:szCs w:val="20"/>
          <w:vertAlign w:val="subscript"/>
        </w:rPr>
        <w:t>7</w:t>
      </w:r>
      <w:r w:rsidRPr="00730156">
        <w:rPr>
          <w:rFonts w:ascii="Arial" w:hAnsi="Arial" w:cs="Arial"/>
          <w:sz w:val="20"/>
          <w:szCs w:val="20"/>
        </w:rPr>
        <w:t>O</w:t>
      </w:r>
      <w:r w:rsidRPr="00730156">
        <w:rPr>
          <w:rFonts w:ascii="Arial" w:hAnsi="Arial" w:cs="Arial"/>
          <w:sz w:val="20"/>
          <w:szCs w:val="20"/>
          <w:vertAlign w:val="subscript"/>
        </w:rPr>
        <w:t>2</w:t>
      </w:r>
      <w:r w:rsidRPr="00730156">
        <w:rPr>
          <w:rFonts w:ascii="Arial" w:hAnsi="Arial" w:cs="Arial"/>
          <w:sz w:val="20"/>
          <w:szCs w:val="20"/>
        </w:rPr>
        <w:t>(ONO</w:t>
      </w:r>
      <w:r w:rsidRPr="00730156">
        <w:rPr>
          <w:rFonts w:ascii="Arial" w:hAnsi="Arial" w:cs="Arial"/>
          <w:sz w:val="20"/>
          <w:szCs w:val="20"/>
          <w:vertAlign w:val="subscript"/>
        </w:rPr>
        <w:t>2</w:t>
      </w:r>
      <w:r w:rsidRPr="00730156">
        <w:rPr>
          <w:rFonts w:ascii="Arial" w:hAnsi="Arial" w:cs="Arial"/>
          <w:sz w:val="20"/>
          <w:szCs w:val="20"/>
        </w:rPr>
        <w:t>)</w:t>
      </w:r>
      <w:r w:rsidRPr="00730156">
        <w:rPr>
          <w:rFonts w:ascii="Arial" w:hAnsi="Arial" w:cs="Arial"/>
          <w:sz w:val="20"/>
          <w:szCs w:val="20"/>
          <w:vertAlign w:val="subscript"/>
        </w:rPr>
        <w:t>3</w:t>
      </w:r>
      <w:r w:rsidRPr="00730156">
        <w:rPr>
          <w:rFonts w:ascii="Arial" w:hAnsi="Arial" w:cs="Arial"/>
          <w:sz w:val="20"/>
          <w:szCs w:val="20"/>
        </w:rPr>
        <w:t xml:space="preserve"> ]</w:t>
      </w:r>
      <w:r w:rsidRPr="00730156">
        <w:rPr>
          <w:rFonts w:ascii="Arial" w:hAnsi="Arial" w:cs="Arial"/>
          <w:sz w:val="20"/>
          <w:szCs w:val="20"/>
          <w:vertAlign w:val="subscript"/>
        </w:rPr>
        <w:t>n</w:t>
      </w:r>
      <w:r w:rsidRPr="00730156">
        <w:rPr>
          <w:rFonts w:ascii="Arial" w:hAnsi="Arial" w:cs="Arial"/>
          <w:sz w:val="20"/>
          <w:szCs w:val="20"/>
        </w:rPr>
        <w:t xml:space="preserve"> + 3H</w:t>
      </w:r>
      <w:r w:rsidRPr="00730156">
        <w:rPr>
          <w:rFonts w:ascii="Arial" w:hAnsi="Arial" w:cs="Arial"/>
          <w:sz w:val="20"/>
          <w:szCs w:val="20"/>
          <w:vertAlign w:val="subscript"/>
        </w:rPr>
        <w:t>2</w:t>
      </w:r>
      <w:r w:rsidRPr="00730156">
        <w:rPr>
          <w:rFonts w:ascii="Arial" w:hAnsi="Arial" w:cs="Arial"/>
          <w:sz w:val="20"/>
          <w:szCs w:val="20"/>
        </w:rPr>
        <w:t>O + H</w:t>
      </w:r>
      <w:r w:rsidRPr="00730156">
        <w:rPr>
          <w:rFonts w:ascii="Arial" w:hAnsi="Arial" w:cs="Arial"/>
          <w:sz w:val="20"/>
          <w:szCs w:val="20"/>
          <w:vertAlign w:val="subscript"/>
        </w:rPr>
        <w:t>2</w:t>
      </w:r>
      <w:r w:rsidRPr="00730156">
        <w:rPr>
          <w:rFonts w:ascii="Arial" w:hAnsi="Arial" w:cs="Arial"/>
          <w:sz w:val="20"/>
          <w:szCs w:val="20"/>
        </w:rPr>
        <w:t>SO</w:t>
      </w:r>
      <w:r w:rsidRPr="00730156">
        <w:rPr>
          <w:rFonts w:ascii="Arial" w:hAnsi="Arial" w:cs="Arial"/>
          <w:sz w:val="20"/>
          <w:szCs w:val="20"/>
          <w:vertAlign w:val="subscript"/>
        </w:rPr>
        <w:t>4</w:t>
      </w:r>
    </w:p>
    <w:p w14:paraId="417CE1C8" w14:textId="77777777" w:rsidR="00633DF5" w:rsidRPr="00730156" w:rsidRDefault="00633DF5" w:rsidP="00B30ED6">
      <w:pPr>
        <w:spacing w:after="0" w:line="240" w:lineRule="auto"/>
        <w:jc w:val="both"/>
        <w:rPr>
          <w:rFonts w:ascii="Arial" w:hAnsi="Arial" w:cs="Arial"/>
          <w:sz w:val="20"/>
          <w:szCs w:val="20"/>
        </w:rPr>
      </w:pPr>
    </w:p>
    <w:p w14:paraId="3F498745" w14:textId="6EEE7CE9" w:rsidR="00F951F2" w:rsidRPr="00730156" w:rsidRDefault="00F951F2" w:rsidP="00B30ED6">
      <w:pPr>
        <w:spacing w:after="0" w:line="240" w:lineRule="auto"/>
        <w:jc w:val="both"/>
        <w:rPr>
          <w:rFonts w:ascii="Arial" w:hAnsi="Arial" w:cs="Arial"/>
          <w:sz w:val="20"/>
          <w:szCs w:val="20"/>
        </w:rPr>
      </w:pPr>
      <w:r w:rsidRPr="00730156">
        <w:rPr>
          <w:rFonts w:ascii="Arial" w:hAnsi="Arial" w:cs="Arial"/>
          <w:sz w:val="20"/>
          <w:szCs w:val="20"/>
        </w:rPr>
        <w:t>Materials and tools used:</w:t>
      </w:r>
    </w:p>
    <w:p w14:paraId="02D74234" w14:textId="7F544E77" w:rsidR="00F951F2" w:rsidRPr="00730156" w:rsidRDefault="00F951F2" w:rsidP="00633DF5">
      <w:pPr>
        <w:pStyle w:val="ListParagraph"/>
        <w:numPr>
          <w:ilvl w:val="1"/>
          <w:numId w:val="9"/>
        </w:numPr>
        <w:ind w:left="450"/>
        <w:jc w:val="both"/>
        <w:rPr>
          <w:rFonts w:ascii="Arial" w:hAnsi="Arial" w:cs="Arial"/>
          <w:sz w:val="20"/>
          <w:szCs w:val="20"/>
        </w:rPr>
      </w:pPr>
      <w:r w:rsidRPr="00730156">
        <w:rPr>
          <w:rFonts w:ascii="Arial" w:hAnsi="Arial" w:cs="Arial"/>
          <w:sz w:val="20"/>
          <w:szCs w:val="20"/>
        </w:rPr>
        <w:t>Material</w:t>
      </w:r>
      <w:r w:rsidR="0002342C" w:rsidRPr="00730156">
        <w:rPr>
          <w:rFonts w:ascii="Arial" w:hAnsi="Arial" w:cs="Arial"/>
          <w:sz w:val="20"/>
          <w:szCs w:val="20"/>
        </w:rPr>
        <w:t>s</w:t>
      </w:r>
      <w:r w:rsidRPr="00730156">
        <w:rPr>
          <w:rFonts w:ascii="Arial" w:hAnsi="Arial" w:cs="Arial"/>
          <w:sz w:val="20"/>
          <w:szCs w:val="20"/>
        </w:rPr>
        <w:t>:</w:t>
      </w:r>
    </w:p>
    <w:p w14:paraId="17137A18" w14:textId="58EBC087" w:rsidR="00F951F2" w:rsidRPr="00730156" w:rsidRDefault="00F951F2" w:rsidP="00B05C22">
      <w:pPr>
        <w:pStyle w:val="ListParagraph"/>
        <w:numPr>
          <w:ilvl w:val="0"/>
          <w:numId w:val="5"/>
        </w:numPr>
        <w:ind w:left="810"/>
        <w:jc w:val="both"/>
        <w:rPr>
          <w:rFonts w:ascii="Arial" w:hAnsi="Arial" w:cs="Arial"/>
          <w:sz w:val="20"/>
          <w:szCs w:val="20"/>
        </w:rPr>
      </w:pPr>
      <w:r w:rsidRPr="00730156">
        <w:rPr>
          <w:rFonts w:ascii="Arial" w:hAnsi="Arial" w:cs="Arial"/>
          <w:sz w:val="20"/>
          <w:szCs w:val="20"/>
        </w:rPr>
        <w:t>α - cellulose</w:t>
      </w:r>
    </w:p>
    <w:p w14:paraId="613F9CD9" w14:textId="45117404" w:rsidR="00F951F2" w:rsidRPr="00730156" w:rsidRDefault="00F951F2" w:rsidP="00B05C22">
      <w:pPr>
        <w:pStyle w:val="ListParagraph"/>
        <w:numPr>
          <w:ilvl w:val="0"/>
          <w:numId w:val="5"/>
        </w:numPr>
        <w:ind w:left="810"/>
        <w:jc w:val="both"/>
        <w:rPr>
          <w:rFonts w:ascii="Arial" w:hAnsi="Arial" w:cs="Arial"/>
          <w:sz w:val="20"/>
          <w:szCs w:val="20"/>
        </w:rPr>
      </w:pPr>
      <w:r w:rsidRPr="00730156">
        <w:rPr>
          <w:rFonts w:ascii="Arial" w:hAnsi="Arial" w:cs="Arial"/>
          <w:sz w:val="20"/>
          <w:szCs w:val="20"/>
        </w:rPr>
        <w:t>Nitric Acid</w:t>
      </w:r>
    </w:p>
    <w:p w14:paraId="60710F2A" w14:textId="105661D0" w:rsidR="00F951F2" w:rsidRPr="00730156" w:rsidRDefault="00F951F2" w:rsidP="00B05C22">
      <w:pPr>
        <w:pStyle w:val="ListParagraph"/>
        <w:numPr>
          <w:ilvl w:val="0"/>
          <w:numId w:val="5"/>
        </w:numPr>
        <w:ind w:left="810"/>
        <w:jc w:val="both"/>
        <w:rPr>
          <w:rFonts w:ascii="Arial" w:hAnsi="Arial" w:cs="Arial"/>
          <w:sz w:val="20"/>
          <w:szCs w:val="20"/>
        </w:rPr>
      </w:pPr>
      <w:r w:rsidRPr="00730156">
        <w:rPr>
          <w:rFonts w:ascii="Arial" w:hAnsi="Arial" w:cs="Arial"/>
          <w:sz w:val="20"/>
          <w:szCs w:val="20"/>
        </w:rPr>
        <w:t>Sulfuric acid</w:t>
      </w:r>
    </w:p>
    <w:p w14:paraId="6C5FB265" w14:textId="626D07CD" w:rsidR="00F951F2" w:rsidRPr="00730156" w:rsidRDefault="00F951F2" w:rsidP="00B05C22">
      <w:pPr>
        <w:pStyle w:val="ListParagraph"/>
        <w:numPr>
          <w:ilvl w:val="0"/>
          <w:numId w:val="5"/>
        </w:numPr>
        <w:ind w:left="810"/>
        <w:jc w:val="both"/>
        <w:rPr>
          <w:rFonts w:ascii="Arial" w:hAnsi="Arial" w:cs="Arial"/>
          <w:sz w:val="20"/>
          <w:szCs w:val="20"/>
        </w:rPr>
      </w:pPr>
      <w:r w:rsidRPr="00730156">
        <w:rPr>
          <w:rFonts w:ascii="Arial" w:hAnsi="Arial" w:cs="Arial"/>
          <w:sz w:val="20"/>
          <w:szCs w:val="20"/>
        </w:rPr>
        <w:t>Natrium carbonate</w:t>
      </w:r>
    </w:p>
    <w:p w14:paraId="2E4BBB5D" w14:textId="18A456B1" w:rsidR="00F951F2" w:rsidRPr="00730156" w:rsidRDefault="00F951F2" w:rsidP="00B05C22">
      <w:pPr>
        <w:pStyle w:val="ListParagraph"/>
        <w:numPr>
          <w:ilvl w:val="0"/>
          <w:numId w:val="5"/>
        </w:numPr>
        <w:ind w:left="810"/>
        <w:jc w:val="both"/>
        <w:rPr>
          <w:rFonts w:ascii="Arial" w:hAnsi="Arial" w:cs="Arial"/>
          <w:sz w:val="20"/>
          <w:szCs w:val="20"/>
        </w:rPr>
      </w:pPr>
      <w:r w:rsidRPr="00730156">
        <w:rPr>
          <w:rFonts w:ascii="Arial" w:hAnsi="Arial" w:cs="Arial"/>
          <w:sz w:val="20"/>
          <w:szCs w:val="20"/>
        </w:rPr>
        <w:t>Aqua Dest</w:t>
      </w:r>
    </w:p>
    <w:p w14:paraId="2A5F9D34" w14:textId="44F4807D" w:rsidR="00F951F2" w:rsidRPr="00730156" w:rsidRDefault="00F951F2" w:rsidP="00633DF5">
      <w:pPr>
        <w:pStyle w:val="ListParagraph"/>
        <w:numPr>
          <w:ilvl w:val="1"/>
          <w:numId w:val="9"/>
        </w:numPr>
        <w:ind w:left="450"/>
        <w:jc w:val="both"/>
        <w:rPr>
          <w:rFonts w:ascii="Arial" w:hAnsi="Arial" w:cs="Arial"/>
          <w:sz w:val="20"/>
          <w:szCs w:val="20"/>
        </w:rPr>
      </w:pPr>
      <w:r w:rsidRPr="00730156">
        <w:rPr>
          <w:rFonts w:ascii="Arial" w:hAnsi="Arial" w:cs="Arial"/>
          <w:sz w:val="20"/>
          <w:szCs w:val="20"/>
        </w:rPr>
        <w:t>Tool</w:t>
      </w:r>
    </w:p>
    <w:p w14:paraId="311E9322" w14:textId="2351109B" w:rsidR="00F951F2" w:rsidRPr="00730156" w:rsidRDefault="00F951F2" w:rsidP="00B05C22">
      <w:pPr>
        <w:pStyle w:val="ListParagraph"/>
        <w:numPr>
          <w:ilvl w:val="0"/>
          <w:numId w:val="7"/>
        </w:numPr>
        <w:ind w:left="810"/>
        <w:jc w:val="both"/>
        <w:rPr>
          <w:rFonts w:ascii="Arial" w:hAnsi="Arial" w:cs="Arial"/>
          <w:sz w:val="20"/>
          <w:szCs w:val="20"/>
        </w:rPr>
      </w:pPr>
      <w:r w:rsidRPr="00730156">
        <w:rPr>
          <w:rFonts w:ascii="Arial" w:hAnsi="Arial" w:cs="Arial"/>
          <w:sz w:val="20"/>
          <w:szCs w:val="20"/>
        </w:rPr>
        <w:t>Nitrator</w:t>
      </w:r>
    </w:p>
    <w:p w14:paraId="7E9762A2" w14:textId="145314A7" w:rsidR="00F951F2" w:rsidRPr="00730156" w:rsidRDefault="00F951F2" w:rsidP="00B05C22">
      <w:pPr>
        <w:pStyle w:val="ListParagraph"/>
        <w:numPr>
          <w:ilvl w:val="0"/>
          <w:numId w:val="7"/>
        </w:numPr>
        <w:ind w:left="810"/>
        <w:jc w:val="both"/>
        <w:rPr>
          <w:rFonts w:ascii="Arial" w:hAnsi="Arial" w:cs="Arial"/>
          <w:sz w:val="20"/>
          <w:szCs w:val="20"/>
        </w:rPr>
      </w:pPr>
      <w:r w:rsidRPr="00730156">
        <w:rPr>
          <w:rFonts w:ascii="Arial" w:hAnsi="Arial" w:cs="Arial"/>
          <w:sz w:val="20"/>
          <w:szCs w:val="20"/>
        </w:rPr>
        <w:t>Centrifugal / evaporator</w:t>
      </w:r>
    </w:p>
    <w:p w14:paraId="13BB6260" w14:textId="16B9B719" w:rsidR="00F951F2" w:rsidRPr="00730156" w:rsidRDefault="00F951F2" w:rsidP="00B30ED6">
      <w:pPr>
        <w:spacing w:after="0" w:line="240" w:lineRule="auto"/>
        <w:jc w:val="both"/>
        <w:rPr>
          <w:rFonts w:ascii="Arial" w:hAnsi="Arial" w:cs="Arial"/>
          <w:sz w:val="20"/>
          <w:szCs w:val="20"/>
        </w:rPr>
      </w:pPr>
    </w:p>
    <w:p w14:paraId="7AE6BC9A" w14:textId="5AC7279A" w:rsidR="00F951F2" w:rsidRDefault="00F951F2" w:rsidP="00B30ED6">
      <w:pPr>
        <w:spacing w:after="0" w:line="240" w:lineRule="auto"/>
        <w:jc w:val="both"/>
        <w:rPr>
          <w:rFonts w:ascii="Arial" w:hAnsi="Arial" w:cs="Arial"/>
          <w:sz w:val="20"/>
          <w:szCs w:val="20"/>
        </w:rPr>
      </w:pPr>
      <w:r w:rsidRPr="00730156">
        <w:rPr>
          <w:rFonts w:ascii="Arial" w:hAnsi="Arial" w:cs="Arial"/>
          <w:sz w:val="20"/>
          <w:szCs w:val="20"/>
        </w:rPr>
        <w:t>Manufacturing process:</w:t>
      </w:r>
    </w:p>
    <w:p w14:paraId="254714AA" w14:textId="77777777" w:rsidR="006A6124" w:rsidRPr="00730156" w:rsidRDefault="006A6124" w:rsidP="00B30ED6">
      <w:pPr>
        <w:spacing w:after="0" w:line="240" w:lineRule="auto"/>
        <w:jc w:val="both"/>
        <w:rPr>
          <w:rFonts w:ascii="Arial" w:hAnsi="Arial" w:cs="Arial"/>
          <w:sz w:val="20"/>
          <w:szCs w:val="20"/>
        </w:rPr>
      </w:pPr>
    </w:p>
    <w:p w14:paraId="6DB1F2BA" w14:textId="66E0AE84" w:rsidR="00F951F2" w:rsidRPr="00730156" w:rsidRDefault="00F951F2" w:rsidP="00B05C22">
      <w:pPr>
        <w:spacing w:after="0" w:line="240" w:lineRule="auto"/>
        <w:ind w:firstLine="720"/>
        <w:jc w:val="both"/>
        <w:rPr>
          <w:rFonts w:ascii="Arial" w:hAnsi="Arial" w:cs="Arial"/>
          <w:sz w:val="20"/>
          <w:szCs w:val="20"/>
        </w:rPr>
      </w:pPr>
      <w:r w:rsidRPr="00730156">
        <w:rPr>
          <w:rFonts w:ascii="Arial" w:hAnsi="Arial" w:cs="Arial"/>
          <w:sz w:val="20"/>
          <w:szCs w:val="20"/>
        </w:rPr>
        <w:t>This nitration reaction takes place exothermic where heat is generated during the reaction (as opposed to endothermic, requiring heat). For this reason, cold water is needed. And the nitrator used is equipped with a cooling jacket to absorb the heat generated during the reaction. In addition, stirring in this reaction is necessary because it allows collisions between reactants to be greater in frequency so that there will be more opportunities to react. In addition, stirring serves to prevent explosions due to the unstirred part of the reactor which causes uncontrolled heat accumulation.</w:t>
      </w:r>
      <w:r w:rsidR="00B05C22">
        <w:rPr>
          <w:rFonts w:ascii="Arial" w:hAnsi="Arial" w:cs="Arial"/>
          <w:sz w:val="20"/>
          <w:szCs w:val="20"/>
        </w:rPr>
        <w:t xml:space="preserve"> </w:t>
      </w:r>
      <w:r w:rsidRPr="00730156">
        <w:rPr>
          <w:rFonts w:ascii="Arial" w:hAnsi="Arial" w:cs="Arial"/>
          <w:sz w:val="20"/>
          <w:szCs w:val="20"/>
        </w:rPr>
        <w:t>The operating conditions for the nitration process are as follows:</w:t>
      </w:r>
    </w:p>
    <w:p w14:paraId="073DDF5D" w14:textId="6BAEB34C" w:rsidR="00AA66AF" w:rsidRPr="00730156" w:rsidRDefault="00AA66AF" w:rsidP="00B30ED6">
      <w:pPr>
        <w:spacing w:after="0" w:line="240" w:lineRule="auto"/>
        <w:jc w:val="both"/>
        <w:rPr>
          <w:rFonts w:ascii="Arial" w:hAnsi="Arial" w:cs="Arial"/>
          <w:sz w:val="20"/>
          <w:szCs w:val="20"/>
        </w:rPr>
      </w:pPr>
    </w:p>
    <w:p w14:paraId="28215383" w14:textId="3049382A" w:rsidR="00AA66AF" w:rsidRPr="00B05C22" w:rsidRDefault="00AA66AF" w:rsidP="00730156">
      <w:pPr>
        <w:spacing w:after="0" w:line="240" w:lineRule="auto"/>
        <w:jc w:val="center"/>
        <w:rPr>
          <w:rFonts w:ascii="Arial" w:hAnsi="Arial" w:cs="Arial"/>
          <w:b/>
          <w:bCs/>
          <w:sz w:val="20"/>
          <w:szCs w:val="20"/>
        </w:rPr>
      </w:pPr>
      <w:r w:rsidRPr="00B05C22">
        <w:rPr>
          <w:rFonts w:ascii="Arial" w:hAnsi="Arial" w:cs="Arial"/>
          <w:b/>
          <w:bCs/>
          <w:sz w:val="20"/>
          <w:szCs w:val="20"/>
        </w:rPr>
        <w:t xml:space="preserve">Table </w:t>
      </w:r>
      <w:r w:rsidR="006A6124" w:rsidRPr="00B05C22">
        <w:rPr>
          <w:rFonts w:ascii="Arial" w:hAnsi="Arial" w:cs="Arial"/>
          <w:b/>
          <w:bCs/>
          <w:sz w:val="20"/>
          <w:szCs w:val="20"/>
        </w:rPr>
        <w:t>2</w:t>
      </w:r>
      <w:r w:rsidRPr="00B05C22">
        <w:rPr>
          <w:rFonts w:ascii="Arial" w:hAnsi="Arial" w:cs="Arial"/>
          <w:b/>
          <w:bCs/>
          <w:sz w:val="20"/>
          <w:szCs w:val="20"/>
        </w:rPr>
        <w:t>. Operating conditions for the cellulose nitration process</w:t>
      </w:r>
    </w:p>
    <w:p w14:paraId="6E1E4655" w14:textId="77777777" w:rsidR="00730156" w:rsidRPr="00730156" w:rsidRDefault="00730156" w:rsidP="00730156">
      <w:pPr>
        <w:spacing w:after="0" w:line="240" w:lineRule="auto"/>
        <w:jc w:val="center"/>
        <w:rPr>
          <w:rFonts w:ascii="Arial" w:hAnsi="Arial" w:cs="Arial"/>
          <w:sz w:val="20"/>
          <w:szCs w:val="20"/>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tblGrid>
      <w:tr w:rsidR="00AA66AF" w:rsidRPr="00730156" w14:paraId="188BC96D" w14:textId="77777777" w:rsidTr="005914F8">
        <w:tc>
          <w:tcPr>
            <w:tcW w:w="2410" w:type="dxa"/>
          </w:tcPr>
          <w:p w14:paraId="0F9588D0" w14:textId="77777777" w:rsidR="00AA66AF" w:rsidRPr="00730156" w:rsidRDefault="00AA66AF" w:rsidP="00B30ED6">
            <w:pPr>
              <w:spacing w:after="0" w:line="240" w:lineRule="auto"/>
              <w:jc w:val="both"/>
              <w:rPr>
                <w:rFonts w:ascii="Arial" w:hAnsi="Arial" w:cs="Arial"/>
                <w:sz w:val="20"/>
                <w:szCs w:val="20"/>
              </w:rPr>
            </w:pPr>
            <w:r w:rsidRPr="00730156">
              <w:rPr>
                <w:rFonts w:ascii="Arial" w:hAnsi="Arial" w:cs="Arial"/>
                <w:sz w:val="20"/>
                <w:szCs w:val="20"/>
              </w:rPr>
              <w:t>Temperatur, ˚ C</w:t>
            </w:r>
          </w:p>
        </w:tc>
        <w:tc>
          <w:tcPr>
            <w:tcW w:w="1843" w:type="dxa"/>
          </w:tcPr>
          <w:p w14:paraId="76AE51FA" w14:textId="77777777" w:rsidR="00AA66AF" w:rsidRPr="00730156" w:rsidRDefault="00AA66AF" w:rsidP="00B30ED6">
            <w:pPr>
              <w:spacing w:after="0" w:line="240" w:lineRule="auto"/>
              <w:jc w:val="both"/>
              <w:rPr>
                <w:rFonts w:ascii="Arial" w:hAnsi="Arial" w:cs="Arial"/>
                <w:sz w:val="20"/>
                <w:szCs w:val="20"/>
              </w:rPr>
            </w:pPr>
            <w:r w:rsidRPr="00730156">
              <w:rPr>
                <w:rFonts w:ascii="Arial" w:hAnsi="Arial" w:cs="Arial"/>
                <w:sz w:val="20"/>
                <w:szCs w:val="20"/>
              </w:rPr>
              <w:t>30</w:t>
            </w:r>
          </w:p>
        </w:tc>
      </w:tr>
      <w:tr w:rsidR="00AA66AF" w:rsidRPr="00730156" w14:paraId="412C27BC" w14:textId="77777777" w:rsidTr="005914F8">
        <w:tc>
          <w:tcPr>
            <w:tcW w:w="2410" w:type="dxa"/>
          </w:tcPr>
          <w:p w14:paraId="45BB19C3" w14:textId="77777777" w:rsidR="00AA66AF" w:rsidRPr="00730156" w:rsidRDefault="00AA66AF" w:rsidP="00B30ED6">
            <w:pPr>
              <w:spacing w:after="0" w:line="240" w:lineRule="auto"/>
              <w:jc w:val="both"/>
              <w:rPr>
                <w:rFonts w:ascii="Arial" w:hAnsi="Arial" w:cs="Arial"/>
                <w:sz w:val="20"/>
                <w:szCs w:val="20"/>
              </w:rPr>
            </w:pPr>
            <w:r w:rsidRPr="00730156">
              <w:rPr>
                <w:rFonts w:ascii="Arial" w:hAnsi="Arial" w:cs="Arial"/>
                <w:sz w:val="20"/>
                <w:szCs w:val="20"/>
              </w:rPr>
              <w:t>Lama Reaksi, menit</w:t>
            </w:r>
          </w:p>
        </w:tc>
        <w:tc>
          <w:tcPr>
            <w:tcW w:w="1843" w:type="dxa"/>
          </w:tcPr>
          <w:p w14:paraId="35D82C66" w14:textId="77777777" w:rsidR="00AA66AF" w:rsidRPr="00730156" w:rsidRDefault="00AA66AF" w:rsidP="00B30ED6">
            <w:pPr>
              <w:spacing w:after="0" w:line="240" w:lineRule="auto"/>
              <w:jc w:val="both"/>
              <w:rPr>
                <w:rFonts w:ascii="Arial" w:hAnsi="Arial" w:cs="Arial"/>
                <w:sz w:val="20"/>
                <w:szCs w:val="20"/>
              </w:rPr>
            </w:pPr>
            <w:r w:rsidRPr="00730156">
              <w:rPr>
                <w:rFonts w:ascii="Arial" w:hAnsi="Arial" w:cs="Arial"/>
                <w:sz w:val="20"/>
                <w:szCs w:val="20"/>
              </w:rPr>
              <w:t>25</w:t>
            </w:r>
          </w:p>
        </w:tc>
      </w:tr>
      <w:tr w:rsidR="00AA66AF" w:rsidRPr="00730156" w14:paraId="4C18B600" w14:textId="77777777" w:rsidTr="005914F8">
        <w:tc>
          <w:tcPr>
            <w:tcW w:w="2410" w:type="dxa"/>
          </w:tcPr>
          <w:p w14:paraId="55FD399A" w14:textId="77777777" w:rsidR="00AA66AF" w:rsidRPr="00730156" w:rsidRDefault="00AA66AF" w:rsidP="00B30ED6">
            <w:pPr>
              <w:spacing w:after="0" w:line="240" w:lineRule="auto"/>
              <w:jc w:val="both"/>
              <w:rPr>
                <w:rFonts w:ascii="Arial" w:hAnsi="Arial" w:cs="Arial"/>
                <w:sz w:val="20"/>
                <w:szCs w:val="20"/>
              </w:rPr>
            </w:pPr>
            <w:r w:rsidRPr="00730156">
              <w:rPr>
                <w:rFonts w:ascii="Arial" w:hAnsi="Arial" w:cs="Arial"/>
                <w:sz w:val="20"/>
                <w:szCs w:val="20"/>
              </w:rPr>
              <w:t>Konversi, %</w:t>
            </w:r>
          </w:p>
        </w:tc>
        <w:tc>
          <w:tcPr>
            <w:tcW w:w="1843" w:type="dxa"/>
          </w:tcPr>
          <w:p w14:paraId="6E97AEC5" w14:textId="77777777" w:rsidR="00AA66AF" w:rsidRPr="00730156" w:rsidRDefault="00AA66AF" w:rsidP="00B30ED6">
            <w:pPr>
              <w:spacing w:after="0" w:line="240" w:lineRule="auto"/>
              <w:jc w:val="both"/>
              <w:rPr>
                <w:rFonts w:ascii="Arial" w:hAnsi="Arial" w:cs="Arial"/>
                <w:sz w:val="20"/>
                <w:szCs w:val="20"/>
              </w:rPr>
            </w:pPr>
            <w:r w:rsidRPr="00730156">
              <w:rPr>
                <w:rFonts w:ascii="Arial" w:hAnsi="Arial" w:cs="Arial"/>
                <w:sz w:val="20"/>
                <w:szCs w:val="20"/>
              </w:rPr>
              <w:t>96-97</w:t>
            </w:r>
          </w:p>
        </w:tc>
      </w:tr>
    </w:tbl>
    <w:p w14:paraId="3C9A8964" w14:textId="23B454A6" w:rsidR="00AA66AF" w:rsidRPr="00730156" w:rsidRDefault="00AA66AF" w:rsidP="00B30ED6">
      <w:pPr>
        <w:spacing w:after="0" w:line="240" w:lineRule="auto"/>
        <w:jc w:val="both"/>
        <w:rPr>
          <w:rFonts w:ascii="Arial" w:hAnsi="Arial" w:cs="Arial"/>
          <w:sz w:val="20"/>
          <w:szCs w:val="20"/>
        </w:rPr>
      </w:pPr>
    </w:p>
    <w:p w14:paraId="4B0E49A0" w14:textId="460A9216" w:rsidR="00AA66AF" w:rsidRPr="00B05C22" w:rsidRDefault="00AA66AF" w:rsidP="00B05C22">
      <w:pPr>
        <w:spacing w:after="0" w:line="240" w:lineRule="auto"/>
        <w:ind w:firstLine="720"/>
        <w:jc w:val="both"/>
        <w:rPr>
          <w:rFonts w:ascii="Arial" w:hAnsi="Arial" w:cs="Arial"/>
          <w:sz w:val="20"/>
          <w:szCs w:val="20"/>
        </w:rPr>
      </w:pPr>
      <w:r w:rsidRPr="00730156">
        <w:rPr>
          <w:rFonts w:ascii="Arial" w:hAnsi="Arial" w:cs="Arial"/>
          <w:sz w:val="20"/>
          <w:szCs w:val="20"/>
        </w:rPr>
        <w:t>In this reaction</w:t>
      </w:r>
      <w:r w:rsidR="00730156" w:rsidRPr="00730156">
        <w:rPr>
          <w:rFonts w:ascii="Arial" w:hAnsi="Arial" w:cs="Arial"/>
          <w:sz w:val="20"/>
          <w:szCs w:val="20"/>
        </w:rPr>
        <w:t>,</w:t>
      </w:r>
      <w:r w:rsidRPr="00730156">
        <w:rPr>
          <w:rFonts w:ascii="Arial" w:hAnsi="Arial" w:cs="Arial"/>
          <w:sz w:val="20"/>
          <w:szCs w:val="20"/>
        </w:rPr>
        <w:t xml:space="preserve"> water is formed which directly reacts with sulfuric acid (in addition to functioning as a catalyst, it also functions to absorb water). The products of this reaction are nitrocellulose and spent acid. The results of the </w:t>
      </w:r>
      <w:r w:rsidRPr="00730156">
        <w:rPr>
          <w:rFonts w:ascii="Arial" w:hAnsi="Arial" w:cs="Arial"/>
          <w:sz w:val="20"/>
          <w:szCs w:val="20"/>
        </w:rPr>
        <w:t>nitration reaction are centrifuged to separate nitrocellulose and spent acid. Spent acid that is formed is partly strengthened for reuse and partly formed by denitration and concentration of sulfuric acid.</w:t>
      </w:r>
      <w:r w:rsidR="00730156" w:rsidRPr="00730156">
        <w:rPr>
          <w:rFonts w:ascii="Arial" w:hAnsi="Arial" w:cs="Arial"/>
          <w:sz w:val="20"/>
          <w:szCs w:val="20"/>
        </w:rPr>
        <w:t xml:space="preserve"> </w:t>
      </w:r>
      <w:r w:rsidRPr="00730156">
        <w:rPr>
          <w:rFonts w:ascii="Arial" w:hAnsi="Arial" w:cs="Arial"/>
          <w:sz w:val="20"/>
          <w:szCs w:val="20"/>
        </w:rPr>
        <w:t xml:space="preserve">The nitrocellulose from the reaction is purified to remove residual acid by washing it twice with water and once with sodium carbonate. Then in the centrifuge separate the water with nitrocellulose. The complete process diagram is shown in </w:t>
      </w:r>
      <w:r w:rsidRPr="00B05C22">
        <w:rPr>
          <w:rFonts w:ascii="Arial" w:hAnsi="Arial" w:cs="Arial"/>
          <w:sz w:val="20"/>
          <w:szCs w:val="20"/>
        </w:rPr>
        <w:t xml:space="preserve">Figure </w:t>
      </w:r>
      <w:r w:rsidR="00A20427" w:rsidRPr="00B05C22">
        <w:rPr>
          <w:rFonts w:ascii="Arial" w:hAnsi="Arial" w:cs="Arial"/>
          <w:sz w:val="20"/>
          <w:szCs w:val="20"/>
        </w:rPr>
        <w:t>3</w:t>
      </w:r>
      <w:r w:rsidRPr="00B05C22">
        <w:rPr>
          <w:rFonts w:ascii="Arial" w:hAnsi="Arial" w:cs="Arial"/>
          <w:sz w:val="20"/>
          <w:szCs w:val="20"/>
        </w:rPr>
        <w:t>.</w:t>
      </w:r>
    </w:p>
    <w:p w14:paraId="1E932917" w14:textId="0E9C1BB2" w:rsidR="00A20427" w:rsidRPr="00B05C22" w:rsidRDefault="00A20427" w:rsidP="00B30ED6">
      <w:pPr>
        <w:spacing w:after="0" w:line="240" w:lineRule="auto"/>
        <w:jc w:val="both"/>
        <w:rPr>
          <w:rFonts w:ascii="Arial" w:hAnsi="Arial" w:cs="Arial"/>
          <w:sz w:val="20"/>
          <w:szCs w:val="20"/>
        </w:rPr>
      </w:pPr>
    </w:p>
    <w:p w14:paraId="49F0F2F4" w14:textId="2B93C01C" w:rsidR="00A20427" w:rsidRDefault="00B05C22" w:rsidP="00B05C22">
      <w:pPr>
        <w:spacing w:after="0" w:line="240" w:lineRule="auto"/>
        <w:ind w:hanging="180"/>
        <w:jc w:val="both"/>
        <w:rPr>
          <w:rFonts w:ascii="Arial" w:hAnsi="Arial" w:cs="Arial"/>
          <w:sz w:val="20"/>
          <w:szCs w:val="20"/>
        </w:rPr>
      </w:pPr>
      <w:r w:rsidRPr="00B05C22">
        <w:rPr>
          <w:rFonts w:ascii="Arial" w:hAnsi="Arial" w:cs="Arial"/>
          <w:noProof/>
          <w:sz w:val="20"/>
          <w:szCs w:val="20"/>
        </w:rPr>
        <w:drawing>
          <wp:inline distT="0" distB="0" distL="0" distR="0" wp14:anchorId="5E3DBE13" wp14:editId="38A69E58">
            <wp:extent cx="2907358" cy="355198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1875" cy="3557501"/>
                    </a:xfrm>
                    <a:prstGeom prst="rect">
                      <a:avLst/>
                    </a:prstGeom>
                  </pic:spPr>
                </pic:pic>
              </a:graphicData>
            </a:graphic>
          </wp:inline>
        </w:drawing>
      </w:r>
    </w:p>
    <w:p w14:paraId="53AC0191" w14:textId="08C4F50A" w:rsidR="00A20427" w:rsidRDefault="00A20427" w:rsidP="00B30ED6">
      <w:pPr>
        <w:spacing w:after="0" w:line="240" w:lineRule="auto"/>
        <w:jc w:val="both"/>
        <w:rPr>
          <w:rFonts w:ascii="Arial" w:hAnsi="Arial" w:cs="Arial"/>
          <w:sz w:val="20"/>
          <w:szCs w:val="20"/>
        </w:rPr>
      </w:pPr>
    </w:p>
    <w:p w14:paraId="2CCAA388" w14:textId="021231D1" w:rsidR="00A20427" w:rsidRPr="00A20427" w:rsidRDefault="00A20427" w:rsidP="00A20427">
      <w:pPr>
        <w:spacing w:after="0" w:line="240" w:lineRule="auto"/>
        <w:jc w:val="center"/>
        <w:rPr>
          <w:rFonts w:ascii="Arial" w:hAnsi="Arial" w:cs="Arial"/>
          <w:b/>
          <w:bCs/>
          <w:sz w:val="20"/>
          <w:szCs w:val="20"/>
        </w:rPr>
      </w:pPr>
      <w:r w:rsidRPr="00A20427">
        <w:rPr>
          <w:rFonts w:ascii="Arial" w:hAnsi="Arial" w:cs="Arial"/>
          <w:b/>
          <w:bCs/>
          <w:sz w:val="20"/>
          <w:szCs w:val="20"/>
        </w:rPr>
        <w:t xml:space="preserve">Figure </w:t>
      </w:r>
      <w:r>
        <w:rPr>
          <w:rFonts w:ascii="Arial" w:hAnsi="Arial" w:cs="Arial"/>
          <w:b/>
          <w:bCs/>
          <w:sz w:val="20"/>
          <w:szCs w:val="20"/>
        </w:rPr>
        <w:t>3</w:t>
      </w:r>
      <w:r w:rsidRPr="00A20427">
        <w:rPr>
          <w:rFonts w:ascii="Arial" w:hAnsi="Arial" w:cs="Arial"/>
          <w:b/>
          <w:bCs/>
          <w:sz w:val="20"/>
          <w:szCs w:val="20"/>
        </w:rPr>
        <w:t>. Nitro</w:t>
      </w:r>
      <w:r>
        <w:rPr>
          <w:rFonts w:ascii="Arial" w:hAnsi="Arial" w:cs="Arial"/>
          <w:b/>
          <w:bCs/>
          <w:sz w:val="20"/>
          <w:szCs w:val="20"/>
        </w:rPr>
        <w:t>cellulose</w:t>
      </w:r>
      <w:r w:rsidRPr="00A20427">
        <w:rPr>
          <w:rFonts w:ascii="Arial" w:hAnsi="Arial" w:cs="Arial"/>
          <w:b/>
          <w:bCs/>
          <w:sz w:val="20"/>
          <w:szCs w:val="20"/>
        </w:rPr>
        <w:t xml:space="preserve"> process production</w:t>
      </w:r>
    </w:p>
    <w:p w14:paraId="06F9408D" w14:textId="232E1261" w:rsidR="00A20427" w:rsidRDefault="00A20427" w:rsidP="00B30ED6">
      <w:pPr>
        <w:spacing w:after="0" w:line="240" w:lineRule="auto"/>
        <w:jc w:val="both"/>
        <w:rPr>
          <w:rFonts w:ascii="Arial" w:hAnsi="Arial" w:cs="Arial"/>
          <w:sz w:val="20"/>
          <w:szCs w:val="20"/>
        </w:rPr>
      </w:pPr>
    </w:p>
    <w:p w14:paraId="205379B0" w14:textId="3D700711" w:rsidR="00D57473" w:rsidRPr="00730156" w:rsidRDefault="00D57473" w:rsidP="00B30ED6">
      <w:pPr>
        <w:spacing w:after="0" w:line="240" w:lineRule="auto"/>
        <w:jc w:val="both"/>
        <w:rPr>
          <w:rFonts w:ascii="Arial" w:hAnsi="Arial" w:cs="Arial"/>
          <w:sz w:val="20"/>
          <w:szCs w:val="20"/>
        </w:rPr>
      </w:pPr>
    </w:p>
    <w:p w14:paraId="0DCBDE83" w14:textId="2DA5267C" w:rsidR="00D57473" w:rsidRPr="00730156" w:rsidRDefault="00D57473" w:rsidP="00B05C22">
      <w:pPr>
        <w:spacing w:after="0" w:line="240" w:lineRule="auto"/>
        <w:jc w:val="both"/>
        <w:rPr>
          <w:rFonts w:ascii="Arial" w:hAnsi="Arial" w:cs="Arial"/>
          <w:sz w:val="20"/>
          <w:szCs w:val="20"/>
        </w:rPr>
      </w:pPr>
      <w:r w:rsidRPr="00730156">
        <w:rPr>
          <w:rFonts w:ascii="Arial" w:hAnsi="Arial" w:cs="Arial"/>
          <w:sz w:val="20"/>
          <w:szCs w:val="20"/>
        </w:rPr>
        <w:t>Double Base Propellant Manufacturing Process</w:t>
      </w:r>
      <w:r w:rsidR="00730156" w:rsidRPr="00730156">
        <w:rPr>
          <w:rFonts w:ascii="Arial" w:hAnsi="Arial" w:cs="Arial"/>
          <w:sz w:val="20"/>
          <w:szCs w:val="20"/>
        </w:rPr>
        <w:t>:</w:t>
      </w:r>
    </w:p>
    <w:p w14:paraId="0C9626E7" w14:textId="1ECA88E7" w:rsidR="00D57473" w:rsidRPr="00730156" w:rsidRDefault="0002342C" w:rsidP="00B05C22">
      <w:pPr>
        <w:spacing w:after="0" w:line="240" w:lineRule="auto"/>
        <w:ind w:firstLine="720"/>
        <w:jc w:val="both"/>
        <w:rPr>
          <w:rFonts w:ascii="Arial" w:hAnsi="Arial" w:cs="Arial"/>
          <w:sz w:val="20"/>
          <w:szCs w:val="20"/>
        </w:rPr>
      </w:pPr>
      <w:r w:rsidRPr="00730156">
        <w:rPr>
          <w:rFonts w:ascii="Arial" w:hAnsi="Arial" w:cs="Arial"/>
          <w:sz w:val="20"/>
          <w:szCs w:val="20"/>
        </w:rPr>
        <w:t>The double</w:t>
      </w:r>
      <w:r w:rsidR="00D57473" w:rsidRPr="00730156">
        <w:rPr>
          <w:rFonts w:ascii="Arial" w:hAnsi="Arial" w:cs="Arial"/>
          <w:sz w:val="20"/>
          <w:szCs w:val="20"/>
        </w:rPr>
        <w:t xml:space="preserve"> base propellant is a mixture of nitrocellulose and nitroglycerin. Its composition is 50-60% NC and 30-49% NG.</w:t>
      </w:r>
    </w:p>
    <w:p w14:paraId="775F3592" w14:textId="77777777" w:rsidR="00D57473" w:rsidRPr="00730156" w:rsidRDefault="00D57473" w:rsidP="00B30ED6">
      <w:pPr>
        <w:spacing w:after="0" w:line="240" w:lineRule="auto"/>
        <w:jc w:val="both"/>
        <w:rPr>
          <w:rFonts w:ascii="Arial" w:hAnsi="Arial" w:cs="Arial"/>
          <w:sz w:val="20"/>
          <w:szCs w:val="20"/>
        </w:rPr>
      </w:pPr>
    </w:p>
    <w:p w14:paraId="1A971116" w14:textId="40338460" w:rsidR="00D57473" w:rsidRDefault="00D57473" w:rsidP="00B30ED6">
      <w:pPr>
        <w:spacing w:after="0" w:line="240" w:lineRule="auto"/>
        <w:jc w:val="both"/>
        <w:rPr>
          <w:rFonts w:ascii="Arial" w:hAnsi="Arial" w:cs="Arial"/>
          <w:sz w:val="20"/>
          <w:szCs w:val="20"/>
        </w:rPr>
      </w:pPr>
      <w:r w:rsidRPr="00730156">
        <w:rPr>
          <w:rFonts w:ascii="Arial" w:hAnsi="Arial" w:cs="Arial"/>
          <w:sz w:val="20"/>
          <w:szCs w:val="20"/>
        </w:rPr>
        <w:t>Manufacturing Process:</w:t>
      </w:r>
    </w:p>
    <w:p w14:paraId="136A2481" w14:textId="77777777" w:rsidR="006A6124" w:rsidRPr="00730156" w:rsidRDefault="006A6124" w:rsidP="00B30ED6">
      <w:pPr>
        <w:spacing w:after="0" w:line="240" w:lineRule="auto"/>
        <w:jc w:val="both"/>
        <w:rPr>
          <w:rFonts w:ascii="Arial" w:hAnsi="Arial" w:cs="Arial"/>
          <w:sz w:val="20"/>
          <w:szCs w:val="20"/>
        </w:rPr>
      </w:pPr>
    </w:p>
    <w:p w14:paraId="391BE4E1" w14:textId="1AD87031" w:rsidR="00D57473" w:rsidRPr="00730156" w:rsidRDefault="00D57473" w:rsidP="00B05C22">
      <w:pPr>
        <w:spacing w:after="0" w:line="240" w:lineRule="auto"/>
        <w:ind w:firstLine="720"/>
        <w:jc w:val="both"/>
        <w:rPr>
          <w:rFonts w:ascii="Arial" w:hAnsi="Arial" w:cs="Arial"/>
          <w:sz w:val="20"/>
          <w:szCs w:val="20"/>
        </w:rPr>
      </w:pPr>
      <w:r w:rsidRPr="00730156">
        <w:rPr>
          <w:rFonts w:ascii="Arial" w:hAnsi="Arial" w:cs="Arial"/>
          <w:sz w:val="20"/>
          <w:szCs w:val="20"/>
        </w:rPr>
        <w:t xml:space="preserve">Similar to the manufacture of nitrocellulose, nitroglycerin also undergoes an esterification reaction. This reaction takes place at a temperature of 30 C. This reaction is an exothermic reaction (producing heat) so that the nitrator (vessel) used is equipped with a cooling jacket. The reaction process is carried out very carefully and all mixed. After the reaction is complete, the reaction product is centrifuged then the nitroglycerin produced is washed with </w:t>
      </w:r>
      <w:r w:rsidRPr="00730156">
        <w:rPr>
          <w:rFonts w:ascii="Arial" w:hAnsi="Arial" w:cs="Arial"/>
          <w:sz w:val="20"/>
          <w:szCs w:val="20"/>
        </w:rPr>
        <w:lastRenderedPageBreak/>
        <w:t>water and sodium carbonate (to remove residual acid) until neutral.</w:t>
      </w:r>
    </w:p>
    <w:p w14:paraId="7C54CB62" w14:textId="72CF855B" w:rsidR="00110EEF" w:rsidRPr="00730156" w:rsidRDefault="00110EEF" w:rsidP="00B30ED6">
      <w:pPr>
        <w:spacing w:after="0" w:line="240" w:lineRule="auto"/>
        <w:jc w:val="both"/>
        <w:rPr>
          <w:rFonts w:ascii="Arial" w:hAnsi="Arial" w:cs="Arial"/>
          <w:sz w:val="20"/>
          <w:szCs w:val="20"/>
        </w:rPr>
      </w:pPr>
    </w:p>
    <w:p w14:paraId="1091084F" w14:textId="77777777" w:rsidR="00110EEF" w:rsidRPr="00730156" w:rsidRDefault="00110EEF" w:rsidP="00B30ED6">
      <w:pPr>
        <w:spacing w:after="0" w:line="240" w:lineRule="auto"/>
        <w:jc w:val="both"/>
        <w:rPr>
          <w:rFonts w:ascii="Arial" w:hAnsi="Arial" w:cs="Arial"/>
          <w:sz w:val="20"/>
          <w:szCs w:val="20"/>
        </w:rPr>
      </w:pPr>
      <w:r w:rsidRPr="00730156">
        <w:rPr>
          <w:rFonts w:ascii="Arial" w:hAnsi="Arial" w:cs="Arial"/>
          <w:sz w:val="20"/>
          <w:szCs w:val="20"/>
        </w:rPr>
        <w:t>Materials and tools used;</w:t>
      </w:r>
    </w:p>
    <w:p w14:paraId="26F87267" w14:textId="1F5D4B80" w:rsidR="00110EEF" w:rsidRPr="00730156" w:rsidRDefault="00110EEF" w:rsidP="00B30ED6">
      <w:pPr>
        <w:spacing w:after="0" w:line="240" w:lineRule="auto"/>
        <w:jc w:val="both"/>
        <w:rPr>
          <w:rFonts w:ascii="Arial" w:hAnsi="Arial" w:cs="Arial"/>
          <w:sz w:val="20"/>
          <w:szCs w:val="20"/>
        </w:rPr>
      </w:pPr>
      <w:r w:rsidRPr="00730156">
        <w:rPr>
          <w:rFonts w:ascii="Arial" w:hAnsi="Arial" w:cs="Arial"/>
          <w:sz w:val="20"/>
          <w:szCs w:val="20"/>
        </w:rPr>
        <w:t>a. Material:</w:t>
      </w:r>
    </w:p>
    <w:p w14:paraId="244999A2" w14:textId="06A8A605" w:rsidR="00110EEF" w:rsidRPr="00B05C22" w:rsidRDefault="00110EEF" w:rsidP="00B05C22">
      <w:pPr>
        <w:pStyle w:val="ListParagraph"/>
        <w:numPr>
          <w:ilvl w:val="3"/>
          <w:numId w:val="15"/>
        </w:numPr>
        <w:jc w:val="both"/>
        <w:rPr>
          <w:rFonts w:ascii="Arial" w:hAnsi="Arial" w:cs="Arial"/>
          <w:sz w:val="20"/>
          <w:szCs w:val="20"/>
        </w:rPr>
      </w:pPr>
      <w:r w:rsidRPr="00B05C22">
        <w:rPr>
          <w:rFonts w:ascii="Arial" w:hAnsi="Arial" w:cs="Arial"/>
          <w:sz w:val="20"/>
          <w:szCs w:val="20"/>
        </w:rPr>
        <w:t>Nitrocellulose</w:t>
      </w:r>
    </w:p>
    <w:p w14:paraId="3697A8E1" w14:textId="4AD60561" w:rsidR="00110EEF" w:rsidRPr="00B05C22" w:rsidRDefault="00110EEF" w:rsidP="00B05C22">
      <w:pPr>
        <w:pStyle w:val="ListParagraph"/>
        <w:numPr>
          <w:ilvl w:val="3"/>
          <w:numId w:val="15"/>
        </w:numPr>
        <w:jc w:val="both"/>
        <w:rPr>
          <w:rFonts w:ascii="Arial" w:hAnsi="Arial" w:cs="Arial"/>
          <w:sz w:val="20"/>
          <w:szCs w:val="20"/>
        </w:rPr>
      </w:pPr>
      <w:r w:rsidRPr="00B05C22">
        <w:rPr>
          <w:rFonts w:ascii="Arial" w:hAnsi="Arial" w:cs="Arial"/>
          <w:sz w:val="20"/>
          <w:szCs w:val="20"/>
        </w:rPr>
        <w:t>Nitroglycerin</w:t>
      </w:r>
    </w:p>
    <w:p w14:paraId="73368F16" w14:textId="36499F81" w:rsidR="00110EEF" w:rsidRPr="00B05C22" w:rsidRDefault="00110EEF" w:rsidP="00B05C22">
      <w:pPr>
        <w:pStyle w:val="ListParagraph"/>
        <w:numPr>
          <w:ilvl w:val="3"/>
          <w:numId w:val="15"/>
        </w:numPr>
        <w:jc w:val="both"/>
        <w:rPr>
          <w:rFonts w:ascii="Arial" w:hAnsi="Arial" w:cs="Arial"/>
          <w:sz w:val="20"/>
          <w:szCs w:val="20"/>
        </w:rPr>
      </w:pPr>
      <w:r w:rsidRPr="00B05C22">
        <w:rPr>
          <w:rFonts w:ascii="Arial" w:hAnsi="Arial" w:cs="Arial"/>
          <w:sz w:val="20"/>
          <w:szCs w:val="20"/>
        </w:rPr>
        <w:t>Stabilizer</w:t>
      </w:r>
    </w:p>
    <w:p w14:paraId="0F1C268C" w14:textId="7EC200D3" w:rsidR="00110EEF" w:rsidRPr="00B05C22" w:rsidRDefault="00110EEF" w:rsidP="00B05C22">
      <w:pPr>
        <w:pStyle w:val="ListParagraph"/>
        <w:numPr>
          <w:ilvl w:val="3"/>
          <w:numId w:val="15"/>
        </w:numPr>
        <w:jc w:val="both"/>
        <w:rPr>
          <w:rFonts w:ascii="Arial" w:hAnsi="Arial" w:cs="Arial"/>
          <w:sz w:val="20"/>
          <w:szCs w:val="20"/>
        </w:rPr>
      </w:pPr>
      <w:r w:rsidRPr="00B05C22">
        <w:rPr>
          <w:rFonts w:ascii="Arial" w:hAnsi="Arial" w:cs="Arial"/>
          <w:sz w:val="20"/>
          <w:szCs w:val="20"/>
        </w:rPr>
        <w:t xml:space="preserve">Organic </w:t>
      </w:r>
      <w:r w:rsidR="00730156" w:rsidRPr="00B05C22">
        <w:rPr>
          <w:rFonts w:ascii="Arial" w:hAnsi="Arial" w:cs="Arial"/>
          <w:sz w:val="20"/>
          <w:szCs w:val="20"/>
        </w:rPr>
        <w:t>Solvent/water</w:t>
      </w:r>
    </w:p>
    <w:p w14:paraId="757FBED8" w14:textId="655C4203" w:rsidR="00110EEF" w:rsidRPr="00730156" w:rsidRDefault="00110EEF" w:rsidP="00B30ED6">
      <w:pPr>
        <w:spacing w:after="0" w:line="240" w:lineRule="auto"/>
        <w:jc w:val="both"/>
        <w:rPr>
          <w:rFonts w:ascii="Arial" w:hAnsi="Arial" w:cs="Arial"/>
          <w:sz w:val="20"/>
          <w:szCs w:val="20"/>
        </w:rPr>
      </w:pPr>
      <w:r w:rsidRPr="00730156">
        <w:rPr>
          <w:rFonts w:ascii="Arial" w:hAnsi="Arial" w:cs="Arial"/>
          <w:sz w:val="20"/>
          <w:szCs w:val="20"/>
        </w:rPr>
        <w:t>b. Tool:</w:t>
      </w:r>
    </w:p>
    <w:p w14:paraId="40C948A6" w14:textId="16BD0190" w:rsidR="00110EEF" w:rsidRPr="00B05C22" w:rsidRDefault="00110EEF" w:rsidP="00B05C22">
      <w:pPr>
        <w:pStyle w:val="ListParagraph"/>
        <w:numPr>
          <w:ilvl w:val="3"/>
          <w:numId w:val="14"/>
        </w:numPr>
        <w:jc w:val="both"/>
        <w:rPr>
          <w:rFonts w:ascii="Arial" w:hAnsi="Arial" w:cs="Arial"/>
          <w:sz w:val="20"/>
          <w:szCs w:val="20"/>
        </w:rPr>
      </w:pPr>
      <w:r w:rsidRPr="00B05C22">
        <w:rPr>
          <w:rFonts w:ascii="Arial" w:hAnsi="Arial" w:cs="Arial"/>
          <w:sz w:val="20"/>
          <w:szCs w:val="20"/>
        </w:rPr>
        <w:t>Reactor with agitator</w:t>
      </w:r>
    </w:p>
    <w:p w14:paraId="04F4DC9A" w14:textId="5CCC9FDE" w:rsidR="00110EEF" w:rsidRPr="00B05C22" w:rsidRDefault="00110EEF" w:rsidP="00B05C22">
      <w:pPr>
        <w:pStyle w:val="ListParagraph"/>
        <w:numPr>
          <w:ilvl w:val="3"/>
          <w:numId w:val="14"/>
        </w:numPr>
        <w:jc w:val="both"/>
        <w:rPr>
          <w:rFonts w:ascii="Arial" w:hAnsi="Arial" w:cs="Arial"/>
          <w:sz w:val="20"/>
          <w:szCs w:val="20"/>
        </w:rPr>
      </w:pPr>
      <w:r w:rsidRPr="00B05C22">
        <w:rPr>
          <w:rFonts w:ascii="Arial" w:hAnsi="Arial" w:cs="Arial"/>
          <w:sz w:val="20"/>
          <w:szCs w:val="20"/>
        </w:rPr>
        <w:t>Printing</w:t>
      </w:r>
    </w:p>
    <w:p w14:paraId="3CBAF130" w14:textId="3ED50D45" w:rsidR="00110EEF" w:rsidRPr="00B05C22" w:rsidRDefault="00110EEF" w:rsidP="00B05C22">
      <w:pPr>
        <w:pStyle w:val="ListParagraph"/>
        <w:numPr>
          <w:ilvl w:val="3"/>
          <w:numId w:val="14"/>
        </w:numPr>
        <w:jc w:val="both"/>
        <w:rPr>
          <w:rFonts w:ascii="Arial" w:hAnsi="Arial" w:cs="Arial"/>
          <w:sz w:val="20"/>
          <w:szCs w:val="20"/>
        </w:rPr>
      </w:pPr>
      <w:r w:rsidRPr="00B05C22">
        <w:rPr>
          <w:rFonts w:ascii="Arial" w:hAnsi="Arial" w:cs="Arial"/>
          <w:sz w:val="20"/>
          <w:szCs w:val="20"/>
        </w:rPr>
        <w:t>Cutting machine</w:t>
      </w:r>
    </w:p>
    <w:p w14:paraId="0F0E9306" w14:textId="3D2B18DC" w:rsidR="00110EEF" w:rsidRPr="00730156" w:rsidRDefault="00110EEF" w:rsidP="00B30ED6">
      <w:pPr>
        <w:spacing w:after="0" w:line="240" w:lineRule="auto"/>
        <w:jc w:val="both"/>
        <w:rPr>
          <w:rFonts w:ascii="Arial" w:hAnsi="Arial" w:cs="Arial"/>
          <w:sz w:val="20"/>
          <w:szCs w:val="20"/>
        </w:rPr>
      </w:pPr>
    </w:p>
    <w:p w14:paraId="7E41DEC7" w14:textId="32F08FCE" w:rsidR="00110EEF" w:rsidRDefault="00110EEF" w:rsidP="00B30ED6">
      <w:pPr>
        <w:spacing w:after="0" w:line="240" w:lineRule="auto"/>
        <w:jc w:val="both"/>
        <w:rPr>
          <w:rFonts w:ascii="Arial" w:hAnsi="Arial" w:cs="Arial"/>
          <w:sz w:val="20"/>
          <w:szCs w:val="20"/>
        </w:rPr>
      </w:pPr>
      <w:r w:rsidRPr="00730156">
        <w:rPr>
          <w:rFonts w:ascii="Arial" w:hAnsi="Arial" w:cs="Arial"/>
          <w:sz w:val="20"/>
          <w:szCs w:val="20"/>
        </w:rPr>
        <w:t>Manufacturing Process:</w:t>
      </w:r>
    </w:p>
    <w:p w14:paraId="51C9A7B4" w14:textId="77777777" w:rsidR="006A6124" w:rsidRPr="00730156" w:rsidRDefault="006A6124" w:rsidP="00B30ED6">
      <w:pPr>
        <w:spacing w:after="0" w:line="240" w:lineRule="auto"/>
        <w:jc w:val="both"/>
        <w:rPr>
          <w:rFonts w:ascii="Arial" w:hAnsi="Arial" w:cs="Arial"/>
          <w:sz w:val="20"/>
          <w:szCs w:val="20"/>
        </w:rPr>
      </w:pPr>
    </w:p>
    <w:p w14:paraId="396574EE" w14:textId="0506D96B" w:rsidR="00110EEF" w:rsidRPr="00730156" w:rsidRDefault="00110EEF" w:rsidP="00B05C22">
      <w:pPr>
        <w:spacing w:after="0" w:line="240" w:lineRule="auto"/>
        <w:ind w:firstLine="720"/>
        <w:jc w:val="both"/>
        <w:rPr>
          <w:rFonts w:ascii="Arial" w:hAnsi="Arial" w:cs="Arial"/>
          <w:sz w:val="20"/>
          <w:szCs w:val="20"/>
        </w:rPr>
      </w:pPr>
      <w:r w:rsidRPr="00730156">
        <w:rPr>
          <w:rFonts w:ascii="Arial" w:hAnsi="Arial" w:cs="Arial"/>
          <w:sz w:val="20"/>
          <w:szCs w:val="20"/>
        </w:rPr>
        <w:t>Composition of double base propellant: 50-60% NC and 30-49% NG.</w:t>
      </w:r>
      <w:r w:rsidR="00730156" w:rsidRPr="00730156">
        <w:rPr>
          <w:rFonts w:ascii="Arial" w:hAnsi="Arial" w:cs="Arial"/>
          <w:sz w:val="20"/>
          <w:szCs w:val="20"/>
        </w:rPr>
        <w:t xml:space="preserve"> </w:t>
      </w:r>
      <w:r w:rsidRPr="00730156">
        <w:rPr>
          <w:rFonts w:ascii="Arial" w:hAnsi="Arial" w:cs="Arial"/>
          <w:sz w:val="20"/>
          <w:szCs w:val="20"/>
        </w:rPr>
        <w:t xml:space="preserve">The manufacture of DB can be done by mixing nitroglycerin into nitrocellulose. The process can be carried out by 2 methods. The first method uses an organic solvent, and the other uses water as a solvent. For the first method of mixing nitrocellulose and nitroglycerin with a solvent and an additive (stabilizer) to form a dough (Meyer 1987; National Research Council 1998; Radford Army </w:t>
      </w:r>
      <w:r w:rsidRPr="00730156">
        <w:rPr>
          <w:rFonts w:ascii="Arial" w:hAnsi="Arial" w:cs="Arial"/>
          <w:sz w:val="20"/>
          <w:szCs w:val="20"/>
        </w:rPr>
        <w:t>Ammunition Plant 1987), the mixture is then shaped into blocks by feeding it into an extrusion press and cutting machine. The result in the form of granules is screened first to remove the solvent. Dried, screened again</w:t>
      </w:r>
      <w:r w:rsidR="00730156" w:rsidRPr="00730156">
        <w:rPr>
          <w:rFonts w:ascii="Arial" w:hAnsi="Arial" w:cs="Arial"/>
          <w:sz w:val="20"/>
          <w:szCs w:val="20"/>
        </w:rPr>
        <w:t>,</w:t>
      </w:r>
      <w:r w:rsidRPr="00730156">
        <w:rPr>
          <w:rFonts w:ascii="Arial" w:hAnsi="Arial" w:cs="Arial"/>
          <w:sz w:val="20"/>
          <w:szCs w:val="20"/>
        </w:rPr>
        <w:t xml:space="preserve"> and then in a blender until homogeneous. The second method is to add nitroglycerin to a nitrocellulose-water suspension to form a paste (Meyer 1987; Radford Army Ammunition Plant 1987). The water is separated by evaporation on hot rollers. Then formed by extrusion and cutting.</w:t>
      </w:r>
    </w:p>
    <w:p w14:paraId="7BA09557" w14:textId="5A8E34FF" w:rsidR="00110EEF" w:rsidRPr="00730156" w:rsidRDefault="00110EEF" w:rsidP="00B30ED6">
      <w:pPr>
        <w:spacing w:after="0" w:line="240" w:lineRule="auto"/>
        <w:jc w:val="both"/>
        <w:rPr>
          <w:rFonts w:ascii="Arial" w:hAnsi="Arial" w:cs="Arial"/>
          <w:sz w:val="20"/>
          <w:szCs w:val="20"/>
        </w:rPr>
      </w:pPr>
    </w:p>
    <w:p w14:paraId="780688BB" w14:textId="77777777" w:rsidR="00110EEF" w:rsidRPr="00730156" w:rsidRDefault="00110EEF" w:rsidP="00B30ED6">
      <w:pPr>
        <w:spacing w:after="0" w:line="240" w:lineRule="auto"/>
        <w:jc w:val="both"/>
        <w:rPr>
          <w:rFonts w:ascii="Arial" w:hAnsi="Arial" w:cs="Arial"/>
          <w:sz w:val="20"/>
          <w:szCs w:val="20"/>
        </w:rPr>
      </w:pPr>
      <w:r w:rsidRPr="00730156">
        <w:rPr>
          <w:rFonts w:ascii="Arial" w:hAnsi="Arial" w:cs="Arial"/>
          <w:sz w:val="20"/>
          <w:szCs w:val="20"/>
        </w:rPr>
        <w:t>Stages of making DB Propellant:</w:t>
      </w:r>
    </w:p>
    <w:p w14:paraId="2DB86020" w14:textId="77777777" w:rsidR="00110EEF" w:rsidRPr="00730156" w:rsidRDefault="00110EEF" w:rsidP="00B30ED6">
      <w:pPr>
        <w:spacing w:after="0" w:line="240" w:lineRule="auto"/>
        <w:jc w:val="both"/>
        <w:rPr>
          <w:rFonts w:ascii="Arial" w:hAnsi="Arial" w:cs="Arial"/>
          <w:sz w:val="20"/>
          <w:szCs w:val="20"/>
        </w:rPr>
      </w:pPr>
    </w:p>
    <w:p w14:paraId="154C7E93" w14:textId="27BDA501" w:rsidR="00110EEF" w:rsidRPr="00730156" w:rsidRDefault="00110EEF" w:rsidP="00730156">
      <w:pPr>
        <w:pStyle w:val="ListParagraph"/>
        <w:numPr>
          <w:ilvl w:val="2"/>
          <w:numId w:val="10"/>
        </w:numPr>
        <w:ind w:left="360"/>
        <w:jc w:val="both"/>
        <w:rPr>
          <w:rFonts w:ascii="Arial" w:hAnsi="Arial" w:cs="Arial"/>
          <w:sz w:val="20"/>
          <w:szCs w:val="20"/>
        </w:rPr>
      </w:pPr>
      <w:r w:rsidRPr="00730156">
        <w:rPr>
          <w:rFonts w:ascii="Arial" w:hAnsi="Arial" w:cs="Arial"/>
          <w:sz w:val="20"/>
          <w:szCs w:val="20"/>
        </w:rPr>
        <w:t>Paste Preparation</w:t>
      </w:r>
    </w:p>
    <w:p w14:paraId="32A083CD" w14:textId="77777777" w:rsidR="00110EEF" w:rsidRPr="00730156" w:rsidRDefault="00110EEF" w:rsidP="00730156">
      <w:pPr>
        <w:spacing w:after="0" w:line="240" w:lineRule="auto"/>
        <w:ind w:left="360"/>
        <w:jc w:val="both"/>
        <w:rPr>
          <w:rFonts w:ascii="Arial" w:hAnsi="Arial" w:cs="Arial"/>
          <w:sz w:val="20"/>
          <w:szCs w:val="20"/>
        </w:rPr>
      </w:pPr>
      <w:r w:rsidRPr="00730156">
        <w:rPr>
          <w:rFonts w:ascii="Arial" w:hAnsi="Arial" w:cs="Arial"/>
          <w:sz w:val="20"/>
          <w:szCs w:val="20"/>
        </w:rPr>
        <w:t>At this stage, enter the nitroglycerin solution into the nitrocellulose suspension slowly accompanied by stirring.</w:t>
      </w:r>
    </w:p>
    <w:p w14:paraId="52ED245E" w14:textId="230CA589" w:rsidR="00110EEF" w:rsidRPr="00730156" w:rsidRDefault="00110EEF" w:rsidP="00730156">
      <w:pPr>
        <w:pStyle w:val="ListParagraph"/>
        <w:numPr>
          <w:ilvl w:val="2"/>
          <w:numId w:val="10"/>
        </w:numPr>
        <w:ind w:left="360"/>
        <w:jc w:val="both"/>
        <w:rPr>
          <w:rFonts w:ascii="Arial" w:hAnsi="Arial" w:cs="Arial"/>
          <w:sz w:val="20"/>
          <w:szCs w:val="20"/>
        </w:rPr>
      </w:pPr>
      <w:r w:rsidRPr="00730156">
        <w:rPr>
          <w:rFonts w:ascii="Arial" w:hAnsi="Arial" w:cs="Arial"/>
          <w:sz w:val="20"/>
          <w:szCs w:val="20"/>
        </w:rPr>
        <w:t>Slurry Mixing</w:t>
      </w:r>
    </w:p>
    <w:p w14:paraId="6E98FC44" w14:textId="77777777" w:rsidR="00110EEF" w:rsidRPr="00730156" w:rsidRDefault="00110EEF" w:rsidP="00730156">
      <w:pPr>
        <w:spacing w:after="0" w:line="240" w:lineRule="auto"/>
        <w:ind w:left="360"/>
        <w:jc w:val="both"/>
        <w:rPr>
          <w:rFonts w:ascii="Arial" w:hAnsi="Arial" w:cs="Arial"/>
          <w:sz w:val="20"/>
          <w:szCs w:val="20"/>
        </w:rPr>
      </w:pPr>
      <w:r w:rsidRPr="00730156">
        <w:rPr>
          <w:rFonts w:ascii="Arial" w:hAnsi="Arial" w:cs="Arial"/>
          <w:sz w:val="20"/>
          <w:szCs w:val="20"/>
        </w:rPr>
        <w:t>At this stage, the paste is pumped into the lead-lines centrifuge to reduce the water to reach 18% humidity.</w:t>
      </w:r>
    </w:p>
    <w:p w14:paraId="3058DCDB" w14:textId="167EC626" w:rsidR="00110EEF" w:rsidRPr="00730156" w:rsidRDefault="00110EEF" w:rsidP="00730156">
      <w:pPr>
        <w:pStyle w:val="ListParagraph"/>
        <w:numPr>
          <w:ilvl w:val="2"/>
          <w:numId w:val="10"/>
        </w:numPr>
        <w:ind w:left="360"/>
        <w:jc w:val="both"/>
        <w:rPr>
          <w:rFonts w:ascii="Arial" w:hAnsi="Arial" w:cs="Arial"/>
          <w:sz w:val="20"/>
          <w:szCs w:val="20"/>
        </w:rPr>
      </w:pPr>
      <w:r w:rsidRPr="00730156">
        <w:rPr>
          <w:rFonts w:ascii="Arial" w:hAnsi="Arial" w:cs="Arial"/>
          <w:sz w:val="20"/>
          <w:szCs w:val="20"/>
        </w:rPr>
        <w:t>Equipment</w:t>
      </w:r>
    </w:p>
    <w:p w14:paraId="5C1D929A" w14:textId="612538EA" w:rsidR="00110EEF" w:rsidRPr="00730156" w:rsidRDefault="00110EEF" w:rsidP="00730156">
      <w:pPr>
        <w:pStyle w:val="ListParagraph"/>
        <w:numPr>
          <w:ilvl w:val="2"/>
          <w:numId w:val="10"/>
        </w:numPr>
        <w:ind w:left="360"/>
        <w:jc w:val="both"/>
        <w:rPr>
          <w:rFonts w:ascii="Arial" w:hAnsi="Arial" w:cs="Arial"/>
          <w:sz w:val="20"/>
          <w:szCs w:val="20"/>
        </w:rPr>
      </w:pPr>
      <w:r w:rsidRPr="00730156">
        <w:rPr>
          <w:rFonts w:ascii="Arial" w:hAnsi="Arial" w:cs="Arial"/>
          <w:sz w:val="20"/>
          <w:szCs w:val="20"/>
        </w:rPr>
        <w:t>Drying and Blending</w:t>
      </w:r>
    </w:p>
    <w:p w14:paraId="26D86AB0" w14:textId="1254AA6F" w:rsidR="00110EEF" w:rsidRPr="006625BE" w:rsidRDefault="00110EEF" w:rsidP="00B30ED6">
      <w:pPr>
        <w:pStyle w:val="ListParagraph"/>
        <w:numPr>
          <w:ilvl w:val="2"/>
          <w:numId w:val="10"/>
        </w:numPr>
        <w:ind w:left="360"/>
        <w:jc w:val="both"/>
        <w:rPr>
          <w:rFonts w:ascii="Arial" w:hAnsi="Arial" w:cs="Arial"/>
          <w:sz w:val="20"/>
          <w:szCs w:val="20"/>
        </w:rPr>
      </w:pPr>
      <w:r w:rsidRPr="006625BE">
        <w:rPr>
          <w:rFonts w:ascii="Arial" w:hAnsi="Arial" w:cs="Arial"/>
          <w:sz w:val="20"/>
          <w:szCs w:val="20"/>
        </w:rPr>
        <w:t>Finishin</w:t>
      </w:r>
      <w:r w:rsidR="006625BE">
        <w:rPr>
          <w:rFonts w:ascii="Arial" w:hAnsi="Arial" w:cs="Arial"/>
          <w:sz w:val="20"/>
          <w:szCs w:val="20"/>
        </w:rPr>
        <w:t>g</w:t>
      </w:r>
    </w:p>
    <w:p w14:paraId="57042305" w14:textId="77777777" w:rsidR="00B05C22" w:rsidRDefault="00B05C22" w:rsidP="00730156">
      <w:pPr>
        <w:tabs>
          <w:tab w:val="left" w:pos="0"/>
        </w:tabs>
        <w:spacing w:after="0" w:line="240" w:lineRule="auto"/>
        <w:jc w:val="center"/>
        <w:rPr>
          <w:rFonts w:ascii="Arial" w:hAnsi="Arial" w:cs="Arial"/>
          <w:bCs/>
          <w:color w:val="FF0000"/>
          <w:sz w:val="20"/>
          <w:szCs w:val="20"/>
        </w:rPr>
        <w:sectPr w:rsidR="00B05C22" w:rsidSect="00B05C22">
          <w:type w:val="continuous"/>
          <w:pgSz w:w="12240" w:h="15840"/>
          <w:pgMar w:top="1440" w:right="1440" w:bottom="1440" w:left="1530" w:header="720" w:footer="720" w:gutter="0"/>
          <w:cols w:num="2" w:space="720"/>
          <w:docGrid w:linePitch="360"/>
        </w:sectPr>
      </w:pPr>
    </w:p>
    <w:p w14:paraId="6A73F4D4" w14:textId="77777777" w:rsidR="00B05C22" w:rsidRDefault="00B05C22" w:rsidP="00730156">
      <w:pPr>
        <w:tabs>
          <w:tab w:val="left" w:pos="0"/>
        </w:tabs>
        <w:spacing w:after="0" w:line="240" w:lineRule="auto"/>
        <w:jc w:val="center"/>
        <w:rPr>
          <w:rFonts w:ascii="Arial" w:hAnsi="Arial" w:cs="Arial"/>
          <w:bCs/>
          <w:color w:val="FF0000"/>
          <w:sz w:val="20"/>
          <w:szCs w:val="20"/>
        </w:rPr>
      </w:pPr>
    </w:p>
    <w:p w14:paraId="363BA99C" w14:textId="7F02EB26" w:rsidR="00BC160E" w:rsidRDefault="00BC160E" w:rsidP="00730156">
      <w:pPr>
        <w:tabs>
          <w:tab w:val="left" w:pos="0"/>
        </w:tabs>
        <w:spacing w:after="0" w:line="240" w:lineRule="auto"/>
        <w:jc w:val="center"/>
        <w:rPr>
          <w:rFonts w:ascii="Arial" w:hAnsi="Arial" w:cs="Arial"/>
          <w:b/>
          <w:sz w:val="20"/>
          <w:szCs w:val="20"/>
        </w:rPr>
      </w:pPr>
      <w:r w:rsidRPr="00BC160E">
        <w:rPr>
          <w:rFonts w:ascii="Arial" w:hAnsi="Arial" w:cs="Arial"/>
          <w:noProof/>
          <w:color w:val="FF0000"/>
          <w:sz w:val="20"/>
          <w:szCs w:val="20"/>
        </w:rPr>
        <w:drawing>
          <wp:inline distT="0" distB="0" distL="0" distR="0" wp14:anchorId="2E040791" wp14:editId="67552F26">
            <wp:extent cx="3133618" cy="35953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0456" cy="3626162"/>
                    </a:xfrm>
                    <a:prstGeom prst="rect">
                      <a:avLst/>
                    </a:prstGeom>
                  </pic:spPr>
                </pic:pic>
              </a:graphicData>
            </a:graphic>
          </wp:inline>
        </w:drawing>
      </w:r>
    </w:p>
    <w:p w14:paraId="0BFE7EBF" w14:textId="77777777" w:rsidR="00BC160E" w:rsidRDefault="00BC160E" w:rsidP="00730156">
      <w:pPr>
        <w:tabs>
          <w:tab w:val="left" w:pos="0"/>
        </w:tabs>
        <w:spacing w:after="0" w:line="240" w:lineRule="auto"/>
        <w:jc w:val="center"/>
        <w:rPr>
          <w:rFonts w:ascii="Arial" w:hAnsi="Arial" w:cs="Arial"/>
          <w:b/>
          <w:sz w:val="20"/>
          <w:szCs w:val="20"/>
        </w:rPr>
      </w:pPr>
    </w:p>
    <w:p w14:paraId="68F7A1B1" w14:textId="1600B3E9" w:rsidR="00BC160E" w:rsidRPr="00BC160E" w:rsidRDefault="00BC160E" w:rsidP="00730156">
      <w:pPr>
        <w:tabs>
          <w:tab w:val="left" w:pos="0"/>
        </w:tabs>
        <w:spacing w:after="0" w:line="240" w:lineRule="auto"/>
        <w:jc w:val="center"/>
        <w:rPr>
          <w:rFonts w:ascii="Arial" w:hAnsi="Arial" w:cs="Arial"/>
          <w:b/>
          <w:bCs/>
          <w:sz w:val="20"/>
          <w:szCs w:val="20"/>
        </w:rPr>
      </w:pPr>
      <w:r w:rsidRPr="00BC160E">
        <w:rPr>
          <w:rFonts w:ascii="Arial" w:hAnsi="Arial" w:cs="Arial"/>
          <w:b/>
          <w:bCs/>
          <w:sz w:val="20"/>
          <w:szCs w:val="20"/>
        </w:rPr>
        <w:t>Figure 4. Process Diagram of Double Base Propellant</w:t>
      </w:r>
    </w:p>
    <w:p w14:paraId="4A9CD4A5" w14:textId="77777777" w:rsidR="00BC160E" w:rsidRDefault="00BC160E" w:rsidP="00730156">
      <w:pPr>
        <w:tabs>
          <w:tab w:val="left" w:pos="0"/>
        </w:tabs>
        <w:spacing w:after="0" w:line="240" w:lineRule="auto"/>
        <w:jc w:val="center"/>
        <w:rPr>
          <w:rFonts w:ascii="Arial" w:hAnsi="Arial" w:cs="Arial"/>
          <w:b/>
          <w:sz w:val="20"/>
          <w:szCs w:val="20"/>
        </w:rPr>
      </w:pPr>
    </w:p>
    <w:p w14:paraId="14DC6A3F" w14:textId="77777777" w:rsidR="00BC160E" w:rsidRDefault="00BC160E" w:rsidP="00730156">
      <w:pPr>
        <w:tabs>
          <w:tab w:val="left" w:pos="0"/>
        </w:tabs>
        <w:spacing w:after="0" w:line="240" w:lineRule="auto"/>
        <w:jc w:val="center"/>
        <w:rPr>
          <w:rFonts w:ascii="Arial" w:hAnsi="Arial" w:cs="Arial"/>
          <w:b/>
          <w:sz w:val="20"/>
          <w:szCs w:val="20"/>
        </w:rPr>
      </w:pPr>
    </w:p>
    <w:p w14:paraId="59282730" w14:textId="7D9694EE" w:rsidR="00110EEF" w:rsidRDefault="00110EEF" w:rsidP="00730156">
      <w:pPr>
        <w:tabs>
          <w:tab w:val="left" w:pos="0"/>
        </w:tabs>
        <w:spacing w:after="0" w:line="240" w:lineRule="auto"/>
        <w:jc w:val="center"/>
        <w:rPr>
          <w:rFonts w:ascii="Arial" w:hAnsi="Arial" w:cs="Arial"/>
          <w:b/>
          <w:sz w:val="20"/>
          <w:szCs w:val="20"/>
        </w:rPr>
      </w:pPr>
      <w:r w:rsidRPr="00B05C22">
        <w:rPr>
          <w:rFonts w:ascii="Arial" w:hAnsi="Arial" w:cs="Arial"/>
          <w:b/>
          <w:sz w:val="20"/>
          <w:szCs w:val="20"/>
        </w:rPr>
        <w:lastRenderedPageBreak/>
        <w:t xml:space="preserve">Table </w:t>
      </w:r>
      <w:r w:rsidR="00774B00" w:rsidRPr="00B05C22">
        <w:rPr>
          <w:rFonts w:ascii="Arial" w:hAnsi="Arial" w:cs="Arial"/>
          <w:b/>
          <w:sz w:val="20"/>
          <w:szCs w:val="20"/>
        </w:rPr>
        <w:t>3</w:t>
      </w:r>
      <w:r w:rsidRPr="00B05C22">
        <w:rPr>
          <w:rFonts w:ascii="Arial" w:hAnsi="Arial" w:cs="Arial"/>
          <w:b/>
          <w:sz w:val="20"/>
          <w:szCs w:val="20"/>
        </w:rPr>
        <w:t>: Typical properties of DB propellants</w:t>
      </w:r>
    </w:p>
    <w:p w14:paraId="5772ACCE" w14:textId="77777777" w:rsidR="00B05C22" w:rsidRPr="00B05C22" w:rsidRDefault="00B05C22" w:rsidP="00730156">
      <w:pPr>
        <w:tabs>
          <w:tab w:val="left" w:pos="0"/>
        </w:tabs>
        <w:spacing w:after="0" w:line="240" w:lineRule="auto"/>
        <w:jc w:val="center"/>
        <w:rPr>
          <w:rFonts w:ascii="Arial" w:hAnsi="Arial" w:cs="Arial"/>
          <w:b/>
          <w:sz w:val="20"/>
          <w:szCs w:val="20"/>
          <w:shd w:val="clear" w:color="auto" w:fill="FFFFFF"/>
        </w:rPr>
      </w:pPr>
    </w:p>
    <w:tbl>
      <w:tblPr>
        <w:tblW w:w="899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88"/>
        <w:gridCol w:w="1258"/>
        <w:gridCol w:w="1621"/>
        <w:gridCol w:w="1440"/>
        <w:gridCol w:w="1354"/>
        <w:gridCol w:w="1531"/>
      </w:tblGrid>
      <w:tr w:rsidR="00730156" w:rsidRPr="00730156" w14:paraId="091697C6" w14:textId="77777777" w:rsidTr="002465BB">
        <w:trPr>
          <w:trHeight w:val="240"/>
          <w:tblCellSpacing w:w="15" w:type="dxa"/>
          <w:jc w:val="center"/>
        </w:trPr>
        <w:tc>
          <w:tcPr>
            <w:tcW w:w="969" w:type="pct"/>
            <w:shd w:val="clear" w:color="auto" w:fill="FFFFFF"/>
            <w:vAlign w:val="center"/>
          </w:tcPr>
          <w:p w14:paraId="0083F375" w14:textId="611F727E" w:rsidR="00DB0CD5"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Propellant</w:t>
            </w:r>
          </w:p>
          <w:p w14:paraId="296452B1" w14:textId="3F22C21B" w:rsidR="00110EEF"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(mass %)</w:t>
            </w:r>
          </w:p>
        </w:tc>
        <w:tc>
          <w:tcPr>
            <w:tcW w:w="683" w:type="pct"/>
            <w:shd w:val="clear" w:color="auto" w:fill="FFFFFF"/>
            <w:vAlign w:val="center"/>
          </w:tcPr>
          <w:p w14:paraId="08C510F8" w14:textId="77777777" w:rsidR="00110EEF"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 xml:space="preserve">Mass density </w:t>
            </w:r>
            <w:r w:rsidRPr="00B05C22">
              <w:rPr>
                <w:rFonts w:ascii="Arial" w:hAnsi="Arial" w:cs="Arial"/>
                <w:sz w:val="20"/>
                <w:szCs w:val="20"/>
              </w:rPr>
              <w:br/>
              <w:t>[kg/m</w:t>
            </w:r>
            <w:r w:rsidRPr="00B05C22">
              <w:rPr>
                <w:rFonts w:ascii="Arial" w:hAnsi="Arial" w:cs="Arial"/>
                <w:sz w:val="20"/>
                <w:szCs w:val="20"/>
                <w:vertAlign w:val="superscript"/>
              </w:rPr>
              <w:t>3</w:t>
            </w:r>
            <w:r w:rsidRPr="00B05C22">
              <w:rPr>
                <w:rFonts w:ascii="Arial" w:hAnsi="Arial" w:cs="Arial"/>
                <w:sz w:val="20"/>
                <w:szCs w:val="20"/>
              </w:rPr>
              <w:t>]</w:t>
            </w:r>
          </w:p>
        </w:tc>
        <w:tc>
          <w:tcPr>
            <w:tcW w:w="885" w:type="pct"/>
            <w:shd w:val="clear" w:color="auto" w:fill="FFFFFF"/>
            <w:vAlign w:val="center"/>
          </w:tcPr>
          <w:p w14:paraId="0B28A435" w14:textId="77777777" w:rsidR="00110EEF"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 xml:space="preserve">Flame temperature </w:t>
            </w:r>
            <w:r w:rsidRPr="00B05C22">
              <w:rPr>
                <w:rFonts w:ascii="Arial" w:hAnsi="Arial" w:cs="Arial"/>
                <w:sz w:val="20"/>
                <w:szCs w:val="20"/>
              </w:rPr>
              <w:br/>
              <w:t>[K]</w:t>
            </w:r>
          </w:p>
        </w:tc>
        <w:tc>
          <w:tcPr>
            <w:tcW w:w="784" w:type="pct"/>
            <w:shd w:val="clear" w:color="auto" w:fill="FFFFFF"/>
            <w:vAlign w:val="center"/>
          </w:tcPr>
          <w:p w14:paraId="31303BE1" w14:textId="77777777" w:rsidR="00110EEF"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 xml:space="preserve">Molar mass </w:t>
            </w:r>
            <w:r w:rsidRPr="00B05C22">
              <w:rPr>
                <w:rFonts w:ascii="Arial" w:hAnsi="Arial" w:cs="Arial"/>
                <w:sz w:val="20"/>
                <w:szCs w:val="20"/>
              </w:rPr>
              <w:br/>
              <w:t>[kg/kmol]</w:t>
            </w:r>
          </w:p>
        </w:tc>
        <w:tc>
          <w:tcPr>
            <w:tcW w:w="736" w:type="pct"/>
            <w:shd w:val="clear" w:color="auto" w:fill="FFFFFF"/>
            <w:vAlign w:val="center"/>
          </w:tcPr>
          <w:p w14:paraId="2275EA2D" w14:textId="337D6EB6" w:rsidR="00110EEF"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Specific heat ratio [-]</w:t>
            </w:r>
          </w:p>
        </w:tc>
        <w:tc>
          <w:tcPr>
            <w:tcW w:w="826" w:type="pct"/>
            <w:shd w:val="clear" w:color="auto" w:fill="FFFFFF"/>
            <w:vAlign w:val="center"/>
          </w:tcPr>
          <w:p w14:paraId="20A5861C" w14:textId="6E0CFAFB" w:rsidR="00110EEF" w:rsidRPr="00B05C22" w:rsidRDefault="00110EEF" w:rsidP="00DB0CD5">
            <w:pPr>
              <w:spacing w:after="0" w:line="240" w:lineRule="auto"/>
              <w:jc w:val="center"/>
              <w:rPr>
                <w:rFonts w:ascii="Arial" w:hAnsi="Arial" w:cs="Arial"/>
                <w:sz w:val="20"/>
                <w:szCs w:val="20"/>
              </w:rPr>
            </w:pPr>
            <w:r w:rsidRPr="00B05C22">
              <w:rPr>
                <w:rFonts w:ascii="Arial" w:hAnsi="Arial" w:cs="Arial"/>
                <w:sz w:val="20"/>
                <w:szCs w:val="20"/>
              </w:rPr>
              <w:t>Regression rate [mm/s]</w:t>
            </w:r>
          </w:p>
        </w:tc>
      </w:tr>
      <w:tr w:rsidR="00A135A9" w:rsidRPr="00730156" w14:paraId="19B8AACC" w14:textId="77777777" w:rsidTr="002465BB">
        <w:trPr>
          <w:trHeight w:val="240"/>
          <w:tblCellSpacing w:w="15" w:type="dxa"/>
          <w:jc w:val="center"/>
        </w:trPr>
        <w:tc>
          <w:tcPr>
            <w:tcW w:w="969" w:type="pct"/>
            <w:vAlign w:val="center"/>
          </w:tcPr>
          <w:p w14:paraId="01E3152E" w14:textId="0E784550" w:rsidR="00A135A9" w:rsidRDefault="00110EEF" w:rsidP="00DB0CD5">
            <w:pPr>
              <w:spacing w:after="0" w:line="240" w:lineRule="auto"/>
              <w:jc w:val="center"/>
              <w:rPr>
                <w:rFonts w:ascii="Arial" w:hAnsi="Arial" w:cs="Arial"/>
                <w:sz w:val="20"/>
                <w:szCs w:val="20"/>
              </w:rPr>
            </w:pPr>
            <w:r w:rsidRPr="00730156">
              <w:rPr>
                <w:rFonts w:ascii="Arial" w:hAnsi="Arial" w:cs="Arial"/>
                <w:sz w:val="20"/>
                <w:szCs w:val="20"/>
              </w:rPr>
              <w:t>Nitrocellulose</w:t>
            </w:r>
          </w:p>
          <w:p w14:paraId="280D06EA" w14:textId="77777777" w:rsidR="00A135A9" w:rsidRDefault="00110EEF" w:rsidP="00DB0CD5">
            <w:pPr>
              <w:spacing w:after="0" w:line="240" w:lineRule="auto"/>
              <w:jc w:val="center"/>
              <w:rPr>
                <w:rFonts w:ascii="Arial" w:hAnsi="Arial" w:cs="Arial"/>
                <w:sz w:val="20"/>
                <w:szCs w:val="20"/>
              </w:rPr>
            </w:pPr>
            <w:r w:rsidRPr="00730156">
              <w:rPr>
                <w:rFonts w:ascii="Arial" w:hAnsi="Arial" w:cs="Arial"/>
                <w:sz w:val="20"/>
                <w:szCs w:val="20"/>
              </w:rPr>
              <w:t xml:space="preserve">(50-60%) </w:t>
            </w:r>
            <w:r w:rsidRPr="00730156">
              <w:rPr>
                <w:rFonts w:ascii="Arial" w:hAnsi="Arial" w:cs="Arial"/>
                <w:sz w:val="20"/>
                <w:szCs w:val="20"/>
              </w:rPr>
              <w:br/>
              <w:t>Nitroglycerine</w:t>
            </w:r>
          </w:p>
          <w:p w14:paraId="42C931DD" w14:textId="3707BE78" w:rsidR="00110EEF" w:rsidRPr="00730156" w:rsidRDefault="00110EEF" w:rsidP="00DB0CD5">
            <w:pPr>
              <w:spacing w:after="0" w:line="240" w:lineRule="auto"/>
              <w:jc w:val="center"/>
              <w:rPr>
                <w:rFonts w:ascii="Arial" w:hAnsi="Arial" w:cs="Arial"/>
                <w:sz w:val="20"/>
                <w:szCs w:val="20"/>
              </w:rPr>
            </w:pPr>
            <w:r w:rsidRPr="00730156">
              <w:rPr>
                <w:rFonts w:ascii="Arial" w:hAnsi="Arial" w:cs="Arial"/>
                <w:sz w:val="20"/>
                <w:szCs w:val="20"/>
              </w:rPr>
              <w:t>(30-40%)</w:t>
            </w:r>
          </w:p>
        </w:tc>
        <w:tc>
          <w:tcPr>
            <w:tcW w:w="683" w:type="pct"/>
            <w:vAlign w:val="center"/>
          </w:tcPr>
          <w:p w14:paraId="3B8AC832" w14:textId="77777777" w:rsidR="00110EEF" w:rsidRPr="00730156" w:rsidRDefault="00110EEF" w:rsidP="00DB0CD5">
            <w:pPr>
              <w:spacing w:after="0" w:line="240" w:lineRule="auto"/>
              <w:jc w:val="center"/>
              <w:rPr>
                <w:rFonts w:ascii="Arial" w:hAnsi="Arial" w:cs="Arial"/>
                <w:sz w:val="20"/>
                <w:szCs w:val="20"/>
              </w:rPr>
            </w:pPr>
            <w:r w:rsidRPr="00730156">
              <w:rPr>
                <w:rFonts w:ascii="Arial" w:hAnsi="Arial" w:cs="Arial"/>
                <w:sz w:val="20"/>
                <w:szCs w:val="20"/>
              </w:rPr>
              <w:t>~ 1600</w:t>
            </w:r>
          </w:p>
        </w:tc>
        <w:tc>
          <w:tcPr>
            <w:tcW w:w="885" w:type="pct"/>
            <w:vAlign w:val="center"/>
          </w:tcPr>
          <w:p w14:paraId="562F08FE" w14:textId="77777777" w:rsidR="00110EEF" w:rsidRPr="00730156" w:rsidRDefault="00110EEF" w:rsidP="00DB0CD5">
            <w:pPr>
              <w:spacing w:after="0" w:line="240" w:lineRule="auto"/>
              <w:jc w:val="center"/>
              <w:rPr>
                <w:rFonts w:ascii="Arial" w:hAnsi="Arial" w:cs="Arial"/>
                <w:sz w:val="20"/>
                <w:szCs w:val="20"/>
              </w:rPr>
            </w:pPr>
            <w:r w:rsidRPr="00730156">
              <w:rPr>
                <w:rFonts w:ascii="Arial" w:hAnsi="Arial" w:cs="Arial"/>
                <w:sz w:val="20"/>
                <w:szCs w:val="20"/>
              </w:rPr>
              <w:t>2100-3125</w:t>
            </w:r>
          </w:p>
        </w:tc>
        <w:tc>
          <w:tcPr>
            <w:tcW w:w="784" w:type="pct"/>
            <w:vAlign w:val="center"/>
          </w:tcPr>
          <w:p w14:paraId="6578E884" w14:textId="77777777" w:rsidR="00110EEF" w:rsidRPr="00730156" w:rsidRDefault="00110EEF" w:rsidP="00DB0CD5">
            <w:pPr>
              <w:spacing w:after="0" w:line="240" w:lineRule="auto"/>
              <w:jc w:val="center"/>
              <w:rPr>
                <w:rFonts w:ascii="Arial" w:hAnsi="Arial" w:cs="Arial"/>
                <w:sz w:val="20"/>
                <w:szCs w:val="20"/>
              </w:rPr>
            </w:pPr>
            <w:r w:rsidRPr="00730156">
              <w:rPr>
                <w:rFonts w:ascii="Arial" w:hAnsi="Arial" w:cs="Arial"/>
                <w:sz w:val="20"/>
                <w:szCs w:val="20"/>
              </w:rPr>
              <w:t>22-28</w:t>
            </w:r>
          </w:p>
        </w:tc>
        <w:tc>
          <w:tcPr>
            <w:tcW w:w="736" w:type="pct"/>
            <w:vAlign w:val="center"/>
          </w:tcPr>
          <w:p w14:paraId="6A7CED89" w14:textId="77777777" w:rsidR="00110EEF" w:rsidRPr="00730156" w:rsidRDefault="00110EEF" w:rsidP="00DB0CD5">
            <w:pPr>
              <w:spacing w:after="0" w:line="240" w:lineRule="auto"/>
              <w:jc w:val="center"/>
              <w:rPr>
                <w:rFonts w:ascii="Arial" w:hAnsi="Arial" w:cs="Arial"/>
                <w:sz w:val="20"/>
                <w:szCs w:val="20"/>
              </w:rPr>
            </w:pPr>
            <w:r w:rsidRPr="00730156">
              <w:rPr>
                <w:rFonts w:ascii="Arial" w:hAnsi="Arial" w:cs="Arial"/>
                <w:sz w:val="20"/>
                <w:szCs w:val="20"/>
              </w:rPr>
              <w:t>1.21-1.25</w:t>
            </w:r>
          </w:p>
        </w:tc>
        <w:tc>
          <w:tcPr>
            <w:tcW w:w="826" w:type="pct"/>
            <w:vAlign w:val="center"/>
          </w:tcPr>
          <w:p w14:paraId="55B19BF3" w14:textId="77777777" w:rsidR="00110EEF" w:rsidRPr="00730156" w:rsidRDefault="00110EEF" w:rsidP="00DB0CD5">
            <w:pPr>
              <w:spacing w:after="0" w:line="240" w:lineRule="auto"/>
              <w:jc w:val="center"/>
              <w:rPr>
                <w:rFonts w:ascii="Arial" w:hAnsi="Arial" w:cs="Arial"/>
                <w:sz w:val="20"/>
                <w:szCs w:val="20"/>
              </w:rPr>
            </w:pPr>
            <w:r w:rsidRPr="00730156">
              <w:rPr>
                <w:rFonts w:ascii="Arial" w:hAnsi="Arial" w:cs="Arial"/>
                <w:sz w:val="20"/>
                <w:szCs w:val="20"/>
              </w:rPr>
              <w:t>15-25</w:t>
            </w:r>
          </w:p>
        </w:tc>
      </w:tr>
    </w:tbl>
    <w:p w14:paraId="5F56256D" w14:textId="75434CF7" w:rsidR="004B6785" w:rsidRDefault="002465BB" w:rsidP="002465BB">
      <w:pPr>
        <w:tabs>
          <w:tab w:val="left" w:pos="0"/>
        </w:tabs>
        <w:spacing w:after="0" w:line="240" w:lineRule="auto"/>
        <w:ind w:firstLine="90"/>
        <w:jc w:val="both"/>
        <w:rPr>
          <w:rFonts w:ascii="Arial" w:hAnsi="Arial" w:cs="Arial"/>
          <w:sz w:val="20"/>
          <w:szCs w:val="20"/>
        </w:rPr>
      </w:pPr>
      <w:r w:rsidRPr="00B05C22">
        <w:rPr>
          <w:rFonts w:ascii="Arial" w:hAnsi="Arial" w:cs="Arial"/>
          <w:sz w:val="20"/>
          <w:szCs w:val="20"/>
        </w:rPr>
        <w:t xml:space="preserve">The complete process diagram is shown in Figure </w:t>
      </w:r>
      <w:r w:rsidR="00774B00" w:rsidRPr="00B05C22">
        <w:rPr>
          <w:rFonts w:ascii="Arial" w:hAnsi="Arial" w:cs="Arial"/>
          <w:sz w:val="20"/>
          <w:szCs w:val="20"/>
        </w:rPr>
        <w:t>4</w:t>
      </w:r>
      <w:r w:rsidRPr="00B05C22">
        <w:rPr>
          <w:rFonts w:ascii="Arial" w:hAnsi="Arial" w:cs="Arial"/>
          <w:sz w:val="20"/>
          <w:szCs w:val="20"/>
        </w:rPr>
        <w:t>.</w:t>
      </w:r>
    </w:p>
    <w:p w14:paraId="31ECA52E" w14:textId="5E899C84" w:rsidR="00BC160E" w:rsidRDefault="00BC160E" w:rsidP="002465BB">
      <w:pPr>
        <w:tabs>
          <w:tab w:val="left" w:pos="0"/>
        </w:tabs>
        <w:spacing w:after="0" w:line="240" w:lineRule="auto"/>
        <w:ind w:firstLine="90"/>
        <w:jc w:val="both"/>
        <w:rPr>
          <w:rFonts w:ascii="Arial" w:hAnsi="Arial" w:cs="Arial"/>
          <w:sz w:val="20"/>
          <w:szCs w:val="20"/>
        </w:rPr>
      </w:pPr>
    </w:p>
    <w:p w14:paraId="604666BE" w14:textId="77777777" w:rsidR="00BC160E" w:rsidRPr="00B05C22" w:rsidRDefault="00BC160E" w:rsidP="002465BB">
      <w:pPr>
        <w:tabs>
          <w:tab w:val="left" w:pos="0"/>
        </w:tabs>
        <w:spacing w:after="0" w:line="240" w:lineRule="auto"/>
        <w:ind w:firstLine="90"/>
        <w:jc w:val="both"/>
        <w:rPr>
          <w:rFonts w:ascii="Arial" w:hAnsi="Arial" w:cs="Arial"/>
          <w:sz w:val="20"/>
          <w:szCs w:val="20"/>
        </w:rPr>
      </w:pPr>
    </w:p>
    <w:p w14:paraId="1659C4E5" w14:textId="0CE33A3E" w:rsidR="00774B00" w:rsidRDefault="00774B00" w:rsidP="002465BB">
      <w:pPr>
        <w:tabs>
          <w:tab w:val="left" w:pos="0"/>
        </w:tabs>
        <w:spacing w:after="0" w:line="240" w:lineRule="auto"/>
        <w:ind w:firstLine="90"/>
        <w:jc w:val="both"/>
        <w:rPr>
          <w:rFonts w:ascii="Arial" w:hAnsi="Arial" w:cs="Arial"/>
          <w:color w:val="FF0000"/>
          <w:sz w:val="20"/>
          <w:szCs w:val="20"/>
        </w:rPr>
      </w:pPr>
    </w:p>
    <w:p w14:paraId="49A10FB1" w14:textId="77777777" w:rsidR="00BC160E" w:rsidRDefault="00BC160E" w:rsidP="002465BB">
      <w:pPr>
        <w:tabs>
          <w:tab w:val="left" w:pos="0"/>
        </w:tabs>
        <w:spacing w:after="0" w:line="240" w:lineRule="auto"/>
        <w:ind w:firstLine="90"/>
        <w:jc w:val="both"/>
        <w:rPr>
          <w:rFonts w:ascii="Arial" w:hAnsi="Arial" w:cs="Arial"/>
          <w:color w:val="FF0000"/>
          <w:sz w:val="20"/>
          <w:szCs w:val="20"/>
        </w:rPr>
        <w:sectPr w:rsidR="00BC160E" w:rsidSect="00634287">
          <w:type w:val="continuous"/>
          <w:pgSz w:w="12240" w:h="15840"/>
          <w:pgMar w:top="1440" w:right="1440" w:bottom="1440" w:left="1530" w:header="720" w:footer="720" w:gutter="0"/>
          <w:cols w:space="720"/>
          <w:docGrid w:linePitch="360"/>
        </w:sectPr>
      </w:pPr>
    </w:p>
    <w:p w14:paraId="227EB68B" w14:textId="0E5E4044" w:rsidR="00110EEF" w:rsidRPr="00730156" w:rsidRDefault="00110EEF" w:rsidP="00B30ED6">
      <w:pPr>
        <w:tabs>
          <w:tab w:val="left" w:pos="0"/>
        </w:tabs>
        <w:spacing w:after="0" w:line="240" w:lineRule="auto"/>
        <w:jc w:val="both"/>
        <w:rPr>
          <w:rFonts w:ascii="Arial" w:hAnsi="Arial" w:cs="Arial"/>
          <w:b/>
          <w:bCs/>
          <w:sz w:val="20"/>
          <w:szCs w:val="20"/>
        </w:rPr>
      </w:pPr>
      <w:r w:rsidRPr="00730156">
        <w:rPr>
          <w:rFonts w:ascii="Arial" w:hAnsi="Arial" w:cs="Arial"/>
          <w:b/>
          <w:bCs/>
          <w:sz w:val="20"/>
          <w:szCs w:val="20"/>
        </w:rPr>
        <w:t>RESULT AND DISCUSSION</w:t>
      </w:r>
    </w:p>
    <w:p w14:paraId="0478BFB5" w14:textId="77777777" w:rsidR="00110EEF" w:rsidRPr="00730156" w:rsidRDefault="00110EEF" w:rsidP="00B30ED6">
      <w:pPr>
        <w:tabs>
          <w:tab w:val="left" w:pos="0"/>
        </w:tabs>
        <w:spacing w:after="0" w:line="240" w:lineRule="auto"/>
        <w:jc w:val="both"/>
        <w:rPr>
          <w:rFonts w:ascii="Arial" w:hAnsi="Arial" w:cs="Arial"/>
          <w:sz w:val="20"/>
          <w:szCs w:val="20"/>
        </w:rPr>
      </w:pPr>
    </w:p>
    <w:p w14:paraId="21219C28" w14:textId="37AA577B" w:rsidR="00C61D26" w:rsidRPr="00BC160E" w:rsidRDefault="00970F86" w:rsidP="00C61D26">
      <w:pPr>
        <w:spacing w:after="0" w:line="240" w:lineRule="auto"/>
        <w:jc w:val="both"/>
        <w:rPr>
          <w:rFonts w:ascii="Arial" w:hAnsi="Arial" w:cs="Arial"/>
          <w:sz w:val="20"/>
          <w:szCs w:val="20"/>
        </w:rPr>
      </w:pPr>
      <w:r w:rsidRPr="00730156">
        <w:rPr>
          <w:rFonts w:ascii="Arial" w:hAnsi="Arial" w:cs="Arial"/>
          <w:sz w:val="20"/>
          <w:szCs w:val="20"/>
        </w:rPr>
        <w:t xml:space="preserve">1) If the observation and analysis of the 3 (three) processes of making nitroglycerin </w:t>
      </w:r>
      <w:r w:rsidR="00DB0CD5">
        <w:rPr>
          <w:rFonts w:ascii="Arial" w:hAnsi="Arial" w:cs="Arial"/>
          <w:sz w:val="20"/>
          <w:szCs w:val="20"/>
        </w:rPr>
        <w:t>are</w:t>
      </w:r>
      <w:r w:rsidRPr="00730156">
        <w:rPr>
          <w:rFonts w:ascii="Arial" w:hAnsi="Arial" w:cs="Arial"/>
          <w:sz w:val="20"/>
          <w:szCs w:val="20"/>
        </w:rPr>
        <w:t xml:space="preserve"> carried out, it can be summarized </w:t>
      </w:r>
      <w:r w:rsidRPr="00BC160E">
        <w:rPr>
          <w:rFonts w:ascii="Arial" w:hAnsi="Arial" w:cs="Arial"/>
          <w:sz w:val="20"/>
          <w:szCs w:val="20"/>
        </w:rPr>
        <w:t xml:space="preserve">in </w:t>
      </w:r>
      <w:r w:rsidR="00774B00" w:rsidRPr="00BC160E">
        <w:rPr>
          <w:rFonts w:ascii="Arial" w:hAnsi="Arial" w:cs="Arial"/>
          <w:sz w:val="20"/>
          <w:szCs w:val="20"/>
        </w:rPr>
        <w:t>T</w:t>
      </w:r>
      <w:r w:rsidRPr="00BC160E">
        <w:rPr>
          <w:rFonts w:ascii="Arial" w:hAnsi="Arial" w:cs="Arial"/>
          <w:sz w:val="20"/>
          <w:szCs w:val="20"/>
        </w:rPr>
        <w:t xml:space="preserve">able 4. </w:t>
      </w:r>
      <w:r w:rsidR="00A135A9" w:rsidRPr="00BC160E">
        <w:rPr>
          <w:rFonts w:ascii="Arial" w:hAnsi="Arial" w:cs="Arial"/>
          <w:sz w:val="20"/>
          <w:szCs w:val="20"/>
        </w:rPr>
        <w:t xml:space="preserve"> </w:t>
      </w:r>
      <w:r w:rsidR="00C61D26" w:rsidRPr="00BC160E">
        <w:rPr>
          <w:rFonts w:ascii="Arial" w:hAnsi="Arial" w:cs="Arial"/>
          <w:sz w:val="20"/>
          <w:szCs w:val="20"/>
        </w:rPr>
        <w:t>From table 4. it can be concluded that the Biazzi process is a better result when compared to the others because</w:t>
      </w:r>
      <w:r w:rsidR="00A135A9" w:rsidRPr="00BC160E">
        <w:rPr>
          <w:rFonts w:ascii="Arial" w:hAnsi="Arial" w:cs="Arial"/>
          <w:sz w:val="20"/>
          <w:szCs w:val="20"/>
        </w:rPr>
        <w:t xml:space="preserve"> t</w:t>
      </w:r>
      <w:r w:rsidR="00C61D26" w:rsidRPr="00BC160E">
        <w:rPr>
          <w:rFonts w:ascii="Arial" w:hAnsi="Arial" w:cs="Arial"/>
          <w:sz w:val="20"/>
          <w:szCs w:val="20"/>
        </w:rPr>
        <w:t xml:space="preserve">he Biazzi process is more efficient than other processes (for the same capacity, the tool </w:t>
      </w:r>
      <w:r w:rsidR="00C61D26" w:rsidRPr="00BC160E">
        <w:rPr>
          <w:rFonts w:ascii="Arial" w:hAnsi="Arial" w:cs="Arial"/>
          <w:sz w:val="20"/>
          <w:szCs w:val="20"/>
        </w:rPr>
        <w:t>size is smaller)</w:t>
      </w:r>
      <w:r w:rsidR="00A135A9" w:rsidRPr="00BC160E">
        <w:rPr>
          <w:rFonts w:ascii="Arial" w:hAnsi="Arial" w:cs="Arial"/>
          <w:sz w:val="20"/>
          <w:szCs w:val="20"/>
        </w:rPr>
        <w:t xml:space="preserve">. </w:t>
      </w:r>
      <w:r w:rsidR="00C61D26" w:rsidRPr="00BC160E">
        <w:rPr>
          <w:rFonts w:ascii="Arial" w:hAnsi="Arial" w:cs="Arial"/>
          <w:sz w:val="20"/>
          <w:szCs w:val="20"/>
        </w:rPr>
        <w:t>Compared to the Schmid-Meissner process, the Biazzi process is simpler, especially in the washing and separation units.</w:t>
      </w:r>
      <w:r w:rsidR="00A135A9" w:rsidRPr="00BC160E">
        <w:rPr>
          <w:rFonts w:ascii="Arial" w:hAnsi="Arial" w:cs="Arial"/>
          <w:sz w:val="20"/>
          <w:szCs w:val="20"/>
        </w:rPr>
        <w:t xml:space="preserve"> </w:t>
      </w:r>
      <w:r w:rsidR="00C61D26" w:rsidRPr="00BC160E">
        <w:rPr>
          <w:rFonts w:ascii="Arial" w:hAnsi="Arial" w:cs="Arial"/>
          <w:sz w:val="20"/>
          <w:szCs w:val="20"/>
        </w:rPr>
        <w:t>The Biazzi process is the newest process.</w:t>
      </w:r>
      <w:r w:rsidR="00A135A9" w:rsidRPr="00BC160E">
        <w:rPr>
          <w:rFonts w:ascii="Arial" w:hAnsi="Arial" w:cs="Arial"/>
          <w:sz w:val="20"/>
          <w:szCs w:val="20"/>
        </w:rPr>
        <w:t xml:space="preserve"> </w:t>
      </w:r>
      <w:r w:rsidR="00C61D26" w:rsidRPr="00BC160E">
        <w:rPr>
          <w:rFonts w:ascii="Arial" w:hAnsi="Arial" w:cs="Arial"/>
          <w:sz w:val="20"/>
          <w:szCs w:val="20"/>
        </w:rPr>
        <w:t>Domestic raw materials are sufficient to support the manufacture of Nitrocellulose (single base propellant), Nitroglycerin, and Double Base Propellant factories.</w:t>
      </w:r>
    </w:p>
    <w:p w14:paraId="42E3C55A" w14:textId="77777777" w:rsidR="00BC160E" w:rsidRPr="00BC160E" w:rsidRDefault="00BC160E" w:rsidP="00C61D26">
      <w:pPr>
        <w:spacing w:after="0" w:line="240" w:lineRule="auto"/>
        <w:jc w:val="both"/>
        <w:rPr>
          <w:rFonts w:ascii="Arial" w:hAnsi="Arial" w:cs="Arial"/>
          <w:sz w:val="20"/>
          <w:szCs w:val="20"/>
        </w:rPr>
        <w:sectPr w:rsidR="00BC160E" w:rsidRPr="00BC160E" w:rsidSect="00BC160E">
          <w:type w:val="continuous"/>
          <w:pgSz w:w="12240" w:h="15840"/>
          <w:pgMar w:top="1440" w:right="1440" w:bottom="1440" w:left="1530" w:header="720" w:footer="720" w:gutter="0"/>
          <w:cols w:num="2" w:space="720"/>
          <w:docGrid w:linePitch="360"/>
        </w:sectPr>
      </w:pPr>
    </w:p>
    <w:p w14:paraId="1F3E0136" w14:textId="77777777" w:rsidR="00730156" w:rsidRPr="00BC160E" w:rsidRDefault="00730156" w:rsidP="00C61D26">
      <w:pPr>
        <w:spacing w:after="0" w:line="240" w:lineRule="auto"/>
        <w:jc w:val="both"/>
        <w:rPr>
          <w:rFonts w:ascii="Arial" w:hAnsi="Arial" w:cs="Arial"/>
          <w:sz w:val="20"/>
          <w:szCs w:val="20"/>
        </w:rPr>
      </w:pPr>
    </w:p>
    <w:p w14:paraId="21CAE581" w14:textId="7FD34B05" w:rsidR="00C61D26" w:rsidRPr="00BC160E" w:rsidRDefault="00C61D26" w:rsidP="00B30ED6">
      <w:pPr>
        <w:spacing w:after="0" w:line="240" w:lineRule="auto"/>
        <w:jc w:val="both"/>
        <w:rPr>
          <w:rFonts w:ascii="Arial" w:hAnsi="Arial" w:cs="Arial"/>
          <w:b/>
          <w:bCs/>
          <w:sz w:val="20"/>
          <w:szCs w:val="20"/>
        </w:rPr>
      </w:pPr>
    </w:p>
    <w:p w14:paraId="23F71688" w14:textId="4EF9B949" w:rsidR="00110EEF" w:rsidRPr="00BC160E" w:rsidRDefault="00970F86" w:rsidP="00A135A9">
      <w:pPr>
        <w:spacing w:after="0" w:line="240" w:lineRule="auto"/>
        <w:jc w:val="center"/>
        <w:rPr>
          <w:rFonts w:ascii="Arial" w:hAnsi="Arial" w:cs="Arial"/>
          <w:b/>
          <w:bCs/>
          <w:sz w:val="20"/>
          <w:szCs w:val="20"/>
        </w:rPr>
      </w:pPr>
      <w:r w:rsidRPr="00BC160E">
        <w:rPr>
          <w:rFonts w:ascii="Arial" w:hAnsi="Arial" w:cs="Arial"/>
          <w:b/>
          <w:bCs/>
          <w:sz w:val="20"/>
          <w:szCs w:val="20"/>
        </w:rPr>
        <w:t>Table 4. Comparison of NG Manufacturing Process</w:t>
      </w:r>
    </w:p>
    <w:tbl>
      <w:tblPr>
        <w:tblW w:w="8000" w:type="dxa"/>
        <w:jc w:val="center"/>
        <w:tblLayout w:type="fixed"/>
        <w:tblCellMar>
          <w:left w:w="0" w:type="dxa"/>
          <w:right w:w="0" w:type="dxa"/>
        </w:tblCellMar>
        <w:tblLook w:val="04A0" w:firstRow="1" w:lastRow="0" w:firstColumn="1" w:lastColumn="0" w:noHBand="0" w:noVBand="1"/>
      </w:tblPr>
      <w:tblGrid>
        <w:gridCol w:w="710"/>
        <w:gridCol w:w="1890"/>
        <w:gridCol w:w="1800"/>
        <w:gridCol w:w="1710"/>
        <w:gridCol w:w="1890"/>
      </w:tblGrid>
      <w:tr w:rsidR="00970F86" w:rsidRPr="00730156" w14:paraId="42D02D46" w14:textId="77777777" w:rsidTr="00A135A9">
        <w:trPr>
          <w:trHeight w:val="683"/>
          <w:jc w:val="center"/>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77B4B" w14:textId="77777777" w:rsidR="00970F86" w:rsidRPr="002465BB" w:rsidRDefault="00970F86" w:rsidP="00BC160E">
            <w:pPr>
              <w:spacing w:after="0" w:line="240" w:lineRule="auto"/>
              <w:jc w:val="center"/>
              <w:rPr>
                <w:rFonts w:ascii="Arial" w:hAnsi="Arial" w:cs="Arial"/>
                <w:b/>
                <w:bCs/>
                <w:sz w:val="20"/>
                <w:szCs w:val="20"/>
              </w:rPr>
            </w:pPr>
            <w:r w:rsidRPr="002465BB">
              <w:rPr>
                <w:rFonts w:ascii="Arial" w:hAnsi="Arial" w:cs="Arial"/>
                <w:b/>
                <w:bCs/>
                <w:sz w:val="20"/>
                <w:szCs w:val="20"/>
              </w:rPr>
              <w:t>No</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1B813" w14:textId="01AAC212" w:rsidR="00970F86" w:rsidRPr="002465BB" w:rsidRDefault="002465BB" w:rsidP="00BC160E">
            <w:pPr>
              <w:spacing w:after="0" w:line="240" w:lineRule="auto"/>
              <w:jc w:val="center"/>
              <w:rPr>
                <w:rFonts w:ascii="Arial" w:hAnsi="Arial" w:cs="Arial"/>
                <w:b/>
                <w:bCs/>
                <w:sz w:val="20"/>
                <w:szCs w:val="20"/>
              </w:rPr>
            </w:pPr>
            <w:r w:rsidRPr="002465BB">
              <w:rPr>
                <w:rFonts w:ascii="Arial" w:hAnsi="Arial" w:cs="Arial"/>
                <w:b/>
                <w:bCs/>
                <w:sz w:val="20"/>
                <w:szCs w:val="20"/>
              </w:rPr>
              <w:t>Comparison</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8F83D9" w14:textId="77777777" w:rsidR="00970F86" w:rsidRPr="002465BB" w:rsidRDefault="00970F86" w:rsidP="00BC160E">
            <w:pPr>
              <w:spacing w:after="0" w:line="240" w:lineRule="auto"/>
              <w:jc w:val="center"/>
              <w:rPr>
                <w:rFonts w:ascii="Arial" w:hAnsi="Arial" w:cs="Arial"/>
                <w:b/>
                <w:bCs/>
                <w:sz w:val="20"/>
                <w:szCs w:val="20"/>
              </w:rPr>
            </w:pPr>
            <w:r w:rsidRPr="002465BB">
              <w:rPr>
                <w:rFonts w:ascii="Arial" w:hAnsi="Arial" w:cs="Arial"/>
                <w:b/>
                <w:bCs/>
                <w:sz w:val="20"/>
                <w:szCs w:val="20"/>
              </w:rPr>
              <w:t>Schmid-Meissner</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C1F897" w14:textId="77777777" w:rsidR="00970F86" w:rsidRPr="002465BB" w:rsidRDefault="00970F86" w:rsidP="00BC160E">
            <w:pPr>
              <w:spacing w:after="0" w:line="240" w:lineRule="auto"/>
              <w:jc w:val="center"/>
              <w:rPr>
                <w:rFonts w:ascii="Arial" w:hAnsi="Arial" w:cs="Arial"/>
                <w:b/>
                <w:bCs/>
                <w:sz w:val="20"/>
                <w:szCs w:val="20"/>
              </w:rPr>
            </w:pPr>
            <w:r w:rsidRPr="002465BB">
              <w:rPr>
                <w:rFonts w:ascii="Arial" w:hAnsi="Arial" w:cs="Arial"/>
                <w:b/>
                <w:bCs/>
                <w:sz w:val="20"/>
                <w:szCs w:val="20"/>
              </w:rPr>
              <w:t>Nitro Nobel</w:t>
            </w:r>
          </w:p>
          <w:p w14:paraId="726AB41C" w14:textId="737C336E" w:rsidR="00970F86" w:rsidRPr="002465BB" w:rsidRDefault="00BC160E" w:rsidP="00BC160E">
            <w:pPr>
              <w:spacing w:after="0" w:line="240" w:lineRule="auto"/>
              <w:jc w:val="center"/>
              <w:rPr>
                <w:rFonts w:ascii="Arial" w:hAnsi="Arial" w:cs="Arial"/>
                <w:b/>
                <w:bCs/>
                <w:sz w:val="20"/>
                <w:szCs w:val="20"/>
              </w:rPr>
            </w:pPr>
            <w:r>
              <w:rPr>
                <w:rFonts w:ascii="Arial" w:hAnsi="Arial" w:cs="Arial"/>
                <w:b/>
                <w:bCs/>
                <w:sz w:val="20"/>
                <w:szCs w:val="20"/>
              </w:rPr>
              <w:t>Injector</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C8EBC" w14:textId="77777777" w:rsidR="00970F86" w:rsidRPr="002465BB" w:rsidRDefault="00970F86" w:rsidP="00BC160E">
            <w:pPr>
              <w:spacing w:after="0" w:line="240" w:lineRule="auto"/>
              <w:jc w:val="center"/>
              <w:rPr>
                <w:rFonts w:ascii="Arial" w:hAnsi="Arial" w:cs="Arial"/>
                <w:b/>
                <w:bCs/>
                <w:sz w:val="20"/>
                <w:szCs w:val="20"/>
              </w:rPr>
            </w:pPr>
            <w:r w:rsidRPr="002465BB">
              <w:rPr>
                <w:rFonts w:ascii="Arial" w:hAnsi="Arial" w:cs="Arial"/>
                <w:b/>
                <w:bCs/>
                <w:sz w:val="20"/>
                <w:szCs w:val="20"/>
              </w:rPr>
              <w:t>Biazzi</w:t>
            </w:r>
          </w:p>
          <w:p w14:paraId="654C7FD0" w14:textId="77777777" w:rsidR="00970F86" w:rsidRPr="002465BB" w:rsidRDefault="00970F86" w:rsidP="00BC160E">
            <w:pPr>
              <w:spacing w:after="0" w:line="240" w:lineRule="auto"/>
              <w:jc w:val="center"/>
              <w:rPr>
                <w:rFonts w:ascii="Arial" w:hAnsi="Arial" w:cs="Arial"/>
                <w:b/>
                <w:bCs/>
                <w:sz w:val="20"/>
                <w:szCs w:val="20"/>
              </w:rPr>
            </w:pPr>
            <w:r w:rsidRPr="002465BB">
              <w:rPr>
                <w:rFonts w:ascii="Arial" w:hAnsi="Arial" w:cs="Arial"/>
                <w:b/>
                <w:bCs/>
                <w:sz w:val="20"/>
                <w:szCs w:val="20"/>
              </w:rPr>
              <w:t>Continuous</w:t>
            </w:r>
          </w:p>
        </w:tc>
      </w:tr>
      <w:tr w:rsidR="00970F86" w:rsidRPr="00730156" w14:paraId="3A959D1E" w14:textId="77777777" w:rsidTr="00BC160E">
        <w:trPr>
          <w:trHeight w:val="703"/>
          <w:jc w:val="center"/>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5B7B0"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4ABF0" w14:textId="2E62316C" w:rsidR="00970F86" w:rsidRPr="002465BB" w:rsidRDefault="002465BB" w:rsidP="00BC160E">
            <w:pPr>
              <w:spacing w:after="0" w:line="240" w:lineRule="auto"/>
              <w:rPr>
                <w:rFonts w:ascii="Arial" w:hAnsi="Arial" w:cs="Arial"/>
                <w:sz w:val="20"/>
                <w:szCs w:val="20"/>
              </w:rPr>
            </w:pPr>
            <w:r w:rsidRPr="002465BB">
              <w:rPr>
                <w:rFonts w:ascii="Arial" w:hAnsi="Arial" w:cs="Arial"/>
                <w:sz w:val="20"/>
                <w:szCs w:val="20"/>
              </w:rPr>
              <w:t>Raw Materials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19905" w14:textId="39B42D8F" w:rsidR="00970F86" w:rsidRPr="002465BB" w:rsidRDefault="002465BB" w:rsidP="00BC160E">
            <w:pPr>
              <w:spacing w:after="0" w:line="240" w:lineRule="auto"/>
              <w:jc w:val="center"/>
              <w:rPr>
                <w:rFonts w:ascii="Arial" w:hAnsi="Arial" w:cs="Arial"/>
                <w:sz w:val="20"/>
                <w:szCs w:val="20"/>
              </w:rPr>
            </w:pPr>
            <w:r w:rsidRPr="002465BB">
              <w:rPr>
                <w:rFonts w:ascii="Arial" w:hAnsi="Arial" w:cs="Arial"/>
                <w:sz w:val="20"/>
                <w:szCs w:val="20"/>
              </w:rPr>
              <w:t>Glycerol and nitric acid</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79090" w14:textId="32B165D3" w:rsidR="00970F86" w:rsidRPr="002465BB" w:rsidRDefault="002465BB" w:rsidP="00BC160E">
            <w:pPr>
              <w:spacing w:after="0" w:line="240" w:lineRule="auto"/>
              <w:jc w:val="center"/>
              <w:rPr>
                <w:rFonts w:ascii="Arial" w:hAnsi="Arial" w:cs="Arial"/>
                <w:sz w:val="20"/>
                <w:szCs w:val="20"/>
              </w:rPr>
            </w:pPr>
            <w:r w:rsidRPr="002465BB">
              <w:rPr>
                <w:rFonts w:ascii="Arial" w:hAnsi="Arial" w:cs="Arial"/>
                <w:sz w:val="20"/>
                <w:szCs w:val="20"/>
              </w:rPr>
              <w:t>Glycerol and nitric acid</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F87B2" w14:textId="34695304" w:rsidR="00970F86" w:rsidRPr="002465BB" w:rsidRDefault="002465BB" w:rsidP="00BC160E">
            <w:pPr>
              <w:spacing w:after="0" w:line="240" w:lineRule="auto"/>
              <w:jc w:val="center"/>
              <w:rPr>
                <w:rFonts w:ascii="Arial" w:hAnsi="Arial" w:cs="Arial"/>
                <w:sz w:val="20"/>
                <w:szCs w:val="20"/>
              </w:rPr>
            </w:pPr>
            <w:r w:rsidRPr="002465BB">
              <w:rPr>
                <w:rFonts w:ascii="Arial" w:hAnsi="Arial" w:cs="Arial"/>
                <w:sz w:val="20"/>
                <w:szCs w:val="20"/>
              </w:rPr>
              <w:t>Glycerol and nitric acid</w:t>
            </w:r>
          </w:p>
        </w:tc>
      </w:tr>
      <w:tr w:rsidR="00970F86" w:rsidRPr="00730156" w14:paraId="543C65C8" w14:textId="77777777" w:rsidTr="00A135A9">
        <w:trPr>
          <w:trHeight w:val="396"/>
          <w:jc w:val="center"/>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95F7E"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12537" w14:textId="64188ACF" w:rsidR="00970F86" w:rsidRPr="002465BB" w:rsidRDefault="002465BB" w:rsidP="00BC160E">
            <w:pPr>
              <w:spacing w:after="0" w:line="240" w:lineRule="auto"/>
              <w:rPr>
                <w:rFonts w:ascii="Arial" w:hAnsi="Arial" w:cs="Arial"/>
                <w:sz w:val="20"/>
                <w:szCs w:val="20"/>
              </w:rPr>
            </w:pPr>
            <w:r w:rsidRPr="002465BB">
              <w:rPr>
                <w:rFonts w:ascii="Arial" w:hAnsi="Arial" w:cs="Arial"/>
                <w:sz w:val="20"/>
                <w:szCs w:val="20"/>
              </w:rPr>
              <w:t>Conversion</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D6A8C"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93%</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D6636"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90 % - 93%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6E7ED"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95 %</w:t>
            </w:r>
          </w:p>
        </w:tc>
      </w:tr>
      <w:tr w:rsidR="00970F86" w:rsidRPr="00730156" w14:paraId="0E248D0B" w14:textId="77777777" w:rsidTr="00A135A9">
        <w:trPr>
          <w:trHeight w:val="586"/>
          <w:jc w:val="center"/>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199F12"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84137" w14:textId="0D59F92C" w:rsidR="00970F86" w:rsidRPr="002465BB" w:rsidRDefault="002465BB" w:rsidP="00BC160E">
            <w:pPr>
              <w:spacing w:after="0" w:line="240" w:lineRule="auto"/>
              <w:rPr>
                <w:rFonts w:ascii="Arial" w:hAnsi="Arial" w:cs="Arial"/>
                <w:sz w:val="20"/>
                <w:szCs w:val="20"/>
              </w:rPr>
            </w:pPr>
            <w:r w:rsidRPr="002465BB">
              <w:rPr>
                <w:rFonts w:ascii="Arial" w:hAnsi="Arial" w:cs="Arial"/>
                <w:sz w:val="20"/>
                <w:szCs w:val="20"/>
              </w:rPr>
              <w:t>Operational Process</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AC65A"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 xml:space="preserve">1 atm, 18 </w:t>
            </w:r>
            <w:r w:rsidRPr="002465BB">
              <w:rPr>
                <w:rFonts w:ascii="Arial" w:hAnsi="Arial" w:cs="Arial"/>
                <w:sz w:val="20"/>
                <w:szCs w:val="20"/>
                <w:vertAlign w:val="superscript"/>
              </w:rPr>
              <w:t>o</w:t>
            </w:r>
            <w:r w:rsidRPr="002465BB">
              <w:rPr>
                <w:rFonts w:ascii="Arial" w:hAnsi="Arial" w:cs="Arial"/>
                <w:sz w:val="20"/>
                <w:szCs w:val="20"/>
              </w:rPr>
              <w:t>C</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84FC6"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 xml:space="preserve">1 atm, 45-50 </w:t>
            </w:r>
            <w:r w:rsidRPr="002465BB">
              <w:rPr>
                <w:rFonts w:ascii="Arial" w:hAnsi="Arial" w:cs="Arial"/>
                <w:sz w:val="20"/>
                <w:szCs w:val="20"/>
                <w:vertAlign w:val="superscript"/>
              </w:rPr>
              <w:t>o</w:t>
            </w:r>
            <w:r w:rsidRPr="002465BB">
              <w:rPr>
                <w:rFonts w:ascii="Arial" w:hAnsi="Arial" w:cs="Arial"/>
                <w:sz w:val="20"/>
                <w:szCs w:val="20"/>
              </w:rPr>
              <w:t>C</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93A0C"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1 atm, 15</w:t>
            </w:r>
            <w:r w:rsidRPr="002465BB">
              <w:rPr>
                <w:rFonts w:ascii="Arial" w:hAnsi="Arial" w:cs="Arial"/>
                <w:sz w:val="20"/>
                <w:szCs w:val="20"/>
                <w:vertAlign w:val="superscript"/>
              </w:rPr>
              <w:t>o</w:t>
            </w:r>
            <w:r w:rsidRPr="002465BB">
              <w:rPr>
                <w:rFonts w:ascii="Arial" w:hAnsi="Arial" w:cs="Arial"/>
                <w:sz w:val="20"/>
                <w:szCs w:val="20"/>
              </w:rPr>
              <w:t>C</w:t>
            </w:r>
          </w:p>
        </w:tc>
      </w:tr>
      <w:tr w:rsidR="00970F86" w:rsidRPr="00730156" w14:paraId="4AE11C69" w14:textId="77777777" w:rsidTr="00A135A9">
        <w:trPr>
          <w:trHeight w:val="439"/>
          <w:jc w:val="center"/>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398B1"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592E5" w14:textId="7E2FD25C" w:rsidR="00970F86" w:rsidRPr="002465BB" w:rsidRDefault="002465BB" w:rsidP="00BC160E">
            <w:pPr>
              <w:spacing w:after="0" w:line="240" w:lineRule="auto"/>
              <w:rPr>
                <w:rFonts w:ascii="Arial" w:hAnsi="Arial" w:cs="Arial"/>
                <w:sz w:val="20"/>
                <w:szCs w:val="20"/>
              </w:rPr>
            </w:pPr>
            <w:r w:rsidRPr="002465BB">
              <w:rPr>
                <w:rFonts w:ascii="Arial" w:hAnsi="Arial" w:cs="Arial"/>
                <w:sz w:val="20"/>
                <w:szCs w:val="20"/>
              </w:rPr>
              <w:t>Catalyst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137CE"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H</w:t>
            </w:r>
            <w:r w:rsidRPr="002465BB">
              <w:rPr>
                <w:rFonts w:ascii="Arial" w:hAnsi="Arial" w:cs="Arial"/>
                <w:sz w:val="20"/>
                <w:szCs w:val="20"/>
                <w:vertAlign w:val="subscript"/>
              </w:rPr>
              <w:t>2</w:t>
            </w:r>
            <w:r w:rsidRPr="002465BB">
              <w:rPr>
                <w:rFonts w:ascii="Arial" w:hAnsi="Arial" w:cs="Arial"/>
                <w:sz w:val="20"/>
                <w:szCs w:val="20"/>
              </w:rPr>
              <w:t>SO</w:t>
            </w:r>
            <w:r w:rsidRPr="002465BB">
              <w:rPr>
                <w:rFonts w:ascii="Arial" w:hAnsi="Arial" w:cs="Arial"/>
                <w:sz w:val="20"/>
                <w:szCs w:val="20"/>
                <w:vertAlign w:val="subscript"/>
              </w:rPr>
              <w:t>4</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6A0CA"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H</w:t>
            </w:r>
            <w:r w:rsidRPr="002465BB">
              <w:rPr>
                <w:rFonts w:ascii="Arial" w:hAnsi="Arial" w:cs="Arial"/>
                <w:sz w:val="20"/>
                <w:szCs w:val="20"/>
                <w:vertAlign w:val="subscript"/>
              </w:rPr>
              <w:t>2</w:t>
            </w:r>
            <w:r w:rsidRPr="002465BB">
              <w:rPr>
                <w:rFonts w:ascii="Arial" w:hAnsi="Arial" w:cs="Arial"/>
                <w:sz w:val="20"/>
                <w:szCs w:val="20"/>
              </w:rPr>
              <w:t>SO</w:t>
            </w:r>
            <w:r w:rsidRPr="002465BB">
              <w:rPr>
                <w:rFonts w:ascii="Arial" w:hAnsi="Arial" w:cs="Arial"/>
                <w:sz w:val="20"/>
                <w:szCs w:val="20"/>
                <w:vertAlign w:val="subscript"/>
              </w:rPr>
              <w:t>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3661C"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H</w:t>
            </w:r>
            <w:r w:rsidRPr="002465BB">
              <w:rPr>
                <w:rFonts w:ascii="Arial" w:hAnsi="Arial" w:cs="Arial"/>
                <w:sz w:val="20"/>
                <w:szCs w:val="20"/>
                <w:vertAlign w:val="subscript"/>
              </w:rPr>
              <w:t>2</w:t>
            </w:r>
            <w:r w:rsidRPr="002465BB">
              <w:rPr>
                <w:rFonts w:ascii="Arial" w:hAnsi="Arial" w:cs="Arial"/>
                <w:sz w:val="20"/>
                <w:szCs w:val="20"/>
              </w:rPr>
              <w:t>SO</w:t>
            </w:r>
            <w:r w:rsidRPr="002465BB">
              <w:rPr>
                <w:rFonts w:ascii="Arial" w:hAnsi="Arial" w:cs="Arial"/>
                <w:sz w:val="20"/>
                <w:szCs w:val="20"/>
                <w:vertAlign w:val="subscript"/>
              </w:rPr>
              <w:t>4</w:t>
            </w:r>
          </w:p>
        </w:tc>
      </w:tr>
      <w:tr w:rsidR="00970F86" w:rsidRPr="00730156" w14:paraId="1A9AC93F" w14:textId="77777777" w:rsidTr="00A135A9">
        <w:trPr>
          <w:trHeight w:val="955"/>
          <w:jc w:val="center"/>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BB2A0" w14:textId="77777777" w:rsidR="00970F86" w:rsidRPr="002465BB" w:rsidRDefault="00970F86" w:rsidP="00BC160E">
            <w:pPr>
              <w:spacing w:after="0" w:line="240" w:lineRule="auto"/>
              <w:jc w:val="center"/>
              <w:rPr>
                <w:rFonts w:ascii="Arial" w:hAnsi="Arial" w:cs="Arial"/>
                <w:sz w:val="20"/>
                <w:szCs w:val="20"/>
              </w:rPr>
            </w:pPr>
            <w:r w:rsidRPr="002465BB">
              <w:rPr>
                <w:rFonts w:ascii="Arial" w:hAnsi="Arial" w:cs="Arial"/>
                <w:sz w:val="20"/>
                <w:szCs w:val="20"/>
              </w:rP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06CBC" w14:textId="4B4550FF" w:rsidR="00970F86" w:rsidRPr="002465BB" w:rsidRDefault="002465BB" w:rsidP="00BC160E">
            <w:pPr>
              <w:spacing w:after="0" w:line="240" w:lineRule="auto"/>
              <w:rPr>
                <w:rFonts w:ascii="Arial" w:hAnsi="Arial" w:cs="Arial"/>
                <w:sz w:val="20"/>
                <w:szCs w:val="20"/>
              </w:rPr>
            </w:pPr>
            <w:r w:rsidRPr="002465BB">
              <w:rPr>
                <w:rFonts w:ascii="Arial" w:hAnsi="Arial" w:cs="Arial"/>
                <w:sz w:val="20"/>
                <w:szCs w:val="20"/>
              </w:rPr>
              <w:t>NG accumulated in system</w:t>
            </w:r>
            <w:r w:rsidR="00970F86" w:rsidRPr="002465BB">
              <w:rPr>
                <w:rFonts w:ascii="Arial" w:hAnsi="Arial" w:cs="Arial"/>
                <w:sz w:val="20"/>
                <w:szCs w:val="20"/>
              </w:rPr>
              <w:t xml:space="preserve"> (</w:t>
            </w:r>
            <w:r w:rsidRPr="002465BB">
              <w:rPr>
                <w:rFonts w:ascii="Arial" w:hAnsi="Arial" w:cs="Arial"/>
                <w:sz w:val="20"/>
                <w:szCs w:val="20"/>
              </w:rPr>
              <w:t>safety factor</w:t>
            </w:r>
            <w:r w:rsidR="00970F86" w:rsidRPr="002465BB">
              <w:rPr>
                <w:rFonts w:ascii="Arial" w:hAnsi="Arial" w:cs="Arial"/>
                <w:sz w:val="20"/>
                <w:szCs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81C26" w14:textId="331290F7" w:rsidR="00970F86" w:rsidRPr="002465BB" w:rsidRDefault="00CC2D6C" w:rsidP="00BC160E">
            <w:pPr>
              <w:spacing w:after="0" w:line="240" w:lineRule="auto"/>
              <w:jc w:val="center"/>
              <w:rPr>
                <w:rFonts w:ascii="Arial" w:hAnsi="Arial" w:cs="Arial"/>
                <w:sz w:val="20"/>
                <w:szCs w:val="20"/>
              </w:rPr>
            </w:pPr>
            <w:r>
              <w:rPr>
                <w:rFonts w:ascii="Arial" w:hAnsi="Arial" w:cs="Arial"/>
                <w:sz w:val="20"/>
                <w:szCs w:val="20"/>
              </w:rPr>
              <w:t>Much accumulated</w:t>
            </w:r>
          </w:p>
          <w:p w14:paraId="318CABF5" w14:textId="0D0BF1A9" w:rsidR="00970F86" w:rsidRPr="002465BB" w:rsidRDefault="00970F86" w:rsidP="00BC160E">
            <w:pPr>
              <w:spacing w:after="0" w:line="240" w:lineRule="auto"/>
              <w:jc w:val="center"/>
              <w:rPr>
                <w:rFonts w:ascii="Arial" w:hAnsi="Arial" w:cs="Arial"/>
                <w:sz w:val="20"/>
                <w:szCs w:val="20"/>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8077C" w14:textId="0BE07EF9" w:rsidR="00970F86" w:rsidRPr="002465BB" w:rsidRDefault="00CC2D6C" w:rsidP="00CC2D6C">
            <w:pPr>
              <w:spacing w:after="0" w:line="240" w:lineRule="auto"/>
              <w:jc w:val="center"/>
              <w:rPr>
                <w:rFonts w:ascii="Arial" w:hAnsi="Arial" w:cs="Arial"/>
                <w:sz w:val="20"/>
                <w:szCs w:val="20"/>
              </w:rPr>
            </w:pPr>
            <w:r>
              <w:rPr>
                <w:rFonts w:ascii="Arial" w:hAnsi="Arial" w:cs="Arial"/>
                <w:sz w:val="20"/>
                <w:szCs w:val="20"/>
              </w:rPr>
              <w:t>Much accumulated</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3941B6" w14:textId="712F0557" w:rsidR="00970F86" w:rsidRPr="002465BB" w:rsidRDefault="00CC2D6C" w:rsidP="00BC160E">
            <w:pPr>
              <w:spacing w:after="0" w:line="240" w:lineRule="auto"/>
              <w:jc w:val="center"/>
              <w:rPr>
                <w:rFonts w:ascii="Arial" w:hAnsi="Arial" w:cs="Arial"/>
                <w:sz w:val="20"/>
                <w:szCs w:val="20"/>
              </w:rPr>
            </w:pPr>
            <w:r>
              <w:rPr>
                <w:rFonts w:ascii="Arial" w:hAnsi="Arial" w:cs="Arial"/>
                <w:sz w:val="20"/>
                <w:szCs w:val="20"/>
              </w:rPr>
              <w:t>A little accumulated</w:t>
            </w:r>
          </w:p>
        </w:tc>
      </w:tr>
    </w:tbl>
    <w:p w14:paraId="6DF77D4E" w14:textId="7BD5E02C" w:rsidR="00970F86" w:rsidRPr="00730156" w:rsidRDefault="00970F86" w:rsidP="00B30ED6">
      <w:pPr>
        <w:spacing w:after="0" w:line="240" w:lineRule="auto"/>
        <w:jc w:val="both"/>
        <w:rPr>
          <w:rFonts w:ascii="Arial" w:hAnsi="Arial" w:cs="Arial"/>
          <w:sz w:val="20"/>
          <w:szCs w:val="20"/>
        </w:rPr>
      </w:pPr>
    </w:p>
    <w:p w14:paraId="3F6B1BE1" w14:textId="77777777" w:rsidR="006625BE" w:rsidRDefault="006625BE" w:rsidP="00B30ED6">
      <w:pPr>
        <w:spacing w:after="0" w:line="240" w:lineRule="auto"/>
        <w:jc w:val="both"/>
        <w:rPr>
          <w:rFonts w:ascii="Arial" w:hAnsi="Arial" w:cs="Arial"/>
          <w:b/>
          <w:bCs/>
          <w:sz w:val="20"/>
          <w:szCs w:val="20"/>
        </w:rPr>
      </w:pPr>
    </w:p>
    <w:p w14:paraId="7ECE0A47" w14:textId="77777777" w:rsidR="00BC160E" w:rsidRDefault="00BC160E" w:rsidP="00B30ED6">
      <w:pPr>
        <w:spacing w:after="0" w:line="240" w:lineRule="auto"/>
        <w:jc w:val="both"/>
        <w:rPr>
          <w:rFonts w:ascii="Arial" w:hAnsi="Arial" w:cs="Arial"/>
          <w:b/>
          <w:bCs/>
          <w:sz w:val="20"/>
          <w:szCs w:val="20"/>
        </w:rPr>
        <w:sectPr w:rsidR="00BC160E" w:rsidSect="00634287">
          <w:type w:val="continuous"/>
          <w:pgSz w:w="12240" w:h="15840"/>
          <w:pgMar w:top="1440" w:right="1440" w:bottom="1440" w:left="1530" w:header="720" w:footer="720" w:gutter="0"/>
          <w:cols w:space="720"/>
          <w:docGrid w:linePitch="360"/>
        </w:sectPr>
      </w:pPr>
    </w:p>
    <w:p w14:paraId="39367217" w14:textId="39E0C6F9" w:rsidR="00F22512" w:rsidRPr="00730156" w:rsidRDefault="00F22512" w:rsidP="00B30ED6">
      <w:pPr>
        <w:spacing w:after="0" w:line="240" w:lineRule="auto"/>
        <w:jc w:val="both"/>
        <w:rPr>
          <w:rFonts w:ascii="Arial" w:hAnsi="Arial" w:cs="Arial"/>
          <w:b/>
          <w:bCs/>
          <w:sz w:val="20"/>
          <w:szCs w:val="20"/>
        </w:rPr>
      </w:pPr>
      <w:r w:rsidRPr="00730156">
        <w:rPr>
          <w:rFonts w:ascii="Arial" w:hAnsi="Arial" w:cs="Arial"/>
          <w:b/>
          <w:bCs/>
          <w:sz w:val="20"/>
          <w:szCs w:val="20"/>
        </w:rPr>
        <w:t>CONCLUSION</w:t>
      </w:r>
    </w:p>
    <w:p w14:paraId="7F3E235F" w14:textId="77777777" w:rsidR="00634287" w:rsidRPr="00730156" w:rsidRDefault="00634287" w:rsidP="00B30ED6">
      <w:pPr>
        <w:spacing w:after="0" w:line="240" w:lineRule="auto"/>
        <w:jc w:val="both"/>
        <w:rPr>
          <w:rFonts w:ascii="Arial" w:hAnsi="Arial" w:cs="Arial"/>
          <w:b/>
          <w:bCs/>
          <w:sz w:val="20"/>
          <w:szCs w:val="20"/>
        </w:rPr>
      </w:pPr>
    </w:p>
    <w:p w14:paraId="1A672906" w14:textId="182860A3" w:rsidR="00F22512" w:rsidRPr="00730156" w:rsidRDefault="00F22512" w:rsidP="00B30ED6">
      <w:pPr>
        <w:spacing w:after="0" w:line="240" w:lineRule="auto"/>
        <w:jc w:val="both"/>
        <w:rPr>
          <w:rFonts w:ascii="Arial" w:hAnsi="Arial" w:cs="Arial"/>
          <w:sz w:val="20"/>
          <w:szCs w:val="20"/>
        </w:rPr>
      </w:pPr>
      <w:r w:rsidRPr="00730156">
        <w:rPr>
          <w:rFonts w:ascii="Arial" w:hAnsi="Arial" w:cs="Arial"/>
          <w:sz w:val="20"/>
          <w:szCs w:val="20"/>
        </w:rPr>
        <w:t xml:space="preserve">1) When viewed from the national demand for </w:t>
      </w:r>
      <w:r w:rsidR="00A135A9">
        <w:rPr>
          <w:rFonts w:ascii="Arial" w:hAnsi="Arial" w:cs="Arial"/>
          <w:sz w:val="20"/>
          <w:szCs w:val="20"/>
        </w:rPr>
        <w:t xml:space="preserve">a </w:t>
      </w:r>
      <w:r w:rsidRPr="00730156">
        <w:rPr>
          <w:rFonts w:ascii="Arial" w:hAnsi="Arial" w:cs="Arial"/>
          <w:sz w:val="20"/>
          <w:szCs w:val="20"/>
        </w:rPr>
        <w:t>single base propellant of 100 tons/year*), then the Nitrocellulose plant can be built domestically.</w:t>
      </w:r>
    </w:p>
    <w:p w14:paraId="64151FDC" w14:textId="18FF74DC" w:rsidR="00F22512" w:rsidRPr="00730156" w:rsidRDefault="00F22512" w:rsidP="00B30ED6">
      <w:pPr>
        <w:spacing w:after="0" w:line="240" w:lineRule="auto"/>
        <w:jc w:val="both"/>
        <w:rPr>
          <w:rFonts w:ascii="Arial" w:hAnsi="Arial" w:cs="Arial"/>
          <w:sz w:val="20"/>
          <w:szCs w:val="20"/>
        </w:rPr>
      </w:pPr>
      <w:r w:rsidRPr="00730156">
        <w:rPr>
          <w:rFonts w:ascii="Arial" w:hAnsi="Arial" w:cs="Arial"/>
          <w:sz w:val="20"/>
          <w:szCs w:val="20"/>
        </w:rPr>
        <w:t xml:space="preserve">2) When viewed from the national demand for double base propellant of 938 tons/year*), the Nitroglycerin plant can also be built domestically, although the technology for the manufacturing </w:t>
      </w:r>
      <w:r w:rsidRPr="00730156">
        <w:rPr>
          <w:rFonts w:ascii="Arial" w:hAnsi="Arial" w:cs="Arial"/>
          <w:sz w:val="20"/>
          <w:szCs w:val="20"/>
        </w:rPr>
        <w:t>process of the two raw materials still has to be purchased/licensed from abroad.</w:t>
      </w:r>
    </w:p>
    <w:p w14:paraId="75124EE7" w14:textId="5A69F4DE" w:rsidR="009A2072" w:rsidRDefault="009A2072" w:rsidP="00B30ED6">
      <w:pPr>
        <w:spacing w:after="0" w:line="240" w:lineRule="auto"/>
        <w:jc w:val="both"/>
        <w:rPr>
          <w:rFonts w:ascii="Arial" w:hAnsi="Arial" w:cs="Arial"/>
          <w:b/>
          <w:bCs/>
          <w:sz w:val="20"/>
          <w:szCs w:val="20"/>
        </w:rPr>
      </w:pPr>
    </w:p>
    <w:p w14:paraId="2DE3D9B7" w14:textId="77777777" w:rsidR="009A2072" w:rsidRDefault="009A2072" w:rsidP="00B30ED6">
      <w:pPr>
        <w:spacing w:after="0" w:line="240" w:lineRule="auto"/>
        <w:jc w:val="both"/>
        <w:rPr>
          <w:rFonts w:ascii="Arial" w:hAnsi="Arial" w:cs="Arial"/>
          <w:b/>
          <w:bCs/>
          <w:sz w:val="20"/>
          <w:szCs w:val="20"/>
        </w:rPr>
      </w:pPr>
    </w:p>
    <w:p w14:paraId="596E4981" w14:textId="1CB8B55C" w:rsidR="00F22512" w:rsidRDefault="00A135A9" w:rsidP="00B30ED6">
      <w:pPr>
        <w:spacing w:after="0" w:line="240" w:lineRule="auto"/>
        <w:jc w:val="both"/>
        <w:rPr>
          <w:rFonts w:ascii="Arial" w:hAnsi="Arial" w:cs="Arial"/>
          <w:b/>
          <w:bCs/>
          <w:sz w:val="20"/>
          <w:szCs w:val="20"/>
        </w:rPr>
      </w:pPr>
      <w:r>
        <w:rPr>
          <w:rFonts w:ascii="Arial" w:hAnsi="Arial" w:cs="Arial"/>
          <w:b/>
          <w:bCs/>
          <w:sz w:val="20"/>
          <w:szCs w:val="20"/>
        </w:rPr>
        <w:t>REFERENCES</w:t>
      </w:r>
    </w:p>
    <w:p w14:paraId="67E38DE9" w14:textId="77777777" w:rsidR="00A135A9" w:rsidRPr="00730156" w:rsidRDefault="00A135A9" w:rsidP="00B30ED6">
      <w:pPr>
        <w:spacing w:after="0" w:line="240" w:lineRule="auto"/>
        <w:jc w:val="both"/>
        <w:rPr>
          <w:rFonts w:ascii="Arial" w:hAnsi="Arial" w:cs="Arial"/>
          <w:b/>
          <w:bCs/>
          <w:sz w:val="20"/>
          <w:szCs w:val="20"/>
        </w:rPr>
      </w:pPr>
    </w:p>
    <w:p w14:paraId="0A32A9D1" w14:textId="77777777" w:rsidR="00F22512" w:rsidRPr="00730156" w:rsidRDefault="00F22512" w:rsidP="00B30ED6">
      <w:pPr>
        <w:spacing w:after="0" w:line="240" w:lineRule="auto"/>
        <w:ind w:left="720" w:hanging="720"/>
        <w:jc w:val="both"/>
        <w:rPr>
          <w:rFonts w:ascii="Arial" w:hAnsi="Arial" w:cs="Arial"/>
          <w:sz w:val="20"/>
          <w:szCs w:val="20"/>
        </w:rPr>
      </w:pPr>
      <w:r w:rsidRPr="00730156">
        <w:rPr>
          <w:rFonts w:ascii="Arial" w:hAnsi="Arial" w:cs="Arial"/>
          <w:sz w:val="20"/>
          <w:szCs w:val="20"/>
        </w:rPr>
        <w:t xml:space="preserve">M. Ross, Donal &amp; G.P. Sutton, </w:t>
      </w:r>
      <w:r w:rsidRPr="00730156">
        <w:rPr>
          <w:rFonts w:ascii="Arial" w:hAnsi="Arial" w:cs="Arial"/>
          <w:i/>
          <w:sz w:val="20"/>
          <w:szCs w:val="20"/>
        </w:rPr>
        <w:t>Rocket Propulsion Elements</w:t>
      </w:r>
      <w:r w:rsidRPr="00730156">
        <w:rPr>
          <w:rFonts w:ascii="Arial" w:hAnsi="Arial" w:cs="Arial"/>
          <w:sz w:val="20"/>
          <w:szCs w:val="20"/>
        </w:rPr>
        <w:t>, 4</w:t>
      </w:r>
      <w:r w:rsidRPr="00730156">
        <w:rPr>
          <w:rFonts w:ascii="Arial" w:hAnsi="Arial" w:cs="Arial"/>
          <w:sz w:val="20"/>
          <w:szCs w:val="20"/>
          <w:vertAlign w:val="superscript"/>
        </w:rPr>
        <w:t>th</w:t>
      </w:r>
      <w:r w:rsidRPr="00730156">
        <w:rPr>
          <w:rFonts w:ascii="Arial" w:hAnsi="Arial" w:cs="Arial"/>
          <w:sz w:val="20"/>
          <w:szCs w:val="20"/>
        </w:rPr>
        <w:t xml:space="preserve"> ed. John Wiley &amp; Sons, New York : 1976. </w:t>
      </w:r>
    </w:p>
    <w:p w14:paraId="00755957" w14:textId="1CD63448" w:rsidR="00F22512" w:rsidRPr="00730156" w:rsidRDefault="00F22512" w:rsidP="00B30ED6">
      <w:pPr>
        <w:spacing w:after="0" w:line="240" w:lineRule="auto"/>
        <w:ind w:left="720" w:hanging="720"/>
        <w:jc w:val="both"/>
        <w:rPr>
          <w:rFonts w:ascii="Arial" w:hAnsi="Arial" w:cs="Arial"/>
          <w:sz w:val="20"/>
          <w:szCs w:val="20"/>
        </w:rPr>
      </w:pPr>
      <w:r w:rsidRPr="00730156">
        <w:rPr>
          <w:rFonts w:ascii="Arial" w:hAnsi="Arial" w:cs="Arial"/>
          <w:sz w:val="20"/>
          <w:szCs w:val="20"/>
        </w:rPr>
        <w:lastRenderedPageBreak/>
        <w:t xml:space="preserve">Meyer, Rudolf. </w:t>
      </w:r>
      <w:r w:rsidRPr="00730156">
        <w:rPr>
          <w:rFonts w:ascii="Arial" w:hAnsi="Arial" w:cs="Arial"/>
          <w:i/>
          <w:sz w:val="20"/>
          <w:szCs w:val="20"/>
        </w:rPr>
        <w:t>Explosive</w:t>
      </w:r>
      <w:r w:rsidRPr="00730156">
        <w:rPr>
          <w:rFonts w:ascii="Arial" w:hAnsi="Arial" w:cs="Arial"/>
          <w:sz w:val="20"/>
          <w:szCs w:val="20"/>
        </w:rPr>
        <w:t xml:space="preserve"> </w:t>
      </w:r>
      <w:r w:rsidR="006B3A72">
        <w:rPr>
          <w:rFonts w:ascii="Arial" w:hAnsi="Arial" w:cs="Arial"/>
          <w:sz w:val="20"/>
          <w:szCs w:val="20"/>
        </w:rPr>
        <w:t>6</w:t>
      </w:r>
      <w:r w:rsidRPr="00730156">
        <w:rPr>
          <w:rFonts w:ascii="Arial" w:hAnsi="Arial" w:cs="Arial"/>
          <w:sz w:val="20"/>
          <w:szCs w:val="20"/>
          <w:vertAlign w:val="superscript"/>
        </w:rPr>
        <w:t>nd</w:t>
      </w:r>
      <w:r w:rsidRPr="00730156">
        <w:rPr>
          <w:rFonts w:ascii="Arial" w:hAnsi="Arial" w:cs="Arial"/>
          <w:sz w:val="20"/>
          <w:szCs w:val="20"/>
        </w:rPr>
        <w:t xml:space="preserve"> </w:t>
      </w:r>
      <w:r w:rsidR="006B3A72">
        <w:rPr>
          <w:rFonts w:ascii="Arial" w:hAnsi="Arial" w:cs="Arial"/>
          <w:sz w:val="20"/>
          <w:szCs w:val="20"/>
        </w:rPr>
        <w:t xml:space="preserve">Completely </w:t>
      </w:r>
      <w:r w:rsidRPr="00730156">
        <w:rPr>
          <w:rFonts w:ascii="Arial" w:hAnsi="Arial" w:cs="Arial"/>
          <w:sz w:val="20"/>
          <w:szCs w:val="20"/>
        </w:rPr>
        <w:t xml:space="preserve">revised edition, </w:t>
      </w:r>
      <w:r w:rsidR="006B3A72">
        <w:rPr>
          <w:rFonts w:ascii="Arial" w:hAnsi="Arial" w:cs="Arial"/>
          <w:sz w:val="20"/>
          <w:szCs w:val="20"/>
        </w:rPr>
        <w:t>Wiley-VCH Verlag GmBH, Weinheim</w:t>
      </w:r>
      <w:r w:rsidRPr="00730156">
        <w:rPr>
          <w:rFonts w:ascii="Arial" w:hAnsi="Arial" w:cs="Arial"/>
          <w:sz w:val="20"/>
          <w:szCs w:val="20"/>
        </w:rPr>
        <w:t xml:space="preserve">, </w:t>
      </w:r>
      <w:r w:rsidR="006B3A72">
        <w:rPr>
          <w:rFonts w:ascii="Arial" w:hAnsi="Arial" w:cs="Arial"/>
          <w:sz w:val="20"/>
          <w:szCs w:val="20"/>
        </w:rPr>
        <w:t>2007.</w:t>
      </w:r>
    </w:p>
    <w:p w14:paraId="33E39E3E" w14:textId="77777777" w:rsidR="00BC160E" w:rsidRDefault="00BC160E" w:rsidP="00B30ED6">
      <w:pPr>
        <w:spacing w:after="0" w:line="240" w:lineRule="auto"/>
        <w:ind w:left="720" w:hanging="720"/>
        <w:jc w:val="both"/>
      </w:pPr>
    </w:p>
    <w:p w14:paraId="283BE4BD" w14:textId="1D5B1E34" w:rsidR="00F22512" w:rsidRPr="00730156" w:rsidRDefault="006B3A72" w:rsidP="00B30ED6">
      <w:pPr>
        <w:spacing w:after="0" w:line="240" w:lineRule="auto"/>
        <w:ind w:left="720" w:hanging="720"/>
        <w:jc w:val="both"/>
        <w:rPr>
          <w:rFonts w:ascii="Arial" w:hAnsi="Arial" w:cs="Arial"/>
          <w:sz w:val="20"/>
          <w:szCs w:val="20"/>
        </w:rPr>
      </w:pPr>
      <w:hyperlink r:id="rId13" w:history="1">
        <w:r w:rsidR="00BC160E" w:rsidRPr="00492C4D">
          <w:rPr>
            <w:rStyle w:val="Hyperlink"/>
            <w:rFonts w:ascii="Arial" w:hAnsi="Arial" w:cs="Arial"/>
            <w:sz w:val="20"/>
            <w:szCs w:val="20"/>
          </w:rPr>
          <w:t>http://pdf.aiaa.org/preview/1980/PV1980_1169.pdf</w:t>
        </w:r>
      </w:hyperlink>
    </w:p>
    <w:p w14:paraId="7E5D6299" w14:textId="6B00ABE8" w:rsidR="00F22512" w:rsidRPr="00730156" w:rsidRDefault="006B3A72" w:rsidP="00B30ED6">
      <w:pPr>
        <w:spacing w:after="0" w:line="240" w:lineRule="auto"/>
        <w:ind w:left="720" w:hanging="720"/>
        <w:jc w:val="both"/>
        <w:rPr>
          <w:rFonts w:ascii="Arial" w:hAnsi="Arial" w:cs="Arial"/>
          <w:sz w:val="20"/>
          <w:szCs w:val="20"/>
        </w:rPr>
      </w:pPr>
      <w:hyperlink r:id="rId14" w:history="1">
        <w:r w:rsidR="00F22512" w:rsidRPr="00730156">
          <w:rPr>
            <w:rStyle w:val="Hyperlink"/>
            <w:rFonts w:ascii="Arial" w:hAnsi="Arial" w:cs="Arial"/>
            <w:sz w:val="20"/>
            <w:szCs w:val="20"/>
          </w:rPr>
          <w:t>http://solidpropelanproperties.htm</w:t>
        </w:r>
      </w:hyperlink>
    </w:p>
    <w:p w14:paraId="252DCF5E" w14:textId="77777777" w:rsidR="00BC160E" w:rsidRDefault="00BC160E" w:rsidP="00B30ED6">
      <w:pPr>
        <w:spacing w:after="0" w:line="240" w:lineRule="auto"/>
        <w:ind w:left="720" w:hanging="720"/>
        <w:jc w:val="both"/>
        <w:rPr>
          <w:rFonts w:ascii="Arial" w:hAnsi="Arial" w:cs="Arial"/>
          <w:sz w:val="20"/>
          <w:szCs w:val="20"/>
        </w:rPr>
      </w:pPr>
    </w:p>
    <w:p w14:paraId="11E59952" w14:textId="298E7AFE" w:rsidR="00F22512" w:rsidRPr="00730156" w:rsidRDefault="00F22512" w:rsidP="00B30ED6">
      <w:pPr>
        <w:spacing w:after="0" w:line="240" w:lineRule="auto"/>
        <w:ind w:left="720" w:hanging="720"/>
        <w:jc w:val="both"/>
        <w:rPr>
          <w:rFonts w:ascii="Arial" w:hAnsi="Arial" w:cs="Arial"/>
          <w:sz w:val="20"/>
          <w:szCs w:val="20"/>
        </w:rPr>
      </w:pPr>
      <w:r w:rsidRPr="00730156">
        <w:rPr>
          <w:rFonts w:ascii="Arial" w:hAnsi="Arial" w:cs="Arial"/>
          <w:sz w:val="20"/>
          <w:szCs w:val="20"/>
        </w:rPr>
        <w:t xml:space="preserve">Noris Shreve, R &amp; Joseph A. Brink, Jr., </w:t>
      </w:r>
      <w:r w:rsidRPr="00730156">
        <w:rPr>
          <w:rFonts w:ascii="Arial" w:hAnsi="Arial" w:cs="Arial"/>
          <w:i/>
          <w:sz w:val="20"/>
          <w:szCs w:val="20"/>
        </w:rPr>
        <w:t>Chemical Process Industries</w:t>
      </w:r>
      <w:r w:rsidRPr="00730156">
        <w:rPr>
          <w:rFonts w:ascii="Arial" w:hAnsi="Arial" w:cs="Arial"/>
          <w:sz w:val="20"/>
          <w:szCs w:val="20"/>
        </w:rPr>
        <w:t>, 4</w:t>
      </w:r>
      <w:r w:rsidRPr="00730156">
        <w:rPr>
          <w:rFonts w:ascii="Arial" w:hAnsi="Arial" w:cs="Arial"/>
          <w:sz w:val="20"/>
          <w:szCs w:val="20"/>
          <w:vertAlign w:val="superscript"/>
        </w:rPr>
        <w:t>th</w:t>
      </w:r>
      <w:r w:rsidRPr="00730156">
        <w:rPr>
          <w:rFonts w:ascii="Arial" w:hAnsi="Arial" w:cs="Arial"/>
          <w:sz w:val="20"/>
          <w:szCs w:val="20"/>
        </w:rPr>
        <w:t xml:space="preserve"> ed., Mc.Graw-Hill Kogakusha,ltd., 1977</w:t>
      </w:r>
    </w:p>
    <w:p w14:paraId="3037A4EC" w14:textId="77777777" w:rsidR="00F22512" w:rsidRPr="00730156" w:rsidRDefault="00F22512" w:rsidP="00B30ED6">
      <w:pPr>
        <w:spacing w:after="0" w:line="240" w:lineRule="auto"/>
        <w:ind w:left="720" w:hanging="720"/>
        <w:jc w:val="both"/>
        <w:rPr>
          <w:rFonts w:ascii="Arial" w:hAnsi="Arial" w:cs="Arial"/>
          <w:sz w:val="20"/>
          <w:szCs w:val="20"/>
        </w:rPr>
      </w:pPr>
      <w:r w:rsidRPr="00730156">
        <w:rPr>
          <w:rFonts w:ascii="Arial" w:hAnsi="Arial" w:cs="Arial"/>
          <w:sz w:val="20"/>
          <w:szCs w:val="20"/>
        </w:rPr>
        <w:t xml:space="preserve">Groggins, PH., </w:t>
      </w:r>
      <w:r w:rsidRPr="00730156">
        <w:rPr>
          <w:rFonts w:ascii="Arial" w:hAnsi="Arial" w:cs="Arial"/>
          <w:i/>
          <w:sz w:val="20"/>
          <w:szCs w:val="20"/>
        </w:rPr>
        <w:t>Unit Processes in Organic Synthesis</w:t>
      </w:r>
      <w:r w:rsidRPr="00730156">
        <w:rPr>
          <w:rFonts w:ascii="Arial" w:hAnsi="Arial" w:cs="Arial"/>
          <w:sz w:val="20"/>
          <w:szCs w:val="20"/>
        </w:rPr>
        <w:t>, 5</w:t>
      </w:r>
      <w:r w:rsidRPr="00730156">
        <w:rPr>
          <w:rFonts w:ascii="Arial" w:hAnsi="Arial" w:cs="Arial"/>
          <w:sz w:val="20"/>
          <w:szCs w:val="20"/>
          <w:vertAlign w:val="superscript"/>
        </w:rPr>
        <w:t>th</w:t>
      </w:r>
      <w:r w:rsidRPr="00730156">
        <w:rPr>
          <w:rFonts w:ascii="Arial" w:hAnsi="Arial" w:cs="Arial"/>
          <w:sz w:val="20"/>
          <w:szCs w:val="20"/>
        </w:rPr>
        <w:t xml:space="preserve"> ed., International Student Edition, Mc.Graw Hill Kogakusha Ltd. </w:t>
      </w:r>
    </w:p>
    <w:p w14:paraId="289BECFC" w14:textId="77777777" w:rsidR="00F22512" w:rsidRPr="00730156" w:rsidRDefault="00F22512" w:rsidP="00B30ED6">
      <w:pPr>
        <w:spacing w:after="0" w:line="240" w:lineRule="auto"/>
        <w:jc w:val="both"/>
        <w:rPr>
          <w:rFonts w:ascii="Arial" w:hAnsi="Arial" w:cs="Arial"/>
          <w:sz w:val="20"/>
          <w:szCs w:val="20"/>
        </w:rPr>
      </w:pPr>
    </w:p>
    <w:sectPr w:rsidR="00F22512" w:rsidRPr="00730156" w:rsidSect="00BC160E">
      <w:type w:val="continuous"/>
      <w:pgSz w:w="12240" w:h="15840"/>
      <w:pgMar w:top="1440" w:right="1440" w:bottom="1440" w:left="153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C74"/>
    <w:multiLevelType w:val="hybridMultilevel"/>
    <w:tmpl w:val="D96CC1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564AA"/>
    <w:multiLevelType w:val="hybridMultilevel"/>
    <w:tmpl w:val="8610A81E"/>
    <w:lvl w:ilvl="0" w:tplc="04090011">
      <w:start w:val="1"/>
      <w:numFmt w:val="decimal"/>
      <w:lvlText w:val="%1)"/>
      <w:lvlJc w:val="left"/>
      <w:pPr>
        <w:ind w:left="720" w:hanging="360"/>
      </w:pPr>
      <w:rPr>
        <w:rFonts w:hint="default"/>
      </w:rPr>
    </w:lvl>
    <w:lvl w:ilvl="1" w:tplc="331658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D1F60"/>
    <w:multiLevelType w:val="hybridMultilevel"/>
    <w:tmpl w:val="A8902E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D3F91"/>
    <w:multiLevelType w:val="multilevel"/>
    <w:tmpl w:val="A65474D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BC2C55"/>
    <w:multiLevelType w:val="hybridMultilevel"/>
    <w:tmpl w:val="ED84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04090005">
      <w:start w:val="1"/>
      <w:numFmt w:val="bullet"/>
      <w:lvlText w:val=""/>
      <w:lvlJc w:val="left"/>
      <w:pPr>
        <w:ind w:left="72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E90C58"/>
    <w:multiLevelType w:val="hybridMultilevel"/>
    <w:tmpl w:val="7D664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C2492"/>
    <w:multiLevelType w:val="hybridMultilevel"/>
    <w:tmpl w:val="23FE49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A166F9C">
      <w:start w:val="1"/>
      <w:numFmt w:val="decimal"/>
      <w:lvlText w:val="%3)"/>
      <w:lvlJc w:val="left"/>
      <w:pPr>
        <w:ind w:left="2340" w:hanging="360"/>
      </w:pPr>
      <w:rPr>
        <w:rFonts w:hint="default"/>
      </w:rPr>
    </w:lvl>
    <w:lvl w:ilvl="3" w:tplc="3A646EDA">
      <w:start w:val="1"/>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501FD"/>
    <w:multiLevelType w:val="hybridMultilevel"/>
    <w:tmpl w:val="0DF4A5C8"/>
    <w:lvl w:ilvl="0" w:tplc="4762D3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E2E85"/>
    <w:multiLevelType w:val="hybridMultilevel"/>
    <w:tmpl w:val="C40A2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169C"/>
    <w:multiLevelType w:val="hybridMultilevel"/>
    <w:tmpl w:val="739A36CA"/>
    <w:lvl w:ilvl="0" w:tplc="66368C14">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049AA"/>
    <w:multiLevelType w:val="hybridMultilevel"/>
    <w:tmpl w:val="61D45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37B1A"/>
    <w:multiLevelType w:val="hybridMultilevel"/>
    <w:tmpl w:val="38DCB73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813EF7"/>
    <w:multiLevelType w:val="hybridMultilevel"/>
    <w:tmpl w:val="9B8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44CC4"/>
    <w:multiLevelType w:val="hybridMultilevel"/>
    <w:tmpl w:val="B74C6550"/>
    <w:lvl w:ilvl="0" w:tplc="7C80D4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10496"/>
    <w:multiLevelType w:val="hybridMultilevel"/>
    <w:tmpl w:val="458A1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215747">
    <w:abstractNumId w:val="9"/>
  </w:num>
  <w:num w:numId="2" w16cid:durableId="1626698624">
    <w:abstractNumId w:val="1"/>
  </w:num>
  <w:num w:numId="3" w16cid:durableId="876546821">
    <w:abstractNumId w:val="8"/>
  </w:num>
  <w:num w:numId="4" w16cid:durableId="2090039373">
    <w:abstractNumId w:val="3"/>
  </w:num>
  <w:num w:numId="5" w16cid:durableId="1775788513">
    <w:abstractNumId w:val="10"/>
  </w:num>
  <w:num w:numId="6" w16cid:durableId="1583875970">
    <w:abstractNumId w:val="13"/>
  </w:num>
  <w:num w:numId="7" w16cid:durableId="82410592">
    <w:abstractNumId w:val="5"/>
  </w:num>
  <w:num w:numId="8" w16cid:durableId="2010130912">
    <w:abstractNumId w:val="7"/>
  </w:num>
  <w:num w:numId="9" w16cid:durableId="619916779">
    <w:abstractNumId w:val="6"/>
  </w:num>
  <w:num w:numId="10" w16cid:durableId="182285629">
    <w:abstractNumId w:val="14"/>
  </w:num>
  <w:num w:numId="11" w16cid:durableId="2092702375">
    <w:abstractNumId w:val="2"/>
  </w:num>
  <w:num w:numId="12" w16cid:durableId="837189402">
    <w:abstractNumId w:val="12"/>
  </w:num>
  <w:num w:numId="13" w16cid:durableId="1246694346">
    <w:abstractNumId w:val="0"/>
  </w:num>
  <w:num w:numId="14" w16cid:durableId="1981642032">
    <w:abstractNumId w:val="4"/>
  </w:num>
  <w:num w:numId="15" w16cid:durableId="1965967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52"/>
    <w:rsid w:val="00016C8D"/>
    <w:rsid w:val="0002342C"/>
    <w:rsid w:val="000E0032"/>
    <w:rsid w:val="00110EEF"/>
    <w:rsid w:val="002465BB"/>
    <w:rsid w:val="002F4870"/>
    <w:rsid w:val="004364CC"/>
    <w:rsid w:val="00442B52"/>
    <w:rsid w:val="004B6785"/>
    <w:rsid w:val="004D242D"/>
    <w:rsid w:val="005577E4"/>
    <w:rsid w:val="005A184F"/>
    <w:rsid w:val="00627A72"/>
    <w:rsid w:val="00633DF5"/>
    <w:rsid w:val="00634287"/>
    <w:rsid w:val="006625BE"/>
    <w:rsid w:val="00681A1D"/>
    <w:rsid w:val="006A6124"/>
    <w:rsid w:val="006B3A72"/>
    <w:rsid w:val="00725344"/>
    <w:rsid w:val="00730156"/>
    <w:rsid w:val="0074311B"/>
    <w:rsid w:val="007612ED"/>
    <w:rsid w:val="00774B00"/>
    <w:rsid w:val="007C763D"/>
    <w:rsid w:val="007E56D8"/>
    <w:rsid w:val="008A3D40"/>
    <w:rsid w:val="00970F86"/>
    <w:rsid w:val="009757A4"/>
    <w:rsid w:val="009A2072"/>
    <w:rsid w:val="00A135A9"/>
    <w:rsid w:val="00A20427"/>
    <w:rsid w:val="00AA66AF"/>
    <w:rsid w:val="00AD5A2A"/>
    <w:rsid w:val="00AF5B18"/>
    <w:rsid w:val="00B05C22"/>
    <w:rsid w:val="00B30ED6"/>
    <w:rsid w:val="00BC160E"/>
    <w:rsid w:val="00BC6332"/>
    <w:rsid w:val="00C61D26"/>
    <w:rsid w:val="00C73CC4"/>
    <w:rsid w:val="00C97F6A"/>
    <w:rsid w:val="00CC2D6C"/>
    <w:rsid w:val="00CE0547"/>
    <w:rsid w:val="00D3791B"/>
    <w:rsid w:val="00D57473"/>
    <w:rsid w:val="00DB0CD5"/>
    <w:rsid w:val="00DC62F0"/>
    <w:rsid w:val="00E042AF"/>
    <w:rsid w:val="00E73DF2"/>
    <w:rsid w:val="00EF2487"/>
    <w:rsid w:val="00F22512"/>
    <w:rsid w:val="00F26F45"/>
    <w:rsid w:val="00F9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06C5C"/>
  <w15:chartTrackingRefBased/>
  <w15:docId w15:val="{18A0CCE1-CB94-469D-A8F9-727FF911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11B"/>
    <w:pPr>
      <w:tabs>
        <w:tab w:val="center" w:pos="4513"/>
        <w:tab w:val="right" w:pos="9026"/>
      </w:tabs>
      <w:spacing w:after="0" w:line="240" w:lineRule="auto"/>
      <w:ind w:left="-79" w:right="-8908"/>
    </w:pPr>
    <w:rPr>
      <w:rFonts w:ascii="Calibri" w:eastAsia="Calibri" w:hAnsi="Calibri" w:cs="Times New Roman"/>
      <w:lang w:val="id-ID"/>
    </w:rPr>
  </w:style>
  <w:style w:type="character" w:customStyle="1" w:styleId="HeaderChar">
    <w:name w:val="Header Char"/>
    <w:basedOn w:val="DefaultParagraphFont"/>
    <w:link w:val="Header"/>
    <w:uiPriority w:val="99"/>
    <w:rsid w:val="0074311B"/>
    <w:rPr>
      <w:rFonts w:ascii="Calibri" w:eastAsia="Calibri" w:hAnsi="Calibri" w:cs="Times New Roman"/>
      <w:lang w:val="id-ID"/>
    </w:rPr>
  </w:style>
  <w:style w:type="character" w:styleId="Hyperlink">
    <w:name w:val="Hyperlink"/>
    <w:basedOn w:val="DefaultParagraphFont"/>
    <w:uiPriority w:val="99"/>
    <w:unhideWhenUsed/>
    <w:rsid w:val="0074311B"/>
    <w:rPr>
      <w:color w:val="0563C1" w:themeColor="hyperlink"/>
      <w:u w:val="single"/>
    </w:rPr>
  </w:style>
  <w:style w:type="paragraph" w:styleId="ListParagraph">
    <w:name w:val="List Paragraph"/>
    <w:basedOn w:val="Normal"/>
    <w:uiPriority w:val="34"/>
    <w:qFormat/>
    <w:rsid w:val="00681A1D"/>
    <w:pPr>
      <w:spacing w:after="0" w:line="240" w:lineRule="auto"/>
      <w:ind w:left="720"/>
      <w:contextualSpacing/>
    </w:pPr>
    <w:rPr>
      <w:rFonts w:ascii="Times New Roman" w:eastAsia="Times New Roman" w:hAnsi="Times New Roman" w:cs="Times New Roman"/>
      <w:sz w:val="24"/>
      <w:szCs w:val="24"/>
      <w:lang w:val="en-GB" w:eastAsia="id-ID"/>
    </w:rPr>
  </w:style>
  <w:style w:type="paragraph" w:customStyle="1" w:styleId="Default">
    <w:name w:val="Default"/>
    <w:rsid w:val="005577E4"/>
    <w:pPr>
      <w:autoSpaceDE w:val="0"/>
      <w:autoSpaceDN w:val="0"/>
      <w:adjustRightInd w:val="0"/>
      <w:spacing w:after="0" w:line="240" w:lineRule="auto"/>
    </w:pPr>
    <w:rPr>
      <w:rFonts w:ascii="Times New Roman" w:eastAsia="DejaVu Sans" w:hAnsi="Times New Roman" w:cs="Times New Roman"/>
      <w:color w:val="000000"/>
      <w:sz w:val="24"/>
      <w:szCs w:val="24"/>
    </w:rPr>
  </w:style>
  <w:style w:type="character" w:styleId="UnresolvedMention">
    <w:name w:val="Unresolved Mention"/>
    <w:basedOn w:val="DefaultParagraphFont"/>
    <w:uiPriority w:val="99"/>
    <w:semiHidden/>
    <w:unhideWhenUsed/>
    <w:rsid w:val="00BC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hyperlink" Target="http://pdf.aiaa.org/preview/1980/PV1980_1169.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rarestufinalis@yahoo.com" TargetMode="External"/><Relationship Id="rId11" Type="http://schemas.openxmlformats.org/officeDocument/2006/relationships/image" Target="media/image4.png"/><Relationship Id="rId5" Type="http://schemas.openxmlformats.org/officeDocument/2006/relationships/hyperlink" Target="mailto:rifaiakhmad@yahoo.co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olidpropelanproper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 Restu Finalis</dc:creator>
  <cp:keywords/>
  <dc:description/>
  <cp:lastModifiedBy>rifai akhmad</cp:lastModifiedBy>
  <cp:revision>3</cp:revision>
  <dcterms:created xsi:type="dcterms:W3CDTF">2022-08-15T07:30:00Z</dcterms:created>
  <dcterms:modified xsi:type="dcterms:W3CDTF">2022-08-15T07:41:00Z</dcterms:modified>
</cp:coreProperties>
</file>