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E02" w:rsidRDefault="00B36E02">
      <w:pPr>
        <w:pStyle w:val="BodyText"/>
        <w:spacing w:before="7"/>
        <w:rPr>
          <w:sz w:val="29"/>
        </w:rPr>
      </w:pPr>
    </w:p>
    <w:p w:rsidR="00B36E02" w:rsidRDefault="00300A8A">
      <w:pPr>
        <w:spacing w:before="85"/>
        <w:ind w:left="811" w:right="1536"/>
        <w:jc w:val="center"/>
        <w:rPr>
          <w:b/>
          <w:sz w:val="36"/>
        </w:rPr>
      </w:pPr>
      <w:r>
        <w:rPr>
          <w:b/>
          <w:sz w:val="36"/>
        </w:rPr>
        <w:t>UNIVERSITAS INDONESIA</w:t>
      </w:r>
    </w:p>
    <w:p w:rsidR="00B36E02" w:rsidRDefault="00B36E02">
      <w:pPr>
        <w:pStyle w:val="BodyText"/>
        <w:rPr>
          <w:b/>
          <w:sz w:val="40"/>
        </w:rPr>
      </w:pPr>
    </w:p>
    <w:p w:rsidR="00B36E02" w:rsidRDefault="00B36E02">
      <w:pPr>
        <w:pStyle w:val="BodyText"/>
        <w:spacing w:before="11"/>
        <w:rPr>
          <w:b/>
          <w:sz w:val="44"/>
        </w:rPr>
      </w:pPr>
    </w:p>
    <w:p w:rsidR="00B36E02" w:rsidRDefault="00300A8A">
      <w:pPr>
        <w:spacing w:line="276" w:lineRule="auto"/>
        <w:ind w:left="818" w:right="1536"/>
        <w:jc w:val="center"/>
        <w:rPr>
          <w:b/>
          <w:i/>
          <w:sz w:val="32"/>
        </w:rPr>
      </w:pPr>
      <w:r>
        <w:rPr>
          <w:b/>
          <w:sz w:val="32"/>
        </w:rPr>
        <w:t xml:space="preserve">PENGARUH TIDAK LANGSUNG </w:t>
      </w:r>
      <w:r>
        <w:rPr>
          <w:b/>
          <w:i/>
          <w:sz w:val="32"/>
        </w:rPr>
        <w:t xml:space="preserve">BUSY DIRECTORS </w:t>
      </w:r>
      <w:r>
        <w:rPr>
          <w:b/>
          <w:sz w:val="32"/>
        </w:rPr>
        <w:t xml:space="preserve">TERHADAP HUBUNGAN STRUKTUR KEPEMILIKAN KELUARGA DAN </w:t>
      </w:r>
      <w:r>
        <w:rPr>
          <w:b/>
          <w:i/>
          <w:sz w:val="32"/>
        </w:rPr>
        <w:t>CASH FLOW SENSITIVITY OF CASH</w:t>
      </w:r>
    </w:p>
    <w:p w:rsidR="00B36E02" w:rsidRDefault="00300A8A">
      <w:pPr>
        <w:pStyle w:val="Heading1"/>
        <w:spacing w:before="301" w:line="276" w:lineRule="auto"/>
        <w:ind w:right="1536"/>
      </w:pPr>
      <w:r>
        <w:t>(Studi Empiris Perusahaan Manufaktur yang Terdaftar di Bursa Efek Indonesia Periode 2013-2017)</w:t>
      </w:r>
    </w:p>
    <w:p w:rsidR="00B36E02" w:rsidRDefault="00B36E02">
      <w:pPr>
        <w:pStyle w:val="BodyText"/>
        <w:rPr>
          <w:b/>
          <w:sz w:val="30"/>
        </w:rPr>
      </w:pPr>
    </w:p>
    <w:p w:rsidR="00B36E02" w:rsidRDefault="00B36E02">
      <w:pPr>
        <w:pStyle w:val="BodyText"/>
        <w:rPr>
          <w:b/>
          <w:sz w:val="30"/>
        </w:rPr>
      </w:pPr>
    </w:p>
    <w:p w:rsidR="00B36E02" w:rsidRDefault="00B36E02">
      <w:pPr>
        <w:pStyle w:val="BodyText"/>
        <w:rPr>
          <w:b/>
          <w:sz w:val="30"/>
        </w:rPr>
      </w:pPr>
    </w:p>
    <w:p w:rsidR="00B36E02" w:rsidRDefault="00B36E02">
      <w:pPr>
        <w:pStyle w:val="BodyText"/>
        <w:spacing w:before="9"/>
        <w:rPr>
          <w:b/>
          <w:sz w:val="23"/>
        </w:rPr>
      </w:pPr>
    </w:p>
    <w:p w:rsidR="00B36E02" w:rsidRDefault="00300A8A">
      <w:pPr>
        <w:spacing w:before="1"/>
        <w:ind w:left="817" w:right="1536"/>
        <w:jc w:val="center"/>
        <w:rPr>
          <w:b/>
          <w:sz w:val="36"/>
        </w:rPr>
      </w:pPr>
      <w:r>
        <w:rPr>
          <w:b/>
          <w:sz w:val="36"/>
        </w:rPr>
        <w:t>TESIS</w:t>
      </w:r>
    </w:p>
    <w:p w:rsidR="00B36E02" w:rsidRDefault="00B36E02">
      <w:pPr>
        <w:pStyle w:val="BodyText"/>
        <w:rPr>
          <w:b/>
          <w:sz w:val="40"/>
        </w:rPr>
      </w:pPr>
    </w:p>
    <w:p w:rsidR="00B36E02" w:rsidRDefault="00B36E02">
      <w:pPr>
        <w:pStyle w:val="BodyText"/>
        <w:rPr>
          <w:b/>
          <w:sz w:val="40"/>
        </w:rPr>
      </w:pPr>
    </w:p>
    <w:p w:rsidR="00B36E02" w:rsidRDefault="00B36E02">
      <w:pPr>
        <w:pStyle w:val="BodyText"/>
        <w:rPr>
          <w:b/>
          <w:sz w:val="38"/>
        </w:rPr>
      </w:pPr>
    </w:p>
    <w:p w:rsidR="00B36E02" w:rsidRDefault="00300A8A">
      <w:pPr>
        <w:pStyle w:val="Heading1"/>
        <w:spacing w:before="0" w:line="360" w:lineRule="auto"/>
        <w:ind w:left="2914" w:right="3633"/>
      </w:pPr>
      <w:r>
        <w:t>WAHYU PURBO SANTOSO 1706132000</w:t>
      </w:r>
    </w:p>
    <w:p w:rsidR="00B36E02" w:rsidRDefault="00B36E02">
      <w:pPr>
        <w:spacing w:line="360" w:lineRule="auto"/>
        <w:sectPr w:rsidR="00B36E02">
          <w:headerReference w:type="default" r:id="rId7"/>
          <w:footerReference w:type="default" r:id="rId8"/>
          <w:type w:val="continuous"/>
          <w:pgSz w:w="11910" w:h="16840"/>
          <w:pgMar w:top="3900" w:right="240" w:bottom="3820" w:left="1520" w:header="1702" w:footer="3634" w:gutter="0"/>
          <w:cols w:space="720"/>
        </w:sectPr>
      </w:pPr>
    </w:p>
    <w:p w:rsidR="00B36E02" w:rsidRDefault="00B36E02">
      <w:pPr>
        <w:pStyle w:val="BodyText"/>
        <w:spacing w:before="7"/>
        <w:rPr>
          <w:b/>
          <w:sz w:val="29"/>
        </w:rPr>
      </w:pPr>
    </w:p>
    <w:p w:rsidR="00B36E02" w:rsidRDefault="00300A8A">
      <w:pPr>
        <w:spacing w:before="85"/>
        <w:ind w:left="811" w:right="1536"/>
        <w:jc w:val="center"/>
        <w:rPr>
          <w:b/>
          <w:sz w:val="36"/>
        </w:rPr>
      </w:pPr>
      <w:r>
        <w:rPr>
          <w:b/>
          <w:sz w:val="36"/>
        </w:rPr>
        <w:t>UNIVERSITAS INDONESIA</w:t>
      </w:r>
    </w:p>
    <w:p w:rsidR="00B36E02" w:rsidRDefault="00B36E02">
      <w:pPr>
        <w:pStyle w:val="BodyText"/>
        <w:rPr>
          <w:b/>
          <w:sz w:val="40"/>
        </w:rPr>
      </w:pPr>
    </w:p>
    <w:p w:rsidR="00B36E02" w:rsidRDefault="00B36E02">
      <w:pPr>
        <w:pStyle w:val="BodyText"/>
        <w:spacing w:before="11"/>
        <w:rPr>
          <w:b/>
          <w:sz w:val="44"/>
        </w:rPr>
      </w:pPr>
    </w:p>
    <w:p w:rsidR="00B36E02" w:rsidRDefault="00300A8A">
      <w:pPr>
        <w:spacing w:line="276" w:lineRule="auto"/>
        <w:ind w:left="818" w:right="1536"/>
        <w:jc w:val="center"/>
        <w:rPr>
          <w:b/>
          <w:i/>
          <w:sz w:val="32"/>
        </w:rPr>
      </w:pPr>
      <w:r>
        <w:rPr>
          <w:b/>
          <w:sz w:val="32"/>
        </w:rPr>
        <w:t xml:space="preserve">PENGARUH TIDAK LANGSUNG </w:t>
      </w:r>
      <w:r>
        <w:rPr>
          <w:b/>
          <w:i/>
          <w:sz w:val="32"/>
        </w:rPr>
        <w:t xml:space="preserve">BUSY DIRECTORS </w:t>
      </w:r>
      <w:r>
        <w:rPr>
          <w:b/>
          <w:sz w:val="32"/>
        </w:rPr>
        <w:t xml:space="preserve">TERHADAP HUBUNGAN STRUKTUR KEPEMILIKAN KELUARGA DAN </w:t>
      </w:r>
      <w:r>
        <w:rPr>
          <w:b/>
          <w:i/>
          <w:sz w:val="32"/>
        </w:rPr>
        <w:t>CASH FLOW SENSITIVITY OF CASH</w:t>
      </w:r>
    </w:p>
    <w:p w:rsidR="00B36E02" w:rsidRDefault="00300A8A">
      <w:pPr>
        <w:pStyle w:val="Heading1"/>
        <w:spacing w:before="301" w:line="276" w:lineRule="auto"/>
        <w:ind w:left="821" w:right="1536"/>
      </w:pPr>
      <w:r>
        <w:t>(Studi Empiris Perusahaan Manufaktur yang Terdaftar di Bursa Efek Indonesia Periode 2013-2017)</w:t>
      </w:r>
    </w:p>
    <w:p w:rsidR="00B36E02" w:rsidRDefault="00B36E02">
      <w:pPr>
        <w:pStyle w:val="BodyText"/>
        <w:rPr>
          <w:b/>
          <w:sz w:val="30"/>
        </w:rPr>
      </w:pPr>
    </w:p>
    <w:p w:rsidR="00B36E02" w:rsidRDefault="00300A8A">
      <w:pPr>
        <w:spacing w:before="225"/>
        <w:ind w:left="817" w:right="1536"/>
        <w:jc w:val="center"/>
        <w:rPr>
          <w:b/>
          <w:sz w:val="36"/>
        </w:rPr>
      </w:pPr>
      <w:r>
        <w:rPr>
          <w:b/>
          <w:sz w:val="36"/>
        </w:rPr>
        <w:t>TESIS</w:t>
      </w:r>
    </w:p>
    <w:p w:rsidR="00B36E02" w:rsidRDefault="00B36E02">
      <w:pPr>
        <w:pStyle w:val="BodyText"/>
        <w:spacing w:before="10"/>
        <w:rPr>
          <w:b/>
          <w:sz w:val="46"/>
        </w:rPr>
      </w:pPr>
    </w:p>
    <w:p w:rsidR="00B36E02" w:rsidRDefault="00300A8A">
      <w:pPr>
        <w:pStyle w:val="Heading1"/>
        <w:spacing w:before="0" w:line="276" w:lineRule="auto"/>
        <w:ind w:left="808" w:right="1536"/>
      </w:pPr>
      <w:r>
        <w:t>Diajukan sebagai Salah Satu Syarat untuk Memperoleh Gelar Magister Manajemen</w:t>
      </w:r>
    </w:p>
    <w:p w:rsidR="00B36E02" w:rsidRDefault="00B36E02">
      <w:pPr>
        <w:pStyle w:val="BodyText"/>
        <w:rPr>
          <w:b/>
          <w:sz w:val="30"/>
        </w:rPr>
      </w:pPr>
    </w:p>
    <w:p w:rsidR="00B36E02" w:rsidRDefault="00B36E02">
      <w:pPr>
        <w:pStyle w:val="BodyText"/>
        <w:rPr>
          <w:b/>
          <w:sz w:val="41"/>
        </w:rPr>
      </w:pPr>
    </w:p>
    <w:p w:rsidR="00B36E02" w:rsidRDefault="00300A8A">
      <w:pPr>
        <w:spacing w:before="1" w:line="276" w:lineRule="auto"/>
        <w:ind w:left="2914" w:right="3633"/>
        <w:jc w:val="center"/>
        <w:rPr>
          <w:b/>
          <w:sz w:val="28"/>
        </w:rPr>
      </w:pPr>
      <w:r>
        <w:rPr>
          <w:b/>
          <w:sz w:val="28"/>
        </w:rPr>
        <w:t>WAHYU PURBO SANTOSO 1706132000</w:t>
      </w:r>
    </w:p>
    <w:p w:rsidR="00B36E02" w:rsidRDefault="00B36E02">
      <w:pPr>
        <w:spacing w:line="276" w:lineRule="auto"/>
        <w:jc w:val="center"/>
        <w:rPr>
          <w:sz w:val="28"/>
        </w:rPr>
        <w:sectPr w:rsidR="00B36E02">
          <w:pgSz w:w="11910" w:h="16840"/>
          <w:pgMar w:top="3900" w:right="240" w:bottom="3820" w:left="1520" w:header="1702" w:footer="3634" w:gutter="0"/>
          <w:cols w:space="720"/>
        </w:sectPr>
      </w:pPr>
    </w:p>
    <w:p w:rsidR="00B36E02" w:rsidRDefault="00B36E02">
      <w:pPr>
        <w:pStyle w:val="BodyText"/>
        <w:rPr>
          <w:b/>
          <w:sz w:val="20"/>
        </w:rPr>
      </w:pPr>
    </w:p>
    <w:p w:rsidR="00B36E02" w:rsidRDefault="00B36E02">
      <w:pPr>
        <w:pStyle w:val="BodyText"/>
        <w:rPr>
          <w:b/>
          <w:sz w:val="20"/>
        </w:rPr>
      </w:pPr>
    </w:p>
    <w:p w:rsidR="00B36E02" w:rsidRDefault="00B36E02">
      <w:pPr>
        <w:pStyle w:val="BodyText"/>
        <w:rPr>
          <w:b/>
          <w:sz w:val="20"/>
        </w:rPr>
      </w:pPr>
    </w:p>
    <w:p w:rsidR="00B36E02" w:rsidRDefault="00B36E02">
      <w:pPr>
        <w:pStyle w:val="BodyText"/>
        <w:rPr>
          <w:b/>
          <w:sz w:val="27"/>
        </w:rPr>
      </w:pPr>
    </w:p>
    <w:p w:rsidR="00B36E02" w:rsidRDefault="00300A8A">
      <w:pPr>
        <w:pStyle w:val="BodyText"/>
        <w:ind w:left="274"/>
        <w:rPr>
          <w:sz w:val="20"/>
        </w:rPr>
      </w:pPr>
      <w:r>
        <w:rPr>
          <w:noProof/>
          <w:sz w:val="20"/>
          <w:lang w:val="en-US"/>
        </w:rPr>
        <w:drawing>
          <wp:inline distT="0" distB="0" distL="0" distR="0">
            <wp:extent cx="5460769" cy="736006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460769" cy="7360062"/>
                    </a:xfrm>
                    <a:prstGeom prst="rect">
                      <a:avLst/>
                    </a:prstGeom>
                  </pic:spPr>
                </pic:pic>
              </a:graphicData>
            </a:graphic>
          </wp:inline>
        </w:drawing>
      </w:r>
    </w:p>
    <w:p w:rsidR="00B36E02" w:rsidRDefault="00B36E02">
      <w:pPr>
        <w:rPr>
          <w:sz w:val="20"/>
        </w:rPr>
        <w:sectPr w:rsidR="00B36E02">
          <w:headerReference w:type="default" r:id="rId10"/>
          <w:footerReference w:type="default" r:id="rId11"/>
          <w:pgSz w:w="11910" w:h="16840"/>
          <w:pgMar w:top="1580" w:right="240" w:bottom="1120" w:left="1520" w:header="0" w:footer="927" w:gutter="0"/>
          <w:pgNumType w:start="2"/>
          <w:cols w:space="720"/>
        </w:sectPr>
      </w:pPr>
    </w:p>
    <w:p w:rsidR="00B36E02" w:rsidRDefault="00B36E02">
      <w:pPr>
        <w:pStyle w:val="BodyText"/>
        <w:spacing w:before="10"/>
        <w:rPr>
          <w:b/>
          <w:sz w:val="8"/>
        </w:rPr>
      </w:pPr>
    </w:p>
    <w:p w:rsidR="00B36E02" w:rsidRDefault="00300A8A">
      <w:pPr>
        <w:pStyle w:val="BodyText"/>
        <w:ind w:left="104"/>
        <w:rPr>
          <w:sz w:val="20"/>
        </w:rPr>
      </w:pPr>
      <w:r>
        <w:rPr>
          <w:noProof/>
          <w:sz w:val="20"/>
          <w:lang w:val="en-US"/>
        </w:rPr>
        <w:drawing>
          <wp:inline distT="0" distB="0" distL="0" distR="0">
            <wp:extent cx="5872676" cy="849458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872676" cy="8494585"/>
                    </a:xfrm>
                    <a:prstGeom prst="rect">
                      <a:avLst/>
                    </a:prstGeom>
                  </pic:spPr>
                </pic:pic>
              </a:graphicData>
            </a:graphic>
          </wp:inline>
        </w:drawing>
      </w:r>
    </w:p>
    <w:p w:rsidR="00B36E02" w:rsidRDefault="00B36E02">
      <w:pPr>
        <w:rPr>
          <w:sz w:val="20"/>
        </w:rPr>
        <w:sectPr w:rsidR="00B36E02">
          <w:headerReference w:type="default" r:id="rId13"/>
          <w:footerReference w:type="default" r:id="rId14"/>
          <w:pgSz w:w="11910" w:h="16840"/>
          <w:pgMar w:top="1580" w:right="240" w:bottom="1120" w:left="1520" w:header="0" w:footer="927" w:gutter="0"/>
          <w:pgNumType w:start="3"/>
          <w:cols w:space="720"/>
        </w:sectPr>
      </w:pPr>
    </w:p>
    <w:p w:rsidR="00B36E02" w:rsidRDefault="00300A8A">
      <w:pPr>
        <w:pStyle w:val="Heading1"/>
        <w:ind w:right="1530"/>
      </w:pPr>
      <w:bookmarkStart w:id="0" w:name="_bookmark0"/>
      <w:bookmarkEnd w:id="0"/>
      <w:r>
        <w:lastRenderedPageBreak/>
        <w:t>KATA PENGANTAR</w:t>
      </w:r>
    </w:p>
    <w:p w:rsidR="00B36E02" w:rsidRDefault="00B36E02">
      <w:pPr>
        <w:pStyle w:val="BodyText"/>
        <w:spacing w:before="7"/>
        <w:rPr>
          <w:b/>
          <w:sz w:val="37"/>
        </w:rPr>
      </w:pPr>
    </w:p>
    <w:p w:rsidR="00B36E02" w:rsidRDefault="00300A8A">
      <w:pPr>
        <w:pStyle w:val="BodyText"/>
        <w:spacing w:before="1" w:line="276" w:lineRule="auto"/>
        <w:ind w:left="748" w:right="1456" w:firstLine="566"/>
        <w:jc w:val="both"/>
      </w:pPr>
      <w:r>
        <w:t xml:space="preserve">Puji dan syukur saya panjatkan dan haturkan kepada kehadirat Tuhan Yang Maha Esa yang telah melimpahkan rahmat dan hidayah Nya sehingga penulis mampu menyelesaikan tesis yang berjudul “Pengaruh Tidak Langsung </w:t>
      </w:r>
      <w:r>
        <w:rPr>
          <w:i/>
        </w:rPr>
        <w:t xml:space="preserve">Busy Directors </w:t>
      </w:r>
      <w:r>
        <w:t>Terhadap Hubungan Struktur Kepem</w:t>
      </w:r>
      <w:r>
        <w:t xml:space="preserve">ilikan Keluarga dan </w:t>
      </w:r>
      <w:r>
        <w:rPr>
          <w:i/>
        </w:rPr>
        <w:t>Cash Flow Sensitivity</w:t>
      </w:r>
      <w:r>
        <w:rPr>
          <w:i/>
          <w:spacing w:val="-5"/>
        </w:rPr>
        <w:t xml:space="preserve"> </w:t>
      </w:r>
      <w:r>
        <w:rPr>
          <w:i/>
        </w:rPr>
        <w:t>of</w:t>
      </w:r>
      <w:r>
        <w:rPr>
          <w:i/>
          <w:spacing w:val="-4"/>
        </w:rPr>
        <w:t xml:space="preserve"> </w:t>
      </w:r>
      <w:r>
        <w:rPr>
          <w:i/>
        </w:rPr>
        <w:t>Cash</w:t>
      </w:r>
      <w:r>
        <w:t>”,</w:t>
      </w:r>
      <w:r>
        <w:rPr>
          <w:spacing w:val="-2"/>
        </w:rPr>
        <w:t xml:space="preserve"> </w:t>
      </w:r>
      <w:r>
        <w:t>yang</w:t>
      </w:r>
      <w:r>
        <w:rPr>
          <w:spacing w:val="-6"/>
        </w:rPr>
        <w:t xml:space="preserve"> </w:t>
      </w:r>
      <w:r>
        <w:t>merupakan</w:t>
      </w:r>
      <w:r>
        <w:rPr>
          <w:spacing w:val="-5"/>
        </w:rPr>
        <w:t xml:space="preserve"> </w:t>
      </w:r>
      <w:r>
        <w:t>salah</w:t>
      </w:r>
      <w:r>
        <w:rPr>
          <w:spacing w:val="-5"/>
        </w:rPr>
        <w:t xml:space="preserve"> </w:t>
      </w:r>
      <w:r>
        <w:t>satu</w:t>
      </w:r>
      <w:r>
        <w:rPr>
          <w:spacing w:val="-3"/>
        </w:rPr>
        <w:t xml:space="preserve"> </w:t>
      </w:r>
      <w:r>
        <w:t>syarat</w:t>
      </w:r>
      <w:r>
        <w:rPr>
          <w:spacing w:val="-4"/>
        </w:rPr>
        <w:t xml:space="preserve"> </w:t>
      </w:r>
      <w:r>
        <w:t>untuk</w:t>
      </w:r>
      <w:r>
        <w:rPr>
          <w:spacing w:val="-4"/>
        </w:rPr>
        <w:t xml:space="preserve"> </w:t>
      </w:r>
      <w:r>
        <w:t>untuk</w:t>
      </w:r>
      <w:r>
        <w:rPr>
          <w:spacing w:val="-3"/>
        </w:rPr>
        <w:t xml:space="preserve"> </w:t>
      </w:r>
      <w:r>
        <w:t>mencapai</w:t>
      </w:r>
      <w:r>
        <w:rPr>
          <w:spacing w:val="-4"/>
        </w:rPr>
        <w:t xml:space="preserve"> </w:t>
      </w:r>
      <w:r>
        <w:t>gelar Magister Manajemen Jurusan Keuangan pada Fakultas Ekonomi Universitas Indonesia.</w:t>
      </w:r>
    </w:p>
    <w:p w:rsidR="00B36E02" w:rsidRDefault="00300A8A">
      <w:pPr>
        <w:pStyle w:val="BodyText"/>
        <w:spacing w:line="276" w:lineRule="auto"/>
        <w:ind w:left="748" w:right="1460" w:firstLine="566"/>
        <w:jc w:val="both"/>
      </w:pPr>
      <w:r>
        <w:t>Dalam</w:t>
      </w:r>
      <w:r>
        <w:rPr>
          <w:spacing w:val="-7"/>
        </w:rPr>
        <w:t xml:space="preserve"> </w:t>
      </w:r>
      <w:r>
        <w:t>penyusunan</w:t>
      </w:r>
      <w:r>
        <w:rPr>
          <w:spacing w:val="-5"/>
        </w:rPr>
        <w:t xml:space="preserve"> </w:t>
      </w:r>
      <w:r>
        <w:t>tesis</w:t>
      </w:r>
      <w:r>
        <w:rPr>
          <w:spacing w:val="-6"/>
        </w:rPr>
        <w:t xml:space="preserve"> </w:t>
      </w:r>
      <w:r>
        <w:t>ini,</w:t>
      </w:r>
      <w:r>
        <w:rPr>
          <w:spacing w:val="-7"/>
        </w:rPr>
        <w:t xml:space="preserve"> </w:t>
      </w:r>
      <w:r>
        <w:t>penulis</w:t>
      </w:r>
      <w:r>
        <w:rPr>
          <w:spacing w:val="-6"/>
        </w:rPr>
        <w:t xml:space="preserve"> </w:t>
      </w:r>
      <w:r>
        <w:t>memilki</w:t>
      </w:r>
      <w:r>
        <w:rPr>
          <w:spacing w:val="-8"/>
        </w:rPr>
        <w:t xml:space="preserve"> </w:t>
      </w:r>
      <w:r>
        <w:t>kesulitan</w:t>
      </w:r>
      <w:r>
        <w:rPr>
          <w:spacing w:val="-7"/>
        </w:rPr>
        <w:t xml:space="preserve"> </w:t>
      </w:r>
      <w:r>
        <w:t>dan</w:t>
      </w:r>
      <w:r>
        <w:rPr>
          <w:spacing w:val="-6"/>
        </w:rPr>
        <w:t xml:space="preserve"> </w:t>
      </w:r>
      <w:r>
        <w:t>hambatan,</w:t>
      </w:r>
      <w:r>
        <w:rPr>
          <w:spacing w:val="-6"/>
        </w:rPr>
        <w:t xml:space="preserve"> </w:t>
      </w:r>
      <w:r>
        <w:t>namun berkat bantuan doa dan motivasi dari berbagai pihak baik secara langsung maupun tidak langsung sehingga tesis ini dapat terselesaikan dengan baik. Untuk itu, pada kesempatan ini penulis ingin menyampaikan ucapan terima kasih yang tak terhin</w:t>
      </w:r>
      <w:r>
        <w:t>gga kepada</w:t>
      </w:r>
      <w:r>
        <w:rPr>
          <w:spacing w:val="-2"/>
        </w:rPr>
        <w:t xml:space="preserve"> </w:t>
      </w:r>
      <w:r>
        <w:t>:</w:t>
      </w:r>
    </w:p>
    <w:p w:rsidR="00B36E02" w:rsidRDefault="00300A8A">
      <w:pPr>
        <w:pStyle w:val="ListParagraph"/>
        <w:numPr>
          <w:ilvl w:val="0"/>
          <w:numId w:val="32"/>
        </w:numPr>
        <w:tabs>
          <w:tab w:val="left" w:pos="1469"/>
        </w:tabs>
        <w:spacing w:before="200" w:line="276" w:lineRule="auto"/>
        <w:ind w:right="1458"/>
        <w:jc w:val="both"/>
        <w:rPr>
          <w:sz w:val="24"/>
        </w:rPr>
      </w:pPr>
      <w:r>
        <w:rPr>
          <w:sz w:val="24"/>
        </w:rPr>
        <w:t>Prof. Dr. Cynthia A. Utama selaku dosen pembimbing yang telah sabar membimbing penulis dan telah meluangkan waktu untuk memberi pengarahan</w:t>
      </w:r>
      <w:r>
        <w:rPr>
          <w:spacing w:val="-6"/>
          <w:sz w:val="24"/>
        </w:rPr>
        <w:t xml:space="preserve"> </w:t>
      </w:r>
      <w:r>
        <w:rPr>
          <w:sz w:val="24"/>
        </w:rPr>
        <w:t>dan</w:t>
      </w:r>
      <w:r>
        <w:rPr>
          <w:spacing w:val="-4"/>
          <w:sz w:val="24"/>
        </w:rPr>
        <w:t xml:space="preserve"> </w:t>
      </w:r>
      <w:r>
        <w:rPr>
          <w:sz w:val="24"/>
        </w:rPr>
        <w:t>masukan</w:t>
      </w:r>
      <w:r>
        <w:rPr>
          <w:spacing w:val="-4"/>
          <w:sz w:val="24"/>
        </w:rPr>
        <w:t xml:space="preserve"> </w:t>
      </w:r>
      <w:r>
        <w:rPr>
          <w:sz w:val="24"/>
        </w:rPr>
        <w:t>serta</w:t>
      </w:r>
      <w:r>
        <w:rPr>
          <w:spacing w:val="-7"/>
          <w:sz w:val="24"/>
        </w:rPr>
        <w:t xml:space="preserve"> </w:t>
      </w:r>
      <w:r>
        <w:rPr>
          <w:sz w:val="24"/>
        </w:rPr>
        <w:t>saran</w:t>
      </w:r>
      <w:r>
        <w:rPr>
          <w:spacing w:val="-5"/>
          <w:sz w:val="24"/>
        </w:rPr>
        <w:t xml:space="preserve"> </w:t>
      </w:r>
      <w:r>
        <w:rPr>
          <w:sz w:val="24"/>
        </w:rPr>
        <w:t>kepada</w:t>
      </w:r>
      <w:r>
        <w:rPr>
          <w:spacing w:val="-7"/>
          <w:sz w:val="24"/>
        </w:rPr>
        <w:t xml:space="preserve"> </w:t>
      </w:r>
      <w:r>
        <w:rPr>
          <w:sz w:val="24"/>
        </w:rPr>
        <w:t>penulis</w:t>
      </w:r>
      <w:r>
        <w:rPr>
          <w:spacing w:val="-6"/>
          <w:sz w:val="24"/>
        </w:rPr>
        <w:t xml:space="preserve"> </w:t>
      </w:r>
      <w:r>
        <w:rPr>
          <w:sz w:val="24"/>
        </w:rPr>
        <w:t>selama</w:t>
      </w:r>
      <w:r>
        <w:rPr>
          <w:spacing w:val="-7"/>
          <w:sz w:val="24"/>
        </w:rPr>
        <w:t xml:space="preserve"> </w:t>
      </w:r>
      <w:r>
        <w:rPr>
          <w:sz w:val="24"/>
        </w:rPr>
        <w:t>menyusun</w:t>
      </w:r>
      <w:r>
        <w:rPr>
          <w:spacing w:val="-2"/>
          <w:sz w:val="24"/>
        </w:rPr>
        <w:t xml:space="preserve"> </w:t>
      </w:r>
      <w:r>
        <w:rPr>
          <w:sz w:val="24"/>
        </w:rPr>
        <w:t>tesis ini.</w:t>
      </w:r>
    </w:p>
    <w:p w:rsidR="00B36E02" w:rsidRDefault="00300A8A">
      <w:pPr>
        <w:pStyle w:val="ListParagraph"/>
        <w:numPr>
          <w:ilvl w:val="0"/>
          <w:numId w:val="32"/>
        </w:numPr>
        <w:tabs>
          <w:tab w:val="left" w:pos="1469"/>
        </w:tabs>
        <w:spacing w:line="276" w:lineRule="auto"/>
        <w:ind w:right="1462"/>
        <w:jc w:val="both"/>
        <w:rPr>
          <w:sz w:val="24"/>
        </w:rPr>
      </w:pPr>
      <w:r>
        <w:rPr>
          <w:sz w:val="24"/>
        </w:rPr>
        <w:t>Kedua orang tua (Bapak Suratno dan Ibu Winarsih) yang tiada henti mendoakan dan memberi dukungan baik moril dan materil. Terima kasih untuk semuanya dan doa yang tiada henti bagi</w:t>
      </w:r>
      <w:r>
        <w:rPr>
          <w:spacing w:val="-3"/>
          <w:sz w:val="24"/>
        </w:rPr>
        <w:t xml:space="preserve"> </w:t>
      </w:r>
      <w:r>
        <w:rPr>
          <w:sz w:val="24"/>
        </w:rPr>
        <w:t>penulis.</w:t>
      </w:r>
    </w:p>
    <w:p w:rsidR="00B36E02" w:rsidRDefault="00300A8A">
      <w:pPr>
        <w:pStyle w:val="ListParagraph"/>
        <w:numPr>
          <w:ilvl w:val="0"/>
          <w:numId w:val="32"/>
        </w:numPr>
        <w:tabs>
          <w:tab w:val="left" w:pos="1469"/>
        </w:tabs>
        <w:spacing w:before="1" w:line="276" w:lineRule="auto"/>
        <w:ind w:right="1458"/>
        <w:jc w:val="both"/>
        <w:rPr>
          <w:sz w:val="24"/>
        </w:rPr>
      </w:pPr>
      <w:r>
        <w:rPr>
          <w:sz w:val="24"/>
        </w:rPr>
        <w:t>Ragita Pundi Winingtyas adik saya yang telah memberikan bantun penul</w:t>
      </w:r>
      <w:r>
        <w:rPr>
          <w:sz w:val="24"/>
        </w:rPr>
        <w:t>is selama mengerjakan karya tesis</w:t>
      </w:r>
      <w:r>
        <w:rPr>
          <w:spacing w:val="-2"/>
          <w:sz w:val="24"/>
        </w:rPr>
        <w:t xml:space="preserve"> </w:t>
      </w:r>
      <w:r>
        <w:rPr>
          <w:sz w:val="24"/>
        </w:rPr>
        <w:t>ini.</w:t>
      </w:r>
    </w:p>
    <w:p w:rsidR="00B36E02" w:rsidRDefault="00300A8A">
      <w:pPr>
        <w:pStyle w:val="ListParagraph"/>
        <w:numPr>
          <w:ilvl w:val="0"/>
          <w:numId w:val="32"/>
        </w:numPr>
        <w:tabs>
          <w:tab w:val="left" w:pos="1469"/>
        </w:tabs>
        <w:spacing w:line="275" w:lineRule="exact"/>
        <w:ind w:hanging="721"/>
        <w:jc w:val="both"/>
        <w:rPr>
          <w:sz w:val="24"/>
        </w:rPr>
      </w:pPr>
      <w:r>
        <w:rPr>
          <w:sz w:val="24"/>
        </w:rPr>
        <w:t>Semua rekan seperjuangan KP 172 MM</w:t>
      </w:r>
      <w:r>
        <w:rPr>
          <w:spacing w:val="2"/>
          <w:sz w:val="24"/>
        </w:rPr>
        <w:t xml:space="preserve"> </w:t>
      </w:r>
      <w:r>
        <w:rPr>
          <w:sz w:val="24"/>
        </w:rPr>
        <w:t>UI.</w:t>
      </w:r>
    </w:p>
    <w:p w:rsidR="00B36E02" w:rsidRDefault="00300A8A">
      <w:pPr>
        <w:pStyle w:val="ListParagraph"/>
        <w:numPr>
          <w:ilvl w:val="0"/>
          <w:numId w:val="32"/>
        </w:numPr>
        <w:tabs>
          <w:tab w:val="left" w:pos="1469"/>
        </w:tabs>
        <w:spacing w:before="43" w:line="276" w:lineRule="auto"/>
        <w:ind w:right="1461"/>
        <w:jc w:val="both"/>
        <w:rPr>
          <w:sz w:val="24"/>
        </w:rPr>
      </w:pPr>
      <w:r>
        <w:rPr>
          <w:sz w:val="24"/>
        </w:rPr>
        <w:t>Semua</w:t>
      </w:r>
      <w:r>
        <w:rPr>
          <w:spacing w:val="-13"/>
          <w:sz w:val="24"/>
        </w:rPr>
        <w:t xml:space="preserve"> </w:t>
      </w:r>
      <w:r>
        <w:rPr>
          <w:sz w:val="24"/>
        </w:rPr>
        <w:t>pihak</w:t>
      </w:r>
      <w:r>
        <w:rPr>
          <w:spacing w:val="-10"/>
          <w:sz w:val="24"/>
        </w:rPr>
        <w:t xml:space="preserve"> </w:t>
      </w:r>
      <w:r>
        <w:rPr>
          <w:sz w:val="24"/>
        </w:rPr>
        <w:t>yang</w:t>
      </w:r>
      <w:r>
        <w:rPr>
          <w:spacing w:val="-14"/>
          <w:sz w:val="24"/>
        </w:rPr>
        <w:t xml:space="preserve"> </w:t>
      </w:r>
      <w:r>
        <w:rPr>
          <w:sz w:val="24"/>
        </w:rPr>
        <w:t>tidak</w:t>
      </w:r>
      <w:r>
        <w:rPr>
          <w:spacing w:val="-12"/>
          <w:sz w:val="24"/>
        </w:rPr>
        <w:t xml:space="preserve"> </w:t>
      </w:r>
      <w:r>
        <w:rPr>
          <w:sz w:val="24"/>
        </w:rPr>
        <w:t>dapat</w:t>
      </w:r>
      <w:r>
        <w:rPr>
          <w:spacing w:val="-12"/>
          <w:sz w:val="24"/>
        </w:rPr>
        <w:t xml:space="preserve"> </w:t>
      </w:r>
      <w:r>
        <w:rPr>
          <w:sz w:val="24"/>
        </w:rPr>
        <w:t>disebutkan</w:t>
      </w:r>
      <w:r>
        <w:rPr>
          <w:spacing w:val="-12"/>
          <w:sz w:val="24"/>
        </w:rPr>
        <w:t xml:space="preserve"> </w:t>
      </w:r>
      <w:r>
        <w:rPr>
          <w:sz w:val="24"/>
        </w:rPr>
        <w:t>satu</w:t>
      </w:r>
      <w:r>
        <w:rPr>
          <w:spacing w:val="-11"/>
          <w:sz w:val="24"/>
        </w:rPr>
        <w:t xml:space="preserve"> </w:t>
      </w:r>
      <w:r>
        <w:rPr>
          <w:sz w:val="24"/>
        </w:rPr>
        <w:t>per</w:t>
      </w:r>
      <w:r>
        <w:rPr>
          <w:spacing w:val="-13"/>
          <w:sz w:val="24"/>
        </w:rPr>
        <w:t xml:space="preserve"> </w:t>
      </w:r>
      <w:r>
        <w:rPr>
          <w:sz w:val="24"/>
        </w:rPr>
        <w:t>satu.</w:t>
      </w:r>
      <w:r>
        <w:rPr>
          <w:spacing w:val="-12"/>
          <w:sz w:val="24"/>
        </w:rPr>
        <w:t xml:space="preserve"> </w:t>
      </w:r>
      <w:r>
        <w:rPr>
          <w:sz w:val="24"/>
        </w:rPr>
        <w:t>Terimakasih</w:t>
      </w:r>
      <w:r>
        <w:rPr>
          <w:spacing w:val="-11"/>
          <w:sz w:val="24"/>
        </w:rPr>
        <w:t xml:space="preserve"> </w:t>
      </w:r>
      <w:r>
        <w:rPr>
          <w:sz w:val="24"/>
        </w:rPr>
        <w:t>banyak atas doa dan</w:t>
      </w:r>
      <w:r>
        <w:rPr>
          <w:spacing w:val="-3"/>
          <w:sz w:val="24"/>
        </w:rPr>
        <w:t xml:space="preserve"> </w:t>
      </w:r>
      <w:r>
        <w:rPr>
          <w:sz w:val="24"/>
        </w:rPr>
        <w:t>bantuannya.</w:t>
      </w:r>
    </w:p>
    <w:p w:rsidR="00B36E02" w:rsidRDefault="00300A8A">
      <w:pPr>
        <w:pStyle w:val="BodyText"/>
        <w:spacing w:line="276" w:lineRule="auto"/>
        <w:ind w:left="748" w:right="1459" w:firstLine="720"/>
        <w:jc w:val="both"/>
      </w:pPr>
      <w:r>
        <w:t>Penulis menyadari bahwa dalam penyusunan tesis ini masih terdapat beberapa keku</w:t>
      </w:r>
      <w:r>
        <w:t>rangan. Oleh karena itu, penulis meminta maaf sebesar-sebesarnya kepada semua pihak apabila masih terdapat kesalahan informasi dan penulis berharap tesis ini dapat bermanfaat.</w:t>
      </w:r>
    </w:p>
    <w:p w:rsidR="00B36E02" w:rsidRDefault="00B36E02">
      <w:pPr>
        <w:pStyle w:val="BodyText"/>
        <w:spacing w:before="5"/>
        <w:rPr>
          <w:sz w:val="9"/>
        </w:rPr>
      </w:pPr>
    </w:p>
    <w:p w:rsidR="00B36E02" w:rsidRDefault="00300A8A">
      <w:pPr>
        <w:pStyle w:val="BodyText"/>
        <w:spacing w:before="90"/>
        <w:ind w:left="6089"/>
      </w:pPr>
      <w:r>
        <w:t>Jakarta, 23 Desember 2019</w:t>
      </w:r>
    </w:p>
    <w:p w:rsidR="00B36E02" w:rsidRDefault="00300A8A">
      <w:pPr>
        <w:pStyle w:val="BodyText"/>
        <w:spacing w:before="140" w:line="720" w:lineRule="auto"/>
        <w:ind w:left="6509" w:right="1474" w:firstLine="780"/>
      </w:pPr>
      <w:r>
        <w:t>Penulis Wahyu Purbo Santoso</w:t>
      </w:r>
    </w:p>
    <w:p w:rsidR="00B36E02" w:rsidRDefault="00B36E02">
      <w:pPr>
        <w:spacing w:line="720" w:lineRule="auto"/>
        <w:sectPr w:rsidR="00B36E02">
          <w:headerReference w:type="default" r:id="rId15"/>
          <w:footerReference w:type="default" r:id="rId16"/>
          <w:pgSz w:w="11910" w:h="16840"/>
          <w:pgMar w:top="1580" w:right="240" w:bottom="1120" w:left="1520" w:header="0" w:footer="927" w:gutter="0"/>
          <w:pgNumType w:start="4"/>
          <w:cols w:space="720"/>
        </w:sectPr>
      </w:pPr>
    </w:p>
    <w:p w:rsidR="00B36E02" w:rsidRDefault="00740383">
      <w:pPr>
        <w:pStyle w:val="BodyText"/>
        <w:spacing w:before="7"/>
        <w:rPr>
          <w:b/>
          <w:sz w:val="23"/>
        </w:rPr>
      </w:pPr>
      <w:bookmarkStart w:id="1" w:name="_GoBack"/>
      <w:r>
        <w:rPr>
          <w:noProof/>
          <w:lang w:val="en-US"/>
        </w:rPr>
        <w:lastRenderedPageBreak/>
        <w:drawing>
          <wp:anchor distT="0" distB="0" distL="114300" distR="114300" simplePos="0" relativeHeight="487638016" behindDoc="0" locked="0" layoutInCell="1" allowOverlap="1">
            <wp:simplePos x="0" y="0"/>
            <wp:positionH relativeFrom="margin">
              <wp:posOffset>53340</wp:posOffset>
            </wp:positionH>
            <wp:positionV relativeFrom="margin">
              <wp:posOffset>-3175</wp:posOffset>
            </wp:positionV>
            <wp:extent cx="5972175" cy="6953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6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72175" cy="6953250"/>
                    </a:xfrm>
                    <a:prstGeom prst="rect">
                      <a:avLst/>
                    </a:prstGeom>
                  </pic:spPr>
                </pic:pic>
              </a:graphicData>
            </a:graphic>
            <wp14:sizeRelH relativeFrom="margin">
              <wp14:pctWidth>0</wp14:pctWidth>
            </wp14:sizeRelH>
            <wp14:sizeRelV relativeFrom="margin">
              <wp14:pctHeight>0</wp14:pctHeight>
            </wp14:sizeRelV>
          </wp:anchor>
        </w:drawing>
      </w:r>
      <w:bookmarkEnd w:id="1"/>
    </w:p>
    <w:p w:rsidR="00B36E02" w:rsidRDefault="00B36E02">
      <w:pPr>
        <w:jc w:val="center"/>
        <w:sectPr w:rsidR="00B36E02">
          <w:headerReference w:type="default" r:id="rId18"/>
          <w:footerReference w:type="default" r:id="rId19"/>
          <w:pgSz w:w="11910" w:h="16840"/>
          <w:pgMar w:top="1580" w:right="240" w:bottom="1200" w:left="1520" w:header="0" w:footer="1007" w:gutter="0"/>
          <w:pgNumType w:start="5"/>
          <w:cols w:space="720"/>
        </w:sectPr>
      </w:pPr>
    </w:p>
    <w:p w:rsidR="00B36E02" w:rsidRDefault="00300A8A">
      <w:pPr>
        <w:pStyle w:val="Heading1"/>
        <w:ind w:right="398"/>
      </w:pPr>
      <w:bookmarkStart w:id="2" w:name="_bookmark2"/>
      <w:bookmarkEnd w:id="2"/>
      <w:r>
        <w:lastRenderedPageBreak/>
        <w:t>A</w:t>
      </w:r>
      <w:r>
        <w:t>BSTRAK</w:t>
      </w:r>
    </w:p>
    <w:p w:rsidR="00B36E02" w:rsidRDefault="00B36E02">
      <w:pPr>
        <w:pStyle w:val="BodyText"/>
        <w:rPr>
          <w:b/>
          <w:sz w:val="30"/>
        </w:rPr>
      </w:pPr>
    </w:p>
    <w:p w:rsidR="00B36E02" w:rsidRDefault="00300A8A">
      <w:pPr>
        <w:tabs>
          <w:tab w:val="left" w:pos="2188"/>
        </w:tabs>
        <w:spacing w:before="225"/>
        <w:ind w:left="748"/>
        <w:rPr>
          <w:sz w:val="23"/>
        </w:rPr>
      </w:pPr>
      <w:r>
        <w:rPr>
          <w:sz w:val="23"/>
        </w:rPr>
        <w:t>Nama</w:t>
      </w:r>
      <w:r>
        <w:rPr>
          <w:sz w:val="23"/>
        </w:rPr>
        <w:tab/>
        <w:t>: Wahyu Purbo</w:t>
      </w:r>
      <w:r>
        <w:rPr>
          <w:spacing w:val="1"/>
          <w:sz w:val="23"/>
        </w:rPr>
        <w:t xml:space="preserve"> </w:t>
      </w:r>
      <w:r>
        <w:rPr>
          <w:sz w:val="23"/>
        </w:rPr>
        <w:t>Santoso</w:t>
      </w:r>
    </w:p>
    <w:p w:rsidR="00B36E02" w:rsidRDefault="00300A8A">
      <w:pPr>
        <w:tabs>
          <w:tab w:val="left" w:pos="2188"/>
        </w:tabs>
        <w:spacing w:before="2" w:line="264" w:lineRule="exact"/>
        <w:ind w:left="748"/>
        <w:rPr>
          <w:sz w:val="23"/>
        </w:rPr>
      </w:pPr>
      <w:r>
        <w:rPr>
          <w:sz w:val="23"/>
        </w:rPr>
        <w:t>Jurusan</w:t>
      </w:r>
      <w:r>
        <w:rPr>
          <w:sz w:val="23"/>
        </w:rPr>
        <w:tab/>
        <w:t>: Magister</w:t>
      </w:r>
      <w:r>
        <w:rPr>
          <w:spacing w:val="-1"/>
          <w:sz w:val="23"/>
        </w:rPr>
        <w:t xml:space="preserve"> </w:t>
      </w:r>
      <w:r>
        <w:rPr>
          <w:sz w:val="23"/>
        </w:rPr>
        <w:t>Manajemen</w:t>
      </w:r>
    </w:p>
    <w:p w:rsidR="00B36E02" w:rsidRDefault="00300A8A">
      <w:pPr>
        <w:tabs>
          <w:tab w:val="left" w:pos="2224"/>
        </w:tabs>
        <w:ind w:left="2167" w:right="1780" w:hanging="1419"/>
        <w:rPr>
          <w:sz w:val="23"/>
        </w:rPr>
      </w:pPr>
      <w:r>
        <w:rPr>
          <w:sz w:val="23"/>
        </w:rPr>
        <w:t>Judul</w:t>
      </w:r>
      <w:r>
        <w:rPr>
          <w:sz w:val="23"/>
        </w:rPr>
        <w:tab/>
      </w:r>
      <w:r>
        <w:rPr>
          <w:sz w:val="23"/>
        </w:rPr>
        <w:tab/>
        <w:t>: Pengaruh Tidak Langsung Busy Directors Terhadap Hubungan Struktur Kepemilikan Keluarga dan Cash Flow Sensitivity of</w:t>
      </w:r>
      <w:r>
        <w:rPr>
          <w:spacing w:val="-26"/>
          <w:sz w:val="23"/>
        </w:rPr>
        <w:t xml:space="preserve"> </w:t>
      </w:r>
      <w:r>
        <w:rPr>
          <w:sz w:val="23"/>
        </w:rPr>
        <w:t>Cash</w:t>
      </w:r>
    </w:p>
    <w:p w:rsidR="00B36E02" w:rsidRDefault="00300A8A">
      <w:pPr>
        <w:tabs>
          <w:tab w:val="left" w:pos="2188"/>
        </w:tabs>
        <w:spacing w:line="264" w:lineRule="exact"/>
        <w:ind w:left="748"/>
        <w:rPr>
          <w:sz w:val="23"/>
        </w:rPr>
      </w:pPr>
      <w:r>
        <w:rPr>
          <w:sz w:val="23"/>
        </w:rPr>
        <w:t>Pembimbing</w:t>
      </w:r>
      <w:r>
        <w:rPr>
          <w:sz w:val="23"/>
        </w:rPr>
        <w:tab/>
      </w:r>
      <w:r>
        <w:rPr>
          <w:sz w:val="23"/>
        </w:rPr>
        <w:t>: Prof. Dr. Cynthia A.</w:t>
      </w:r>
      <w:r>
        <w:rPr>
          <w:spacing w:val="-1"/>
          <w:sz w:val="23"/>
        </w:rPr>
        <w:t xml:space="preserve"> </w:t>
      </w:r>
      <w:r>
        <w:rPr>
          <w:sz w:val="23"/>
        </w:rPr>
        <w:t>Utama</w:t>
      </w:r>
    </w:p>
    <w:p w:rsidR="00B36E02" w:rsidRDefault="00B36E02">
      <w:pPr>
        <w:pStyle w:val="BodyText"/>
        <w:rPr>
          <w:sz w:val="36"/>
        </w:rPr>
      </w:pPr>
    </w:p>
    <w:p w:rsidR="00B36E02" w:rsidRDefault="00300A8A">
      <w:pPr>
        <w:pStyle w:val="BodyText"/>
        <w:ind w:left="748" w:right="1454" w:firstLine="566"/>
        <w:jc w:val="both"/>
      </w:pPr>
      <w:r>
        <w:t>Di Indonesia, masalah keagenan dalam struktur keluarga telah berkembang lebih jauh disebabkan pada pola penerapan kepemilikan terkonsentrasi pada perusahaan publik. Penelitian ini bertujuan untuk mengetahui pengaruh struktur k</w:t>
      </w:r>
      <w:r>
        <w:t>eluarga terhadap sensitivitas arus kas tunai (CFSC) di sektor manufaktur. Kajian ini juga menyelidiki pengaruh tidak langsung dari rangkap jabatan komisaris sebagai efek moderasi pada hubungan ini. Hasil riset ini menemukan bahwa keluarga bertendensi untuk</w:t>
      </w:r>
      <w:r>
        <w:t xml:space="preserve"> memegang sejumlah cadangan dana tunai dari arus kas mereka untuk tujuan ekspropriasi. Penelitian ini menggunakan data sekunder pada perusahaan manufaktur yang terdaftar di Bursa Efek Indonesia pada 2013-2017. Struktur keluarga diukur oleh persentase kepem</w:t>
      </w:r>
      <w:r>
        <w:t>ilikan keluarga dan anggota keluarga</w:t>
      </w:r>
      <w:r>
        <w:rPr>
          <w:spacing w:val="-1"/>
        </w:rPr>
        <w:t xml:space="preserve"> </w:t>
      </w:r>
      <w:r>
        <w:t>yang</w:t>
      </w:r>
      <w:r>
        <w:rPr>
          <w:spacing w:val="-9"/>
        </w:rPr>
        <w:t xml:space="preserve"> </w:t>
      </w:r>
      <w:r>
        <w:t>menjadi</w:t>
      </w:r>
      <w:r>
        <w:rPr>
          <w:spacing w:val="-6"/>
        </w:rPr>
        <w:t xml:space="preserve"> </w:t>
      </w:r>
      <w:r>
        <w:t>CEO</w:t>
      </w:r>
      <w:r>
        <w:rPr>
          <w:spacing w:val="-8"/>
        </w:rPr>
        <w:t xml:space="preserve"> </w:t>
      </w:r>
      <w:r>
        <w:t>perusahaan,</w:t>
      </w:r>
      <w:r>
        <w:rPr>
          <w:spacing w:val="-4"/>
        </w:rPr>
        <w:t xml:space="preserve"> </w:t>
      </w:r>
      <w:r>
        <w:t>sensitivitas</w:t>
      </w:r>
      <w:r>
        <w:rPr>
          <w:spacing w:val="-6"/>
        </w:rPr>
        <w:t xml:space="preserve"> </w:t>
      </w:r>
      <w:r>
        <w:t>arus</w:t>
      </w:r>
      <w:r>
        <w:rPr>
          <w:spacing w:val="-5"/>
        </w:rPr>
        <w:t xml:space="preserve"> </w:t>
      </w:r>
      <w:r>
        <w:t>kas</w:t>
      </w:r>
      <w:r>
        <w:rPr>
          <w:spacing w:val="-7"/>
        </w:rPr>
        <w:t xml:space="preserve"> </w:t>
      </w:r>
      <w:r>
        <w:t>tunai</w:t>
      </w:r>
      <w:r>
        <w:rPr>
          <w:spacing w:val="-6"/>
        </w:rPr>
        <w:t xml:space="preserve"> </w:t>
      </w:r>
      <w:r>
        <w:t>ditentukan</w:t>
      </w:r>
      <w:r>
        <w:rPr>
          <w:spacing w:val="-6"/>
        </w:rPr>
        <w:t xml:space="preserve"> </w:t>
      </w:r>
      <w:r>
        <w:t>oleh perubahan dalam kas dan setara kas dari total aset, sementara rangkap</w:t>
      </w:r>
      <w:r>
        <w:rPr>
          <w:spacing w:val="-41"/>
        </w:rPr>
        <w:t xml:space="preserve"> </w:t>
      </w:r>
      <w:r>
        <w:t>jabatan/</w:t>
      </w:r>
      <w:r>
        <w:rPr>
          <w:i/>
        </w:rPr>
        <w:t>busy directors</w:t>
      </w:r>
      <w:r>
        <w:rPr>
          <w:i/>
          <w:spacing w:val="-16"/>
        </w:rPr>
        <w:t xml:space="preserve"> </w:t>
      </w:r>
      <w:r>
        <w:t>sebagai</w:t>
      </w:r>
      <w:r>
        <w:rPr>
          <w:spacing w:val="-15"/>
        </w:rPr>
        <w:t xml:space="preserve"> </w:t>
      </w:r>
      <w:r>
        <w:t>atribut</w:t>
      </w:r>
      <w:r>
        <w:rPr>
          <w:spacing w:val="-14"/>
        </w:rPr>
        <w:t xml:space="preserve"> </w:t>
      </w:r>
      <w:r>
        <w:t>dewan</w:t>
      </w:r>
      <w:r>
        <w:rPr>
          <w:spacing w:val="-16"/>
        </w:rPr>
        <w:t xml:space="preserve"> </w:t>
      </w:r>
      <w:r>
        <w:t>diukur</w:t>
      </w:r>
      <w:r>
        <w:rPr>
          <w:spacing w:val="-17"/>
        </w:rPr>
        <w:t xml:space="preserve"> </w:t>
      </w:r>
      <w:r>
        <w:t>dengan</w:t>
      </w:r>
      <w:r>
        <w:rPr>
          <w:spacing w:val="-14"/>
        </w:rPr>
        <w:t xml:space="preserve"> </w:t>
      </w:r>
      <w:r>
        <w:rPr>
          <w:i/>
        </w:rPr>
        <w:t>dummy</w:t>
      </w:r>
      <w:r>
        <w:rPr>
          <w:i/>
          <w:spacing w:val="-18"/>
        </w:rPr>
        <w:t xml:space="preserve"> </w:t>
      </w:r>
      <w:r>
        <w:t>dari</w:t>
      </w:r>
      <w:r>
        <w:rPr>
          <w:spacing w:val="-16"/>
        </w:rPr>
        <w:t xml:space="preserve"> </w:t>
      </w:r>
      <w:r>
        <w:t>dewan</w:t>
      </w:r>
      <w:r>
        <w:rPr>
          <w:spacing w:val="-17"/>
        </w:rPr>
        <w:t xml:space="preserve"> </w:t>
      </w:r>
      <w:r>
        <w:t>komisaris.</w:t>
      </w:r>
      <w:r>
        <w:rPr>
          <w:spacing w:val="-16"/>
        </w:rPr>
        <w:t xml:space="preserve"> </w:t>
      </w:r>
      <w:r>
        <w:t>Dalam penelitian ini juga menggunakan variabel kontrol dari ukuran perusahaan, rasio pasar terhadap buku, belanja modal, dan perubahan modal kerja bersih. Hasil penelitian menunjukkan bahwa struktur keluarga memiliki pengaruh positif pada sensit</w:t>
      </w:r>
      <w:r>
        <w:t>ivitas arus kas tunai dan signifikan secara statistik. Sementara itu, pengaruh tidak</w:t>
      </w:r>
      <w:r>
        <w:rPr>
          <w:spacing w:val="-11"/>
        </w:rPr>
        <w:t xml:space="preserve"> </w:t>
      </w:r>
      <w:r>
        <w:t>langsung</w:t>
      </w:r>
      <w:r>
        <w:rPr>
          <w:spacing w:val="-13"/>
        </w:rPr>
        <w:t xml:space="preserve"> </w:t>
      </w:r>
      <w:r>
        <w:t>pada</w:t>
      </w:r>
      <w:r>
        <w:rPr>
          <w:spacing w:val="-10"/>
        </w:rPr>
        <w:t xml:space="preserve"> </w:t>
      </w:r>
      <w:r>
        <w:t>rangkap</w:t>
      </w:r>
      <w:r>
        <w:rPr>
          <w:spacing w:val="-11"/>
        </w:rPr>
        <w:t xml:space="preserve"> </w:t>
      </w:r>
      <w:r>
        <w:t>jabatan</w:t>
      </w:r>
      <w:r>
        <w:rPr>
          <w:spacing w:val="-12"/>
        </w:rPr>
        <w:t xml:space="preserve"> </w:t>
      </w:r>
      <w:r>
        <w:t>komisaris</w:t>
      </w:r>
      <w:r>
        <w:rPr>
          <w:spacing w:val="-10"/>
        </w:rPr>
        <w:t xml:space="preserve"> </w:t>
      </w:r>
      <w:r>
        <w:t>ditemukan</w:t>
      </w:r>
      <w:r>
        <w:rPr>
          <w:spacing w:val="-12"/>
        </w:rPr>
        <w:t xml:space="preserve"> </w:t>
      </w:r>
      <w:r>
        <w:t>memperlemah</w:t>
      </w:r>
      <w:r>
        <w:rPr>
          <w:spacing w:val="-12"/>
        </w:rPr>
        <w:t xml:space="preserve"> </w:t>
      </w:r>
      <w:r>
        <w:t xml:space="preserve">hubungan antara struktur kepemilikan keluarga dan sensitivitas arus kas tunai, mengindikasikan kualitas dari </w:t>
      </w:r>
      <w:r>
        <w:rPr>
          <w:i/>
        </w:rPr>
        <w:t xml:space="preserve">busy directors </w:t>
      </w:r>
      <w:r>
        <w:t>sebagai perangkat tata kelola yang efisien mampu mengawasi setiap keputusan keluarga dalam</w:t>
      </w:r>
      <w:r>
        <w:rPr>
          <w:spacing w:val="-5"/>
        </w:rPr>
        <w:t xml:space="preserve"> </w:t>
      </w:r>
      <w:r>
        <w:t>perusahaan.</w:t>
      </w:r>
    </w:p>
    <w:p w:rsidR="00B36E02" w:rsidRDefault="00B36E02">
      <w:pPr>
        <w:pStyle w:val="BodyText"/>
        <w:spacing w:before="2"/>
      </w:pPr>
    </w:p>
    <w:p w:rsidR="00B36E02" w:rsidRDefault="00300A8A">
      <w:pPr>
        <w:ind w:left="748" w:right="1474"/>
        <w:rPr>
          <w:i/>
          <w:sz w:val="24"/>
        </w:rPr>
      </w:pPr>
      <w:r>
        <w:rPr>
          <w:b/>
          <w:sz w:val="24"/>
        </w:rPr>
        <w:t xml:space="preserve">Keywords </w:t>
      </w:r>
      <w:r>
        <w:rPr>
          <w:sz w:val="24"/>
        </w:rPr>
        <w:t xml:space="preserve">: Struktur kepemilikan keluarga, </w:t>
      </w:r>
      <w:r>
        <w:rPr>
          <w:i/>
          <w:sz w:val="24"/>
        </w:rPr>
        <w:t>cash flow sensitivity of cash</w:t>
      </w:r>
      <w:r>
        <w:rPr>
          <w:sz w:val="24"/>
        </w:rPr>
        <w:t xml:space="preserve">, </w:t>
      </w:r>
      <w:r>
        <w:rPr>
          <w:i/>
          <w:sz w:val="24"/>
        </w:rPr>
        <w:t>busy directors</w:t>
      </w:r>
      <w:r>
        <w:rPr>
          <w:sz w:val="24"/>
        </w:rPr>
        <w:t xml:space="preserve">, </w:t>
      </w:r>
      <w:r>
        <w:rPr>
          <w:i/>
          <w:sz w:val="24"/>
        </w:rPr>
        <w:t>corporate finance</w:t>
      </w:r>
      <w:r>
        <w:rPr>
          <w:sz w:val="24"/>
        </w:rPr>
        <w:t xml:space="preserve">, teori </w:t>
      </w:r>
      <w:r>
        <w:rPr>
          <w:i/>
          <w:sz w:val="24"/>
        </w:rPr>
        <w:t>free cash flow agency.</w:t>
      </w:r>
    </w:p>
    <w:p w:rsidR="00B36E02" w:rsidRDefault="00B36E02">
      <w:pPr>
        <w:rPr>
          <w:sz w:val="24"/>
        </w:rPr>
        <w:sectPr w:rsidR="00B36E02">
          <w:headerReference w:type="default" r:id="rId20"/>
          <w:footerReference w:type="default" r:id="rId21"/>
          <w:pgSz w:w="11910" w:h="16840"/>
          <w:pgMar w:top="1580" w:right="240" w:bottom="1200" w:left="1520" w:header="0" w:footer="1007" w:gutter="0"/>
          <w:pgNumType w:start="6"/>
          <w:cols w:space="720"/>
        </w:sectPr>
      </w:pPr>
    </w:p>
    <w:p w:rsidR="00B36E02" w:rsidRDefault="00300A8A">
      <w:pPr>
        <w:pStyle w:val="Heading2"/>
      </w:pPr>
      <w:bookmarkStart w:id="3" w:name="_bookmark3"/>
      <w:bookmarkEnd w:id="3"/>
      <w:r>
        <w:lastRenderedPageBreak/>
        <w:t>ABSTRACT</w:t>
      </w:r>
    </w:p>
    <w:p w:rsidR="00B36E02" w:rsidRDefault="00B36E02">
      <w:pPr>
        <w:pStyle w:val="BodyText"/>
        <w:rPr>
          <w:b/>
          <w:i/>
          <w:sz w:val="30"/>
        </w:rPr>
      </w:pPr>
    </w:p>
    <w:p w:rsidR="00B36E02" w:rsidRDefault="00B36E02">
      <w:pPr>
        <w:pStyle w:val="BodyText"/>
        <w:spacing w:before="4"/>
        <w:rPr>
          <w:b/>
          <w:i/>
          <w:sz w:val="43"/>
        </w:rPr>
      </w:pPr>
    </w:p>
    <w:p w:rsidR="00B36E02" w:rsidRDefault="00300A8A">
      <w:pPr>
        <w:tabs>
          <w:tab w:val="left" w:pos="2188"/>
        </w:tabs>
        <w:ind w:left="748"/>
        <w:rPr>
          <w:sz w:val="23"/>
        </w:rPr>
      </w:pPr>
      <w:r>
        <w:rPr>
          <w:sz w:val="23"/>
        </w:rPr>
        <w:t>Nama</w:t>
      </w:r>
      <w:r>
        <w:rPr>
          <w:sz w:val="23"/>
        </w:rPr>
        <w:tab/>
        <w:t>: Wahyu Purbo</w:t>
      </w:r>
      <w:r>
        <w:rPr>
          <w:spacing w:val="1"/>
          <w:sz w:val="23"/>
        </w:rPr>
        <w:t xml:space="preserve"> </w:t>
      </w:r>
      <w:r>
        <w:rPr>
          <w:sz w:val="23"/>
        </w:rPr>
        <w:t>Santoso</w:t>
      </w:r>
    </w:p>
    <w:p w:rsidR="00B36E02" w:rsidRDefault="00300A8A">
      <w:pPr>
        <w:tabs>
          <w:tab w:val="left" w:pos="2188"/>
        </w:tabs>
        <w:spacing w:before="2" w:line="264" w:lineRule="exact"/>
        <w:ind w:left="748"/>
        <w:rPr>
          <w:sz w:val="23"/>
        </w:rPr>
      </w:pPr>
      <w:r>
        <w:rPr>
          <w:sz w:val="23"/>
        </w:rPr>
        <w:t>Jurusan</w:t>
      </w:r>
      <w:r>
        <w:rPr>
          <w:sz w:val="23"/>
        </w:rPr>
        <w:tab/>
        <w:t>: Magister</w:t>
      </w:r>
      <w:r>
        <w:rPr>
          <w:spacing w:val="-1"/>
          <w:sz w:val="23"/>
        </w:rPr>
        <w:t xml:space="preserve"> </w:t>
      </w:r>
      <w:r>
        <w:rPr>
          <w:sz w:val="23"/>
        </w:rPr>
        <w:t>Manajemen</w:t>
      </w:r>
    </w:p>
    <w:p w:rsidR="00B36E02" w:rsidRDefault="00300A8A">
      <w:pPr>
        <w:tabs>
          <w:tab w:val="left" w:pos="2167"/>
        </w:tabs>
        <w:ind w:left="2167" w:right="1560" w:hanging="1419"/>
        <w:rPr>
          <w:i/>
          <w:sz w:val="23"/>
        </w:rPr>
      </w:pPr>
      <w:r>
        <w:rPr>
          <w:sz w:val="23"/>
        </w:rPr>
        <w:t>Judul</w:t>
      </w:r>
      <w:r>
        <w:rPr>
          <w:sz w:val="23"/>
        </w:rPr>
        <w:tab/>
        <w:t xml:space="preserve">: </w:t>
      </w:r>
      <w:r>
        <w:rPr>
          <w:i/>
          <w:sz w:val="23"/>
        </w:rPr>
        <w:t xml:space="preserve">The Indirect Impact of Busy Directors on the Relationship of Family </w:t>
      </w:r>
      <w:r>
        <w:rPr>
          <w:i/>
          <w:sz w:val="23"/>
        </w:rPr>
        <w:t>Structure and Cash Flow Sensitivity of</w:t>
      </w:r>
      <w:r>
        <w:rPr>
          <w:i/>
          <w:spacing w:val="-3"/>
          <w:sz w:val="23"/>
        </w:rPr>
        <w:t xml:space="preserve"> </w:t>
      </w:r>
      <w:r>
        <w:rPr>
          <w:i/>
          <w:sz w:val="23"/>
        </w:rPr>
        <w:t>Cash</w:t>
      </w:r>
    </w:p>
    <w:p w:rsidR="00B36E02" w:rsidRDefault="00300A8A">
      <w:pPr>
        <w:tabs>
          <w:tab w:val="left" w:pos="2188"/>
        </w:tabs>
        <w:spacing w:line="264" w:lineRule="exact"/>
        <w:ind w:left="748"/>
        <w:rPr>
          <w:sz w:val="23"/>
        </w:rPr>
      </w:pPr>
      <w:r>
        <w:rPr>
          <w:sz w:val="23"/>
        </w:rPr>
        <w:t>Pembimbing</w:t>
      </w:r>
      <w:r>
        <w:rPr>
          <w:sz w:val="23"/>
        </w:rPr>
        <w:tab/>
        <w:t>: Prof. Dr. Cynthia A.</w:t>
      </w:r>
      <w:r>
        <w:rPr>
          <w:spacing w:val="-1"/>
          <w:sz w:val="23"/>
        </w:rPr>
        <w:t xml:space="preserve"> </w:t>
      </w:r>
      <w:r>
        <w:rPr>
          <w:sz w:val="23"/>
        </w:rPr>
        <w:t>Utama</w:t>
      </w:r>
    </w:p>
    <w:p w:rsidR="00B36E02" w:rsidRDefault="00B36E02">
      <w:pPr>
        <w:pStyle w:val="BodyText"/>
        <w:spacing w:before="1"/>
        <w:rPr>
          <w:sz w:val="36"/>
        </w:rPr>
      </w:pPr>
    </w:p>
    <w:p w:rsidR="00B36E02" w:rsidRDefault="00300A8A">
      <w:pPr>
        <w:ind w:left="748" w:right="1455" w:firstLine="566"/>
        <w:jc w:val="both"/>
        <w:rPr>
          <w:i/>
          <w:sz w:val="24"/>
        </w:rPr>
      </w:pPr>
      <w:r>
        <w:rPr>
          <w:i/>
          <w:sz w:val="24"/>
        </w:rPr>
        <w:t>In Indonesia, agency problems in the family structure has developed even further</w:t>
      </w:r>
      <w:r>
        <w:rPr>
          <w:i/>
          <w:spacing w:val="-14"/>
          <w:sz w:val="24"/>
        </w:rPr>
        <w:t xml:space="preserve"> </w:t>
      </w:r>
      <w:r>
        <w:rPr>
          <w:i/>
          <w:sz w:val="24"/>
        </w:rPr>
        <w:t>due</w:t>
      </w:r>
      <w:r>
        <w:rPr>
          <w:i/>
          <w:spacing w:val="-14"/>
          <w:sz w:val="24"/>
        </w:rPr>
        <w:t xml:space="preserve"> </w:t>
      </w:r>
      <w:r>
        <w:rPr>
          <w:i/>
          <w:sz w:val="24"/>
        </w:rPr>
        <w:t>to</w:t>
      </w:r>
      <w:r>
        <w:rPr>
          <w:i/>
          <w:spacing w:val="-13"/>
          <w:sz w:val="24"/>
        </w:rPr>
        <w:t xml:space="preserve"> </w:t>
      </w:r>
      <w:r>
        <w:rPr>
          <w:i/>
          <w:sz w:val="24"/>
        </w:rPr>
        <w:t>concentrated</w:t>
      </w:r>
      <w:r>
        <w:rPr>
          <w:i/>
          <w:spacing w:val="-14"/>
          <w:sz w:val="24"/>
        </w:rPr>
        <w:t xml:space="preserve"> </w:t>
      </w:r>
      <w:r>
        <w:rPr>
          <w:i/>
          <w:sz w:val="24"/>
        </w:rPr>
        <w:t>ownership</w:t>
      </w:r>
      <w:r>
        <w:rPr>
          <w:i/>
          <w:spacing w:val="-13"/>
          <w:sz w:val="24"/>
        </w:rPr>
        <w:t xml:space="preserve"> </w:t>
      </w:r>
      <w:r>
        <w:rPr>
          <w:i/>
          <w:sz w:val="24"/>
        </w:rPr>
        <w:t>adoption</w:t>
      </w:r>
      <w:r>
        <w:rPr>
          <w:i/>
          <w:spacing w:val="-13"/>
          <w:sz w:val="24"/>
        </w:rPr>
        <w:t xml:space="preserve"> </w:t>
      </w:r>
      <w:r>
        <w:rPr>
          <w:i/>
          <w:sz w:val="24"/>
        </w:rPr>
        <w:t>on</w:t>
      </w:r>
      <w:r>
        <w:rPr>
          <w:i/>
          <w:spacing w:val="-13"/>
          <w:sz w:val="24"/>
        </w:rPr>
        <w:t xml:space="preserve"> </w:t>
      </w:r>
      <w:r>
        <w:rPr>
          <w:i/>
          <w:sz w:val="24"/>
        </w:rPr>
        <w:t>publicly</w:t>
      </w:r>
      <w:r>
        <w:rPr>
          <w:i/>
          <w:spacing w:val="-15"/>
          <w:sz w:val="24"/>
        </w:rPr>
        <w:t xml:space="preserve"> </w:t>
      </w:r>
      <w:r>
        <w:rPr>
          <w:i/>
          <w:sz w:val="24"/>
        </w:rPr>
        <w:t>traded</w:t>
      </w:r>
      <w:r>
        <w:rPr>
          <w:i/>
          <w:spacing w:val="-14"/>
          <w:sz w:val="24"/>
        </w:rPr>
        <w:t xml:space="preserve"> </w:t>
      </w:r>
      <w:r>
        <w:rPr>
          <w:i/>
          <w:sz w:val="24"/>
        </w:rPr>
        <w:t>firms.</w:t>
      </w:r>
      <w:r>
        <w:rPr>
          <w:i/>
          <w:spacing w:val="-13"/>
          <w:sz w:val="24"/>
        </w:rPr>
        <w:t xml:space="preserve"> </w:t>
      </w:r>
      <w:r>
        <w:rPr>
          <w:i/>
          <w:sz w:val="24"/>
        </w:rPr>
        <w:t>This</w:t>
      </w:r>
      <w:r>
        <w:rPr>
          <w:i/>
          <w:spacing w:val="-13"/>
          <w:sz w:val="24"/>
        </w:rPr>
        <w:t xml:space="preserve"> </w:t>
      </w:r>
      <w:r>
        <w:rPr>
          <w:i/>
          <w:sz w:val="24"/>
        </w:rPr>
        <w:t>study aimed</w:t>
      </w:r>
      <w:r>
        <w:rPr>
          <w:i/>
          <w:spacing w:val="-11"/>
          <w:sz w:val="24"/>
        </w:rPr>
        <w:t xml:space="preserve"> </w:t>
      </w:r>
      <w:r>
        <w:rPr>
          <w:i/>
          <w:sz w:val="24"/>
        </w:rPr>
        <w:t>to</w:t>
      </w:r>
      <w:r>
        <w:rPr>
          <w:i/>
          <w:spacing w:val="-10"/>
          <w:sz w:val="24"/>
        </w:rPr>
        <w:t xml:space="preserve"> </w:t>
      </w:r>
      <w:r>
        <w:rPr>
          <w:i/>
          <w:sz w:val="24"/>
        </w:rPr>
        <w:t>determine</w:t>
      </w:r>
      <w:r>
        <w:rPr>
          <w:i/>
          <w:spacing w:val="-12"/>
          <w:sz w:val="24"/>
        </w:rPr>
        <w:t xml:space="preserve"> </w:t>
      </w:r>
      <w:r>
        <w:rPr>
          <w:i/>
          <w:sz w:val="24"/>
        </w:rPr>
        <w:t>the</w:t>
      </w:r>
      <w:r>
        <w:rPr>
          <w:i/>
          <w:spacing w:val="-8"/>
          <w:sz w:val="24"/>
        </w:rPr>
        <w:t xml:space="preserve"> </w:t>
      </w:r>
      <w:r>
        <w:rPr>
          <w:i/>
          <w:sz w:val="24"/>
        </w:rPr>
        <w:t>effect</w:t>
      </w:r>
      <w:r>
        <w:rPr>
          <w:i/>
          <w:spacing w:val="-11"/>
          <w:sz w:val="24"/>
        </w:rPr>
        <w:t xml:space="preserve"> </w:t>
      </w:r>
      <w:r>
        <w:rPr>
          <w:i/>
          <w:sz w:val="24"/>
        </w:rPr>
        <w:t>of</w:t>
      </w:r>
      <w:r>
        <w:rPr>
          <w:i/>
          <w:spacing w:val="42"/>
          <w:sz w:val="24"/>
        </w:rPr>
        <w:t xml:space="preserve"> </w:t>
      </w:r>
      <w:r>
        <w:rPr>
          <w:i/>
          <w:sz w:val="24"/>
        </w:rPr>
        <w:t>family</w:t>
      </w:r>
      <w:r>
        <w:rPr>
          <w:i/>
          <w:spacing w:val="-11"/>
          <w:sz w:val="24"/>
        </w:rPr>
        <w:t xml:space="preserve"> </w:t>
      </w:r>
      <w:r>
        <w:rPr>
          <w:i/>
          <w:sz w:val="24"/>
        </w:rPr>
        <w:t>structure</w:t>
      </w:r>
      <w:r>
        <w:rPr>
          <w:i/>
          <w:spacing w:val="-8"/>
          <w:sz w:val="24"/>
        </w:rPr>
        <w:t xml:space="preserve"> </w:t>
      </w:r>
      <w:r>
        <w:rPr>
          <w:i/>
          <w:sz w:val="24"/>
        </w:rPr>
        <w:t>on</w:t>
      </w:r>
      <w:r>
        <w:rPr>
          <w:i/>
          <w:spacing w:val="-11"/>
          <w:sz w:val="24"/>
        </w:rPr>
        <w:t xml:space="preserve"> </w:t>
      </w:r>
      <w:r>
        <w:rPr>
          <w:i/>
          <w:sz w:val="24"/>
        </w:rPr>
        <w:t>the</w:t>
      </w:r>
      <w:r>
        <w:rPr>
          <w:i/>
          <w:spacing w:val="-11"/>
          <w:sz w:val="24"/>
        </w:rPr>
        <w:t xml:space="preserve"> </w:t>
      </w:r>
      <w:r>
        <w:rPr>
          <w:i/>
          <w:sz w:val="24"/>
        </w:rPr>
        <w:t>cash</w:t>
      </w:r>
      <w:r>
        <w:rPr>
          <w:i/>
          <w:spacing w:val="-10"/>
          <w:sz w:val="24"/>
        </w:rPr>
        <w:t xml:space="preserve"> </w:t>
      </w:r>
      <w:r>
        <w:rPr>
          <w:i/>
          <w:sz w:val="24"/>
        </w:rPr>
        <w:t>flow</w:t>
      </w:r>
      <w:r>
        <w:rPr>
          <w:i/>
          <w:spacing w:val="-11"/>
          <w:sz w:val="24"/>
        </w:rPr>
        <w:t xml:space="preserve"> </w:t>
      </w:r>
      <w:r>
        <w:rPr>
          <w:i/>
          <w:sz w:val="24"/>
        </w:rPr>
        <w:t>sensitivity</w:t>
      </w:r>
      <w:r>
        <w:rPr>
          <w:i/>
          <w:spacing w:val="-8"/>
          <w:sz w:val="24"/>
        </w:rPr>
        <w:t xml:space="preserve"> </w:t>
      </w:r>
      <w:r>
        <w:rPr>
          <w:i/>
          <w:sz w:val="24"/>
        </w:rPr>
        <w:t>of</w:t>
      </w:r>
      <w:r>
        <w:rPr>
          <w:i/>
          <w:spacing w:val="-11"/>
          <w:sz w:val="24"/>
        </w:rPr>
        <w:t xml:space="preserve"> </w:t>
      </w:r>
      <w:r>
        <w:rPr>
          <w:i/>
          <w:sz w:val="24"/>
        </w:rPr>
        <w:t xml:space="preserve">cash (CFSC) in manufacture sector. It also investigates the indirect impact of busy directors as a moderating effect on this relation. These finding suggests that families are likely </w:t>
      </w:r>
      <w:r>
        <w:rPr>
          <w:i/>
          <w:sz w:val="24"/>
        </w:rPr>
        <w:t>to hold more cash out of their cash flows for expropriation purposes. This study uses secondary data from all manufacturing firms that are listed</w:t>
      </w:r>
      <w:r>
        <w:rPr>
          <w:i/>
          <w:spacing w:val="-7"/>
          <w:sz w:val="24"/>
        </w:rPr>
        <w:t xml:space="preserve"> </w:t>
      </w:r>
      <w:r>
        <w:rPr>
          <w:i/>
          <w:sz w:val="24"/>
        </w:rPr>
        <w:t>on</w:t>
      </w:r>
      <w:r>
        <w:rPr>
          <w:i/>
          <w:spacing w:val="-6"/>
          <w:sz w:val="24"/>
        </w:rPr>
        <w:t xml:space="preserve"> </w:t>
      </w:r>
      <w:r>
        <w:rPr>
          <w:i/>
          <w:sz w:val="24"/>
        </w:rPr>
        <w:t>Indonesia</w:t>
      </w:r>
      <w:r>
        <w:rPr>
          <w:i/>
          <w:spacing w:val="-5"/>
          <w:sz w:val="24"/>
        </w:rPr>
        <w:t xml:space="preserve"> </w:t>
      </w:r>
      <w:r>
        <w:rPr>
          <w:i/>
          <w:sz w:val="24"/>
        </w:rPr>
        <w:t>Stock</w:t>
      </w:r>
      <w:r>
        <w:rPr>
          <w:i/>
          <w:spacing w:val="-5"/>
          <w:sz w:val="24"/>
        </w:rPr>
        <w:t xml:space="preserve"> </w:t>
      </w:r>
      <w:r>
        <w:rPr>
          <w:i/>
          <w:sz w:val="24"/>
        </w:rPr>
        <w:t>Exchange</w:t>
      </w:r>
      <w:r>
        <w:rPr>
          <w:i/>
          <w:spacing w:val="-6"/>
          <w:sz w:val="24"/>
        </w:rPr>
        <w:t xml:space="preserve"> </w:t>
      </w:r>
      <w:r>
        <w:rPr>
          <w:i/>
          <w:sz w:val="24"/>
        </w:rPr>
        <w:t>in</w:t>
      </w:r>
      <w:r>
        <w:rPr>
          <w:i/>
          <w:spacing w:val="-6"/>
          <w:sz w:val="24"/>
        </w:rPr>
        <w:t xml:space="preserve"> </w:t>
      </w:r>
      <w:r>
        <w:rPr>
          <w:i/>
          <w:sz w:val="24"/>
        </w:rPr>
        <w:t>2013-2017.</w:t>
      </w:r>
      <w:r>
        <w:rPr>
          <w:i/>
          <w:spacing w:val="-3"/>
          <w:sz w:val="24"/>
        </w:rPr>
        <w:t xml:space="preserve"> </w:t>
      </w:r>
      <w:r>
        <w:rPr>
          <w:i/>
          <w:sz w:val="24"/>
        </w:rPr>
        <w:t>Family</w:t>
      </w:r>
      <w:r>
        <w:rPr>
          <w:i/>
          <w:spacing w:val="-7"/>
          <w:sz w:val="24"/>
        </w:rPr>
        <w:t xml:space="preserve"> </w:t>
      </w:r>
      <w:r>
        <w:rPr>
          <w:i/>
          <w:sz w:val="24"/>
        </w:rPr>
        <w:t>structure</w:t>
      </w:r>
      <w:r>
        <w:rPr>
          <w:i/>
          <w:spacing w:val="-5"/>
          <w:sz w:val="24"/>
        </w:rPr>
        <w:t xml:space="preserve"> </w:t>
      </w:r>
      <w:r>
        <w:rPr>
          <w:i/>
          <w:sz w:val="24"/>
        </w:rPr>
        <w:t>is</w:t>
      </w:r>
      <w:r>
        <w:rPr>
          <w:i/>
          <w:spacing w:val="-6"/>
          <w:sz w:val="24"/>
        </w:rPr>
        <w:t xml:space="preserve"> </w:t>
      </w:r>
      <w:r>
        <w:rPr>
          <w:i/>
          <w:sz w:val="24"/>
        </w:rPr>
        <w:t>measured</w:t>
      </w:r>
      <w:r>
        <w:rPr>
          <w:i/>
          <w:spacing w:val="-6"/>
          <w:sz w:val="24"/>
        </w:rPr>
        <w:t xml:space="preserve"> </w:t>
      </w:r>
      <w:r>
        <w:rPr>
          <w:i/>
          <w:sz w:val="24"/>
        </w:rPr>
        <w:t>by family ownership and a CEO family member, cash flow sensitivity of cash is determined by the change in cash and cash equivalent of total assets, meanwhile busy directors as a attribute of board is measured by dummy of board of commissionaires. In this s</w:t>
      </w:r>
      <w:r>
        <w:rPr>
          <w:i/>
          <w:sz w:val="24"/>
        </w:rPr>
        <w:t>tudy also measured the control effect of firm’s size, the market to book ratio, capital expenditure, and the change in net working capital. The results shows that family structure has positive impact on cash flow sensitivity of cash and statistically signi</w:t>
      </w:r>
      <w:r>
        <w:rPr>
          <w:i/>
          <w:sz w:val="24"/>
        </w:rPr>
        <w:t>ficant. Meanwhile, the indirect impact of busy directors found to have a negative effect and weakend on the relationship of</w:t>
      </w:r>
      <w:r>
        <w:rPr>
          <w:i/>
          <w:spacing w:val="-43"/>
          <w:sz w:val="24"/>
        </w:rPr>
        <w:t xml:space="preserve"> </w:t>
      </w:r>
      <w:r>
        <w:rPr>
          <w:i/>
          <w:sz w:val="24"/>
        </w:rPr>
        <w:t>family structure and cash flow sensitivity of cash, suggesting that the quality of busy directors is an efficient corporate governan</w:t>
      </w:r>
      <w:r>
        <w:rPr>
          <w:i/>
          <w:sz w:val="24"/>
        </w:rPr>
        <w:t>ce tools that is likely to monitor family corporate</w:t>
      </w:r>
      <w:r>
        <w:rPr>
          <w:i/>
          <w:spacing w:val="-2"/>
          <w:sz w:val="24"/>
        </w:rPr>
        <w:t xml:space="preserve"> </w:t>
      </w:r>
      <w:r>
        <w:rPr>
          <w:i/>
          <w:sz w:val="24"/>
        </w:rPr>
        <w:t>decisios.</w:t>
      </w:r>
    </w:p>
    <w:p w:rsidR="00B36E02" w:rsidRDefault="00B36E02">
      <w:pPr>
        <w:pStyle w:val="BodyText"/>
        <w:spacing w:before="1"/>
        <w:rPr>
          <w:i/>
        </w:rPr>
      </w:pPr>
    </w:p>
    <w:p w:rsidR="00B36E02" w:rsidRDefault="00300A8A">
      <w:pPr>
        <w:ind w:left="748" w:right="1223"/>
        <w:rPr>
          <w:i/>
          <w:sz w:val="24"/>
        </w:rPr>
      </w:pPr>
      <w:r>
        <w:rPr>
          <w:b/>
          <w:i/>
          <w:sz w:val="24"/>
        </w:rPr>
        <w:t xml:space="preserve">Keywords </w:t>
      </w:r>
      <w:r>
        <w:rPr>
          <w:i/>
          <w:sz w:val="24"/>
        </w:rPr>
        <w:t>: family structure, cash flow sensitivity of cash, busy directors,corporate finance, free cash flow agency theory.</w:t>
      </w:r>
    </w:p>
    <w:p w:rsidR="00B36E02" w:rsidRDefault="00B36E02">
      <w:pPr>
        <w:rPr>
          <w:sz w:val="24"/>
        </w:rPr>
        <w:sectPr w:rsidR="00B36E02">
          <w:headerReference w:type="default" r:id="rId22"/>
          <w:footerReference w:type="default" r:id="rId23"/>
          <w:pgSz w:w="11910" w:h="16840"/>
          <w:pgMar w:top="1580" w:right="240" w:bottom="1200" w:left="1520" w:header="0" w:footer="1007" w:gutter="0"/>
          <w:pgNumType w:start="7"/>
          <w:cols w:space="720"/>
        </w:sectPr>
      </w:pPr>
    </w:p>
    <w:p w:rsidR="00B36E02" w:rsidRDefault="00300A8A">
      <w:pPr>
        <w:pStyle w:val="Heading1"/>
        <w:ind w:right="402"/>
      </w:pPr>
      <w:bookmarkStart w:id="4" w:name="_bookmark4"/>
      <w:bookmarkEnd w:id="4"/>
      <w:r>
        <w:lastRenderedPageBreak/>
        <w:t>DAFTAR ISI</w:t>
      </w:r>
    </w:p>
    <w:p w:rsidR="00B36E02" w:rsidRDefault="00B36E02">
      <w:pPr>
        <w:pStyle w:val="BodyText"/>
        <w:rPr>
          <w:b/>
          <w:sz w:val="30"/>
        </w:rPr>
      </w:pPr>
    </w:p>
    <w:p w:rsidR="00B36E02" w:rsidRDefault="00B36E02">
      <w:pPr>
        <w:pStyle w:val="BodyText"/>
        <w:rPr>
          <w:b/>
          <w:sz w:val="30"/>
        </w:rPr>
      </w:pPr>
    </w:p>
    <w:p w:rsidR="00B36E02" w:rsidRDefault="00B36E02">
      <w:pPr>
        <w:pStyle w:val="BodyText"/>
        <w:spacing w:before="6"/>
        <w:rPr>
          <w:b/>
          <w:sz w:val="23"/>
        </w:rPr>
      </w:pPr>
    </w:p>
    <w:p w:rsidR="00B36E02" w:rsidRDefault="00300A8A">
      <w:pPr>
        <w:spacing w:before="1" w:line="268" w:lineRule="auto"/>
        <w:ind w:left="748" w:right="1453" w:firstLine="6947"/>
        <w:rPr>
          <w:sz w:val="24"/>
        </w:rPr>
      </w:pPr>
      <w:r>
        <w:rPr>
          <w:b/>
          <w:sz w:val="24"/>
        </w:rPr>
        <w:t>Halaman HALAMAN PERNYATAAN ORISINALITAS ...</w:t>
      </w:r>
      <w:r>
        <w:rPr>
          <w:sz w:val="24"/>
        </w:rPr>
        <w:t>Error! Bookmark not</w:t>
      </w:r>
      <w:r>
        <w:rPr>
          <w:spacing w:val="9"/>
          <w:sz w:val="24"/>
        </w:rPr>
        <w:t xml:space="preserve"> </w:t>
      </w:r>
      <w:r>
        <w:rPr>
          <w:sz w:val="24"/>
        </w:rPr>
        <w:t>defined.</w:t>
      </w:r>
    </w:p>
    <w:p w:rsidR="00B36E02" w:rsidRDefault="00300A8A">
      <w:pPr>
        <w:tabs>
          <w:tab w:val="left" w:leader="dot" w:pos="5820"/>
        </w:tabs>
        <w:spacing w:before="106"/>
        <w:ind w:left="748"/>
        <w:rPr>
          <w:sz w:val="24"/>
        </w:rPr>
      </w:pPr>
      <w:r>
        <w:rPr>
          <w:b/>
          <w:sz w:val="24"/>
        </w:rPr>
        <w:t>HALAMAN</w:t>
      </w:r>
      <w:r>
        <w:rPr>
          <w:b/>
          <w:spacing w:val="-1"/>
          <w:sz w:val="24"/>
        </w:rPr>
        <w:t xml:space="preserve"> </w:t>
      </w:r>
      <w:r>
        <w:rPr>
          <w:b/>
          <w:sz w:val="24"/>
        </w:rPr>
        <w:t>PENGESAHAN</w:t>
      </w:r>
      <w:r>
        <w:rPr>
          <w:b/>
          <w:sz w:val="24"/>
        </w:rPr>
        <w:tab/>
      </w:r>
      <w:r>
        <w:rPr>
          <w:sz w:val="24"/>
        </w:rPr>
        <w:t>Error! Bookmark not</w:t>
      </w:r>
      <w:r>
        <w:rPr>
          <w:spacing w:val="-4"/>
          <w:sz w:val="24"/>
        </w:rPr>
        <w:t xml:space="preserve"> </w:t>
      </w:r>
      <w:r>
        <w:rPr>
          <w:sz w:val="24"/>
        </w:rPr>
        <w:t>defined.</w:t>
      </w:r>
    </w:p>
    <w:p w:rsidR="00B36E02" w:rsidRDefault="00B36E02">
      <w:pPr>
        <w:rPr>
          <w:sz w:val="24"/>
        </w:rPr>
        <w:sectPr w:rsidR="00B36E02">
          <w:headerReference w:type="default" r:id="rId24"/>
          <w:footerReference w:type="default" r:id="rId25"/>
          <w:pgSz w:w="11910" w:h="16840"/>
          <w:pgMar w:top="1580" w:right="240" w:bottom="691" w:left="1520" w:header="0" w:footer="1007" w:gutter="0"/>
          <w:pgNumType w:start="8"/>
          <w:cols w:space="720"/>
        </w:sectPr>
      </w:pPr>
    </w:p>
    <w:sdt>
      <w:sdtPr>
        <w:rPr>
          <w:b w:val="0"/>
          <w:bCs w:val="0"/>
        </w:rPr>
        <w:id w:val="197900433"/>
        <w:docPartObj>
          <w:docPartGallery w:val="Table of Contents"/>
          <w:docPartUnique/>
        </w:docPartObj>
      </w:sdtPr>
      <w:sdtEndPr/>
      <w:sdtContent>
        <w:p w:rsidR="00B36E02" w:rsidRDefault="00300A8A">
          <w:pPr>
            <w:pStyle w:val="TOC1"/>
            <w:tabs>
              <w:tab w:val="right" w:leader="dot" w:pos="8687"/>
            </w:tabs>
            <w:spacing w:before="142"/>
          </w:pPr>
          <w:hyperlink w:anchor="_bookmark0" w:history="1">
            <w:r>
              <w:t>KATA PENGANTAR</w:t>
            </w:r>
            <w:r>
              <w:tab/>
              <w:t>iv</w:t>
            </w:r>
          </w:hyperlink>
        </w:p>
        <w:p w:rsidR="00B36E02" w:rsidRDefault="00300A8A">
          <w:pPr>
            <w:pStyle w:val="TOC1"/>
          </w:pPr>
          <w:hyperlink w:anchor="_bookmark1" w:history="1">
            <w:r>
              <w:t>HALAMAN PERNYATAAN PERSETUJUAN PUBLIKASI</w:t>
            </w:r>
          </w:hyperlink>
        </w:p>
        <w:p w:rsidR="00B36E02" w:rsidRDefault="00300A8A">
          <w:pPr>
            <w:pStyle w:val="TOC1"/>
            <w:tabs>
              <w:tab w:val="right" w:leader="dot" w:pos="8686"/>
            </w:tabs>
            <w:spacing w:before="138"/>
          </w:pPr>
          <w:hyperlink w:anchor="_bookmark1" w:history="1">
            <w:r>
              <w:t>KARYA ILMIAH UNTUK</w:t>
            </w:r>
            <w:r>
              <w:rPr>
                <w:spacing w:val="-2"/>
              </w:rPr>
              <w:t xml:space="preserve"> </w:t>
            </w:r>
            <w:r>
              <w:t>KEPENTINGAN</w:t>
            </w:r>
            <w:r>
              <w:rPr>
                <w:spacing w:val="-1"/>
              </w:rPr>
              <w:t xml:space="preserve"> </w:t>
            </w:r>
            <w:r>
              <w:t>AKADEMIS</w:t>
            </w:r>
            <w:r>
              <w:tab/>
              <w:t>v</w:t>
            </w:r>
          </w:hyperlink>
        </w:p>
        <w:p w:rsidR="00B36E02" w:rsidRDefault="00300A8A">
          <w:pPr>
            <w:pStyle w:val="TOC1"/>
            <w:tabs>
              <w:tab w:val="right" w:leader="dot" w:pos="8686"/>
            </w:tabs>
          </w:pPr>
          <w:hyperlink w:anchor="_bookmark2" w:history="1">
            <w:r>
              <w:t>ABSTRAK</w:t>
            </w:r>
            <w:r>
              <w:tab/>
              <w:t>vi</w:t>
            </w:r>
          </w:hyperlink>
        </w:p>
        <w:p w:rsidR="00B36E02" w:rsidRDefault="00300A8A">
          <w:pPr>
            <w:pStyle w:val="TOC2"/>
            <w:tabs>
              <w:tab w:val="right" w:leader="dot" w:pos="8685"/>
            </w:tabs>
            <w:rPr>
              <w:i w:val="0"/>
              <w:sz w:val="24"/>
            </w:rPr>
          </w:pPr>
          <w:hyperlink w:anchor="_bookmark3" w:history="1">
            <w:r>
              <w:rPr>
                <w:sz w:val="24"/>
              </w:rPr>
              <w:t>ABSTRACT</w:t>
            </w:r>
            <w:r>
              <w:rPr>
                <w:sz w:val="24"/>
              </w:rPr>
              <w:tab/>
            </w:r>
            <w:r>
              <w:rPr>
                <w:i w:val="0"/>
                <w:sz w:val="24"/>
              </w:rPr>
              <w:t>vii</w:t>
            </w:r>
          </w:hyperlink>
        </w:p>
        <w:p w:rsidR="00B36E02" w:rsidRDefault="00300A8A">
          <w:pPr>
            <w:pStyle w:val="TOC1"/>
            <w:tabs>
              <w:tab w:val="right" w:leader="dot" w:pos="8688"/>
            </w:tabs>
          </w:pPr>
          <w:hyperlink w:anchor="_bookmark4" w:history="1">
            <w:r>
              <w:t>DAFTAR</w:t>
            </w:r>
            <w:r>
              <w:rPr>
                <w:spacing w:val="-2"/>
              </w:rPr>
              <w:t xml:space="preserve"> </w:t>
            </w:r>
            <w:r>
              <w:t>ISI</w:t>
            </w:r>
            <w:r>
              <w:tab/>
              <w:t>viii</w:t>
            </w:r>
          </w:hyperlink>
        </w:p>
        <w:p w:rsidR="00B36E02" w:rsidRDefault="00300A8A">
          <w:pPr>
            <w:pStyle w:val="TOC1"/>
            <w:tabs>
              <w:tab w:val="right" w:leader="dot" w:pos="8686"/>
            </w:tabs>
            <w:spacing w:before="137"/>
          </w:pPr>
          <w:hyperlink w:anchor="_bookmark5" w:history="1">
            <w:r>
              <w:t>DAFTAR</w:t>
            </w:r>
            <w:r>
              <w:rPr>
                <w:spacing w:val="-2"/>
              </w:rPr>
              <w:t xml:space="preserve"> </w:t>
            </w:r>
            <w:r>
              <w:t>TABEL</w:t>
            </w:r>
            <w:r>
              <w:tab/>
              <w:t>xi</w:t>
            </w:r>
          </w:hyperlink>
        </w:p>
        <w:p w:rsidR="00B36E02" w:rsidRDefault="00300A8A">
          <w:pPr>
            <w:pStyle w:val="TOC1"/>
            <w:tabs>
              <w:tab w:val="right" w:leader="dot" w:pos="8685"/>
            </w:tabs>
          </w:pPr>
          <w:hyperlink w:anchor="_bookmark6" w:history="1">
            <w:r>
              <w:t>DAFTAR</w:t>
            </w:r>
            <w:r>
              <w:rPr>
                <w:spacing w:val="-2"/>
              </w:rPr>
              <w:t xml:space="preserve"> </w:t>
            </w:r>
            <w:r>
              <w:t>GAMBAR</w:t>
            </w:r>
            <w:r>
              <w:tab/>
              <w:t>xii</w:t>
            </w:r>
          </w:hyperlink>
        </w:p>
        <w:p w:rsidR="00B36E02" w:rsidRDefault="00300A8A">
          <w:pPr>
            <w:pStyle w:val="TOC1"/>
            <w:tabs>
              <w:tab w:val="right" w:leader="dot" w:pos="8688"/>
            </w:tabs>
            <w:spacing w:before="137"/>
          </w:pPr>
          <w:hyperlink w:anchor="_bookmark7" w:history="1">
            <w:r>
              <w:t>DAFTAR</w:t>
            </w:r>
            <w:r>
              <w:rPr>
                <w:spacing w:val="-2"/>
              </w:rPr>
              <w:t xml:space="preserve"> </w:t>
            </w:r>
            <w:r>
              <w:t>LAMPIRAN</w:t>
            </w:r>
            <w:r>
              <w:tab/>
              <w:t>xiii</w:t>
            </w:r>
          </w:hyperlink>
        </w:p>
        <w:p w:rsidR="00B36E02" w:rsidRDefault="00300A8A">
          <w:pPr>
            <w:pStyle w:val="TOC1"/>
            <w:tabs>
              <w:tab w:val="right" w:leader="dot" w:pos="8686"/>
            </w:tabs>
            <w:spacing w:before="336"/>
          </w:pPr>
          <w:r>
            <w:pict>
              <v:rect id="_x0000_s1191" style="position:absolute;left:0;text-align:left;margin-left:147.15pt;margin-top:29.3pt;width:3pt;height:1.2pt;z-index:15729152;mso-position-horizontal-relative:page" fillcolor="blue" stroked="f">
                <w10:wrap anchorx="page"/>
              </v:rect>
            </w:pict>
          </w:r>
          <w:hyperlink w:anchor="_bookmark8" w:history="1">
            <w:r>
              <w:t>BAB</w:t>
            </w:r>
            <w:r>
              <w:rPr>
                <w:spacing w:val="-1"/>
              </w:rPr>
              <w:t xml:space="preserve"> </w:t>
            </w:r>
            <w:r>
              <w:t xml:space="preserve">1 </w:t>
            </w:r>
          </w:hyperlink>
          <w:hyperlink w:anchor="_bookmark9" w:history="1">
            <w:r>
              <w:t>PENDAHULUAN</w:t>
            </w:r>
            <w:r>
              <w:tab/>
              <w:t>1</w:t>
            </w:r>
          </w:hyperlink>
        </w:p>
        <w:p w:rsidR="00B36E02" w:rsidRDefault="00300A8A">
          <w:pPr>
            <w:pStyle w:val="TOC3"/>
            <w:numPr>
              <w:ilvl w:val="1"/>
              <w:numId w:val="31"/>
            </w:numPr>
            <w:tabs>
              <w:tab w:val="left" w:pos="1229"/>
              <w:tab w:val="right" w:leader="dot" w:pos="8677"/>
            </w:tabs>
            <w:spacing w:before="36"/>
          </w:pPr>
          <w:hyperlink w:anchor="_bookmark10" w:history="1">
            <w:r>
              <w:t>Latar Belakang</w:t>
            </w:r>
            <w:r>
              <w:tab/>
              <w:t>1</w:t>
            </w:r>
          </w:hyperlink>
        </w:p>
        <w:p w:rsidR="00B36E02" w:rsidRDefault="00300A8A">
          <w:pPr>
            <w:numPr>
              <w:ilvl w:val="2"/>
              <w:numId w:val="31"/>
            </w:numPr>
            <w:tabs>
              <w:tab w:val="left" w:pos="1882"/>
              <w:tab w:val="right" w:leader="dot" w:pos="8686"/>
            </w:tabs>
            <w:spacing w:before="41"/>
            <w:ind w:hanging="568"/>
            <w:rPr>
              <w:sz w:val="24"/>
            </w:rPr>
          </w:pPr>
          <w:hyperlink w:anchor="_bookmark11" w:history="1">
            <w:r>
              <w:rPr>
                <w:sz w:val="24"/>
              </w:rPr>
              <w:t xml:space="preserve">Infografis </w:t>
            </w:r>
            <w:r>
              <w:rPr>
                <w:i/>
                <w:sz w:val="24"/>
              </w:rPr>
              <w:t xml:space="preserve">Trend </w:t>
            </w:r>
            <w:r>
              <w:rPr>
                <w:sz w:val="24"/>
              </w:rPr>
              <w:t xml:space="preserve">Pertumbuhan </w:t>
            </w:r>
            <w:r>
              <w:rPr>
                <w:i/>
                <w:sz w:val="24"/>
              </w:rPr>
              <w:t>Corporate</w:t>
            </w:r>
            <w:r>
              <w:rPr>
                <w:i/>
                <w:spacing w:val="-1"/>
                <w:sz w:val="24"/>
              </w:rPr>
              <w:t xml:space="preserve"> </w:t>
            </w:r>
            <w:r>
              <w:rPr>
                <w:i/>
                <w:sz w:val="24"/>
              </w:rPr>
              <w:t>Cash</w:t>
            </w:r>
            <w:r>
              <w:rPr>
                <w:i/>
                <w:sz w:val="24"/>
              </w:rPr>
              <w:tab/>
            </w:r>
            <w:r>
              <w:rPr>
                <w:sz w:val="24"/>
              </w:rPr>
              <w:t>3</w:t>
            </w:r>
          </w:hyperlink>
        </w:p>
        <w:p w:rsidR="00B36E02" w:rsidRDefault="00300A8A">
          <w:pPr>
            <w:pStyle w:val="TOC8"/>
            <w:numPr>
              <w:ilvl w:val="2"/>
              <w:numId w:val="31"/>
            </w:numPr>
            <w:tabs>
              <w:tab w:val="left" w:pos="1882"/>
            </w:tabs>
            <w:ind w:hanging="568"/>
          </w:pPr>
          <w:hyperlink w:anchor="_bookmark12" w:history="1">
            <w:r>
              <w:t>Fenomena dan Perkembangan Konsetrasi Kepemilikan</w:t>
            </w:r>
          </w:hyperlink>
        </w:p>
        <w:p w:rsidR="00B36E02" w:rsidRDefault="00300A8A">
          <w:pPr>
            <w:tabs>
              <w:tab w:val="right" w:leader="dot" w:pos="8686"/>
            </w:tabs>
            <w:spacing w:before="43"/>
            <w:ind w:left="1881"/>
            <w:rPr>
              <w:sz w:val="24"/>
            </w:rPr>
          </w:pPr>
          <w:hyperlink w:anchor="_bookmark12" w:history="1">
            <w:r>
              <w:rPr>
                <w:sz w:val="24"/>
              </w:rPr>
              <w:t>Keluarga Berbagai Sektor di</w:t>
            </w:r>
            <w:r>
              <w:rPr>
                <w:spacing w:val="2"/>
                <w:sz w:val="24"/>
              </w:rPr>
              <w:t xml:space="preserve"> </w:t>
            </w:r>
            <w:r>
              <w:rPr>
                <w:sz w:val="24"/>
              </w:rPr>
              <w:t>Indonesia</w:t>
            </w:r>
            <w:r>
              <w:rPr>
                <w:sz w:val="24"/>
              </w:rPr>
              <w:tab/>
              <w:t>7</w:t>
            </w:r>
          </w:hyperlink>
        </w:p>
        <w:p w:rsidR="00B36E02" w:rsidRDefault="00300A8A">
          <w:pPr>
            <w:pStyle w:val="TOC3"/>
            <w:numPr>
              <w:ilvl w:val="1"/>
              <w:numId w:val="31"/>
            </w:numPr>
            <w:tabs>
              <w:tab w:val="left" w:pos="1229"/>
              <w:tab w:val="right" w:leader="dot" w:pos="8677"/>
            </w:tabs>
            <w:spacing w:before="41"/>
          </w:pPr>
          <w:hyperlink w:anchor="_bookmark13" w:history="1">
            <w:r>
              <w:t>Rumusan</w:t>
            </w:r>
            <w:r>
              <w:rPr>
                <w:spacing w:val="-1"/>
              </w:rPr>
              <w:t xml:space="preserve"> </w:t>
            </w:r>
            <w:r>
              <w:t>Masalah</w:t>
            </w:r>
            <w:r>
              <w:tab/>
              <w:t>10</w:t>
            </w:r>
          </w:hyperlink>
        </w:p>
        <w:p w:rsidR="00B36E02" w:rsidRDefault="00300A8A">
          <w:pPr>
            <w:pStyle w:val="TOC3"/>
            <w:numPr>
              <w:ilvl w:val="1"/>
              <w:numId w:val="31"/>
            </w:numPr>
            <w:tabs>
              <w:tab w:val="left" w:pos="1229"/>
              <w:tab w:val="right" w:leader="dot" w:pos="8677"/>
            </w:tabs>
            <w:spacing w:before="41"/>
          </w:pPr>
          <w:hyperlink w:anchor="_bookmark14" w:history="1">
            <w:r>
              <w:t>Tujuan</w:t>
            </w:r>
            <w:r>
              <w:rPr>
                <w:spacing w:val="-1"/>
              </w:rPr>
              <w:t xml:space="preserve"> </w:t>
            </w:r>
            <w:r>
              <w:t>Penelitian</w:t>
            </w:r>
            <w:r>
              <w:tab/>
              <w:t>10</w:t>
            </w:r>
          </w:hyperlink>
        </w:p>
        <w:p w:rsidR="00B36E02" w:rsidRDefault="00300A8A">
          <w:pPr>
            <w:pStyle w:val="TOC3"/>
            <w:numPr>
              <w:ilvl w:val="1"/>
              <w:numId w:val="31"/>
            </w:numPr>
            <w:tabs>
              <w:tab w:val="left" w:pos="1229"/>
              <w:tab w:val="right" w:leader="dot" w:pos="8677"/>
            </w:tabs>
            <w:spacing w:before="40"/>
          </w:pPr>
          <w:hyperlink w:anchor="_bookmark15" w:history="1">
            <w:r>
              <w:t>Kontribusi</w:t>
            </w:r>
            <w:r>
              <w:rPr>
                <w:spacing w:val="-1"/>
              </w:rPr>
              <w:t xml:space="preserve"> </w:t>
            </w:r>
            <w:r>
              <w:t>Penelitian</w:t>
            </w:r>
            <w:r>
              <w:tab/>
              <w:t>10</w:t>
            </w:r>
          </w:hyperlink>
        </w:p>
        <w:p w:rsidR="00B36E02" w:rsidRDefault="00300A8A">
          <w:pPr>
            <w:pStyle w:val="TOC3"/>
            <w:numPr>
              <w:ilvl w:val="1"/>
              <w:numId w:val="31"/>
            </w:numPr>
            <w:tabs>
              <w:tab w:val="left" w:pos="1229"/>
              <w:tab w:val="right" w:leader="dot" w:pos="8677"/>
            </w:tabs>
            <w:spacing w:before="44"/>
          </w:pPr>
          <w:hyperlink w:anchor="_bookmark16" w:history="1">
            <w:r>
              <w:t>Batasan</w:t>
            </w:r>
            <w:r>
              <w:rPr>
                <w:spacing w:val="-1"/>
              </w:rPr>
              <w:t xml:space="preserve"> </w:t>
            </w:r>
            <w:r>
              <w:t>Penelitian</w:t>
            </w:r>
            <w:r>
              <w:tab/>
              <w:t>11</w:t>
            </w:r>
          </w:hyperlink>
        </w:p>
        <w:p w:rsidR="00B36E02" w:rsidRDefault="00300A8A">
          <w:pPr>
            <w:pStyle w:val="TOC3"/>
            <w:numPr>
              <w:ilvl w:val="1"/>
              <w:numId w:val="31"/>
            </w:numPr>
            <w:tabs>
              <w:tab w:val="left" w:pos="1229"/>
              <w:tab w:val="right" w:leader="dot" w:pos="8677"/>
            </w:tabs>
            <w:spacing w:before="41"/>
          </w:pPr>
          <w:hyperlink w:anchor="_bookmark17" w:history="1">
            <w:r>
              <w:t>Metode</w:t>
            </w:r>
            <w:r>
              <w:rPr>
                <w:spacing w:val="-1"/>
              </w:rPr>
              <w:t xml:space="preserve"> </w:t>
            </w:r>
            <w:r>
              <w:t>Penelitian</w:t>
            </w:r>
            <w:r>
              <w:tab/>
              <w:t>12</w:t>
            </w:r>
          </w:hyperlink>
        </w:p>
        <w:p w:rsidR="00B36E02" w:rsidRDefault="00300A8A">
          <w:pPr>
            <w:pStyle w:val="TOC3"/>
            <w:numPr>
              <w:ilvl w:val="1"/>
              <w:numId w:val="31"/>
            </w:numPr>
            <w:tabs>
              <w:tab w:val="left" w:pos="1229"/>
              <w:tab w:val="right" w:leader="dot" w:pos="8677"/>
            </w:tabs>
            <w:spacing w:before="40"/>
          </w:pPr>
          <w:hyperlink w:anchor="_bookmark18" w:history="1">
            <w:r>
              <w:t>Sistematika</w:t>
            </w:r>
            <w:r>
              <w:rPr>
                <w:spacing w:val="-1"/>
              </w:rPr>
              <w:t xml:space="preserve"> </w:t>
            </w:r>
            <w:r>
              <w:t>Penulisan</w:t>
            </w:r>
            <w:r>
              <w:tab/>
              <w:t>12</w:t>
            </w:r>
          </w:hyperlink>
        </w:p>
        <w:p w:rsidR="00B36E02" w:rsidRDefault="00300A8A">
          <w:pPr>
            <w:pStyle w:val="TOC1"/>
            <w:tabs>
              <w:tab w:val="right" w:leader="dot" w:pos="8686"/>
            </w:tabs>
            <w:spacing w:before="323"/>
          </w:pPr>
          <w:r>
            <w:pict>
              <v:rect id="_x0000_s1190" style="position:absolute;left:0;text-align:left;margin-left:147.15pt;margin-top:28.65pt;width:3pt;height:1.2pt;z-index:15729664;mso-position-horizontal-relative:page" fillcolor="blue" stroked="f">
                <w10:wrap anchorx="page"/>
              </v:rect>
            </w:pict>
          </w:r>
          <w:hyperlink w:anchor="_bookmark19" w:history="1">
            <w:r>
              <w:t>BAB 2</w:t>
            </w:r>
            <w:r>
              <w:rPr>
                <w:spacing w:val="-1"/>
              </w:rPr>
              <w:t xml:space="preserve"> </w:t>
            </w:r>
          </w:hyperlink>
          <w:hyperlink w:anchor="_bookmark20" w:history="1">
            <w:r>
              <w:t>TINJAUAN PUSTAKA</w:t>
            </w:r>
            <w:r>
              <w:tab/>
              <w:t>14</w:t>
            </w:r>
          </w:hyperlink>
        </w:p>
        <w:p w:rsidR="00B36E02" w:rsidRDefault="00300A8A">
          <w:pPr>
            <w:pStyle w:val="TOC5"/>
            <w:numPr>
              <w:ilvl w:val="1"/>
              <w:numId w:val="30"/>
            </w:numPr>
            <w:tabs>
              <w:tab w:val="left" w:pos="1229"/>
              <w:tab w:val="right" w:leader="dot" w:pos="8677"/>
            </w:tabs>
            <w:spacing w:before="36"/>
            <w:rPr>
              <w:b w:val="0"/>
              <w:i w:val="0"/>
              <w:sz w:val="24"/>
            </w:rPr>
          </w:pPr>
          <w:hyperlink w:anchor="_bookmark21" w:history="1">
            <w:r>
              <w:rPr>
                <w:b w:val="0"/>
                <w:i w:val="0"/>
                <w:sz w:val="24"/>
              </w:rPr>
              <w:t xml:space="preserve">Teori </w:t>
            </w:r>
            <w:r>
              <w:rPr>
                <w:b w:val="0"/>
                <w:sz w:val="24"/>
              </w:rPr>
              <w:t>Free Cash</w:t>
            </w:r>
            <w:r>
              <w:rPr>
                <w:b w:val="0"/>
                <w:spacing w:val="-3"/>
                <w:sz w:val="24"/>
              </w:rPr>
              <w:t xml:space="preserve"> </w:t>
            </w:r>
            <w:r>
              <w:rPr>
                <w:b w:val="0"/>
                <w:sz w:val="24"/>
              </w:rPr>
              <w:t>Flow Agency</w:t>
            </w:r>
            <w:r>
              <w:rPr>
                <w:b w:val="0"/>
                <w:sz w:val="24"/>
              </w:rPr>
              <w:tab/>
            </w:r>
            <w:r>
              <w:rPr>
                <w:b w:val="0"/>
                <w:i w:val="0"/>
                <w:sz w:val="24"/>
              </w:rPr>
              <w:t>14</w:t>
            </w:r>
          </w:hyperlink>
        </w:p>
        <w:p w:rsidR="00B36E02" w:rsidRDefault="00300A8A">
          <w:pPr>
            <w:pStyle w:val="TOC5"/>
            <w:numPr>
              <w:ilvl w:val="1"/>
              <w:numId w:val="30"/>
            </w:numPr>
            <w:tabs>
              <w:tab w:val="left" w:pos="1229"/>
              <w:tab w:val="right" w:leader="dot" w:pos="8677"/>
            </w:tabs>
            <w:spacing w:before="43"/>
            <w:rPr>
              <w:b w:val="0"/>
              <w:i w:val="0"/>
              <w:sz w:val="24"/>
            </w:rPr>
          </w:pPr>
          <w:hyperlink w:anchor="_bookmark22" w:history="1">
            <w:r>
              <w:rPr>
                <w:b w:val="0"/>
                <w:i w:val="0"/>
                <w:sz w:val="24"/>
              </w:rPr>
              <w:t xml:space="preserve">Teori </w:t>
            </w:r>
            <w:r>
              <w:rPr>
                <w:b w:val="0"/>
                <w:sz w:val="24"/>
              </w:rPr>
              <w:t>Cash Flow Sensitivity of</w:t>
            </w:r>
            <w:r>
              <w:rPr>
                <w:b w:val="0"/>
                <w:spacing w:val="-2"/>
                <w:sz w:val="24"/>
              </w:rPr>
              <w:t xml:space="preserve"> </w:t>
            </w:r>
            <w:r>
              <w:rPr>
                <w:b w:val="0"/>
                <w:sz w:val="24"/>
              </w:rPr>
              <w:t>Cash</w:t>
            </w:r>
            <w:r>
              <w:rPr>
                <w:b w:val="0"/>
                <w:spacing w:val="2"/>
                <w:sz w:val="24"/>
              </w:rPr>
              <w:t xml:space="preserve"> </w:t>
            </w:r>
            <w:r>
              <w:rPr>
                <w:b w:val="0"/>
                <w:i w:val="0"/>
                <w:sz w:val="24"/>
              </w:rPr>
              <w:t>(CFSC)</w:t>
            </w:r>
            <w:r>
              <w:rPr>
                <w:b w:val="0"/>
                <w:i w:val="0"/>
                <w:sz w:val="24"/>
              </w:rPr>
              <w:tab/>
              <w:t>15</w:t>
            </w:r>
          </w:hyperlink>
        </w:p>
        <w:p w:rsidR="00B36E02" w:rsidRDefault="00300A8A">
          <w:pPr>
            <w:pStyle w:val="TOC8"/>
            <w:numPr>
              <w:ilvl w:val="2"/>
              <w:numId w:val="30"/>
            </w:numPr>
            <w:tabs>
              <w:tab w:val="left" w:pos="2025"/>
              <w:tab w:val="left" w:pos="2026"/>
              <w:tab w:val="right" w:leader="dot" w:pos="8686"/>
            </w:tabs>
            <w:ind w:hanging="712"/>
          </w:pPr>
          <w:hyperlink w:anchor="_bookmark23" w:history="1">
            <w:r>
              <w:t>Motif Dalam</w:t>
            </w:r>
            <w:r>
              <w:rPr>
                <w:spacing w:val="-1"/>
              </w:rPr>
              <w:t xml:space="preserve"> </w:t>
            </w:r>
            <w:r>
              <w:t>Memegang</w:t>
            </w:r>
            <w:r>
              <w:rPr>
                <w:spacing w:val="-1"/>
              </w:rPr>
              <w:t xml:space="preserve"> </w:t>
            </w:r>
            <w:r>
              <w:t>Kas</w:t>
            </w:r>
            <w:r>
              <w:tab/>
              <w:t>16</w:t>
            </w:r>
          </w:hyperlink>
        </w:p>
        <w:p w:rsidR="00B36E02" w:rsidRDefault="00300A8A">
          <w:pPr>
            <w:numPr>
              <w:ilvl w:val="2"/>
              <w:numId w:val="30"/>
            </w:numPr>
            <w:tabs>
              <w:tab w:val="left" w:pos="2025"/>
              <w:tab w:val="left" w:pos="2026"/>
              <w:tab w:val="right" w:leader="dot" w:pos="8686"/>
            </w:tabs>
            <w:spacing w:before="40"/>
            <w:ind w:hanging="712"/>
            <w:rPr>
              <w:sz w:val="24"/>
            </w:rPr>
          </w:pPr>
          <w:hyperlink w:anchor="_bookmark24" w:history="1">
            <w:r>
              <w:rPr>
                <w:sz w:val="24"/>
              </w:rPr>
              <w:t xml:space="preserve">Faktor Penentu Dalam </w:t>
            </w:r>
            <w:r>
              <w:rPr>
                <w:i/>
                <w:sz w:val="24"/>
              </w:rPr>
              <w:t>Cash Flow Sensitivity of</w:t>
            </w:r>
            <w:r>
              <w:rPr>
                <w:i/>
                <w:spacing w:val="-3"/>
                <w:sz w:val="24"/>
              </w:rPr>
              <w:t xml:space="preserve"> </w:t>
            </w:r>
            <w:r>
              <w:rPr>
                <w:i/>
                <w:sz w:val="24"/>
              </w:rPr>
              <w:t>Cash</w:t>
            </w:r>
            <w:r>
              <w:rPr>
                <w:i/>
                <w:spacing w:val="2"/>
                <w:sz w:val="24"/>
              </w:rPr>
              <w:t xml:space="preserve"> </w:t>
            </w:r>
            <w:r>
              <w:rPr>
                <w:sz w:val="24"/>
              </w:rPr>
              <w:t>(CFSC)</w:t>
            </w:r>
            <w:r>
              <w:rPr>
                <w:sz w:val="24"/>
              </w:rPr>
              <w:tab/>
              <w:t>17</w:t>
            </w:r>
          </w:hyperlink>
        </w:p>
        <w:p w:rsidR="00B36E02" w:rsidRDefault="00300A8A">
          <w:pPr>
            <w:pStyle w:val="TOC5"/>
            <w:numPr>
              <w:ilvl w:val="1"/>
              <w:numId w:val="30"/>
            </w:numPr>
            <w:tabs>
              <w:tab w:val="left" w:pos="1229"/>
            </w:tabs>
            <w:rPr>
              <w:b w:val="0"/>
              <w:i w:val="0"/>
              <w:sz w:val="24"/>
            </w:rPr>
          </w:pPr>
          <w:hyperlink w:anchor="_bookmark25" w:history="1">
            <w:r>
              <w:rPr>
                <w:b w:val="0"/>
                <w:i w:val="0"/>
                <w:sz w:val="24"/>
              </w:rPr>
              <w:t xml:space="preserve">Pentingnya Peran </w:t>
            </w:r>
            <w:r>
              <w:rPr>
                <w:b w:val="0"/>
                <w:sz w:val="24"/>
              </w:rPr>
              <w:t xml:space="preserve">Busy Directors </w:t>
            </w:r>
            <w:r>
              <w:rPr>
                <w:b w:val="0"/>
                <w:i w:val="0"/>
                <w:sz w:val="24"/>
              </w:rPr>
              <w:t>Pada Hubungan Struktur</w:t>
            </w:r>
            <w:r>
              <w:rPr>
                <w:b w:val="0"/>
                <w:i w:val="0"/>
                <w:spacing w:val="-2"/>
                <w:sz w:val="24"/>
              </w:rPr>
              <w:t xml:space="preserve"> </w:t>
            </w:r>
            <w:r>
              <w:rPr>
                <w:b w:val="0"/>
                <w:i w:val="0"/>
                <w:sz w:val="24"/>
              </w:rPr>
              <w:t>Kepemilikan</w:t>
            </w:r>
          </w:hyperlink>
        </w:p>
        <w:p w:rsidR="00B36E02" w:rsidRDefault="00300A8A">
          <w:pPr>
            <w:pStyle w:val="TOC7"/>
            <w:tabs>
              <w:tab w:val="right" w:leader="dot" w:pos="8677"/>
            </w:tabs>
            <w:rPr>
              <w:i w:val="0"/>
            </w:rPr>
          </w:pPr>
          <w:hyperlink w:anchor="_bookmark25" w:history="1">
            <w:r>
              <w:rPr>
                <w:i w:val="0"/>
              </w:rPr>
              <w:t xml:space="preserve">dan </w:t>
            </w:r>
            <w:r>
              <w:t>Cash Flow Sensitivity of</w:t>
            </w:r>
            <w:r>
              <w:rPr>
                <w:spacing w:val="-2"/>
              </w:rPr>
              <w:t xml:space="preserve"> </w:t>
            </w:r>
            <w:r>
              <w:t>Cash (CFSC)</w:t>
            </w:r>
            <w:r>
              <w:tab/>
            </w:r>
            <w:r>
              <w:rPr>
                <w:i w:val="0"/>
              </w:rPr>
              <w:t>19</w:t>
            </w:r>
          </w:hyperlink>
        </w:p>
        <w:p w:rsidR="00B36E02" w:rsidRDefault="00300A8A">
          <w:pPr>
            <w:pStyle w:val="TOC3"/>
            <w:numPr>
              <w:ilvl w:val="1"/>
              <w:numId w:val="30"/>
            </w:numPr>
            <w:tabs>
              <w:tab w:val="left" w:pos="1229"/>
              <w:tab w:val="right" w:leader="dot" w:pos="8677"/>
            </w:tabs>
            <w:spacing w:before="41"/>
          </w:pPr>
          <w:hyperlink w:anchor="_bookmark26" w:history="1">
            <w:r>
              <w:t>Penelitian</w:t>
            </w:r>
            <w:r>
              <w:rPr>
                <w:spacing w:val="-1"/>
              </w:rPr>
              <w:t xml:space="preserve"> </w:t>
            </w:r>
            <w:r>
              <w:t>Sebelumnya</w:t>
            </w:r>
            <w:r>
              <w:tab/>
              <w:t>21</w:t>
            </w:r>
          </w:hyperlink>
        </w:p>
        <w:p w:rsidR="00B36E02" w:rsidRDefault="00300A8A">
          <w:pPr>
            <w:pStyle w:val="TOC3"/>
            <w:tabs>
              <w:tab w:val="left" w:pos="1228"/>
            </w:tabs>
            <w:spacing w:before="41"/>
            <w:ind w:left="890" w:firstLine="0"/>
          </w:pPr>
          <w:r>
            <w:rPr>
              <w:u w:val="single" w:color="0000FF"/>
            </w:rPr>
            <w:t xml:space="preserve"> </w:t>
          </w:r>
          <w:r>
            <w:rPr>
              <w:u w:val="single" w:color="0000FF"/>
            </w:rPr>
            <w:tab/>
          </w:r>
          <w:hyperlink w:anchor="_bookmark27" w:history="1">
            <w:r>
              <w:t>Hasil riset-riset sebelumnya dalam bentuk pengaruh +/-</w:t>
            </w:r>
            <w:r>
              <w:rPr>
                <w:spacing w:val="-2"/>
              </w:rPr>
              <w:t xml:space="preserve"> </w:t>
            </w:r>
            <w:r>
              <w:t>variabel</w:t>
            </w:r>
          </w:hyperlink>
        </w:p>
        <w:p w:rsidR="00B36E02" w:rsidRDefault="00300A8A">
          <w:pPr>
            <w:pStyle w:val="TOC3"/>
            <w:tabs>
              <w:tab w:val="right" w:leader="dot" w:pos="8677"/>
            </w:tabs>
            <w:spacing w:before="41" w:after="240"/>
            <w:ind w:left="890" w:firstLine="0"/>
          </w:pPr>
          <w:hyperlink w:anchor="_bookmark27" w:history="1">
            <w:r>
              <w:t>penelitian disajikan dalam</w:t>
            </w:r>
            <w:r>
              <w:rPr>
                <w:spacing w:val="-1"/>
              </w:rPr>
              <w:t xml:space="preserve"> </w:t>
            </w:r>
            <w:r>
              <w:t>tabel berikut</w:t>
            </w:r>
            <w:r>
              <w:tab/>
              <w:t>21</w:t>
            </w:r>
          </w:hyperlink>
        </w:p>
        <w:p w:rsidR="00B36E02" w:rsidRDefault="00300A8A">
          <w:pPr>
            <w:pStyle w:val="TOC1"/>
            <w:tabs>
              <w:tab w:val="right" w:leader="dot" w:pos="8686"/>
            </w:tabs>
            <w:spacing w:before="378"/>
          </w:pPr>
          <w:r>
            <w:pict>
              <v:rect id="_x0000_s1189" style="position:absolute;left:0;text-align:left;margin-left:147.15pt;margin-top:31.4pt;width:3pt;height:1.2pt;z-index:15730176;mso-position-horizontal-relative:page" fillcolor="blue" stroked="f">
                <w10:wrap anchorx="page"/>
              </v:rect>
            </w:pict>
          </w:r>
          <w:hyperlink w:anchor="_bookmark28" w:history="1">
            <w:r>
              <w:t>BAB 3</w:t>
            </w:r>
            <w:r>
              <w:rPr>
                <w:spacing w:val="-1"/>
              </w:rPr>
              <w:t xml:space="preserve"> </w:t>
            </w:r>
          </w:hyperlink>
          <w:hyperlink w:anchor="_bookmark29" w:history="1">
            <w:r>
              <w:t>METODOLOGI</w:t>
            </w:r>
            <w:r>
              <w:rPr>
                <w:spacing w:val="-3"/>
              </w:rPr>
              <w:t xml:space="preserve"> </w:t>
            </w:r>
            <w:r>
              <w:t>PENELITIAN</w:t>
            </w:r>
            <w:r>
              <w:tab/>
              <w:t>23</w:t>
            </w:r>
          </w:hyperlink>
        </w:p>
        <w:p w:rsidR="00B36E02" w:rsidRDefault="00300A8A">
          <w:pPr>
            <w:pStyle w:val="TOC3"/>
            <w:numPr>
              <w:ilvl w:val="1"/>
              <w:numId w:val="29"/>
            </w:numPr>
            <w:tabs>
              <w:tab w:val="left" w:pos="1229"/>
              <w:tab w:val="right" w:leader="dot" w:pos="8679"/>
            </w:tabs>
            <w:spacing w:before="42"/>
            <w:rPr>
              <w:rFonts w:ascii="Carlito"/>
            </w:rPr>
          </w:pPr>
          <w:hyperlink w:anchor="_bookmark30" w:history="1">
            <w:r>
              <w:t>Rerangka</w:t>
            </w:r>
            <w:r>
              <w:rPr>
                <w:spacing w:val="-2"/>
              </w:rPr>
              <w:t xml:space="preserve"> </w:t>
            </w:r>
            <w:r>
              <w:t>Konseptual</w:t>
            </w:r>
            <w:r>
              <w:tab/>
            </w:r>
            <w:r>
              <w:rPr>
                <w:rFonts w:ascii="Carlito"/>
              </w:rPr>
              <w:t>23</w:t>
            </w:r>
          </w:hyperlink>
        </w:p>
        <w:p w:rsidR="00B36E02" w:rsidRDefault="00300A8A">
          <w:pPr>
            <w:pStyle w:val="TOC3"/>
            <w:numPr>
              <w:ilvl w:val="1"/>
              <w:numId w:val="29"/>
            </w:numPr>
            <w:tabs>
              <w:tab w:val="left" w:pos="1229"/>
              <w:tab w:val="right" w:leader="dot" w:pos="8679"/>
            </w:tabs>
            <w:rPr>
              <w:rFonts w:ascii="Carlito"/>
            </w:rPr>
          </w:pPr>
          <w:hyperlink w:anchor="_bookmark31" w:history="1">
            <w:r>
              <w:t>Kerangka</w:t>
            </w:r>
            <w:r>
              <w:rPr>
                <w:spacing w:val="-2"/>
              </w:rPr>
              <w:t xml:space="preserve"> </w:t>
            </w:r>
            <w:r>
              <w:t>Pemikiran</w:t>
            </w:r>
            <w:r>
              <w:tab/>
            </w:r>
            <w:r>
              <w:rPr>
                <w:rFonts w:ascii="Carlito"/>
              </w:rPr>
              <w:t>26</w:t>
            </w:r>
          </w:hyperlink>
        </w:p>
        <w:p w:rsidR="00B36E02" w:rsidRDefault="00300A8A">
          <w:pPr>
            <w:pStyle w:val="TOC3"/>
            <w:numPr>
              <w:ilvl w:val="1"/>
              <w:numId w:val="29"/>
            </w:numPr>
            <w:tabs>
              <w:tab w:val="left" w:pos="1229"/>
              <w:tab w:val="right" w:leader="dot" w:pos="8679"/>
            </w:tabs>
            <w:spacing w:line="290" w:lineRule="exact"/>
            <w:rPr>
              <w:rFonts w:ascii="Carlito"/>
            </w:rPr>
          </w:pPr>
          <w:hyperlink w:anchor="_bookmark32" w:history="1">
            <w:r>
              <w:t>Pengembangan</w:t>
            </w:r>
            <w:r>
              <w:rPr>
                <w:spacing w:val="-1"/>
              </w:rPr>
              <w:t xml:space="preserve"> </w:t>
            </w:r>
            <w:r>
              <w:t>Hipotesis</w:t>
            </w:r>
            <w:r>
              <w:tab/>
            </w:r>
            <w:r>
              <w:rPr>
                <w:rFonts w:ascii="Carlito"/>
              </w:rPr>
              <w:t>27</w:t>
            </w:r>
          </w:hyperlink>
        </w:p>
        <w:p w:rsidR="00B36E02" w:rsidRDefault="00300A8A">
          <w:pPr>
            <w:pStyle w:val="TOC9"/>
            <w:numPr>
              <w:ilvl w:val="2"/>
              <w:numId w:val="29"/>
            </w:numPr>
            <w:tabs>
              <w:tab w:val="left" w:pos="1882"/>
              <w:tab w:val="right" w:leader="dot" w:pos="8686"/>
            </w:tabs>
            <w:ind w:hanging="568"/>
            <w:rPr>
              <w:i w:val="0"/>
            </w:rPr>
          </w:pPr>
          <w:hyperlink w:anchor="_bookmark33" w:history="1">
            <w:r>
              <w:t>Family Control dan Cash Flow Sensitivity of</w:t>
            </w:r>
            <w:r>
              <w:rPr>
                <w:spacing w:val="-5"/>
              </w:rPr>
              <w:t xml:space="preserve"> </w:t>
            </w:r>
            <w:r>
              <w:t>Cash (CFSC)</w:t>
            </w:r>
            <w:r>
              <w:tab/>
            </w:r>
            <w:r>
              <w:rPr>
                <w:i w:val="0"/>
              </w:rPr>
              <w:t>27</w:t>
            </w:r>
          </w:hyperlink>
        </w:p>
        <w:p w:rsidR="00B36E02" w:rsidRDefault="00300A8A">
          <w:pPr>
            <w:numPr>
              <w:ilvl w:val="2"/>
              <w:numId w:val="29"/>
            </w:numPr>
            <w:tabs>
              <w:tab w:val="left" w:pos="1882"/>
              <w:tab w:val="right" w:leader="dot" w:pos="8686"/>
            </w:tabs>
            <w:spacing w:before="40"/>
            <w:ind w:hanging="568"/>
            <w:rPr>
              <w:sz w:val="24"/>
            </w:rPr>
          </w:pPr>
          <w:hyperlink w:anchor="_bookmark34" w:history="1">
            <w:r>
              <w:rPr>
                <w:sz w:val="24"/>
              </w:rPr>
              <w:t xml:space="preserve">Efek Moderasi dari </w:t>
            </w:r>
            <w:r>
              <w:rPr>
                <w:i/>
                <w:sz w:val="24"/>
              </w:rPr>
              <w:t>busy</w:t>
            </w:r>
            <w:r>
              <w:rPr>
                <w:i/>
                <w:spacing w:val="1"/>
                <w:sz w:val="24"/>
              </w:rPr>
              <w:t xml:space="preserve"> </w:t>
            </w:r>
            <w:r>
              <w:rPr>
                <w:i/>
                <w:sz w:val="24"/>
              </w:rPr>
              <w:t>directors</w:t>
            </w:r>
            <w:r>
              <w:rPr>
                <w:i/>
                <w:sz w:val="24"/>
              </w:rPr>
              <w:tab/>
            </w:r>
            <w:r>
              <w:rPr>
                <w:sz w:val="24"/>
              </w:rPr>
              <w:t>30</w:t>
            </w:r>
          </w:hyperlink>
        </w:p>
        <w:p w:rsidR="00B36E02" w:rsidRDefault="00300A8A">
          <w:pPr>
            <w:pStyle w:val="TOC8"/>
            <w:numPr>
              <w:ilvl w:val="2"/>
              <w:numId w:val="28"/>
            </w:numPr>
            <w:tabs>
              <w:tab w:val="left" w:pos="1882"/>
              <w:tab w:val="right" w:leader="dot" w:pos="8686"/>
            </w:tabs>
            <w:spacing w:before="43"/>
            <w:ind w:hanging="568"/>
          </w:pPr>
          <w:hyperlink w:anchor="_bookmark35" w:history="1">
            <w:r>
              <w:t>Analisis</w:t>
            </w:r>
            <w:r>
              <w:rPr>
                <w:spacing w:val="-1"/>
              </w:rPr>
              <w:t xml:space="preserve"> </w:t>
            </w:r>
            <w:r>
              <w:t>Statistik Deskriptif</w:t>
            </w:r>
            <w:r>
              <w:tab/>
              <w:t>42</w:t>
            </w:r>
          </w:hyperlink>
        </w:p>
        <w:p w:rsidR="00B36E02" w:rsidRDefault="00300A8A">
          <w:pPr>
            <w:numPr>
              <w:ilvl w:val="2"/>
              <w:numId w:val="28"/>
            </w:numPr>
            <w:tabs>
              <w:tab w:val="left" w:pos="1882"/>
              <w:tab w:val="right" w:leader="dot" w:pos="8686"/>
            </w:tabs>
            <w:spacing w:before="41"/>
            <w:ind w:hanging="568"/>
            <w:rPr>
              <w:sz w:val="24"/>
            </w:rPr>
          </w:pPr>
          <w:hyperlink w:anchor="_bookmark36" w:history="1">
            <w:r>
              <w:rPr>
                <w:sz w:val="24"/>
              </w:rPr>
              <w:t xml:space="preserve">Model </w:t>
            </w:r>
            <w:r>
              <w:rPr>
                <w:i/>
                <w:sz w:val="24"/>
              </w:rPr>
              <w:t>GLS</w:t>
            </w:r>
            <w:r>
              <w:rPr>
                <w:i/>
                <w:sz w:val="24"/>
              </w:rPr>
              <w:tab/>
            </w:r>
            <w:r>
              <w:rPr>
                <w:sz w:val="24"/>
              </w:rPr>
              <w:t>42</w:t>
            </w:r>
          </w:hyperlink>
        </w:p>
        <w:p w:rsidR="00B36E02" w:rsidRDefault="00300A8A">
          <w:pPr>
            <w:numPr>
              <w:ilvl w:val="2"/>
              <w:numId w:val="28"/>
            </w:numPr>
            <w:tabs>
              <w:tab w:val="left" w:pos="1882"/>
              <w:tab w:val="right" w:leader="dot" w:pos="8686"/>
            </w:tabs>
            <w:spacing w:before="41"/>
            <w:ind w:hanging="568"/>
            <w:rPr>
              <w:sz w:val="24"/>
            </w:rPr>
          </w:pPr>
          <w:hyperlink w:anchor="_bookmark37" w:history="1">
            <w:r>
              <w:rPr>
                <w:sz w:val="24"/>
              </w:rPr>
              <w:t xml:space="preserve">Model </w:t>
            </w:r>
            <w:r>
              <w:rPr>
                <w:i/>
                <w:sz w:val="24"/>
              </w:rPr>
              <w:t>Pooled Ordinary Least</w:t>
            </w:r>
            <w:r>
              <w:rPr>
                <w:i/>
                <w:spacing w:val="1"/>
                <w:sz w:val="24"/>
              </w:rPr>
              <w:t xml:space="preserve"> </w:t>
            </w:r>
            <w:r>
              <w:rPr>
                <w:i/>
                <w:sz w:val="24"/>
              </w:rPr>
              <w:t xml:space="preserve">Square </w:t>
            </w:r>
            <w:r>
              <w:rPr>
                <w:sz w:val="24"/>
              </w:rPr>
              <w:t>(PLS)</w:t>
            </w:r>
            <w:r>
              <w:rPr>
                <w:sz w:val="24"/>
              </w:rPr>
              <w:tab/>
              <w:t>43</w:t>
            </w:r>
          </w:hyperlink>
        </w:p>
        <w:p w:rsidR="00B36E02" w:rsidRDefault="00300A8A">
          <w:pPr>
            <w:numPr>
              <w:ilvl w:val="2"/>
              <w:numId w:val="28"/>
            </w:numPr>
            <w:tabs>
              <w:tab w:val="left" w:pos="1882"/>
              <w:tab w:val="right" w:leader="dot" w:pos="8686"/>
            </w:tabs>
            <w:spacing w:before="41"/>
            <w:ind w:hanging="568"/>
            <w:rPr>
              <w:sz w:val="24"/>
            </w:rPr>
          </w:pPr>
          <w:hyperlink w:anchor="_bookmark38" w:history="1">
            <w:r>
              <w:rPr>
                <w:sz w:val="24"/>
              </w:rPr>
              <w:t xml:space="preserve">Model </w:t>
            </w:r>
            <w:r>
              <w:rPr>
                <w:i/>
                <w:sz w:val="24"/>
              </w:rPr>
              <w:t>Fixed</w:t>
            </w:r>
            <w:r>
              <w:rPr>
                <w:i/>
                <w:spacing w:val="-1"/>
                <w:sz w:val="24"/>
              </w:rPr>
              <w:t xml:space="preserve"> </w:t>
            </w:r>
            <w:r>
              <w:rPr>
                <w:i/>
                <w:sz w:val="24"/>
              </w:rPr>
              <w:t xml:space="preserve">Effect </w:t>
            </w:r>
            <w:r>
              <w:rPr>
                <w:sz w:val="24"/>
              </w:rPr>
              <w:t>(FEM)</w:t>
            </w:r>
            <w:r>
              <w:rPr>
                <w:sz w:val="24"/>
              </w:rPr>
              <w:tab/>
              <w:t>43</w:t>
            </w:r>
          </w:hyperlink>
        </w:p>
        <w:p w:rsidR="00B36E02" w:rsidRDefault="00300A8A">
          <w:pPr>
            <w:numPr>
              <w:ilvl w:val="2"/>
              <w:numId w:val="28"/>
            </w:numPr>
            <w:tabs>
              <w:tab w:val="left" w:pos="1882"/>
              <w:tab w:val="right" w:leader="dot" w:pos="8686"/>
            </w:tabs>
            <w:spacing w:before="44"/>
            <w:ind w:hanging="568"/>
            <w:rPr>
              <w:sz w:val="24"/>
            </w:rPr>
          </w:pPr>
          <w:hyperlink w:anchor="_bookmark39" w:history="1">
            <w:r>
              <w:rPr>
                <w:sz w:val="24"/>
              </w:rPr>
              <w:t xml:space="preserve">Model </w:t>
            </w:r>
            <w:r>
              <w:rPr>
                <w:i/>
                <w:sz w:val="24"/>
              </w:rPr>
              <w:t>Random Effect</w:t>
            </w:r>
            <w:r>
              <w:rPr>
                <w:i/>
                <w:spacing w:val="-1"/>
                <w:sz w:val="24"/>
              </w:rPr>
              <w:t xml:space="preserve"> </w:t>
            </w:r>
            <w:r>
              <w:rPr>
                <w:i/>
                <w:sz w:val="24"/>
              </w:rPr>
              <w:t>Model</w:t>
            </w:r>
            <w:r>
              <w:rPr>
                <w:i/>
                <w:spacing w:val="1"/>
                <w:sz w:val="24"/>
              </w:rPr>
              <w:t xml:space="preserve"> </w:t>
            </w:r>
            <w:r>
              <w:rPr>
                <w:sz w:val="24"/>
              </w:rPr>
              <w:t>(REM)</w:t>
            </w:r>
            <w:r>
              <w:rPr>
                <w:sz w:val="24"/>
              </w:rPr>
              <w:tab/>
              <w:t>44</w:t>
            </w:r>
          </w:hyperlink>
        </w:p>
        <w:p w:rsidR="00B36E02" w:rsidRDefault="00300A8A">
          <w:pPr>
            <w:pStyle w:val="TOC8"/>
            <w:numPr>
              <w:ilvl w:val="2"/>
              <w:numId w:val="28"/>
            </w:numPr>
            <w:tabs>
              <w:tab w:val="left" w:pos="1882"/>
              <w:tab w:val="right" w:leader="dot" w:pos="8686"/>
            </w:tabs>
            <w:ind w:hanging="568"/>
          </w:pPr>
          <w:hyperlink w:anchor="_bookmark40" w:history="1">
            <w:r>
              <w:t>Pemilihan</w:t>
            </w:r>
            <w:r>
              <w:rPr>
                <w:spacing w:val="-1"/>
              </w:rPr>
              <w:t xml:space="preserve"> </w:t>
            </w:r>
            <w:r>
              <w:t>Model/Metode Estimasi</w:t>
            </w:r>
            <w:r>
              <w:tab/>
              <w:t>44</w:t>
            </w:r>
          </w:hyperlink>
        </w:p>
        <w:p w:rsidR="00B36E02" w:rsidRDefault="00300A8A">
          <w:pPr>
            <w:pStyle w:val="TOC8"/>
            <w:numPr>
              <w:ilvl w:val="2"/>
              <w:numId w:val="28"/>
            </w:numPr>
            <w:tabs>
              <w:tab w:val="left" w:pos="1882"/>
              <w:tab w:val="right" w:leader="dot" w:pos="8686"/>
            </w:tabs>
            <w:spacing w:before="40"/>
            <w:ind w:hanging="568"/>
          </w:pPr>
          <w:hyperlink w:anchor="_bookmark41" w:history="1">
            <w:r>
              <w:t>Pengujian</w:t>
            </w:r>
            <w:r>
              <w:rPr>
                <w:spacing w:val="-1"/>
              </w:rPr>
              <w:t xml:space="preserve"> </w:t>
            </w:r>
            <w:r>
              <w:t>Asumsi</w:t>
            </w:r>
            <w:r>
              <w:tab/>
              <w:t>46</w:t>
            </w:r>
          </w:hyperlink>
        </w:p>
        <w:p w:rsidR="00B36E02" w:rsidRDefault="00300A8A">
          <w:pPr>
            <w:pStyle w:val="TOC8"/>
            <w:numPr>
              <w:ilvl w:val="2"/>
              <w:numId w:val="28"/>
            </w:numPr>
            <w:tabs>
              <w:tab w:val="left" w:pos="1882"/>
              <w:tab w:val="right" w:leader="dot" w:pos="8686"/>
            </w:tabs>
            <w:ind w:hanging="568"/>
          </w:pPr>
          <w:hyperlink w:anchor="_bookmark42" w:history="1">
            <w:r>
              <w:t>Uji</w:t>
            </w:r>
            <w:r>
              <w:rPr>
                <w:spacing w:val="-1"/>
              </w:rPr>
              <w:t xml:space="preserve"> </w:t>
            </w:r>
            <w:r>
              <w:t>Hipotesis</w:t>
            </w:r>
            <w:r>
              <w:tab/>
              <w:t>48</w:t>
            </w:r>
          </w:hyperlink>
        </w:p>
        <w:p w:rsidR="00B36E02" w:rsidRDefault="00300A8A">
          <w:pPr>
            <w:pStyle w:val="TOC1"/>
            <w:tabs>
              <w:tab w:val="right" w:leader="dot" w:pos="8686"/>
            </w:tabs>
            <w:spacing w:before="341"/>
          </w:pPr>
          <w:r>
            <w:pict>
              <v:rect id="_x0000_s1188" style="position:absolute;left:0;text-align:left;margin-left:147.15pt;margin-top:29.55pt;width:3pt;height:1.2pt;z-index:15730688;mso-position-horizontal-relative:page" fillcolor="blue" stroked="f">
                <w10:wrap anchorx="page"/>
              </v:rect>
            </w:pict>
          </w:r>
          <w:hyperlink w:anchor="_bookmark43" w:history="1">
            <w:r>
              <w:t xml:space="preserve">BAB 4 </w:t>
            </w:r>
          </w:hyperlink>
          <w:hyperlink w:anchor="_bookmark44" w:history="1">
            <w:r>
              <w:t>ANALISIS DAN</w:t>
            </w:r>
            <w:r>
              <w:rPr>
                <w:spacing w:val="-1"/>
              </w:rPr>
              <w:t xml:space="preserve"> </w:t>
            </w:r>
            <w:r>
              <w:t>HASIL PENELITIAN</w:t>
            </w:r>
            <w:r>
              <w:tab/>
              <w:t>50</w:t>
            </w:r>
          </w:hyperlink>
        </w:p>
        <w:p w:rsidR="00B36E02" w:rsidRDefault="00300A8A">
          <w:pPr>
            <w:pStyle w:val="TOC3"/>
            <w:numPr>
              <w:ilvl w:val="1"/>
              <w:numId w:val="27"/>
            </w:numPr>
            <w:tabs>
              <w:tab w:val="left" w:pos="1229"/>
              <w:tab w:val="right" w:leader="dot" w:pos="8686"/>
            </w:tabs>
            <w:spacing w:before="36"/>
          </w:pPr>
          <w:hyperlink w:anchor="_bookmark45" w:history="1">
            <w:r>
              <w:t>Statistik Deskriptif Penelitian</w:t>
            </w:r>
            <w:r>
              <w:tab/>
              <w:t>51</w:t>
            </w:r>
          </w:hyperlink>
        </w:p>
        <w:p w:rsidR="00B36E02" w:rsidRDefault="00300A8A">
          <w:pPr>
            <w:pStyle w:val="TOC5"/>
            <w:numPr>
              <w:ilvl w:val="1"/>
              <w:numId w:val="27"/>
            </w:numPr>
            <w:tabs>
              <w:tab w:val="left" w:pos="1229"/>
              <w:tab w:val="right" w:leader="dot" w:pos="8677"/>
            </w:tabs>
            <w:rPr>
              <w:b w:val="0"/>
              <w:i w:val="0"/>
              <w:sz w:val="24"/>
            </w:rPr>
          </w:pPr>
          <w:hyperlink w:anchor="_bookmark46" w:history="1">
            <w:r>
              <w:rPr>
                <w:b w:val="0"/>
                <w:i w:val="0"/>
                <w:sz w:val="24"/>
              </w:rPr>
              <w:t>Uji Normali</w:t>
            </w:r>
            <w:r>
              <w:rPr>
                <w:b w:val="0"/>
                <w:i w:val="0"/>
                <w:sz w:val="24"/>
              </w:rPr>
              <w:t>tas</w:t>
            </w:r>
            <w:r>
              <w:rPr>
                <w:b w:val="0"/>
                <w:i w:val="0"/>
                <w:spacing w:val="-1"/>
                <w:sz w:val="24"/>
              </w:rPr>
              <w:t xml:space="preserve"> </w:t>
            </w:r>
            <w:r>
              <w:rPr>
                <w:b w:val="0"/>
                <w:i w:val="0"/>
                <w:sz w:val="24"/>
              </w:rPr>
              <w:t>(</w:t>
            </w:r>
            <w:r>
              <w:rPr>
                <w:b w:val="0"/>
                <w:sz w:val="24"/>
              </w:rPr>
              <w:t>Kolomogorov-Smirnov</w:t>
            </w:r>
            <w:r>
              <w:rPr>
                <w:b w:val="0"/>
                <w:spacing w:val="-1"/>
                <w:sz w:val="24"/>
              </w:rPr>
              <w:t xml:space="preserve"> </w:t>
            </w:r>
            <w:r>
              <w:rPr>
                <w:b w:val="0"/>
                <w:sz w:val="24"/>
              </w:rPr>
              <w:t>Test</w:t>
            </w:r>
            <w:r>
              <w:rPr>
                <w:b w:val="0"/>
                <w:i w:val="0"/>
                <w:sz w:val="24"/>
              </w:rPr>
              <w:t>)</w:t>
            </w:r>
            <w:r>
              <w:rPr>
                <w:b w:val="0"/>
                <w:i w:val="0"/>
                <w:sz w:val="24"/>
              </w:rPr>
              <w:tab/>
              <w:t>53</w:t>
            </w:r>
          </w:hyperlink>
        </w:p>
        <w:p w:rsidR="00B36E02" w:rsidRDefault="00300A8A">
          <w:pPr>
            <w:numPr>
              <w:ilvl w:val="2"/>
              <w:numId w:val="27"/>
            </w:numPr>
            <w:tabs>
              <w:tab w:val="left" w:pos="1882"/>
            </w:tabs>
            <w:spacing w:before="41"/>
            <w:ind w:hanging="568"/>
            <w:rPr>
              <w:i/>
              <w:sz w:val="24"/>
            </w:rPr>
          </w:pPr>
          <w:hyperlink w:anchor="_bookmark47" w:history="1">
            <w:r>
              <w:rPr>
                <w:i/>
                <w:sz w:val="24"/>
              </w:rPr>
              <w:t xml:space="preserve">Box Plot </w:t>
            </w:r>
            <w:r>
              <w:rPr>
                <w:sz w:val="24"/>
              </w:rPr>
              <w:t xml:space="preserve">(Normalitas) Variabel Dependen </w:t>
            </w:r>
            <w:r>
              <w:rPr>
                <w:i/>
                <w:sz w:val="24"/>
              </w:rPr>
              <w:t>Cash Flow</w:t>
            </w:r>
            <w:r>
              <w:rPr>
                <w:i/>
                <w:spacing w:val="-3"/>
                <w:sz w:val="24"/>
              </w:rPr>
              <w:t xml:space="preserve"> </w:t>
            </w:r>
            <w:r>
              <w:rPr>
                <w:i/>
                <w:sz w:val="24"/>
              </w:rPr>
              <w:t>Sensitivity</w:t>
            </w:r>
          </w:hyperlink>
        </w:p>
        <w:p w:rsidR="00B36E02" w:rsidRDefault="00300A8A">
          <w:pPr>
            <w:tabs>
              <w:tab w:val="right" w:leader="dot" w:pos="8686"/>
            </w:tabs>
            <w:spacing w:before="43"/>
            <w:ind w:left="1881"/>
            <w:rPr>
              <w:sz w:val="24"/>
            </w:rPr>
          </w:pPr>
          <w:hyperlink w:anchor="_bookmark47" w:history="1">
            <w:r>
              <w:rPr>
                <w:i/>
                <w:sz w:val="24"/>
              </w:rPr>
              <w:t>of Cash</w:t>
            </w:r>
            <w:r>
              <w:rPr>
                <w:i/>
                <w:sz w:val="24"/>
              </w:rPr>
              <w:tab/>
            </w:r>
            <w:r>
              <w:rPr>
                <w:sz w:val="24"/>
              </w:rPr>
              <w:t>55</w:t>
            </w:r>
          </w:hyperlink>
        </w:p>
        <w:p w:rsidR="00B36E02" w:rsidRDefault="00300A8A">
          <w:pPr>
            <w:pStyle w:val="TOC4"/>
            <w:numPr>
              <w:ilvl w:val="1"/>
              <w:numId w:val="27"/>
            </w:numPr>
            <w:tabs>
              <w:tab w:val="left" w:pos="1229"/>
              <w:tab w:val="right" w:leader="dot" w:pos="8686"/>
            </w:tabs>
            <w:rPr>
              <w:i w:val="0"/>
            </w:rPr>
          </w:pPr>
          <w:hyperlink w:anchor="_bookmark48" w:history="1">
            <w:r>
              <w:rPr>
                <w:i w:val="0"/>
              </w:rPr>
              <w:t xml:space="preserve">Uji </w:t>
            </w:r>
            <w:r>
              <w:t>Pearson</w:t>
            </w:r>
            <w:r>
              <w:rPr>
                <w:spacing w:val="-1"/>
              </w:rPr>
              <w:t xml:space="preserve"> </w:t>
            </w:r>
            <w:r>
              <w:t>Correlation</w:t>
            </w:r>
            <w:r>
              <w:rPr>
                <w:spacing w:val="-3"/>
              </w:rPr>
              <w:t xml:space="preserve"> </w:t>
            </w:r>
            <w:r>
              <w:t>Matrix</w:t>
            </w:r>
            <w:r>
              <w:tab/>
            </w:r>
            <w:r>
              <w:rPr>
                <w:i w:val="0"/>
              </w:rPr>
              <w:t>55</w:t>
            </w:r>
          </w:hyperlink>
        </w:p>
        <w:p w:rsidR="00B36E02" w:rsidRDefault="00300A8A">
          <w:pPr>
            <w:pStyle w:val="TOC3"/>
            <w:numPr>
              <w:ilvl w:val="1"/>
              <w:numId w:val="27"/>
            </w:numPr>
            <w:tabs>
              <w:tab w:val="left" w:pos="1229"/>
              <w:tab w:val="right" w:leader="dot" w:pos="8677"/>
            </w:tabs>
            <w:spacing w:before="41"/>
          </w:pPr>
          <w:hyperlink w:anchor="_bookmark49" w:history="1">
            <w:r>
              <w:t>Analisis</w:t>
            </w:r>
            <w:r>
              <w:rPr>
                <w:spacing w:val="-1"/>
              </w:rPr>
              <w:t xml:space="preserve"> </w:t>
            </w:r>
            <w:r>
              <w:t>Regresi Penelitian</w:t>
            </w:r>
            <w:r>
              <w:tab/>
              <w:t>58</w:t>
            </w:r>
          </w:hyperlink>
        </w:p>
        <w:p w:rsidR="00B36E02" w:rsidRDefault="00300A8A">
          <w:pPr>
            <w:pStyle w:val="TOC8"/>
            <w:numPr>
              <w:ilvl w:val="2"/>
              <w:numId w:val="27"/>
            </w:numPr>
            <w:tabs>
              <w:tab w:val="left" w:pos="1882"/>
              <w:tab w:val="right" w:leader="dot" w:pos="8686"/>
            </w:tabs>
            <w:ind w:hanging="568"/>
          </w:pPr>
          <w:hyperlink w:anchor="_bookmark50" w:history="1">
            <w:r>
              <w:t>Pemilihan Model</w:t>
            </w:r>
            <w:r>
              <w:rPr>
                <w:spacing w:val="-1"/>
              </w:rPr>
              <w:t xml:space="preserve"> </w:t>
            </w:r>
            <w:r>
              <w:t>Estimasi Penelitian</w:t>
            </w:r>
            <w:r>
              <w:tab/>
              <w:t>58</w:t>
            </w:r>
          </w:hyperlink>
        </w:p>
        <w:p w:rsidR="00B36E02" w:rsidRDefault="00300A8A">
          <w:pPr>
            <w:pStyle w:val="TOC8"/>
            <w:numPr>
              <w:ilvl w:val="2"/>
              <w:numId w:val="27"/>
            </w:numPr>
            <w:tabs>
              <w:tab w:val="left" w:pos="1882"/>
              <w:tab w:val="right" w:leader="dot" w:pos="8686"/>
            </w:tabs>
            <w:spacing w:before="43"/>
            <w:ind w:hanging="568"/>
          </w:pPr>
          <w:hyperlink w:anchor="_bookmark51" w:history="1">
            <w:r>
              <w:t>Pengujian Pada Asumsi Klasik</w:t>
            </w:r>
            <w:r>
              <w:tab/>
              <w:t>60</w:t>
            </w:r>
          </w:hyperlink>
        </w:p>
        <w:p w:rsidR="00B36E02" w:rsidRDefault="00300A8A">
          <w:pPr>
            <w:pStyle w:val="TOC3"/>
            <w:numPr>
              <w:ilvl w:val="1"/>
              <w:numId w:val="27"/>
            </w:numPr>
            <w:tabs>
              <w:tab w:val="left" w:pos="1229"/>
              <w:tab w:val="right" w:leader="dot" w:pos="8677"/>
            </w:tabs>
            <w:spacing w:before="41"/>
          </w:pPr>
          <w:hyperlink w:anchor="_bookmark52" w:history="1">
            <w:r>
              <w:t>Uji</w:t>
            </w:r>
            <w:r>
              <w:rPr>
                <w:spacing w:val="-1"/>
              </w:rPr>
              <w:t xml:space="preserve"> </w:t>
            </w:r>
            <w:r>
              <w:t>Hipotesis</w:t>
            </w:r>
            <w:r>
              <w:tab/>
              <w:t>63</w:t>
            </w:r>
          </w:hyperlink>
        </w:p>
        <w:p w:rsidR="00B36E02" w:rsidRDefault="00300A8A">
          <w:pPr>
            <w:numPr>
              <w:ilvl w:val="2"/>
              <w:numId w:val="27"/>
            </w:numPr>
            <w:tabs>
              <w:tab w:val="left" w:pos="1882"/>
              <w:tab w:val="right" w:leader="dot" w:pos="8686"/>
            </w:tabs>
            <w:spacing w:before="41"/>
            <w:ind w:hanging="568"/>
            <w:rPr>
              <w:sz w:val="24"/>
            </w:rPr>
          </w:pPr>
          <w:hyperlink w:anchor="_bookmark53" w:history="1">
            <w:r>
              <w:rPr>
                <w:sz w:val="24"/>
              </w:rPr>
              <w:t>Uji Koefisien</w:t>
            </w:r>
            <w:r>
              <w:rPr>
                <w:spacing w:val="-1"/>
                <w:sz w:val="24"/>
              </w:rPr>
              <w:t xml:space="preserve"> </w:t>
            </w:r>
            <w:r>
              <w:rPr>
                <w:sz w:val="24"/>
              </w:rPr>
              <w:t>Determinasi</w:t>
            </w:r>
            <w:r>
              <w:rPr>
                <w:spacing w:val="2"/>
                <w:sz w:val="24"/>
              </w:rPr>
              <w:t xml:space="preserve"> </w:t>
            </w:r>
            <w:r>
              <w:rPr>
                <w:i/>
                <w:sz w:val="24"/>
              </w:rPr>
              <w:t>R-Square</w:t>
            </w:r>
            <w:r>
              <w:rPr>
                <w:i/>
                <w:sz w:val="24"/>
              </w:rPr>
              <w:tab/>
            </w:r>
            <w:r>
              <w:rPr>
                <w:sz w:val="24"/>
              </w:rPr>
              <w:t>63</w:t>
            </w:r>
          </w:hyperlink>
        </w:p>
        <w:p w:rsidR="00B36E02" w:rsidRDefault="00300A8A">
          <w:pPr>
            <w:pStyle w:val="TOC8"/>
            <w:numPr>
              <w:ilvl w:val="2"/>
              <w:numId w:val="27"/>
            </w:numPr>
            <w:tabs>
              <w:tab w:val="left" w:pos="1882"/>
              <w:tab w:val="right" w:leader="dot" w:pos="8686"/>
            </w:tabs>
            <w:ind w:hanging="568"/>
          </w:pPr>
          <w:hyperlink w:anchor="_bookmark54" w:history="1">
            <w:r>
              <w:t>Uji F</w:t>
            </w:r>
            <w:r>
              <w:rPr>
                <w:spacing w:val="-1"/>
              </w:rPr>
              <w:t xml:space="preserve"> </w:t>
            </w:r>
            <w:r>
              <w:t>Statistik</w:t>
            </w:r>
            <w:r>
              <w:tab/>
              <w:t>64</w:t>
            </w:r>
          </w:hyperlink>
        </w:p>
        <w:p w:rsidR="00B36E02" w:rsidRDefault="00300A8A">
          <w:pPr>
            <w:pStyle w:val="TOC8"/>
            <w:numPr>
              <w:ilvl w:val="2"/>
              <w:numId w:val="27"/>
            </w:numPr>
            <w:tabs>
              <w:tab w:val="left" w:pos="1882"/>
              <w:tab w:val="right" w:leader="dot" w:pos="8686"/>
            </w:tabs>
            <w:spacing w:before="43"/>
            <w:ind w:hanging="568"/>
          </w:pPr>
          <w:hyperlink w:anchor="_bookmark55" w:history="1">
            <w:r>
              <w:t>Uji T Statistik</w:t>
            </w:r>
            <w:r>
              <w:tab/>
              <w:t>65</w:t>
            </w:r>
          </w:hyperlink>
        </w:p>
        <w:p w:rsidR="00B36E02" w:rsidRDefault="00300A8A">
          <w:pPr>
            <w:pStyle w:val="TOC3"/>
            <w:numPr>
              <w:ilvl w:val="1"/>
              <w:numId w:val="27"/>
            </w:numPr>
            <w:tabs>
              <w:tab w:val="left" w:pos="1229"/>
              <w:tab w:val="right" w:leader="dot" w:pos="8677"/>
            </w:tabs>
            <w:spacing w:before="41"/>
          </w:pPr>
          <w:hyperlink w:anchor="_bookmark56" w:history="1">
            <w:r>
              <w:t>Analisis</w:t>
            </w:r>
            <w:r>
              <w:rPr>
                <w:spacing w:val="-1"/>
              </w:rPr>
              <w:t xml:space="preserve"> </w:t>
            </w:r>
            <w:r>
              <w:t>Pembahasan</w:t>
            </w:r>
            <w:r>
              <w:tab/>
              <w:t>69</w:t>
            </w:r>
          </w:hyperlink>
        </w:p>
        <w:p w:rsidR="00B36E02" w:rsidRDefault="00300A8A">
          <w:pPr>
            <w:numPr>
              <w:ilvl w:val="2"/>
              <w:numId w:val="27"/>
            </w:numPr>
            <w:tabs>
              <w:tab w:val="left" w:pos="1882"/>
            </w:tabs>
            <w:spacing w:before="40"/>
            <w:ind w:hanging="568"/>
            <w:rPr>
              <w:i/>
              <w:sz w:val="24"/>
            </w:rPr>
          </w:pPr>
          <w:hyperlink w:anchor="_bookmark57" w:history="1">
            <w:r>
              <w:rPr>
                <w:sz w:val="24"/>
              </w:rPr>
              <w:t xml:space="preserve">Variabel </w:t>
            </w:r>
            <w:r>
              <w:rPr>
                <w:i/>
                <w:sz w:val="24"/>
              </w:rPr>
              <w:t xml:space="preserve">Family Ownership </w:t>
            </w:r>
            <w:r>
              <w:rPr>
                <w:sz w:val="24"/>
              </w:rPr>
              <w:t xml:space="preserve">Pada </w:t>
            </w:r>
            <w:r>
              <w:rPr>
                <w:i/>
                <w:sz w:val="24"/>
              </w:rPr>
              <w:t>Cash Flow Sensitivity of</w:t>
            </w:r>
          </w:hyperlink>
        </w:p>
        <w:p w:rsidR="00B36E02" w:rsidRDefault="00300A8A">
          <w:pPr>
            <w:tabs>
              <w:tab w:val="right" w:leader="dot" w:pos="8686"/>
            </w:tabs>
            <w:spacing w:before="41"/>
            <w:ind w:left="1881"/>
            <w:rPr>
              <w:sz w:val="24"/>
            </w:rPr>
          </w:pPr>
          <w:hyperlink w:anchor="_bookmark57" w:history="1">
            <w:r>
              <w:rPr>
                <w:i/>
                <w:sz w:val="24"/>
              </w:rPr>
              <w:t xml:space="preserve">Cash </w:t>
            </w:r>
            <w:r>
              <w:rPr>
                <w:sz w:val="24"/>
              </w:rPr>
              <w:t>(CFSC) sektor manufaktur</w:t>
            </w:r>
            <w:r>
              <w:rPr>
                <w:spacing w:val="-1"/>
                <w:sz w:val="24"/>
              </w:rPr>
              <w:t xml:space="preserve"> </w:t>
            </w:r>
            <w:r>
              <w:rPr>
                <w:sz w:val="24"/>
              </w:rPr>
              <w:t>di</w:t>
            </w:r>
            <w:r>
              <w:rPr>
                <w:spacing w:val="2"/>
                <w:sz w:val="24"/>
              </w:rPr>
              <w:t xml:space="preserve"> </w:t>
            </w:r>
            <w:r>
              <w:rPr>
                <w:sz w:val="24"/>
              </w:rPr>
              <w:t>Indonesia</w:t>
            </w:r>
            <w:r>
              <w:rPr>
                <w:sz w:val="24"/>
              </w:rPr>
              <w:tab/>
              <w:t>69</w:t>
            </w:r>
          </w:hyperlink>
        </w:p>
        <w:p w:rsidR="00B36E02" w:rsidRDefault="00300A8A">
          <w:pPr>
            <w:numPr>
              <w:ilvl w:val="2"/>
              <w:numId w:val="27"/>
            </w:numPr>
            <w:tabs>
              <w:tab w:val="left" w:pos="1882"/>
            </w:tabs>
            <w:spacing w:before="42"/>
            <w:ind w:hanging="568"/>
            <w:rPr>
              <w:i/>
              <w:sz w:val="24"/>
            </w:rPr>
          </w:pPr>
          <w:hyperlink w:anchor="_bookmark58" w:history="1">
            <w:r>
              <w:rPr>
                <w:sz w:val="24"/>
              </w:rPr>
              <w:t xml:space="preserve">Variabel CEO </w:t>
            </w:r>
            <w:r>
              <w:rPr>
                <w:i/>
                <w:sz w:val="24"/>
              </w:rPr>
              <w:t xml:space="preserve">Family Member </w:t>
            </w:r>
            <w:r>
              <w:rPr>
                <w:sz w:val="24"/>
              </w:rPr>
              <w:t xml:space="preserve">pada </w:t>
            </w:r>
            <w:r>
              <w:rPr>
                <w:i/>
                <w:sz w:val="24"/>
              </w:rPr>
              <w:t>Cash Flow Sensitivity</w:t>
            </w:r>
            <w:r>
              <w:rPr>
                <w:i/>
                <w:spacing w:val="-2"/>
                <w:sz w:val="24"/>
              </w:rPr>
              <w:t xml:space="preserve"> </w:t>
            </w:r>
            <w:r>
              <w:rPr>
                <w:i/>
                <w:sz w:val="24"/>
              </w:rPr>
              <w:t>of</w:t>
            </w:r>
          </w:hyperlink>
        </w:p>
        <w:p w:rsidR="00B36E02" w:rsidRDefault="00300A8A">
          <w:pPr>
            <w:tabs>
              <w:tab w:val="right" w:leader="dot" w:pos="8686"/>
            </w:tabs>
            <w:spacing w:before="43"/>
            <w:ind w:left="1881"/>
            <w:rPr>
              <w:sz w:val="24"/>
            </w:rPr>
          </w:pPr>
          <w:hyperlink w:anchor="_bookmark58" w:history="1">
            <w:r>
              <w:rPr>
                <w:i/>
                <w:sz w:val="24"/>
              </w:rPr>
              <w:t>Cash</w:t>
            </w:r>
            <w:r>
              <w:rPr>
                <w:i/>
                <w:sz w:val="24"/>
              </w:rPr>
              <w:t xml:space="preserve"> </w:t>
            </w:r>
            <w:r>
              <w:rPr>
                <w:sz w:val="24"/>
              </w:rPr>
              <w:t>(CFSC) sektor manufaktur</w:t>
            </w:r>
            <w:r>
              <w:rPr>
                <w:spacing w:val="-1"/>
                <w:sz w:val="24"/>
              </w:rPr>
              <w:t xml:space="preserve"> </w:t>
            </w:r>
            <w:r>
              <w:rPr>
                <w:sz w:val="24"/>
              </w:rPr>
              <w:t>di</w:t>
            </w:r>
            <w:r>
              <w:rPr>
                <w:spacing w:val="2"/>
                <w:sz w:val="24"/>
              </w:rPr>
              <w:t xml:space="preserve"> </w:t>
            </w:r>
            <w:r>
              <w:rPr>
                <w:sz w:val="24"/>
              </w:rPr>
              <w:t>Indonesia</w:t>
            </w:r>
            <w:r>
              <w:rPr>
                <w:sz w:val="24"/>
              </w:rPr>
              <w:tab/>
              <w:t>70</w:t>
            </w:r>
          </w:hyperlink>
        </w:p>
        <w:p w:rsidR="00B36E02" w:rsidRDefault="00300A8A">
          <w:pPr>
            <w:numPr>
              <w:ilvl w:val="2"/>
              <w:numId w:val="27"/>
            </w:numPr>
            <w:tabs>
              <w:tab w:val="left" w:pos="1882"/>
            </w:tabs>
            <w:spacing w:before="41"/>
            <w:ind w:hanging="568"/>
            <w:rPr>
              <w:sz w:val="24"/>
            </w:rPr>
          </w:pPr>
          <w:hyperlink w:anchor="_bookmark59" w:history="1">
            <w:r>
              <w:rPr>
                <w:sz w:val="24"/>
              </w:rPr>
              <w:t xml:space="preserve">Variabel </w:t>
            </w:r>
            <w:r>
              <w:rPr>
                <w:i/>
                <w:sz w:val="24"/>
              </w:rPr>
              <w:t xml:space="preserve">Busy Directors </w:t>
            </w:r>
            <w:r>
              <w:rPr>
                <w:sz w:val="24"/>
              </w:rPr>
              <w:t xml:space="preserve">pada hubungan </w:t>
            </w:r>
            <w:r>
              <w:rPr>
                <w:i/>
                <w:sz w:val="24"/>
              </w:rPr>
              <w:t xml:space="preserve">Family Structure </w:t>
            </w:r>
            <w:r>
              <w:rPr>
                <w:sz w:val="24"/>
              </w:rPr>
              <w:t>dan</w:t>
            </w:r>
          </w:hyperlink>
        </w:p>
        <w:p w:rsidR="00B36E02" w:rsidRDefault="00300A8A">
          <w:pPr>
            <w:spacing w:before="41"/>
            <w:ind w:left="1794"/>
            <w:rPr>
              <w:sz w:val="24"/>
            </w:rPr>
          </w:pPr>
          <w:hyperlink w:anchor="_bookmark59" w:history="1">
            <w:r>
              <w:rPr>
                <w:i/>
                <w:sz w:val="24"/>
              </w:rPr>
              <w:t xml:space="preserve">Cash Flow Sensitivity of Cash </w:t>
            </w:r>
            <w:r>
              <w:rPr>
                <w:sz w:val="24"/>
              </w:rPr>
              <w:t>(CFSC) sektor manufaktur</w:t>
            </w:r>
          </w:hyperlink>
        </w:p>
        <w:p w:rsidR="00B36E02" w:rsidRDefault="00300A8A">
          <w:pPr>
            <w:tabs>
              <w:tab w:val="right" w:leader="dot" w:pos="8686"/>
            </w:tabs>
            <w:spacing w:before="40"/>
            <w:ind w:left="1794"/>
            <w:rPr>
              <w:sz w:val="24"/>
            </w:rPr>
          </w:pPr>
          <w:hyperlink w:anchor="_bookmark59" w:history="1">
            <w:r>
              <w:rPr>
                <w:sz w:val="24"/>
              </w:rPr>
              <w:t>di</w:t>
            </w:r>
            <w:r>
              <w:rPr>
                <w:spacing w:val="1"/>
                <w:sz w:val="24"/>
              </w:rPr>
              <w:t xml:space="preserve"> </w:t>
            </w:r>
            <w:r>
              <w:rPr>
                <w:sz w:val="24"/>
              </w:rPr>
              <w:t>Indo</w:t>
            </w:r>
            <w:r>
              <w:rPr>
                <w:sz w:val="24"/>
              </w:rPr>
              <w:t>nesia</w:t>
            </w:r>
            <w:r>
              <w:rPr>
                <w:sz w:val="24"/>
              </w:rPr>
              <w:tab/>
              <w:t>71</w:t>
            </w:r>
          </w:hyperlink>
        </w:p>
        <w:p w:rsidR="00B36E02" w:rsidRDefault="00300A8A">
          <w:pPr>
            <w:pStyle w:val="TOC8"/>
            <w:numPr>
              <w:ilvl w:val="2"/>
              <w:numId w:val="27"/>
            </w:numPr>
            <w:tabs>
              <w:tab w:val="left" w:pos="1882"/>
              <w:tab w:val="right" w:leader="dot" w:pos="8686"/>
            </w:tabs>
            <w:spacing w:before="44"/>
            <w:ind w:hanging="568"/>
          </w:pPr>
          <w:hyperlink w:anchor="_bookmark60" w:history="1">
            <w:r>
              <w:t>Variabel</w:t>
            </w:r>
            <w:r>
              <w:rPr>
                <w:spacing w:val="-1"/>
              </w:rPr>
              <w:t xml:space="preserve"> </w:t>
            </w:r>
            <w:r>
              <w:t>Kontrol</w:t>
            </w:r>
            <w:r>
              <w:tab/>
              <w:t>73</w:t>
            </w:r>
          </w:hyperlink>
        </w:p>
        <w:p w:rsidR="00B36E02" w:rsidRDefault="00300A8A">
          <w:pPr>
            <w:numPr>
              <w:ilvl w:val="3"/>
              <w:numId w:val="27"/>
            </w:numPr>
            <w:tabs>
              <w:tab w:val="left" w:pos="2509"/>
              <w:tab w:val="right" w:leader="dot" w:pos="8686"/>
            </w:tabs>
            <w:spacing w:before="40"/>
            <w:ind w:hanging="715"/>
            <w:rPr>
              <w:sz w:val="24"/>
            </w:rPr>
          </w:pPr>
          <w:hyperlink w:anchor="_bookmark61" w:history="1">
            <w:r>
              <w:rPr>
                <w:i/>
                <w:sz w:val="24"/>
              </w:rPr>
              <w:t>Firms Size</w:t>
            </w:r>
            <w:r>
              <w:rPr>
                <w:i/>
                <w:sz w:val="24"/>
              </w:rPr>
              <w:tab/>
            </w:r>
            <w:r>
              <w:rPr>
                <w:sz w:val="24"/>
              </w:rPr>
              <w:t>73</w:t>
            </w:r>
          </w:hyperlink>
        </w:p>
        <w:p w:rsidR="00B36E02" w:rsidRDefault="00300A8A">
          <w:pPr>
            <w:numPr>
              <w:ilvl w:val="3"/>
              <w:numId w:val="27"/>
            </w:numPr>
            <w:tabs>
              <w:tab w:val="left" w:pos="2509"/>
              <w:tab w:val="right" w:leader="dot" w:pos="8686"/>
            </w:tabs>
            <w:spacing w:before="41"/>
            <w:ind w:hanging="715"/>
            <w:rPr>
              <w:sz w:val="24"/>
            </w:rPr>
          </w:pPr>
          <w:hyperlink w:anchor="_bookmark62" w:history="1">
            <w:r>
              <w:rPr>
                <w:i/>
                <w:sz w:val="24"/>
              </w:rPr>
              <w:t>Market to Book</w:t>
            </w:r>
            <w:r>
              <w:rPr>
                <w:i/>
                <w:spacing w:val="-3"/>
                <w:sz w:val="24"/>
              </w:rPr>
              <w:t xml:space="preserve"> </w:t>
            </w:r>
            <w:r>
              <w:rPr>
                <w:i/>
                <w:sz w:val="24"/>
              </w:rPr>
              <w:t>Ratio</w:t>
            </w:r>
            <w:r>
              <w:rPr>
                <w:i/>
                <w:spacing w:val="2"/>
                <w:sz w:val="24"/>
              </w:rPr>
              <w:t xml:space="preserve"> </w:t>
            </w:r>
            <w:r>
              <w:rPr>
                <w:i/>
                <w:sz w:val="24"/>
              </w:rPr>
              <w:t>(MTB)</w:t>
            </w:r>
            <w:r>
              <w:rPr>
                <w:i/>
                <w:sz w:val="24"/>
              </w:rPr>
              <w:tab/>
            </w:r>
            <w:r>
              <w:rPr>
                <w:sz w:val="24"/>
              </w:rPr>
              <w:t>74</w:t>
            </w:r>
          </w:hyperlink>
        </w:p>
        <w:p w:rsidR="00B36E02" w:rsidRDefault="00300A8A">
          <w:pPr>
            <w:numPr>
              <w:ilvl w:val="3"/>
              <w:numId w:val="27"/>
            </w:numPr>
            <w:tabs>
              <w:tab w:val="left" w:pos="2509"/>
              <w:tab w:val="right" w:leader="dot" w:pos="8686"/>
            </w:tabs>
            <w:spacing w:before="41"/>
            <w:ind w:hanging="715"/>
            <w:rPr>
              <w:sz w:val="24"/>
            </w:rPr>
          </w:pPr>
          <w:hyperlink w:anchor="_bookmark63" w:history="1">
            <w:r>
              <w:rPr>
                <w:i/>
                <w:sz w:val="24"/>
              </w:rPr>
              <w:t>Capital</w:t>
            </w:r>
            <w:r>
              <w:rPr>
                <w:i/>
                <w:spacing w:val="-1"/>
                <w:sz w:val="24"/>
              </w:rPr>
              <w:t xml:space="preserve"> </w:t>
            </w:r>
            <w:r>
              <w:rPr>
                <w:i/>
                <w:sz w:val="24"/>
              </w:rPr>
              <w:t>Expenditure</w:t>
            </w:r>
            <w:r>
              <w:rPr>
                <w:i/>
                <w:spacing w:val="-1"/>
                <w:sz w:val="24"/>
              </w:rPr>
              <w:t xml:space="preserve"> </w:t>
            </w:r>
            <w:r>
              <w:rPr>
                <w:i/>
                <w:sz w:val="24"/>
              </w:rPr>
              <w:t>(Capex)</w:t>
            </w:r>
            <w:r>
              <w:rPr>
                <w:i/>
                <w:sz w:val="24"/>
              </w:rPr>
              <w:tab/>
            </w:r>
            <w:r>
              <w:rPr>
                <w:sz w:val="24"/>
              </w:rPr>
              <w:t>74</w:t>
            </w:r>
          </w:hyperlink>
        </w:p>
        <w:p w:rsidR="00B36E02" w:rsidRDefault="00300A8A">
          <w:pPr>
            <w:numPr>
              <w:ilvl w:val="3"/>
              <w:numId w:val="27"/>
            </w:numPr>
            <w:tabs>
              <w:tab w:val="left" w:pos="2509"/>
              <w:tab w:val="right" w:leader="dot" w:pos="8686"/>
            </w:tabs>
            <w:spacing w:before="43" w:after="240"/>
            <w:ind w:hanging="715"/>
            <w:rPr>
              <w:sz w:val="24"/>
            </w:rPr>
          </w:pPr>
          <w:hyperlink w:anchor="_bookmark64" w:history="1">
            <w:r>
              <w:rPr>
                <w:i/>
                <w:sz w:val="24"/>
              </w:rPr>
              <w:t>Changes In Net Working Capital (Delta NWC)</w:t>
            </w:r>
            <w:r>
              <w:rPr>
                <w:i/>
                <w:sz w:val="24"/>
              </w:rPr>
              <w:tab/>
            </w:r>
            <w:r>
              <w:rPr>
                <w:sz w:val="24"/>
              </w:rPr>
              <w:t>74</w:t>
            </w:r>
          </w:hyperlink>
        </w:p>
        <w:p w:rsidR="00B36E02" w:rsidRDefault="00300A8A">
          <w:pPr>
            <w:pStyle w:val="TOC3"/>
            <w:numPr>
              <w:ilvl w:val="1"/>
              <w:numId w:val="27"/>
            </w:numPr>
            <w:tabs>
              <w:tab w:val="left" w:pos="1250"/>
            </w:tabs>
            <w:spacing w:before="98"/>
            <w:ind w:left="1250" w:hanging="360"/>
          </w:pPr>
          <w:hyperlink w:anchor="_bookmark65" w:history="1">
            <w:bookmarkStart w:id="5" w:name="_bookmark5"/>
            <w:bookmarkEnd w:id="5"/>
            <w:r>
              <w:t>Robustness Check Variabel Independen Family Structure</w:t>
            </w:r>
            <w:r>
              <w:rPr>
                <w:spacing w:val="-4"/>
              </w:rPr>
              <w:t xml:space="preserve"> </w:t>
            </w:r>
            <w:r>
              <w:t>(CEO</w:t>
            </w:r>
          </w:hyperlink>
        </w:p>
        <w:p w:rsidR="00B36E02" w:rsidRDefault="00300A8A">
          <w:pPr>
            <w:pStyle w:val="TOC6"/>
            <w:tabs>
              <w:tab w:val="left" w:leader="dot" w:pos="8437"/>
            </w:tabs>
          </w:pPr>
          <w:hyperlink w:anchor="_bookmark65" w:history="1">
            <w:r>
              <w:t>Family</w:t>
            </w:r>
            <w:r>
              <w:rPr>
                <w:spacing w:val="-6"/>
              </w:rPr>
              <w:t xml:space="preserve"> </w:t>
            </w:r>
            <w:r>
              <w:t>Member)</w:t>
            </w:r>
            <w:r>
              <w:tab/>
              <w:t>75</w:t>
            </w:r>
          </w:hyperlink>
        </w:p>
        <w:p w:rsidR="00B36E02" w:rsidRDefault="00300A8A">
          <w:pPr>
            <w:pStyle w:val="TOC3"/>
            <w:numPr>
              <w:ilvl w:val="1"/>
              <w:numId w:val="27"/>
            </w:numPr>
            <w:tabs>
              <w:tab w:val="left" w:pos="1229"/>
              <w:tab w:val="left" w:leader="dot" w:pos="8437"/>
            </w:tabs>
            <w:spacing w:before="41"/>
          </w:pPr>
          <w:hyperlink w:anchor="_bookmark66" w:history="1">
            <w:r>
              <w:t>Implikasi</w:t>
            </w:r>
            <w:r>
              <w:rPr>
                <w:spacing w:val="-3"/>
              </w:rPr>
              <w:t xml:space="preserve"> </w:t>
            </w:r>
            <w:r>
              <w:t>M</w:t>
            </w:r>
            <w:r>
              <w:t>anajerial</w:t>
            </w:r>
            <w:r>
              <w:tab/>
              <w:t>77</w:t>
            </w:r>
          </w:hyperlink>
        </w:p>
        <w:p w:rsidR="00B36E02" w:rsidRDefault="00300A8A">
          <w:pPr>
            <w:pStyle w:val="TOC1"/>
            <w:tabs>
              <w:tab w:val="left" w:leader="dot" w:pos="8446"/>
            </w:tabs>
            <w:spacing w:before="341"/>
          </w:pPr>
          <w:r>
            <w:pict>
              <v:rect id="_x0000_s1187" style="position:absolute;left:0;text-align:left;margin-left:150.15pt;margin-top:29.55pt;width:3pt;height:1.2pt;z-index:15731200;mso-position-horizontal-relative:page" fillcolor="blue" stroked="f">
                <w10:wrap anchorx="page"/>
              </v:rect>
            </w:pict>
          </w:r>
          <w:hyperlink w:anchor="_bookmark67" w:history="1">
            <w:r>
              <w:t xml:space="preserve">BAB  5 </w:t>
            </w:r>
          </w:hyperlink>
          <w:hyperlink w:anchor="_bookmark68" w:history="1">
            <w:r>
              <w:t>KESIMPULAN</w:t>
            </w:r>
            <w:r>
              <w:rPr>
                <w:spacing w:val="-3"/>
              </w:rPr>
              <w:t xml:space="preserve"> </w:t>
            </w:r>
            <w:r>
              <w:t>DAN</w:t>
            </w:r>
            <w:r>
              <w:rPr>
                <w:spacing w:val="-2"/>
              </w:rPr>
              <w:t xml:space="preserve"> </w:t>
            </w:r>
            <w:r>
              <w:t>SARAN</w:t>
            </w:r>
            <w:r>
              <w:tab/>
              <w:t>79</w:t>
            </w:r>
          </w:hyperlink>
        </w:p>
        <w:p w:rsidR="00B36E02" w:rsidRDefault="00300A8A">
          <w:pPr>
            <w:pStyle w:val="TOC3"/>
            <w:numPr>
              <w:ilvl w:val="1"/>
              <w:numId w:val="26"/>
            </w:numPr>
            <w:tabs>
              <w:tab w:val="left" w:pos="1229"/>
              <w:tab w:val="left" w:leader="dot" w:pos="8437"/>
            </w:tabs>
            <w:spacing w:before="94"/>
          </w:pPr>
          <w:hyperlink w:anchor="_bookmark69" w:history="1">
            <w:r>
              <w:t>Kesimpulan</w:t>
            </w:r>
            <w:r>
              <w:tab/>
              <w:t>79</w:t>
            </w:r>
          </w:hyperlink>
        </w:p>
        <w:p w:rsidR="00B36E02" w:rsidRDefault="00300A8A">
          <w:pPr>
            <w:pStyle w:val="TOC3"/>
            <w:numPr>
              <w:ilvl w:val="1"/>
              <w:numId w:val="26"/>
            </w:numPr>
            <w:tabs>
              <w:tab w:val="left" w:pos="1229"/>
              <w:tab w:val="left" w:leader="dot" w:pos="8437"/>
            </w:tabs>
          </w:pPr>
          <w:hyperlink w:anchor="_bookmark70" w:history="1">
            <w:r>
              <w:t>Keterbatasan</w:t>
            </w:r>
            <w:r>
              <w:rPr>
                <w:spacing w:val="-2"/>
              </w:rPr>
              <w:t xml:space="preserve"> </w:t>
            </w:r>
            <w:r>
              <w:t>Penelitian</w:t>
            </w:r>
            <w:r>
              <w:tab/>
              <w:t>80</w:t>
            </w:r>
          </w:hyperlink>
        </w:p>
        <w:p w:rsidR="00B36E02" w:rsidRDefault="00300A8A">
          <w:pPr>
            <w:pStyle w:val="TOC3"/>
            <w:numPr>
              <w:ilvl w:val="1"/>
              <w:numId w:val="26"/>
            </w:numPr>
            <w:tabs>
              <w:tab w:val="left" w:pos="1229"/>
              <w:tab w:val="left" w:leader="dot" w:pos="8437"/>
            </w:tabs>
          </w:pPr>
          <w:hyperlink w:anchor="_bookmark71" w:history="1">
            <w:r>
              <w:t>Saran</w:t>
            </w:r>
            <w:r>
              <w:tab/>
              <w:t>80</w:t>
            </w:r>
          </w:hyperlink>
        </w:p>
        <w:p w:rsidR="00B36E02" w:rsidRDefault="00300A8A">
          <w:pPr>
            <w:pStyle w:val="TOC1"/>
            <w:tabs>
              <w:tab w:val="left" w:leader="dot" w:pos="8446"/>
            </w:tabs>
            <w:spacing w:before="297"/>
          </w:pPr>
          <w:hyperlink w:anchor="_bookmark72" w:history="1">
            <w:r>
              <w:t>DAFTAR</w:t>
            </w:r>
            <w:r>
              <w:rPr>
                <w:spacing w:val="-1"/>
              </w:rPr>
              <w:t xml:space="preserve"> </w:t>
            </w:r>
            <w:r>
              <w:t>PUSTAKA</w:t>
            </w:r>
            <w:r>
              <w:tab/>
              <w:t>82</w:t>
            </w:r>
          </w:hyperlink>
        </w:p>
        <w:p w:rsidR="00B36E02" w:rsidRDefault="00300A8A">
          <w:pPr>
            <w:pStyle w:val="TOC3"/>
            <w:tabs>
              <w:tab w:val="left" w:leader="dot" w:pos="8437"/>
            </w:tabs>
            <w:spacing w:before="96"/>
            <w:ind w:left="890" w:firstLine="0"/>
          </w:pPr>
          <w:hyperlink w:anchor="_bookmark73" w:history="1">
            <w:r>
              <w:t>LAMPIRAN</w:t>
            </w:r>
            <w:r>
              <w:rPr>
                <w:spacing w:val="-3"/>
              </w:rPr>
              <w:t xml:space="preserve"> </w:t>
            </w:r>
            <w:r>
              <w:t>1</w:t>
            </w:r>
            <w:r>
              <w:tab/>
              <w:t>84</w:t>
            </w:r>
          </w:hyperlink>
        </w:p>
        <w:p w:rsidR="00B36E02" w:rsidRDefault="00300A8A">
          <w:pPr>
            <w:pStyle w:val="TOC3"/>
            <w:tabs>
              <w:tab w:val="left" w:leader="dot" w:pos="8437"/>
            </w:tabs>
            <w:spacing w:before="1"/>
            <w:ind w:left="890" w:firstLine="0"/>
          </w:pPr>
          <w:hyperlink w:anchor="_bookmark74" w:history="1">
            <w:r>
              <w:t>LAMPIRAN</w:t>
            </w:r>
            <w:r>
              <w:rPr>
                <w:spacing w:val="-3"/>
              </w:rPr>
              <w:t xml:space="preserve"> </w:t>
            </w:r>
            <w:r>
              <w:t>2</w:t>
            </w:r>
            <w:r>
              <w:tab/>
              <w:t>85</w:t>
            </w:r>
          </w:hyperlink>
        </w:p>
        <w:p w:rsidR="00B36E02" w:rsidRDefault="00300A8A">
          <w:pPr>
            <w:pStyle w:val="TOC3"/>
            <w:tabs>
              <w:tab w:val="left" w:leader="dot" w:pos="8437"/>
            </w:tabs>
            <w:ind w:left="890" w:firstLine="0"/>
          </w:pPr>
          <w:hyperlink w:anchor="_bookmark75" w:history="1">
            <w:r>
              <w:t>LAMPIRAN</w:t>
            </w:r>
            <w:r>
              <w:rPr>
                <w:spacing w:val="-3"/>
              </w:rPr>
              <w:t xml:space="preserve"> </w:t>
            </w:r>
            <w:r>
              <w:t>3</w:t>
            </w:r>
            <w:r>
              <w:tab/>
              <w:t>89</w:t>
            </w:r>
          </w:hyperlink>
        </w:p>
        <w:p w:rsidR="00B36E02" w:rsidRDefault="00300A8A">
          <w:pPr>
            <w:pStyle w:val="TOC3"/>
            <w:tabs>
              <w:tab w:val="left" w:leader="dot" w:pos="8317"/>
            </w:tabs>
            <w:ind w:left="890" w:firstLine="0"/>
          </w:pPr>
          <w:hyperlink w:anchor="_bookmark76" w:history="1">
            <w:r>
              <w:t>LAMPIRAN</w:t>
            </w:r>
            <w:r>
              <w:rPr>
                <w:spacing w:val="-3"/>
              </w:rPr>
              <w:t xml:space="preserve"> </w:t>
            </w:r>
            <w:r>
              <w:t>4</w:t>
            </w:r>
            <w:r>
              <w:tab/>
              <w:t>102</w:t>
            </w:r>
          </w:hyperlink>
        </w:p>
        <w:p w:rsidR="00B36E02" w:rsidRDefault="00300A8A">
          <w:pPr>
            <w:pStyle w:val="TOC3"/>
            <w:tabs>
              <w:tab w:val="left" w:leader="dot" w:pos="8317"/>
            </w:tabs>
            <w:ind w:left="890" w:firstLine="0"/>
          </w:pPr>
          <w:hyperlink w:anchor="_bookmark77" w:history="1">
            <w:r>
              <w:t>LAMPIRAN</w:t>
            </w:r>
            <w:r>
              <w:rPr>
                <w:spacing w:val="-3"/>
              </w:rPr>
              <w:t xml:space="preserve"> </w:t>
            </w:r>
            <w:r>
              <w:t>5</w:t>
            </w:r>
            <w:r>
              <w:tab/>
              <w:t>103</w:t>
            </w:r>
          </w:hyperlink>
        </w:p>
        <w:p w:rsidR="00B36E02" w:rsidRDefault="00300A8A">
          <w:pPr>
            <w:pStyle w:val="TOC3"/>
            <w:tabs>
              <w:tab w:val="left" w:leader="dot" w:pos="8317"/>
            </w:tabs>
            <w:ind w:left="890" w:firstLine="0"/>
          </w:pPr>
          <w:hyperlink w:anchor="_bookmark78" w:history="1">
            <w:r>
              <w:t>LAMPIRAN</w:t>
            </w:r>
            <w:r>
              <w:rPr>
                <w:spacing w:val="-3"/>
              </w:rPr>
              <w:t xml:space="preserve"> </w:t>
            </w:r>
            <w:r>
              <w:t>6</w:t>
            </w:r>
            <w:r>
              <w:tab/>
              <w:t>104</w:t>
            </w:r>
          </w:hyperlink>
        </w:p>
        <w:p w:rsidR="00B36E02" w:rsidRDefault="00300A8A">
          <w:pPr>
            <w:pStyle w:val="TOC3"/>
            <w:tabs>
              <w:tab w:val="left" w:leader="dot" w:pos="8317"/>
            </w:tabs>
            <w:ind w:left="890" w:firstLine="0"/>
          </w:pPr>
          <w:hyperlink w:anchor="_bookmark79" w:history="1">
            <w:r>
              <w:t>LAMPIRAN</w:t>
            </w:r>
            <w:r>
              <w:rPr>
                <w:spacing w:val="-3"/>
              </w:rPr>
              <w:t xml:space="preserve"> </w:t>
            </w:r>
            <w:r>
              <w:t>7</w:t>
            </w:r>
            <w:r>
              <w:tab/>
              <w:t>105</w:t>
            </w:r>
          </w:hyperlink>
        </w:p>
        <w:p w:rsidR="00B36E02" w:rsidRDefault="00300A8A">
          <w:pPr>
            <w:pStyle w:val="TOC3"/>
            <w:tabs>
              <w:tab w:val="left" w:leader="dot" w:pos="8317"/>
            </w:tabs>
            <w:ind w:left="890" w:firstLine="0"/>
          </w:pPr>
          <w:hyperlink w:anchor="_bookmark80" w:history="1">
            <w:r>
              <w:t>LAMPIRAN</w:t>
            </w:r>
            <w:r>
              <w:rPr>
                <w:spacing w:val="-3"/>
              </w:rPr>
              <w:t xml:space="preserve"> </w:t>
            </w:r>
            <w:r>
              <w:t>8</w:t>
            </w:r>
            <w:r>
              <w:tab/>
              <w:t>106</w:t>
            </w:r>
          </w:hyperlink>
        </w:p>
        <w:p w:rsidR="00B36E02" w:rsidRDefault="00300A8A">
          <w:pPr>
            <w:pStyle w:val="TOC3"/>
            <w:tabs>
              <w:tab w:val="left" w:leader="dot" w:pos="8317"/>
            </w:tabs>
            <w:ind w:left="890" w:firstLine="0"/>
          </w:pPr>
          <w:hyperlink w:anchor="_bookmark81" w:history="1">
            <w:r>
              <w:t>LAMPIRAN</w:t>
            </w:r>
            <w:r>
              <w:rPr>
                <w:spacing w:val="-3"/>
              </w:rPr>
              <w:t xml:space="preserve"> </w:t>
            </w:r>
            <w:r>
              <w:t>9</w:t>
            </w:r>
            <w:r>
              <w:tab/>
              <w:t>107</w:t>
            </w:r>
          </w:hyperlink>
        </w:p>
        <w:p w:rsidR="00B36E02" w:rsidRDefault="00300A8A">
          <w:pPr>
            <w:pStyle w:val="TOC3"/>
            <w:tabs>
              <w:tab w:val="left" w:leader="dot" w:pos="8317"/>
            </w:tabs>
            <w:ind w:left="890" w:firstLine="0"/>
          </w:pPr>
          <w:hyperlink w:anchor="_bookmark82" w:history="1">
            <w:r>
              <w:t>LAMPIRAN</w:t>
            </w:r>
            <w:r>
              <w:rPr>
                <w:spacing w:val="-3"/>
              </w:rPr>
              <w:t xml:space="preserve"> </w:t>
            </w:r>
            <w:r>
              <w:t>10</w:t>
            </w:r>
            <w:r>
              <w:tab/>
              <w:t>108</w:t>
            </w:r>
          </w:hyperlink>
        </w:p>
        <w:p w:rsidR="00B36E02" w:rsidRDefault="00300A8A">
          <w:pPr>
            <w:pStyle w:val="TOC3"/>
            <w:tabs>
              <w:tab w:val="left" w:leader="dot" w:pos="8317"/>
            </w:tabs>
            <w:ind w:left="890" w:firstLine="0"/>
          </w:pPr>
          <w:hyperlink w:anchor="_bookmark83" w:history="1">
            <w:r>
              <w:t>LAMPIRAN</w:t>
            </w:r>
            <w:r>
              <w:rPr>
                <w:spacing w:val="-3"/>
              </w:rPr>
              <w:t xml:space="preserve"> </w:t>
            </w:r>
            <w:r>
              <w:t>11</w:t>
            </w:r>
            <w:r>
              <w:tab/>
              <w:t>109</w:t>
            </w:r>
          </w:hyperlink>
        </w:p>
        <w:p w:rsidR="00B36E02" w:rsidRDefault="00300A8A">
          <w:pPr>
            <w:pStyle w:val="TOC3"/>
            <w:tabs>
              <w:tab w:val="left" w:leader="dot" w:pos="8317"/>
            </w:tabs>
            <w:ind w:left="890" w:firstLine="0"/>
          </w:pPr>
          <w:hyperlink w:anchor="_bookmark84" w:history="1">
            <w:r>
              <w:t>LAMPIRAN</w:t>
            </w:r>
            <w:r>
              <w:rPr>
                <w:spacing w:val="-3"/>
              </w:rPr>
              <w:t xml:space="preserve"> </w:t>
            </w:r>
            <w:r>
              <w:t>12</w:t>
            </w:r>
            <w:r>
              <w:tab/>
              <w:t>110</w:t>
            </w:r>
          </w:hyperlink>
        </w:p>
      </w:sdtContent>
    </w:sdt>
    <w:p w:rsidR="00B36E02" w:rsidRDefault="00B36E02">
      <w:pPr>
        <w:sectPr w:rsidR="00B36E02">
          <w:type w:val="continuous"/>
          <w:pgSz w:w="11910" w:h="16840"/>
          <w:pgMar w:top="1599" w:right="240" w:bottom="691" w:left="1520" w:header="720" w:footer="720" w:gutter="0"/>
          <w:cols w:space="720"/>
        </w:sectPr>
      </w:pPr>
    </w:p>
    <w:p w:rsidR="00B36E02" w:rsidRDefault="00B36E02">
      <w:pPr>
        <w:pStyle w:val="BodyText"/>
        <w:rPr>
          <w:sz w:val="26"/>
        </w:rPr>
      </w:pPr>
    </w:p>
    <w:p w:rsidR="00B36E02" w:rsidRDefault="00B36E02">
      <w:pPr>
        <w:pStyle w:val="BodyText"/>
        <w:spacing w:before="10"/>
        <w:rPr>
          <w:sz w:val="23"/>
        </w:rPr>
      </w:pPr>
    </w:p>
    <w:p w:rsidR="00B36E02" w:rsidRDefault="00300A8A">
      <w:pPr>
        <w:pStyle w:val="Heading4"/>
        <w:spacing w:before="1"/>
        <w:ind w:left="0" w:right="1646"/>
        <w:jc w:val="right"/>
      </w:pPr>
      <w:r>
        <w:t>Halaman</w:t>
      </w:r>
    </w:p>
    <w:p w:rsidR="00B36E02" w:rsidRDefault="00B36E02">
      <w:pPr>
        <w:pStyle w:val="BodyText"/>
        <w:rPr>
          <w:b/>
          <w:sz w:val="26"/>
        </w:rPr>
      </w:pPr>
    </w:p>
    <w:p w:rsidR="00B36E02" w:rsidRDefault="00B36E02">
      <w:pPr>
        <w:pStyle w:val="BodyText"/>
        <w:spacing w:before="6"/>
        <w:rPr>
          <w:b/>
          <w:sz w:val="21"/>
        </w:rPr>
      </w:pPr>
    </w:p>
    <w:p w:rsidR="00B36E02" w:rsidRDefault="00300A8A">
      <w:pPr>
        <w:pStyle w:val="BodyText"/>
        <w:tabs>
          <w:tab w:val="left" w:pos="2313"/>
          <w:tab w:val="left" w:leader="dot" w:pos="8566"/>
        </w:tabs>
        <w:ind w:left="748"/>
      </w:pPr>
      <w:r>
        <w:t>Tabel</w:t>
      </w:r>
      <w:r>
        <w:rPr>
          <w:spacing w:val="-1"/>
        </w:rPr>
        <w:t xml:space="preserve"> </w:t>
      </w:r>
      <w:r>
        <w:t>1.1</w:t>
      </w:r>
      <w:r>
        <w:tab/>
        <w:t>Tabel PWC Survei Bisnis</w:t>
      </w:r>
      <w:r>
        <w:rPr>
          <w:spacing w:val="-5"/>
        </w:rPr>
        <w:t xml:space="preserve"> </w:t>
      </w:r>
      <w:r>
        <w:t>Kelurga</w:t>
      </w:r>
      <w:r>
        <w:rPr>
          <w:spacing w:val="-2"/>
        </w:rPr>
        <w:t xml:space="preserve"> </w:t>
      </w:r>
      <w:r>
        <w:t>2016</w:t>
      </w:r>
      <w:r>
        <w:tab/>
        <w:t>8</w:t>
      </w:r>
    </w:p>
    <w:p w:rsidR="00B36E02" w:rsidRDefault="00300A8A">
      <w:pPr>
        <w:pStyle w:val="BodyText"/>
        <w:tabs>
          <w:tab w:val="left" w:pos="2313"/>
          <w:tab w:val="left" w:leader="dot" w:pos="8446"/>
        </w:tabs>
        <w:spacing w:before="140"/>
        <w:ind w:left="748"/>
      </w:pPr>
      <w:r>
        <w:t>Tabel</w:t>
      </w:r>
      <w:r>
        <w:rPr>
          <w:spacing w:val="-1"/>
        </w:rPr>
        <w:t xml:space="preserve"> </w:t>
      </w:r>
      <w:r>
        <w:t>2.2</w:t>
      </w:r>
      <w:r>
        <w:tab/>
        <w:t>Tabel</w:t>
      </w:r>
      <w:r>
        <w:rPr>
          <w:spacing w:val="-2"/>
        </w:rPr>
        <w:t xml:space="preserve"> </w:t>
      </w:r>
      <w:r>
        <w:t>Penelitian</w:t>
      </w:r>
      <w:r>
        <w:rPr>
          <w:spacing w:val="-2"/>
        </w:rPr>
        <w:t xml:space="preserve"> </w:t>
      </w:r>
      <w:r>
        <w:t>Terdahulu</w:t>
      </w:r>
      <w:r>
        <w:tab/>
        <w:t>22</w:t>
      </w:r>
    </w:p>
    <w:p w:rsidR="00B36E02" w:rsidRDefault="00300A8A">
      <w:pPr>
        <w:pStyle w:val="BodyText"/>
        <w:tabs>
          <w:tab w:val="left" w:pos="2313"/>
          <w:tab w:val="left" w:leader="dot" w:pos="8446"/>
        </w:tabs>
        <w:spacing w:before="136"/>
        <w:ind w:left="748"/>
      </w:pPr>
      <w:r>
        <w:t>Tabel</w:t>
      </w:r>
      <w:r>
        <w:rPr>
          <w:spacing w:val="-1"/>
        </w:rPr>
        <w:t xml:space="preserve"> </w:t>
      </w:r>
      <w:r>
        <w:t>3.1</w:t>
      </w:r>
      <w:r>
        <w:tab/>
        <w:t>Tabel</w:t>
      </w:r>
      <w:r>
        <w:rPr>
          <w:spacing w:val="-2"/>
        </w:rPr>
        <w:t xml:space="preserve"> </w:t>
      </w:r>
      <w:r>
        <w:t>Ringkasan</w:t>
      </w:r>
      <w:r>
        <w:rPr>
          <w:spacing w:val="-1"/>
        </w:rPr>
        <w:t xml:space="preserve"> </w:t>
      </w:r>
      <w:r>
        <w:t>Variabel-Variabel</w:t>
      </w:r>
      <w:r>
        <w:tab/>
        <w:t>39</w:t>
      </w:r>
    </w:p>
    <w:p w:rsidR="00B36E02" w:rsidRDefault="00300A8A">
      <w:pPr>
        <w:pStyle w:val="BodyText"/>
        <w:tabs>
          <w:tab w:val="left" w:pos="2313"/>
          <w:tab w:val="left" w:leader="dot" w:pos="8446"/>
        </w:tabs>
        <w:spacing w:before="140"/>
        <w:ind w:left="748"/>
      </w:pPr>
      <w:r>
        <w:t>Tabel</w:t>
      </w:r>
      <w:r>
        <w:rPr>
          <w:spacing w:val="-1"/>
        </w:rPr>
        <w:t xml:space="preserve"> </w:t>
      </w:r>
      <w:r>
        <w:t>3.2</w:t>
      </w:r>
      <w:r>
        <w:tab/>
        <w:t>Tabel</w:t>
      </w:r>
      <w:r>
        <w:rPr>
          <w:spacing w:val="-2"/>
        </w:rPr>
        <w:t xml:space="preserve"> </w:t>
      </w:r>
      <w:r>
        <w:t>Pengujian</w:t>
      </w:r>
      <w:r>
        <w:rPr>
          <w:spacing w:val="-1"/>
        </w:rPr>
        <w:t xml:space="preserve"> </w:t>
      </w:r>
      <w:r>
        <w:t>Asumsi</w:t>
      </w:r>
      <w:r>
        <w:tab/>
        <w:t>46</w:t>
      </w:r>
    </w:p>
    <w:p w:rsidR="00B36E02" w:rsidRDefault="00300A8A">
      <w:pPr>
        <w:pStyle w:val="BodyText"/>
        <w:tabs>
          <w:tab w:val="left" w:pos="2312"/>
          <w:tab w:val="left" w:leader="dot" w:pos="8446"/>
        </w:tabs>
        <w:spacing w:before="137"/>
        <w:ind w:left="748"/>
      </w:pPr>
      <w:r>
        <w:t>Tabel</w:t>
      </w:r>
      <w:r>
        <w:rPr>
          <w:spacing w:val="-1"/>
        </w:rPr>
        <w:t xml:space="preserve"> </w:t>
      </w:r>
      <w:r>
        <w:t>4.1</w:t>
      </w:r>
      <w:r>
        <w:tab/>
        <w:t>Tabel Hasil</w:t>
      </w:r>
      <w:r>
        <w:rPr>
          <w:spacing w:val="-1"/>
        </w:rPr>
        <w:t xml:space="preserve"> </w:t>
      </w:r>
      <w:r>
        <w:t>Seleksi</w:t>
      </w:r>
      <w:r>
        <w:rPr>
          <w:spacing w:val="2"/>
        </w:rPr>
        <w:t xml:space="preserve"> </w:t>
      </w:r>
      <w:r>
        <w:t>Sampel</w:t>
      </w:r>
      <w:r>
        <w:tab/>
        <w:t>51</w:t>
      </w:r>
    </w:p>
    <w:p w:rsidR="00B36E02" w:rsidRDefault="00300A8A">
      <w:pPr>
        <w:pStyle w:val="BodyText"/>
        <w:tabs>
          <w:tab w:val="left" w:pos="2312"/>
          <w:tab w:val="left" w:leader="dot" w:pos="8446"/>
        </w:tabs>
        <w:spacing w:before="139"/>
        <w:ind w:left="748"/>
      </w:pPr>
      <w:r>
        <w:t>Tabel</w:t>
      </w:r>
      <w:r>
        <w:rPr>
          <w:spacing w:val="-1"/>
        </w:rPr>
        <w:t xml:space="preserve"> </w:t>
      </w:r>
      <w:r>
        <w:t>4.2</w:t>
      </w:r>
      <w:r>
        <w:tab/>
        <w:t>Tabel Analisis Deskriptif</w:t>
      </w:r>
      <w:r>
        <w:rPr>
          <w:spacing w:val="-3"/>
        </w:rPr>
        <w:t xml:space="preserve"> </w:t>
      </w:r>
      <w:r>
        <w:t>Variabel</w:t>
      </w:r>
      <w:r>
        <w:rPr>
          <w:spacing w:val="-1"/>
        </w:rPr>
        <w:t xml:space="preserve"> </w:t>
      </w:r>
      <w:r>
        <w:t>Utama</w:t>
      </w:r>
      <w:r>
        <w:tab/>
        <w:t>52</w:t>
      </w:r>
    </w:p>
    <w:p w:rsidR="00B36E02" w:rsidRDefault="00300A8A">
      <w:pPr>
        <w:tabs>
          <w:tab w:val="left" w:pos="2312"/>
          <w:tab w:val="left" w:leader="dot" w:pos="8446"/>
        </w:tabs>
        <w:spacing w:before="137"/>
        <w:ind w:left="748"/>
        <w:rPr>
          <w:sz w:val="24"/>
        </w:rPr>
      </w:pPr>
      <w:r>
        <w:rPr>
          <w:sz w:val="24"/>
        </w:rPr>
        <w:t>Tabel</w:t>
      </w:r>
      <w:r>
        <w:rPr>
          <w:spacing w:val="-1"/>
          <w:sz w:val="24"/>
        </w:rPr>
        <w:t xml:space="preserve"> </w:t>
      </w:r>
      <w:r>
        <w:rPr>
          <w:sz w:val="24"/>
        </w:rPr>
        <w:t>4.3</w:t>
      </w:r>
      <w:r>
        <w:rPr>
          <w:sz w:val="24"/>
        </w:rPr>
        <w:tab/>
        <w:t xml:space="preserve">Tabel </w:t>
      </w:r>
      <w:r>
        <w:rPr>
          <w:i/>
          <w:sz w:val="24"/>
        </w:rPr>
        <w:t>Pearson Correlation Matrix</w:t>
      </w:r>
      <w:r>
        <w:rPr>
          <w:i/>
          <w:sz w:val="24"/>
        </w:rPr>
        <w:tab/>
      </w:r>
      <w:r>
        <w:rPr>
          <w:sz w:val="24"/>
        </w:rPr>
        <w:t>57</w:t>
      </w:r>
    </w:p>
    <w:p w:rsidR="00B36E02" w:rsidRDefault="00300A8A">
      <w:pPr>
        <w:tabs>
          <w:tab w:val="left" w:pos="2312"/>
          <w:tab w:val="left" w:leader="dot" w:pos="8446"/>
        </w:tabs>
        <w:spacing w:before="139"/>
        <w:ind w:left="748"/>
        <w:rPr>
          <w:sz w:val="24"/>
        </w:rPr>
      </w:pPr>
      <w:r>
        <w:rPr>
          <w:sz w:val="24"/>
        </w:rPr>
        <w:t>Tabel</w:t>
      </w:r>
      <w:r>
        <w:rPr>
          <w:spacing w:val="-1"/>
          <w:sz w:val="24"/>
        </w:rPr>
        <w:t xml:space="preserve"> </w:t>
      </w:r>
      <w:r>
        <w:rPr>
          <w:sz w:val="24"/>
        </w:rPr>
        <w:t>4.4</w:t>
      </w:r>
      <w:r>
        <w:rPr>
          <w:sz w:val="24"/>
        </w:rPr>
        <w:tab/>
        <w:t xml:space="preserve">Tabel </w:t>
      </w:r>
      <w:r>
        <w:rPr>
          <w:i/>
          <w:sz w:val="24"/>
        </w:rPr>
        <w:t>Output</w:t>
      </w:r>
      <w:r>
        <w:rPr>
          <w:i/>
          <w:spacing w:val="1"/>
          <w:sz w:val="24"/>
        </w:rPr>
        <w:t xml:space="preserve"> </w:t>
      </w:r>
      <w:r>
        <w:rPr>
          <w:i/>
          <w:sz w:val="24"/>
        </w:rPr>
        <w:t>Chow Test</w:t>
      </w:r>
      <w:r>
        <w:rPr>
          <w:i/>
          <w:sz w:val="24"/>
        </w:rPr>
        <w:tab/>
      </w:r>
      <w:r>
        <w:rPr>
          <w:sz w:val="24"/>
        </w:rPr>
        <w:t>59</w:t>
      </w:r>
    </w:p>
    <w:p w:rsidR="00B36E02" w:rsidRDefault="00300A8A">
      <w:pPr>
        <w:tabs>
          <w:tab w:val="left" w:pos="2312"/>
          <w:tab w:val="left" w:leader="dot" w:pos="8446"/>
        </w:tabs>
        <w:spacing w:before="137"/>
        <w:ind w:left="748"/>
        <w:rPr>
          <w:sz w:val="24"/>
        </w:rPr>
      </w:pPr>
      <w:r>
        <w:rPr>
          <w:sz w:val="24"/>
        </w:rPr>
        <w:t>Tabel</w:t>
      </w:r>
      <w:r>
        <w:rPr>
          <w:spacing w:val="-1"/>
          <w:sz w:val="24"/>
        </w:rPr>
        <w:t xml:space="preserve"> </w:t>
      </w:r>
      <w:r>
        <w:rPr>
          <w:sz w:val="24"/>
        </w:rPr>
        <w:t>4.5</w:t>
      </w:r>
      <w:r>
        <w:rPr>
          <w:sz w:val="24"/>
        </w:rPr>
        <w:tab/>
      </w:r>
      <w:r>
        <w:rPr>
          <w:sz w:val="24"/>
        </w:rPr>
        <w:t xml:space="preserve">Tabel </w:t>
      </w:r>
      <w:r>
        <w:rPr>
          <w:i/>
          <w:sz w:val="24"/>
        </w:rPr>
        <w:t>Output Hausman Test</w:t>
      </w:r>
      <w:r>
        <w:rPr>
          <w:i/>
          <w:sz w:val="24"/>
        </w:rPr>
        <w:tab/>
      </w:r>
      <w:r>
        <w:rPr>
          <w:sz w:val="24"/>
        </w:rPr>
        <w:t>60</w:t>
      </w:r>
    </w:p>
    <w:p w:rsidR="00B36E02" w:rsidRDefault="00300A8A">
      <w:pPr>
        <w:tabs>
          <w:tab w:val="left" w:pos="2313"/>
          <w:tab w:val="left" w:leader="dot" w:pos="8446"/>
        </w:tabs>
        <w:spacing w:before="139"/>
        <w:ind w:left="748"/>
        <w:rPr>
          <w:sz w:val="24"/>
        </w:rPr>
      </w:pPr>
      <w:r>
        <w:rPr>
          <w:sz w:val="24"/>
        </w:rPr>
        <w:t>Tabel</w:t>
      </w:r>
      <w:r>
        <w:rPr>
          <w:spacing w:val="-1"/>
          <w:sz w:val="24"/>
        </w:rPr>
        <w:t xml:space="preserve"> </w:t>
      </w:r>
      <w:r>
        <w:rPr>
          <w:sz w:val="24"/>
        </w:rPr>
        <w:t>4.6</w:t>
      </w:r>
      <w:r>
        <w:rPr>
          <w:sz w:val="24"/>
        </w:rPr>
        <w:tab/>
        <w:t>Tabel Hasil</w:t>
      </w:r>
      <w:r>
        <w:rPr>
          <w:spacing w:val="-2"/>
          <w:sz w:val="24"/>
        </w:rPr>
        <w:t xml:space="preserve"> </w:t>
      </w:r>
      <w:r>
        <w:rPr>
          <w:i/>
          <w:sz w:val="24"/>
        </w:rPr>
        <w:t>Durbin</w:t>
      </w:r>
      <w:r>
        <w:rPr>
          <w:i/>
          <w:spacing w:val="1"/>
          <w:sz w:val="24"/>
        </w:rPr>
        <w:t xml:space="preserve"> </w:t>
      </w:r>
      <w:r>
        <w:rPr>
          <w:i/>
          <w:sz w:val="24"/>
        </w:rPr>
        <w:t>Watson</w:t>
      </w:r>
      <w:r>
        <w:rPr>
          <w:i/>
          <w:sz w:val="24"/>
        </w:rPr>
        <w:tab/>
      </w:r>
      <w:r>
        <w:rPr>
          <w:sz w:val="24"/>
        </w:rPr>
        <w:t>62</w:t>
      </w:r>
    </w:p>
    <w:p w:rsidR="00B36E02" w:rsidRDefault="00300A8A">
      <w:pPr>
        <w:pStyle w:val="BodyText"/>
        <w:tabs>
          <w:tab w:val="left" w:pos="2313"/>
          <w:tab w:val="left" w:leader="dot" w:pos="8446"/>
        </w:tabs>
        <w:spacing w:before="137"/>
        <w:ind w:left="748"/>
      </w:pPr>
      <w:r>
        <w:t>Tabel</w:t>
      </w:r>
      <w:r>
        <w:rPr>
          <w:spacing w:val="-1"/>
        </w:rPr>
        <w:t xml:space="preserve"> </w:t>
      </w:r>
      <w:r>
        <w:t>4.7</w:t>
      </w:r>
      <w:r>
        <w:tab/>
        <w:t>Tabel</w:t>
      </w:r>
      <w:r>
        <w:rPr>
          <w:spacing w:val="-1"/>
        </w:rPr>
        <w:t xml:space="preserve"> </w:t>
      </w:r>
      <w:r>
        <w:t>Uji R-Square</w:t>
      </w:r>
      <w:r>
        <w:tab/>
        <w:t>64</w:t>
      </w:r>
    </w:p>
    <w:p w:rsidR="00B36E02" w:rsidRDefault="00300A8A">
      <w:pPr>
        <w:pStyle w:val="BodyText"/>
        <w:tabs>
          <w:tab w:val="left" w:pos="2313"/>
          <w:tab w:val="left" w:leader="dot" w:pos="8446"/>
        </w:tabs>
        <w:spacing w:before="139"/>
        <w:ind w:left="748"/>
      </w:pPr>
      <w:r>
        <w:t>Tabel</w:t>
      </w:r>
      <w:r>
        <w:rPr>
          <w:spacing w:val="-1"/>
        </w:rPr>
        <w:t xml:space="preserve"> </w:t>
      </w:r>
      <w:r>
        <w:t>4.8</w:t>
      </w:r>
      <w:r>
        <w:tab/>
        <w:t>Tabel Hasil Uji</w:t>
      </w:r>
      <w:r>
        <w:rPr>
          <w:spacing w:val="-1"/>
        </w:rPr>
        <w:t xml:space="preserve"> </w:t>
      </w:r>
      <w:r>
        <w:t>F</w:t>
      </w:r>
      <w:r>
        <w:rPr>
          <w:spacing w:val="-1"/>
        </w:rPr>
        <w:t xml:space="preserve"> </w:t>
      </w:r>
      <w:r>
        <w:t>Statistik</w:t>
      </w:r>
      <w:r>
        <w:tab/>
        <w:t>64</w:t>
      </w:r>
    </w:p>
    <w:p w:rsidR="00B36E02" w:rsidRDefault="00300A8A">
      <w:pPr>
        <w:pStyle w:val="BodyText"/>
        <w:tabs>
          <w:tab w:val="left" w:pos="2312"/>
          <w:tab w:val="left" w:leader="dot" w:pos="8446"/>
        </w:tabs>
        <w:spacing w:before="138"/>
        <w:ind w:left="748"/>
      </w:pPr>
      <w:r>
        <w:t>Tabel</w:t>
      </w:r>
      <w:r>
        <w:rPr>
          <w:spacing w:val="-1"/>
        </w:rPr>
        <w:t xml:space="preserve"> </w:t>
      </w:r>
      <w:r>
        <w:t>4.9</w:t>
      </w:r>
      <w:r>
        <w:tab/>
        <w:t>Tabel Uji T Statistik Model</w:t>
      </w:r>
      <w:r>
        <w:rPr>
          <w:spacing w:val="-6"/>
        </w:rPr>
        <w:t xml:space="preserve"> </w:t>
      </w:r>
      <w:r>
        <w:t>Persamaan 1</w:t>
      </w:r>
      <w:r>
        <w:tab/>
        <w:t>66</w:t>
      </w:r>
    </w:p>
    <w:p w:rsidR="00B36E02" w:rsidRDefault="00300A8A">
      <w:pPr>
        <w:pStyle w:val="BodyText"/>
        <w:tabs>
          <w:tab w:val="left" w:pos="2312"/>
          <w:tab w:val="left" w:leader="dot" w:pos="8446"/>
        </w:tabs>
        <w:spacing w:before="139"/>
        <w:ind w:left="748"/>
      </w:pPr>
      <w:r>
        <w:t>Tabel</w:t>
      </w:r>
      <w:r>
        <w:rPr>
          <w:spacing w:val="-1"/>
        </w:rPr>
        <w:t xml:space="preserve"> </w:t>
      </w:r>
      <w:r>
        <w:t>4.10</w:t>
      </w:r>
      <w:r>
        <w:tab/>
        <w:t>Tabel Uji T Statistik Model</w:t>
      </w:r>
      <w:r>
        <w:rPr>
          <w:spacing w:val="-6"/>
        </w:rPr>
        <w:t xml:space="preserve"> </w:t>
      </w:r>
      <w:r>
        <w:t>Persamaan 2</w:t>
      </w:r>
      <w:r>
        <w:tab/>
        <w:t>68</w:t>
      </w:r>
    </w:p>
    <w:p w:rsidR="00B36E02" w:rsidRDefault="00300A8A">
      <w:pPr>
        <w:pStyle w:val="BodyText"/>
        <w:tabs>
          <w:tab w:val="left" w:pos="2253"/>
        </w:tabs>
        <w:spacing w:before="137"/>
        <w:ind w:left="748"/>
      </w:pPr>
      <w:r>
        <w:t>Tabel</w:t>
      </w:r>
      <w:r>
        <w:rPr>
          <w:spacing w:val="-1"/>
        </w:rPr>
        <w:t xml:space="preserve"> </w:t>
      </w:r>
      <w:r>
        <w:t>4.11</w:t>
      </w:r>
      <w:r>
        <w:tab/>
        <w:t>Tabel Ringkasan Hasil Robustness Check CEO</w:t>
      </w:r>
      <w:r>
        <w:rPr>
          <w:spacing w:val="-2"/>
        </w:rPr>
        <w:t xml:space="preserve"> </w:t>
      </w:r>
      <w:r>
        <w:t>Family</w:t>
      </w:r>
    </w:p>
    <w:p w:rsidR="00B36E02" w:rsidRDefault="00300A8A">
      <w:pPr>
        <w:pStyle w:val="BodyText"/>
        <w:tabs>
          <w:tab w:val="left" w:leader="dot" w:pos="8446"/>
        </w:tabs>
        <w:spacing w:before="139"/>
        <w:ind w:left="2308"/>
      </w:pPr>
      <w:r>
        <w:t>Member</w:t>
      </w:r>
      <w:r>
        <w:tab/>
        <w:t>75</w:t>
      </w:r>
    </w:p>
    <w:p w:rsidR="00B36E02" w:rsidRDefault="00300A8A">
      <w:pPr>
        <w:pStyle w:val="BodyText"/>
        <w:tabs>
          <w:tab w:val="left" w:pos="2253"/>
          <w:tab w:val="left" w:leader="dot" w:pos="8446"/>
        </w:tabs>
        <w:spacing w:before="137"/>
        <w:ind w:left="748"/>
      </w:pPr>
      <w:r>
        <w:t>Tabel</w:t>
      </w:r>
      <w:r>
        <w:rPr>
          <w:spacing w:val="-1"/>
        </w:rPr>
        <w:t xml:space="preserve"> </w:t>
      </w:r>
      <w:r>
        <w:t>4.12</w:t>
      </w:r>
      <w:r>
        <w:tab/>
        <w:t>Tabel Ringkasan</w:t>
      </w:r>
      <w:r>
        <w:rPr>
          <w:spacing w:val="-3"/>
        </w:rPr>
        <w:t xml:space="preserve"> </w:t>
      </w:r>
      <w:r>
        <w:t>Hasil</w:t>
      </w:r>
      <w:r>
        <w:rPr>
          <w:spacing w:val="-2"/>
        </w:rPr>
        <w:t xml:space="preserve"> </w:t>
      </w:r>
      <w:r>
        <w:t>Penelitian</w:t>
      </w:r>
      <w:r>
        <w:tab/>
        <w:t>76</w:t>
      </w:r>
    </w:p>
    <w:p w:rsidR="00B36E02" w:rsidRDefault="00B36E02">
      <w:pPr>
        <w:sectPr w:rsidR="00B36E02">
          <w:headerReference w:type="default" r:id="rId26"/>
          <w:footerReference w:type="default" r:id="rId27"/>
          <w:pgSz w:w="11910" w:h="16840"/>
          <w:pgMar w:top="2020" w:right="240" w:bottom="1200" w:left="1520" w:header="1711" w:footer="1007" w:gutter="0"/>
          <w:pgNumType w:start="11"/>
          <w:cols w:space="720"/>
        </w:sectPr>
      </w:pPr>
    </w:p>
    <w:p w:rsidR="00B36E02" w:rsidRDefault="00B36E02">
      <w:pPr>
        <w:pStyle w:val="BodyText"/>
        <w:rPr>
          <w:sz w:val="20"/>
        </w:rPr>
      </w:pPr>
    </w:p>
    <w:p w:rsidR="00B36E02" w:rsidRDefault="00B36E02">
      <w:pPr>
        <w:pStyle w:val="BodyText"/>
        <w:spacing w:before="4"/>
        <w:rPr>
          <w:sz w:val="22"/>
        </w:rPr>
      </w:pPr>
    </w:p>
    <w:p w:rsidR="00B36E02" w:rsidRDefault="00300A8A">
      <w:pPr>
        <w:pStyle w:val="Heading4"/>
        <w:spacing w:before="90"/>
        <w:ind w:left="0" w:right="1646"/>
        <w:jc w:val="right"/>
      </w:pPr>
      <w:bookmarkStart w:id="6" w:name="_bookmark6"/>
      <w:bookmarkEnd w:id="6"/>
      <w:r>
        <w:t>Halaman</w:t>
      </w:r>
    </w:p>
    <w:p w:rsidR="00B36E02" w:rsidRDefault="00B36E02">
      <w:pPr>
        <w:pStyle w:val="BodyText"/>
        <w:rPr>
          <w:b/>
          <w:sz w:val="20"/>
        </w:rPr>
      </w:pPr>
    </w:p>
    <w:p w:rsidR="00B36E02" w:rsidRDefault="00B36E02">
      <w:pPr>
        <w:pStyle w:val="BodyText"/>
        <w:rPr>
          <w:b/>
          <w:sz w:val="20"/>
        </w:rPr>
      </w:pPr>
    </w:p>
    <w:p w:rsidR="00B36E02" w:rsidRDefault="00B36E02">
      <w:pPr>
        <w:pStyle w:val="BodyText"/>
        <w:rPr>
          <w:b/>
          <w:sz w:val="20"/>
        </w:rPr>
      </w:pPr>
    </w:p>
    <w:p w:rsidR="00B36E02" w:rsidRDefault="00B36E02">
      <w:pPr>
        <w:pStyle w:val="BodyText"/>
        <w:spacing w:before="10"/>
        <w:rPr>
          <w:b/>
          <w:sz w:val="17"/>
        </w:rPr>
      </w:pPr>
    </w:p>
    <w:tbl>
      <w:tblPr>
        <w:tblW w:w="0" w:type="auto"/>
        <w:tblInd w:w="1105" w:type="dxa"/>
        <w:tblLayout w:type="fixed"/>
        <w:tblCellMar>
          <w:left w:w="0" w:type="dxa"/>
          <w:right w:w="0" w:type="dxa"/>
        </w:tblCellMar>
        <w:tblLook w:val="01E0" w:firstRow="1" w:lastRow="1" w:firstColumn="1" w:lastColumn="1" w:noHBand="0" w:noVBand="0"/>
      </w:tblPr>
      <w:tblGrid>
        <w:gridCol w:w="1017"/>
        <w:gridCol w:w="285"/>
        <w:gridCol w:w="6486"/>
      </w:tblGrid>
      <w:tr w:rsidR="00B36E02">
        <w:trPr>
          <w:trHeight w:val="404"/>
        </w:trPr>
        <w:tc>
          <w:tcPr>
            <w:tcW w:w="1017" w:type="dxa"/>
          </w:tcPr>
          <w:p w:rsidR="00B36E02" w:rsidRDefault="00300A8A">
            <w:pPr>
              <w:pStyle w:val="TableParagraph"/>
              <w:spacing w:line="266" w:lineRule="exact"/>
              <w:ind w:right="43"/>
              <w:jc w:val="right"/>
              <w:rPr>
                <w:sz w:val="24"/>
              </w:rPr>
            </w:pPr>
            <w:r>
              <w:rPr>
                <w:sz w:val="24"/>
              </w:rPr>
              <w:t>Gambar</w:t>
            </w:r>
          </w:p>
        </w:tc>
        <w:tc>
          <w:tcPr>
            <w:tcW w:w="285" w:type="dxa"/>
          </w:tcPr>
          <w:p w:rsidR="00B36E02" w:rsidRDefault="00300A8A">
            <w:pPr>
              <w:pStyle w:val="TableParagraph"/>
              <w:spacing w:line="266" w:lineRule="exact"/>
              <w:ind w:right="72"/>
              <w:jc w:val="center"/>
              <w:rPr>
                <w:sz w:val="24"/>
              </w:rPr>
            </w:pPr>
            <w:r>
              <w:rPr>
                <w:sz w:val="24"/>
              </w:rPr>
              <w:t>1</w:t>
            </w:r>
          </w:p>
        </w:tc>
        <w:tc>
          <w:tcPr>
            <w:tcW w:w="6486" w:type="dxa"/>
          </w:tcPr>
          <w:p w:rsidR="00B36E02" w:rsidRDefault="00300A8A">
            <w:pPr>
              <w:pStyle w:val="TableParagraph"/>
              <w:tabs>
                <w:tab w:val="right" w:leader="dot" w:pos="6248"/>
              </w:tabs>
              <w:spacing w:line="266" w:lineRule="exact"/>
              <w:ind w:left="120"/>
              <w:rPr>
                <w:sz w:val="24"/>
              </w:rPr>
            </w:pPr>
            <w:r>
              <w:rPr>
                <w:sz w:val="24"/>
              </w:rPr>
              <w:t>Siklus</w:t>
            </w:r>
            <w:r>
              <w:rPr>
                <w:spacing w:val="-1"/>
                <w:sz w:val="24"/>
              </w:rPr>
              <w:t xml:space="preserve"> </w:t>
            </w:r>
            <w:r>
              <w:rPr>
                <w:sz w:val="24"/>
              </w:rPr>
              <w:t>Excess Cash</w:t>
            </w:r>
            <w:r>
              <w:rPr>
                <w:sz w:val="24"/>
              </w:rPr>
              <w:tab/>
              <w:t>2</w:t>
            </w:r>
          </w:p>
        </w:tc>
      </w:tr>
      <w:tr w:rsidR="00B36E02">
        <w:trPr>
          <w:trHeight w:val="543"/>
        </w:trPr>
        <w:tc>
          <w:tcPr>
            <w:tcW w:w="1017" w:type="dxa"/>
          </w:tcPr>
          <w:p w:rsidR="00B36E02" w:rsidRDefault="00300A8A">
            <w:pPr>
              <w:pStyle w:val="TableParagraph"/>
              <w:spacing w:before="128"/>
              <w:ind w:right="43"/>
              <w:jc w:val="right"/>
              <w:rPr>
                <w:sz w:val="24"/>
              </w:rPr>
            </w:pPr>
            <w:r>
              <w:rPr>
                <w:sz w:val="24"/>
              </w:rPr>
              <w:t>Gambar</w:t>
            </w:r>
          </w:p>
        </w:tc>
        <w:tc>
          <w:tcPr>
            <w:tcW w:w="285" w:type="dxa"/>
          </w:tcPr>
          <w:p w:rsidR="00B36E02" w:rsidRDefault="00300A8A">
            <w:pPr>
              <w:pStyle w:val="TableParagraph"/>
              <w:spacing w:before="128"/>
              <w:ind w:right="72"/>
              <w:jc w:val="center"/>
              <w:rPr>
                <w:sz w:val="24"/>
              </w:rPr>
            </w:pPr>
            <w:r>
              <w:rPr>
                <w:sz w:val="24"/>
              </w:rPr>
              <w:t>2</w:t>
            </w:r>
          </w:p>
        </w:tc>
        <w:tc>
          <w:tcPr>
            <w:tcW w:w="6486" w:type="dxa"/>
          </w:tcPr>
          <w:p w:rsidR="00B36E02" w:rsidRDefault="00300A8A">
            <w:pPr>
              <w:pStyle w:val="TableParagraph"/>
              <w:tabs>
                <w:tab w:val="right" w:leader="dot" w:pos="6279"/>
              </w:tabs>
              <w:spacing w:before="128"/>
              <w:ind w:left="120"/>
              <w:rPr>
                <w:sz w:val="24"/>
              </w:rPr>
            </w:pPr>
            <w:r>
              <w:rPr>
                <w:sz w:val="24"/>
              </w:rPr>
              <w:t>Infografis Trend Pertumbuhan</w:t>
            </w:r>
            <w:r>
              <w:rPr>
                <w:spacing w:val="-1"/>
                <w:sz w:val="24"/>
              </w:rPr>
              <w:t xml:space="preserve"> </w:t>
            </w:r>
            <w:r>
              <w:rPr>
                <w:sz w:val="24"/>
              </w:rPr>
              <w:t>Corporate</w:t>
            </w:r>
            <w:r>
              <w:rPr>
                <w:spacing w:val="-1"/>
                <w:sz w:val="24"/>
              </w:rPr>
              <w:t xml:space="preserve"> </w:t>
            </w:r>
            <w:r>
              <w:rPr>
                <w:sz w:val="24"/>
              </w:rPr>
              <w:t>Cash</w:t>
            </w:r>
            <w:r>
              <w:rPr>
                <w:sz w:val="24"/>
              </w:rPr>
              <w:tab/>
              <w:t>3</w:t>
            </w:r>
          </w:p>
        </w:tc>
      </w:tr>
      <w:tr w:rsidR="00B36E02">
        <w:trPr>
          <w:trHeight w:val="537"/>
        </w:trPr>
        <w:tc>
          <w:tcPr>
            <w:tcW w:w="1017" w:type="dxa"/>
          </w:tcPr>
          <w:p w:rsidR="00B36E02" w:rsidRDefault="00300A8A">
            <w:pPr>
              <w:pStyle w:val="TableParagraph"/>
              <w:spacing w:before="129"/>
              <w:ind w:right="43"/>
              <w:jc w:val="right"/>
              <w:rPr>
                <w:sz w:val="24"/>
              </w:rPr>
            </w:pPr>
            <w:r>
              <w:rPr>
                <w:sz w:val="24"/>
              </w:rPr>
              <w:t>Gambar</w:t>
            </w:r>
          </w:p>
        </w:tc>
        <w:tc>
          <w:tcPr>
            <w:tcW w:w="285" w:type="dxa"/>
          </w:tcPr>
          <w:p w:rsidR="00B36E02" w:rsidRDefault="00300A8A">
            <w:pPr>
              <w:pStyle w:val="TableParagraph"/>
              <w:spacing w:before="129"/>
              <w:ind w:right="72"/>
              <w:jc w:val="center"/>
              <w:rPr>
                <w:sz w:val="24"/>
              </w:rPr>
            </w:pPr>
            <w:r>
              <w:rPr>
                <w:sz w:val="24"/>
              </w:rPr>
              <w:t>3</w:t>
            </w:r>
          </w:p>
        </w:tc>
        <w:tc>
          <w:tcPr>
            <w:tcW w:w="6486" w:type="dxa"/>
          </w:tcPr>
          <w:p w:rsidR="00B36E02" w:rsidRDefault="00300A8A">
            <w:pPr>
              <w:pStyle w:val="TableParagraph"/>
              <w:tabs>
                <w:tab w:val="right" w:leader="dot" w:pos="6253"/>
              </w:tabs>
              <w:spacing w:before="129"/>
              <w:ind w:left="120"/>
              <w:rPr>
                <w:sz w:val="24"/>
              </w:rPr>
            </w:pPr>
            <w:r>
              <w:rPr>
                <w:sz w:val="24"/>
              </w:rPr>
              <w:t>Kerangka</w:t>
            </w:r>
            <w:r>
              <w:rPr>
                <w:spacing w:val="-2"/>
                <w:sz w:val="24"/>
              </w:rPr>
              <w:t xml:space="preserve"> </w:t>
            </w:r>
            <w:r>
              <w:rPr>
                <w:sz w:val="24"/>
              </w:rPr>
              <w:t>Pemikiran Konseptual</w:t>
            </w:r>
            <w:r>
              <w:rPr>
                <w:sz w:val="24"/>
              </w:rPr>
              <w:tab/>
              <w:t>27</w:t>
            </w:r>
          </w:p>
        </w:tc>
      </w:tr>
      <w:tr w:rsidR="00B36E02">
        <w:trPr>
          <w:trHeight w:val="398"/>
        </w:trPr>
        <w:tc>
          <w:tcPr>
            <w:tcW w:w="1017" w:type="dxa"/>
          </w:tcPr>
          <w:p w:rsidR="00B36E02" w:rsidRDefault="00300A8A">
            <w:pPr>
              <w:pStyle w:val="TableParagraph"/>
              <w:spacing w:before="122" w:line="256" w:lineRule="exact"/>
              <w:ind w:right="43"/>
              <w:jc w:val="right"/>
              <w:rPr>
                <w:sz w:val="24"/>
              </w:rPr>
            </w:pPr>
            <w:r>
              <w:rPr>
                <w:sz w:val="24"/>
              </w:rPr>
              <w:t>Gambar</w:t>
            </w:r>
          </w:p>
        </w:tc>
        <w:tc>
          <w:tcPr>
            <w:tcW w:w="285" w:type="dxa"/>
          </w:tcPr>
          <w:p w:rsidR="00B36E02" w:rsidRDefault="00300A8A">
            <w:pPr>
              <w:pStyle w:val="TableParagraph"/>
              <w:spacing w:before="122" w:line="256" w:lineRule="exact"/>
              <w:ind w:right="72"/>
              <w:jc w:val="center"/>
              <w:rPr>
                <w:sz w:val="24"/>
              </w:rPr>
            </w:pPr>
            <w:r>
              <w:rPr>
                <w:sz w:val="24"/>
              </w:rPr>
              <w:t>4</w:t>
            </w:r>
          </w:p>
        </w:tc>
        <w:tc>
          <w:tcPr>
            <w:tcW w:w="6486" w:type="dxa"/>
          </w:tcPr>
          <w:p w:rsidR="00B36E02" w:rsidRDefault="00300A8A">
            <w:pPr>
              <w:pStyle w:val="TableParagraph"/>
              <w:tabs>
                <w:tab w:val="right" w:leader="dot" w:pos="6286"/>
              </w:tabs>
              <w:spacing w:before="122" w:line="256" w:lineRule="exact"/>
              <w:ind w:left="120"/>
              <w:rPr>
                <w:sz w:val="24"/>
              </w:rPr>
            </w:pPr>
            <w:r>
              <w:rPr>
                <w:sz w:val="24"/>
              </w:rPr>
              <w:t>Tahapan</w:t>
            </w:r>
            <w:r>
              <w:rPr>
                <w:spacing w:val="-1"/>
                <w:sz w:val="24"/>
              </w:rPr>
              <w:t xml:space="preserve"> </w:t>
            </w:r>
            <w:r>
              <w:rPr>
                <w:sz w:val="24"/>
              </w:rPr>
              <w:t>Penelitian</w:t>
            </w:r>
            <w:r>
              <w:rPr>
                <w:sz w:val="24"/>
              </w:rPr>
              <w:tab/>
              <w:t>55</w:t>
            </w:r>
          </w:p>
        </w:tc>
      </w:tr>
    </w:tbl>
    <w:p w:rsidR="00B36E02" w:rsidRDefault="00B36E02">
      <w:pPr>
        <w:spacing w:line="256" w:lineRule="exact"/>
        <w:rPr>
          <w:sz w:val="24"/>
        </w:rPr>
        <w:sectPr w:rsidR="00B36E02">
          <w:headerReference w:type="default" r:id="rId28"/>
          <w:footerReference w:type="default" r:id="rId29"/>
          <w:pgSz w:w="11910" w:h="16840"/>
          <w:pgMar w:top="2020" w:right="240" w:bottom="1200" w:left="1520" w:header="1711" w:footer="1007" w:gutter="0"/>
          <w:pgNumType w:start="12"/>
          <w:cols w:space="720"/>
        </w:sectPr>
      </w:pPr>
    </w:p>
    <w:p w:rsidR="00B36E02" w:rsidRDefault="00B36E02">
      <w:pPr>
        <w:pStyle w:val="BodyText"/>
        <w:rPr>
          <w:b/>
          <w:sz w:val="20"/>
        </w:rPr>
      </w:pPr>
    </w:p>
    <w:p w:rsidR="00B36E02" w:rsidRDefault="00B36E02">
      <w:pPr>
        <w:pStyle w:val="BodyText"/>
        <w:spacing w:before="1"/>
        <w:rPr>
          <w:b/>
          <w:sz w:val="22"/>
        </w:rPr>
      </w:pPr>
    </w:p>
    <w:p w:rsidR="00B36E02" w:rsidRDefault="00300A8A">
      <w:pPr>
        <w:spacing w:before="90"/>
        <w:ind w:right="1787"/>
        <w:jc w:val="right"/>
        <w:rPr>
          <w:b/>
          <w:sz w:val="24"/>
        </w:rPr>
      </w:pPr>
      <w:bookmarkStart w:id="7" w:name="_bookmark7"/>
      <w:bookmarkEnd w:id="7"/>
      <w:r>
        <w:rPr>
          <w:b/>
          <w:sz w:val="24"/>
        </w:rPr>
        <w:t>Halaman</w:t>
      </w:r>
    </w:p>
    <w:p w:rsidR="00B36E02" w:rsidRDefault="00300A8A">
      <w:pPr>
        <w:pStyle w:val="BodyText"/>
        <w:tabs>
          <w:tab w:val="left" w:pos="2340"/>
          <w:tab w:val="right" w:leader="dot" w:pos="8686"/>
        </w:tabs>
        <w:spacing w:before="547"/>
        <w:ind w:left="748"/>
      </w:pPr>
      <w:r>
        <w:t>Lampiran</w:t>
      </w:r>
      <w:r>
        <w:rPr>
          <w:spacing w:val="-2"/>
        </w:rPr>
        <w:t xml:space="preserve"> </w:t>
      </w:r>
      <w:r>
        <w:t>1</w:t>
      </w:r>
      <w:r>
        <w:tab/>
      </w:r>
      <w:r>
        <w:t>Daftar Contoh Sampel Grup</w:t>
      </w:r>
      <w:r>
        <w:rPr>
          <w:spacing w:val="-1"/>
        </w:rPr>
        <w:t xml:space="preserve"> </w:t>
      </w:r>
      <w:r>
        <w:t>Kepemilikan</w:t>
      </w:r>
      <w:r>
        <w:rPr>
          <w:spacing w:val="-1"/>
        </w:rPr>
        <w:t xml:space="preserve"> </w:t>
      </w:r>
      <w:r>
        <w:t>Keluarga</w:t>
      </w:r>
      <w:r>
        <w:tab/>
        <w:t>84</w:t>
      </w:r>
    </w:p>
    <w:p w:rsidR="00B36E02" w:rsidRDefault="00300A8A">
      <w:pPr>
        <w:tabs>
          <w:tab w:val="left" w:pos="2340"/>
          <w:tab w:val="right" w:leader="dot" w:pos="8686"/>
        </w:tabs>
        <w:spacing w:before="140"/>
        <w:ind w:left="748"/>
        <w:rPr>
          <w:sz w:val="24"/>
        </w:rPr>
      </w:pPr>
      <w:r>
        <w:rPr>
          <w:sz w:val="24"/>
        </w:rPr>
        <w:t>Lampiran</w:t>
      </w:r>
      <w:r>
        <w:rPr>
          <w:spacing w:val="-2"/>
          <w:sz w:val="24"/>
        </w:rPr>
        <w:t xml:space="preserve"> </w:t>
      </w:r>
      <w:r>
        <w:rPr>
          <w:sz w:val="24"/>
        </w:rPr>
        <w:t>2</w:t>
      </w:r>
      <w:r>
        <w:rPr>
          <w:sz w:val="24"/>
        </w:rPr>
        <w:tab/>
        <w:t xml:space="preserve">Daftar Jumlah dan Nama </w:t>
      </w:r>
      <w:r>
        <w:rPr>
          <w:i/>
          <w:sz w:val="24"/>
        </w:rPr>
        <w:t>Busy</w:t>
      </w:r>
      <w:r>
        <w:rPr>
          <w:i/>
          <w:spacing w:val="-1"/>
          <w:sz w:val="24"/>
        </w:rPr>
        <w:t xml:space="preserve"> </w:t>
      </w:r>
      <w:r>
        <w:rPr>
          <w:i/>
          <w:sz w:val="24"/>
        </w:rPr>
        <w:t>Directors</w:t>
      </w:r>
      <w:r>
        <w:rPr>
          <w:i/>
          <w:sz w:val="24"/>
        </w:rPr>
        <w:tab/>
      </w:r>
      <w:r>
        <w:rPr>
          <w:sz w:val="24"/>
        </w:rPr>
        <w:t>85</w:t>
      </w:r>
    </w:p>
    <w:p w:rsidR="00B36E02" w:rsidRDefault="00300A8A">
      <w:pPr>
        <w:pStyle w:val="BodyText"/>
        <w:tabs>
          <w:tab w:val="left" w:pos="2340"/>
          <w:tab w:val="right" w:leader="dot" w:pos="8686"/>
        </w:tabs>
        <w:spacing w:before="136"/>
        <w:ind w:left="748"/>
      </w:pPr>
      <w:r>
        <w:t>Lampiran</w:t>
      </w:r>
      <w:r>
        <w:rPr>
          <w:spacing w:val="-2"/>
        </w:rPr>
        <w:t xml:space="preserve"> </w:t>
      </w:r>
      <w:r>
        <w:t>3</w:t>
      </w:r>
      <w:r>
        <w:tab/>
        <w:t>Hasil Perhitungan Variabel</w:t>
      </w:r>
      <w:r>
        <w:rPr>
          <w:spacing w:val="1"/>
        </w:rPr>
        <w:t xml:space="preserve"> </w:t>
      </w:r>
      <w:r>
        <w:t>Model Persamaan</w:t>
      </w:r>
      <w:r>
        <w:tab/>
        <w:t>89</w:t>
      </w:r>
    </w:p>
    <w:p w:rsidR="00B36E02" w:rsidRDefault="00300A8A">
      <w:pPr>
        <w:pStyle w:val="BodyText"/>
        <w:tabs>
          <w:tab w:val="left" w:pos="2340"/>
          <w:tab w:val="right" w:leader="dot" w:pos="8686"/>
        </w:tabs>
        <w:spacing w:before="140"/>
        <w:ind w:left="748"/>
      </w:pPr>
      <w:r>
        <w:t>Lampiran</w:t>
      </w:r>
      <w:r>
        <w:rPr>
          <w:spacing w:val="-2"/>
        </w:rPr>
        <w:t xml:space="preserve"> </w:t>
      </w:r>
      <w:r>
        <w:t>4</w:t>
      </w:r>
      <w:r>
        <w:tab/>
        <w:t>Hasil Uji Normalitas (Kolmogorov-Smirnov)</w:t>
      </w:r>
      <w:r>
        <w:rPr>
          <w:spacing w:val="-1"/>
        </w:rPr>
        <w:t xml:space="preserve"> </w:t>
      </w:r>
      <w:r>
        <w:t>1</w:t>
      </w:r>
      <w:r>
        <w:tab/>
        <w:t>103</w:t>
      </w:r>
    </w:p>
    <w:p w:rsidR="00B36E02" w:rsidRDefault="00300A8A">
      <w:pPr>
        <w:tabs>
          <w:tab w:val="left" w:pos="2280"/>
          <w:tab w:val="right" w:leader="dot" w:pos="8686"/>
        </w:tabs>
        <w:spacing w:before="137"/>
        <w:ind w:left="748"/>
        <w:rPr>
          <w:sz w:val="24"/>
        </w:rPr>
      </w:pPr>
      <w:r>
        <w:rPr>
          <w:sz w:val="24"/>
        </w:rPr>
        <w:t>Lampiran</w:t>
      </w:r>
      <w:r>
        <w:rPr>
          <w:spacing w:val="-2"/>
          <w:sz w:val="24"/>
        </w:rPr>
        <w:t xml:space="preserve"> </w:t>
      </w:r>
      <w:r>
        <w:rPr>
          <w:sz w:val="24"/>
        </w:rPr>
        <w:t>5</w:t>
      </w:r>
      <w:r>
        <w:rPr>
          <w:sz w:val="24"/>
        </w:rPr>
        <w:tab/>
        <w:t xml:space="preserve">Data Ekstrem </w:t>
      </w:r>
      <w:r>
        <w:rPr>
          <w:i/>
          <w:sz w:val="24"/>
        </w:rPr>
        <w:t xml:space="preserve">Value Cross Sections </w:t>
      </w:r>
      <w:r>
        <w:rPr>
          <w:sz w:val="24"/>
        </w:rPr>
        <w:t>(</w:t>
      </w:r>
      <w:r>
        <w:rPr>
          <w:i/>
          <w:sz w:val="24"/>
        </w:rPr>
        <w:t>Outliers</w:t>
      </w:r>
      <w:r>
        <w:rPr>
          <w:sz w:val="24"/>
        </w:rPr>
        <w:t>)</w:t>
      </w:r>
      <w:r>
        <w:rPr>
          <w:spacing w:val="-2"/>
          <w:sz w:val="24"/>
        </w:rPr>
        <w:t xml:space="preserve"> </w:t>
      </w:r>
      <w:r>
        <w:rPr>
          <w:sz w:val="24"/>
        </w:rPr>
        <w:t>1</w:t>
      </w:r>
      <w:r>
        <w:rPr>
          <w:sz w:val="24"/>
        </w:rPr>
        <w:tab/>
        <w:t>104</w:t>
      </w:r>
    </w:p>
    <w:p w:rsidR="00B36E02" w:rsidRDefault="00300A8A">
      <w:pPr>
        <w:tabs>
          <w:tab w:val="left" w:pos="2280"/>
          <w:tab w:val="right" w:leader="dot" w:pos="8686"/>
        </w:tabs>
        <w:spacing w:before="139"/>
        <w:ind w:left="748"/>
        <w:rPr>
          <w:sz w:val="24"/>
        </w:rPr>
      </w:pPr>
      <w:r>
        <w:rPr>
          <w:sz w:val="24"/>
        </w:rPr>
        <w:t>Lampiran</w:t>
      </w:r>
      <w:r>
        <w:rPr>
          <w:spacing w:val="-2"/>
          <w:sz w:val="24"/>
        </w:rPr>
        <w:t xml:space="preserve"> </w:t>
      </w:r>
      <w:r>
        <w:rPr>
          <w:sz w:val="24"/>
        </w:rPr>
        <w:t>6</w:t>
      </w:r>
      <w:r>
        <w:rPr>
          <w:sz w:val="24"/>
        </w:rPr>
        <w:tab/>
        <w:t xml:space="preserve">Data Ekstrem </w:t>
      </w:r>
      <w:r>
        <w:rPr>
          <w:i/>
          <w:sz w:val="24"/>
        </w:rPr>
        <w:t>Values</w:t>
      </w:r>
      <w:r>
        <w:rPr>
          <w:i/>
          <w:spacing w:val="2"/>
          <w:sz w:val="24"/>
        </w:rPr>
        <w:t xml:space="preserve"> </w:t>
      </w:r>
      <w:r>
        <w:rPr>
          <w:i/>
          <w:sz w:val="24"/>
        </w:rPr>
        <w:t>(Outliers)</w:t>
      </w:r>
      <w:r>
        <w:rPr>
          <w:i/>
          <w:sz w:val="24"/>
        </w:rPr>
        <w:tab/>
      </w:r>
      <w:r>
        <w:rPr>
          <w:sz w:val="24"/>
        </w:rPr>
        <w:t>105</w:t>
      </w:r>
    </w:p>
    <w:p w:rsidR="00B36E02" w:rsidRDefault="00300A8A">
      <w:pPr>
        <w:tabs>
          <w:tab w:val="left" w:pos="2280"/>
          <w:tab w:val="right" w:leader="dot" w:pos="8686"/>
        </w:tabs>
        <w:spacing w:before="137"/>
        <w:ind w:left="748"/>
        <w:rPr>
          <w:sz w:val="24"/>
        </w:rPr>
      </w:pPr>
      <w:r>
        <w:rPr>
          <w:sz w:val="24"/>
        </w:rPr>
        <w:t>Lampiran</w:t>
      </w:r>
      <w:r>
        <w:rPr>
          <w:spacing w:val="-2"/>
          <w:sz w:val="24"/>
        </w:rPr>
        <w:t xml:space="preserve"> </w:t>
      </w:r>
      <w:r>
        <w:rPr>
          <w:sz w:val="24"/>
        </w:rPr>
        <w:t>7</w:t>
      </w:r>
      <w:r>
        <w:rPr>
          <w:sz w:val="24"/>
        </w:rPr>
        <w:tab/>
        <w:t xml:space="preserve">Hasil </w:t>
      </w:r>
      <w:r>
        <w:rPr>
          <w:i/>
          <w:sz w:val="24"/>
        </w:rPr>
        <w:t xml:space="preserve">Fixed Effect Methode </w:t>
      </w:r>
      <w:r>
        <w:rPr>
          <w:sz w:val="24"/>
        </w:rPr>
        <w:t>(FEM)</w:t>
      </w:r>
      <w:r>
        <w:rPr>
          <w:spacing w:val="2"/>
          <w:sz w:val="24"/>
        </w:rPr>
        <w:t xml:space="preserve"> </w:t>
      </w:r>
      <w:r>
        <w:rPr>
          <w:sz w:val="24"/>
        </w:rPr>
        <w:t>Model 1</w:t>
      </w:r>
      <w:r>
        <w:rPr>
          <w:sz w:val="24"/>
        </w:rPr>
        <w:tab/>
        <w:t>106</w:t>
      </w:r>
    </w:p>
    <w:p w:rsidR="00B36E02" w:rsidRDefault="00300A8A">
      <w:pPr>
        <w:tabs>
          <w:tab w:val="left" w:pos="2280"/>
          <w:tab w:val="right" w:leader="dot" w:pos="8686"/>
        </w:tabs>
        <w:spacing w:before="139"/>
        <w:ind w:left="748"/>
        <w:rPr>
          <w:sz w:val="24"/>
        </w:rPr>
      </w:pPr>
      <w:r>
        <w:rPr>
          <w:sz w:val="24"/>
        </w:rPr>
        <w:t>Lampiran</w:t>
      </w:r>
      <w:r>
        <w:rPr>
          <w:spacing w:val="-2"/>
          <w:sz w:val="24"/>
        </w:rPr>
        <w:t xml:space="preserve"> </w:t>
      </w:r>
      <w:r>
        <w:rPr>
          <w:sz w:val="24"/>
        </w:rPr>
        <w:t>8</w:t>
      </w:r>
      <w:r>
        <w:rPr>
          <w:sz w:val="24"/>
        </w:rPr>
        <w:tab/>
        <w:t xml:space="preserve">Hasil </w:t>
      </w:r>
      <w:r>
        <w:rPr>
          <w:i/>
          <w:sz w:val="24"/>
        </w:rPr>
        <w:t xml:space="preserve">Random Effect Methode </w:t>
      </w:r>
      <w:r>
        <w:rPr>
          <w:sz w:val="24"/>
        </w:rPr>
        <w:t>(REM)</w:t>
      </w:r>
      <w:r>
        <w:rPr>
          <w:spacing w:val="1"/>
          <w:sz w:val="24"/>
        </w:rPr>
        <w:t xml:space="preserve"> </w:t>
      </w:r>
      <w:r>
        <w:rPr>
          <w:sz w:val="24"/>
        </w:rPr>
        <w:t>Model 2</w:t>
      </w:r>
      <w:r>
        <w:rPr>
          <w:sz w:val="24"/>
        </w:rPr>
        <w:tab/>
        <w:t>107</w:t>
      </w:r>
    </w:p>
    <w:p w:rsidR="00B36E02" w:rsidRDefault="00300A8A">
      <w:pPr>
        <w:tabs>
          <w:tab w:val="left" w:pos="2280"/>
          <w:tab w:val="right" w:leader="dot" w:pos="8686"/>
        </w:tabs>
        <w:spacing w:before="137"/>
        <w:ind w:left="748"/>
        <w:rPr>
          <w:sz w:val="24"/>
        </w:rPr>
      </w:pPr>
      <w:r>
        <w:rPr>
          <w:sz w:val="24"/>
        </w:rPr>
        <w:t>Lampiran</w:t>
      </w:r>
      <w:r>
        <w:rPr>
          <w:spacing w:val="-2"/>
          <w:sz w:val="24"/>
        </w:rPr>
        <w:t xml:space="preserve"> </w:t>
      </w:r>
      <w:r>
        <w:rPr>
          <w:sz w:val="24"/>
        </w:rPr>
        <w:t>9</w:t>
      </w:r>
      <w:r>
        <w:rPr>
          <w:sz w:val="24"/>
        </w:rPr>
        <w:tab/>
        <w:t xml:space="preserve">Hasil Uji </w:t>
      </w:r>
      <w:r>
        <w:rPr>
          <w:i/>
          <w:sz w:val="24"/>
        </w:rPr>
        <w:t>Gletjser Heteroskedasticity</w:t>
      </w:r>
      <w:r>
        <w:rPr>
          <w:i/>
          <w:spacing w:val="2"/>
          <w:sz w:val="24"/>
        </w:rPr>
        <w:t xml:space="preserve"> </w:t>
      </w:r>
      <w:r>
        <w:rPr>
          <w:sz w:val="24"/>
        </w:rPr>
        <w:t>Model 1</w:t>
      </w:r>
      <w:r>
        <w:rPr>
          <w:sz w:val="24"/>
        </w:rPr>
        <w:tab/>
      </w:r>
      <w:r>
        <w:rPr>
          <w:sz w:val="24"/>
        </w:rPr>
        <w:t>108</w:t>
      </w:r>
    </w:p>
    <w:p w:rsidR="00B36E02" w:rsidRDefault="00300A8A">
      <w:pPr>
        <w:tabs>
          <w:tab w:val="left" w:pos="2280"/>
          <w:tab w:val="right" w:leader="dot" w:pos="8686"/>
        </w:tabs>
        <w:spacing w:before="139"/>
        <w:ind w:left="748"/>
        <w:rPr>
          <w:sz w:val="24"/>
        </w:rPr>
      </w:pPr>
      <w:r>
        <w:rPr>
          <w:sz w:val="24"/>
        </w:rPr>
        <w:t>Lampiran</w:t>
      </w:r>
      <w:r>
        <w:rPr>
          <w:spacing w:val="-2"/>
          <w:sz w:val="24"/>
        </w:rPr>
        <w:t xml:space="preserve"> </w:t>
      </w:r>
      <w:r>
        <w:rPr>
          <w:sz w:val="24"/>
        </w:rPr>
        <w:t>10</w:t>
      </w:r>
      <w:r>
        <w:rPr>
          <w:sz w:val="24"/>
        </w:rPr>
        <w:tab/>
        <w:t xml:space="preserve">Hasil Uji </w:t>
      </w:r>
      <w:r>
        <w:rPr>
          <w:i/>
          <w:sz w:val="24"/>
        </w:rPr>
        <w:t>Gletjser Heteroskedasticity</w:t>
      </w:r>
      <w:r>
        <w:rPr>
          <w:i/>
          <w:spacing w:val="2"/>
          <w:sz w:val="24"/>
        </w:rPr>
        <w:t xml:space="preserve"> </w:t>
      </w:r>
      <w:r>
        <w:rPr>
          <w:sz w:val="24"/>
        </w:rPr>
        <w:t>Model 2</w:t>
      </w:r>
      <w:r>
        <w:rPr>
          <w:sz w:val="24"/>
        </w:rPr>
        <w:tab/>
        <w:t>109</w:t>
      </w:r>
    </w:p>
    <w:p w:rsidR="00B36E02" w:rsidRDefault="00300A8A">
      <w:pPr>
        <w:pStyle w:val="BodyText"/>
        <w:tabs>
          <w:tab w:val="left" w:pos="2280"/>
          <w:tab w:val="right" w:leader="dot" w:pos="8686"/>
        </w:tabs>
        <w:spacing w:before="137"/>
        <w:ind w:left="748"/>
      </w:pPr>
      <w:r>
        <w:t>Lampiran</w:t>
      </w:r>
      <w:r>
        <w:rPr>
          <w:spacing w:val="-2"/>
        </w:rPr>
        <w:t xml:space="preserve"> </w:t>
      </w:r>
      <w:r>
        <w:t>11</w:t>
      </w:r>
      <w:r>
        <w:tab/>
        <w:t>Hasil Uji Multikolinieritas</w:t>
      </w:r>
      <w:r>
        <w:rPr>
          <w:spacing w:val="4"/>
        </w:rPr>
        <w:t xml:space="preserve"> </w:t>
      </w:r>
      <w:r>
        <w:t>Model</w:t>
      </w:r>
      <w:r>
        <w:rPr>
          <w:spacing w:val="-2"/>
        </w:rPr>
        <w:t xml:space="preserve"> </w:t>
      </w:r>
      <w:r>
        <w:t>1</w:t>
      </w:r>
      <w:r>
        <w:tab/>
        <w:t>110</w:t>
      </w:r>
    </w:p>
    <w:p w:rsidR="00B36E02" w:rsidRDefault="00300A8A">
      <w:pPr>
        <w:pStyle w:val="BodyText"/>
        <w:tabs>
          <w:tab w:val="left" w:pos="2280"/>
          <w:tab w:val="right" w:leader="dot" w:pos="8686"/>
        </w:tabs>
        <w:spacing w:before="139"/>
        <w:ind w:left="748"/>
      </w:pPr>
      <w:r>
        <w:t>Lampiran</w:t>
      </w:r>
      <w:r>
        <w:rPr>
          <w:spacing w:val="-2"/>
        </w:rPr>
        <w:t xml:space="preserve"> </w:t>
      </w:r>
      <w:r>
        <w:t>12</w:t>
      </w:r>
      <w:r>
        <w:tab/>
        <w:t>Hasil Uji Multikolinieritas</w:t>
      </w:r>
      <w:r>
        <w:rPr>
          <w:spacing w:val="4"/>
        </w:rPr>
        <w:t xml:space="preserve"> </w:t>
      </w:r>
      <w:r>
        <w:t>Model</w:t>
      </w:r>
      <w:r>
        <w:rPr>
          <w:spacing w:val="-2"/>
        </w:rPr>
        <w:t xml:space="preserve"> </w:t>
      </w:r>
      <w:r>
        <w:t>2</w:t>
      </w:r>
      <w:r>
        <w:tab/>
        <w:t>111</w:t>
      </w:r>
    </w:p>
    <w:p w:rsidR="00B36E02" w:rsidRDefault="00B36E02">
      <w:pPr>
        <w:sectPr w:rsidR="00B36E02">
          <w:headerReference w:type="default" r:id="rId30"/>
          <w:footerReference w:type="default" r:id="rId31"/>
          <w:pgSz w:w="11910" w:h="16840"/>
          <w:pgMar w:top="2020" w:right="240" w:bottom="1200" w:left="1520" w:header="1711" w:footer="1007" w:gutter="0"/>
          <w:pgNumType w:start="13"/>
          <w:cols w:space="720"/>
        </w:sectPr>
      </w:pPr>
    </w:p>
    <w:p w:rsidR="00B36E02" w:rsidRDefault="00300A8A">
      <w:pPr>
        <w:spacing w:before="160"/>
        <w:ind w:left="822" w:right="1532"/>
        <w:jc w:val="center"/>
        <w:rPr>
          <w:b/>
          <w:sz w:val="28"/>
        </w:rPr>
      </w:pPr>
      <w:bookmarkStart w:id="8" w:name="_bookmark8"/>
      <w:bookmarkStart w:id="9" w:name="_bookmark9"/>
      <w:bookmarkEnd w:id="8"/>
      <w:bookmarkEnd w:id="9"/>
      <w:r>
        <w:rPr>
          <w:b/>
          <w:sz w:val="28"/>
        </w:rPr>
        <w:lastRenderedPageBreak/>
        <w:t>PENDAHULUAN</w:t>
      </w:r>
    </w:p>
    <w:p w:rsidR="00B36E02" w:rsidRDefault="00B36E02">
      <w:pPr>
        <w:pStyle w:val="BodyText"/>
        <w:rPr>
          <w:b/>
          <w:sz w:val="30"/>
        </w:rPr>
      </w:pPr>
    </w:p>
    <w:p w:rsidR="00B36E02" w:rsidRDefault="00B36E02">
      <w:pPr>
        <w:pStyle w:val="BodyText"/>
        <w:spacing w:before="7"/>
        <w:rPr>
          <w:b/>
          <w:sz w:val="25"/>
        </w:rPr>
      </w:pPr>
    </w:p>
    <w:p w:rsidR="00B36E02" w:rsidRDefault="00300A8A">
      <w:pPr>
        <w:pStyle w:val="Heading4"/>
        <w:numPr>
          <w:ilvl w:val="1"/>
          <w:numId w:val="25"/>
        </w:numPr>
        <w:tabs>
          <w:tab w:val="left" w:pos="1469"/>
        </w:tabs>
        <w:ind w:hanging="721"/>
        <w:jc w:val="both"/>
      </w:pPr>
      <w:bookmarkStart w:id="10" w:name="_bookmark10"/>
      <w:bookmarkEnd w:id="10"/>
      <w:r>
        <w:t>Latar</w:t>
      </w:r>
      <w:r>
        <w:rPr>
          <w:spacing w:val="-2"/>
        </w:rPr>
        <w:t xml:space="preserve"> </w:t>
      </w:r>
      <w:r>
        <w:t>Belakang</w:t>
      </w:r>
    </w:p>
    <w:p w:rsidR="00B36E02" w:rsidRDefault="00300A8A">
      <w:pPr>
        <w:pStyle w:val="BodyText"/>
        <w:spacing w:before="132" w:line="360" w:lineRule="auto"/>
        <w:ind w:left="748" w:right="1456" w:firstLine="720"/>
        <w:jc w:val="both"/>
      </w:pPr>
      <w:r>
        <w:t xml:space="preserve">Berbagai studi dan literatur menunjukkan bahwa telah terjadi peningkatan yang signifikan pada </w:t>
      </w:r>
      <w:r>
        <w:rPr>
          <w:i/>
        </w:rPr>
        <w:t xml:space="preserve">cash flow sensitivity of cash (CFSC) </w:t>
      </w:r>
      <w:r>
        <w:t xml:space="preserve">atau </w:t>
      </w:r>
      <w:r>
        <w:rPr>
          <w:i/>
        </w:rPr>
        <w:t xml:space="preserve">corporate cash holdings </w:t>
      </w:r>
      <w:r>
        <w:t>perusahaan di beberapa tahun belakangan ini. Sebagai contoh, banyak perusahaan publik dan non publik pada berbagai sektor di Amerika Serikat yang telah meningkatkan rasio liquiditasnya pada periode 1980 hingga 2006 (</w:t>
      </w:r>
      <w:r>
        <w:rPr>
          <w:i/>
        </w:rPr>
        <w:t>Bates et al</w:t>
      </w:r>
      <w:r>
        <w:t>., 2009). Fenomena sejumlah p</w:t>
      </w:r>
      <w:r>
        <w:t xml:space="preserve">erusahaan tersebut dalam memegang sejumlah dana tunai tidak terbatas di negara Amerika saja, namun fenomena tersebut telah berkembang juga pada banyak industri negara-negara lain dan khususnya pada negara-negara berkembang. </w:t>
      </w:r>
      <w:r>
        <w:rPr>
          <w:i/>
        </w:rPr>
        <w:t>Boubaker et al</w:t>
      </w:r>
      <w:r>
        <w:t>. (2013) menunjukk</w:t>
      </w:r>
      <w:r>
        <w:t>an fakta bahwa terjadi peningkatan yang tinggi pada rasio arus kas pada perusahaan-perusahaan di Eropa selama satu dekade terakhir. Namun demikian, peningkatan dari rasio arus kas tersebut tidak diikuti dengan aktivitas investasi yang dilakukan. Hal terseb</w:t>
      </w:r>
      <w:r>
        <w:t xml:space="preserve">ut disebabkan perusahaan-perusahaan di negara-negara tersebut telah mengadopsi sistem dan kebijakan </w:t>
      </w:r>
      <w:r>
        <w:rPr>
          <w:i/>
        </w:rPr>
        <w:t>corporate cash holdings</w:t>
      </w:r>
      <w:r>
        <w:t>.</w:t>
      </w:r>
    </w:p>
    <w:p w:rsidR="00B36E02" w:rsidRDefault="00B36E02">
      <w:pPr>
        <w:pStyle w:val="BodyText"/>
        <w:spacing w:before="1"/>
      </w:pPr>
    </w:p>
    <w:p w:rsidR="00B36E02" w:rsidRDefault="00300A8A">
      <w:pPr>
        <w:pStyle w:val="BodyText"/>
        <w:spacing w:line="360" w:lineRule="auto"/>
        <w:ind w:left="748" w:right="1456" w:firstLine="720"/>
        <w:jc w:val="both"/>
      </w:pPr>
      <w:r>
        <w:t xml:space="preserve">Dalam konteks ini, </w:t>
      </w:r>
      <w:r>
        <w:rPr>
          <w:i/>
        </w:rPr>
        <w:t xml:space="preserve">cash flow sensitivity of cash </w:t>
      </w:r>
      <w:r>
        <w:t>menjadi indikator utama dari</w:t>
      </w:r>
      <w:r>
        <w:rPr>
          <w:spacing w:val="-16"/>
        </w:rPr>
        <w:t xml:space="preserve"> </w:t>
      </w:r>
      <w:r>
        <w:t>kinerja</w:t>
      </w:r>
      <w:r>
        <w:rPr>
          <w:spacing w:val="-17"/>
        </w:rPr>
        <w:t xml:space="preserve"> </w:t>
      </w:r>
      <w:r>
        <w:t>jangka</w:t>
      </w:r>
      <w:r>
        <w:rPr>
          <w:spacing w:val="-16"/>
        </w:rPr>
        <w:t xml:space="preserve"> </w:t>
      </w:r>
      <w:r>
        <w:t>pendek</w:t>
      </w:r>
      <w:r>
        <w:rPr>
          <w:spacing w:val="-16"/>
        </w:rPr>
        <w:t xml:space="preserve"> </w:t>
      </w:r>
      <w:r>
        <w:t>operasi</w:t>
      </w:r>
      <w:r>
        <w:rPr>
          <w:spacing w:val="-14"/>
        </w:rPr>
        <w:t xml:space="preserve"> </w:t>
      </w:r>
      <w:r>
        <w:t>perusahaan</w:t>
      </w:r>
      <w:r>
        <w:rPr>
          <w:spacing w:val="-8"/>
        </w:rPr>
        <w:t xml:space="preserve"> </w:t>
      </w:r>
      <w:r>
        <w:t>yang</w:t>
      </w:r>
      <w:r>
        <w:rPr>
          <w:spacing w:val="-18"/>
        </w:rPr>
        <w:t xml:space="preserve"> </w:t>
      </w:r>
      <w:r>
        <w:t>berben</w:t>
      </w:r>
      <w:r>
        <w:t>tuk</w:t>
      </w:r>
      <w:r>
        <w:rPr>
          <w:spacing w:val="-14"/>
        </w:rPr>
        <w:t xml:space="preserve"> </w:t>
      </w:r>
      <w:r>
        <w:t>cadangan</w:t>
      </w:r>
      <w:r>
        <w:rPr>
          <w:spacing w:val="-14"/>
        </w:rPr>
        <w:t xml:space="preserve"> </w:t>
      </w:r>
      <w:r>
        <w:t>dana</w:t>
      </w:r>
      <w:r>
        <w:rPr>
          <w:spacing w:val="-14"/>
        </w:rPr>
        <w:t xml:space="preserve"> </w:t>
      </w:r>
      <w:r>
        <w:t>tunai. Kas adalah sejumlah dana tunai perusahaan yang merupakan bentuk aktiva paling liquid serta dapat digunakan dalam memenuhi berbagai kebutuhan operasional harian perusahaan. Oleh karenanya, kas atau sejumlah dana tunai tersebut menja</w:t>
      </w:r>
      <w:r>
        <w:t xml:space="preserve">di pertimbangan yang krusial bagi perusahaan. Apabila perusahaan memiliki </w:t>
      </w:r>
      <w:r>
        <w:rPr>
          <w:i/>
        </w:rPr>
        <w:t xml:space="preserve">excess cash </w:t>
      </w:r>
      <w:r>
        <w:t>maka kebijakan perusahaan yang dapat dilakukan adalah pertama membayar kewajiban deviden kepada para pemegang saham, kedua berinvestasi pada</w:t>
      </w:r>
      <w:r>
        <w:rPr>
          <w:spacing w:val="-28"/>
        </w:rPr>
        <w:t xml:space="preserve"> </w:t>
      </w:r>
      <w:r>
        <w:t>proyek- proyek yang menguntun</w:t>
      </w:r>
      <w:r>
        <w:t>gkan, dan terakhir membayar bunga utang dan prinsipal utang akhir periode pada pihak</w:t>
      </w:r>
      <w:r>
        <w:rPr>
          <w:spacing w:val="-2"/>
        </w:rPr>
        <w:t xml:space="preserve"> </w:t>
      </w:r>
      <w:r>
        <w:t>ketiga.</w:t>
      </w:r>
    </w:p>
    <w:p w:rsidR="00B36E02" w:rsidRDefault="00B36E02">
      <w:pPr>
        <w:spacing w:line="360" w:lineRule="auto"/>
        <w:jc w:val="both"/>
        <w:sectPr w:rsidR="00B36E02">
          <w:headerReference w:type="default" r:id="rId32"/>
          <w:footerReference w:type="default" r:id="rId33"/>
          <w:pgSz w:w="11910" w:h="16840"/>
          <w:pgMar w:top="2020" w:right="240" w:bottom="1200" w:left="1520" w:header="1711" w:footer="1007" w:gutter="0"/>
          <w:cols w:space="720"/>
        </w:sectPr>
      </w:pPr>
    </w:p>
    <w:p w:rsidR="00B36E02" w:rsidRDefault="00300A8A">
      <w:pPr>
        <w:pStyle w:val="BodyText"/>
        <w:spacing w:before="64"/>
        <w:ind w:left="606"/>
      </w:pPr>
      <w:r>
        <w:lastRenderedPageBreak/>
        <w:t>2</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5"/>
        <w:rPr>
          <w:sz w:val="22"/>
        </w:rPr>
      </w:pPr>
    </w:p>
    <w:p w:rsidR="00B36E02" w:rsidRDefault="00300A8A">
      <w:pPr>
        <w:ind w:left="748"/>
        <w:rPr>
          <w:sz w:val="24"/>
        </w:rPr>
      </w:pPr>
      <w:r>
        <w:rPr>
          <w:sz w:val="24"/>
        </w:rPr>
        <w:t xml:space="preserve">Berikut merupakan siklus </w:t>
      </w:r>
      <w:r>
        <w:rPr>
          <w:i/>
          <w:sz w:val="24"/>
        </w:rPr>
        <w:t xml:space="preserve">excess cash </w:t>
      </w:r>
      <w:r>
        <w:rPr>
          <w:sz w:val="24"/>
        </w:rPr>
        <w:t xml:space="preserve">menurut </w:t>
      </w:r>
      <w:r>
        <w:rPr>
          <w:i/>
          <w:sz w:val="24"/>
        </w:rPr>
        <w:t xml:space="preserve">Ross </w:t>
      </w:r>
      <w:r>
        <w:rPr>
          <w:sz w:val="24"/>
        </w:rPr>
        <w:t>dalam bukunya :</w:t>
      </w:r>
    </w:p>
    <w:p w:rsidR="00B36E02" w:rsidRDefault="00B36E02">
      <w:pPr>
        <w:pStyle w:val="BodyText"/>
        <w:rPr>
          <w:sz w:val="20"/>
        </w:rPr>
      </w:pPr>
    </w:p>
    <w:p w:rsidR="00B36E02" w:rsidRDefault="00B36E02">
      <w:pPr>
        <w:pStyle w:val="BodyText"/>
        <w:rPr>
          <w:sz w:val="20"/>
        </w:rPr>
      </w:pPr>
    </w:p>
    <w:p w:rsidR="00B36E02" w:rsidRDefault="00B36E02">
      <w:pPr>
        <w:rPr>
          <w:sz w:val="20"/>
        </w:rPr>
        <w:sectPr w:rsidR="00B36E02">
          <w:headerReference w:type="default" r:id="rId34"/>
          <w:footerReference w:type="default" r:id="rId35"/>
          <w:pgSz w:w="11910" w:h="16840"/>
          <w:pgMar w:top="620" w:right="240" w:bottom="920" w:left="1520" w:header="0" w:footer="734" w:gutter="0"/>
          <w:cols w:space="720"/>
        </w:sectPr>
      </w:pPr>
    </w:p>
    <w:p w:rsidR="00B36E02" w:rsidRDefault="00300A8A">
      <w:pPr>
        <w:spacing w:before="224" w:line="242" w:lineRule="auto"/>
        <w:ind w:left="952"/>
        <w:jc w:val="both"/>
        <w:rPr>
          <w:i/>
          <w:sz w:val="24"/>
        </w:rPr>
      </w:pPr>
      <w:r>
        <w:pict>
          <v:group id="_x0000_s1164" style="position:absolute;left:0;text-align:left;margin-left:113.05pt;margin-top:-1.6pt;width:433pt;height:229.1pt;z-index:-21108224;mso-position-horizontal-relative:page" coordorigin="2261,-32" coordsize="8660,45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2260;top:102;width:2449;height:1337">
              <v:imagedata r:id="rId36" o:title=""/>
            </v:shape>
            <v:shape id="_x0000_s1185" type="#_x0000_t75" style="position:absolute;left:2260;top:174;width:2448;height:1193">
              <v:imagedata r:id="rId37" o:title=""/>
            </v:shape>
            <v:shape id="_x0000_s1184" type="#_x0000_t75" style="position:absolute;left:2320;top:130;width:2336;height:1224">
              <v:imagedata r:id="rId38" o:title=""/>
            </v:shape>
            <v:rect id="_x0000_s1183" style="position:absolute;left:2320;top:130;width:2336;height:1224" filled="f" strokecolor="#46aac5"/>
            <v:shape id="_x0000_s1182" type="#_x0000_t75" style="position:absolute;left:4603;top:236;width:3816;height:1107">
              <v:imagedata r:id="rId39" o:title=""/>
            </v:shape>
            <v:shape id="_x0000_s1181" type="#_x0000_t75" style="position:absolute;left:4620;top:570;width:3545;height:442">
              <v:imagedata r:id="rId40" o:title=""/>
            </v:shape>
            <v:shape id="_x0000_s1180" type="#_x0000_t75" style="position:absolute;left:4678;top:289;width:3671;height:945">
              <v:imagedata r:id="rId41" o:title=""/>
            </v:shape>
            <v:shape id="_x0000_s1179" style="position:absolute;left:4678;top:289;width:3671;height:945" coordorigin="4678,290" coordsize="3671,945" path="m4678,526r3199,l7877,290r472,472l7877,1234r,-236l4678,998r,-472xe" filled="f" strokecolor="#46aac5">
              <v:path arrowok="t"/>
            </v:shape>
            <v:shape id="_x0000_s1178" type="#_x0000_t75" style="position:absolute;left:8272;top:-33;width:2648;height:1573">
              <v:imagedata r:id="rId42" o:title=""/>
            </v:shape>
            <v:shape id="_x0000_s1177" type="#_x0000_t75" style="position:absolute;left:8287;top:54;width:2619;height:1400">
              <v:imagedata r:id="rId43" o:title=""/>
            </v:shape>
            <v:shape id="_x0000_s1176" type="#_x0000_t75" style="position:absolute;left:8347;top:10;width:2506;height:1430">
              <v:imagedata r:id="rId44" o:title=""/>
            </v:shape>
            <v:shape id="_x0000_s1175" type="#_x0000_t75" style="position:absolute;left:3088;top:1316;width:2122;height:2408">
              <v:imagedata r:id="rId45" o:title=""/>
            </v:shape>
            <v:shape id="_x0000_s1174" type="#_x0000_t75" style="position:absolute;left:3165;top:1383;width:1942;height:2249">
              <v:imagedata r:id="rId46" o:title=""/>
            </v:shape>
            <v:shape id="_x0000_s1173" type="#_x0000_t75" style="position:absolute;left:3159;top:1355;width:1991;height:2278">
              <v:imagedata r:id="rId47" o:title=""/>
            </v:shape>
            <v:shape id="_x0000_s1172" type="#_x0000_t75" style="position:absolute;left:4996;top:3567;width:3087;height:982">
              <v:imagedata r:id="rId48" o:title=""/>
            </v:shape>
            <v:shape id="_x0000_s1171" type="#_x0000_t75" style="position:absolute;left:5011;top:3656;width:3058;height:807">
              <v:imagedata r:id="rId49" o:title=""/>
            </v:shape>
            <v:shape id="_x0000_s1170" type="#_x0000_t75" style="position:absolute;left:5071;top:3611;width:2945;height:840">
              <v:imagedata r:id="rId50" o:title=""/>
            </v:shape>
            <v:rect id="_x0000_s1169" style="position:absolute;left:5071;top:3611;width:2945;height:840" filled="f" strokecolor="#46aac5"/>
            <v:shape id="_x0000_s1168" type="#_x0000_t75" style="position:absolute;left:7932;top:1474;width:2040;height:2201">
              <v:imagedata r:id="rId51" o:title=""/>
            </v:shape>
            <v:shape id="_x0000_s1167" type="#_x0000_t75" style="position:absolute;left:8006;top:1522;width:1895;height:2055">
              <v:imagedata r:id="rId52" o:title=""/>
            </v:shape>
            <v:shape id="_x0000_s1166" style="position:absolute;left:8006;top:1522;width:1895;height:2055" coordorigin="8007,1522" coordsize="1895,2055" path="m9902,1773l8427,3422r140,125l8037,3577r-30,-531l8147,3171,9621,1522r281,251e" filled="f" strokecolor="#46aac5">
              <v:path arrowok="t"/>
            </v:shape>
            <v:shapetype id="_x0000_t202" coordsize="21600,21600" o:spt="202" path="m,l,21600r21600,l21600,xe">
              <v:stroke joinstyle="miter"/>
              <v:path gradientshapeok="t" o:connecttype="rect"/>
            </v:shapetype>
            <v:shape id="_x0000_s1165" type="#_x0000_t202" style="position:absolute;left:8347;top:10;width:2506;height:1430" filled="f" strokecolor="#46aac5">
              <v:textbox inset="0,0,0,0">
                <w:txbxContent>
                  <w:p w:rsidR="00B36E02" w:rsidRDefault="00300A8A">
                    <w:pPr>
                      <w:spacing w:before="189" w:line="244" w:lineRule="auto"/>
                      <w:ind w:left="145" w:right="141"/>
                      <w:jc w:val="both"/>
                      <w:rPr>
                        <w:sz w:val="24"/>
                      </w:rPr>
                    </w:pPr>
                    <w:r>
                      <w:rPr>
                        <w:sz w:val="24"/>
                      </w:rPr>
                      <w:t>Para pemegang saham berinvestasi pada aset- aset keuangan</w:t>
                    </w:r>
                  </w:p>
                </w:txbxContent>
              </v:textbox>
            </v:shape>
            <w10:wrap anchorx="page"/>
          </v:group>
        </w:pict>
      </w:r>
      <w:r>
        <w:rPr>
          <w:sz w:val="24"/>
        </w:rPr>
        <w:t>Perusahaan memiliki kelebihan dana tunai (</w:t>
      </w:r>
      <w:r>
        <w:rPr>
          <w:i/>
          <w:sz w:val="24"/>
        </w:rPr>
        <w:t>excess cash)</w:t>
      </w:r>
    </w:p>
    <w:p w:rsidR="00B36E02" w:rsidRDefault="00300A8A">
      <w:pPr>
        <w:pStyle w:val="BodyText"/>
        <w:rPr>
          <w:i/>
          <w:sz w:val="26"/>
        </w:rPr>
      </w:pPr>
      <w:r>
        <w:br w:type="column"/>
      </w:r>
    </w:p>
    <w:p w:rsidR="00B36E02" w:rsidRDefault="00B36E02">
      <w:pPr>
        <w:pStyle w:val="BodyText"/>
        <w:spacing w:before="8"/>
        <w:rPr>
          <w:i/>
          <w:sz w:val="26"/>
        </w:rPr>
      </w:pPr>
    </w:p>
    <w:p w:rsidR="00B36E02" w:rsidRDefault="00300A8A">
      <w:pPr>
        <w:ind w:left="528"/>
        <w:rPr>
          <w:rFonts w:ascii="Carlito"/>
          <w:b/>
          <w:i/>
          <w:sz w:val="24"/>
        </w:rPr>
      </w:pPr>
      <w:r>
        <w:rPr>
          <w:b/>
          <w:sz w:val="24"/>
        </w:rPr>
        <w:t xml:space="preserve">Membayar </w:t>
      </w:r>
      <w:r>
        <w:rPr>
          <w:b/>
          <w:i/>
          <w:sz w:val="24"/>
        </w:rPr>
        <w:t xml:space="preserve">cash </w:t>
      </w:r>
      <w:r>
        <w:rPr>
          <w:rFonts w:ascii="Carlito"/>
          <w:b/>
          <w:i/>
          <w:sz w:val="24"/>
        </w:rPr>
        <w:t>divided</w:t>
      </w:r>
    </w:p>
    <w:p w:rsidR="00B36E02" w:rsidRDefault="00B36E02">
      <w:pPr>
        <w:rPr>
          <w:rFonts w:ascii="Carlito"/>
          <w:sz w:val="24"/>
        </w:rPr>
        <w:sectPr w:rsidR="00B36E02">
          <w:type w:val="continuous"/>
          <w:pgSz w:w="11910" w:h="16840"/>
          <w:pgMar w:top="3900" w:right="240" w:bottom="3820" w:left="1520" w:header="720" w:footer="720" w:gutter="0"/>
          <w:cols w:num="2" w:space="720" w:equalWidth="0">
            <w:col w:w="2984" w:space="40"/>
            <w:col w:w="7126"/>
          </w:cols>
        </w:sectPr>
      </w:pPr>
    </w:p>
    <w:p w:rsidR="00B36E02" w:rsidRDefault="00B36E02">
      <w:pPr>
        <w:pStyle w:val="BodyText"/>
        <w:rPr>
          <w:rFonts w:ascii="Carlito"/>
          <w:b/>
          <w:i/>
          <w:sz w:val="20"/>
        </w:rPr>
      </w:pPr>
    </w:p>
    <w:p w:rsidR="00B36E02" w:rsidRDefault="00B36E02">
      <w:pPr>
        <w:pStyle w:val="BodyText"/>
        <w:rPr>
          <w:rFonts w:ascii="Carlito"/>
          <w:b/>
          <w:i/>
          <w:sz w:val="20"/>
        </w:rPr>
      </w:pPr>
    </w:p>
    <w:p w:rsidR="00B36E02" w:rsidRDefault="00B36E02">
      <w:pPr>
        <w:pStyle w:val="BodyText"/>
        <w:rPr>
          <w:rFonts w:ascii="Carlito"/>
          <w:b/>
          <w:i/>
          <w:sz w:val="20"/>
        </w:rPr>
      </w:pPr>
    </w:p>
    <w:p w:rsidR="00B36E02" w:rsidRDefault="00B36E02">
      <w:pPr>
        <w:pStyle w:val="BodyText"/>
        <w:rPr>
          <w:rFonts w:ascii="Carlito"/>
          <w:b/>
          <w:i/>
          <w:sz w:val="20"/>
        </w:rPr>
      </w:pPr>
    </w:p>
    <w:p w:rsidR="00B36E02" w:rsidRDefault="00B36E02">
      <w:pPr>
        <w:pStyle w:val="BodyText"/>
        <w:rPr>
          <w:rFonts w:ascii="Carlito"/>
          <w:b/>
          <w:i/>
          <w:sz w:val="20"/>
        </w:rPr>
      </w:pPr>
    </w:p>
    <w:p w:rsidR="00B36E02" w:rsidRDefault="00B36E02">
      <w:pPr>
        <w:pStyle w:val="BodyText"/>
        <w:rPr>
          <w:rFonts w:ascii="Carlito"/>
          <w:b/>
          <w:i/>
          <w:sz w:val="20"/>
        </w:rPr>
      </w:pPr>
    </w:p>
    <w:p w:rsidR="00B36E02" w:rsidRDefault="00B36E02">
      <w:pPr>
        <w:pStyle w:val="BodyText"/>
        <w:rPr>
          <w:rFonts w:ascii="Carlito"/>
          <w:b/>
          <w:i/>
          <w:sz w:val="20"/>
        </w:rPr>
      </w:pPr>
    </w:p>
    <w:p w:rsidR="00B36E02" w:rsidRDefault="00B36E02">
      <w:pPr>
        <w:pStyle w:val="BodyText"/>
        <w:rPr>
          <w:rFonts w:ascii="Carlito"/>
          <w:b/>
          <w:i/>
          <w:sz w:val="20"/>
        </w:rPr>
      </w:pPr>
    </w:p>
    <w:p w:rsidR="00B36E02" w:rsidRDefault="00B36E02">
      <w:pPr>
        <w:pStyle w:val="BodyText"/>
        <w:rPr>
          <w:rFonts w:ascii="Carlito"/>
          <w:b/>
          <w:i/>
          <w:sz w:val="20"/>
        </w:rPr>
      </w:pPr>
    </w:p>
    <w:p w:rsidR="00B36E02" w:rsidRDefault="00B36E02">
      <w:pPr>
        <w:pStyle w:val="BodyText"/>
        <w:spacing w:before="3"/>
        <w:rPr>
          <w:rFonts w:ascii="Carlito"/>
          <w:b/>
          <w:i/>
          <w:sz w:val="28"/>
        </w:rPr>
      </w:pPr>
    </w:p>
    <w:p w:rsidR="00B36E02" w:rsidRDefault="00300A8A">
      <w:pPr>
        <w:pStyle w:val="Heading5"/>
        <w:spacing w:before="90" w:line="360" w:lineRule="auto"/>
        <w:ind w:left="3852" w:right="3950" w:firstLine="0"/>
        <w:jc w:val="center"/>
      </w:pPr>
      <w:r>
        <w:t xml:space="preserve">Stockholder’s Terminal </w:t>
      </w:r>
      <w:r>
        <w:t>Value</w:t>
      </w:r>
    </w:p>
    <w:p w:rsidR="00B36E02" w:rsidRDefault="00300A8A">
      <w:pPr>
        <w:spacing w:before="124"/>
        <w:ind w:left="1521"/>
        <w:rPr>
          <w:i/>
        </w:rPr>
      </w:pPr>
      <w:r>
        <w:t xml:space="preserve">Gambar 1.1 Sumber : </w:t>
      </w:r>
      <w:r>
        <w:rPr>
          <w:i/>
        </w:rPr>
        <w:t>Fundamentals of Corporate Finance, Ross Westerfield</w:t>
      </w:r>
    </w:p>
    <w:p w:rsidR="00B36E02" w:rsidRDefault="00300A8A">
      <w:pPr>
        <w:spacing w:before="127"/>
        <w:ind w:left="748"/>
        <w:rPr>
          <w:i/>
        </w:rPr>
      </w:pPr>
      <w:r>
        <w:rPr>
          <w:i/>
        </w:rPr>
        <w:t>Jordan</w:t>
      </w:r>
    </w:p>
    <w:p w:rsidR="00B36E02" w:rsidRDefault="00B36E02">
      <w:pPr>
        <w:pStyle w:val="BodyText"/>
        <w:spacing w:before="2"/>
        <w:rPr>
          <w:i/>
          <w:sz w:val="27"/>
        </w:rPr>
      </w:pPr>
    </w:p>
    <w:p w:rsidR="00B36E02" w:rsidRDefault="00300A8A">
      <w:pPr>
        <w:pStyle w:val="BodyText"/>
        <w:spacing w:before="90" w:line="360" w:lineRule="auto"/>
        <w:ind w:left="748" w:right="1456" w:firstLine="720"/>
        <w:jc w:val="both"/>
      </w:pPr>
      <w:r>
        <w:t>Selanjutnya, apabila perusahaan mempunyai cadangan dana tunai terlalu sedikit maka perusahaan tersebut cenderung akan menghadapi kesulitan keuangan (</w:t>
      </w:r>
      <w:r>
        <w:rPr>
          <w:i/>
        </w:rPr>
        <w:t>financial distress</w:t>
      </w:r>
      <w:r>
        <w:t>) untuk m</w:t>
      </w:r>
      <w:r>
        <w:t>emenuhi kebutuhan jangka pendeknya sehingga akan menimbulkan keraguan dari berbagai pihak terkait (</w:t>
      </w:r>
      <w:r>
        <w:rPr>
          <w:i/>
        </w:rPr>
        <w:t>stakeholder</w:t>
      </w:r>
      <w:r>
        <w:t>). Namun menyimpan cadangan kas atau dana tunai dalam jumlah yang terlalu besar juga mampu menciptakan peluang kerugian bagi perusahaan disebabkan</w:t>
      </w:r>
      <w:r>
        <w:t xml:space="preserve"> perusahaan tidak dapat mencapai titik profitabilitas yang maksimal, yakni profit yang seharusnya dapat dicapai oleh perusahaan melalui pemanfaatan cadangan dana tunai untuk aktivitas-aktivitas investasi pada proyek dengan nilai NPV positif.</w:t>
      </w:r>
    </w:p>
    <w:p w:rsidR="00B36E02" w:rsidRDefault="00B36E02">
      <w:pPr>
        <w:pStyle w:val="BodyText"/>
        <w:spacing w:before="2"/>
      </w:pPr>
    </w:p>
    <w:p w:rsidR="00B36E02" w:rsidRDefault="00300A8A">
      <w:pPr>
        <w:pStyle w:val="BodyText"/>
        <w:spacing w:line="360" w:lineRule="auto"/>
        <w:ind w:left="748" w:right="1461" w:firstLine="720"/>
        <w:jc w:val="both"/>
      </w:pPr>
      <w:r>
        <w:t>Terdapat dua perspektif yang menganggap bahwa perilaku dalam memegang</w:t>
      </w:r>
      <w:r>
        <w:rPr>
          <w:spacing w:val="-16"/>
        </w:rPr>
        <w:t xml:space="preserve"> </w:t>
      </w:r>
      <w:r>
        <w:t>sejumlah</w:t>
      </w:r>
      <w:r>
        <w:rPr>
          <w:spacing w:val="-14"/>
        </w:rPr>
        <w:t xml:space="preserve"> </w:t>
      </w:r>
      <w:r>
        <w:t>dana</w:t>
      </w:r>
      <w:r>
        <w:rPr>
          <w:spacing w:val="-14"/>
        </w:rPr>
        <w:t xml:space="preserve"> </w:t>
      </w:r>
      <w:r>
        <w:t>tunai</w:t>
      </w:r>
      <w:r>
        <w:rPr>
          <w:spacing w:val="-13"/>
        </w:rPr>
        <w:t xml:space="preserve"> </w:t>
      </w:r>
      <w:r>
        <w:t>itu</w:t>
      </w:r>
      <w:r>
        <w:rPr>
          <w:spacing w:val="-13"/>
        </w:rPr>
        <w:t xml:space="preserve"> </w:t>
      </w:r>
      <w:r>
        <w:t>menjadi</w:t>
      </w:r>
      <w:r>
        <w:rPr>
          <w:spacing w:val="-13"/>
        </w:rPr>
        <w:t xml:space="preserve"> </w:t>
      </w:r>
      <w:r>
        <w:t>motivasi</w:t>
      </w:r>
      <w:r>
        <w:rPr>
          <w:spacing w:val="-12"/>
        </w:rPr>
        <w:t xml:space="preserve"> </w:t>
      </w:r>
      <w:r>
        <w:t>besar</w:t>
      </w:r>
      <w:r>
        <w:rPr>
          <w:spacing w:val="-14"/>
        </w:rPr>
        <w:t xml:space="preserve"> </w:t>
      </w:r>
      <w:r>
        <w:t>bagi</w:t>
      </w:r>
      <w:r>
        <w:rPr>
          <w:spacing w:val="-12"/>
        </w:rPr>
        <w:t xml:space="preserve"> </w:t>
      </w:r>
      <w:r>
        <w:t>banyak</w:t>
      </w:r>
      <w:r>
        <w:rPr>
          <w:spacing w:val="-13"/>
        </w:rPr>
        <w:t xml:space="preserve"> </w:t>
      </w:r>
      <w:r>
        <w:t>perusahaan. Pertama, dana tunai/kas merupakan penopang ketika perusahaan menghadapi kekurangan liquiditas yang tidak terduga (</w:t>
      </w:r>
      <w:r>
        <w:rPr>
          <w:i/>
        </w:rPr>
        <w:t>B</w:t>
      </w:r>
      <w:r>
        <w:rPr>
          <w:i/>
        </w:rPr>
        <w:t>ates et al.,</w:t>
      </w:r>
      <w:r>
        <w:t xml:space="preserve">2009). Kedua, berdasarkan pada teori </w:t>
      </w:r>
      <w:r>
        <w:rPr>
          <w:i/>
        </w:rPr>
        <w:t xml:space="preserve">free cash flow, </w:t>
      </w:r>
      <w:r>
        <w:t>penimbunan pada sejumlah besar dana tunai dinggap sebagai perilaku oportunistik dari manajemen perusahaan</w:t>
      </w:r>
      <w:r>
        <w:rPr>
          <w:spacing w:val="51"/>
        </w:rPr>
        <w:t xml:space="preserve"> </w:t>
      </w:r>
      <w:r>
        <w:t>untuk mengambil</w:t>
      </w:r>
    </w:p>
    <w:p w:rsidR="00B36E02" w:rsidRDefault="00B36E02">
      <w:pPr>
        <w:spacing w:line="360" w:lineRule="auto"/>
        <w:jc w:val="both"/>
        <w:sectPr w:rsidR="00B36E02">
          <w:type w:val="continuous"/>
          <w:pgSz w:w="11910" w:h="16840"/>
          <w:pgMar w:top="3900" w:right="240" w:bottom="3820" w:left="1520" w:header="720" w:footer="720" w:gutter="0"/>
          <w:cols w:space="720"/>
        </w:sectPr>
      </w:pPr>
    </w:p>
    <w:p w:rsidR="00B36E02" w:rsidRDefault="00300A8A">
      <w:pPr>
        <w:pStyle w:val="BodyText"/>
        <w:spacing w:before="64"/>
        <w:ind w:right="1457"/>
        <w:jc w:val="right"/>
      </w:pPr>
      <w:r>
        <w:lastRenderedPageBreak/>
        <w:t>3</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5"/>
        <w:rPr>
          <w:sz w:val="22"/>
        </w:rPr>
      </w:pPr>
    </w:p>
    <w:p w:rsidR="00B36E02" w:rsidRDefault="00300A8A">
      <w:pPr>
        <w:pStyle w:val="BodyText"/>
        <w:spacing w:line="360" w:lineRule="auto"/>
        <w:ind w:left="748" w:right="1474"/>
      </w:pPr>
      <w:r>
        <w:t>manfaat dan keuntungan pribadi dengan mengorbank</w:t>
      </w:r>
      <w:r>
        <w:t>an kepentingan pemegang saham khususnya pemegang saham minoritas (Jensen, 1986).</w:t>
      </w:r>
    </w:p>
    <w:p w:rsidR="00B36E02" w:rsidRDefault="00B36E02">
      <w:pPr>
        <w:pStyle w:val="BodyText"/>
      </w:pPr>
    </w:p>
    <w:p w:rsidR="00B36E02" w:rsidRDefault="00300A8A">
      <w:pPr>
        <w:spacing w:line="360" w:lineRule="auto"/>
        <w:ind w:left="748" w:right="1455" w:firstLine="720"/>
        <w:jc w:val="both"/>
        <w:rPr>
          <w:sz w:val="24"/>
        </w:rPr>
      </w:pPr>
      <w:r>
        <w:rPr>
          <w:i/>
          <w:sz w:val="24"/>
        </w:rPr>
        <w:t xml:space="preserve">Almeida et al. </w:t>
      </w:r>
      <w:r>
        <w:rPr>
          <w:sz w:val="24"/>
        </w:rPr>
        <w:t xml:space="preserve">(2004) menemukan kecenderungan perusahaan untuk menyimpan dana tunai dari </w:t>
      </w:r>
      <w:r>
        <w:rPr>
          <w:i/>
          <w:sz w:val="24"/>
        </w:rPr>
        <w:t xml:space="preserve">cash flows </w:t>
      </w:r>
      <w:r>
        <w:rPr>
          <w:sz w:val="24"/>
        </w:rPr>
        <w:t>mereka. Perusahaan cenderung menghemat sejumlah dana tunai dari arus kas operasi mereka ketika dihadapkan dengan masalah pembiayaan eksternal untuk investasi masa depan. Dalam hal ini,</w:t>
      </w:r>
      <w:r>
        <w:rPr>
          <w:spacing w:val="-41"/>
          <w:sz w:val="24"/>
        </w:rPr>
        <w:t xml:space="preserve"> </w:t>
      </w:r>
      <w:r>
        <w:rPr>
          <w:i/>
          <w:sz w:val="24"/>
        </w:rPr>
        <w:t xml:space="preserve">Almeida et al. </w:t>
      </w:r>
      <w:r>
        <w:rPr>
          <w:sz w:val="24"/>
        </w:rPr>
        <w:t xml:space="preserve">(2004) mengemukakan bahwa </w:t>
      </w:r>
      <w:r>
        <w:rPr>
          <w:i/>
          <w:sz w:val="24"/>
        </w:rPr>
        <w:t xml:space="preserve">cash flow sensitivity of cash </w:t>
      </w:r>
      <w:r>
        <w:rPr>
          <w:i/>
          <w:sz w:val="24"/>
        </w:rPr>
        <w:t xml:space="preserve">(CFSC) </w:t>
      </w:r>
      <w:r>
        <w:rPr>
          <w:sz w:val="24"/>
        </w:rPr>
        <w:t>merupakan parameter dan ukuran dalam kendala keuangan (</w:t>
      </w:r>
      <w:r>
        <w:rPr>
          <w:i/>
          <w:sz w:val="24"/>
        </w:rPr>
        <w:t>financial</w:t>
      </w:r>
      <w:r>
        <w:rPr>
          <w:i/>
          <w:spacing w:val="-8"/>
          <w:sz w:val="24"/>
        </w:rPr>
        <w:t xml:space="preserve"> </w:t>
      </w:r>
      <w:r>
        <w:rPr>
          <w:i/>
          <w:sz w:val="24"/>
        </w:rPr>
        <w:t>constraints</w:t>
      </w:r>
      <w:r>
        <w:rPr>
          <w:sz w:val="24"/>
        </w:rPr>
        <w:t>).</w:t>
      </w:r>
    </w:p>
    <w:p w:rsidR="00B36E02" w:rsidRDefault="00300A8A">
      <w:pPr>
        <w:pStyle w:val="ListParagraph"/>
        <w:numPr>
          <w:ilvl w:val="2"/>
          <w:numId w:val="25"/>
        </w:numPr>
        <w:tabs>
          <w:tab w:val="left" w:pos="1315"/>
        </w:tabs>
        <w:spacing w:before="207"/>
        <w:rPr>
          <w:b/>
          <w:i/>
          <w:sz w:val="24"/>
        </w:rPr>
      </w:pPr>
      <w:r>
        <w:pict>
          <v:group id="_x0000_s1105" style="position:absolute;left:0;text-align:left;margin-left:108.1pt;margin-top:29.75pt;width:426.3pt;height:251.1pt;z-index:-15705088;mso-wrap-distance-left:0;mso-wrap-distance-right:0;mso-position-horizontal-relative:page" coordorigin="2163,595" coordsize="8526,5022">
            <v:line id="_x0000_s1163" style="position:absolute" from="2695,3972" to="10073,3972" strokecolor="#d9d9d9"/>
            <v:shape id="_x0000_s1162" type="#_x0000_t75" style="position:absolute;left:2918;top:3631;width:168;height:1057">
              <v:imagedata r:id="rId53" o:title=""/>
            </v:shape>
            <v:shape id="_x0000_s1161" type="#_x0000_t75" style="position:absolute;left:3532;top:3559;width:168;height:1129">
              <v:imagedata r:id="rId54" o:title=""/>
            </v:shape>
            <v:shape id="_x0000_s1160" type="#_x0000_t75" style="position:absolute;left:4149;top:3502;width:166;height:1186">
              <v:imagedata r:id="rId55" o:title=""/>
            </v:shape>
            <v:line id="_x0000_s1159" style="position:absolute" from="2695,3260" to="10073,3260" strokecolor="#d9d9d9"/>
            <v:shape id="_x0000_s1158" type="#_x0000_t75" style="position:absolute;left:4764;top:3230;width:166;height:1457">
              <v:imagedata r:id="rId56" o:title=""/>
            </v:shape>
            <v:shape id="_x0000_s1157" type="#_x0000_t75" style="position:absolute;left:5378;top:2916;width:166;height:1772">
              <v:imagedata r:id="rId57" o:title=""/>
            </v:shape>
            <v:shape id="_x0000_s1156" type="#_x0000_t75" style="position:absolute;left:5992;top:2988;width:168;height:1700">
              <v:imagedata r:id="rId58" o:title=""/>
            </v:shape>
            <v:shape id="_x0000_s1155" type="#_x0000_t75" style="position:absolute;left:6607;top:2844;width:168;height:1844">
              <v:imagedata r:id="rId59" o:title=""/>
            </v:shape>
            <v:line id="_x0000_s1154" style="position:absolute" from="2695,2544" to="10073,2544" strokecolor="#d9d9d9"/>
            <v:shape id="_x0000_s1153" type="#_x0000_t75" style="position:absolute;left:7224;top:2388;width:166;height:2300">
              <v:imagedata r:id="rId60" o:title=""/>
            </v:shape>
            <v:shape id="_x0000_s1152" type="#_x0000_t75" style="position:absolute;left:7838;top:2244;width:166;height:2444">
              <v:imagedata r:id="rId61" o:title=""/>
            </v:shape>
            <v:shape id="_x0000_s1151" type="#_x0000_t75" style="position:absolute;left:8452;top:2186;width:166;height:2501">
              <v:imagedata r:id="rId62" o:title=""/>
            </v:shape>
            <v:line id="_x0000_s1150" style="position:absolute" from="2695,1830" to="10073,1830" strokecolor="#d9d9d9"/>
            <v:shape id="_x0000_s1149" type="#_x0000_t75" style="position:absolute;left:2916;top:1898;width:6934;height:2789">
              <v:imagedata r:id="rId63" o:title=""/>
            </v:shape>
            <v:line id="_x0000_s1148" style="position:absolute" from="2695,4688" to="10073,4688" strokecolor="#bebebe" strokeweight="1.5pt"/>
            <v:shape id="_x0000_s1147" style="position:absolute;left:3002;top:2616;width:6764;height:1608" coordorigin="3002,2616" coordsize="6764,1608" path="m3002,4116r615,107l4231,4152r615,-501l5462,3401r615,l6691,3365r615,-571l7920,2866r617,l9151,2616r614,e" filled="f" strokecolor="#c0504d" strokeweight="2.25pt">
              <v:path arrowok="t"/>
            </v:shape>
            <v:shape id="_x0000_s1146" type="#_x0000_t75" style="position:absolute;left:4219;top:5268;width:387;height:102">
              <v:imagedata r:id="rId64" o:title=""/>
            </v:shape>
            <v:line id="_x0000_s1145" style="position:absolute" from="6407,5321" to="6791,5321" strokecolor="#c0504d" strokeweight="2.25pt"/>
            <v:rect id="_x0000_s1144" style="position:absolute;left:2170;top:602;width:8511;height:5007" filled="f" strokecolor="#d9d9d9"/>
            <v:shape id="_x0000_s1143" type="#_x0000_t202" style="position:absolute;left:2300;top:1487;width:329;height:440" filled="f" stroked="f">
              <v:textbox inset="0,0,0,0">
                <w:txbxContent>
                  <w:p w:rsidR="00B36E02" w:rsidRDefault="00300A8A">
                    <w:pPr>
                      <w:spacing w:line="164" w:lineRule="exact"/>
                      <w:ind w:left="14"/>
                      <w:rPr>
                        <w:rFonts w:ascii="Carlito"/>
                        <w:sz w:val="16"/>
                      </w:rPr>
                    </w:pPr>
                    <w:r>
                      <w:rPr>
                        <w:rFonts w:ascii="Carlito"/>
                        <w:sz w:val="16"/>
                      </w:rPr>
                      <w:t>(Tril.</w:t>
                    </w:r>
                  </w:p>
                  <w:p w:rsidR="00B36E02" w:rsidRDefault="00300A8A">
                    <w:pPr>
                      <w:spacing w:before="59" w:line="216" w:lineRule="exact"/>
                      <w:rPr>
                        <w:rFonts w:ascii="Carlito"/>
                        <w:sz w:val="18"/>
                      </w:rPr>
                    </w:pPr>
                    <w:r>
                      <w:rPr>
                        <w:rFonts w:ascii="Carlito"/>
                        <w:color w:val="585858"/>
                        <w:sz w:val="18"/>
                      </w:rPr>
                      <w:t>2.0</w:t>
                    </w:r>
                  </w:p>
                </w:txbxContent>
              </v:textbox>
            </v:shape>
            <v:shape id="_x0000_s1142" type="#_x0000_t202" style="position:absolute;left:3253;top:801;width:6129;height:1050" filled="f" stroked="f">
              <v:textbox inset="0,0,0,0">
                <w:txbxContent>
                  <w:p w:rsidR="00B36E02" w:rsidRDefault="00300A8A">
                    <w:pPr>
                      <w:spacing w:line="399" w:lineRule="exact"/>
                      <w:ind w:left="324" w:right="334"/>
                      <w:jc w:val="center"/>
                      <w:rPr>
                        <w:b/>
                        <w:sz w:val="36"/>
                      </w:rPr>
                    </w:pPr>
                    <w:r>
                      <w:rPr>
                        <w:b/>
                        <w:color w:val="7E7E7E"/>
                        <w:sz w:val="36"/>
                      </w:rPr>
                      <w:t>INFOGRAFIS</w:t>
                    </w:r>
                  </w:p>
                  <w:p w:rsidR="00B36E02" w:rsidRDefault="00300A8A">
                    <w:pPr>
                      <w:spacing w:before="1"/>
                      <w:ind w:left="324" w:right="342"/>
                      <w:jc w:val="center"/>
                      <w:rPr>
                        <w:b/>
                        <w:i/>
                        <w:sz w:val="36"/>
                      </w:rPr>
                    </w:pPr>
                    <w:r>
                      <w:rPr>
                        <w:b/>
                        <w:i/>
                        <w:color w:val="7E7E7E"/>
                        <w:sz w:val="36"/>
                      </w:rPr>
                      <w:t>CASH REACHES $ 1, 9 TRILLION</w:t>
                    </w:r>
                  </w:p>
                  <w:p w:rsidR="00B36E02" w:rsidRDefault="00300A8A">
                    <w:pPr>
                      <w:spacing w:before="19" w:line="216" w:lineRule="exact"/>
                      <w:ind w:right="67"/>
                      <w:jc w:val="right"/>
                      <w:rPr>
                        <w:rFonts w:ascii="Carlito"/>
                        <w:sz w:val="18"/>
                      </w:rPr>
                    </w:pPr>
                    <w:r>
                      <w:rPr>
                        <w:rFonts w:ascii="Carlito"/>
                        <w:color w:val="404040"/>
                        <w:sz w:val="18"/>
                      </w:rPr>
                      <w:t>1.92</w:t>
                    </w:r>
                  </w:p>
                </w:txbxContent>
              </v:textbox>
            </v:shape>
            <v:shape id="_x0000_s1141" type="#_x0000_t202" style="position:absolute;left:9607;top:1628;width:340;height:180" filled="f" stroked="f">
              <v:textbox inset="0,0,0,0">
                <w:txbxContent>
                  <w:p w:rsidR="00B36E02" w:rsidRDefault="00300A8A">
                    <w:pPr>
                      <w:spacing w:line="180" w:lineRule="exact"/>
                      <w:rPr>
                        <w:rFonts w:ascii="Carlito"/>
                        <w:sz w:val="18"/>
                      </w:rPr>
                    </w:pPr>
                    <w:r>
                      <w:rPr>
                        <w:rFonts w:ascii="Carlito"/>
                        <w:color w:val="404040"/>
                        <w:sz w:val="18"/>
                      </w:rPr>
                      <w:t>1.95</w:t>
                    </w:r>
                  </w:p>
                </w:txbxContent>
              </v:textbox>
            </v:shape>
            <v:shape id="_x0000_s1140" type="#_x0000_t202" style="position:absolute;left:10241;top:1747;width:332;height:180" filled="f" stroked="f">
              <v:textbox inset="0,0,0,0">
                <w:txbxContent>
                  <w:p w:rsidR="00B36E02" w:rsidRDefault="00300A8A">
                    <w:pPr>
                      <w:spacing w:line="180" w:lineRule="exact"/>
                      <w:rPr>
                        <w:rFonts w:ascii="Carlito"/>
                        <w:sz w:val="18"/>
                      </w:rPr>
                    </w:pPr>
                    <w:r>
                      <w:rPr>
                        <w:rFonts w:ascii="Carlito"/>
                        <w:color w:val="585858"/>
                        <w:sz w:val="18"/>
                      </w:rPr>
                      <w:t>14%</w:t>
                    </w:r>
                  </w:p>
                </w:txbxContent>
              </v:textbox>
            </v:shape>
            <v:shape id="_x0000_s1139" type="#_x0000_t202" style="position:absolute;left:7762;top:1971;width:340;height:180" filled="f" stroked="f">
              <v:textbox inset="0,0,0,0">
                <w:txbxContent>
                  <w:p w:rsidR="00B36E02" w:rsidRDefault="00300A8A">
                    <w:pPr>
                      <w:spacing w:line="180" w:lineRule="exact"/>
                      <w:rPr>
                        <w:rFonts w:ascii="Carlito"/>
                        <w:sz w:val="18"/>
                      </w:rPr>
                    </w:pPr>
                    <w:r>
                      <w:rPr>
                        <w:rFonts w:ascii="Carlito"/>
                        <w:color w:val="404040"/>
                        <w:sz w:val="18"/>
                      </w:rPr>
                      <w:t>1.71</w:t>
                    </w:r>
                  </w:p>
                </w:txbxContent>
              </v:textbox>
            </v:shape>
            <v:shape id="_x0000_s1138" type="#_x0000_t202" style="position:absolute;left:8377;top:1914;width:340;height:180" filled="f" stroked="f">
              <v:textbox inset="0,0,0,0">
                <w:txbxContent>
                  <w:p w:rsidR="00B36E02" w:rsidRDefault="00300A8A">
                    <w:pPr>
                      <w:spacing w:line="180" w:lineRule="exact"/>
                      <w:rPr>
                        <w:rFonts w:ascii="Carlito"/>
                        <w:sz w:val="18"/>
                      </w:rPr>
                    </w:pPr>
                    <w:r>
                      <w:rPr>
                        <w:rFonts w:ascii="Carlito"/>
                        <w:color w:val="404040"/>
                        <w:sz w:val="18"/>
                      </w:rPr>
                      <w:t>1.75</w:t>
                    </w:r>
                  </w:p>
                </w:txbxContent>
              </v:textbox>
            </v:shape>
            <v:shape id="_x0000_s1137" type="#_x0000_t202" style="position:absolute;left:7147;top:2114;width:340;height:180" filled="f" stroked="f">
              <v:textbox inset="0,0,0,0">
                <w:txbxContent>
                  <w:p w:rsidR="00B36E02" w:rsidRDefault="00300A8A">
                    <w:pPr>
                      <w:spacing w:line="180" w:lineRule="exact"/>
                      <w:rPr>
                        <w:rFonts w:ascii="Carlito"/>
                        <w:sz w:val="18"/>
                      </w:rPr>
                    </w:pPr>
                    <w:r>
                      <w:rPr>
                        <w:rFonts w:ascii="Carlito"/>
                        <w:color w:val="404040"/>
                        <w:sz w:val="18"/>
                      </w:rPr>
                      <w:t>1.61</w:t>
                    </w:r>
                  </w:p>
                </w:txbxContent>
              </v:textbox>
            </v:shape>
            <v:shape id="_x0000_s1136" type="#_x0000_t202" style="position:absolute;left:10241;top:2104;width:332;height:180" filled="f" stroked="f">
              <v:textbox inset="0,0,0,0">
                <w:txbxContent>
                  <w:p w:rsidR="00B36E02" w:rsidRDefault="00300A8A">
                    <w:pPr>
                      <w:spacing w:line="180" w:lineRule="exact"/>
                      <w:rPr>
                        <w:rFonts w:ascii="Carlito"/>
                        <w:sz w:val="18"/>
                      </w:rPr>
                    </w:pPr>
                    <w:r>
                      <w:rPr>
                        <w:rFonts w:ascii="Carlito"/>
                        <w:color w:val="585858"/>
                        <w:sz w:val="18"/>
                      </w:rPr>
                      <w:t>13%</w:t>
                    </w:r>
                  </w:p>
                </w:txbxContent>
              </v:textbox>
            </v:shape>
            <v:shape id="_x0000_s1135" type="#_x0000_t202" style="position:absolute;left:2300;top:2461;width:248;height:180" filled="f" stroked="f">
              <v:textbox inset="0,0,0,0">
                <w:txbxContent>
                  <w:p w:rsidR="00B36E02" w:rsidRDefault="00300A8A">
                    <w:pPr>
                      <w:spacing w:line="180" w:lineRule="exact"/>
                      <w:rPr>
                        <w:rFonts w:ascii="Carlito"/>
                        <w:sz w:val="18"/>
                      </w:rPr>
                    </w:pPr>
                    <w:r>
                      <w:rPr>
                        <w:rFonts w:ascii="Carlito"/>
                        <w:color w:val="585858"/>
                        <w:sz w:val="18"/>
                      </w:rPr>
                      <w:t>1.5</w:t>
                    </w:r>
                  </w:p>
                </w:txbxContent>
              </v:textbox>
            </v:shape>
            <v:shape id="_x0000_s1134" type="#_x0000_t202" style="position:absolute;left:10241;top:2461;width:332;height:180" filled="f" stroked="f">
              <v:textbox inset="0,0,0,0">
                <w:txbxContent>
                  <w:p w:rsidR="00B36E02" w:rsidRDefault="00300A8A">
                    <w:pPr>
                      <w:spacing w:line="180" w:lineRule="exact"/>
                      <w:rPr>
                        <w:rFonts w:ascii="Carlito"/>
                        <w:sz w:val="18"/>
                      </w:rPr>
                    </w:pPr>
                    <w:r>
                      <w:rPr>
                        <w:rFonts w:ascii="Carlito"/>
                        <w:color w:val="585858"/>
                        <w:sz w:val="18"/>
                      </w:rPr>
                      <w:t>12%</w:t>
                    </w:r>
                  </w:p>
                </w:txbxContent>
              </v:textbox>
            </v:shape>
            <v:shape id="_x0000_s1133" type="#_x0000_t202" style="position:absolute;left:5302;top:2643;width:340;height:180" filled="f" stroked="f">
              <v:textbox inset="0,0,0,0">
                <w:txbxContent>
                  <w:p w:rsidR="00B36E02" w:rsidRDefault="00300A8A">
                    <w:pPr>
                      <w:spacing w:line="180" w:lineRule="exact"/>
                      <w:rPr>
                        <w:rFonts w:ascii="Carlito"/>
                        <w:sz w:val="18"/>
                      </w:rPr>
                    </w:pPr>
                    <w:r>
                      <w:rPr>
                        <w:rFonts w:ascii="Carlito"/>
                        <w:color w:val="404040"/>
                        <w:sz w:val="18"/>
                      </w:rPr>
                      <w:t>1.24</w:t>
                    </w:r>
                  </w:p>
                </w:txbxContent>
              </v:textbox>
            </v:shape>
            <v:shape id="_x0000_s1132" type="#_x0000_t202" style="position:absolute;left:6532;top:2571;width:340;height:180" filled="f" stroked="f">
              <v:textbox inset="0,0,0,0">
                <w:txbxContent>
                  <w:p w:rsidR="00B36E02" w:rsidRDefault="00300A8A">
                    <w:pPr>
                      <w:spacing w:line="180" w:lineRule="exact"/>
                      <w:rPr>
                        <w:rFonts w:ascii="Carlito"/>
                        <w:sz w:val="18"/>
                      </w:rPr>
                    </w:pPr>
                    <w:r>
                      <w:rPr>
                        <w:rFonts w:ascii="Carlito"/>
                        <w:color w:val="404040"/>
                        <w:sz w:val="18"/>
                      </w:rPr>
                      <w:t>1.29</w:t>
                    </w:r>
                  </w:p>
                </w:txbxContent>
              </v:textbox>
            </v:shape>
            <v:shape id="_x0000_s1131" type="#_x0000_t202" style="position:absolute;left:5918;top:2714;width:340;height:180" filled="f" stroked="f">
              <v:textbox inset="0,0,0,0">
                <w:txbxContent>
                  <w:p w:rsidR="00B36E02" w:rsidRDefault="00300A8A">
                    <w:pPr>
                      <w:spacing w:line="180" w:lineRule="exact"/>
                      <w:rPr>
                        <w:rFonts w:ascii="Carlito"/>
                        <w:sz w:val="18"/>
                      </w:rPr>
                    </w:pPr>
                    <w:r>
                      <w:rPr>
                        <w:rFonts w:ascii="Carlito"/>
                        <w:color w:val="404040"/>
                        <w:sz w:val="18"/>
                      </w:rPr>
                      <w:t>1.19</w:t>
                    </w:r>
                  </w:p>
                </w:txbxContent>
              </v:textbox>
            </v:shape>
            <v:shape id="_x0000_s1130" type="#_x0000_t202" style="position:absolute;left:8928;top:2793;width:1083;height:180" filled="f" stroked="f">
              <v:textbox inset="0,0,0,0">
                <w:txbxContent>
                  <w:p w:rsidR="00B36E02" w:rsidRDefault="00300A8A">
                    <w:pPr>
                      <w:spacing w:line="180" w:lineRule="exact"/>
                      <w:rPr>
                        <w:rFonts w:ascii="Carlito"/>
                        <w:sz w:val="18"/>
                      </w:rPr>
                    </w:pPr>
                    <w:r>
                      <w:rPr>
                        <w:rFonts w:ascii="Carlito"/>
                        <w:color w:val="404040"/>
                        <w:sz w:val="18"/>
                      </w:rPr>
                      <w:t>11.8% 11.8%</w:t>
                    </w:r>
                  </w:p>
                </w:txbxContent>
              </v:textbox>
            </v:shape>
            <v:shape id="_x0000_s1129" type="#_x0000_t202" style="position:absolute;left:4687;top:2957;width:340;height:180" filled="f" stroked="f">
              <v:textbox inset="0,0,0,0">
                <w:txbxContent>
                  <w:p w:rsidR="00B36E02" w:rsidRDefault="00300A8A">
                    <w:pPr>
                      <w:spacing w:line="180" w:lineRule="exact"/>
                      <w:rPr>
                        <w:rFonts w:ascii="Carlito"/>
                        <w:sz w:val="18"/>
                      </w:rPr>
                    </w:pPr>
                    <w:r>
                      <w:rPr>
                        <w:rFonts w:ascii="Carlito"/>
                        <w:color w:val="404040"/>
                        <w:sz w:val="18"/>
                      </w:rPr>
                      <w:t>1.02</w:t>
                    </w:r>
                  </w:p>
                </w:txbxContent>
              </v:textbox>
            </v:shape>
            <v:shape id="_x0000_s1128" type="#_x0000_t202" style="position:absolute;left:10241;top:2818;width:332;height:180" filled="f" stroked="f">
              <v:textbox inset="0,0,0,0">
                <w:txbxContent>
                  <w:p w:rsidR="00B36E02" w:rsidRDefault="00300A8A">
                    <w:pPr>
                      <w:spacing w:line="180" w:lineRule="exact"/>
                      <w:rPr>
                        <w:rFonts w:ascii="Carlito"/>
                        <w:sz w:val="18"/>
                      </w:rPr>
                    </w:pPr>
                    <w:r>
                      <w:rPr>
                        <w:rFonts w:ascii="Carlito"/>
                        <w:color w:val="585858"/>
                        <w:sz w:val="18"/>
                      </w:rPr>
                      <w:t>11%</w:t>
                    </w:r>
                  </w:p>
                </w:txbxContent>
              </v:textbox>
            </v:shape>
            <v:shape id="_x0000_s1127" type="#_x0000_t202" style="position:absolute;left:7082;top:2971;width:468;height:180" filled="f" stroked="f">
              <v:textbox inset="0,0,0,0">
                <w:txbxContent>
                  <w:p w:rsidR="00B36E02" w:rsidRDefault="00300A8A">
                    <w:pPr>
                      <w:spacing w:line="180" w:lineRule="exact"/>
                      <w:rPr>
                        <w:rFonts w:ascii="Carlito"/>
                        <w:sz w:val="18"/>
                      </w:rPr>
                    </w:pPr>
                    <w:r>
                      <w:rPr>
                        <w:rFonts w:ascii="Carlito"/>
                        <w:color w:val="404040"/>
                        <w:sz w:val="18"/>
                      </w:rPr>
                      <w:t>11.3%</w:t>
                    </w:r>
                  </w:p>
                </w:txbxContent>
              </v:textbox>
            </v:shape>
            <v:shape id="_x0000_s1126" type="#_x0000_t202" style="position:absolute;left:2300;top:3176;width:248;height:180" filled="f" stroked="f">
              <v:textbox inset="0,0,0,0">
                <w:txbxContent>
                  <w:p w:rsidR="00B36E02" w:rsidRDefault="00300A8A">
                    <w:pPr>
                      <w:spacing w:line="180" w:lineRule="exact"/>
                      <w:rPr>
                        <w:rFonts w:ascii="Carlito"/>
                        <w:sz w:val="18"/>
                      </w:rPr>
                    </w:pPr>
                    <w:r>
                      <w:rPr>
                        <w:rFonts w:ascii="Carlito"/>
                        <w:color w:val="585858"/>
                        <w:sz w:val="18"/>
                      </w:rPr>
                      <w:t>1.0</w:t>
                    </w:r>
                  </w:p>
                </w:txbxContent>
              </v:textbox>
            </v:shape>
            <v:shape id="_x0000_s1125" type="#_x0000_t202" style="position:absolute;left:7697;top:3043;width:1083;height:180" filled="f" stroked="f">
              <v:textbox inset="0,0,0,0">
                <w:txbxContent>
                  <w:p w:rsidR="00B36E02" w:rsidRDefault="00300A8A">
                    <w:pPr>
                      <w:spacing w:line="180" w:lineRule="exact"/>
                      <w:rPr>
                        <w:rFonts w:ascii="Carlito"/>
                        <w:sz w:val="18"/>
                      </w:rPr>
                    </w:pPr>
                    <w:r>
                      <w:rPr>
                        <w:rFonts w:ascii="Carlito"/>
                        <w:color w:val="404040"/>
                        <w:sz w:val="18"/>
                      </w:rPr>
                      <w:t>11.1% 11.1%</w:t>
                    </w:r>
                  </w:p>
                </w:txbxContent>
              </v:textbox>
            </v:shape>
            <v:shape id="_x0000_s1124" type="#_x0000_t202" style="position:absolute;left:2843;top:3357;width:340;height:180" filled="f" stroked="f">
              <v:textbox inset="0,0,0,0">
                <w:txbxContent>
                  <w:p w:rsidR="00B36E02" w:rsidRDefault="00300A8A">
                    <w:pPr>
                      <w:spacing w:line="180" w:lineRule="exact"/>
                      <w:rPr>
                        <w:rFonts w:ascii="Carlito"/>
                        <w:sz w:val="18"/>
                      </w:rPr>
                    </w:pPr>
                    <w:r>
                      <w:rPr>
                        <w:rFonts w:ascii="Carlito"/>
                        <w:color w:val="404040"/>
                        <w:sz w:val="18"/>
                      </w:rPr>
                      <w:t>0.74</w:t>
                    </w:r>
                  </w:p>
                </w:txbxContent>
              </v:textbox>
            </v:shape>
            <v:shape id="_x0000_s1123" type="#_x0000_t202" style="position:absolute;left:3458;top:3285;width:340;height:180" filled="f" stroked="f">
              <v:textbox inset="0,0,0,0">
                <w:txbxContent>
                  <w:p w:rsidR="00B36E02" w:rsidRDefault="00300A8A">
                    <w:pPr>
                      <w:spacing w:line="180" w:lineRule="exact"/>
                      <w:rPr>
                        <w:rFonts w:ascii="Carlito"/>
                        <w:sz w:val="18"/>
                      </w:rPr>
                    </w:pPr>
                    <w:r>
                      <w:rPr>
                        <w:rFonts w:ascii="Carlito"/>
                        <w:color w:val="404040"/>
                        <w:sz w:val="18"/>
                      </w:rPr>
                      <w:t>0.79</w:t>
                    </w:r>
                  </w:p>
                </w:txbxContent>
              </v:textbox>
            </v:shape>
            <v:shape id="_x0000_s1122" type="#_x0000_t202" style="position:absolute;left:4072;top:3228;width:340;height:180" filled="f" stroked="f">
              <v:textbox inset="0,0,0,0">
                <w:txbxContent>
                  <w:p w:rsidR="00B36E02" w:rsidRDefault="00300A8A">
                    <w:pPr>
                      <w:spacing w:line="180" w:lineRule="exact"/>
                      <w:rPr>
                        <w:rFonts w:ascii="Carlito"/>
                        <w:sz w:val="18"/>
                      </w:rPr>
                    </w:pPr>
                    <w:r>
                      <w:rPr>
                        <w:rFonts w:ascii="Carlito"/>
                        <w:color w:val="404040"/>
                        <w:sz w:val="18"/>
                      </w:rPr>
                      <w:t>0.83</w:t>
                    </w:r>
                  </w:p>
                </w:txbxContent>
              </v:textbox>
            </v:shape>
            <v:shape id="_x0000_s1121" type="#_x0000_t202" style="position:absolute;left:10241;top:3176;width:332;height:180" filled="f" stroked="f">
              <v:textbox inset="0,0,0,0">
                <w:txbxContent>
                  <w:p w:rsidR="00B36E02" w:rsidRDefault="00300A8A">
                    <w:pPr>
                      <w:spacing w:line="180" w:lineRule="exact"/>
                      <w:rPr>
                        <w:rFonts w:ascii="Carlito"/>
                        <w:sz w:val="18"/>
                      </w:rPr>
                    </w:pPr>
                    <w:r>
                      <w:rPr>
                        <w:rFonts w:ascii="Carlito"/>
                        <w:color w:val="585858"/>
                        <w:sz w:val="18"/>
                      </w:rPr>
                      <w:t>10%</w:t>
                    </w:r>
                  </w:p>
                </w:txbxContent>
              </v:textbox>
            </v:shape>
            <v:shape id="_x0000_s1120" type="#_x0000_t202" style="position:absolute;left:5283;top:3578;width:992;height:180" filled="f" stroked="f">
              <v:textbox inset="0,0,0,0">
                <w:txbxContent>
                  <w:p w:rsidR="00B36E02" w:rsidRDefault="00300A8A">
                    <w:pPr>
                      <w:tabs>
                        <w:tab w:val="left" w:pos="614"/>
                      </w:tabs>
                      <w:spacing w:line="180" w:lineRule="exact"/>
                      <w:rPr>
                        <w:rFonts w:ascii="Carlito"/>
                        <w:sz w:val="18"/>
                      </w:rPr>
                    </w:pPr>
                    <w:r>
                      <w:rPr>
                        <w:rFonts w:ascii="Carlito"/>
                        <w:color w:val="404040"/>
                        <w:sz w:val="18"/>
                      </w:rPr>
                      <w:t>9.6%</w:t>
                    </w:r>
                    <w:r>
                      <w:rPr>
                        <w:rFonts w:ascii="Carlito"/>
                        <w:color w:val="404040"/>
                        <w:sz w:val="18"/>
                      </w:rPr>
                      <w:tab/>
                      <w:t>9.6%</w:t>
                    </w:r>
                  </w:p>
                </w:txbxContent>
              </v:textbox>
            </v:shape>
            <v:shape id="_x0000_s1119" type="#_x0000_t202" style="position:absolute;left:6513;top:3542;width:377;height:180" filled="f" stroked="f">
              <v:textbox inset="0,0,0,0">
                <w:txbxContent>
                  <w:p w:rsidR="00B36E02" w:rsidRDefault="00300A8A">
                    <w:pPr>
                      <w:spacing w:line="180" w:lineRule="exact"/>
                      <w:rPr>
                        <w:rFonts w:ascii="Carlito"/>
                        <w:sz w:val="18"/>
                      </w:rPr>
                    </w:pPr>
                    <w:r>
                      <w:rPr>
                        <w:rFonts w:ascii="Carlito"/>
                        <w:color w:val="404040"/>
                        <w:sz w:val="18"/>
                      </w:rPr>
                      <w:t>9.7%</w:t>
                    </w:r>
                  </w:p>
                </w:txbxContent>
              </v:textbox>
            </v:shape>
            <v:shape id="_x0000_s1118" type="#_x0000_t202" style="position:absolute;left:10241;top:3533;width:240;height:180" filled="f" stroked="f">
              <v:textbox inset="0,0,0,0">
                <w:txbxContent>
                  <w:p w:rsidR="00B36E02" w:rsidRDefault="00300A8A">
                    <w:pPr>
                      <w:spacing w:line="180" w:lineRule="exact"/>
                      <w:rPr>
                        <w:rFonts w:ascii="Carlito"/>
                        <w:sz w:val="18"/>
                      </w:rPr>
                    </w:pPr>
                    <w:r>
                      <w:rPr>
                        <w:rFonts w:ascii="Carlito"/>
                        <w:color w:val="585858"/>
                        <w:sz w:val="18"/>
                      </w:rPr>
                      <w:t>9%</w:t>
                    </w:r>
                  </w:p>
                </w:txbxContent>
              </v:textbox>
            </v:shape>
            <v:shape id="_x0000_s1117" type="#_x0000_t202" style="position:absolute;left:2300;top:3890;width:248;height:180" filled="f" stroked="f">
              <v:textbox inset="0,0,0,0">
                <w:txbxContent>
                  <w:p w:rsidR="00B36E02" w:rsidRDefault="00300A8A">
                    <w:pPr>
                      <w:spacing w:line="180" w:lineRule="exact"/>
                      <w:rPr>
                        <w:rFonts w:ascii="Carlito"/>
                        <w:sz w:val="18"/>
                      </w:rPr>
                    </w:pPr>
                    <w:r>
                      <w:rPr>
                        <w:rFonts w:ascii="Carlito"/>
                        <w:color w:val="585858"/>
                        <w:sz w:val="18"/>
                      </w:rPr>
                      <w:t>0.5</w:t>
                    </w:r>
                  </w:p>
                </w:txbxContent>
              </v:textbox>
            </v:shape>
            <v:shape id="_x0000_s1116" type="#_x0000_t202" style="position:absolute;left:4668;top:3828;width:377;height:180" filled="f" stroked="f">
              <v:textbox inset="0,0,0,0">
                <w:txbxContent>
                  <w:p w:rsidR="00B36E02" w:rsidRDefault="00300A8A">
                    <w:pPr>
                      <w:spacing w:line="180" w:lineRule="exact"/>
                      <w:rPr>
                        <w:rFonts w:ascii="Carlito"/>
                        <w:sz w:val="18"/>
                      </w:rPr>
                    </w:pPr>
                    <w:r>
                      <w:rPr>
                        <w:rFonts w:ascii="Carlito"/>
                        <w:color w:val="404040"/>
                        <w:sz w:val="18"/>
                      </w:rPr>
                      <w:t>8.9%</w:t>
                    </w:r>
                  </w:p>
                </w:txbxContent>
              </v:textbox>
            </v:shape>
            <v:shape id="_x0000_s1115" type="#_x0000_t202" style="position:absolute;left:10241;top:3890;width:240;height:180" filled="f" stroked="f">
              <v:textbox inset="0,0,0,0">
                <w:txbxContent>
                  <w:p w:rsidR="00B36E02" w:rsidRDefault="00300A8A">
                    <w:pPr>
                      <w:spacing w:line="180" w:lineRule="exact"/>
                      <w:rPr>
                        <w:rFonts w:ascii="Carlito"/>
                        <w:sz w:val="18"/>
                      </w:rPr>
                    </w:pPr>
                    <w:r>
                      <w:rPr>
                        <w:rFonts w:ascii="Carlito"/>
                        <w:color w:val="585858"/>
                        <w:sz w:val="18"/>
                      </w:rPr>
                      <w:t>8%</w:t>
                    </w:r>
                  </w:p>
                </w:txbxContent>
              </v:textbox>
            </v:shape>
            <v:shape id="_x0000_s1114" type="#_x0000_t202" style="position:absolute;left:2823;top:4293;width:377;height:180" filled="f" stroked="f">
              <v:textbox inset="0,0,0,0">
                <w:txbxContent>
                  <w:p w:rsidR="00B36E02" w:rsidRDefault="00300A8A">
                    <w:pPr>
                      <w:spacing w:line="180" w:lineRule="exact"/>
                      <w:rPr>
                        <w:rFonts w:ascii="Carlito"/>
                        <w:sz w:val="18"/>
                      </w:rPr>
                    </w:pPr>
                    <w:r>
                      <w:rPr>
                        <w:rFonts w:ascii="Carlito"/>
                        <w:color w:val="404040"/>
                        <w:sz w:val="18"/>
                      </w:rPr>
                      <w:t>7.6%</w:t>
                    </w:r>
                  </w:p>
                </w:txbxContent>
              </v:textbox>
            </v:shape>
            <v:shape id="_x0000_s1113" type="#_x0000_t202" style="position:absolute;left:10241;top:4247;width:240;height:180" filled="f" stroked="f">
              <v:textbox inset="0,0,0,0">
                <w:txbxContent>
                  <w:p w:rsidR="00B36E02" w:rsidRDefault="00300A8A">
                    <w:pPr>
                      <w:spacing w:line="180" w:lineRule="exact"/>
                      <w:rPr>
                        <w:rFonts w:ascii="Carlito"/>
                        <w:sz w:val="18"/>
                      </w:rPr>
                    </w:pPr>
                    <w:r>
                      <w:rPr>
                        <w:rFonts w:ascii="Carlito"/>
                        <w:color w:val="585858"/>
                        <w:sz w:val="18"/>
                      </w:rPr>
                      <w:t>7%</w:t>
                    </w:r>
                  </w:p>
                </w:txbxContent>
              </v:textbox>
            </v:shape>
            <v:shape id="_x0000_s1112" type="#_x0000_t202" style="position:absolute;left:3438;top:4400;width:377;height:180" filled="f" stroked="f">
              <v:textbox inset="0,0,0,0">
                <w:txbxContent>
                  <w:p w:rsidR="00B36E02" w:rsidRDefault="00300A8A">
                    <w:pPr>
                      <w:spacing w:line="180" w:lineRule="exact"/>
                      <w:rPr>
                        <w:rFonts w:ascii="Carlito"/>
                        <w:sz w:val="18"/>
                      </w:rPr>
                    </w:pPr>
                    <w:r>
                      <w:rPr>
                        <w:rFonts w:ascii="Carlito"/>
                        <w:color w:val="404040"/>
                        <w:sz w:val="18"/>
                      </w:rPr>
                      <w:t>7.3%</w:t>
                    </w:r>
                  </w:p>
                </w:txbxContent>
              </v:textbox>
            </v:shape>
            <v:shape id="_x0000_s1111" type="#_x0000_t202" style="position:absolute;left:4053;top:4329;width:377;height:180" filled="f" stroked="f">
              <v:textbox inset="0,0,0,0">
                <w:txbxContent>
                  <w:p w:rsidR="00B36E02" w:rsidRDefault="00300A8A">
                    <w:pPr>
                      <w:spacing w:line="180" w:lineRule="exact"/>
                      <w:rPr>
                        <w:rFonts w:ascii="Carlito"/>
                        <w:sz w:val="18"/>
                      </w:rPr>
                    </w:pPr>
                    <w:r>
                      <w:rPr>
                        <w:rFonts w:ascii="Carlito"/>
                        <w:color w:val="404040"/>
                        <w:sz w:val="18"/>
                      </w:rPr>
                      <w:t>7.5%</w:t>
                    </w:r>
                  </w:p>
                </w:txbxContent>
              </v:textbox>
            </v:shape>
            <v:shape id="_x0000_s1110" type="#_x0000_t202" style="position:absolute;left:2300;top:4605;width:248;height:180" filled="f" stroked="f">
              <v:textbox inset="0,0,0,0">
                <w:txbxContent>
                  <w:p w:rsidR="00B36E02" w:rsidRDefault="00300A8A">
                    <w:pPr>
                      <w:spacing w:line="180" w:lineRule="exact"/>
                      <w:rPr>
                        <w:rFonts w:ascii="Carlito"/>
                        <w:sz w:val="18"/>
                      </w:rPr>
                    </w:pPr>
                    <w:r>
                      <w:rPr>
                        <w:rFonts w:ascii="Carlito"/>
                        <w:color w:val="585858"/>
                        <w:sz w:val="18"/>
                      </w:rPr>
                      <w:t>0.0</w:t>
                    </w:r>
                  </w:p>
                </w:txbxContent>
              </v:textbox>
            </v:shape>
            <v:shape id="_x0000_s1109" type="#_x0000_t202" style="position:absolute;left:10241;top:4605;width:240;height:180" filled="f" stroked="f">
              <v:textbox inset="0,0,0,0">
                <w:txbxContent>
                  <w:p w:rsidR="00B36E02" w:rsidRDefault="00300A8A">
                    <w:pPr>
                      <w:spacing w:line="180" w:lineRule="exact"/>
                      <w:rPr>
                        <w:rFonts w:ascii="Carlito"/>
                        <w:sz w:val="18"/>
                      </w:rPr>
                    </w:pPr>
                    <w:r>
                      <w:rPr>
                        <w:rFonts w:ascii="Carlito"/>
                        <w:color w:val="585858"/>
                        <w:sz w:val="18"/>
                      </w:rPr>
                      <w:t>6%</w:t>
                    </w:r>
                  </w:p>
                </w:txbxContent>
              </v:textbox>
            </v:shape>
            <v:shape id="_x0000_s1108" type="#_x0000_t202" style="position:absolute;left:2820;top:4839;width:7150;height:180" filled="f" stroked="f">
              <v:textbox inset="0,0,0,0">
                <w:txbxContent>
                  <w:p w:rsidR="00B36E02" w:rsidRDefault="00300A8A">
                    <w:pPr>
                      <w:tabs>
                        <w:tab w:val="left" w:pos="614"/>
                        <w:tab w:val="left" w:pos="1229"/>
                        <w:tab w:val="left" w:pos="1844"/>
                        <w:tab w:val="left" w:pos="2459"/>
                        <w:tab w:val="left" w:pos="3074"/>
                        <w:tab w:val="left" w:pos="3689"/>
                        <w:tab w:val="left" w:pos="4304"/>
                        <w:tab w:val="left" w:pos="4919"/>
                        <w:tab w:val="left" w:pos="5534"/>
                        <w:tab w:val="left" w:pos="6149"/>
                        <w:tab w:val="left" w:pos="6764"/>
                      </w:tabs>
                      <w:spacing w:line="180" w:lineRule="exact"/>
                      <w:rPr>
                        <w:rFonts w:ascii="Carlito"/>
                        <w:sz w:val="18"/>
                      </w:rPr>
                    </w:pPr>
                    <w:r>
                      <w:rPr>
                        <w:rFonts w:ascii="Carlito"/>
                        <w:color w:val="585858"/>
                        <w:sz w:val="18"/>
                      </w:rPr>
                      <w:t>2006</w:t>
                    </w:r>
                    <w:r>
                      <w:rPr>
                        <w:rFonts w:ascii="Carlito"/>
                        <w:color w:val="585858"/>
                        <w:sz w:val="18"/>
                      </w:rPr>
                      <w:tab/>
                      <w:t>2007</w:t>
                    </w:r>
                    <w:r>
                      <w:rPr>
                        <w:rFonts w:ascii="Carlito"/>
                        <w:color w:val="585858"/>
                        <w:sz w:val="18"/>
                      </w:rPr>
                      <w:tab/>
                      <w:t>2008</w:t>
                    </w:r>
                    <w:r>
                      <w:rPr>
                        <w:rFonts w:ascii="Carlito"/>
                        <w:color w:val="585858"/>
                        <w:sz w:val="18"/>
                      </w:rPr>
                      <w:tab/>
                      <w:t>2009</w:t>
                    </w:r>
                    <w:r>
                      <w:rPr>
                        <w:rFonts w:ascii="Carlito"/>
                        <w:color w:val="585858"/>
                        <w:sz w:val="18"/>
                      </w:rPr>
                      <w:tab/>
                      <w:t>2010</w:t>
                    </w:r>
                    <w:r>
                      <w:rPr>
                        <w:rFonts w:ascii="Carlito"/>
                        <w:color w:val="585858"/>
                        <w:sz w:val="18"/>
                      </w:rPr>
                      <w:tab/>
                      <w:t>2011</w:t>
                    </w:r>
                    <w:r>
                      <w:rPr>
                        <w:rFonts w:ascii="Carlito"/>
                        <w:color w:val="585858"/>
                        <w:sz w:val="18"/>
                      </w:rPr>
                      <w:tab/>
                      <w:t>2012</w:t>
                    </w:r>
                    <w:r>
                      <w:rPr>
                        <w:rFonts w:ascii="Carlito"/>
                        <w:color w:val="585858"/>
                        <w:sz w:val="18"/>
                      </w:rPr>
                      <w:tab/>
                      <w:t>2013</w:t>
                    </w:r>
                    <w:r>
                      <w:rPr>
                        <w:rFonts w:ascii="Carlito"/>
                        <w:color w:val="585858"/>
                        <w:sz w:val="18"/>
                      </w:rPr>
                      <w:tab/>
                      <w:t>2014</w:t>
                    </w:r>
                    <w:r>
                      <w:rPr>
                        <w:rFonts w:ascii="Carlito"/>
                        <w:color w:val="585858"/>
                        <w:sz w:val="18"/>
                      </w:rPr>
                      <w:tab/>
                      <w:t>2015</w:t>
                    </w:r>
                    <w:r>
                      <w:rPr>
                        <w:rFonts w:ascii="Carlito"/>
                        <w:color w:val="585858"/>
                        <w:sz w:val="18"/>
                      </w:rPr>
                      <w:tab/>
                      <w:t>2016</w:t>
                    </w:r>
                    <w:r>
                      <w:rPr>
                        <w:rFonts w:ascii="Carlito"/>
                        <w:color w:val="585858"/>
                        <w:sz w:val="18"/>
                      </w:rPr>
                      <w:tab/>
                      <w:t>2017</w:t>
                    </w:r>
                  </w:p>
                </w:txbxContent>
              </v:textbox>
            </v:shape>
            <v:shape id="_x0000_s1107" type="#_x0000_t202" style="position:absolute;left:4647;top:5237;width:1400;height:180" filled="f" stroked="f">
              <v:textbox inset="0,0,0,0">
                <w:txbxContent>
                  <w:p w:rsidR="00B36E02" w:rsidRDefault="00300A8A">
                    <w:pPr>
                      <w:spacing w:line="180" w:lineRule="exact"/>
                      <w:rPr>
                        <w:rFonts w:ascii="Carlito"/>
                        <w:sz w:val="18"/>
                      </w:rPr>
                    </w:pPr>
                    <w:r>
                      <w:rPr>
                        <w:rFonts w:ascii="Carlito"/>
                        <w:color w:val="585858"/>
                        <w:sz w:val="18"/>
                      </w:rPr>
                      <w:t>Cash &amp; Investment</w:t>
                    </w:r>
                  </w:p>
                </w:txbxContent>
              </v:textbox>
            </v:shape>
            <v:shape id="_x0000_s1106" type="#_x0000_t202" style="position:absolute;left:6833;top:5237;width:1888;height:180" filled="f" stroked="f">
              <v:textbox inset="0,0,0,0">
                <w:txbxContent>
                  <w:p w:rsidR="00B36E02" w:rsidRDefault="00300A8A">
                    <w:pPr>
                      <w:spacing w:line="180" w:lineRule="exact"/>
                      <w:rPr>
                        <w:rFonts w:ascii="Carlito"/>
                        <w:sz w:val="18"/>
                      </w:rPr>
                    </w:pPr>
                    <w:r>
                      <w:rPr>
                        <w:rFonts w:ascii="Carlito"/>
                        <w:color w:val="585858"/>
                        <w:sz w:val="18"/>
                      </w:rPr>
                      <w:t>Cash/ Assets (Right Scale)</w:t>
                    </w:r>
                  </w:p>
                </w:txbxContent>
              </v:textbox>
            </v:shape>
            <w10:wrap type="topAndBottom" anchorx="page"/>
          </v:group>
        </w:pict>
      </w:r>
      <w:bookmarkStart w:id="11" w:name="_bookmark11"/>
      <w:bookmarkEnd w:id="11"/>
      <w:r>
        <w:rPr>
          <w:b/>
          <w:sz w:val="24"/>
        </w:rPr>
        <w:t xml:space="preserve">Infografis </w:t>
      </w:r>
      <w:r>
        <w:rPr>
          <w:b/>
          <w:i/>
          <w:sz w:val="24"/>
        </w:rPr>
        <w:t xml:space="preserve">Trend </w:t>
      </w:r>
      <w:r>
        <w:rPr>
          <w:b/>
          <w:sz w:val="24"/>
        </w:rPr>
        <w:t xml:space="preserve">Pertumbuhan </w:t>
      </w:r>
      <w:r>
        <w:rPr>
          <w:b/>
          <w:i/>
          <w:sz w:val="24"/>
        </w:rPr>
        <w:t>Corporate</w:t>
      </w:r>
      <w:r>
        <w:rPr>
          <w:b/>
          <w:i/>
          <w:spacing w:val="1"/>
          <w:sz w:val="24"/>
        </w:rPr>
        <w:t xml:space="preserve"> </w:t>
      </w:r>
      <w:r>
        <w:rPr>
          <w:b/>
          <w:i/>
          <w:sz w:val="24"/>
        </w:rPr>
        <w:t>Cash</w:t>
      </w:r>
    </w:p>
    <w:p w:rsidR="00B36E02" w:rsidRDefault="00300A8A">
      <w:pPr>
        <w:spacing w:before="29"/>
        <w:ind w:left="822" w:right="1261"/>
        <w:jc w:val="center"/>
        <w:rPr>
          <w:sz w:val="20"/>
        </w:rPr>
      </w:pPr>
      <w:r>
        <w:rPr>
          <w:sz w:val="20"/>
        </w:rPr>
        <w:t xml:space="preserve">Sumber </w:t>
      </w:r>
      <w:r>
        <w:rPr>
          <w:i/>
          <w:sz w:val="20"/>
        </w:rPr>
        <w:t xml:space="preserve">: Standard &amp; Poor’s Financial Services, </w:t>
      </w:r>
      <w:r>
        <w:rPr>
          <w:sz w:val="20"/>
        </w:rPr>
        <w:t>Indonesia (2017)</w:t>
      </w:r>
    </w:p>
    <w:p w:rsidR="00B36E02" w:rsidRDefault="00B36E02">
      <w:pPr>
        <w:pStyle w:val="BodyText"/>
        <w:rPr>
          <w:sz w:val="22"/>
        </w:rPr>
      </w:pPr>
    </w:p>
    <w:p w:rsidR="00B36E02" w:rsidRDefault="00B36E02">
      <w:pPr>
        <w:pStyle w:val="BodyText"/>
        <w:spacing w:before="10"/>
        <w:rPr>
          <w:sz w:val="23"/>
        </w:rPr>
      </w:pPr>
    </w:p>
    <w:p w:rsidR="00B36E02" w:rsidRDefault="00300A8A">
      <w:pPr>
        <w:pStyle w:val="BodyText"/>
        <w:spacing w:before="1" w:line="360" w:lineRule="auto"/>
        <w:ind w:left="748" w:right="1457" w:firstLine="566"/>
        <w:jc w:val="both"/>
      </w:pPr>
      <w:r>
        <w:t xml:space="preserve">Berdasarkan data infografis dari </w:t>
      </w:r>
      <w:r>
        <w:rPr>
          <w:i/>
        </w:rPr>
        <w:t xml:space="preserve">S&amp;P Financial Services </w:t>
      </w:r>
      <w:r>
        <w:t>pada tahun 2006 hingga 2017 di atas, pert</w:t>
      </w:r>
      <w:r>
        <w:t xml:space="preserve">umbuhan </w:t>
      </w:r>
      <w:r>
        <w:rPr>
          <w:i/>
        </w:rPr>
        <w:t xml:space="preserve">corporate cash </w:t>
      </w:r>
      <w:r>
        <w:t>pada perusahaan-perusahaan khususnya</w:t>
      </w:r>
      <w:r>
        <w:rPr>
          <w:spacing w:val="-13"/>
        </w:rPr>
        <w:t xml:space="preserve"> </w:t>
      </w:r>
      <w:r>
        <w:t>sektor</w:t>
      </w:r>
      <w:r>
        <w:rPr>
          <w:spacing w:val="-11"/>
        </w:rPr>
        <w:t xml:space="preserve"> </w:t>
      </w:r>
      <w:r>
        <w:rPr>
          <w:i/>
        </w:rPr>
        <w:t>non</w:t>
      </w:r>
      <w:r>
        <w:rPr>
          <w:i/>
          <w:spacing w:val="-13"/>
        </w:rPr>
        <w:t xml:space="preserve"> </w:t>
      </w:r>
      <w:r>
        <w:rPr>
          <w:i/>
        </w:rPr>
        <w:t>financial</w:t>
      </w:r>
      <w:r>
        <w:rPr>
          <w:i/>
          <w:spacing w:val="-13"/>
        </w:rPr>
        <w:t xml:space="preserve"> </w:t>
      </w:r>
      <w:r>
        <w:t>di</w:t>
      </w:r>
      <w:r>
        <w:rPr>
          <w:spacing w:val="-11"/>
        </w:rPr>
        <w:t xml:space="preserve"> </w:t>
      </w:r>
      <w:r>
        <w:t>Indonesia</w:t>
      </w:r>
      <w:r>
        <w:rPr>
          <w:spacing w:val="-14"/>
        </w:rPr>
        <w:t xml:space="preserve"> </w:t>
      </w:r>
      <w:r>
        <w:t>telah</w:t>
      </w:r>
      <w:r>
        <w:rPr>
          <w:spacing w:val="-9"/>
        </w:rPr>
        <w:t xml:space="preserve"> </w:t>
      </w:r>
      <w:r>
        <w:t>meningkat</w:t>
      </w:r>
      <w:r>
        <w:rPr>
          <w:spacing w:val="-11"/>
        </w:rPr>
        <w:t xml:space="preserve"> </w:t>
      </w:r>
      <w:r>
        <w:t>cukup</w:t>
      </w:r>
      <w:r>
        <w:rPr>
          <w:spacing w:val="-10"/>
        </w:rPr>
        <w:t xml:space="preserve"> </w:t>
      </w:r>
      <w:r>
        <w:t>signifikan.</w:t>
      </w:r>
      <w:r>
        <w:rPr>
          <w:spacing w:val="-13"/>
        </w:rPr>
        <w:t xml:space="preserve"> </w:t>
      </w:r>
      <w:r>
        <w:t>Dari data tersebut, tercatat pada tahun 2016 dan 2017 pertumbuhan kas dan investasi perusahaan pada sektor ini telah meningkat hingga $ 1.9 Triliun. Pertumbuhan kas/aset sejak tahun 2013 meningkat secara signifikan hingga pada level 11% dan kemudian</w:t>
      </w:r>
      <w:r>
        <w:rPr>
          <w:spacing w:val="-12"/>
        </w:rPr>
        <w:t xml:space="preserve"> </w:t>
      </w:r>
      <w:r>
        <w:t>ditutu</w:t>
      </w:r>
      <w:r>
        <w:t>p</w:t>
      </w:r>
      <w:r>
        <w:rPr>
          <w:spacing w:val="-11"/>
        </w:rPr>
        <w:t xml:space="preserve"> </w:t>
      </w:r>
      <w:r>
        <w:t>pada</w:t>
      </w:r>
      <w:r>
        <w:rPr>
          <w:spacing w:val="-12"/>
        </w:rPr>
        <w:t xml:space="preserve"> </w:t>
      </w:r>
      <w:r>
        <w:t>level</w:t>
      </w:r>
      <w:r>
        <w:rPr>
          <w:spacing w:val="-11"/>
        </w:rPr>
        <w:t xml:space="preserve"> </w:t>
      </w:r>
      <w:r>
        <w:t>11.8%</w:t>
      </w:r>
      <w:r>
        <w:rPr>
          <w:spacing w:val="-12"/>
        </w:rPr>
        <w:t xml:space="preserve"> </w:t>
      </w:r>
      <w:r>
        <w:t>di</w:t>
      </w:r>
      <w:r>
        <w:rPr>
          <w:spacing w:val="-10"/>
        </w:rPr>
        <w:t xml:space="preserve"> </w:t>
      </w:r>
      <w:r>
        <w:t>akhir</w:t>
      </w:r>
      <w:r>
        <w:rPr>
          <w:spacing w:val="-11"/>
        </w:rPr>
        <w:t xml:space="preserve"> </w:t>
      </w:r>
      <w:r>
        <w:t>tahun</w:t>
      </w:r>
      <w:r>
        <w:rPr>
          <w:spacing w:val="-14"/>
        </w:rPr>
        <w:t xml:space="preserve"> </w:t>
      </w:r>
      <w:r>
        <w:t>2017.</w:t>
      </w:r>
      <w:r>
        <w:rPr>
          <w:spacing w:val="-11"/>
        </w:rPr>
        <w:t xml:space="preserve"> </w:t>
      </w:r>
      <w:r>
        <w:t>Hal</w:t>
      </w:r>
      <w:r>
        <w:rPr>
          <w:spacing w:val="-11"/>
        </w:rPr>
        <w:t xml:space="preserve"> </w:t>
      </w:r>
      <w:r>
        <w:t>tersebut</w:t>
      </w:r>
      <w:r>
        <w:rPr>
          <w:spacing w:val="-10"/>
        </w:rPr>
        <w:t xml:space="preserve"> </w:t>
      </w:r>
      <w:r>
        <w:t xml:space="preserve">menunjukkan, perusahaan-perusahaan pada sektor </w:t>
      </w:r>
      <w:r>
        <w:rPr>
          <w:i/>
        </w:rPr>
        <w:t xml:space="preserve">non financial </w:t>
      </w:r>
      <w:r>
        <w:t>di Indonesia cenderung</w:t>
      </w:r>
      <w:r>
        <w:rPr>
          <w:spacing w:val="-4"/>
        </w:rPr>
        <w:t xml:space="preserve"> </w:t>
      </w:r>
      <w:r>
        <w:t>untuk</w:t>
      </w:r>
    </w:p>
    <w:p w:rsidR="00B36E02" w:rsidRDefault="00B36E02">
      <w:pPr>
        <w:spacing w:line="360" w:lineRule="auto"/>
        <w:jc w:val="both"/>
        <w:sectPr w:rsidR="00B36E02">
          <w:headerReference w:type="default" r:id="rId65"/>
          <w:footerReference w:type="default" r:id="rId66"/>
          <w:pgSz w:w="11910" w:h="16840"/>
          <w:pgMar w:top="620" w:right="240" w:bottom="920" w:left="1520" w:header="0" w:footer="734" w:gutter="0"/>
          <w:cols w:space="720"/>
        </w:sectPr>
      </w:pPr>
    </w:p>
    <w:p w:rsidR="00B36E02" w:rsidRDefault="00300A8A">
      <w:pPr>
        <w:pStyle w:val="BodyText"/>
        <w:spacing w:before="64"/>
        <w:ind w:left="606"/>
      </w:pPr>
      <w:r>
        <w:lastRenderedPageBreak/>
        <w:t>4</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5"/>
        <w:rPr>
          <w:sz w:val="22"/>
        </w:rPr>
      </w:pPr>
    </w:p>
    <w:p w:rsidR="00B36E02" w:rsidRDefault="00300A8A">
      <w:pPr>
        <w:pStyle w:val="BodyText"/>
        <w:spacing w:line="360" w:lineRule="auto"/>
        <w:ind w:left="748" w:right="1455"/>
        <w:jc w:val="both"/>
      </w:pPr>
      <w:r>
        <w:t xml:space="preserve">menghemat sejumlah dana tunai dari arus kas operasi mereka ketika dihadapkan dengan masalah pembiayaan eksternal untuk investasi masa depan. Dalam hal ini, pendapat </w:t>
      </w:r>
      <w:r>
        <w:rPr>
          <w:i/>
        </w:rPr>
        <w:t xml:space="preserve">Almeida et al. </w:t>
      </w:r>
      <w:r>
        <w:t>(2004) mengenai sensitivitas arus kas dana tunai (</w:t>
      </w:r>
      <w:r>
        <w:rPr>
          <w:i/>
        </w:rPr>
        <w:t>Cash Flow Sensitivity of C</w:t>
      </w:r>
      <w:r>
        <w:rPr>
          <w:i/>
        </w:rPr>
        <w:t>ash</w:t>
      </w:r>
      <w:r>
        <w:t>) sebagai bentuk dari kendala keuangan (</w:t>
      </w:r>
      <w:r>
        <w:rPr>
          <w:i/>
        </w:rPr>
        <w:t>financial constraints</w:t>
      </w:r>
      <w:r>
        <w:t xml:space="preserve">) telah terbukti terjadi pada kurun waktu 11 tahun terakhir di Indonesia. Selanjutnya, penelitian ini akan melihat pengaruh lebih lanjut bentuk </w:t>
      </w:r>
      <w:r>
        <w:rPr>
          <w:i/>
        </w:rPr>
        <w:t xml:space="preserve">financial constraints </w:t>
      </w:r>
      <w:r>
        <w:t>tersebut pada permasalahan</w:t>
      </w:r>
      <w:r>
        <w:t xml:space="preserve"> struktur kepemilikan keluarga didalam perusahaan.</w:t>
      </w:r>
    </w:p>
    <w:p w:rsidR="00B36E02" w:rsidRDefault="00B36E02">
      <w:pPr>
        <w:pStyle w:val="BodyText"/>
      </w:pPr>
    </w:p>
    <w:p w:rsidR="00B36E02" w:rsidRDefault="00300A8A">
      <w:pPr>
        <w:pStyle w:val="BodyText"/>
        <w:spacing w:before="1" w:line="360" w:lineRule="auto"/>
        <w:ind w:left="748" w:right="1454" w:firstLine="720"/>
        <w:jc w:val="both"/>
      </w:pPr>
      <w:r>
        <w:t>Pada penelitian-penelitian sebelumnya, struktur kepemilikan keluarga menjadi indikasi utama pemegang saham mayoritas yang mengontrol seluruh aktivitas utama perusahaan (</w:t>
      </w:r>
      <w:r>
        <w:rPr>
          <w:i/>
        </w:rPr>
        <w:t>La Porta et al., 1999; Claessens et al., 2000; Faccio dan Lang, 2002; Anderson et al., 2003; Chen et al., 2008</w:t>
      </w:r>
      <w:r>
        <w:t>) dan karenannya perusahaan dengan mayoritas pemegang saham keluarga memiliki permasalahan keagenan yang harus dihadapi(</w:t>
      </w:r>
      <w:r>
        <w:rPr>
          <w:i/>
        </w:rPr>
        <w:t>Claessens et al., 2002; Bu</w:t>
      </w:r>
      <w:r>
        <w:rPr>
          <w:i/>
        </w:rPr>
        <w:t>rkart et al., 2003</w:t>
      </w:r>
      <w:r>
        <w:t>). Masalah keagenan yang sering terjadi ini seharusnya dapat diselesaikan dengan beberapa cara, salah satunya melalui fungsi pengawasan dan kontrol yang efektif pada dewan perusahaan. Karakteristik dewan perusahaan seperti peran rangkap j</w:t>
      </w:r>
      <w:r>
        <w:t>abatan (</w:t>
      </w:r>
      <w:r>
        <w:rPr>
          <w:i/>
        </w:rPr>
        <w:t>busy directors</w:t>
      </w:r>
      <w:r>
        <w:t>), ukuran besar kecilnya dewan perusahaan, peran dewan direksi dan komisaris wanita, dan dewan independen dapat digunakan untuk melakukan fungsi kontrol dan monitoring yang efektif pada masalah keagenenan yang umum terjadi seperti mas</w:t>
      </w:r>
      <w:r>
        <w:t xml:space="preserve">alah expropriasi saham-saham minoritas dan juga khususnya pada masalah </w:t>
      </w:r>
      <w:r>
        <w:rPr>
          <w:i/>
        </w:rPr>
        <w:t xml:space="preserve">cash flow sensitivity of cash </w:t>
      </w:r>
      <w:r>
        <w:t>perusahaan-perusahaan konglomerasi tersebut.</w:t>
      </w:r>
    </w:p>
    <w:p w:rsidR="00B36E02" w:rsidRDefault="00B36E02">
      <w:pPr>
        <w:pStyle w:val="BodyText"/>
      </w:pPr>
    </w:p>
    <w:p w:rsidR="00B36E02" w:rsidRDefault="00300A8A">
      <w:pPr>
        <w:pStyle w:val="BodyText"/>
        <w:spacing w:line="360" w:lineRule="auto"/>
        <w:ind w:left="748" w:right="1456" w:firstLine="720"/>
        <w:jc w:val="both"/>
      </w:pPr>
      <w:r>
        <w:t>Kepemilikan keluarga memegang hampir seluruh mayoritas besar saham perusahaan dan sebagian besar mengendalika</w:t>
      </w:r>
      <w:r>
        <w:t xml:space="preserve">n berbagai posisi di perusahaan sehingga dengan hal tersebut mampu meningkatkan risiko pengambilalihan pemegang saham minoritas. </w:t>
      </w:r>
      <w:r>
        <w:rPr>
          <w:i/>
        </w:rPr>
        <w:t xml:space="preserve">La Porta et al. </w:t>
      </w:r>
      <w:r>
        <w:t xml:space="preserve">(1999) dan </w:t>
      </w:r>
      <w:r>
        <w:rPr>
          <w:i/>
        </w:rPr>
        <w:t>Villalonga and Amit</w:t>
      </w:r>
      <w:r>
        <w:rPr>
          <w:i/>
          <w:spacing w:val="-30"/>
        </w:rPr>
        <w:t xml:space="preserve"> </w:t>
      </w:r>
      <w:r>
        <w:t>(2009) menemukan bahwa peran keluarga yang mengendalikan perusahaan seringkali m</w:t>
      </w:r>
      <w:r>
        <w:t>emiliki</w:t>
      </w:r>
      <w:r>
        <w:rPr>
          <w:spacing w:val="-4"/>
        </w:rPr>
        <w:t xml:space="preserve"> </w:t>
      </w:r>
      <w:r>
        <w:t>kendali</w:t>
      </w:r>
      <w:r>
        <w:rPr>
          <w:spacing w:val="-4"/>
        </w:rPr>
        <w:t xml:space="preserve"> </w:t>
      </w:r>
      <w:r>
        <w:t>hak</w:t>
      </w:r>
      <w:r>
        <w:rPr>
          <w:spacing w:val="-5"/>
        </w:rPr>
        <w:t xml:space="preserve"> </w:t>
      </w:r>
      <w:r>
        <w:t>di</w:t>
      </w:r>
      <w:r>
        <w:rPr>
          <w:spacing w:val="-7"/>
        </w:rPr>
        <w:t xml:space="preserve"> </w:t>
      </w:r>
      <w:r>
        <w:t>luar</w:t>
      </w:r>
      <w:r>
        <w:rPr>
          <w:spacing w:val="-6"/>
        </w:rPr>
        <w:t xml:space="preserve"> </w:t>
      </w:r>
      <w:r>
        <w:t>hak</w:t>
      </w:r>
      <w:r>
        <w:rPr>
          <w:spacing w:val="-4"/>
        </w:rPr>
        <w:t xml:space="preserve"> </w:t>
      </w:r>
      <w:r>
        <w:t>properti</w:t>
      </w:r>
      <w:r>
        <w:rPr>
          <w:spacing w:val="-5"/>
        </w:rPr>
        <w:t xml:space="preserve"> </w:t>
      </w:r>
      <w:r>
        <w:t>mereka,</w:t>
      </w:r>
      <w:r>
        <w:rPr>
          <w:spacing w:val="-2"/>
        </w:rPr>
        <w:t xml:space="preserve"> </w:t>
      </w:r>
      <w:r>
        <w:t>meningkatkan</w:t>
      </w:r>
      <w:r>
        <w:rPr>
          <w:spacing w:val="-5"/>
        </w:rPr>
        <w:t xml:space="preserve"> </w:t>
      </w:r>
      <w:r>
        <w:t>daya</w:t>
      </w:r>
      <w:r>
        <w:rPr>
          <w:spacing w:val="-6"/>
        </w:rPr>
        <w:t xml:space="preserve"> </w:t>
      </w:r>
      <w:r>
        <w:t>tarik</w:t>
      </w:r>
      <w:r>
        <w:rPr>
          <w:spacing w:val="-2"/>
        </w:rPr>
        <w:t xml:space="preserve"> </w:t>
      </w:r>
      <w:r>
        <w:t xml:space="preserve">mereka di dalam perusahaan. Selanjutnya, </w:t>
      </w:r>
      <w:r>
        <w:rPr>
          <w:i/>
        </w:rPr>
        <w:t>Burkart et al</w:t>
      </w:r>
      <w:r>
        <w:t>. (2003) menyatakan bahwa 69 persen</w:t>
      </w:r>
      <w:r>
        <w:rPr>
          <w:spacing w:val="8"/>
        </w:rPr>
        <w:t xml:space="preserve"> </w:t>
      </w:r>
      <w:r>
        <w:t>perusahaan</w:t>
      </w:r>
      <w:r>
        <w:rPr>
          <w:spacing w:val="9"/>
        </w:rPr>
        <w:t xml:space="preserve"> </w:t>
      </w:r>
      <w:r>
        <w:t>keluarga</w:t>
      </w:r>
      <w:r>
        <w:rPr>
          <w:spacing w:val="11"/>
        </w:rPr>
        <w:t xml:space="preserve"> </w:t>
      </w:r>
      <w:r>
        <w:t>di</w:t>
      </w:r>
      <w:r>
        <w:rPr>
          <w:spacing w:val="10"/>
        </w:rPr>
        <w:t xml:space="preserve"> </w:t>
      </w:r>
      <w:r>
        <w:t>negara-negara</w:t>
      </w:r>
      <w:r>
        <w:rPr>
          <w:spacing w:val="10"/>
        </w:rPr>
        <w:t xml:space="preserve"> </w:t>
      </w:r>
      <w:r>
        <w:t>besar</w:t>
      </w:r>
      <w:r>
        <w:rPr>
          <w:spacing w:val="9"/>
        </w:rPr>
        <w:t xml:space="preserve"> </w:t>
      </w:r>
      <w:r>
        <w:t>terlibat</w:t>
      </w:r>
      <w:r>
        <w:rPr>
          <w:spacing w:val="10"/>
        </w:rPr>
        <w:t xml:space="preserve"> </w:t>
      </w:r>
      <w:r>
        <w:t>di</w:t>
      </w:r>
      <w:r>
        <w:rPr>
          <w:spacing w:val="10"/>
        </w:rPr>
        <w:t xml:space="preserve"> </w:t>
      </w:r>
      <w:r>
        <w:t>dalam</w:t>
      </w:r>
      <w:r>
        <w:rPr>
          <w:spacing w:val="11"/>
        </w:rPr>
        <w:t xml:space="preserve"> </w:t>
      </w:r>
      <w:r>
        <w:t>praktek</w:t>
      </w:r>
    </w:p>
    <w:p w:rsidR="00B36E02" w:rsidRDefault="00B36E02">
      <w:pPr>
        <w:spacing w:line="360" w:lineRule="auto"/>
        <w:jc w:val="both"/>
        <w:sectPr w:rsidR="00B36E02">
          <w:headerReference w:type="default" r:id="rId67"/>
          <w:footerReference w:type="default" r:id="rId68"/>
          <w:pgSz w:w="11910" w:h="16840"/>
          <w:pgMar w:top="620" w:right="240" w:bottom="920" w:left="1520" w:header="0" w:footer="734" w:gutter="0"/>
          <w:cols w:space="720"/>
        </w:sectPr>
      </w:pPr>
    </w:p>
    <w:p w:rsidR="00B36E02" w:rsidRDefault="00300A8A">
      <w:pPr>
        <w:pStyle w:val="BodyText"/>
        <w:spacing w:before="64"/>
        <w:ind w:right="1457"/>
        <w:jc w:val="right"/>
      </w:pPr>
      <w:r>
        <w:lastRenderedPageBreak/>
        <w:t>5</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5"/>
        <w:rPr>
          <w:sz w:val="22"/>
        </w:rPr>
      </w:pPr>
    </w:p>
    <w:p w:rsidR="00B36E02" w:rsidRDefault="00300A8A">
      <w:pPr>
        <w:pStyle w:val="BodyText"/>
        <w:spacing w:line="360" w:lineRule="auto"/>
        <w:ind w:left="748" w:right="1460"/>
        <w:jc w:val="both"/>
      </w:pPr>
      <w:r>
        <w:t>manajemen perusahaan dan sekitar sepertiga dari perusahaan ini dikelola oleh pendiri mereka, terutama di negara dengan sistem proteksi pada kepentingan pemegang saham minoritas yang sangat</w:t>
      </w:r>
      <w:r>
        <w:rPr>
          <w:spacing w:val="-1"/>
        </w:rPr>
        <w:t xml:space="preserve"> </w:t>
      </w:r>
      <w:r>
        <w:t>lemah.</w:t>
      </w:r>
    </w:p>
    <w:p w:rsidR="00B36E02" w:rsidRDefault="00B36E02">
      <w:pPr>
        <w:pStyle w:val="BodyText"/>
        <w:spacing w:before="10"/>
        <w:rPr>
          <w:sz w:val="23"/>
        </w:rPr>
      </w:pPr>
    </w:p>
    <w:p w:rsidR="00B36E02" w:rsidRDefault="00300A8A">
      <w:pPr>
        <w:pStyle w:val="BodyText"/>
        <w:spacing w:line="360" w:lineRule="auto"/>
        <w:ind w:left="748" w:right="1456" w:firstLine="720"/>
        <w:jc w:val="both"/>
        <w:rPr>
          <w:i/>
        </w:rPr>
      </w:pPr>
      <w:r>
        <w:t>Berdasarkan</w:t>
      </w:r>
      <w:r>
        <w:rPr>
          <w:spacing w:val="-6"/>
        </w:rPr>
        <w:t xml:space="preserve"> </w:t>
      </w:r>
      <w:r>
        <w:t>uraian</w:t>
      </w:r>
      <w:r>
        <w:rPr>
          <w:spacing w:val="-7"/>
        </w:rPr>
        <w:t xml:space="preserve"> </w:t>
      </w:r>
      <w:r>
        <w:t>diatas</w:t>
      </w:r>
      <w:r>
        <w:rPr>
          <w:spacing w:val="-6"/>
        </w:rPr>
        <w:t xml:space="preserve"> </w:t>
      </w:r>
      <w:r>
        <w:t>tersebut,</w:t>
      </w:r>
      <w:r>
        <w:rPr>
          <w:spacing w:val="-7"/>
        </w:rPr>
        <w:t xml:space="preserve"> </w:t>
      </w:r>
      <w:r>
        <w:t>aspek</w:t>
      </w:r>
      <w:r>
        <w:rPr>
          <w:spacing w:val="-2"/>
        </w:rPr>
        <w:t xml:space="preserve"> </w:t>
      </w:r>
      <w:r>
        <w:t>yang</w:t>
      </w:r>
      <w:r>
        <w:rPr>
          <w:spacing w:val="-8"/>
        </w:rPr>
        <w:t xml:space="preserve"> </w:t>
      </w:r>
      <w:r>
        <w:t>menjadi</w:t>
      </w:r>
      <w:r>
        <w:rPr>
          <w:spacing w:val="-7"/>
        </w:rPr>
        <w:t xml:space="preserve"> </w:t>
      </w:r>
      <w:r>
        <w:t>pembeda</w:t>
      </w:r>
      <w:r>
        <w:rPr>
          <w:spacing w:val="-7"/>
        </w:rPr>
        <w:t xml:space="preserve"> </w:t>
      </w:r>
      <w:r>
        <w:t>penelitian ini dengan penelitian-penelitian yang sudah ada adalah penelitian ini akan melakukan</w:t>
      </w:r>
      <w:r>
        <w:rPr>
          <w:spacing w:val="-11"/>
        </w:rPr>
        <w:t xml:space="preserve"> </w:t>
      </w:r>
      <w:r>
        <w:t>kajian</w:t>
      </w:r>
      <w:r>
        <w:rPr>
          <w:spacing w:val="-9"/>
        </w:rPr>
        <w:t xml:space="preserve"> </w:t>
      </w:r>
      <w:r>
        <w:t>lebih</w:t>
      </w:r>
      <w:r>
        <w:rPr>
          <w:spacing w:val="-11"/>
        </w:rPr>
        <w:t xml:space="preserve"> </w:t>
      </w:r>
      <w:r>
        <w:t>dalam</w:t>
      </w:r>
      <w:r>
        <w:rPr>
          <w:spacing w:val="-10"/>
        </w:rPr>
        <w:t xml:space="preserve"> </w:t>
      </w:r>
      <w:r>
        <w:t>pada</w:t>
      </w:r>
      <w:r>
        <w:rPr>
          <w:spacing w:val="-11"/>
        </w:rPr>
        <w:t xml:space="preserve"> </w:t>
      </w:r>
      <w:r>
        <w:t>aspek</w:t>
      </w:r>
      <w:r>
        <w:rPr>
          <w:spacing w:val="-11"/>
        </w:rPr>
        <w:t xml:space="preserve"> </w:t>
      </w:r>
      <w:r>
        <w:t>karakteristik</w:t>
      </w:r>
      <w:r>
        <w:rPr>
          <w:spacing w:val="-10"/>
        </w:rPr>
        <w:t xml:space="preserve"> </w:t>
      </w:r>
      <w:r>
        <w:t>dewan</w:t>
      </w:r>
      <w:r>
        <w:rPr>
          <w:spacing w:val="-11"/>
        </w:rPr>
        <w:t xml:space="preserve"> </w:t>
      </w:r>
      <w:r>
        <w:t>khususnya</w:t>
      </w:r>
      <w:r>
        <w:rPr>
          <w:spacing w:val="-9"/>
        </w:rPr>
        <w:t xml:space="preserve"> </w:t>
      </w:r>
      <w:r>
        <w:t>peran</w:t>
      </w:r>
      <w:r>
        <w:rPr>
          <w:spacing w:val="-7"/>
        </w:rPr>
        <w:t xml:space="preserve"> </w:t>
      </w:r>
      <w:r>
        <w:t>dan fungsi</w:t>
      </w:r>
      <w:r>
        <w:rPr>
          <w:spacing w:val="-9"/>
        </w:rPr>
        <w:t xml:space="preserve"> </w:t>
      </w:r>
      <w:r>
        <w:t>dan</w:t>
      </w:r>
      <w:r>
        <w:rPr>
          <w:spacing w:val="-9"/>
        </w:rPr>
        <w:t xml:space="preserve"> </w:t>
      </w:r>
      <w:r>
        <w:t>peran</w:t>
      </w:r>
      <w:r>
        <w:rPr>
          <w:spacing w:val="-9"/>
        </w:rPr>
        <w:t xml:space="preserve"> </w:t>
      </w:r>
      <w:r>
        <w:rPr>
          <w:i/>
        </w:rPr>
        <w:t>busy</w:t>
      </w:r>
      <w:r>
        <w:rPr>
          <w:i/>
          <w:spacing w:val="-10"/>
        </w:rPr>
        <w:t xml:space="preserve"> </w:t>
      </w:r>
      <w:r>
        <w:rPr>
          <w:i/>
        </w:rPr>
        <w:t>directors</w:t>
      </w:r>
      <w:r>
        <w:rPr>
          <w:i/>
          <w:spacing w:val="-7"/>
        </w:rPr>
        <w:t xml:space="preserve"> </w:t>
      </w:r>
      <w:r>
        <w:t>perusahaan</w:t>
      </w:r>
      <w:r>
        <w:rPr>
          <w:spacing w:val="-9"/>
        </w:rPr>
        <w:t xml:space="preserve"> </w:t>
      </w:r>
      <w:r>
        <w:t>sebagai</w:t>
      </w:r>
      <w:r>
        <w:rPr>
          <w:spacing w:val="-7"/>
        </w:rPr>
        <w:t xml:space="preserve"> </w:t>
      </w:r>
      <w:r>
        <w:t>pe</w:t>
      </w:r>
      <w:r>
        <w:t>ngaruh</w:t>
      </w:r>
      <w:r>
        <w:rPr>
          <w:spacing w:val="-9"/>
        </w:rPr>
        <w:t xml:space="preserve"> </w:t>
      </w:r>
      <w:r>
        <w:t>tidak</w:t>
      </w:r>
      <w:r>
        <w:rPr>
          <w:spacing w:val="-10"/>
        </w:rPr>
        <w:t xml:space="preserve"> </w:t>
      </w:r>
      <w:r>
        <w:t>langsung</w:t>
      </w:r>
      <w:r>
        <w:rPr>
          <w:spacing w:val="-9"/>
        </w:rPr>
        <w:t xml:space="preserve"> </w:t>
      </w:r>
      <w:r>
        <w:t xml:space="preserve">dalam menyelesaikan permasalahan keagenan pada </w:t>
      </w:r>
      <w:r>
        <w:rPr>
          <w:i/>
        </w:rPr>
        <w:t xml:space="preserve">cash flow sensitivity of cash </w:t>
      </w:r>
      <w:r>
        <w:t xml:space="preserve">perusahaan-perusahaan konglomerasi di Indonesia. </w:t>
      </w:r>
      <w:r>
        <w:rPr>
          <w:i/>
        </w:rPr>
        <w:t xml:space="preserve">Busy directors </w:t>
      </w:r>
      <w:r>
        <w:t>tersebut dapat didefinisikan sebagai anggota dewan komisaris (</w:t>
      </w:r>
      <w:r>
        <w:rPr>
          <w:i/>
        </w:rPr>
        <w:t>board of commisionaires</w:t>
      </w:r>
      <w:r>
        <w:t>) yang memegang dan merangkap lebih dari satu jabatan secara bersamaan pada banyak perusahaan. Banyak perusahaan di Indonesia yang termasuk dalam ketogori tersebut, grup perusahaan kelaurga besar seperti Grup Sinar Mas, Grup Salim dan Ciputra Grup, Grup Li</w:t>
      </w:r>
      <w:r>
        <w:t>po, Grup Siera merupakan beberapa contoh dimana sekelompok</w:t>
      </w:r>
      <w:r>
        <w:rPr>
          <w:spacing w:val="-7"/>
        </w:rPr>
        <w:t xml:space="preserve"> </w:t>
      </w:r>
      <w:r>
        <w:t>komisaris</w:t>
      </w:r>
      <w:r>
        <w:rPr>
          <w:spacing w:val="-6"/>
        </w:rPr>
        <w:t xml:space="preserve"> </w:t>
      </w:r>
      <w:r>
        <w:t>duduk</w:t>
      </w:r>
      <w:r>
        <w:rPr>
          <w:spacing w:val="-6"/>
        </w:rPr>
        <w:t xml:space="preserve"> </w:t>
      </w:r>
      <w:r>
        <w:t>sebagai</w:t>
      </w:r>
      <w:r>
        <w:rPr>
          <w:spacing w:val="-7"/>
        </w:rPr>
        <w:t xml:space="preserve"> </w:t>
      </w:r>
      <w:r>
        <w:t>dewan</w:t>
      </w:r>
      <w:r>
        <w:rPr>
          <w:spacing w:val="-6"/>
        </w:rPr>
        <w:t xml:space="preserve"> </w:t>
      </w:r>
      <w:r>
        <w:t>di</w:t>
      </w:r>
      <w:r>
        <w:rPr>
          <w:spacing w:val="-7"/>
        </w:rPr>
        <w:t xml:space="preserve"> </w:t>
      </w:r>
      <w:r>
        <w:t>beberapa</w:t>
      </w:r>
      <w:r>
        <w:rPr>
          <w:spacing w:val="-3"/>
        </w:rPr>
        <w:t xml:space="preserve"> </w:t>
      </w:r>
      <w:r>
        <w:t>grup</w:t>
      </w:r>
      <w:r>
        <w:rPr>
          <w:spacing w:val="-8"/>
        </w:rPr>
        <w:t xml:space="preserve"> </w:t>
      </w:r>
      <w:r>
        <w:t>perusahaan</w:t>
      </w:r>
      <w:r>
        <w:rPr>
          <w:spacing w:val="-6"/>
        </w:rPr>
        <w:t xml:space="preserve"> </w:t>
      </w:r>
      <w:r>
        <w:t xml:space="preserve">keluarga tersebut. Sehingga, dengan melihat banyaknya grup-grup konglomerat tersebut penelitian ini akan mengkaji apakah peran </w:t>
      </w:r>
      <w:r>
        <w:rPr>
          <w:i/>
        </w:rPr>
        <w:t>busy directo</w:t>
      </w:r>
      <w:r>
        <w:rPr>
          <w:i/>
        </w:rPr>
        <w:t xml:space="preserve">rs </w:t>
      </w:r>
      <w:r>
        <w:t xml:space="preserve">dapat digunakan secara efektif dalam menyelesaiakan masalah keagenan khususnya pada hubungan antara </w:t>
      </w:r>
      <w:r>
        <w:rPr>
          <w:i/>
        </w:rPr>
        <w:t xml:space="preserve">family control </w:t>
      </w:r>
      <w:r>
        <w:t xml:space="preserve">dan </w:t>
      </w:r>
      <w:r>
        <w:rPr>
          <w:i/>
        </w:rPr>
        <w:t>cash flow sensitivity of</w:t>
      </w:r>
      <w:r>
        <w:rPr>
          <w:i/>
          <w:spacing w:val="-1"/>
        </w:rPr>
        <w:t xml:space="preserve"> </w:t>
      </w:r>
      <w:r>
        <w:rPr>
          <w:i/>
        </w:rPr>
        <w:t>cash.</w:t>
      </w:r>
    </w:p>
    <w:p w:rsidR="00B36E02" w:rsidRDefault="00B36E02">
      <w:pPr>
        <w:pStyle w:val="BodyText"/>
        <w:spacing w:before="2"/>
        <w:rPr>
          <w:i/>
        </w:rPr>
      </w:pPr>
    </w:p>
    <w:p w:rsidR="00B36E02" w:rsidRDefault="00300A8A">
      <w:pPr>
        <w:spacing w:line="360" w:lineRule="auto"/>
        <w:ind w:left="748" w:right="1454" w:firstLine="720"/>
        <w:jc w:val="both"/>
        <w:rPr>
          <w:i/>
          <w:sz w:val="24"/>
        </w:rPr>
      </w:pPr>
      <w:r>
        <w:rPr>
          <w:sz w:val="24"/>
        </w:rPr>
        <w:t>Kontribusi pada penelitian menyangkut dua aspek utama. Pertama, penelitian ini menghasilkan metriks ba</w:t>
      </w:r>
      <w:r>
        <w:rPr>
          <w:sz w:val="24"/>
        </w:rPr>
        <w:t xml:space="preserve">ru pada permasalahan keagenan yakni </w:t>
      </w:r>
      <w:r>
        <w:rPr>
          <w:i/>
          <w:sz w:val="24"/>
        </w:rPr>
        <w:t xml:space="preserve">cash flow sensitivity of cash </w:t>
      </w:r>
      <w:r>
        <w:rPr>
          <w:sz w:val="24"/>
        </w:rPr>
        <w:t xml:space="preserve">yang biasa digunakan oleh literatur sebelumnya sebagai ukuran dan parameter dalam </w:t>
      </w:r>
      <w:r>
        <w:rPr>
          <w:i/>
          <w:sz w:val="24"/>
        </w:rPr>
        <w:t xml:space="preserve">financial constraints </w:t>
      </w:r>
      <w:r>
        <w:rPr>
          <w:sz w:val="24"/>
        </w:rPr>
        <w:t>(Almeida et al., 2004).</w:t>
      </w:r>
      <w:r>
        <w:rPr>
          <w:spacing w:val="-38"/>
          <w:sz w:val="24"/>
        </w:rPr>
        <w:t xml:space="preserve"> </w:t>
      </w:r>
      <w:r>
        <w:rPr>
          <w:sz w:val="24"/>
        </w:rPr>
        <w:t>Sehingga penelitian dan kajian ini mampu memberikan kontribusi</w:t>
      </w:r>
      <w:r>
        <w:rPr>
          <w:sz w:val="24"/>
        </w:rPr>
        <w:t xml:space="preserve"> dukungan pada aspek teoritis permasalahan keagenan dari hubungan </w:t>
      </w:r>
      <w:r>
        <w:rPr>
          <w:i/>
          <w:sz w:val="24"/>
        </w:rPr>
        <w:t xml:space="preserve">family structure </w:t>
      </w:r>
      <w:r>
        <w:rPr>
          <w:sz w:val="24"/>
        </w:rPr>
        <w:t xml:space="preserve">dan </w:t>
      </w:r>
      <w:r>
        <w:rPr>
          <w:i/>
          <w:sz w:val="24"/>
        </w:rPr>
        <w:t xml:space="preserve">cash flow sensitivity of cash </w:t>
      </w:r>
      <w:r>
        <w:rPr>
          <w:sz w:val="24"/>
        </w:rPr>
        <w:t xml:space="preserve">dengan tambahan peran-peran atribut dewan yaitu </w:t>
      </w:r>
      <w:r>
        <w:rPr>
          <w:i/>
          <w:sz w:val="24"/>
        </w:rPr>
        <w:t>busy directors.</w:t>
      </w:r>
    </w:p>
    <w:p w:rsidR="00B36E02" w:rsidRDefault="00B36E02">
      <w:pPr>
        <w:pStyle w:val="BodyText"/>
        <w:rPr>
          <w:i/>
        </w:rPr>
      </w:pPr>
    </w:p>
    <w:p w:rsidR="00B36E02" w:rsidRDefault="00300A8A">
      <w:pPr>
        <w:pStyle w:val="BodyText"/>
        <w:spacing w:before="1" w:line="360" w:lineRule="auto"/>
        <w:ind w:left="748" w:right="1457" w:firstLine="720"/>
        <w:jc w:val="both"/>
      </w:pPr>
      <w:r>
        <w:t>Implikasi</w:t>
      </w:r>
      <w:r>
        <w:rPr>
          <w:spacing w:val="-12"/>
        </w:rPr>
        <w:t xml:space="preserve"> </w:t>
      </w:r>
      <w:r>
        <w:t>yang</w:t>
      </w:r>
      <w:r>
        <w:rPr>
          <w:spacing w:val="-17"/>
        </w:rPr>
        <w:t xml:space="preserve"> </w:t>
      </w:r>
      <w:r>
        <w:t>sering</w:t>
      </w:r>
      <w:r>
        <w:rPr>
          <w:spacing w:val="-15"/>
        </w:rPr>
        <w:t xml:space="preserve"> </w:t>
      </w:r>
      <w:r>
        <w:t>muncul</w:t>
      </w:r>
      <w:r>
        <w:rPr>
          <w:spacing w:val="-15"/>
        </w:rPr>
        <w:t xml:space="preserve"> </w:t>
      </w:r>
      <w:r>
        <w:t>pada</w:t>
      </w:r>
      <w:r>
        <w:rPr>
          <w:spacing w:val="-15"/>
        </w:rPr>
        <w:t xml:space="preserve"> </w:t>
      </w:r>
      <w:r>
        <w:t>negara-negara</w:t>
      </w:r>
      <w:r>
        <w:rPr>
          <w:spacing w:val="-13"/>
        </w:rPr>
        <w:t xml:space="preserve"> </w:t>
      </w:r>
      <w:r>
        <w:t>besar</w:t>
      </w:r>
      <w:r>
        <w:rPr>
          <w:spacing w:val="-17"/>
        </w:rPr>
        <w:t xml:space="preserve"> </w:t>
      </w:r>
      <w:r>
        <w:t>seperti</w:t>
      </w:r>
      <w:r>
        <w:rPr>
          <w:spacing w:val="-16"/>
        </w:rPr>
        <w:t xml:space="preserve"> </w:t>
      </w:r>
      <w:r>
        <w:t>Perancis</w:t>
      </w:r>
      <w:r>
        <w:rPr>
          <w:spacing w:val="-13"/>
        </w:rPr>
        <w:t xml:space="preserve"> </w:t>
      </w:r>
      <w:r>
        <w:t>dan</w:t>
      </w:r>
      <w:r>
        <w:t xml:space="preserve"> Amerika dimana konsentrasi kepemilikan tersebar adalah perusahaan-perusahaan keluarga di negara tersebut bertendensi untuk mengekspropriasi/</w:t>
      </w:r>
      <w:r>
        <w:rPr>
          <w:spacing w:val="-4"/>
        </w:rPr>
        <w:t xml:space="preserve"> </w:t>
      </w:r>
      <w:r>
        <w:t>merampas</w:t>
      </w:r>
    </w:p>
    <w:p w:rsidR="00B36E02" w:rsidRDefault="00B36E02">
      <w:pPr>
        <w:spacing w:line="360" w:lineRule="auto"/>
        <w:jc w:val="both"/>
        <w:sectPr w:rsidR="00B36E02">
          <w:headerReference w:type="default" r:id="rId69"/>
          <w:footerReference w:type="default" r:id="rId70"/>
          <w:pgSz w:w="11910" w:h="16840"/>
          <w:pgMar w:top="620" w:right="240" w:bottom="920" w:left="1520" w:header="0" w:footer="734" w:gutter="0"/>
          <w:cols w:space="720"/>
        </w:sectPr>
      </w:pPr>
    </w:p>
    <w:p w:rsidR="00B36E02" w:rsidRDefault="00300A8A">
      <w:pPr>
        <w:pStyle w:val="BodyText"/>
        <w:spacing w:before="64"/>
        <w:ind w:left="606"/>
      </w:pPr>
      <w:r>
        <w:lastRenderedPageBreak/>
        <w:t>6</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5"/>
        <w:rPr>
          <w:sz w:val="22"/>
        </w:rPr>
      </w:pPr>
    </w:p>
    <w:p w:rsidR="00B36E02" w:rsidRDefault="00300A8A">
      <w:pPr>
        <w:pStyle w:val="BodyText"/>
        <w:spacing w:line="360" w:lineRule="auto"/>
        <w:ind w:left="748" w:right="1457"/>
        <w:jc w:val="both"/>
      </w:pPr>
      <w:r>
        <w:t xml:space="preserve">kepentingan </w:t>
      </w:r>
      <w:r>
        <w:rPr>
          <w:i/>
        </w:rPr>
        <w:t xml:space="preserve">minority shareholders </w:t>
      </w:r>
      <w:r>
        <w:t xml:space="preserve">dengan kekuatan </w:t>
      </w:r>
      <w:r>
        <w:rPr>
          <w:i/>
        </w:rPr>
        <w:t xml:space="preserve">political expropriation </w:t>
      </w:r>
      <w:r>
        <w:t xml:space="preserve">yang dimiliki dalam wujud pengambilan keputusan investasi melalui wujud perilaku- perilaku memegang dana tunai perusahaan. Namun demikian, melalui kualitas atribut pada dewan seperti peran tidak langsung </w:t>
      </w:r>
      <w:r>
        <w:rPr>
          <w:i/>
        </w:rPr>
        <w:t xml:space="preserve">busy directors, </w:t>
      </w:r>
      <w:r>
        <w:t>hubungan ant</w:t>
      </w:r>
      <w:r>
        <w:t xml:space="preserve">ara struktur kepemilikan keluarga dan perilaku dalam memegang dana tunai menjadi negatif, hal ini menunjukkan bahwa kualitas pada dewan merupakan bentuk alat </w:t>
      </w:r>
      <w:r>
        <w:rPr>
          <w:i/>
        </w:rPr>
        <w:t xml:space="preserve">corporate governance </w:t>
      </w:r>
      <w:r>
        <w:t>yang efisien dalam mengawasi keputusan-keputusan keluarga di dalam perusahaan</w:t>
      </w:r>
      <w:r>
        <w:t>. Disatu sisi, terdapat hal negatif yang bisa terjadi, rangkap jabatan komisaris dapat menimbulkan kekhawatiran pada kinerja perusahaan karena dianggap rangkap jabatan akan membuat anggota komisaris menjadi terlalu sibuk di tempat lain sehingga kualitas pe</w:t>
      </w:r>
      <w:r>
        <w:t>ngawasan menjadi kurang optimal.</w:t>
      </w:r>
    </w:p>
    <w:p w:rsidR="00B36E02" w:rsidRDefault="00B36E02">
      <w:pPr>
        <w:pStyle w:val="BodyText"/>
        <w:spacing w:before="1"/>
      </w:pPr>
    </w:p>
    <w:p w:rsidR="00B36E02" w:rsidRDefault="00300A8A">
      <w:pPr>
        <w:pStyle w:val="BodyText"/>
        <w:spacing w:line="360" w:lineRule="auto"/>
        <w:ind w:left="748" w:right="1457" w:firstLine="566"/>
        <w:jc w:val="both"/>
      </w:pPr>
      <w:r>
        <w:t>Kedua, berdasarkan pada konteks negara Indonesia, kajian empiris ini berusaha untuk meneliti dan mengkaji lebih dalam permasalahan yang sering muncul pada perusahaan-perusahaan keluarga khususnya sektor manufaktur yang ter</w:t>
      </w:r>
      <w:r>
        <w:t xml:space="preserve">daftar di lantai bursa Indonesia berupa proporsi dari </w:t>
      </w:r>
      <w:r>
        <w:rPr>
          <w:i/>
        </w:rPr>
        <w:t xml:space="preserve">family control </w:t>
      </w:r>
      <w:r>
        <w:t>yang direpresentasikan melalui struktur kepemilikan (</w:t>
      </w:r>
      <w:r>
        <w:rPr>
          <w:i/>
        </w:rPr>
        <w:t xml:space="preserve">family ownership </w:t>
      </w:r>
      <w:r>
        <w:t xml:space="preserve">dan </w:t>
      </w:r>
      <w:r>
        <w:rPr>
          <w:i/>
        </w:rPr>
        <w:t>CEO family member</w:t>
      </w:r>
      <w:r>
        <w:t>). Karakteristik perusahaan-perusahaan di Indonesia sangat layak untuk diteliti dan dikaji karen</w:t>
      </w:r>
      <w:r>
        <w:t>a konflik kepentingan yang sering muncul antara</w:t>
      </w:r>
      <w:r>
        <w:rPr>
          <w:spacing w:val="-44"/>
        </w:rPr>
        <w:t xml:space="preserve"> </w:t>
      </w:r>
      <w:r>
        <w:t>pemegang saham mayoritas (umumnya dikendalikan keluarga) dan pemegang saham minoritas, diperburuk dengan lemahnya perlindungan pada kepentingan</w:t>
      </w:r>
      <w:r>
        <w:rPr>
          <w:spacing w:val="-16"/>
        </w:rPr>
        <w:t xml:space="preserve"> </w:t>
      </w:r>
      <w:r>
        <w:t>pemegang saham minoritas tersebut. Pola kepemilikan terkonsentra</w:t>
      </w:r>
      <w:r>
        <w:t>si di Indonesia juga memberikan andil serta peluang yang besar bagi grup konglomerasi untuk memperluas jaringan kekuatan ekonomi dan politiknya di dalam</w:t>
      </w:r>
      <w:r>
        <w:rPr>
          <w:spacing w:val="-6"/>
        </w:rPr>
        <w:t xml:space="preserve"> </w:t>
      </w:r>
      <w:r>
        <w:t>perusahaan.</w:t>
      </w:r>
    </w:p>
    <w:p w:rsidR="00B36E02" w:rsidRDefault="00B36E02">
      <w:pPr>
        <w:pStyle w:val="BodyText"/>
        <w:spacing w:before="10"/>
        <w:rPr>
          <w:sz w:val="23"/>
        </w:rPr>
      </w:pPr>
    </w:p>
    <w:p w:rsidR="00B36E02" w:rsidRDefault="00300A8A">
      <w:pPr>
        <w:pStyle w:val="BodyText"/>
        <w:spacing w:line="360" w:lineRule="auto"/>
        <w:ind w:left="748" w:right="1457" w:firstLine="720"/>
        <w:jc w:val="both"/>
      </w:pPr>
      <w:r>
        <w:t>Penelitian ini secara umum tersusun dari sampel pada perusahaan- perusahaan publik manufak</w:t>
      </w:r>
      <w:r>
        <w:t xml:space="preserve">tur di Indonesia, dimana pada penelitian sebelumnya dilakukan di negara Perancis telah ditemukan fakta bahwa </w:t>
      </w:r>
      <w:r>
        <w:rPr>
          <w:i/>
        </w:rPr>
        <w:t>family control</w:t>
      </w:r>
      <w:r>
        <w:t>, khususnya</w:t>
      </w:r>
      <w:r>
        <w:rPr>
          <w:spacing w:val="-13"/>
        </w:rPr>
        <w:t xml:space="preserve"> </w:t>
      </w:r>
      <w:r>
        <w:rPr>
          <w:i/>
        </w:rPr>
        <w:t>family</w:t>
      </w:r>
      <w:r>
        <w:rPr>
          <w:i/>
          <w:spacing w:val="-13"/>
        </w:rPr>
        <w:t xml:space="preserve"> </w:t>
      </w:r>
      <w:r>
        <w:rPr>
          <w:i/>
        </w:rPr>
        <w:t>ownership</w:t>
      </w:r>
      <w:r>
        <w:rPr>
          <w:i/>
          <w:spacing w:val="-10"/>
        </w:rPr>
        <w:t xml:space="preserve"> </w:t>
      </w:r>
      <w:r>
        <w:t>(struktur</w:t>
      </w:r>
      <w:r>
        <w:rPr>
          <w:spacing w:val="-12"/>
        </w:rPr>
        <w:t xml:space="preserve"> </w:t>
      </w:r>
      <w:r>
        <w:t>kepemilikan</w:t>
      </w:r>
      <w:r>
        <w:rPr>
          <w:spacing w:val="-12"/>
        </w:rPr>
        <w:t xml:space="preserve"> </w:t>
      </w:r>
      <w:r>
        <w:t>keluarga)</w:t>
      </w:r>
      <w:r>
        <w:rPr>
          <w:spacing w:val="-12"/>
        </w:rPr>
        <w:t xml:space="preserve"> </w:t>
      </w:r>
      <w:r>
        <w:t>dan</w:t>
      </w:r>
      <w:r>
        <w:rPr>
          <w:spacing w:val="-12"/>
        </w:rPr>
        <w:t xml:space="preserve"> </w:t>
      </w:r>
      <w:r>
        <w:t>peran</w:t>
      </w:r>
      <w:r>
        <w:rPr>
          <w:spacing w:val="-9"/>
        </w:rPr>
        <w:t xml:space="preserve"> </w:t>
      </w:r>
      <w:r>
        <w:rPr>
          <w:i/>
        </w:rPr>
        <w:t>CEO</w:t>
      </w:r>
      <w:r>
        <w:rPr>
          <w:i/>
          <w:spacing w:val="-13"/>
        </w:rPr>
        <w:t xml:space="preserve"> </w:t>
      </w:r>
      <w:r>
        <w:rPr>
          <w:i/>
        </w:rPr>
        <w:t xml:space="preserve">family member </w:t>
      </w:r>
      <w:r>
        <w:t xml:space="preserve">berpengaruh positif terhadap </w:t>
      </w:r>
      <w:r>
        <w:rPr>
          <w:i/>
        </w:rPr>
        <w:t>cash flow sensi</w:t>
      </w:r>
      <w:r>
        <w:rPr>
          <w:i/>
        </w:rPr>
        <w:t xml:space="preserve">tivity of cash </w:t>
      </w:r>
      <w:r>
        <w:t>(CFSC). Berdasarkan penelitian tersebut menunjukkan bahwa permasalahan keagenan mendorong</w:t>
      </w:r>
      <w:r>
        <w:rPr>
          <w:spacing w:val="10"/>
        </w:rPr>
        <w:t xml:space="preserve"> </w:t>
      </w:r>
      <w:r>
        <w:t>keluarga</w:t>
      </w:r>
      <w:r>
        <w:rPr>
          <w:spacing w:val="13"/>
        </w:rPr>
        <w:t xml:space="preserve"> </w:t>
      </w:r>
      <w:r>
        <w:t>untuk</w:t>
      </w:r>
      <w:r>
        <w:rPr>
          <w:spacing w:val="14"/>
        </w:rPr>
        <w:t xml:space="preserve"> </w:t>
      </w:r>
      <w:r>
        <w:t>menimbun</w:t>
      </w:r>
      <w:r>
        <w:rPr>
          <w:spacing w:val="14"/>
        </w:rPr>
        <w:t xml:space="preserve"> </w:t>
      </w:r>
      <w:r>
        <w:t>dana</w:t>
      </w:r>
      <w:r>
        <w:rPr>
          <w:spacing w:val="15"/>
        </w:rPr>
        <w:t xml:space="preserve"> </w:t>
      </w:r>
      <w:r>
        <w:t>tunai</w:t>
      </w:r>
      <w:r>
        <w:rPr>
          <w:spacing w:val="15"/>
        </w:rPr>
        <w:t xml:space="preserve"> </w:t>
      </w:r>
      <w:r>
        <w:t>/</w:t>
      </w:r>
      <w:r>
        <w:rPr>
          <w:spacing w:val="14"/>
        </w:rPr>
        <w:t xml:space="preserve"> </w:t>
      </w:r>
      <w:r>
        <w:t>kas</w:t>
      </w:r>
      <w:r>
        <w:rPr>
          <w:spacing w:val="14"/>
        </w:rPr>
        <w:t xml:space="preserve"> </w:t>
      </w:r>
      <w:r>
        <w:t>perusahaan</w:t>
      </w:r>
      <w:r>
        <w:rPr>
          <w:spacing w:val="14"/>
        </w:rPr>
        <w:t xml:space="preserve"> </w:t>
      </w:r>
      <w:r>
        <w:t>dan</w:t>
      </w:r>
      <w:r>
        <w:rPr>
          <w:spacing w:val="13"/>
        </w:rPr>
        <w:t xml:space="preserve"> </w:t>
      </w:r>
      <w:r>
        <w:t>kemudian</w:t>
      </w:r>
    </w:p>
    <w:p w:rsidR="00B36E02" w:rsidRDefault="00B36E02">
      <w:pPr>
        <w:spacing w:line="360" w:lineRule="auto"/>
        <w:jc w:val="both"/>
        <w:sectPr w:rsidR="00B36E02">
          <w:headerReference w:type="default" r:id="rId71"/>
          <w:footerReference w:type="default" r:id="rId72"/>
          <w:pgSz w:w="11910" w:h="16840"/>
          <w:pgMar w:top="620" w:right="240" w:bottom="920" w:left="1520" w:header="0" w:footer="734" w:gutter="0"/>
          <w:cols w:space="720"/>
        </w:sectPr>
      </w:pPr>
    </w:p>
    <w:p w:rsidR="00B36E02" w:rsidRDefault="00300A8A">
      <w:pPr>
        <w:pStyle w:val="BodyText"/>
        <w:spacing w:before="64"/>
        <w:ind w:right="1457"/>
        <w:jc w:val="right"/>
      </w:pPr>
      <w:r>
        <w:lastRenderedPageBreak/>
        <w:t>7</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5"/>
        <w:rPr>
          <w:sz w:val="22"/>
        </w:rPr>
      </w:pPr>
    </w:p>
    <w:p w:rsidR="00B36E02" w:rsidRDefault="00300A8A">
      <w:pPr>
        <w:pStyle w:val="BodyText"/>
        <w:spacing w:line="360" w:lineRule="auto"/>
        <w:ind w:left="748" w:right="1458"/>
        <w:jc w:val="both"/>
      </w:pPr>
      <w:r>
        <w:t>mengekstrasi manfaat kendali secara pribadi dengan mengorbankan kepentingan pemegang saham minoritas. Karakteristik dewan (</w:t>
      </w:r>
      <w:r>
        <w:rPr>
          <w:i/>
        </w:rPr>
        <w:t>busy directors</w:t>
      </w:r>
      <w:r>
        <w:t>) perusahaan sebagai</w:t>
      </w:r>
      <w:r>
        <w:rPr>
          <w:spacing w:val="-8"/>
        </w:rPr>
        <w:t xml:space="preserve"> </w:t>
      </w:r>
      <w:r>
        <w:t>pengaruh</w:t>
      </w:r>
      <w:r>
        <w:rPr>
          <w:spacing w:val="-9"/>
        </w:rPr>
        <w:t xml:space="preserve"> </w:t>
      </w:r>
      <w:r>
        <w:t>tidak</w:t>
      </w:r>
      <w:r>
        <w:rPr>
          <w:spacing w:val="-9"/>
        </w:rPr>
        <w:t xml:space="preserve"> </w:t>
      </w:r>
      <w:r>
        <w:t>langsung</w:t>
      </w:r>
      <w:r>
        <w:rPr>
          <w:spacing w:val="-11"/>
        </w:rPr>
        <w:t xml:space="preserve"> </w:t>
      </w:r>
      <w:r>
        <w:t>pada</w:t>
      </w:r>
      <w:r>
        <w:rPr>
          <w:spacing w:val="-10"/>
        </w:rPr>
        <w:t xml:space="preserve"> </w:t>
      </w:r>
      <w:r>
        <w:t>hubungan</w:t>
      </w:r>
      <w:r>
        <w:rPr>
          <w:spacing w:val="-9"/>
        </w:rPr>
        <w:t xml:space="preserve"> </w:t>
      </w:r>
      <w:r>
        <w:t>struktur</w:t>
      </w:r>
      <w:r>
        <w:rPr>
          <w:spacing w:val="-10"/>
        </w:rPr>
        <w:t xml:space="preserve"> </w:t>
      </w:r>
      <w:r>
        <w:t>kepemilikan</w:t>
      </w:r>
      <w:r>
        <w:rPr>
          <w:spacing w:val="-8"/>
        </w:rPr>
        <w:t xml:space="preserve"> </w:t>
      </w:r>
      <w:r>
        <w:t>keluarga</w:t>
      </w:r>
      <w:r>
        <w:rPr>
          <w:spacing w:val="-10"/>
        </w:rPr>
        <w:t xml:space="preserve"> </w:t>
      </w:r>
      <w:r>
        <w:t>dan sensitivitas arus kas yang</w:t>
      </w:r>
      <w:r>
        <w:t xml:space="preserve"> ada dalam perusahaan. Sehingga fungsi kontrol dan pengawasan dewan membantu perusahaan dalam melindungi kepentingan pemegang saham dan membantu dalam mengurangi pengambilalihan pemegang saham eksternal. Karekteristik dan atribut pada </w:t>
      </w:r>
      <w:r>
        <w:rPr>
          <w:i/>
        </w:rPr>
        <w:t xml:space="preserve">busy directors </w:t>
      </w:r>
      <w:r>
        <w:t>ini di</w:t>
      </w:r>
      <w:r>
        <w:t xml:space="preserve">pandang sebagai langkah serta cara yang efektif perusahaan untuk memperluas koneksi politik pada pihak </w:t>
      </w:r>
      <w:r>
        <w:rPr>
          <w:i/>
        </w:rPr>
        <w:t xml:space="preserve">stakeholders </w:t>
      </w:r>
      <w:r>
        <w:t>(</w:t>
      </w:r>
      <w:r>
        <w:rPr>
          <w:i/>
        </w:rPr>
        <w:t xml:space="preserve">third party </w:t>
      </w:r>
      <w:r>
        <w:t xml:space="preserve">dan pemerintah) dan memperluas citra perusahaan. Secara garis besar, penelitian-penelitian di Indonesia mengenai permasalahan </w:t>
      </w:r>
      <w:r>
        <w:rPr>
          <w:i/>
        </w:rPr>
        <w:t>a</w:t>
      </w:r>
      <w:r>
        <w:rPr>
          <w:i/>
        </w:rPr>
        <w:t xml:space="preserve">gency </w:t>
      </w:r>
      <w:r>
        <w:t>problem yang dihadapi struktur keluarga dan juga kendala keuangan (</w:t>
      </w:r>
      <w:r>
        <w:rPr>
          <w:i/>
        </w:rPr>
        <w:t>financial constraints</w:t>
      </w:r>
      <w:r>
        <w:t xml:space="preserve">) pada </w:t>
      </w:r>
      <w:r>
        <w:rPr>
          <w:i/>
        </w:rPr>
        <w:t xml:space="preserve">cash flow sensitivity of cash </w:t>
      </w:r>
      <w:r>
        <w:t xml:space="preserve">masih jarang dilakukan serta bentuk pengaruh tidak langsung dari peran </w:t>
      </w:r>
      <w:r>
        <w:rPr>
          <w:i/>
        </w:rPr>
        <w:t xml:space="preserve">busy directors </w:t>
      </w:r>
      <w:r>
        <w:t xml:space="preserve">sebagai alat/perangkat corporate </w:t>
      </w:r>
      <w:r>
        <w:rPr>
          <w:i/>
        </w:rPr>
        <w:t>govern</w:t>
      </w:r>
      <w:r>
        <w:rPr>
          <w:i/>
        </w:rPr>
        <w:t xml:space="preserve">ance </w:t>
      </w:r>
      <w:r>
        <w:t>dalam menyelesaikan kedua masalah tersebut juga masih sangat jarang dilakukan penelitian lebih lanjut.</w:t>
      </w:r>
      <w:r>
        <w:rPr>
          <w:spacing w:val="-1"/>
        </w:rPr>
        <w:t xml:space="preserve"> </w:t>
      </w:r>
      <w:r>
        <w:rPr>
          <w:vertAlign w:val="superscript"/>
        </w:rPr>
        <w:t>1</w:t>
      </w:r>
    </w:p>
    <w:p w:rsidR="00B36E02" w:rsidRDefault="00300A8A">
      <w:pPr>
        <w:pStyle w:val="Heading4"/>
        <w:numPr>
          <w:ilvl w:val="2"/>
          <w:numId w:val="25"/>
        </w:numPr>
        <w:tabs>
          <w:tab w:val="left" w:pos="1315"/>
        </w:tabs>
        <w:spacing w:before="206" w:line="360" w:lineRule="auto"/>
        <w:ind w:right="1460"/>
        <w:jc w:val="both"/>
      </w:pPr>
      <w:bookmarkStart w:id="12" w:name="_bookmark12"/>
      <w:bookmarkEnd w:id="12"/>
      <w:r>
        <w:t>Fenomena dan Perkembangan Konsetrasi Kepemilikan Keluarga Berbagai Sektor di</w:t>
      </w:r>
      <w:r>
        <w:rPr>
          <w:spacing w:val="-1"/>
        </w:rPr>
        <w:t xml:space="preserve"> </w:t>
      </w:r>
      <w:r>
        <w:t>Indonesia</w:t>
      </w:r>
    </w:p>
    <w:p w:rsidR="00B36E02" w:rsidRDefault="00300A8A">
      <w:pPr>
        <w:pStyle w:val="BodyText"/>
        <w:spacing w:line="360" w:lineRule="auto"/>
        <w:ind w:left="748" w:right="1458" w:firstLine="566"/>
        <w:jc w:val="both"/>
      </w:pPr>
      <w:r>
        <w:t>Perusahaan keluarga merupakan sebuah perusahaan yang mayoritas pemegang saham dan posisi manajemen perusahaan dikendalikan dan diisi oleh keluarga termasuk keturunannya (</w:t>
      </w:r>
      <w:r>
        <w:rPr>
          <w:i/>
        </w:rPr>
        <w:t>Rock</w:t>
      </w:r>
      <w:r>
        <w:t>, 1991). Lebih lanjut, definisi keluarga</w:t>
      </w:r>
      <w:r>
        <w:rPr>
          <w:spacing w:val="-34"/>
        </w:rPr>
        <w:t xml:space="preserve"> </w:t>
      </w:r>
      <w:r>
        <w:t>pada konteks ini ialah orang-orang yang t</w:t>
      </w:r>
      <w:r>
        <w:t>erkait dengan keluarga akibat perkawinan dan keturunan (</w:t>
      </w:r>
      <w:r>
        <w:rPr>
          <w:i/>
        </w:rPr>
        <w:t>Bork</w:t>
      </w:r>
      <w:r>
        <w:t>, 1986). Fenomena perkembangan di Indonesia saat ini menunjukkan bahwa perusahaan keluarga cukup sangat dominan dibandingkan perusahaan-perusahaan non keluarga pada kontrol manajemen perusahan. Pe</w:t>
      </w:r>
      <w:r>
        <w:t>nelitian</w:t>
      </w:r>
      <w:r>
        <w:rPr>
          <w:spacing w:val="-7"/>
        </w:rPr>
        <w:t xml:space="preserve"> </w:t>
      </w:r>
      <w:r>
        <w:t>dan</w:t>
      </w:r>
      <w:r>
        <w:rPr>
          <w:spacing w:val="-7"/>
        </w:rPr>
        <w:t xml:space="preserve"> </w:t>
      </w:r>
      <w:r>
        <w:t>survei-survei</w:t>
      </w:r>
      <w:r>
        <w:rPr>
          <w:spacing w:val="-7"/>
        </w:rPr>
        <w:t xml:space="preserve"> </w:t>
      </w:r>
      <w:r>
        <w:t>di</w:t>
      </w:r>
      <w:r>
        <w:rPr>
          <w:spacing w:val="-7"/>
        </w:rPr>
        <w:t xml:space="preserve"> </w:t>
      </w:r>
      <w:r>
        <w:t>Indonesia</w:t>
      </w:r>
      <w:r>
        <w:rPr>
          <w:spacing w:val="-8"/>
        </w:rPr>
        <w:t xml:space="preserve"> </w:t>
      </w:r>
      <w:r>
        <w:t>menemukan</w:t>
      </w:r>
      <w:r>
        <w:rPr>
          <w:spacing w:val="-7"/>
        </w:rPr>
        <w:t xml:space="preserve"> </w:t>
      </w:r>
      <w:r>
        <w:t>fakta</w:t>
      </w:r>
      <w:r>
        <w:rPr>
          <w:spacing w:val="-7"/>
        </w:rPr>
        <w:t xml:space="preserve"> </w:t>
      </w:r>
      <w:r>
        <w:t>bahwa</w:t>
      </w:r>
      <w:r>
        <w:rPr>
          <w:spacing w:val="-9"/>
        </w:rPr>
        <w:t xml:space="preserve"> </w:t>
      </w:r>
      <w:r>
        <w:t>terjadi</w:t>
      </w:r>
      <w:r>
        <w:rPr>
          <w:spacing w:val="-7"/>
        </w:rPr>
        <w:t xml:space="preserve"> </w:t>
      </w:r>
      <w:r>
        <w:t>dominasi perusahaan-perusahaan keluarga tersebut. Penelitian dan survei PWC pada tahun 2016 menunjukkan bahwa hampir 95% bisnis korporasi di Indonesia</w:t>
      </w:r>
      <w:r>
        <w:rPr>
          <w:spacing w:val="-8"/>
        </w:rPr>
        <w:t xml:space="preserve"> </w:t>
      </w:r>
      <w:r>
        <w:t>merupakan</w:t>
      </w: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300A8A">
      <w:pPr>
        <w:pStyle w:val="BodyText"/>
        <w:spacing w:before="7"/>
        <w:rPr>
          <w:sz w:val="23"/>
        </w:rPr>
      </w:pPr>
      <w:r>
        <w:pict>
          <v:rect id="_x0000_s1104" style="position:absolute;margin-left:170.2pt;margin-top:15.55pt;width:144.05pt;height:.85pt;z-index:-15704576;mso-wrap-distance-left:0;mso-wrap-distance-right:0;mso-position-horizontal-relative:page" fillcolor="black" stroked="f">
            <w10:wrap type="topAndBottom" anchorx="page"/>
          </v:rect>
        </w:pict>
      </w:r>
    </w:p>
    <w:p w:rsidR="00B36E02" w:rsidRDefault="00300A8A">
      <w:pPr>
        <w:spacing w:before="82" w:line="237" w:lineRule="auto"/>
        <w:ind w:left="748" w:right="1460" w:firstLine="566"/>
        <w:jc w:val="both"/>
        <w:rPr>
          <w:sz w:val="20"/>
        </w:rPr>
      </w:pPr>
      <w:r>
        <w:rPr>
          <w:rFonts w:ascii="Carlito"/>
          <w:sz w:val="20"/>
          <w:vertAlign w:val="superscript"/>
        </w:rPr>
        <w:t>1</w:t>
      </w:r>
      <w:r>
        <w:rPr>
          <w:rFonts w:ascii="Carlito"/>
          <w:spacing w:val="-13"/>
          <w:sz w:val="20"/>
        </w:rPr>
        <w:t xml:space="preserve"> </w:t>
      </w:r>
      <w:r>
        <w:rPr>
          <w:sz w:val="20"/>
        </w:rPr>
        <w:t>Dalam</w:t>
      </w:r>
      <w:r>
        <w:rPr>
          <w:spacing w:val="-15"/>
          <w:sz w:val="20"/>
        </w:rPr>
        <w:t xml:space="preserve"> </w:t>
      </w:r>
      <w:r>
        <w:rPr>
          <w:sz w:val="20"/>
        </w:rPr>
        <w:t>struktur</w:t>
      </w:r>
      <w:r>
        <w:rPr>
          <w:spacing w:val="-9"/>
          <w:sz w:val="20"/>
        </w:rPr>
        <w:t xml:space="preserve"> </w:t>
      </w:r>
      <w:r>
        <w:rPr>
          <w:i/>
          <w:sz w:val="20"/>
        </w:rPr>
        <w:t>one</w:t>
      </w:r>
      <w:r>
        <w:rPr>
          <w:i/>
          <w:spacing w:val="-11"/>
          <w:sz w:val="20"/>
        </w:rPr>
        <w:t xml:space="preserve"> </w:t>
      </w:r>
      <w:r>
        <w:rPr>
          <w:i/>
          <w:sz w:val="20"/>
        </w:rPr>
        <w:t>tier</w:t>
      </w:r>
      <w:r>
        <w:rPr>
          <w:sz w:val="20"/>
        </w:rPr>
        <w:t>,</w:t>
      </w:r>
      <w:r>
        <w:rPr>
          <w:spacing w:val="-11"/>
          <w:sz w:val="20"/>
        </w:rPr>
        <w:t xml:space="preserve"> </w:t>
      </w:r>
      <w:r>
        <w:rPr>
          <w:i/>
          <w:sz w:val="20"/>
        </w:rPr>
        <w:t>board</w:t>
      </w:r>
      <w:r>
        <w:rPr>
          <w:i/>
          <w:spacing w:val="-13"/>
          <w:sz w:val="20"/>
        </w:rPr>
        <w:t xml:space="preserve"> </w:t>
      </w:r>
      <w:r>
        <w:rPr>
          <w:i/>
          <w:sz w:val="20"/>
        </w:rPr>
        <w:t>of</w:t>
      </w:r>
      <w:r>
        <w:rPr>
          <w:i/>
          <w:spacing w:val="-11"/>
          <w:sz w:val="20"/>
        </w:rPr>
        <w:t xml:space="preserve"> </w:t>
      </w:r>
      <w:r>
        <w:rPr>
          <w:i/>
          <w:sz w:val="20"/>
        </w:rPr>
        <w:t>directors</w:t>
      </w:r>
      <w:r>
        <w:rPr>
          <w:i/>
          <w:spacing w:val="-11"/>
          <w:sz w:val="20"/>
        </w:rPr>
        <w:t xml:space="preserve"> </w:t>
      </w:r>
      <w:r>
        <w:rPr>
          <w:sz w:val="20"/>
        </w:rPr>
        <w:t>perusahaan</w:t>
      </w:r>
      <w:r>
        <w:rPr>
          <w:spacing w:val="-13"/>
          <w:sz w:val="20"/>
        </w:rPr>
        <w:t xml:space="preserve"> </w:t>
      </w:r>
      <w:r>
        <w:rPr>
          <w:sz w:val="20"/>
        </w:rPr>
        <w:t>terdiri</w:t>
      </w:r>
      <w:r>
        <w:rPr>
          <w:spacing w:val="-12"/>
          <w:sz w:val="20"/>
        </w:rPr>
        <w:t xml:space="preserve"> </w:t>
      </w:r>
      <w:r>
        <w:rPr>
          <w:sz w:val="20"/>
        </w:rPr>
        <w:t>atas</w:t>
      </w:r>
      <w:r>
        <w:rPr>
          <w:spacing w:val="-11"/>
          <w:sz w:val="20"/>
        </w:rPr>
        <w:t xml:space="preserve"> </w:t>
      </w:r>
      <w:r>
        <w:rPr>
          <w:sz w:val="20"/>
        </w:rPr>
        <w:t>dua</w:t>
      </w:r>
      <w:r>
        <w:rPr>
          <w:spacing w:val="-9"/>
          <w:sz w:val="20"/>
        </w:rPr>
        <w:t xml:space="preserve"> </w:t>
      </w:r>
      <w:r>
        <w:rPr>
          <w:sz w:val="20"/>
        </w:rPr>
        <w:t>fungsi</w:t>
      </w:r>
      <w:r>
        <w:rPr>
          <w:spacing w:val="-9"/>
          <w:sz w:val="20"/>
        </w:rPr>
        <w:t xml:space="preserve"> </w:t>
      </w:r>
      <w:r>
        <w:rPr>
          <w:sz w:val="20"/>
        </w:rPr>
        <w:t>yaitu</w:t>
      </w:r>
      <w:r>
        <w:rPr>
          <w:spacing w:val="-13"/>
          <w:sz w:val="20"/>
        </w:rPr>
        <w:t xml:space="preserve"> </w:t>
      </w:r>
      <w:r>
        <w:rPr>
          <w:sz w:val="20"/>
        </w:rPr>
        <w:t xml:space="preserve">eksekutif dan non eksekutif. Sementara, pada struktur </w:t>
      </w:r>
      <w:r>
        <w:rPr>
          <w:i/>
          <w:sz w:val="20"/>
        </w:rPr>
        <w:t xml:space="preserve">two tier </w:t>
      </w:r>
      <w:r>
        <w:rPr>
          <w:sz w:val="20"/>
        </w:rPr>
        <w:t xml:space="preserve">seperti negara Indonesia, maka peran non eksekutif sama/setara dengan fungsi pada </w:t>
      </w:r>
      <w:r>
        <w:rPr>
          <w:i/>
          <w:sz w:val="20"/>
        </w:rPr>
        <w:t xml:space="preserve">board of commisionaires </w:t>
      </w:r>
      <w:r>
        <w:rPr>
          <w:sz w:val="20"/>
        </w:rPr>
        <w:t>atau dengan kata lain peran, fungsi, dan tanggung jawab pengawasan dijalankan oleh dewan komisaris</w:t>
      </w:r>
      <w:r>
        <w:rPr>
          <w:spacing w:val="-13"/>
          <w:sz w:val="20"/>
        </w:rPr>
        <w:t xml:space="preserve"> </w:t>
      </w:r>
      <w:r>
        <w:rPr>
          <w:sz w:val="20"/>
        </w:rPr>
        <w:t>perusahaan</w:t>
      </w:r>
    </w:p>
    <w:p w:rsidR="00B36E02" w:rsidRDefault="00B36E02">
      <w:pPr>
        <w:spacing w:line="237" w:lineRule="auto"/>
        <w:jc w:val="both"/>
        <w:rPr>
          <w:sz w:val="20"/>
        </w:rPr>
        <w:sectPr w:rsidR="00B36E02">
          <w:headerReference w:type="default" r:id="rId73"/>
          <w:footerReference w:type="default" r:id="rId74"/>
          <w:pgSz w:w="11910" w:h="16840"/>
          <w:pgMar w:top="620" w:right="240" w:bottom="920" w:left="1520" w:header="0" w:footer="734" w:gutter="0"/>
          <w:cols w:space="720"/>
        </w:sectPr>
      </w:pPr>
    </w:p>
    <w:p w:rsidR="00B36E02" w:rsidRDefault="00300A8A">
      <w:pPr>
        <w:pStyle w:val="BodyText"/>
        <w:spacing w:before="64"/>
        <w:ind w:left="606"/>
      </w:pPr>
      <w:r>
        <w:lastRenderedPageBreak/>
        <w:t>8</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5"/>
        <w:rPr>
          <w:sz w:val="22"/>
        </w:rPr>
      </w:pPr>
    </w:p>
    <w:p w:rsidR="00B36E02" w:rsidRDefault="00300A8A">
      <w:pPr>
        <w:spacing w:line="360" w:lineRule="auto"/>
        <w:ind w:left="748" w:right="1474"/>
        <w:rPr>
          <w:sz w:val="24"/>
        </w:rPr>
      </w:pPr>
      <w:r>
        <w:rPr>
          <w:sz w:val="24"/>
        </w:rPr>
        <w:t xml:space="preserve">bisnis keluarga dan memberikan kontribusi mencapai 29% dari </w:t>
      </w:r>
      <w:r>
        <w:rPr>
          <w:i/>
          <w:sz w:val="24"/>
        </w:rPr>
        <w:t xml:space="preserve">Gross Domestic Product </w:t>
      </w:r>
      <w:r>
        <w:rPr>
          <w:sz w:val="24"/>
        </w:rPr>
        <w:t xml:space="preserve">(GDP) . </w:t>
      </w:r>
      <w:r>
        <w:rPr>
          <w:sz w:val="24"/>
          <w:vertAlign w:val="superscript"/>
        </w:rPr>
        <w:t>2</w:t>
      </w:r>
    </w:p>
    <w:p w:rsidR="00B36E02" w:rsidRDefault="00B36E02">
      <w:pPr>
        <w:pStyle w:val="BodyText"/>
        <w:spacing w:before="5"/>
      </w:pPr>
    </w:p>
    <w:tbl>
      <w:tblPr>
        <w:tblW w:w="0" w:type="auto"/>
        <w:tblInd w:w="760" w:type="dxa"/>
        <w:tblBorders>
          <w:top w:val="single" w:sz="4" w:space="0" w:color="C2D59B"/>
          <w:left w:val="single" w:sz="4" w:space="0" w:color="C2D59B"/>
          <w:bottom w:val="single" w:sz="4" w:space="0" w:color="C2D59B"/>
          <w:right w:val="single" w:sz="4" w:space="0" w:color="C2D59B"/>
          <w:insideH w:val="single" w:sz="4" w:space="0" w:color="C2D59B"/>
          <w:insideV w:val="single" w:sz="4" w:space="0" w:color="C2D59B"/>
        </w:tblBorders>
        <w:tblLayout w:type="fixed"/>
        <w:tblCellMar>
          <w:left w:w="0" w:type="dxa"/>
          <w:right w:w="0" w:type="dxa"/>
        </w:tblCellMar>
        <w:tblLook w:val="01E0" w:firstRow="1" w:lastRow="1" w:firstColumn="1" w:lastColumn="1" w:noHBand="0" w:noVBand="0"/>
      </w:tblPr>
      <w:tblGrid>
        <w:gridCol w:w="4105"/>
        <w:gridCol w:w="3824"/>
      </w:tblGrid>
      <w:tr w:rsidR="00B36E02">
        <w:trPr>
          <w:trHeight w:val="434"/>
        </w:trPr>
        <w:tc>
          <w:tcPr>
            <w:tcW w:w="4105" w:type="dxa"/>
            <w:tcBorders>
              <w:top w:val="nil"/>
              <w:left w:val="nil"/>
              <w:bottom w:val="nil"/>
              <w:right w:val="nil"/>
            </w:tcBorders>
            <w:shd w:val="clear" w:color="auto" w:fill="9BBA58"/>
          </w:tcPr>
          <w:p w:rsidR="00B36E02" w:rsidRDefault="00300A8A">
            <w:pPr>
              <w:pStyle w:val="TableParagraph"/>
              <w:spacing w:before="8"/>
              <w:ind w:left="1239" w:right="1231"/>
              <w:jc w:val="center"/>
              <w:rPr>
                <w:b/>
                <w:sz w:val="24"/>
              </w:rPr>
            </w:pPr>
            <w:r>
              <w:rPr>
                <w:b/>
                <w:sz w:val="24"/>
              </w:rPr>
              <w:t>Sebaran Sektor</w:t>
            </w:r>
          </w:p>
        </w:tc>
        <w:tc>
          <w:tcPr>
            <w:tcW w:w="3824" w:type="dxa"/>
            <w:tcBorders>
              <w:top w:val="nil"/>
              <w:left w:val="nil"/>
              <w:bottom w:val="nil"/>
              <w:right w:val="nil"/>
            </w:tcBorders>
            <w:shd w:val="clear" w:color="auto" w:fill="9BBA58"/>
          </w:tcPr>
          <w:p w:rsidR="00B36E02" w:rsidRDefault="00300A8A">
            <w:pPr>
              <w:pStyle w:val="TableParagraph"/>
              <w:spacing w:before="8"/>
              <w:ind w:left="1349" w:right="1342"/>
              <w:jc w:val="center"/>
              <w:rPr>
                <w:b/>
                <w:sz w:val="24"/>
              </w:rPr>
            </w:pPr>
            <w:r>
              <w:rPr>
                <w:b/>
                <w:sz w:val="24"/>
              </w:rPr>
              <w:t>Persentase</w:t>
            </w:r>
          </w:p>
        </w:tc>
      </w:tr>
      <w:tr w:rsidR="00B36E02">
        <w:trPr>
          <w:trHeight w:val="412"/>
        </w:trPr>
        <w:tc>
          <w:tcPr>
            <w:tcW w:w="4105" w:type="dxa"/>
            <w:tcBorders>
              <w:top w:val="nil"/>
            </w:tcBorders>
            <w:shd w:val="clear" w:color="auto" w:fill="EAF0DD"/>
          </w:tcPr>
          <w:p w:rsidR="00B36E02" w:rsidRDefault="00300A8A">
            <w:pPr>
              <w:pStyle w:val="TableParagraph"/>
              <w:spacing w:line="270" w:lineRule="exact"/>
              <w:ind w:left="1430" w:right="1423"/>
              <w:jc w:val="center"/>
              <w:rPr>
                <w:sz w:val="24"/>
              </w:rPr>
            </w:pPr>
            <w:r>
              <w:rPr>
                <w:sz w:val="24"/>
              </w:rPr>
              <w:t>Manufaktur</w:t>
            </w:r>
          </w:p>
        </w:tc>
        <w:tc>
          <w:tcPr>
            <w:tcW w:w="3824" w:type="dxa"/>
            <w:tcBorders>
              <w:top w:val="nil"/>
            </w:tcBorders>
            <w:shd w:val="clear" w:color="auto" w:fill="EAF0DD"/>
          </w:tcPr>
          <w:p w:rsidR="00B36E02" w:rsidRDefault="00300A8A">
            <w:pPr>
              <w:pStyle w:val="TableParagraph"/>
              <w:spacing w:line="270" w:lineRule="exact"/>
              <w:ind w:left="1136" w:right="1127"/>
              <w:jc w:val="center"/>
              <w:rPr>
                <w:sz w:val="24"/>
              </w:rPr>
            </w:pPr>
            <w:r>
              <w:rPr>
                <w:sz w:val="24"/>
              </w:rPr>
              <w:t>50%</w:t>
            </w:r>
          </w:p>
        </w:tc>
      </w:tr>
      <w:tr w:rsidR="00B36E02">
        <w:trPr>
          <w:trHeight w:val="414"/>
        </w:trPr>
        <w:tc>
          <w:tcPr>
            <w:tcW w:w="4105" w:type="dxa"/>
          </w:tcPr>
          <w:p w:rsidR="00B36E02" w:rsidRDefault="00300A8A">
            <w:pPr>
              <w:pStyle w:val="TableParagraph"/>
              <w:spacing w:line="270" w:lineRule="exact"/>
              <w:ind w:left="1430" w:right="1424"/>
              <w:jc w:val="center"/>
              <w:rPr>
                <w:sz w:val="24"/>
              </w:rPr>
            </w:pPr>
            <w:r>
              <w:rPr>
                <w:sz w:val="24"/>
              </w:rPr>
              <w:t>Transportasi</w:t>
            </w:r>
          </w:p>
        </w:tc>
        <w:tc>
          <w:tcPr>
            <w:tcW w:w="3824" w:type="dxa"/>
          </w:tcPr>
          <w:p w:rsidR="00B36E02" w:rsidRDefault="00300A8A">
            <w:pPr>
              <w:pStyle w:val="TableParagraph"/>
              <w:spacing w:line="270" w:lineRule="exact"/>
              <w:ind w:left="1136" w:right="1127"/>
              <w:jc w:val="center"/>
              <w:rPr>
                <w:sz w:val="24"/>
              </w:rPr>
            </w:pPr>
            <w:r>
              <w:rPr>
                <w:sz w:val="24"/>
              </w:rPr>
              <w:t>13%</w:t>
            </w:r>
          </w:p>
        </w:tc>
      </w:tr>
      <w:tr w:rsidR="00B36E02">
        <w:trPr>
          <w:trHeight w:val="412"/>
        </w:trPr>
        <w:tc>
          <w:tcPr>
            <w:tcW w:w="4105" w:type="dxa"/>
            <w:shd w:val="clear" w:color="auto" w:fill="EAF0DD"/>
          </w:tcPr>
          <w:p w:rsidR="00B36E02" w:rsidRDefault="00300A8A">
            <w:pPr>
              <w:pStyle w:val="TableParagraph"/>
              <w:spacing w:line="270" w:lineRule="exact"/>
              <w:ind w:left="1430" w:right="1421"/>
              <w:jc w:val="center"/>
              <w:rPr>
                <w:sz w:val="24"/>
              </w:rPr>
            </w:pPr>
            <w:r>
              <w:rPr>
                <w:sz w:val="24"/>
              </w:rPr>
              <w:t>Umum</w:t>
            </w:r>
          </w:p>
        </w:tc>
        <w:tc>
          <w:tcPr>
            <w:tcW w:w="3824" w:type="dxa"/>
            <w:shd w:val="clear" w:color="auto" w:fill="EAF0DD"/>
          </w:tcPr>
          <w:p w:rsidR="00B36E02" w:rsidRDefault="00300A8A">
            <w:pPr>
              <w:pStyle w:val="TableParagraph"/>
              <w:spacing w:line="270" w:lineRule="exact"/>
              <w:ind w:left="1136" w:right="1127"/>
              <w:jc w:val="center"/>
              <w:rPr>
                <w:sz w:val="24"/>
              </w:rPr>
            </w:pPr>
            <w:r>
              <w:rPr>
                <w:sz w:val="24"/>
              </w:rPr>
              <w:t>13%</w:t>
            </w:r>
          </w:p>
        </w:tc>
      </w:tr>
      <w:tr w:rsidR="00B36E02">
        <w:trPr>
          <w:trHeight w:val="414"/>
        </w:trPr>
        <w:tc>
          <w:tcPr>
            <w:tcW w:w="4105" w:type="dxa"/>
          </w:tcPr>
          <w:p w:rsidR="00B36E02" w:rsidRDefault="00300A8A">
            <w:pPr>
              <w:pStyle w:val="TableParagraph"/>
              <w:spacing w:line="270" w:lineRule="exact"/>
              <w:ind w:left="1430" w:right="1423"/>
              <w:jc w:val="center"/>
              <w:rPr>
                <w:sz w:val="24"/>
              </w:rPr>
            </w:pPr>
            <w:r>
              <w:rPr>
                <w:sz w:val="24"/>
              </w:rPr>
              <w:t>Konstruksi</w:t>
            </w:r>
          </w:p>
        </w:tc>
        <w:tc>
          <w:tcPr>
            <w:tcW w:w="3824" w:type="dxa"/>
          </w:tcPr>
          <w:p w:rsidR="00B36E02" w:rsidRDefault="00300A8A">
            <w:pPr>
              <w:pStyle w:val="TableParagraph"/>
              <w:spacing w:line="270" w:lineRule="exact"/>
              <w:ind w:left="1136" w:right="1127"/>
              <w:jc w:val="center"/>
              <w:rPr>
                <w:sz w:val="24"/>
              </w:rPr>
            </w:pPr>
            <w:r>
              <w:rPr>
                <w:sz w:val="24"/>
              </w:rPr>
              <w:t>7%</w:t>
            </w:r>
          </w:p>
        </w:tc>
      </w:tr>
      <w:tr w:rsidR="00B36E02">
        <w:trPr>
          <w:trHeight w:val="415"/>
        </w:trPr>
        <w:tc>
          <w:tcPr>
            <w:tcW w:w="4105" w:type="dxa"/>
            <w:shd w:val="clear" w:color="auto" w:fill="EAF0DD"/>
          </w:tcPr>
          <w:p w:rsidR="00B36E02" w:rsidRDefault="00300A8A">
            <w:pPr>
              <w:pStyle w:val="TableParagraph"/>
              <w:spacing w:line="271" w:lineRule="exact"/>
              <w:ind w:left="1430" w:right="1421"/>
              <w:jc w:val="center"/>
              <w:rPr>
                <w:sz w:val="24"/>
              </w:rPr>
            </w:pPr>
            <w:r>
              <w:rPr>
                <w:sz w:val="24"/>
              </w:rPr>
              <w:t>Lain-lain</w:t>
            </w:r>
          </w:p>
        </w:tc>
        <w:tc>
          <w:tcPr>
            <w:tcW w:w="3824" w:type="dxa"/>
            <w:shd w:val="clear" w:color="auto" w:fill="EAF0DD"/>
          </w:tcPr>
          <w:p w:rsidR="00B36E02" w:rsidRDefault="00300A8A">
            <w:pPr>
              <w:pStyle w:val="TableParagraph"/>
              <w:spacing w:line="271" w:lineRule="exact"/>
              <w:ind w:left="1136" w:right="1131"/>
              <w:jc w:val="center"/>
              <w:rPr>
                <w:sz w:val="24"/>
              </w:rPr>
            </w:pPr>
            <w:r>
              <w:rPr>
                <w:sz w:val="24"/>
              </w:rPr>
              <w:t>5% atau kurang</w:t>
            </w:r>
          </w:p>
        </w:tc>
      </w:tr>
    </w:tbl>
    <w:p w:rsidR="00B36E02" w:rsidRDefault="00300A8A">
      <w:pPr>
        <w:spacing w:line="226" w:lineRule="exact"/>
        <w:ind w:left="822" w:right="849"/>
        <w:jc w:val="center"/>
        <w:rPr>
          <w:sz w:val="20"/>
        </w:rPr>
      </w:pPr>
      <w:r>
        <w:rPr>
          <w:sz w:val="20"/>
        </w:rPr>
        <w:t>Sumbe</w:t>
      </w:r>
      <w:r>
        <w:rPr>
          <w:i/>
          <w:sz w:val="20"/>
        </w:rPr>
        <w:t xml:space="preserve">r </w:t>
      </w:r>
      <w:r>
        <w:rPr>
          <w:sz w:val="20"/>
        </w:rPr>
        <w:t>: PWC Survei Bisnis Keluarga di Indonesia (2016)</w:t>
      </w:r>
    </w:p>
    <w:p w:rsidR="00B36E02" w:rsidRDefault="00B36E02">
      <w:pPr>
        <w:pStyle w:val="BodyText"/>
        <w:rPr>
          <w:sz w:val="22"/>
        </w:rPr>
      </w:pPr>
    </w:p>
    <w:p w:rsidR="00B36E02" w:rsidRDefault="00300A8A">
      <w:pPr>
        <w:pStyle w:val="BodyText"/>
        <w:spacing w:before="137" w:line="360" w:lineRule="auto"/>
        <w:ind w:left="748" w:right="1457" w:firstLine="720"/>
        <w:jc w:val="both"/>
      </w:pPr>
      <w:r>
        <w:t>Berdasarkan survei PWC tahun 2016 diatas, ditemukan fakta bahwa perusahaan keluarga terdiri dari berbagai sektor perusahaan yang tercatat pada Bursa Efek. Sektor-sektor tersebut meliputi sektor manufaktur (50%), transportasi (13%), umum (13%), konstruksi (</w:t>
      </w:r>
      <w:r>
        <w:t>7%), dan lainnya (5%). Sehingga, berdasarkan sebaran</w:t>
      </w:r>
      <w:r>
        <w:rPr>
          <w:spacing w:val="-17"/>
        </w:rPr>
        <w:t xml:space="preserve"> </w:t>
      </w:r>
      <w:r>
        <w:t>sektor</w:t>
      </w:r>
      <w:r>
        <w:rPr>
          <w:spacing w:val="-16"/>
        </w:rPr>
        <w:t xml:space="preserve"> </w:t>
      </w:r>
      <w:r>
        <w:t>diatas</w:t>
      </w:r>
      <w:r>
        <w:rPr>
          <w:spacing w:val="-16"/>
        </w:rPr>
        <w:t xml:space="preserve"> </w:t>
      </w:r>
      <w:r>
        <w:t>sektor</w:t>
      </w:r>
      <w:r>
        <w:rPr>
          <w:spacing w:val="-17"/>
        </w:rPr>
        <w:t xml:space="preserve"> </w:t>
      </w:r>
      <w:r>
        <w:t>manufaktur</w:t>
      </w:r>
      <w:r>
        <w:rPr>
          <w:spacing w:val="-16"/>
        </w:rPr>
        <w:t xml:space="preserve"> </w:t>
      </w:r>
      <w:r>
        <w:t>menyumbang</w:t>
      </w:r>
      <w:r>
        <w:rPr>
          <w:spacing w:val="-19"/>
        </w:rPr>
        <w:t xml:space="preserve"> </w:t>
      </w:r>
      <w:r>
        <w:t>bobot</w:t>
      </w:r>
      <w:r>
        <w:rPr>
          <w:spacing w:val="-15"/>
        </w:rPr>
        <w:t xml:space="preserve"> </w:t>
      </w:r>
      <w:r>
        <w:t>dan</w:t>
      </w:r>
      <w:r>
        <w:rPr>
          <w:spacing w:val="-16"/>
        </w:rPr>
        <w:t xml:space="preserve"> </w:t>
      </w:r>
      <w:r>
        <w:t>persentase</w:t>
      </w:r>
      <w:r>
        <w:rPr>
          <w:spacing w:val="-17"/>
        </w:rPr>
        <w:t xml:space="preserve"> </w:t>
      </w:r>
      <w:r>
        <w:t>terbesar untuk jumlah kepemilikan keluarga (</w:t>
      </w:r>
      <w:r>
        <w:rPr>
          <w:i/>
        </w:rPr>
        <w:t>family ownership</w:t>
      </w:r>
      <w:r>
        <w:t>). Berdasarkan hal tersebut maka urgensi penelitian ini dibatasi dan ditekankan</w:t>
      </w:r>
      <w:r>
        <w:t xml:space="preserve"> pada sektor manufaktur publik di Indonesia saja.</w:t>
      </w:r>
    </w:p>
    <w:p w:rsidR="00B36E02" w:rsidRDefault="00300A8A">
      <w:pPr>
        <w:pStyle w:val="BodyText"/>
        <w:spacing w:line="360" w:lineRule="auto"/>
        <w:ind w:left="748" w:right="1455" w:firstLine="720"/>
        <w:jc w:val="both"/>
      </w:pPr>
      <w:r>
        <w:t>Dari survei PWC pada tahun 2016 diatas juga menemukan bahwa jabatan dan peran keluarga dalam perusahaan khususnya pada perusahaan terbuka di Indonesia</w:t>
      </w:r>
      <w:r>
        <w:rPr>
          <w:spacing w:val="-10"/>
        </w:rPr>
        <w:t xml:space="preserve"> </w:t>
      </w:r>
      <w:r>
        <w:t>sangat</w:t>
      </w:r>
      <w:r>
        <w:rPr>
          <w:spacing w:val="-8"/>
        </w:rPr>
        <w:t xml:space="preserve"> </w:t>
      </w:r>
      <w:r>
        <w:t>dominan.</w:t>
      </w:r>
      <w:r>
        <w:rPr>
          <w:spacing w:val="-9"/>
        </w:rPr>
        <w:t xml:space="preserve"> </w:t>
      </w:r>
      <w:r>
        <w:t>Survei</w:t>
      </w:r>
      <w:r>
        <w:rPr>
          <w:spacing w:val="-9"/>
        </w:rPr>
        <w:t xml:space="preserve"> </w:t>
      </w:r>
      <w:r>
        <w:t>PWC</w:t>
      </w:r>
      <w:r>
        <w:rPr>
          <w:spacing w:val="-8"/>
        </w:rPr>
        <w:t xml:space="preserve"> </w:t>
      </w:r>
      <w:r>
        <w:t>melalui</w:t>
      </w:r>
      <w:r>
        <w:rPr>
          <w:spacing w:val="-11"/>
        </w:rPr>
        <w:t xml:space="preserve"> </w:t>
      </w:r>
      <w:r>
        <w:t>wawancara</w:t>
      </w:r>
      <w:r>
        <w:rPr>
          <w:spacing w:val="-10"/>
        </w:rPr>
        <w:t xml:space="preserve"> </w:t>
      </w:r>
      <w:r>
        <w:t>ini</w:t>
      </w:r>
      <w:r>
        <w:rPr>
          <w:spacing w:val="-9"/>
        </w:rPr>
        <w:t xml:space="preserve"> </w:t>
      </w:r>
      <w:r>
        <w:t>dilaku</w:t>
      </w:r>
      <w:r>
        <w:t>kan</w:t>
      </w:r>
      <w:r>
        <w:rPr>
          <w:spacing w:val="-9"/>
        </w:rPr>
        <w:t xml:space="preserve"> </w:t>
      </w:r>
      <w:r>
        <w:t>di</w:t>
      </w:r>
      <w:r>
        <w:rPr>
          <w:spacing w:val="-9"/>
        </w:rPr>
        <w:t xml:space="preserve"> </w:t>
      </w:r>
      <w:r>
        <w:t>negara Indonesia.</w:t>
      </w:r>
      <w:r>
        <w:rPr>
          <w:spacing w:val="-16"/>
        </w:rPr>
        <w:t xml:space="preserve"> </w:t>
      </w:r>
      <w:r>
        <w:t>Dari</w:t>
      </w:r>
      <w:r>
        <w:rPr>
          <w:spacing w:val="-15"/>
        </w:rPr>
        <w:t xml:space="preserve"> </w:t>
      </w:r>
      <w:r>
        <w:t>survei</w:t>
      </w:r>
      <w:r>
        <w:rPr>
          <w:spacing w:val="-14"/>
        </w:rPr>
        <w:t xml:space="preserve"> </w:t>
      </w:r>
      <w:r>
        <w:t>tersebut</w:t>
      </w:r>
      <w:r>
        <w:rPr>
          <w:spacing w:val="-15"/>
        </w:rPr>
        <w:t xml:space="preserve"> </w:t>
      </w:r>
      <w:r>
        <w:t>ditemukan</w:t>
      </w:r>
      <w:r>
        <w:rPr>
          <w:spacing w:val="32"/>
        </w:rPr>
        <w:t xml:space="preserve"> </w:t>
      </w:r>
      <w:r>
        <w:t>dalam</w:t>
      </w:r>
      <w:r>
        <w:rPr>
          <w:spacing w:val="-16"/>
        </w:rPr>
        <w:t xml:space="preserve"> </w:t>
      </w:r>
      <w:r>
        <w:t>perusahaan</w:t>
      </w:r>
      <w:r>
        <w:rPr>
          <w:spacing w:val="-14"/>
        </w:rPr>
        <w:t xml:space="preserve"> </w:t>
      </w:r>
      <w:r>
        <w:t>publik</w:t>
      </w:r>
      <w:r>
        <w:rPr>
          <w:spacing w:val="-16"/>
        </w:rPr>
        <w:t xml:space="preserve"> </w:t>
      </w:r>
      <w:r>
        <w:t>dimana</w:t>
      </w:r>
      <w:r>
        <w:rPr>
          <w:spacing w:val="-12"/>
        </w:rPr>
        <w:t xml:space="preserve"> </w:t>
      </w:r>
      <w:r>
        <w:t>sebesar 47% menduduki posisi sebagai CEO/MD, 7% menduduki posisi sebagai pemilik/partner, sebesar 23% menduduki posisi sebagai direktur keuangan, dan sebesar 23% menduduki posisi sebagai anggota dewan perusahaan. Sementara peran keluarga dalam bisnis, sebe</w:t>
      </w:r>
      <w:r>
        <w:t>sar 87% menduduki posisi sebagai pemilik dan manajemen, dan sebesar 13% memiliki saja dan bukan</w:t>
      </w:r>
      <w:r>
        <w:rPr>
          <w:spacing w:val="-3"/>
        </w:rPr>
        <w:t xml:space="preserve"> </w:t>
      </w:r>
      <w:r>
        <w:t>manajemen.</w:t>
      </w:r>
    </w:p>
    <w:p w:rsidR="00B36E02" w:rsidRDefault="00B36E02">
      <w:pPr>
        <w:pStyle w:val="BodyText"/>
        <w:rPr>
          <w:sz w:val="20"/>
        </w:rPr>
      </w:pPr>
    </w:p>
    <w:p w:rsidR="00B36E02" w:rsidRDefault="00300A8A">
      <w:pPr>
        <w:pStyle w:val="BodyText"/>
        <w:spacing w:before="2"/>
        <w:rPr>
          <w:sz w:val="11"/>
        </w:rPr>
      </w:pPr>
      <w:r>
        <w:pict>
          <v:rect id="_x0000_s1103" style="position:absolute;margin-left:170.2pt;margin-top:8.4pt;width:144.05pt;height:.85pt;z-index:-15704064;mso-wrap-distance-left:0;mso-wrap-distance-right:0;mso-position-horizontal-relative:page" fillcolor="black" stroked="f">
            <w10:wrap type="topAndBottom" anchorx="page"/>
          </v:rect>
        </w:pict>
      </w:r>
    </w:p>
    <w:p w:rsidR="00B36E02" w:rsidRDefault="00300A8A">
      <w:pPr>
        <w:spacing w:before="80" w:line="276" w:lineRule="auto"/>
        <w:ind w:left="748" w:right="1457" w:firstLine="566"/>
        <w:jc w:val="both"/>
        <w:rPr>
          <w:sz w:val="20"/>
        </w:rPr>
      </w:pPr>
      <w:r>
        <w:rPr>
          <w:rFonts w:ascii="Carlito"/>
          <w:sz w:val="20"/>
          <w:vertAlign w:val="superscript"/>
        </w:rPr>
        <w:t>2</w:t>
      </w:r>
      <w:r>
        <w:rPr>
          <w:rFonts w:ascii="Carlito"/>
          <w:sz w:val="20"/>
        </w:rPr>
        <w:t xml:space="preserve"> </w:t>
      </w:r>
      <w:r>
        <w:rPr>
          <w:sz w:val="20"/>
        </w:rPr>
        <w:t xml:space="preserve">Pada banyak negara besar seperti Amerika Serikat, di mana konsentrasi kepemilikan tersebar, maka mekanisme utama dalam melindungi para </w:t>
      </w:r>
      <w:r>
        <w:rPr>
          <w:i/>
          <w:sz w:val="20"/>
        </w:rPr>
        <w:t xml:space="preserve">minority </w:t>
      </w:r>
      <w:r>
        <w:rPr>
          <w:i/>
          <w:sz w:val="20"/>
        </w:rPr>
        <w:t xml:space="preserve">shareholders </w:t>
      </w:r>
      <w:r>
        <w:rPr>
          <w:sz w:val="20"/>
        </w:rPr>
        <w:t xml:space="preserve">dari tindakan manajerial perusahaan yang merugikan adalah dengan melalui </w:t>
      </w:r>
      <w:r>
        <w:rPr>
          <w:i/>
          <w:sz w:val="20"/>
        </w:rPr>
        <w:t xml:space="preserve">market corporate control </w:t>
      </w:r>
      <w:r>
        <w:rPr>
          <w:sz w:val="20"/>
        </w:rPr>
        <w:t>dan proteksi legal. Sementara negara Indonesia menggunakan struktur konsentrasi kepemilikan terkonsentrasi, sehingga banyak ditemukan grup konglo</w:t>
      </w:r>
      <w:r>
        <w:rPr>
          <w:sz w:val="20"/>
        </w:rPr>
        <w:t>merasi yang menjadi penggerak utama kegiatan perusahaan.</w:t>
      </w:r>
    </w:p>
    <w:p w:rsidR="00B36E02" w:rsidRDefault="00B36E02">
      <w:pPr>
        <w:spacing w:line="276" w:lineRule="auto"/>
        <w:jc w:val="both"/>
        <w:rPr>
          <w:sz w:val="20"/>
        </w:rPr>
        <w:sectPr w:rsidR="00B36E02">
          <w:headerReference w:type="default" r:id="rId75"/>
          <w:footerReference w:type="default" r:id="rId76"/>
          <w:pgSz w:w="11910" w:h="16840"/>
          <w:pgMar w:top="620" w:right="240" w:bottom="920" w:left="1520" w:header="0" w:footer="734" w:gutter="0"/>
          <w:cols w:space="720"/>
        </w:sectPr>
      </w:pPr>
    </w:p>
    <w:p w:rsidR="00B36E02" w:rsidRDefault="00300A8A">
      <w:pPr>
        <w:pStyle w:val="BodyText"/>
        <w:spacing w:before="64"/>
        <w:ind w:right="1457"/>
        <w:jc w:val="right"/>
      </w:pPr>
      <w:r>
        <w:lastRenderedPageBreak/>
        <w:t>9</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5"/>
        <w:rPr>
          <w:sz w:val="22"/>
        </w:rPr>
      </w:pPr>
    </w:p>
    <w:p w:rsidR="00B36E02" w:rsidRDefault="00300A8A">
      <w:pPr>
        <w:pStyle w:val="BodyText"/>
        <w:spacing w:line="360" w:lineRule="auto"/>
        <w:ind w:left="748" w:right="1456" w:firstLine="566"/>
        <w:jc w:val="both"/>
      </w:pPr>
      <w:r>
        <w:t>Berdasarkan survei PWC tersebut juga, sepanjang tahun 2016 tercatat pendapatan perusahaan-perusahaan grup keluarga di Indonesia juga ditaksir meningkat secara signifikan. Sebagai contoh, pendapatan Salim Group meningkat secara fantastis. Terdapat tujuh ana</w:t>
      </w:r>
      <w:r>
        <w:t>k usahanya yang terdaftar di IDX tercatat sebagai sumber pencipta dan penghasil uang. Kontribusi pendapatan terbesar berasal dari INDF, ICBP, LISP, IMAS, dan DNET, sehingga kekayaan pribadi pemilik group yaitu Anthony Salim ditaksir bertambah hingga Rp. 16</w:t>
      </w:r>
      <w:r>
        <w:t>,52 Triliun. Konglomerasi juga muncul dalam perusahaan BUMN, yang sebagian besar berkinerja sangat baik. Menurut penelitian PWC, total pendapatan seluruh BUMN pada tahun 2016 mencapai Rp. 2.116 triliun atau meningkat secara signifikan dibandingkan tahun se</w:t>
      </w:r>
      <w:r>
        <w:t>belumnya sebesar Rp. 1.702 triliun. Kontribusi pendapatan terbesar dari indistri energy, perbankan, manufaktur, telekomunikasi,</w:t>
      </w:r>
      <w:r>
        <w:rPr>
          <w:spacing w:val="-29"/>
        </w:rPr>
        <w:t xml:space="preserve"> </w:t>
      </w:r>
      <w:r>
        <w:t>infrastruktur, semen,</w:t>
      </w:r>
      <w:r>
        <w:rPr>
          <w:spacing w:val="-9"/>
        </w:rPr>
        <w:t xml:space="preserve"> </w:t>
      </w:r>
      <w:r>
        <w:t>dan</w:t>
      </w:r>
      <w:r>
        <w:rPr>
          <w:spacing w:val="-9"/>
        </w:rPr>
        <w:t xml:space="preserve"> </w:t>
      </w:r>
      <w:r>
        <w:t>property.</w:t>
      </w:r>
      <w:r>
        <w:rPr>
          <w:spacing w:val="-8"/>
        </w:rPr>
        <w:t xml:space="preserve"> </w:t>
      </w:r>
      <w:r>
        <w:t>Selanjutnya,</w:t>
      </w:r>
      <w:r>
        <w:rPr>
          <w:spacing w:val="-7"/>
        </w:rPr>
        <w:t xml:space="preserve"> </w:t>
      </w:r>
      <w:r>
        <w:t>bila</w:t>
      </w:r>
      <w:r>
        <w:rPr>
          <w:spacing w:val="-10"/>
        </w:rPr>
        <w:t xml:space="preserve"> </w:t>
      </w:r>
      <w:r>
        <w:t>dikaji</w:t>
      </w:r>
      <w:r>
        <w:rPr>
          <w:spacing w:val="-8"/>
        </w:rPr>
        <w:t xml:space="preserve"> </w:t>
      </w:r>
      <w:r>
        <w:t>lebih</w:t>
      </w:r>
      <w:r>
        <w:rPr>
          <w:spacing w:val="-7"/>
        </w:rPr>
        <w:t xml:space="preserve"> </w:t>
      </w:r>
      <w:r>
        <w:t>jauh</w:t>
      </w:r>
      <w:r>
        <w:rPr>
          <w:spacing w:val="-8"/>
        </w:rPr>
        <w:t xml:space="preserve"> </w:t>
      </w:r>
      <w:r>
        <w:t>dari</w:t>
      </w:r>
      <w:r>
        <w:rPr>
          <w:spacing w:val="-9"/>
        </w:rPr>
        <w:t xml:space="preserve"> </w:t>
      </w:r>
      <w:r>
        <w:t>laporan</w:t>
      </w:r>
      <w:r>
        <w:rPr>
          <w:spacing w:val="-9"/>
        </w:rPr>
        <w:t xml:space="preserve"> </w:t>
      </w:r>
      <w:r>
        <w:t>keuangan</w:t>
      </w:r>
      <w:r>
        <w:rPr>
          <w:spacing w:val="-9"/>
        </w:rPr>
        <w:t xml:space="preserve"> </w:t>
      </w:r>
      <w:r>
        <w:t xml:space="preserve">anak usahanya, group-group konglomerat saat ini rata-rata bukan ditopang oleh sumber </w:t>
      </w:r>
      <w:r>
        <w:rPr>
          <w:i/>
        </w:rPr>
        <w:t>operating cash flow</w:t>
      </w:r>
      <w:r>
        <w:t xml:space="preserve">, melainkan ditopang melalui sumber </w:t>
      </w:r>
      <w:r>
        <w:rPr>
          <w:i/>
        </w:rPr>
        <w:t xml:space="preserve">financing cash flow </w:t>
      </w:r>
      <w:r>
        <w:t>perusahaan. Oleh karenannya, hal tersebut merupakan salah satu indikator dibalik perusahaan-peru</w:t>
      </w:r>
      <w:r>
        <w:t>sahaan tersebut masih mampu mempertahankan</w:t>
      </w:r>
      <w:r>
        <w:rPr>
          <w:spacing w:val="-37"/>
        </w:rPr>
        <w:t xml:space="preserve"> </w:t>
      </w:r>
      <w:r>
        <w:t>konglomerasinya, disebabkan mereka mampu dengan baik dan efektif memutar</w:t>
      </w:r>
      <w:r>
        <w:rPr>
          <w:spacing w:val="-4"/>
        </w:rPr>
        <w:t xml:space="preserve"> </w:t>
      </w:r>
      <w:r>
        <w:t>uangnya.</w:t>
      </w:r>
    </w:p>
    <w:p w:rsidR="00B36E02" w:rsidRDefault="00300A8A">
      <w:pPr>
        <w:pStyle w:val="BodyText"/>
        <w:spacing w:line="360" w:lineRule="auto"/>
        <w:ind w:left="748" w:right="1455" w:firstLine="720"/>
        <w:jc w:val="both"/>
      </w:pPr>
      <w:r>
        <w:t>Berdasarkan uraian diatas, dalam konteks negara Indonesia maka permasalahan keagenan pada struktur kepemilikan keluarga di berbagai</w:t>
      </w:r>
      <w:r>
        <w:t xml:space="preserve"> sektor mampu menimbulkan permasalahan lain dalam hal </w:t>
      </w:r>
      <w:r>
        <w:rPr>
          <w:i/>
        </w:rPr>
        <w:t xml:space="preserve">cash flow sensitivity of cash </w:t>
      </w:r>
      <w:r>
        <w:t>perusahaan. Permasalahan keagenan ini sering terjadi sehingga mendorong keluarga untuk menimbun dana tunai / kas perusahaan dan kemudian</w:t>
      </w:r>
      <w:r>
        <w:rPr>
          <w:spacing w:val="-36"/>
        </w:rPr>
        <w:t xml:space="preserve"> </w:t>
      </w:r>
      <w:r>
        <w:t>mengekstrasi manfaat kendali secara</w:t>
      </w:r>
      <w:r>
        <w:t xml:space="preserve"> pribadi dengan mengorbankan kepentingan para pemegang saham minoritas. Karakteristik dewan komisaris (</w:t>
      </w:r>
      <w:r>
        <w:rPr>
          <w:i/>
        </w:rPr>
        <w:t>busy directors</w:t>
      </w:r>
      <w:r>
        <w:t>) diharapkan mampu memberikan pengaruh tidak langsung pada</w:t>
      </w:r>
      <w:r>
        <w:rPr>
          <w:spacing w:val="-44"/>
        </w:rPr>
        <w:t xml:space="preserve"> </w:t>
      </w:r>
      <w:r>
        <w:t>hubungan struktur kepemilikan keluarga dan sensitivitas arus kas perusahaan. Seh</w:t>
      </w:r>
      <w:r>
        <w:t>ingga fungsi kontrol atau pengawasan dewan dapat membantu melindungi investor eksternal dan membantu dalan mengurangi masalah pengambilalihan pemegang saham eksternal</w:t>
      </w:r>
      <w:r>
        <w:rPr>
          <w:spacing w:val="-27"/>
        </w:rPr>
        <w:t xml:space="preserve"> </w:t>
      </w:r>
      <w:r>
        <w:t>khususnya para pemegang saham-saham</w:t>
      </w:r>
      <w:r>
        <w:rPr>
          <w:spacing w:val="-5"/>
        </w:rPr>
        <w:t xml:space="preserve"> </w:t>
      </w:r>
      <w:r>
        <w:t>minoritas.</w:t>
      </w:r>
    </w:p>
    <w:p w:rsidR="00B36E02" w:rsidRDefault="00B36E02">
      <w:pPr>
        <w:spacing w:line="360" w:lineRule="auto"/>
        <w:jc w:val="both"/>
        <w:sectPr w:rsidR="00B36E02">
          <w:headerReference w:type="default" r:id="rId77"/>
          <w:footerReference w:type="default" r:id="rId78"/>
          <w:pgSz w:w="11910" w:h="16840"/>
          <w:pgMar w:top="620" w:right="240" w:bottom="920" w:left="1520" w:header="0" w:footer="734" w:gutter="0"/>
          <w:cols w:space="720"/>
        </w:sectPr>
      </w:pPr>
    </w:p>
    <w:p w:rsidR="00B36E02" w:rsidRDefault="00300A8A">
      <w:pPr>
        <w:pStyle w:val="BodyText"/>
        <w:spacing w:before="64"/>
        <w:ind w:left="606"/>
      </w:pPr>
      <w:r>
        <w:lastRenderedPageBreak/>
        <w:t>10</w:t>
      </w: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0"/>
        </w:rPr>
      </w:pPr>
    </w:p>
    <w:p w:rsidR="00B36E02" w:rsidRDefault="00300A8A">
      <w:pPr>
        <w:pStyle w:val="Heading4"/>
        <w:numPr>
          <w:ilvl w:val="1"/>
          <w:numId w:val="25"/>
        </w:numPr>
        <w:tabs>
          <w:tab w:val="left" w:pos="1469"/>
        </w:tabs>
        <w:ind w:hanging="721"/>
        <w:jc w:val="both"/>
      </w:pPr>
      <w:bookmarkStart w:id="13" w:name="_bookmark13"/>
      <w:bookmarkEnd w:id="13"/>
      <w:r>
        <w:t>Rumusan</w:t>
      </w:r>
      <w:r>
        <w:rPr>
          <w:spacing w:val="-1"/>
        </w:rPr>
        <w:t xml:space="preserve"> </w:t>
      </w:r>
      <w:r>
        <w:t>Masalah</w:t>
      </w:r>
    </w:p>
    <w:p w:rsidR="00B36E02" w:rsidRDefault="00300A8A">
      <w:pPr>
        <w:pStyle w:val="BodyText"/>
        <w:spacing w:before="132" w:line="360" w:lineRule="auto"/>
        <w:ind w:left="748" w:right="1462" w:firstLine="720"/>
        <w:jc w:val="both"/>
      </w:pPr>
      <w:r>
        <w:t>Berdasarkan</w:t>
      </w:r>
      <w:r>
        <w:rPr>
          <w:spacing w:val="-9"/>
        </w:rPr>
        <w:t xml:space="preserve"> </w:t>
      </w:r>
      <w:r>
        <w:t>latar</w:t>
      </w:r>
      <w:r>
        <w:rPr>
          <w:spacing w:val="-9"/>
        </w:rPr>
        <w:t xml:space="preserve"> </w:t>
      </w:r>
      <w:r>
        <w:t>belakang</w:t>
      </w:r>
      <w:r>
        <w:rPr>
          <w:spacing w:val="-10"/>
        </w:rPr>
        <w:t xml:space="preserve"> </w:t>
      </w:r>
      <w:r>
        <w:t>dan</w:t>
      </w:r>
      <w:r>
        <w:rPr>
          <w:spacing w:val="-9"/>
        </w:rPr>
        <w:t xml:space="preserve"> </w:t>
      </w:r>
      <w:r>
        <w:t>urgensi</w:t>
      </w:r>
      <w:r>
        <w:rPr>
          <w:spacing w:val="-8"/>
        </w:rPr>
        <w:t xml:space="preserve"> </w:t>
      </w:r>
      <w:r>
        <w:t>penelitian</w:t>
      </w:r>
      <w:r>
        <w:rPr>
          <w:spacing w:val="-5"/>
        </w:rPr>
        <w:t xml:space="preserve"> </w:t>
      </w:r>
      <w:r>
        <w:t>yang</w:t>
      </w:r>
      <w:r>
        <w:rPr>
          <w:spacing w:val="-9"/>
        </w:rPr>
        <w:t xml:space="preserve"> </w:t>
      </w:r>
      <w:r>
        <w:t>telah</w:t>
      </w:r>
      <w:r>
        <w:rPr>
          <w:spacing w:val="-9"/>
        </w:rPr>
        <w:t xml:space="preserve"> </w:t>
      </w:r>
      <w:r>
        <w:t>disusun,</w:t>
      </w:r>
      <w:r>
        <w:rPr>
          <w:spacing w:val="-8"/>
        </w:rPr>
        <w:t xml:space="preserve"> </w:t>
      </w:r>
      <w:r>
        <w:t>maka identifikasi/rumusan masalah ini adalah sebagai berikut.</w:t>
      </w:r>
    </w:p>
    <w:p w:rsidR="00B36E02" w:rsidRDefault="00300A8A">
      <w:pPr>
        <w:pStyle w:val="ListParagraph"/>
        <w:numPr>
          <w:ilvl w:val="0"/>
          <w:numId w:val="24"/>
        </w:numPr>
        <w:tabs>
          <w:tab w:val="left" w:pos="1315"/>
        </w:tabs>
        <w:spacing w:before="199" w:line="360" w:lineRule="auto"/>
        <w:ind w:right="1461"/>
        <w:jc w:val="both"/>
        <w:rPr>
          <w:sz w:val="24"/>
        </w:rPr>
      </w:pPr>
      <w:r>
        <w:rPr>
          <w:sz w:val="24"/>
        </w:rPr>
        <w:t xml:space="preserve">Ada atau tidaknya pengaruh </w:t>
      </w:r>
      <w:r>
        <w:rPr>
          <w:i/>
          <w:sz w:val="24"/>
        </w:rPr>
        <w:t xml:space="preserve">family ownership </w:t>
      </w:r>
      <w:r>
        <w:rPr>
          <w:sz w:val="24"/>
        </w:rPr>
        <w:t xml:space="preserve">terhadap </w:t>
      </w:r>
      <w:r>
        <w:rPr>
          <w:i/>
          <w:sz w:val="24"/>
        </w:rPr>
        <w:t xml:space="preserve">cash flow sensitivity </w:t>
      </w:r>
      <w:r>
        <w:rPr>
          <w:i/>
          <w:sz w:val="24"/>
        </w:rPr>
        <w:t xml:space="preserve">of cash </w:t>
      </w:r>
      <w:r>
        <w:rPr>
          <w:sz w:val="24"/>
        </w:rPr>
        <w:t>pada sektor manufaktur di Indonesia</w:t>
      </w:r>
      <w:r>
        <w:rPr>
          <w:spacing w:val="-2"/>
          <w:sz w:val="24"/>
        </w:rPr>
        <w:t xml:space="preserve"> </w:t>
      </w:r>
      <w:r>
        <w:rPr>
          <w:sz w:val="24"/>
        </w:rPr>
        <w:t>?</w:t>
      </w:r>
    </w:p>
    <w:p w:rsidR="00B36E02" w:rsidRDefault="00300A8A">
      <w:pPr>
        <w:pStyle w:val="ListParagraph"/>
        <w:numPr>
          <w:ilvl w:val="0"/>
          <w:numId w:val="24"/>
        </w:numPr>
        <w:tabs>
          <w:tab w:val="left" w:pos="1315"/>
        </w:tabs>
        <w:spacing w:before="1" w:line="360" w:lineRule="auto"/>
        <w:ind w:right="1456"/>
        <w:jc w:val="both"/>
        <w:rPr>
          <w:sz w:val="24"/>
        </w:rPr>
      </w:pPr>
      <w:r>
        <w:rPr>
          <w:sz w:val="24"/>
        </w:rPr>
        <w:t xml:space="preserve">Ada atau tidaknya pengaruh </w:t>
      </w:r>
      <w:r>
        <w:rPr>
          <w:i/>
          <w:sz w:val="24"/>
        </w:rPr>
        <w:t xml:space="preserve">CEO family member </w:t>
      </w:r>
      <w:r>
        <w:rPr>
          <w:sz w:val="24"/>
        </w:rPr>
        <w:t xml:space="preserve">terhadap </w:t>
      </w:r>
      <w:r>
        <w:rPr>
          <w:i/>
          <w:sz w:val="24"/>
        </w:rPr>
        <w:t xml:space="preserve">cash flow sensitivity of cash </w:t>
      </w:r>
      <w:r>
        <w:rPr>
          <w:sz w:val="24"/>
        </w:rPr>
        <w:t>pada sektor manufaktur di Indonesia</w:t>
      </w:r>
      <w:r>
        <w:rPr>
          <w:spacing w:val="2"/>
          <w:sz w:val="24"/>
        </w:rPr>
        <w:t xml:space="preserve"> </w:t>
      </w:r>
      <w:r>
        <w:rPr>
          <w:sz w:val="24"/>
        </w:rPr>
        <w:t>?</w:t>
      </w:r>
    </w:p>
    <w:p w:rsidR="00B36E02" w:rsidRDefault="00300A8A">
      <w:pPr>
        <w:pStyle w:val="ListParagraph"/>
        <w:numPr>
          <w:ilvl w:val="0"/>
          <w:numId w:val="24"/>
        </w:numPr>
        <w:tabs>
          <w:tab w:val="left" w:pos="1315"/>
        </w:tabs>
        <w:spacing w:line="360" w:lineRule="auto"/>
        <w:ind w:right="1456"/>
        <w:jc w:val="both"/>
        <w:rPr>
          <w:sz w:val="24"/>
        </w:rPr>
      </w:pPr>
      <w:r>
        <w:rPr>
          <w:sz w:val="24"/>
        </w:rPr>
        <w:t>Secara</w:t>
      </w:r>
      <w:r>
        <w:rPr>
          <w:spacing w:val="-15"/>
          <w:sz w:val="24"/>
        </w:rPr>
        <w:t xml:space="preserve"> </w:t>
      </w:r>
      <w:r>
        <w:rPr>
          <w:sz w:val="24"/>
        </w:rPr>
        <w:t>empiris,</w:t>
      </w:r>
      <w:r>
        <w:rPr>
          <w:spacing w:val="-13"/>
          <w:sz w:val="24"/>
        </w:rPr>
        <w:t xml:space="preserve"> </w:t>
      </w:r>
      <w:r>
        <w:rPr>
          <w:sz w:val="24"/>
        </w:rPr>
        <w:t>ada</w:t>
      </w:r>
      <w:r>
        <w:rPr>
          <w:spacing w:val="-13"/>
          <w:sz w:val="24"/>
        </w:rPr>
        <w:t xml:space="preserve"> </w:t>
      </w:r>
      <w:r>
        <w:rPr>
          <w:sz w:val="24"/>
        </w:rPr>
        <w:t>atau</w:t>
      </w:r>
      <w:r>
        <w:rPr>
          <w:spacing w:val="-16"/>
          <w:sz w:val="24"/>
        </w:rPr>
        <w:t xml:space="preserve"> </w:t>
      </w:r>
      <w:r>
        <w:rPr>
          <w:sz w:val="24"/>
        </w:rPr>
        <w:t>tidaknya</w:t>
      </w:r>
      <w:r>
        <w:rPr>
          <w:spacing w:val="-15"/>
          <w:sz w:val="24"/>
        </w:rPr>
        <w:t xml:space="preserve"> </w:t>
      </w:r>
      <w:r>
        <w:rPr>
          <w:sz w:val="24"/>
        </w:rPr>
        <w:t>pengaruh</w:t>
      </w:r>
      <w:r>
        <w:rPr>
          <w:spacing w:val="-12"/>
          <w:sz w:val="24"/>
        </w:rPr>
        <w:t xml:space="preserve"> </w:t>
      </w:r>
      <w:r>
        <w:rPr>
          <w:i/>
          <w:sz w:val="24"/>
        </w:rPr>
        <w:t>busy</w:t>
      </w:r>
      <w:r>
        <w:rPr>
          <w:i/>
          <w:spacing w:val="-17"/>
          <w:sz w:val="24"/>
        </w:rPr>
        <w:t xml:space="preserve"> </w:t>
      </w:r>
      <w:r>
        <w:rPr>
          <w:i/>
          <w:sz w:val="24"/>
        </w:rPr>
        <w:t>directors</w:t>
      </w:r>
      <w:r>
        <w:rPr>
          <w:i/>
          <w:spacing w:val="-15"/>
          <w:sz w:val="24"/>
        </w:rPr>
        <w:t xml:space="preserve"> </w:t>
      </w:r>
      <w:r>
        <w:rPr>
          <w:sz w:val="24"/>
        </w:rPr>
        <w:t>terhadap</w:t>
      </w:r>
      <w:r>
        <w:rPr>
          <w:spacing w:val="-14"/>
          <w:sz w:val="24"/>
        </w:rPr>
        <w:t xml:space="preserve"> </w:t>
      </w:r>
      <w:r>
        <w:rPr>
          <w:sz w:val="24"/>
        </w:rPr>
        <w:t xml:space="preserve">hubungan </w:t>
      </w:r>
      <w:r>
        <w:rPr>
          <w:i/>
          <w:sz w:val="24"/>
        </w:rPr>
        <w:t>family struc</w:t>
      </w:r>
      <w:r>
        <w:rPr>
          <w:i/>
          <w:sz w:val="24"/>
        </w:rPr>
        <w:t xml:space="preserve">ture </w:t>
      </w:r>
      <w:r>
        <w:rPr>
          <w:sz w:val="24"/>
        </w:rPr>
        <w:t xml:space="preserve">dan </w:t>
      </w:r>
      <w:r>
        <w:rPr>
          <w:i/>
          <w:sz w:val="24"/>
        </w:rPr>
        <w:t xml:space="preserve">cash flow sensitivity of cash </w:t>
      </w:r>
      <w:r>
        <w:rPr>
          <w:sz w:val="24"/>
        </w:rPr>
        <w:t>pada sektor manufaktur di Indonesia</w:t>
      </w:r>
      <w:r>
        <w:rPr>
          <w:spacing w:val="-1"/>
          <w:sz w:val="24"/>
        </w:rPr>
        <w:t xml:space="preserve"> </w:t>
      </w:r>
      <w:r>
        <w:rPr>
          <w:sz w:val="24"/>
        </w:rPr>
        <w:t>?</w:t>
      </w:r>
    </w:p>
    <w:p w:rsidR="00B36E02" w:rsidRDefault="00300A8A">
      <w:pPr>
        <w:pStyle w:val="Heading4"/>
        <w:numPr>
          <w:ilvl w:val="1"/>
          <w:numId w:val="25"/>
        </w:numPr>
        <w:tabs>
          <w:tab w:val="left" w:pos="1469"/>
        </w:tabs>
        <w:spacing w:before="205"/>
        <w:ind w:hanging="721"/>
        <w:jc w:val="both"/>
      </w:pPr>
      <w:bookmarkStart w:id="14" w:name="_bookmark14"/>
      <w:bookmarkEnd w:id="14"/>
      <w:r>
        <w:t>Tujuan</w:t>
      </w:r>
      <w:r>
        <w:rPr>
          <w:spacing w:val="-1"/>
        </w:rPr>
        <w:t xml:space="preserve"> </w:t>
      </w:r>
      <w:r>
        <w:t>Penelitian</w:t>
      </w:r>
    </w:p>
    <w:p w:rsidR="00B36E02" w:rsidRDefault="00300A8A">
      <w:pPr>
        <w:pStyle w:val="BodyText"/>
        <w:spacing w:before="133" w:line="360" w:lineRule="auto"/>
        <w:ind w:left="748" w:right="1459" w:firstLine="720"/>
        <w:jc w:val="both"/>
      </w:pPr>
      <w:r>
        <w:t>Tujuan penelitian disusun untuk menjawab setiap permasalahan- permasalahan yang muncul, maka tujuan yang hendak dicapai adalah sebagai berikut.</w:t>
      </w:r>
    </w:p>
    <w:p w:rsidR="00B36E02" w:rsidRDefault="00300A8A">
      <w:pPr>
        <w:pStyle w:val="ListParagraph"/>
        <w:numPr>
          <w:ilvl w:val="0"/>
          <w:numId w:val="23"/>
        </w:numPr>
        <w:tabs>
          <w:tab w:val="left" w:pos="1315"/>
        </w:tabs>
        <w:spacing w:before="200" w:line="360" w:lineRule="auto"/>
        <w:ind w:right="1455"/>
        <w:jc w:val="both"/>
        <w:rPr>
          <w:sz w:val="24"/>
        </w:rPr>
      </w:pPr>
      <w:r>
        <w:rPr>
          <w:sz w:val="24"/>
        </w:rPr>
        <w:t>Untuk meneliti ad</w:t>
      </w:r>
      <w:r>
        <w:rPr>
          <w:sz w:val="24"/>
        </w:rPr>
        <w:t xml:space="preserve">a atau tidaknya pengaruh </w:t>
      </w:r>
      <w:r>
        <w:rPr>
          <w:i/>
          <w:sz w:val="24"/>
        </w:rPr>
        <w:t xml:space="preserve">family ownership </w:t>
      </w:r>
      <w:r>
        <w:rPr>
          <w:sz w:val="24"/>
        </w:rPr>
        <w:t xml:space="preserve">terhadap </w:t>
      </w:r>
      <w:r>
        <w:rPr>
          <w:i/>
          <w:sz w:val="24"/>
        </w:rPr>
        <w:t xml:space="preserve">cash flow sensitivity of cash </w:t>
      </w:r>
      <w:r>
        <w:rPr>
          <w:sz w:val="24"/>
        </w:rPr>
        <w:t>sektor manufaktur Indonesia.</w:t>
      </w:r>
    </w:p>
    <w:p w:rsidR="00B36E02" w:rsidRDefault="00300A8A">
      <w:pPr>
        <w:pStyle w:val="ListParagraph"/>
        <w:numPr>
          <w:ilvl w:val="0"/>
          <w:numId w:val="23"/>
        </w:numPr>
        <w:tabs>
          <w:tab w:val="left" w:pos="1315"/>
        </w:tabs>
        <w:jc w:val="both"/>
        <w:rPr>
          <w:sz w:val="24"/>
        </w:rPr>
      </w:pPr>
      <w:r>
        <w:rPr>
          <w:sz w:val="24"/>
        </w:rPr>
        <w:t xml:space="preserve">Untuk meneliti ada atau tidaknya pengaruh </w:t>
      </w:r>
      <w:r>
        <w:rPr>
          <w:i/>
          <w:sz w:val="24"/>
        </w:rPr>
        <w:t>CEO family member</w:t>
      </w:r>
      <w:r>
        <w:rPr>
          <w:i/>
          <w:spacing w:val="13"/>
          <w:sz w:val="24"/>
        </w:rPr>
        <w:t xml:space="preserve"> </w:t>
      </w:r>
      <w:r>
        <w:rPr>
          <w:sz w:val="24"/>
        </w:rPr>
        <w:t>terhadap</w:t>
      </w:r>
    </w:p>
    <w:p w:rsidR="00B36E02" w:rsidRDefault="00300A8A">
      <w:pPr>
        <w:spacing w:before="137"/>
        <w:ind w:left="1314"/>
        <w:jc w:val="both"/>
        <w:rPr>
          <w:sz w:val="24"/>
        </w:rPr>
      </w:pPr>
      <w:r>
        <w:rPr>
          <w:i/>
          <w:sz w:val="24"/>
        </w:rPr>
        <w:t xml:space="preserve">cash flow sensitivity of cash </w:t>
      </w:r>
      <w:r>
        <w:rPr>
          <w:sz w:val="24"/>
        </w:rPr>
        <w:t>pada sektor manufaktur di</w:t>
      </w:r>
      <w:r>
        <w:rPr>
          <w:spacing w:val="59"/>
          <w:sz w:val="24"/>
        </w:rPr>
        <w:t xml:space="preserve"> </w:t>
      </w:r>
      <w:r>
        <w:rPr>
          <w:sz w:val="24"/>
        </w:rPr>
        <w:t>Indonesia.</w:t>
      </w:r>
    </w:p>
    <w:p w:rsidR="00B36E02" w:rsidRDefault="00300A8A">
      <w:pPr>
        <w:pStyle w:val="ListParagraph"/>
        <w:numPr>
          <w:ilvl w:val="0"/>
          <w:numId w:val="23"/>
        </w:numPr>
        <w:tabs>
          <w:tab w:val="left" w:pos="1315"/>
        </w:tabs>
        <w:spacing w:before="140" w:line="360" w:lineRule="auto"/>
        <w:ind w:right="1456"/>
        <w:jc w:val="both"/>
        <w:rPr>
          <w:sz w:val="24"/>
        </w:rPr>
      </w:pPr>
      <w:r>
        <w:rPr>
          <w:sz w:val="24"/>
        </w:rPr>
        <w:t xml:space="preserve">Untuk meneliti secara empiris, ada atau tidaknya pengaruh </w:t>
      </w:r>
      <w:r>
        <w:rPr>
          <w:i/>
          <w:sz w:val="24"/>
        </w:rPr>
        <w:t xml:space="preserve">busy directors </w:t>
      </w:r>
      <w:r>
        <w:rPr>
          <w:sz w:val="24"/>
        </w:rPr>
        <w:t xml:space="preserve">terhadap hubungan </w:t>
      </w:r>
      <w:r>
        <w:rPr>
          <w:i/>
          <w:sz w:val="24"/>
        </w:rPr>
        <w:t xml:space="preserve">family structure </w:t>
      </w:r>
      <w:r>
        <w:rPr>
          <w:sz w:val="24"/>
        </w:rPr>
        <w:t xml:space="preserve">dan </w:t>
      </w:r>
      <w:r>
        <w:rPr>
          <w:i/>
          <w:sz w:val="24"/>
        </w:rPr>
        <w:t xml:space="preserve">cash flow sensitivity of cash </w:t>
      </w:r>
      <w:r>
        <w:rPr>
          <w:sz w:val="24"/>
        </w:rPr>
        <w:t>pada sektor manufaktur di Indonesia.</w:t>
      </w:r>
    </w:p>
    <w:p w:rsidR="00B36E02" w:rsidRDefault="00300A8A">
      <w:pPr>
        <w:pStyle w:val="Heading4"/>
        <w:numPr>
          <w:ilvl w:val="1"/>
          <w:numId w:val="25"/>
        </w:numPr>
        <w:tabs>
          <w:tab w:val="left" w:pos="1469"/>
        </w:tabs>
        <w:spacing w:before="205"/>
        <w:ind w:hanging="721"/>
        <w:jc w:val="both"/>
      </w:pPr>
      <w:bookmarkStart w:id="15" w:name="_bookmark15"/>
      <w:bookmarkEnd w:id="15"/>
      <w:r>
        <w:t>Kontribusi</w:t>
      </w:r>
      <w:r>
        <w:rPr>
          <w:spacing w:val="-1"/>
        </w:rPr>
        <w:t xml:space="preserve"> </w:t>
      </w:r>
      <w:r>
        <w:t>Penelitian</w:t>
      </w:r>
    </w:p>
    <w:p w:rsidR="00B36E02" w:rsidRDefault="00300A8A">
      <w:pPr>
        <w:pStyle w:val="BodyText"/>
        <w:spacing w:before="132" w:line="360" w:lineRule="auto"/>
        <w:ind w:left="748" w:right="1456" w:firstLine="720"/>
        <w:jc w:val="both"/>
      </w:pPr>
      <w:r>
        <w:t>Penelitian empiris ini diharapkan akan mampu memberikan</w:t>
      </w:r>
      <w:r>
        <w:t xml:space="preserve"> manfaat, kontribusi, dan pngaruh bagi pihak-pihak terkait baik dari segi konseptual maupun praktikal.</w:t>
      </w:r>
    </w:p>
    <w:p w:rsidR="00B36E02" w:rsidRDefault="00300A8A">
      <w:pPr>
        <w:pStyle w:val="BodyText"/>
        <w:spacing w:before="2"/>
        <w:ind w:left="1468"/>
        <w:jc w:val="both"/>
      </w:pPr>
      <w:r>
        <w:t>Dari segi konseptual penlitian empiris ini diharapkan mampu</w:t>
      </w:r>
      <w:r>
        <w:rPr>
          <w:spacing w:val="-46"/>
        </w:rPr>
        <w:t xml:space="preserve"> </w:t>
      </w:r>
      <w:r>
        <w:t>menganalisis:</w:t>
      </w:r>
    </w:p>
    <w:p w:rsidR="00B36E02" w:rsidRDefault="00300A8A">
      <w:pPr>
        <w:spacing w:before="137" w:line="360" w:lineRule="auto"/>
        <w:ind w:left="748" w:right="1457"/>
        <w:jc w:val="both"/>
        <w:rPr>
          <w:i/>
          <w:sz w:val="24"/>
        </w:rPr>
      </w:pPr>
      <w:r>
        <w:rPr>
          <w:sz w:val="24"/>
        </w:rPr>
        <w:t xml:space="preserve">i) Bagaimana peran keluarga sebagai bentuk struktur kepemilikan perusahaan </w:t>
      </w:r>
      <w:r>
        <w:rPr>
          <w:i/>
          <w:sz w:val="24"/>
        </w:rPr>
        <w:t>terh</w:t>
      </w:r>
      <w:r>
        <w:rPr>
          <w:i/>
          <w:sz w:val="24"/>
        </w:rPr>
        <w:t xml:space="preserve">adap cash flow sensitivity of cash </w:t>
      </w:r>
      <w:r>
        <w:rPr>
          <w:sz w:val="24"/>
        </w:rPr>
        <w:t xml:space="preserve">dipengaruhi oleh peran dari </w:t>
      </w:r>
      <w:r>
        <w:rPr>
          <w:i/>
          <w:sz w:val="24"/>
        </w:rPr>
        <w:t xml:space="preserve">busy directors </w:t>
      </w:r>
      <w:r>
        <w:rPr>
          <w:sz w:val="24"/>
        </w:rPr>
        <w:t>dalam</w:t>
      </w:r>
      <w:r>
        <w:rPr>
          <w:spacing w:val="-5"/>
          <w:sz w:val="24"/>
        </w:rPr>
        <w:t xml:space="preserve"> </w:t>
      </w:r>
      <w:r>
        <w:rPr>
          <w:sz w:val="24"/>
        </w:rPr>
        <w:t>hal</w:t>
      </w:r>
      <w:r>
        <w:rPr>
          <w:spacing w:val="-3"/>
          <w:sz w:val="24"/>
        </w:rPr>
        <w:t xml:space="preserve"> </w:t>
      </w:r>
      <w:r>
        <w:rPr>
          <w:sz w:val="24"/>
        </w:rPr>
        <w:t>praktek</w:t>
      </w:r>
      <w:r>
        <w:rPr>
          <w:spacing w:val="-4"/>
          <w:sz w:val="24"/>
        </w:rPr>
        <w:t xml:space="preserve"> </w:t>
      </w:r>
      <w:r>
        <w:rPr>
          <w:sz w:val="24"/>
        </w:rPr>
        <w:t>tata</w:t>
      </w:r>
      <w:r>
        <w:rPr>
          <w:spacing w:val="-5"/>
          <w:sz w:val="24"/>
        </w:rPr>
        <w:t xml:space="preserve"> </w:t>
      </w:r>
      <w:r>
        <w:rPr>
          <w:sz w:val="24"/>
        </w:rPr>
        <w:t>kelola</w:t>
      </w:r>
      <w:r>
        <w:rPr>
          <w:spacing w:val="-6"/>
          <w:sz w:val="24"/>
        </w:rPr>
        <w:t xml:space="preserve"> </w:t>
      </w:r>
      <w:r>
        <w:rPr>
          <w:sz w:val="24"/>
        </w:rPr>
        <w:t>perusahaan.</w:t>
      </w:r>
      <w:r>
        <w:rPr>
          <w:spacing w:val="-4"/>
          <w:sz w:val="24"/>
        </w:rPr>
        <w:t xml:space="preserve"> </w:t>
      </w:r>
      <w:r>
        <w:rPr>
          <w:sz w:val="24"/>
        </w:rPr>
        <w:t>Studi</w:t>
      </w:r>
      <w:r>
        <w:rPr>
          <w:spacing w:val="-3"/>
          <w:sz w:val="24"/>
        </w:rPr>
        <w:t xml:space="preserve"> </w:t>
      </w:r>
      <w:r>
        <w:rPr>
          <w:sz w:val="24"/>
        </w:rPr>
        <w:t>empiris</w:t>
      </w:r>
      <w:r>
        <w:rPr>
          <w:spacing w:val="-4"/>
          <w:sz w:val="24"/>
        </w:rPr>
        <w:t xml:space="preserve"> </w:t>
      </w:r>
      <w:r>
        <w:rPr>
          <w:sz w:val="24"/>
        </w:rPr>
        <w:t>ini</w:t>
      </w:r>
      <w:r>
        <w:rPr>
          <w:spacing w:val="-6"/>
          <w:sz w:val="24"/>
        </w:rPr>
        <w:t xml:space="preserve"> </w:t>
      </w:r>
      <w:r>
        <w:rPr>
          <w:sz w:val="24"/>
        </w:rPr>
        <w:t>juga</w:t>
      </w:r>
      <w:r>
        <w:rPr>
          <w:spacing w:val="-2"/>
          <w:sz w:val="24"/>
        </w:rPr>
        <w:t xml:space="preserve"> </w:t>
      </w:r>
      <w:r>
        <w:rPr>
          <w:sz w:val="24"/>
        </w:rPr>
        <w:t>yang</w:t>
      </w:r>
      <w:r>
        <w:rPr>
          <w:spacing w:val="-6"/>
          <w:sz w:val="24"/>
        </w:rPr>
        <w:t xml:space="preserve"> </w:t>
      </w:r>
      <w:r>
        <w:rPr>
          <w:sz w:val="24"/>
        </w:rPr>
        <w:t>pertama</w:t>
      </w:r>
      <w:r>
        <w:rPr>
          <w:spacing w:val="-3"/>
          <w:sz w:val="24"/>
        </w:rPr>
        <w:t xml:space="preserve"> </w:t>
      </w:r>
      <w:r>
        <w:rPr>
          <w:sz w:val="24"/>
        </w:rPr>
        <w:t xml:space="preserve">akan mengeksplorasi  kemungkinan  interaksi   lebih  jauh  pada  peran  </w:t>
      </w:r>
      <w:r>
        <w:rPr>
          <w:i/>
          <w:sz w:val="24"/>
        </w:rPr>
        <w:t xml:space="preserve">busy  </w:t>
      </w:r>
      <w:r>
        <w:rPr>
          <w:i/>
          <w:spacing w:val="23"/>
          <w:sz w:val="24"/>
        </w:rPr>
        <w:t xml:space="preserve"> </w:t>
      </w:r>
      <w:r>
        <w:rPr>
          <w:i/>
          <w:sz w:val="24"/>
        </w:rPr>
        <w:t>directors</w:t>
      </w:r>
    </w:p>
    <w:p w:rsidR="00B36E02" w:rsidRDefault="00B36E02">
      <w:pPr>
        <w:spacing w:line="360" w:lineRule="auto"/>
        <w:jc w:val="both"/>
        <w:rPr>
          <w:sz w:val="24"/>
        </w:rPr>
        <w:sectPr w:rsidR="00B36E02">
          <w:headerReference w:type="default" r:id="rId79"/>
          <w:footerReference w:type="default" r:id="rId80"/>
          <w:pgSz w:w="11910" w:h="16840"/>
          <w:pgMar w:top="620" w:right="240" w:bottom="920" w:left="1520" w:header="0" w:footer="734" w:gutter="0"/>
          <w:cols w:space="720"/>
        </w:sectPr>
      </w:pPr>
    </w:p>
    <w:p w:rsidR="00B36E02" w:rsidRDefault="00300A8A">
      <w:pPr>
        <w:pStyle w:val="BodyText"/>
        <w:spacing w:before="64"/>
        <w:ind w:right="1457"/>
        <w:jc w:val="right"/>
      </w:pPr>
      <w:r>
        <w:lastRenderedPageBreak/>
        <w:t>11</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5"/>
        <w:rPr>
          <w:sz w:val="22"/>
        </w:rPr>
      </w:pPr>
    </w:p>
    <w:p w:rsidR="00B36E02" w:rsidRDefault="00300A8A">
      <w:pPr>
        <w:pStyle w:val="BodyText"/>
        <w:spacing w:line="360" w:lineRule="auto"/>
        <w:ind w:left="748" w:right="1453"/>
        <w:jc w:val="both"/>
      </w:pPr>
      <w:r>
        <w:t xml:space="preserve">sebagai karakteristik dewan perusahaan terhadap hubungan antara </w:t>
      </w:r>
      <w:r>
        <w:rPr>
          <w:i/>
        </w:rPr>
        <w:t xml:space="preserve">family structure </w:t>
      </w:r>
      <w:r>
        <w:t xml:space="preserve">dan permasalahan keagenanan yang muncul dalam wujud </w:t>
      </w:r>
      <w:r>
        <w:rPr>
          <w:i/>
        </w:rPr>
        <w:t>cash flow sensitivity of cash</w:t>
      </w:r>
      <w:r>
        <w:t xml:space="preserve">. Tinjauan literature-literature yang ada sebelumnya menjelaskan pengaruh terpisah konglomerasi pada perusahaan, keputusan investasi, konsentrasi kepemilikan terhadap perilaku perusahaan dalam memagang dana tunai tanpa melihat bagaimana peran dan pengaruh </w:t>
      </w:r>
      <w:r>
        <w:rPr>
          <w:i/>
        </w:rPr>
        <w:t xml:space="preserve">busy directors </w:t>
      </w:r>
      <w:r>
        <w:t xml:space="preserve">pada struktur kepemilikan secara bersama-sama mempengaruhi </w:t>
      </w:r>
      <w:r>
        <w:rPr>
          <w:i/>
        </w:rPr>
        <w:t>cash flow sensitivity of cash</w:t>
      </w:r>
      <w:r>
        <w:t>. ii) Bagaimana jenis perusahaan, struktur kepemilikan dan karakteristik dewan (</w:t>
      </w:r>
      <w:r>
        <w:rPr>
          <w:i/>
        </w:rPr>
        <w:t>busy directors</w:t>
      </w:r>
      <w:r>
        <w:t>) serta interaksinya terhadap perilaku memegang dana tunai.</w:t>
      </w:r>
    </w:p>
    <w:p w:rsidR="00B36E02" w:rsidRDefault="00300A8A">
      <w:pPr>
        <w:pStyle w:val="BodyText"/>
        <w:spacing w:line="360" w:lineRule="auto"/>
        <w:ind w:left="748" w:right="1455" w:firstLine="720"/>
        <w:jc w:val="both"/>
      </w:pPr>
      <w:r>
        <w:t>Sementara kontribusi terhadap bidang praktek adalah : pertama, kajian empiris</w:t>
      </w:r>
      <w:r>
        <w:rPr>
          <w:spacing w:val="-7"/>
        </w:rPr>
        <w:t xml:space="preserve"> </w:t>
      </w:r>
      <w:r>
        <w:t>ini</w:t>
      </w:r>
      <w:r>
        <w:rPr>
          <w:spacing w:val="-6"/>
        </w:rPr>
        <w:t xml:space="preserve"> </w:t>
      </w:r>
      <w:r>
        <w:t>diharapkan</w:t>
      </w:r>
      <w:r>
        <w:rPr>
          <w:spacing w:val="-4"/>
        </w:rPr>
        <w:t xml:space="preserve"> </w:t>
      </w:r>
      <w:r>
        <w:t>mampu</w:t>
      </w:r>
      <w:r>
        <w:rPr>
          <w:spacing w:val="-6"/>
        </w:rPr>
        <w:t xml:space="preserve"> </w:t>
      </w:r>
      <w:r>
        <w:t>menambah</w:t>
      </w:r>
      <w:r>
        <w:rPr>
          <w:spacing w:val="-8"/>
        </w:rPr>
        <w:t xml:space="preserve"> </w:t>
      </w:r>
      <w:r>
        <w:t>dan</w:t>
      </w:r>
      <w:r>
        <w:rPr>
          <w:spacing w:val="-6"/>
        </w:rPr>
        <w:t xml:space="preserve"> </w:t>
      </w:r>
      <w:r>
        <w:t>memperkaya</w:t>
      </w:r>
      <w:r>
        <w:rPr>
          <w:spacing w:val="-5"/>
        </w:rPr>
        <w:t xml:space="preserve"> </w:t>
      </w:r>
      <w:r>
        <w:t>wawasan</w:t>
      </w:r>
      <w:r>
        <w:rPr>
          <w:spacing w:val="-6"/>
        </w:rPr>
        <w:t xml:space="preserve"> </w:t>
      </w:r>
      <w:r>
        <w:t xml:space="preserve">pengetahuan dalam bidang tata kelola perusahaan keluarga dan </w:t>
      </w:r>
      <w:r>
        <w:rPr>
          <w:i/>
        </w:rPr>
        <w:t>corporate finance</w:t>
      </w:r>
      <w:r>
        <w:t>. Hasil penelitian</w:t>
      </w:r>
      <w:r>
        <w:rPr>
          <w:spacing w:val="-10"/>
        </w:rPr>
        <w:t xml:space="preserve"> </w:t>
      </w:r>
      <w:r>
        <w:t>diharapkan</w:t>
      </w:r>
      <w:r>
        <w:rPr>
          <w:spacing w:val="-10"/>
        </w:rPr>
        <w:t xml:space="preserve"> </w:t>
      </w:r>
      <w:r>
        <w:t>dapat</w:t>
      </w:r>
      <w:r>
        <w:rPr>
          <w:spacing w:val="-9"/>
        </w:rPr>
        <w:t xml:space="preserve"> </w:t>
      </w:r>
      <w:r>
        <w:t>meningkatk</w:t>
      </w:r>
      <w:r>
        <w:t>an</w:t>
      </w:r>
      <w:r>
        <w:rPr>
          <w:spacing w:val="-9"/>
        </w:rPr>
        <w:t xml:space="preserve"> </w:t>
      </w:r>
      <w:r>
        <w:t>pemahaman</w:t>
      </w:r>
      <w:r>
        <w:rPr>
          <w:spacing w:val="-10"/>
        </w:rPr>
        <w:t xml:space="preserve"> </w:t>
      </w:r>
      <w:r>
        <w:t>lebih</w:t>
      </w:r>
      <w:r>
        <w:rPr>
          <w:spacing w:val="-10"/>
        </w:rPr>
        <w:t xml:space="preserve"> </w:t>
      </w:r>
      <w:r>
        <w:t>mendalam</w:t>
      </w:r>
      <w:r>
        <w:rPr>
          <w:spacing w:val="-10"/>
        </w:rPr>
        <w:t xml:space="preserve"> </w:t>
      </w:r>
      <w:r>
        <w:t>bagaimana menyikapi permasalahan keagenan dalam wujud perilaku memegang cadangan dana tunai. Bukti empiris yang dihasilkan memberikan contoh kompleksitas konsetrasi kepemilikan keluarga dalam perusahaan yang melibatkan banyak</w:t>
      </w:r>
      <w:r>
        <w:rPr>
          <w:spacing w:val="-29"/>
        </w:rPr>
        <w:t xml:space="preserve"> </w:t>
      </w:r>
      <w:r>
        <w:t>pi</w:t>
      </w:r>
      <w:r>
        <w:t>hak. Oleh karena itu diharapkan hasil penelitian dapat memberikan solusi lebih lanjut guna meningkatkan kinerja perusahaan secara efektif di bursa Indonesia kedepannya.</w:t>
      </w:r>
    </w:p>
    <w:p w:rsidR="00B36E02" w:rsidRDefault="00300A8A">
      <w:pPr>
        <w:pStyle w:val="BodyText"/>
        <w:spacing w:line="360" w:lineRule="auto"/>
        <w:ind w:left="748" w:right="1455" w:firstLine="720"/>
        <w:jc w:val="both"/>
        <w:rPr>
          <w:i/>
        </w:rPr>
      </w:pPr>
      <w:r>
        <w:t>Kedua, bagi Pasar Modal diharapkan hasil penelitian ini menjadikan basis untuk melakuka</w:t>
      </w:r>
      <w:r>
        <w:t xml:space="preserve">n </w:t>
      </w:r>
      <w:r>
        <w:rPr>
          <w:i/>
        </w:rPr>
        <w:t xml:space="preserve">monitoring </w:t>
      </w:r>
      <w:r>
        <w:t xml:space="preserve">agar masalah keagenan antara pemegang saham pengendali dan minoritas dapat diminimalkan dan diperbaiki melalui tata kelola pada perusahaan tersebut. Lebih jauh, diharapkan peraturan-peraturan dan ketentuan yang ditetapkan oleh OJK dapat lebih </w:t>
      </w:r>
      <w:r>
        <w:t xml:space="preserve">efektif dan efisien untuk meminimalisasi ekspropriasi kekayaan </w:t>
      </w:r>
      <w:r>
        <w:rPr>
          <w:i/>
        </w:rPr>
        <w:t xml:space="preserve">minority shareholders </w:t>
      </w:r>
      <w:r>
        <w:t xml:space="preserve">oleh </w:t>
      </w:r>
      <w:r>
        <w:rPr>
          <w:i/>
        </w:rPr>
        <w:t>controlling shareholders.</w:t>
      </w:r>
    </w:p>
    <w:p w:rsidR="00B36E02" w:rsidRDefault="00300A8A">
      <w:pPr>
        <w:pStyle w:val="Heading4"/>
        <w:numPr>
          <w:ilvl w:val="1"/>
          <w:numId w:val="25"/>
        </w:numPr>
        <w:tabs>
          <w:tab w:val="left" w:pos="1469"/>
        </w:tabs>
        <w:spacing w:before="206"/>
        <w:ind w:hanging="721"/>
        <w:jc w:val="both"/>
      </w:pPr>
      <w:bookmarkStart w:id="16" w:name="_bookmark16"/>
      <w:bookmarkEnd w:id="16"/>
      <w:r>
        <w:t>Batasan</w:t>
      </w:r>
      <w:r>
        <w:rPr>
          <w:spacing w:val="-1"/>
        </w:rPr>
        <w:t xml:space="preserve"> </w:t>
      </w:r>
      <w:r>
        <w:t>Penelitian</w:t>
      </w:r>
    </w:p>
    <w:p w:rsidR="00B36E02" w:rsidRDefault="00300A8A">
      <w:pPr>
        <w:pStyle w:val="BodyText"/>
        <w:spacing w:before="132" w:line="360" w:lineRule="auto"/>
        <w:ind w:left="748" w:right="1463" w:firstLine="720"/>
        <w:jc w:val="both"/>
      </w:pPr>
      <w:r>
        <w:t>Pembatasan penelitian dilakukan agar penulis melakukan kajian sesuai dengan lingkup topik bahasan dan metode penelitian y</w:t>
      </w:r>
      <w:r>
        <w:t>ang ditentukan dari dua kombinasi jurnal, maka penulis membutuhkan pembatasan penelitian empiris ini.</w:t>
      </w:r>
    </w:p>
    <w:p w:rsidR="00B36E02" w:rsidRDefault="00300A8A">
      <w:pPr>
        <w:pStyle w:val="ListParagraph"/>
        <w:numPr>
          <w:ilvl w:val="0"/>
          <w:numId w:val="22"/>
        </w:numPr>
        <w:tabs>
          <w:tab w:val="left" w:pos="1176"/>
        </w:tabs>
        <w:spacing w:before="2" w:line="360" w:lineRule="auto"/>
        <w:ind w:right="1457"/>
        <w:jc w:val="both"/>
        <w:rPr>
          <w:sz w:val="24"/>
        </w:rPr>
      </w:pPr>
      <w:r>
        <w:rPr>
          <w:sz w:val="24"/>
        </w:rPr>
        <w:t>Kajian dan penelitian empirik ini dilakukan untuk perusahaan sektor manufaktur yang tercatat di IDX pada periode</w:t>
      </w:r>
      <w:r>
        <w:rPr>
          <w:spacing w:val="2"/>
          <w:sz w:val="24"/>
        </w:rPr>
        <w:t xml:space="preserve"> </w:t>
      </w:r>
      <w:r>
        <w:rPr>
          <w:sz w:val="24"/>
        </w:rPr>
        <w:t>2013-2017.</w:t>
      </w:r>
    </w:p>
    <w:p w:rsidR="00B36E02" w:rsidRDefault="00B36E02">
      <w:pPr>
        <w:spacing w:line="360" w:lineRule="auto"/>
        <w:jc w:val="both"/>
        <w:rPr>
          <w:sz w:val="24"/>
        </w:rPr>
        <w:sectPr w:rsidR="00B36E02">
          <w:headerReference w:type="default" r:id="rId81"/>
          <w:footerReference w:type="default" r:id="rId82"/>
          <w:pgSz w:w="11910" w:h="16840"/>
          <w:pgMar w:top="620" w:right="240" w:bottom="920" w:left="1520" w:header="0" w:footer="734" w:gutter="0"/>
          <w:cols w:space="720"/>
        </w:sectPr>
      </w:pPr>
    </w:p>
    <w:p w:rsidR="00B36E02" w:rsidRDefault="00300A8A">
      <w:pPr>
        <w:pStyle w:val="BodyText"/>
        <w:spacing w:before="64"/>
        <w:ind w:left="606"/>
      </w:pPr>
      <w:r>
        <w:lastRenderedPageBreak/>
        <w:t>12</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5"/>
        <w:rPr>
          <w:sz w:val="22"/>
        </w:rPr>
      </w:pPr>
    </w:p>
    <w:p w:rsidR="00B36E02" w:rsidRDefault="00300A8A">
      <w:pPr>
        <w:pStyle w:val="ListParagraph"/>
        <w:numPr>
          <w:ilvl w:val="0"/>
          <w:numId w:val="22"/>
        </w:numPr>
        <w:tabs>
          <w:tab w:val="left" w:pos="1176"/>
        </w:tabs>
        <w:spacing w:line="360" w:lineRule="auto"/>
        <w:ind w:right="1455"/>
        <w:jc w:val="both"/>
        <w:rPr>
          <w:sz w:val="24"/>
        </w:rPr>
      </w:pPr>
      <w:r>
        <w:rPr>
          <w:sz w:val="24"/>
        </w:rPr>
        <w:t>Riset ini tersusun dari sampel perusahaan sektor manufaktur yang mempunyai laporan tahunan dan pengungkapan laporan keuangan lengkap di setiap tahunnya.</w:t>
      </w:r>
    </w:p>
    <w:p w:rsidR="00B36E02" w:rsidRDefault="00300A8A">
      <w:pPr>
        <w:pStyle w:val="ListParagraph"/>
        <w:numPr>
          <w:ilvl w:val="0"/>
          <w:numId w:val="22"/>
        </w:numPr>
        <w:tabs>
          <w:tab w:val="left" w:pos="1176"/>
        </w:tabs>
        <w:spacing w:line="360" w:lineRule="auto"/>
        <w:ind w:right="1455"/>
        <w:jc w:val="both"/>
        <w:rPr>
          <w:sz w:val="24"/>
        </w:rPr>
      </w:pPr>
      <w:r>
        <w:rPr>
          <w:sz w:val="24"/>
        </w:rPr>
        <w:t xml:space="preserve">Dalam penelitian empiris ini, variabel moderasi merupakan indikator atribut dewan dari penerapan </w:t>
      </w:r>
      <w:r>
        <w:rPr>
          <w:i/>
          <w:sz w:val="24"/>
        </w:rPr>
        <w:t>good corporate governance</w:t>
      </w:r>
      <w:r>
        <w:rPr>
          <w:sz w:val="24"/>
        </w:rPr>
        <w:t xml:space="preserve">. Sehingga, penelitian dan kajian ini hanya dibatasi pada ruang lingkup pada pengaruh tidak langsung </w:t>
      </w:r>
      <w:r>
        <w:rPr>
          <w:i/>
          <w:sz w:val="24"/>
        </w:rPr>
        <w:t xml:space="preserve">busy directors </w:t>
      </w:r>
      <w:r>
        <w:rPr>
          <w:sz w:val="24"/>
        </w:rPr>
        <w:t>saja</w:t>
      </w:r>
      <w:r>
        <w:rPr>
          <w:i/>
          <w:sz w:val="24"/>
        </w:rPr>
        <w:t xml:space="preserve">. </w:t>
      </w:r>
      <w:r>
        <w:rPr>
          <w:sz w:val="24"/>
        </w:rPr>
        <w:t xml:space="preserve">Konteks </w:t>
      </w:r>
      <w:r>
        <w:rPr>
          <w:i/>
          <w:sz w:val="24"/>
        </w:rPr>
        <w:t>busy</w:t>
      </w:r>
      <w:r>
        <w:rPr>
          <w:i/>
          <w:sz w:val="24"/>
        </w:rPr>
        <w:t xml:space="preserve"> directors </w:t>
      </w:r>
      <w:r>
        <w:rPr>
          <w:sz w:val="24"/>
        </w:rPr>
        <w:t xml:space="preserve">pada riset ini merujuk pada pengaruh dari </w:t>
      </w:r>
      <w:r>
        <w:rPr>
          <w:i/>
          <w:sz w:val="24"/>
        </w:rPr>
        <w:t xml:space="preserve">Board of Commissionaires </w:t>
      </w:r>
      <w:r>
        <w:rPr>
          <w:sz w:val="24"/>
        </w:rPr>
        <w:t>(BOC).</w:t>
      </w:r>
    </w:p>
    <w:p w:rsidR="00B36E02" w:rsidRDefault="00300A8A">
      <w:pPr>
        <w:pStyle w:val="Heading4"/>
        <w:numPr>
          <w:ilvl w:val="1"/>
          <w:numId w:val="25"/>
        </w:numPr>
        <w:tabs>
          <w:tab w:val="left" w:pos="1469"/>
        </w:tabs>
        <w:spacing w:before="205"/>
        <w:ind w:hanging="721"/>
        <w:jc w:val="both"/>
      </w:pPr>
      <w:bookmarkStart w:id="17" w:name="_bookmark17"/>
      <w:bookmarkEnd w:id="17"/>
      <w:r>
        <w:t>Metode</w:t>
      </w:r>
      <w:r>
        <w:rPr>
          <w:spacing w:val="-5"/>
        </w:rPr>
        <w:t xml:space="preserve"> </w:t>
      </w:r>
      <w:r>
        <w:t>Penelitian</w:t>
      </w:r>
    </w:p>
    <w:p w:rsidR="00B36E02" w:rsidRDefault="00300A8A">
      <w:pPr>
        <w:pStyle w:val="BodyText"/>
        <w:spacing w:before="132" w:line="360" w:lineRule="auto"/>
        <w:ind w:left="748" w:right="1456" w:firstLine="720"/>
        <w:jc w:val="both"/>
      </w:pPr>
      <w:r>
        <w:t>Metode</w:t>
      </w:r>
      <w:r>
        <w:rPr>
          <w:spacing w:val="-13"/>
        </w:rPr>
        <w:t xml:space="preserve"> </w:t>
      </w:r>
      <w:r>
        <w:t>dalam</w:t>
      </w:r>
      <w:r>
        <w:rPr>
          <w:spacing w:val="-12"/>
        </w:rPr>
        <w:t xml:space="preserve"> </w:t>
      </w:r>
      <w:r>
        <w:t>penelitian</w:t>
      </w:r>
      <w:r>
        <w:rPr>
          <w:spacing w:val="-12"/>
        </w:rPr>
        <w:t xml:space="preserve"> </w:t>
      </w:r>
      <w:r>
        <w:t>empiris</w:t>
      </w:r>
      <w:r>
        <w:rPr>
          <w:spacing w:val="-11"/>
        </w:rPr>
        <w:t xml:space="preserve"> </w:t>
      </w:r>
      <w:r>
        <w:t>ini</w:t>
      </w:r>
      <w:r>
        <w:rPr>
          <w:spacing w:val="-11"/>
        </w:rPr>
        <w:t xml:space="preserve"> </w:t>
      </w:r>
      <w:r>
        <w:t>dimulai</w:t>
      </w:r>
      <w:r>
        <w:rPr>
          <w:spacing w:val="-12"/>
        </w:rPr>
        <w:t xml:space="preserve"> </w:t>
      </w:r>
      <w:r>
        <w:t>dengan</w:t>
      </w:r>
      <w:r>
        <w:rPr>
          <w:spacing w:val="-11"/>
        </w:rPr>
        <w:t xml:space="preserve"> </w:t>
      </w:r>
      <w:r>
        <w:t>melakukan</w:t>
      </w:r>
      <w:r>
        <w:rPr>
          <w:spacing w:val="-12"/>
        </w:rPr>
        <w:t xml:space="preserve"> </w:t>
      </w:r>
      <w:r>
        <w:t>kajian</w:t>
      </w:r>
      <w:r>
        <w:rPr>
          <w:spacing w:val="-12"/>
        </w:rPr>
        <w:t xml:space="preserve"> </w:t>
      </w:r>
      <w:r>
        <w:t>studi literatur pustaka pada jurnal-jurnal acuan, pengumpulan sampel penelitian dan v</w:t>
      </w:r>
      <w:r>
        <w:t>ariabel-variabel penelitian, melakukan proses pengolahan data, penjelasan hasil dari pengolahan data penelitian, diakhiri dengan kesimpulan,keterbatasan penelitian dan saran penelitian. Penelitian ini memakai analisis data panel pada perusahaan sektor manu</w:t>
      </w:r>
      <w:r>
        <w:t xml:space="preserve">faktur Indonesia untuk mengidentifikasi pengaruh tidak langsung </w:t>
      </w:r>
      <w:r>
        <w:rPr>
          <w:i/>
        </w:rPr>
        <w:t xml:space="preserve">busy directors </w:t>
      </w:r>
      <w:r>
        <w:t xml:space="preserve">terhadap hubungan </w:t>
      </w:r>
      <w:r>
        <w:rPr>
          <w:i/>
        </w:rPr>
        <w:t xml:space="preserve">family ownership </w:t>
      </w:r>
      <w:r>
        <w:t xml:space="preserve">dan </w:t>
      </w:r>
      <w:r>
        <w:rPr>
          <w:i/>
        </w:rPr>
        <w:t>cash flow sensitivity of cash</w:t>
      </w:r>
      <w:r>
        <w:t>. Untuk menghitung dan mengestimasi variebel independen, moderasi</w:t>
      </w:r>
      <w:r>
        <w:rPr>
          <w:spacing w:val="-14"/>
        </w:rPr>
        <w:t xml:space="preserve"> </w:t>
      </w:r>
      <w:r>
        <w:t>dan</w:t>
      </w:r>
      <w:r>
        <w:rPr>
          <w:spacing w:val="-13"/>
        </w:rPr>
        <w:t xml:space="preserve"> </w:t>
      </w:r>
      <w:r>
        <w:t>dependen</w:t>
      </w:r>
      <w:r>
        <w:rPr>
          <w:spacing w:val="-12"/>
        </w:rPr>
        <w:t xml:space="preserve"> </w:t>
      </w:r>
      <w:r>
        <w:t>maka</w:t>
      </w:r>
      <w:r>
        <w:rPr>
          <w:spacing w:val="-15"/>
        </w:rPr>
        <w:t xml:space="preserve"> </w:t>
      </w:r>
      <w:r>
        <w:t>penelitian</w:t>
      </w:r>
      <w:r>
        <w:rPr>
          <w:spacing w:val="-13"/>
        </w:rPr>
        <w:t xml:space="preserve"> </w:t>
      </w:r>
      <w:r>
        <w:t>ini</w:t>
      </w:r>
      <w:r>
        <w:rPr>
          <w:spacing w:val="-14"/>
        </w:rPr>
        <w:t xml:space="preserve"> </w:t>
      </w:r>
      <w:r>
        <w:t>menggunakan</w:t>
      </w:r>
      <w:r>
        <w:rPr>
          <w:spacing w:val="-11"/>
        </w:rPr>
        <w:t xml:space="preserve"> </w:t>
      </w:r>
      <w:r>
        <w:rPr>
          <w:i/>
        </w:rPr>
        <w:t>software</w:t>
      </w:r>
      <w:r>
        <w:rPr>
          <w:i/>
          <w:spacing w:val="-15"/>
        </w:rPr>
        <w:t xml:space="preserve"> </w:t>
      </w:r>
      <w:r>
        <w:rPr>
          <w:i/>
        </w:rPr>
        <w:t>Microsoft</w:t>
      </w:r>
      <w:r>
        <w:rPr>
          <w:i/>
          <w:spacing w:val="-13"/>
        </w:rPr>
        <w:t xml:space="preserve"> </w:t>
      </w:r>
      <w:r>
        <w:rPr>
          <w:i/>
        </w:rPr>
        <w:t xml:space="preserve">Excel 2017 </w:t>
      </w:r>
      <w:r>
        <w:t xml:space="preserve">sementara </w:t>
      </w:r>
      <w:r>
        <w:rPr>
          <w:i/>
        </w:rPr>
        <w:t xml:space="preserve">software Eviews 8, Stata, SPSS </w:t>
      </w:r>
      <w:r>
        <w:t>dipakai untuk melihat pengaruh antar variebel-variebel penelitian</w:t>
      </w:r>
      <w:r>
        <w:rPr>
          <w:spacing w:val="-2"/>
        </w:rPr>
        <w:t xml:space="preserve"> </w:t>
      </w:r>
      <w:r>
        <w:t>tersebut.</w:t>
      </w:r>
    </w:p>
    <w:p w:rsidR="00B36E02" w:rsidRDefault="00300A8A">
      <w:pPr>
        <w:pStyle w:val="Heading4"/>
        <w:numPr>
          <w:ilvl w:val="1"/>
          <w:numId w:val="25"/>
        </w:numPr>
        <w:tabs>
          <w:tab w:val="left" w:pos="1469"/>
        </w:tabs>
        <w:spacing w:before="206"/>
        <w:ind w:hanging="721"/>
        <w:jc w:val="both"/>
      </w:pPr>
      <w:bookmarkStart w:id="18" w:name="_bookmark18"/>
      <w:bookmarkEnd w:id="18"/>
      <w:r>
        <w:t>Sistematika</w:t>
      </w:r>
      <w:r>
        <w:rPr>
          <w:spacing w:val="-1"/>
        </w:rPr>
        <w:t xml:space="preserve"> </w:t>
      </w:r>
      <w:r>
        <w:t>Penulisan</w:t>
      </w:r>
    </w:p>
    <w:p w:rsidR="00B36E02" w:rsidRDefault="00300A8A">
      <w:pPr>
        <w:pStyle w:val="BodyText"/>
        <w:spacing w:before="134" w:line="360" w:lineRule="auto"/>
        <w:ind w:left="748" w:right="1457" w:firstLine="720"/>
        <w:jc w:val="both"/>
      </w:pPr>
      <w:r>
        <w:t xml:space="preserve">Sistematika penulisan penelitian ini disusun sebagai bentuk dalam memahami </w:t>
      </w:r>
      <w:r>
        <w:t>gambaran secara menyeluruh dan memahami isi berupa pola penyusunan penelitian secara sistematis.</w:t>
      </w:r>
    </w:p>
    <w:p w:rsidR="00B36E02" w:rsidRDefault="00B36E02">
      <w:pPr>
        <w:pStyle w:val="BodyText"/>
        <w:spacing w:before="4"/>
      </w:pPr>
    </w:p>
    <w:p w:rsidR="00B36E02" w:rsidRDefault="00300A8A">
      <w:pPr>
        <w:pStyle w:val="Heading4"/>
        <w:ind w:left="748"/>
        <w:jc w:val="left"/>
      </w:pPr>
      <w:r>
        <w:t>BAB 1 PENDAHULUAN</w:t>
      </w:r>
    </w:p>
    <w:p w:rsidR="00B36E02" w:rsidRDefault="00300A8A">
      <w:pPr>
        <w:pStyle w:val="BodyText"/>
        <w:spacing w:before="135" w:line="360" w:lineRule="auto"/>
        <w:ind w:left="748" w:right="1456" w:firstLine="720"/>
        <w:jc w:val="both"/>
      </w:pPr>
      <w:r>
        <w:t>Pada bagian pendahuluan ini menyajikan gambaran fenomena dari latar belakang, perumusan masalah, tujuan penelitian,urgensi penelitian, fenom</w:t>
      </w:r>
      <w:r>
        <w:t>ena perkembangan yang terjadi dan ruang lingkup kajian.</w:t>
      </w:r>
    </w:p>
    <w:p w:rsidR="00B36E02" w:rsidRDefault="00B36E02">
      <w:pPr>
        <w:spacing w:line="360" w:lineRule="auto"/>
        <w:jc w:val="both"/>
        <w:sectPr w:rsidR="00B36E02">
          <w:headerReference w:type="default" r:id="rId83"/>
          <w:footerReference w:type="default" r:id="rId84"/>
          <w:pgSz w:w="11910" w:h="16840"/>
          <w:pgMar w:top="620" w:right="240" w:bottom="920" w:left="1520" w:header="0" w:footer="734" w:gutter="0"/>
          <w:cols w:space="720"/>
        </w:sectPr>
      </w:pPr>
    </w:p>
    <w:p w:rsidR="00B36E02" w:rsidRDefault="00300A8A">
      <w:pPr>
        <w:pStyle w:val="BodyText"/>
        <w:spacing w:before="64"/>
        <w:ind w:right="1457"/>
        <w:jc w:val="right"/>
      </w:pPr>
      <w:r>
        <w:lastRenderedPageBreak/>
        <w:t>13</w:t>
      </w:r>
    </w:p>
    <w:p w:rsidR="00B36E02" w:rsidRDefault="00B36E02">
      <w:pPr>
        <w:pStyle w:val="BodyText"/>
        <w:rPr>
          <w:sz w:val="20"/>
        </w:rPr>
      </w:pPr>
    </w:p>
    <w:p w:rsidR="00B36E02" w:rsidRDefault="00B36E02">
      <w:pPr>
        <w:pStyle w:val="BodyText"/>
        <w:rPr>
          <w:sz w:val="20"/>
        </w:rPr>
      </w:pPr>
    </w:p>
    <w:p w:rsidR="00B36E02" w:rsidRDefault="00B36E02">
      <w:pPr>
        <w:pStyle w:val="BodyText"/>
        <w:rPr>
          <w:sz w:val="23"/>
        </w:rPr>
      </w:pPr>
    </w:p>
    <w:p w:rsidR="00B36E02" w:rsidRDefault="00300A8A">
      <w:pPr>
        <w:pStyle w:val="Heading4"/>
        <w:ind w:left="748"/>
        <w:jc w:val="left"/>
      </w:pPr>
      <w:r>
        <w:t>BAB 2 TINJAUAN PUSTAKA</w:t>
      </w:r>
    </w:p>
    <w:p w:rsidR="00B36E02" w:rsidRDefault="00300A8A">
      <w:pPr>
        <w:pStyle w:val="BodyText"/>
        <w:spacing w:before="233" w:line="360" w:lineRule="auto"/>
        <w:ind w:left="748" w:right="1457" w:firstLine="720"/>
        <w:jc w:val="both"/>
      </w:pPr>
      <w:r>
        <w:t>Tinjauan pustaka/landasan teori dibangun sehingga terbentuk teori-teori yang berkaitan langusng dan relevan. Dalam bab ini, terdapat pembahasan dalam bentuk tabel +/- pengaruh antar variabel-variabel pada penelitian terdahulu yang memiliki tingkat kemiripa</w:t>
      </w:r>
      <w:r>
        <w:t>n topik dengan penelitian empiris ini.</w:t>
      </w:r>
    </w:p>
    <w:p w:rsidR="00B36E02" w:rsidRDefault="00B36E02">
      <w:pPr>
        <w:pStyle w:val="BodyText"/>
        <w:spacing w:before="5"/>
      </w:pPr>
    </w:p>
    <w:p w:rsidR="00B36E02" w:rsidRDefault="00300A8A">
      <w:pPr>
        <w:pStyle w:val="Heading4"/>
        <w:ind w:left="748"/>
        <w:jc w:val="left"/>
      </w:pPr>
      <w:r>
        <w:t>BAB 3 DATA DAN METODOLOGI PENELITIAN</w:t>
      </w:r>
    </w:p>
    <w:p w:rsidR="00B36E02" w:rsidRDefault="00300A8A">
      <w:pPr>
        <w:pStyle w:val="BodyText"/>
        <w:spacing w:before="135" w:line="360" w:lineRule="auto"/>
        <w:ind w:left="748" w:right="1458" w:firstLine="720"/>
        <w:jc w:val="both"/>
      </w:pPr>
      <w:r>
        <w:t xml:space="preserve">Data dan metodologi penelitian berisikan </w:t>
      </w:r>
      <w:r>
        <w:rPr>
          <w:i/>
        </w:rPr>
        <w:t xml:space="preserve">framework </w:t>
      </w:r>
      <w:r>
        <w:t>secara komprehensif mengenai metode yang digunakan pada penelitian, yaitu berupa tata cara dalam pengumpulan data dan sampel, me</w:t>
      </w:r>
      <w:r>
        <w:t>tode yang digunakan dalam pengumpulan sampel, penjelasan dan pemaparan secara menyeluruh variabel-variabel operasional penelitian, hipotesis penelitian, model penelitian yang berasal dari 2 jurnal</w:t>
      </w:r>
      <w:r>
        <w:rPr>
          <w:spacing w:val="-16"/>
        </w:rPr>
        <w:t xml:space="preserve"> </w:t>
      </w:r>
      <w:r>
        <w:t>acuan,</w:t>
      </w:r>
      <w:r>
        <w:rPr>
          <w:spacing w:val="-17"/>
        </w:rPr>
        <w:t xml:space="preserve"> </w:t>
      </w:r>
      <w:r>
        <w:t>pemaparan</w:t>
      </w:r>
      <w:r>
        <w:rPr>
          <w:spacing w:val="-14"/>
        </w:rPr>
        <w:t xml:space="preserve"> </w:t>
      </w:r>
      <w:r>
        <w:t>uji</w:t>
      </w:r>
      <w:r>
        <w:rPr>
          <w:spacing w:val="-15"/>
        </w:rPr>
        <w:t xml:space="preserve"> </w:t>
      </w:r>
      <w:r>
        <w:t>model</w:t>
      </w:r>
      <w:r>
        <w:rPr>
          <w:spacing w:val="-14"/>
        </w:rPr>
        <w:t xml:space="preserve"> </w:t>
      </w:r>
      <w:r>
        <w:t>yang</w:t>
      </w:r>
      <w:r>
        <w:rPr>
          <w:spacing w:val="-19"/>
        </w:rPr>
        <w:t xml:space="preserve"> </w:t>
      </w:r>
      <w:r>
        <w:t>terbaik</w:t>
      </w:r>
      <w:r>
        <w:rPr>
          <w:spacing w:val="-16"/>
        </w:rPr>
        <w:t xml:space="preserve"> </w:t>
      </w:r>
      <w:r>
        <w:t>penelitian,</w:t>
      </w:r>
      <w:r>
        <w:rPr>
          <w:spacing w:val="-16"/>
        </w:rPr>
        <w:t xml:space="preserve"> </w:t>
      </w:r>
      <w:r>
        <w:t>regresi</w:t>
      </w:r>
      <w:r>
        <w:rPr>
          <w:spacing w:val="-16"/>
        </w:rPr>
        <w:t xml:space="preserve"> </w:t>
      </w:r>
      <w:r>
        <w:t>model</w:t>
      </w:r>
      <w:r>
        <w:rPr>
          <w:spacing w:val="-17"/>
        </w:rPr>
        <w:t xml:space="preserve"> </w:t>
      </w:r>
      <w:r>
        <w:t>penelitian, dan penjelasan langkah-langkah statistik penelitian. Selanjutnya, penelitian ini menggunakan pengembangan hipotesa awal penelitian sebagai jawaban sementara terhadap rumusan masalah penelitian yang telah disusun.</w:t>
      </w:r>
    </w:p>
    <w:p w:rsidR="00B36E02" w:rsidRDefault="00B36E02">
      <w:pPr>
        <w:pStyle w:val="BodyText"/>
        <w:spacing w:before="4"/>
      </w:pPr>
    </w:p>
    <w:p w:rsidR="00B36E02" w:rsidRDefault="00300A8A">
      <w:pPr>
        <w:pStyle w:val="Heading4"/>
        <w:spacing w:before="1"/>
        <w:ind w:left="748"/>
        <w:jc w:val="left"/>
      </w:pPr>
      <w:r>
        <w:t>BAB 4 ANALISIS DAN PEMB</w:t>
      </w:r>
      <w:r>
        <w:t>AHASAN</w:t>
      </w:r>
    </w:p>
    <w:p w:rsidR="00B36E02" w:rsidRDefault="00300A8A">
      <w:pPr>
        <w:pStyle w:val="BodyText"/>
        <w:spacing w:before="134" w:line="360" w:lineRule="auto"/>
        <w:ind w:left="748" w:right="1459" w:firstLine="720"/>
        <w:jc w:val="both"/>
      </w:pPr>
      <w:r>
        <w:t>Analisis dan pembahasan berisikan hasil dari seluruh estimasi/perhitungan pada seluruh variabel penelitian dengan menggunakan seluruh uji yang dilakukan pada bab 3, sehingga diperoleh hasil dan interpretasi penelitian secara rinci. Pada akhir bab 4 disusun</w:t>
      </w:r>
      <w:r>
        <w:t xml:space="preserve"> tabel yang berisikan hasil dan kesimpulan penelitian. Pada bagian terakhir juga disusun implikasi manajerial yang relevan pada konteks di negara Indonesia.</w:t>
      </w:r>
    </w:p>
    <w:p w:rsidR="00B36E02" w:rsidRDefault="00B36E02">
      <w:pPr>
        <w:pStyle w:val="BodyText"/>
        <w:spacing w:before="3"/>
      </w:pPr>
    </w:p>
    <w:p w:rsidR="00B36E02" w:rsidRDefault="00300A8A">
      <w:pPr>
        <w:pStyle w:val="Heading4"/>
        <w:ind w:left="748"/>
        <w:jc w:val="left"/>
      </w:pPr>
      <w:r>
        <w:t>BAB 5 KESIMPULAN DAN SARAN</w:t>
      </w:r>
    </w:p>
    <w:p w:rsidR="00B36E02" w:rsidRDefault="00300A8A">
      <w:pPr>
        <w:pStyle w:val="BodyText"/>
        <w:spacing w:before="135" w:line="360" w:lineRule="auto"/>
        <w:ind w:left="748" w:right="1458" w:firstLine="708"/>
        <w:jc w:val="both"/>
      </w:pPr>
      <w:r>
        <w:t xml:space="preserve">Secara garis besar, bagian ini berisikan kesimpulan, keterbatasan pada </w:t>
      </w:r>
      <w:r>
        <w:t>penelitian, dan saran untuk para pihak terkait. Bab ini juga memaparkan secara singkat mengenai jawaban dari rumusan permasalahan yang telah disusun.</w:t>
      </w:r>
    </w:p>
    <w:p w:rsidR="00B36E02" w:rsidRDefault="00B36E02">
      <w:pPr>
        <w:spacing w:line="360" w:lineRule="auto"/>
        <w:jc w:val="both"/>
        <w:sectPr w:rsidR="00B36E02">
          <w:headerReference w:type="default" r:id="rId85"/>
          <w:footerReference w:type="default" r:id="rId86"/>
          <w:pgSz w:w="11910" w:h="16840"/>
          <w:pgMar w:top="620" w:right="240" w:bottom="860" w:left="1520" w:header="0" w:footer="674" w:gutter="0"/>
          <w:cols w:space="720"/>
        </w:sectPr>
      </w:pPr>
    </w:p>
    <w:p w:rsidR="00B36E02" w:rsidRDefault="00300A8A">
      <w:pPr>
        <w:pStyle w:val="Heading1"/>
        <w:spacing w:line="360" w:lineRule="auto"/>
        <w:ind w:left="3288" w:right="3987" w:firstLine="1036"/>
        <w:jc w:val="left"/>
      </w:pPr>
      <w:bookmarkStart w:id="19" w:name="_bookmark19"/>
      <w:bookmarkEnd w:id="19"/>
      <w:r>
        <w:lastRenderedPageBreak/>
        <w:t>BAB 2</w:t>
      </w:r>
      <w:bookmarkStart w:id="20" w:name="_bookmark20"/>
      <w:bookmarkEnd w:id="20"/>
      <w:r>
        <w:t xml:space="preserve"> TINJAUAN PUSTAKA</w:t>
      </w:r>
    </w:p>
    <w:p w:rsidR="00B36E02" w:rsidRDefault="00B36E02">
      <w:pPr>
        <w:pStyle w:val="BodyText"/>
        <w:rPr>
          <w:b/>
          <w:sz w:val="30"/>
        </w:rPr>
      </w:pPr>
    </w:p>
    <w:p w:rsidR="00B36E02" w:rsidRDefault="00B36E02">
      <w:pPr>
        <w:pStyle w:val="BodyText"/>
        <w:spacing w:before="5"/>
        <w:rPr>
          <w:b/>
          <w:sz w:val="23"/>
        </w:rPr>
      </w:pPr>
    </w:p>
    <w:p w:rsidR="00B36E02" w:rsidRDefault="00300A8A">
      <w:pPr>
        <w:pStyle w:val="ListParagraph"/>
        <w:numPr>
          <w:ilvl w:val="1"/>
          <w:numId w:val="21"/>
        </w:numPr>
        <w:tabs>
          <w:tab w:val="left" w:pos="1469"/>
        </w:tabs>
        <w:ind w:hanging="721"/>
        <w:jc w:val="both"/>
        <w:rPr>
          <w:b/>
          <w:i/>
          <w:sz w:val="24"/>
        </w:rPr>
      </w:pPr>
      <w:bookmarkStart w:id="21" w:name="_bookmark21"/>
      <w:bookmarkEnd w:id="21"/>
      <w:r>
        <w:rPr>
          <w:b/>
          <w:sz w:val="24"/>
        </w:rPr>
        <w:t xml:space="preserve">Teori </w:t>
      </w:r>
      <w:r>
        <w:rPr>
          <w:b/>
          <w:i/>
          <w:sz w:val="24"/>
        </w:rPr>
        <w:t>Free Cash Flow</w:t>
      </w:r>
      <w:r>
        <w:rPr>
          <w:b/>
          <w:i/>
          <w:spacing w:val="-1"/>
          <w:sz w:val="24"/>
        </w:rPr>
        <w:t xml:space="preserve"> </w:t>
      </w:r>
      <w:r>
        <w:rPr>
          <w:b/>
          <w:i/>
          <w:sz w:val="24"/>
        </w:rPr>
        <w:t>Agency</w:t>
      </w:r>
    </w:p>
    <w:p w:rsidR="00B36E02" w:rsidRDefault="00300A8A">
      <w:pPr>
        <w:pStyle w:val="BodyText"/>
        <w:spacing w:before="135" w:line="360" w:lineRule="auto"/>
        <w:ind w:left="748" w:right="1457" w:firstLine="720"/>
        <w:jc w:val="both"/>
      </w:pPr>
      <w:r>
        <w:t>Berdasarkan pada literatur terdahulu, banyak studi yang telah menguji mengenai hubungan antara masalah keagenan dan juga struktur kepemilikan keluraga. La Porta et al. (1999) dan Masulis et al. (2011) berpendapat bahwa perusahaan-perusahaan keluarga sering</w:t>
      </w:r>
      <w:r>
        <w:t>kali menghadapi masalah keagenan, khususnya di negara yang memiliki perlindungan lemah pada hak investor</w:t>
      </w:r>
      <w:r>
        <w:rPr>
          <w:b/>
        </w:rPr>
        <w:t xml:space="preserve">. </w:t>
      </w:r>
      <w:r>
        <w:t>Fenomena perusahaan dalam memegang sejumlah besar dana tunai (</w:t>
      </w:r>
      <w:r>
        <w:rPr>
          <w:i/>
        </w:rPr>
        <w:t>cash flow sensitivity of cash</w:t>
      </w:r>
      <w:r>
        <w:t xml:space="preserve">) saat ini terus meningkat. </w:t>
      </w:r>
      <w:r>
        <w:rPr>
          <w:i/>
        </w:rPr>
        <w:t xml:space="preserve">Boubaker et al. </w:t>
      </w:r>
      <w:r>
        <w:t>(2013) menjelas</w:t>
      </w:r>
      <w:r>
        <w:t xml:space="preserve">kan peningkatan yang signifikan pada rasio </w:t>
      </w:r>
      <w:r>
        <w:rPr>
          <w:i/>
        </w:rPr>
        <w:t xml:space="preserve">cash flow </w:t>
      </w:r>
      <w:r>
        <w:t xml:space="preserve">perusahaan pada banyak negara eropa dan negara berkembang pada dekade terakhir ini. Namun demikian, peningkatan signifikan pada </w:t>
      </w:r>
      <w:r>
        <w:rPr>
          <w:i/>
        </w:rPr>
        <w:t xml:space="preserve">operating cash flow </w:t>
      </w:r>
      <w:r>
        <w:t>perusahaan tidak dikuti dengan peningkatan investasi ya</w:t>
      </w:r>
      <w:r>
        <w:t>ng dilakukan. Saat ini, banyak perusahaan besar di negara maju dan berkembang yang mengadopsi kebijakan dalam memegang sejumlah besar dana tunai (</w:t>
      </w:r>
      <w:r>
        <w:rPr>
          <w:i/>
        </w:rPr>
        <w:t>cash flow sensitivity of cash</w:t>
      </w:r>
      <w:r>
        <w:t>). Hal ini menimbulkan banyak pertanyaan alasan perusahaan besar di dunia lebih m</w:t>
      </w:r>
      <w:r>
        <w:t xml:space="preserve">emilih untuk menyimpan sejumlah besar dana tunainya dibandingkan untuk melakukan aktivitas investasi atau pembayaran </w:t>
      </w:r>
      <w:r>
        <w:rPr>
          <w:i/>
        </w:rPr>
        <w:t xml:space="preserve">cash dividen </w:t>
      </w:r>
      <w:r>
        <w:t>kepada pemegang saham.</w:t>
      </w:r>
    </w:p>
    <w:p w:rsidR="00B36E02" w:rsidRDefault="00300A8A">
      <w:pPr>
        <w:pStyle w:val="BodyText"/>
        <w:spacing w:line="360" w:lineRule="auto"/>
        <w:ind w:left="748" w:right="1461" w:firstLine="720"/>
        <w:jc w:val="both"/>
      </w:pPr>
      <w:r>
        <w:t>Terdapat dua perspektif yang menganggap bahwa perilaku dalam memegang sejumlah besar dana tunai itu mer</w:t>
      </w:r>
      <w:r>
        <w:t>upakan motivasi banyak perusahaan. Pertama, dana tunai/kas merupakan penopang ketika perusahaan menghadapi kekurangan liquiditas yang tidak terduga (</w:t>
      </w:r>
      <w:r>
        <w:rPr>
          <w:i/>
        </w:rPr>
        <w:t>Bates et al.,</w:t>
      </w:r>
      <w:r>
        <w:t xml:space="preserve">2009). Kedua, berdasarkan pada teori </w:t>
      </w:r>
      <w:r>
        <w:rPr>
          <w:i/>
        </w:rPr>
        <w:t xml:space="preserve">free cash flow, </w:t>
      </w:r>
      <w:r>
        <w:t>penimbunan pada sejumlah besar dana tunai</w:t>
      </w:r>
      <w:r>
        <w:t xml:space="preserve"> dinggap sebagai perilaku oportunistik dari manajemen perusahaan untuk mengambil manfaat pribadi dengan mengorbankan pemegang saham (Jensen, 1986).</w:t>
      </w:r>
    </w:p>
    <w:p w:rsidR="00B36E02" w:rsidRDefault="00300A8A">
      <w:pPr>
        <w:pStyle w:val="BodyText"/>
        <w:spacing w:before="1" w:line="360" w:lineRule="auto"/>
        <w:ind w:left="748" w:right="1455" w:firstLine="720"/>
        <w:jc w:val="both"/>
        <w:rPr>
          <w:i/>
        </w:rPr>
      </w:pPr>
      <w:r>
        <w:rPr>
          <w:i/>
        </w:rPr>
        <w:t>Almeida</w:t>
      </w:r>
      <w:r>
        <w:rPr>
          <w:i/>
          <w:spacing w:val="-9"/>
        </w:rPr>
        <w:t xml:space="preserve"> </w:t>
      </w:r>
      <w:r>
        <w:rPr>
          <w:i/>
        </w:rPr>
        <w:t>et</w:t>
      </w:r>
      <w:r>
        <w:rPr>
          <w:i/>
          <w:spacing w:val="-8"/>
        </w:rPr>
        <w:t xml:space="preserve"> </w:t>
      </w:r>
      <w:r>
        <w:rPr>
          <w:i/>
        </w:rPr>
        <w:t>al.</w:t>
      </w:r>
      <w:r>
        <w:rPr>
          <w:i/>
          <w:spacing w:val="-9"/>
        </w:rPr>
        <w:t xml:space="preserve"> </w:t>
      </w:r>
      <w:r>
        <w:t>(2004)</w:t>
      </w:r>
      <w:r>
        <w:rPr>
          <w:spacing w:val="-7"/>
        </w:rPr>
        <w:t xml:space="preserve"> </w:t>
      </w:r>
      <w:r>
        <w:t>melihat</w:t>
      </w:r>
      <w:r>
        <w:rPr>
          <w:spacing w:val="-10"/>
        </w:rPr>
        <w:t xml:space="preserve"> </w:t>
      </w:r>
      <w:r>
        <w:t>kecenderungan</w:t>
      </w:r>
      <w:r>
        <w:rPr>
          <w:spacing w:val="-7"/>
        </w:rPr>
        <w:t xml:space="preserve"> </w:t>
      </w:r>
      <w:r>
        <w:t>perusahaan</w:t>
      </w:r>
      <w:r>
        <w:rPr>
          <w:spacing w:val="-10"/>
        </w:rPr>
        <w:t xml:space="preserve"> </w:t>
      </w:r>
      <w:r>
        <w:t>untuk</w:t>
      </w:r>
      <w:r>
        <w:rPr>
          <w:spacing w:val="-8"/>
        </w:rPr>
        <w:t xml:space="preserve"> </w:t>
      </w:r>
      <w:r>
        <w:t xml:space="preserve">menyimpan dana tunai dari </w:t>
      </w:r>
      <w:r>
        <w:rPr>
          <w:i/>
        </w:rPr>
        <w:t xml:space="preserve">cash flows </w:t>
      </w:r>
      <w:r>
        <w:t>mereka. Perusahaan lebih cenderung menghemat sejumlah dana tunai dari arus kas operasi mereka ketika dihadapkan dengan masalah pembiayaan eksternal untuk investasi masa depan. Dalam hal ini,</w:t>
      </w:r>
      <w:r>
        <w:rPr>
          <w:spacing w:val="-41"/>
        </w:rPr>
        <w:t xml:space="preserve"> </w:t>
      </w:r>
      <w:r>
        <w:rPr>
          <w:i/>
        </w:rPr>
        <w:t>Almeida</w:t>
      </w:r>
    </w:p>
    <w:p w:rsidR="00B36E02" w:rsidRDefault="00B36E02">
      <w:pPr>
        <w:pStyle w:val="BodyText"/>
        <w:rPr>
          <w:i/>
          <w:sz w:val="20"/>
        </w:rPr>
      </w:pPr>
    </w:p>
    <w:p w:rsidR="00B36E02" w:rsidRDefault="00B36E02">
      <w:pPr>
        <w:pStyle w:val="BodyText"/>
        <w:rPr>
          <w:i/>
          <w:sz w:val="20"/>
        </w:rPr>
      </w:pPr>
    </w:p>
    <w:p w:rsidR="00B36E02" w:rsidRDefault="00B36E02">
      <w:pPr>
        <w:pStyle w:val="BodyText"/>
        <w:spacing w:before="6"/>
        <w:rPr>
          <w:i/>
          <w:sz w:val="16"/>
        </w:rPr>
      </w:pPr>
    </w:p>
    <w:p w:rsidR="00B36E02" w:rsidRDefault="00300A8A">
      <w:pPr>
        <w:pStyle w:val="BodyText"/>
        <w:spacing w:before="90"/>
        <w:ind w:left="822" w:right="1533"/>
        <w:jc w:val="center"/>
      </w:pPr>
      <w:r>
        <w:t>14</w:t>
      </w:r>
    </w:p>
    <w:p w:rsidR="00B36E02" w:rsidRDefault="00B36E02">
      <w:pPr>
        <w:jc w:val="center"/>
        <w:sectPr w:rsidR="00B36E02">
          <w:headerReference w:type="default" r:id="rId87"/>
          <w:footerReference w:type="default" r:id="rId88"/>
          <w:pgSz w:w="11910" w:h="16840"/>
          <w:pgMar w:top="1580" w:right="240" w:bottom="860" w:left="1520" w:header="0" w:footer="674" w:gutter="0"/>
          <w:cols w:space="720"/>
        </w:sectPr>
      </w:pPr>
    </w:p>
    <w:p w:rsidR="00B36E02" w:rsidRDefault="00300A8A">
      <w:pPr>
        <w:pStyle w:val="BodyText"/>
        <w:spacing w:before="76"/>
        <w:ind w:left="465"/>
      </w:pPr>
      <w:r>
        <w:lastRenderedPageBreak/>
        <w:t>15</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56"/>
        <w:jc w:val="both"/>
      </w:pPr>
      <w:r>
        <w:rPr>
          <w:i/>
        </w:rPr>
        <w:t xml:space="preserve">et al. </w:t>
      </w:r>
      <w:r>
        <w:t>(2004) mengemukakan bahwa sensitivitas arus kas dana tunai (</w:t>
      </w:r>
      <w:r>
        <w:rPr>
          <w:i/>
        </w:rPr>
        <w:t>Cash Flow Sensitivity of Cash</w:t>
      </w:r>
      <w:r>
        <w:t>) merupakan parameter dalam kendala keuangan. Sehingga, penelitian</w:t>
      </w:r>
      <w:r>
        <w:rPr>
          <w:spacing w:val="-6"/>
        </w:rPr>
        <w:t xml:space="preserve"> </w:t>
      </w:r>
      <w:r>
        <w:t>ini</w:t>
      </w:r>
      <w:r>
        <w:rPr>
          <w:spacing w:val="-6"/>
        </w:rPr>
        <w:t xml:space="preserve"> </w:t>
      </w:r>
      <w:r>
        <w:t>ingin</w:t>
      </w:r>
      <w:r>
        <w:rPr>
          <w:spacing w:val="-6"/>
        </w:rPr>
        <w:t xml:space="preserve"> </w:t>
      </w:r>
      <w:r>
        <w:t>mengkaji</w:t>
      </w:r>
      <w:r>
        <w:rPr>
          <w:spacing w:val="-6"/>
        </w:rPr>
        <w:t xml:space="preserve"> </w:t>
      </w:r>
      <w:r>
        <w:t>lebih</w:t>
      </w:r>
      <w:r>
        <w:rPr>
          <w:spacing w:val="-5"/>
        </w:rPr>
        <w:t xml:space="preserve"> </w:t>
      </w:r>
      <w:r>
        <w:t>jauh</w:t>
      </w:r>
      <w:r>
        <w:rPr>
          <w:spacing w:val="-6"/>
        </w:rPr>
        <w:t xml:space="preserve"> </w:t>
      </w:r>
      <w:r>
        <w:t>tentang</w:t>
      </w:r>
      <w:r>
        <w:rPr>
          <w:spacing w:val="-9"/>
        </w:rPr>
        <w:t xml:space="preserve"> </w:t>
      </w:r>
      <w:r>
        <w:t>pengaruh</w:t>
      </w:r>
      <w:r>
        <w:rPr>
          <w:spacing w:val="-7"/>
        </w:rPr>
        <w:t xml:space="preserve"> </w:t>
      </w:r>
      <w:r>
        <w:t>hubungan</w:t>
      </w:r>
      <w:r>
        <w:rPr>
          <w:spacing w:val="-5"/>
        </w:rPr>
        <w:t xml:space="preserve"> </w:t>
      </w:r>
      <w:r>
        <w:t>keagenan</w:t>
      </w:r>
      <w:r>
        <w:rPr>
          <w:spacing w:val="-6"/>
        </w:rPr>
        <w:t xml:space="preserve"> </w:t>
      </w:r>
      <w:r>
        <w:t>pada kepemilikan sebagian besar dana tunai melalui pengaruh pada kontrol keluarga dalam perusahaan pada sensitivitas arus kas dana tunai (</w:t>
      </w:r>
      <w:r>
        <w:rPr>
          <w:i/>
        </w:rPr>
        <w:t>Cash Flow Sensitivity of Cash</w:t>
      </w:r>
      <w:r>
        <w:t>).</w:t>
      </w:r>
    </w:p>
    <w:p w:rsidR="00B36E02" w:rsidRDefault="00300A8A">
      <w:pPr>
        <w:spacing w:line="360" w:lineRule="auto"/>
        <w:ind w:left="748" w:right="1457" w:firstLine="720"/>
        <w:jc w:val="both"/>
        <w:rPr>
          <w:sz w:val="24"/>
        </w:rPr>
      </w:pPr>
      <w:r>
        <w:rPr>
          <w:i/>
          <w:sz w:val="24"/>
        </w:rPr>
        <w:t xml:space="preserve">Family owners </w:t>
      </w:r>
      <w:r>
        <w:rPr>
          <w:sz w:val="24"/>
        </w:rPr>
        <w:t>merupakan pemegang saham yang paling umum ditemukan dalam mengontrol akt</w:t>
      </w:r>
      <w:r>
        <w:rPr>
          <w:sz w:val="24"/>
        </w:rPr>
        <w:t>ivitas perusahaan-perusahaan (</w:t>
      </w:r>
      <w:r>
        <w:rPr>
          <w:i/>
          <w:sz w:val="24"/>
        </w:rPr>
        <w:t>La Porta et al., 1999; Claessens et al., 2000; Faccio dan Lang, 2002; Anderson et al., 2003; Chen et al., 2008</w:t>
      </w:r>
      <w:r>
        <w:rPr>
          <w:sz w:val="24"/>
        </w:rPr>
        <w:t>) dan memiliki permasalahan agensi yang besar (</w:t>
      </w:r>
      <w:r>
        <w:rPr>
          <w:i/>
          <w:sz w:val="24"/>
        </w:rPr>
        <w:t>Claessens et al., 2002; Burkart et al., 2003</w:t>
      </w:r>
      <w:r>
        <w:rPr>
          <w:sz w:val="24"/>
        </w:rPr>
        <w:t>). Kepemilikan keluarga m</w:t>
      </w:r>
      <w:r>
        <w:rPr>
          <w:sz w:val="24"/>
        </w:rPr>
        <w:t>emegang hampir seluruh mayoritas saham</w:t>
      </w:r>
      <w:r>
        <w:rPr>
          <w:spacing w:val="-16"/>
          <w:sz w:val="24"/>
        </w:rPr>
        <w:t xml:space="preserve"> </w:t>
      </w:r>
      <w:r>
        <w:rPr>
          <w:sz w:val="24"/>
        </w:rPr>
        <w:t>perusahaan</w:t>
      </w:r>
      <w:r>
        <w:rPr>
          <w:spacing w:val="-16"/>
          <w:sz w:val="24"/>
        </w:rPr>
        <w:t xml:space="preserve"> </w:t>
      </w:r>
      <w:r>
        <w:rPr>
          <w:sz w:val="24"/>
        </w:rPr>
        <w:t>dan</w:t>
      </w:r>
      <w:r>
        <w:rPr>
          <w:spacing w:val="-17"/>
          <w:sz w:val="24"/>
        </w:rPr>
        <w:t xml:space="preserve"> </w:t>
      </w:r>
      <w:r>
        <w:rPr>
          <w:sz w:val="24"/>
        </w:rPr>
        <w:t>sebagian</w:t>
      </w:r>
      <w:r>
        <w:rPr>
          <w:spacing w:val="-16"/>
          <w:sz w:val="24"/>
        </w:rPr>
        <w:t xml:space="preserve"> </w:t>
      </w:r>
      <w:r>
        <w:rPr>
          <w:sz w:val="24"/>
        </w:rPr>
        <w:t>besar</w:t>
      </w:r>
      <w:r>
        <w:rPr>
          <w:spacing w:val="-17"/>
          <w:sz w:val="24"/>
        </w:rPr>
        <w:t xml:space="preserve"> </w:t>
      </w:r>
      <w:r>
        <w:rPr>
          <w:sz w:val="24"/>
        </w:rPr>
        <w:t>mengendalikan</w:t>
      </w:r>
      <w:r>
        <w:rPr>
          <w:spacing w:val="-17"/>
          <w:sz w:val="24"/>
        </w:rPr>
        <w:t xml:space="preserve"> </w:t>
      </w:r>
      <w:r>
        <w:rPr>
          <w:sz w:val="24"/>
        </w:rPr>
        <w:t>posisi</w:t>
      </w:r>
      <w:r>
        <w:rPr>
          <w:spacing w:val="-15"/>
          <w:sz w:val="24"/>
        </w:rPr>
        <w:t xml:space="preserve"> </w:t>
      </w:r>
      <w:r>
        <w:rPr>
          <w:sz w:val="24"/>
        </w:rPr>
        <w:t>di</w:t>
      </w:r>
      <w:r>
        <w:rPr>
          <w:spacing w:val="-16"/>
          <w:sz w:val="24"/>
        </w:rPr>
        <w:t xml:space="preserve"> </w:t>
      </w:r>
      <w:r>
        <w:rPr>
          <w:sz w:val="24"/>
        </w:rPr>
        <w:t>perusahaan</w:t>
      </w:r>
      <w:r>
        <w:rPr>
          <w:spacing w:val="-16"/>
          <w:sz w:val="24"/>
        </w:rPr>
        <w:t xml:space="preserve"> </w:t>
      </w:r>
      <w:r>
        <w:rPr>
          <w:sz w:val="24"/>
        </w:rPr>
        <w:t xml:space="preserve">sehingga mampu meningkatkan risiko pengambilalihan pemegang saham minoritas. </w:t>
      </w:r>
      <w:r>
        <w:rPr>
          <w:i/>
          <w:sz w:val="24"/>
        </w:rPr>
        <w:t xml:space="preserve">La Porta et al. </w:t>
      </w:r>
      <w:r>
        <w:rPr>
          <w:sz w:val="24"/>
        </w:rPr>
        <w:t xml:space="preserve">(1999) dan </w:t>
      </w:r>
      <w:r>
        <w:rPr>
          <w:i/>
          <w:sz w:val="24"/>
        </w:rPr>
        <w:t xml:space="preserve">Villalonga and Amit </w:t>
      </w:r>
      <w:r>
        <w:rPr>
          <w:sz w:val="24"/>
        </w:rPr>
        <w:t>(2009) menunjukkan bahwa kel</w:t>
      </w:r>
      <w:r>
        <w:rPr>
          <w:sz w:val="24"/>
        </w:rPr>
        <w:t xml:space="preserve">uarga yang mengendalikan perusahaan seringkali memiliki kendali hak di luar hak properti mereka, meningkatkan daya tarik mereka di dalam perusahaan. Selanjutnya, </w:t>
      </w:r>
      <w:r>
        <w:rPr>
          <w:i/>
          <w:sz w:val="24"/>
        </w:rPr>
        <w:t>Burkart et al</w:t>
      </w:r>
      <w:r>
        <w:rPr>
          <w:sz w:val="24"/>
        </w:rPr>
        <w:t>. (2003) menyatakan bahwa 69 persen perusahaan keluarga terlibat di dalam manajem</w:t>
      </w:r>
      <w:r>
        <w:rPr>
          <w:sz w:val="24"/>
        </w:rPr>
        <w:t>en dan sekitar sepertiga dari perusahaan ini dikelola oleh pendiri mereka, terutama di negara yang memiliki perlindungan kepentingan pemegang saham minoritas yang</w:t>
      </w:r>
      <w:r>
        <w:rPr>
          <w:spacing w:val="-5"/>
          <w:sz w:val="24"/>
        </w:rPr>
        <w:t xml:space="preserve"> </w:t>
      </w:r>
      <w:r>
        <w:rPr>
          <w:sz w:val="24"/>
        </w:rPr>
        <w:t>lemah.</w:t>
      </w:r>
    </w:p>
    <w:p w:rsidR="00B36E02" w:rsidRDefault="00300A8A">
      <w:pPr>
        <w:pStyle w:val="ListParagraph"/>
        <w:numPr>
          <w:ilvl w:val="1"/>
          <w:numId w:val="21"/>
        </w:numPr>
        <w:tabs>
          <w:tab w:val="left" w:pos="1469"/>
        </w:tabs>
        <w:spacing w:before="206"/>
        <w:ind w:hanging="721"/>
        <w:jc w:val="both"/>
        <w:rPr>
          <w:b/>
          <w:sz w:val="24"/>
        </w:rPr>
      </w:pPr>
      <w:bookmarkStart w:id="22" w:name="_bookmark22"/>
      <w:bookmarkEnd w:id="22"/>
      <w:r>
        <w:rPr>
          <w:b/>
          <w:sz w:val="24"/>
        </w:rPr>
        <w:t xml:space="preserve">Teori </w:t>
      </w:r>
      <w:r>
        <w:rPr>
          <w:b/>
          <w:i/>
          <w:sz w:val="24"/>
        </w:rPr>
        <w:t xml:space="preserve">Cash Flow Sensitivity of Cash </w:t>
      </w:r>
      <w:r>
        <w:rPr>
          <w:b/>
          <w:sz w:val="24"/>
        </w:rPr>
        <w:t>(CFSC)</w:t>
      </w:r>
    </w:p>
    <w:p w:rsidR="00B36E02" w:rsidRDefault="00300A8A">
      <w:pPr>
        <w:pStyle w:val="BodyText"/>
        <w:spacing w:before="132" w:line="360" w:lineRule="auto"/>
        <w:ind w:left="748" w:right="1455" w:firstLine="720"/>
        <w:jc w:val="both"/>
      </w:pPr>
      <w:r>
        <w:t>Kas atau dana tunai adalah bentuk aktiva pe</w:t>
      </w:r>
      <w:r>
        <w:t xml:space="preserve">rusahaan yang paling likuid. Melalui sifatnya yang sangat liquid ini, membuat kas atau dana tunai tersebut mempunyai keuntungan yang paling rendah dibandingkan apabila kas atau dana tersebut diinvestasikan dalam bentuk aset lain yang mempunyai </w:t>
      </w:r>
      <w:r>
        <w:rPr>
          <w:i/>
        </w:rPr>
        <w:t xml:space="preserve">return </w:t>
      </w:r>
      <w:r>
        <w:t>lebih</w:t>
      </w:r>
      <w:r>
        <w:t xml:space="preserve"> menguntungkan,</w:t>
      </w:r>
      <w:r>
        <w:rPr>
          <w:spacing w:val="-13"/>
        </w:rPr>
        <w:t xml:space="preserve"> </w:t>
      </w:r>
      <w:r>
        <w:t>seperti</w:t>
      </w:r>
      <w:r>
        <w:rPr>
          <w:spacing w:val="-12"/>
        </w:rPr>
        <w:t xml:space="preserve"> </w:t>
      </w:r>
      <w:r>
        <w:t>pada</w:t>
      </w:r>
      <w:r>
        <w:rPr>
          <w:spacing w:val="-13"/>
        </w:rPr>
        <w:t xml:space="preserve"> </w:t>
      </w:r>
      <w:r>
        <w:t>deposito</w:t>
      </w:r>
      <w:r>
        <w:rPr>
          <w:spacing w:val="-12"/>
        </w:rPr>
        <w:t xml:space="preserve"> </w:t>
      </w:r>
      <w:r>
        <w:t>berjangka</w:t>
      </w:r>
      <w:r>
        <w:rPr>
          <w:spacing w:val="-12"/>
        </w:rPr>
        <w:t xml:space="preserve"> </w:t>
      </w:r>
      <w:r>
        <w:t>dan</w:t>
      </w:r>
      <w:r>
        <w:rPr>
          <w:spacing w:val="-12"/>
        </w:rPr>
        <w:t xml:space="preserve"> </w:t>
      </w:r>
      <w:r>
        <w:t>obligasi.</w:t>
      </w:r>
      <w:r>
        <w:rPr>
          <w:spacing w:val="-9"/>
        </w:rPr>
        <w:t xml:space="preserve"> </w:t>
      </w:r>
      <w:r>
        <w:t>Ketersedian</w:t>
      </w:r>
      <w:r>
        <w:rPr>
          <w:spacing w:val="-10"/>
        </w:rPr>
        <w:t xml:space="preserve"> </w:t>
      </w:r>
      <w:r>
        <w:t>kas</w:t>
      </w:r>
      <w:r>
        <w:rPr>
          <w:spacing w:val="-13"/>
        </w:rPr>
        <w:t xml:space="preserve"> </w:t>
      </w:r>
      <w:r>
        <w:t>atau dana tunai ini didalam perusahaan haruslah mencapai / memenuhi angka nominal yang cukup. Apabila jumlah kas atau dana tunai perusahaan tersebut tergolong besar, hal ini menu</w:t>
      </w:r>
      <w:r>
        <w:t>njukkan bahwa perusahaan tersebut melewatkan profit yang mampu</w:t>
      </w:r>
      <w:r>
        <w:rPr>
          <w:spacing w:val="-12"/>
        </w:rPr>
        <w:t xml:space="preserve"> </w:t>
      </w:r>
      <w:r>
        <w:t>dihasilkan</w:t>
      </w:r>
      <w:r>
        <w:rPr>
          <w:spacing w:val="-11"/>
        </w:rPr>
        <w:t xml:space="preserve"> </w:t>
      </w:r>
      <w:r>
        <w:t>dari</w:t>
      </w:r>
      <w:r>
        <w:rPr>
          <w:spacing w:val="-11"/>
        </w:rPr>
        <w:t xml:space="preserve"> </w:t>
      </w:r>
      <w:r>
        <w:t>kesempatan</w:t>
      </w:r>
      <w:r>
        <w:rPr>
          <w:spacing w:val="-11"/>
        </w:rPr>
        <w:t xml:space="preserve"> </w:t>
      </w:r>
      <w:r>
        <w:t>untuk</w:t>
      </w:r>
      <w:r>
        <w:rPr>
          <w:spacing w:val="-11"/>
        </w:rPr>
        <w:t xml:space="preserve"> </w:t>
      </w:r>
      <w:r>
        <w:t>melakukan</w:t>
      </w:r>
      <w:r>
        <w:rPr>
          <w:spacing w:val="-12"/>
        </w:rPr>
        <w:t xml:space="preserve"> </w:t>
      </w:r>
      <w:r>
        <w:t>investasi.</w:t>
      </w:r>
      <w:r>
        <w:rPr>
          <w:spacing w:val="-9"/>
        </w:rPr>
        <w:t xml:space="preserve"> </w:t>
      </w:r>
      <w:r>
        <w:t>Akan</w:t>
      </w:r>
      <w:r>
        <w:rPr>
          <w:spacing w:val="-11"/>
        </w:rPr>
        <w:t xml:space="preserve"> </w:t>
      </w:r>
      <w:r>
        <w:t>tetapi,</w:t>
      </w:r>
      <w:r>
        <w:rPr>
          <w:spacing w:val="-11"/>
        </w:rPr>
        <w:t xml:space="preserve"> </w:t>
      </w:r>
      <w:r>
        <w:t>jumlah nominal kas atau dana tunai yang terlalu kecil akan berdampak pada tingkat liquiditas</w:t>
      </w:r>
      <w:r>
        <w:rPr>
          <w:spacing w:val="23"/>
        </w:rPr>
        <w:t xml:space="preserve"> </w:t>
      </w:r>
      <w:r>
        <w:t>perusahaan.</w:t>
      </w:r>
      <w:r>
        <w:rPr>
          <w:spacing w:val="22"/>
        </w:rPr>
        <w:t xml:space="preserve"> </w:t>
      </w:r>
      <w:r>
        <w:t>Maka,</w:t>
      </w:r>
      <w:r>
        <w:rPr>
          <w:spacing w:val="22"/>
        </w:rPr>
        <w:t xml:space="preserve"> </w:t>
      </w:r>
      <w:r>
        <w:t>diperlukan</w:t>
      </w:r>
      <w:r>
        <w:rPr>
          <w:spacing w:val="22"/>
        </w:rPr>
        <w:t xml:space="preserve"> </w:t>
      </w:r>
      <w:r>
        <w:t>kepemilikan</w:t>
      </w:r>
      <w:r>
        <w:rPr>
          <w:spacing w:val="23"/>
        </w:rPr>
        <w:t xml:space="preserve"> </w:t>
      </w:r>
      <w:r>
        <w:t>jumlah</w:t>
      </w:r>
      <w:r>
        <w:rPr>
          <w:spacing w:val="22"/>
        </w:rPr>
        <w:t xml:space="preserve"> </w:t>
      </w:r>
      <w:r>
        <w:t>kas</w:t>
      </w:r>
      <w:r>
        <w:rPr>
          <w:spacing w:val="25"/>
        </w:rPr>
        <w:t xml:space="preserve"> </w:t>
      </w:r>
      <w:r>
        <w:t>atau</w:t>
      </w:r>
      <w:r>
        <w:rPr>
          <w:spacing w:val="24"/>
        </w:rPr>
        <w:t xml:space="preserve"> </w:t>
      </w:r>
      <w:r>
        <w:t>dana</w:t>
      </w:r>
      <w:r>
        <w:rPr>
          <w:spacing w:val="22"/>
        </w:rPr>
        <w:t xml:space="preserve"> </w:t>
      </w:r>
      <w:r>
        <w:t>tunai</w:t>
      </w:r>
    </w:p>
    <w:p w:rsidR="00B36E02" w:rsidRDefault="00B36E02">
      <w:pPr>
        <w:spacing w:line="360" w:lineRule="auto"/>
        <w:jc w:val="both"/>
        <w:sectPr w:rsidR="00B36E02">
          <w:headerReference w:type="default" r:id="rId89"/>
          <w:footerReference w:type="default" r:id="rId90"/>
          <w:pgSz w:w="11910" w:h="16840"/>
          <w:pgMar w:top="620" w:right="240" w:bottom="940" w:left="1520" w:header="0" w:footer="744" w:gutter="0"/>
          <w:cols w:space="720"/>
        </w:sectPr>
      </w:pPr>
    </w:p>
    <w:p w:rsidR="00B36E02" w:rsidRDefault="00300A8A">
      <w:pPr>
        <w:pStyle w:val="BodyText"/>
        <w:spacing w:before="76"/>
        <w:ind w:right="1455"/>
        <w:jc w:val="right"/>
      </w:pPr>
      <w:r>
        <w:lastRenderedPageBreak/>
        <w:t>16</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64"/>
        <w:jc w:val="both"/>
      </w:pPr>
      <w:r>
        <w:t>yang cukup, sehingga perusahaan tidak perlu mengorbankan profit dari investasi pada aset produktif demi menjaga liquiditas perusahaan dimasa depan.</w:t>
      </w:r>
    </w:p>
    <w:p w:rsidR="00B36E02" w:rsidRDefault="00300A8A">
      <w:pPr>
        <w:pStyle w:val="BodyText"/>
        <w:spacing w:line="360" w:lineRule="auto"/>
        <w:ind w:left="748" w:right="1457" w:firstLine="720"/>
        <w:jc w:val="both"/>
      </w:pPr>
      <w:r>
        <w:t xml:space="preserve">Menurut Miller-Orr (1966), </w:t>
      </w:r>
      <w:r>
        <w:rPr>
          <w:i/>
        </w:rPr>
        <w:t xml:space="preserve">cash flow sensitivity of cash </w:t>
      </w:r>
      <w:r>
        <w:t xml:space="preserve">merupakan kas yang ada diperusahaan dan tersedia digunakan untuk berinvestasi pada aset fisik dan kemudian dibagikan kepada pemegang saham. </w:t>
      </w:r>
      <w:r>
        <w:rPr>
          <w:i/>
        </w:rPr>
        <w:t xml:space="preserve">Cash flow sensitivity of cash </w:t>
      </w:r>
      <w:r>
        <w:t>dianggap sebagai kas dan seta</w:t>
      </w:r>
      <w:r>
        <w:t xml:space="preserve">ra kas yang dapat dengan mudah untuk dikonversi menjadi dana tunai. Sehingga, penentuan tingkat </w:t>
      </w:r>
      <w:r>
        <w:rPr>
          <w:i/>
        </w:rPr>
        <w:t xml:space="preserve">cash flow sensitivity of cash </w:t>
      </w:r>
      <w:r>
        <w:t xml:space="preserve">perusahaan merupakan keputusan yang sangat penting bagi manajer keuangan. Tingkat </w:t>
      </w:r>
      <w:r>
        <w:rPr>
          <w:i/>
        </w:rPr>
        <w:t xml:space="preserve">cash flow sensitivity of cash </w:t>
      </w:r>
      <w:r>
        <w:t>yang terjaga mampu</w:t>
      </w:r>
      <w:r>
        <w:t xml:space="preserve"> diperuntukkan dalam melakukan serangkaian aktivitas finansial perusahaan seperti aktivitas pembelian saham, pembagian dividen untuk para pemegang saham perusahaan, aktivitas investasi produktif, serta menyimpanya untuk kepentingan perusahaan.</w:t>
      </w:r>
    </w:p>
    <w:p w:rsidR="00B36E02" w:rsidRDefault="00B36E02">
      <w:pPr>
        <w:pStyle w:val="BodyText"/>
        <w:rPr>
          <w:sz w:val="26"/>
        </w:rPr>
      </w:pPr>
    </w:p>
    <w:p w:rsidR="00B36E02" w:rsidRDefault="00300A8A">
      <w:pPr>
        <w:pStyle w:val="Heading4"/>
        <w:numPr>
          <w:ilvl w:val="2"/>
          <w:numId w:val="21"/>
        </w:numPr>
        <w:tabs>
          <w:tab w:val="left" w:pos="1469"/>
        </w:tabs>
        <w:spacing w:before="185"/>
        <w:ind w:hanging="721"/>
        <w:jc w:val="both"/>
      </w:pPr>
      <w:bookmarkStart w:id="23" w:name="_bookmark23"/>
      <w:bookmarkEnd w:id="23"/>
      <w:r>
        <w:t>Motif Dalam</w:t>
      </w:r>
      <w:r>
        <w:t xml:space="preserve"> Memegang Kas</w:t>
      </w:r>
    </w:p>
    <w:p w:rsidR="00B36E02" w:rsidRDefault="00300A8A">
      <w:pPr>
        <w:pStyle w:val="BodyText"/>
        <w:spacing w:before="129"/>
        <w:ind w:left="1468"/>
      </w:pPr>
      <w:r>
        <w:t>Berdasarkan pada PSAK No.2 Tahun 2009 bentuk dari kas yakni :</w:t>
      </w:r>
    </w:p>
    <w:p w:rsidR="00B36E02" w:rsidRDefault="00300A8A">
      <w:pPr>
        <w:pStyle w:val="BodyText"/>
        <w:spacing w:before="140" w:line="360" w:lineRule="auto"/>
        <w:ind w:left="689" w:right="1456" w:firstLine="720"/>
        <w:jc w:val="right"/>
      </w:pPr>
      <w:r>
        <w:t>Kas terdiri atas cadangan kas tunai dan rekening giro. Sedangkan setara kas</w:t>
      </w:r>
      <w:r>
        <w:rPr>
          <w:w w:val="99"/>
        </w:rPr>
        <w:t xml:space="preserve"> </w:t>
      </w:r>
      <w:r>
        <w:t>(</w:t>
      </w:r>
      <w:r>
        <w:rPr>
          <w:i/>
        </w:rPr>
        <w:t xml:space="preserve">cash equivalent) </w:t>
      </w:r>
      <w:r>
        <w:t>merupakan bentuk investasi yang memiliki sifat sangat liquid, berjangka pendek, dan dengan cepta dapat dikonversi menjadi kas dalam jumlah yang dapat ditentukan dan mempunyai rasio perubahan nilai yang tidak signifikan.</w:t>
      </w:r>
    </w:p>
    <w:p w:rsidR="00B36E02" w:rsidRDefault="00300A8A">
      <w:pPr>
        <w:pStyle w:val="BodyText"/>
        <w:spacing w:line="360" w:lineRule="auto"/>
        <w:ind w:left="748" w:right="1463" w:firstLine="720"/>
        <w:jc w:val="both"/>
      </w:pPr>
      <w:r>
        <w:t>Menurut</w:t>
      </w:r>
      <w:r>
        <w:rPr>
          <w:spacing w:val="-14"/>
        </w:rPr>
        <w:t xml:space="preserve"> </w:t>
      </w:r>
      <w:r>
        <w:t>Bates</w:t>
      </w:r>
      <w:r>
        <w:rPr>
          <w:spacing w:val="-14"/>
        </w:rPr>
        <w:t xml:space="preserve"> </w:t>
      </w:r>
      <w:r>
        <w:t>et</w:t>
      </w:r>
      <w:r>
        <w:rPr>
          <w:spacing w:val="-11"/>
        </w:rPr>
        <w:t xml:space="preserve"> </w:t>
      </w:r>
      <w:r>
        <w:t>al.</w:t>
      </w:r>
      <w:r>
        <w:rPr>
          <w:spacing w:val="-13"/>
        </w:rPr>
        <w:t xml:space="preserve"> </w:t>
      </w:r>
      <w:r>
        <w:t>(2009),</w:t>
      </w:r>
      <w:r>
        <w:rPr>
          <w:spacing w:val="-13"/>
        </w:rPr>
        <w:t xml:space="preserve"> </w:t>
      </w:r>
      <w:r>
        <w:t>motivas</w:t>
      </w:r>
      <w:r>
        <w:t>i</w:t>
      </w:r>
      <w:r>
        <w:rPr>
          <w:spacing w:val="-13"/>
        </w:rPr>
        <w:t xml:space="preserve"> </w:t>
      </w:r>
      <w:r>
        <w:t>perusahaan</w:t>
      </w:r>
      <w:r>
        <w:rPr>
          <w:spacing w:val="-13"/>
        </w:rPr>
        <w:t xml:space="preserve"> </w:t>
      </w:r>
      <w:r>
        <w:t>dalam</w:t>
      </w:r>
      <w:r>
        <w:rPr>
          <w:spacing w:val="-13"/>
        </w:rPr>
        <w:t xml:space="preserve"> </w:t>
      </w:r>
      <w:r>
        <w:t>memegang</w:t>
      </w:r>
      <w:r>
        <w:rPr>
          <w:spacing w:val="-13"/>
        </w:rPr>
        <w:t xml:space="preserve"> </w:t>
      </w:r>
      <w:r>
        <w:t>kas</w:t>
      </w:r>
      <w:r>
        <w:rPr>
          <w:spacing w:val="-10"/>
        </w:rPr>
        <w:t xml:space="preserve"> </w:t>
      </w:r>
      <w:r>
        <w:t>atau dana tunai adalah sebagai berikut</w:t>
      </w:r>
      <w:r>
        <w:rPr>
          <w:spacing w:val="-2"/>
        </w:rPr>
        <w:t xml:space="preserve"> </w:t>
      </w:r>
      <w:r>
        <w:t>:</w:t>
      </w:r>
    </w:p>
    <w:p w:rsidR="00B36E02" w:rsidRDefault="00300A8A">
      <w:pPr>
        <w:pStyle w:val="ListParagraph"/>
        <w:numPr>
          <w:ilvl w:val="0"/>
          <w:numId w:val="20"/>
        </w:numPr>
        <w:tabs>
          <w:tab w:val="left" w:pos="1469"/>
        </w:tabs>
        <w:spacing w:before="199"/>
        <w:ind w:hanging="721"/>
        <w:jc w:val="both"/>
        <w:rPr>
          <w:sz w:val="24"/>
        </w:rPr>
      </w:pPr>
      <w:r>
        <w:rPr>
          <w:sz w:val="24"/>
        </w:rPr>
        <w:t>Motif</w:t>
      </w:r>
      <w:r>
        <w:rPr>
          <w:spacing w:val="-1"/>
          <w:sz w:val="24"/>
        </w:rPr>
        <w:t xml:space="preserve"> </w:t>
      </w:r>
      <w:r>
        <w:rPr>
          <w:sz w:val="24"/>
        </w:rPr>
        <w:t>Transaksi</w:t>
      </w:r>
    </w:p>
    <w:p w:rsidR="00B36E02" w:rsidRDefault="00300A8A">
      <w:pPr>
        <w:pStyle w:val="BodyText"/>
        <w:spacing w:before="140" w:line="360" w:lineRule="auto"/>
        <w:ind w:left="748" w:right="1458" w:firstLine="720"/>
        <w:jc w:val="both"/>
      </w:pPr>
      <w:r>
        <w:t>Teori</w:t>
      </w:r>
      <w:r>
        <w:rPr>
          <w:spacing w:val="-12"/>
        </w:rPr>
        <w:t xml:space="preserve"> </w:t>
      </w:r>
      <w:r>
        <w:t>ini</w:t>
      </w:r>
      <w:r>
        <w:rPr>
          <w:spacing w:val="-10"/>
        </w:rPr>
        <w:t xml:space="preserve"> </w:t>
      </w:r>
      <w:r>
        <w:t>merupakan</w:t>
      </w:r>
      <w:r>
        <w:rPr>
          <w:spacing w:val="-11"/>
        </w:rPr>
        <w:t xml:space="preserve"> </w:t>
      </w:r>
      <w:r>
        <w:t>payung</w:t>
      </w:r>
      <w:r>
        <w:rPr>
          <w:spacing w:val="-12"/>
        </w:rPr>
        <w:t xml:space="preserve"> </w:t>
      </w:r>
      <w:r>
        <w:t>dan</w:t>
      </w:r>
      <w:r>
        <w:rPr>
          <w:spacing w:val="-11"/>
        </w:rPr>
        <w:t xml:space="preserve"> </w:t>
      </w:r>
      <w:r>
        <w:t>landasan</w:t>
      </w:r>
      <w:r>
        <w:rPr>
          <w:spacing w:val="-11"/>
        </w:rPr>
        <w:t xml:space="preserve"> </w:t>
      </w:r>
      <w:r>
        <w:t>teori</w:t>
      </w:r>
      <w:r>
        <w:rPr>
          <w:spacing w:val="38"/>
        </w:rPr>
        <w:t xml:space="preserve"> </w:t>
      </w:r>
      <w:r>
        <w:t>dari</w:t>
      </w:r>
      <w:r>
        <w:rPr>
          <w:spacing w:val="-11"/>
        </w:rPr>
        <w:t xml:space="preserve"> </w:t>
      </w:r>
      <w:r>
        <w:t>Miller-Orr</w:t>
      </w:r>
      <w:r>
        <w:rPr>
          <w:spacing w:val="-12"/>
        </w:rPr>
        <w:t xml:space="preserve"> </w:t>
      </w:r>
      <w:r>
        <w:t>(1966)</w:t>
      </w:r>
      <w:r>
        <w:rPr>
          <w:spacing w:val="-7"/>
        </w:rPr>
        <w:t xml:space="preserve"> </w:t>
      </w:r>
      <w:r>
        <w:t>yang diusulkan oleh Baumol (1952). Motif transaksi memaparkan keuntungan dari memegang kas atau da</w:t>
      </w:r>
      <w:r>
        <w:t>na tunai adalah perusahaan dapat menurunkan biaya transaksi dengan menggunakan kas dibandingakan apabila dengan melakukan liquidasi aset. Sehingga perusahaan memiliki sejumlah kas ketika biaya transaksi tinggi</w:t>
      </w:r>
      <w:r>
        <w:rPr>
          <w:spacing w:val="-10"/>
        </w:rPr>
        <w:t xml:space="preserve"> </w:t>
      </w:r>
      <w:r>
        <w:t>untuk</w:t>
      </w:r>
      <w:r>
        <w:rPr>
          <w:spacing w:val="-9"/>
        </w:rPr>
        <w:t xml:space="preserve"> </w:t>
      </w:r>
      <w:r>
        <w:t>mengkorvesi</w:t>
      </w:r>
      <w:r>
        <w:rPr>
          <w:spacing w:val="-8"/>
        </w:rPr>
        <w:t xml:space="preserve"> </w:t>
      </w:r>
      <w:r>
        <w:t>aset-aset</w:t>
      </w:r>
      <w:r>
        <w:rPr>
          <w:spacing w:val="-9"/>
        </w:rPr>
        <w:t xml:space="preserve"> </w:t>
      </w:r>
      <w:r>
        <w:t>non</w:t>
      </w:r>
      <w:r>
        <w:rPr>
          <w:spacing w:val="-10"/>
        </w:rPr>
        <w:t xml:space="preserve"> </w:t>
      </w:r>
      <w:r>
        <w:t>tunai</w:t>
      </w:r>
      <w:r>
        <w:rPr>
          <w:spacing w:val="-11"/>
        </w:rPr>
        <w:t xml:space="preserve"> </w:t>
      </w:r>
      <w:r>
        <w:t>menjadi</w:t>
      </w:r>
      <w:r>
        <w:rPr>
          <w:spacing w:val="-9"/>
        </w:rPr>
        <w:t xml:space="preserve"> </w:t>
      </w:r>
      <w:r>
        <w:t>kas.</w:t>
      </w:r>
      <w:r>
        <w:rPr>
          <w:spacing w:val="-9"/>
        </w:rPr>
        <w:t xml:space="preserve"> </w:t>
      </w:r>
      <w:r>
        <w:t>Terdapat</w:t>
      </w:r>
      <w:r>
        <w:rPr>
          <w:spacing w:val="-10"/>
        </w:rPr>
        <w:t xml:space="preserve"> </w:t>
      </w:r>
      <w:r>
        <w:t>kecenderungan besar perusahaan menggunakan kas atau dana tunai mereka untuk membiayai peluang investasi yang menguntungkan dimasa</w:t>
      </w:r>
      <w:r>
        <w:rPr>
          <w:spacing w:val="-3"/>
        </w:rPr>
        <w:t xml:space="preserve"> </w:t>
      </w:r>
      <w:r>
        <w:t>depan.</w:t>
      </w:r>
    </w:p>
    <w:p w:rsidR="00B36E02" w:rsidRDefault="00300A8A">
      <w:pPr>
        <w:pStyle w:val="ListParagraph"/>
        <w:numPr>
          <w:ilvl w:val="0"/>
          <w:numId w:val="20"/>
        </w:numPr>
        <w:tabs>
          <w:tab w:val="left" w:pos="1469"/>
        </w:tabs>
        <w:spacing w:line="274" w:lineRule="exact"/>
        <w:ind w:hanging="721"/>
        <w:jc w:val="both"/>
        <w:rPr>
          <w:sz w:val="24"/>
        </w:rPr>
      </w:pPr>
      <w:r>
        <w:rPr>
          <w:sz w:val="24"/>
        </w:rPr>
        <w:t>Motif</w:t>
      </w:r>
      <w:r>
        <w:rPr>
          <w:spacing w:val="-1"/>
          <w:sz w:val="24"/>
        </w:rPr>
        <w:t xml:space="preserve"> </w:t>
      </w:r>
      <w:r>
        <w:rPr>
          <w:sz w:val="24"/>
        </w:rPr>
        <w:t>Berjaga-jag</w:t>
      </w:r>
    </w:p>
    <w:p w:rsidR="00B36E02" w:rsidRDefault="00B36E02">
      <w:pPr>
        <w:spacing w:line="274" w:lineRule="exact"/>
        <w:jc w:val="both"/>
        <w:rPr>
          <w:sz w:val="24"/>
        </w:rPr>
        <w:sectPr w:rsidR="00B36E02">
          <w:headerReference w:type="default" r:id="rId91"/>
          <w:footerReference w:type="default" r:id="rId92"/>
          <w:pgSz w:w="11910" w:h="16840"/>
          <w:pgMar w:top="620" w:right="240" w:bottom="940" w:left="1520" w:header="0" w:footer="744" w:gutter="0"/>
          <w:cols w:space="720"/>
        </w:sectPr>
      </w:pPr>
    </w:p>
    <w:p w:rsidR="00B36E02" w:rsidRDefault="00300A8A">
      <w:pPr>
        <w:pStyle w:val="BodyText"/>
        <w:spacing w:before="76"/>
        <w:ind w:left="465"/>
      </w:pPr>
      <w:r>
        <w:lastRenderedPageBreak/>
        <w:t>17</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56" w:firstLine="720"/>
        <w:jc w:val="both"/>
      </w:pPr>
      <w:r>
        <w:t>Motif berjaga-jaga ini merupakan indikator perusahaan dalam memegang dana tunai sebagai tindakan preventif dalam upaya melindungi keterbasan dana tunai dimasa depan (Keynes et al, 2001). Perusahaan menyimpan sejumlah dana tunai</w:t>
      </w:r>
      <w:r>
        <w:rPr>
          <w:spacing w:val="-11"/>
        </w:rPr>
        <w:t xml:space="preserve"> </w:t>
      </w:r>
      <w:r>
        <w:t>dalam</w:t>
      </w:r>
      <w:r>
        <w:rPr>
          <w:spacing w:val="-11"/>
        </w:rPr>
        <w:t xml:space="preserve"> </w:t>
      </w:r>
      <w:r>
        <w:t>jumlah</w:t>
      </w:r>
      <w:r>
        <w:rPr>
          <w:spacing w:val="-11"/>
        </w:rPr>
        <w:t xml:space="preserve"> </w:t>
      </w:r>
      <w:r>
        <w:t>tertentu</w:t>
      </w:r>
      <w:r>
        <w:rPr>
          <w:spacing w:val="-9"/>
        </w:rPr>
        <w:t xml:space="preserve"> </w:t>
      </w:r>
      <w:r>
        <w:t>sebaga</w:t>
      </w:r>
      <w:r>
        <w:t>i</w:t>
      </w:r>
      <w:r>
        <w:rPr>
          <w:spacing w:val="-10"/>
        </w:rPr>
        <w:t xml:space="preserve"> </w:t>
      </w:r>
      <w:r>
        <w:t>tindakan</w:t>
      </w:r>
      <w:r>
        <w:rPr>
          <w:spacing w:val="-11"/>
        </w:rPr>
        <w:t xml:space="preserve"> </w:t>
      </w:r>
      <w:r>
        <w:t>preventif</w:t>
      </w:r>
      <w:r>
        <w:rPr>
          <w:spacing w:val="-12"/>
        </w:rPr>
        <w:t xml:space="preserve"> </w:t>
      </w:r>
      <w:r>
        <w:t>saat</w:t>
      </w:r>
      <w:r>
        <w:rPr>
          <w:spacing w:val="-10"/>
        </w:rPr>
        <w:t xml:space="preserve"> </w:t>
      </w:r>
      <w:r>
        <w:t>dihadapkan</w:t>
      </w:r>
      <w:r>
        <w:rPr>
          <w:spacing w:val="-11"/>
        </w:rPr>
        <w:t xml:space="preserve"> </w:t>
      </w:r>
      <w:r>
        <w:t>pada</w:t>
      </w:r>
      <w:r>
        <w:rPr>
          <w:spacing w:val="-5"/>
        </w:rPr>
        <w:t xml:space="preserve"> </w:t>
      </w:r>
      <w:r>
        <w:t>situasi kurang menguntungkan ketika akses masuk ke pasar modal membutuhkan biaya yang tinggi. Sehingga, perusahaan dengan peluang investasi yang lebih baik akan memegang dana tunai tertentu dengan tujuan agar mampu</w:t>
      </w:r>
      <w:r>
        <w:t xml:space="preserve"> membiayai kebutuhan investasinya sekalipun pada saat kondisi </w:t>
      </w:r>
      <w:r>
        <w:rPr>
          <w:i/>
        </w:rPr>
        <w:t>financial distress</w:t>
      </w:r>
      <w:r>
        <w:rPr>
          <w:i/>
          <w:spacing w:val="-1"/>
        </w:rPr>
        <w:t xml:space="preserve"> </w:t>
      </w:r>
      <w:r>
        <w:t>terjadi.</w:t>
      </w:r>
    </w:p>
    <w:p w:rsidR="00B36E02" w:rsidRDefault="00300A8A">
      <w:pPr>
        <w:pStyle w:val="ListParagraph"/>
        <w:numPr>
          <w:ilvl w:val="0"/>
          <w:numId w:val="20"/>
        </w:numPr>
        <w:tabs>
          <w:tab w:val="left" w:pos="1469"/>
        </w:tabs>
        <w:spacing w:before="1"/>
        <w:ind w:hanging="721"/>
        <w:jc w:val="both"/>
        <w:rPr>
          <w:sz w:val="24"/>
        </w:rPr>
      </w:pPr>
      <w:r>
        <w:rPr>
          <w:sz w:val="24"/>
        </w:rPr>
        <w:t>Motif</w:t>
      </w:r>
      <w:r>
        <w:rPr>
          <w:spacing w:val="-1"/>
          <w:sz w:val="24"/>
        </w:rPr>
        <w:t xml:space="preserve"> </w:t>
      </w:r>
      <w:r>
        <w:rPr>
          <w:sz w:val="24"/>
        </w:rPr>
        <w:t>Spekulasi</w:t>
      </w:r>
    </w:p>
    <w:p w:rsidR="00B36E02" w:rsidRDefault="00300A8A">
      <w:pPr>
        <w:pStyle w:val="BodyText"/>
        <w:spacing w:before="137" w:line="360" w:lineRule="auto"/>
        <w:ind w:left="748" w:right="1464" w:firstLine="720"/>
        <w:jc w:val="both"/>
      </w:pPr>
      <w:r>
        <w:t>Motif spekulasi ini menunjukkan dana tunai yang disimpan perusahaan digunakan untuk tujuan / motif spekulasi agar mampu mengambil keuntungan dari sebu</w:t>
      </w:r>
      <w:r>
        <w:t>ah situasi yang diharapkan dapat mendatangkan keuntungan.</w:t>
      </w:r>
    </w:p>
    <w:p w:rsidR="00B36E02" w:rsidRDefault="00300A8A">
      <w:pPr>
        <w:pStyle w:val="ListParagraph"/>
        <w:numPr>
          <w:ilvl w:val="0"/>
          <w:numId w:val="20"/>
        </w:numPr>
        <w:tabs>
          <w:tab w:val="left" w:pos="1469"/>
        </w:tabs>
        <w:spacing w:before="1"/>
        <w:ind w:hanging="721"/>
        <w:jc w:val="both"/>
        <w:rPr>
          <w:sz w:val="24"/>
        </w:rPr>
      </w:pPr>
      <w:r>
        <w:rPr>
          <w:sz w:val="24"/>
        </w:rPr>
        <w:t>Motif</w:t>
      </w:r>
      <w:r>
        <w:rPr>
          <w:spacing w:val="-1"/>
          <w:sz w:val="24"/>
        </w:rPr>
        <w:t xml:space="preserve"> </w:t>
      </w:r>
      <w:r>
        <w:rPr>
          <w:sz w:val="24"/>
        </w:rPr>
        <w:t>Keagenan</w:t>
      </w:r>
    </w:p>
    <w:p w:rsidR="00B36E02" w:rsidRDefault="00300A8A">
      <w:pPr>
        <w:pStyle w:val="BodyText"/>
        <w:spacing w:before="137" w:line="360" w:lineRule="auto"/>
        <w:ind w:left="748" w:right="1458" w:firstLine="708"/>
        <w:jc w:val="both"/>
      </w:pPr>
      <w:r>
        <w:t>Motif selanjutnya dalam memegang kas atau dana tunai sangat dipengaruhi oleh</w:t>
      </w:r>
      <w:r>
        <w:rPr>
          <w:spacing w:val="-15"/>
        </w:rPr>
        <w:t xml:space="preserve"> </w:t>
      </w:r>
      <w:r>
        <w:t>masalah</w:t>
      </w:r>
      <w:r>
        <w:rPr>
          <w:spacing w:val="-14"/>
        </w:rPr>
        <w:t xml:space="preserve"> </w:t>
      </w:r>
      <w:r>
        <w:t>keagenan</w:t>
      </w:r>
      <w:r>
        <w:rPr>
          <w:spacing w:val="-9"/>
        </w:rPr>
        <w:t xml:space="preserve"> </w:t>
      </w:r>
      <w:r>
        <w:t>yang</w:t>
      </w:r>
      <w:r>
        <w:rPr>
          <w:spacing w:val="-17"/>
        </w:rPr>
        <w:t xml:space="preserve"> </w:t>
      </w:r>
      <w:r>
        <w:t>muncul.</w:t>
      </w:r>
      <w:r>
        <w:rPr>
          <w:spacing w:val="-13"/>
        </w:rPr>
        <w:t xml:space="preserve"> </w:t>
      </w:r>
      <w:r>
        <w:t>Menurut</w:t>
      </w:r>
      <w:r>
        <w:rPr>
          <w:spacing w:val="-14"/>
        </w:rPr>
        <w:t xml:space="preserve"> </w:t>
      </w:r>
      <w:r>
        <w:t>Jensen</w:t>
      </w:r>
      <w:r>
        <w:rPr>
          <w:spacing w:val="-13"/>
        </w:rPr>
        <w:t xml:space="preserve"> </w:t>
      </w:r>
      <w:r>
        <w:t>dan</w:t>
      </w:r>
      <w:r>
        <w:rPr>
          <w:spacing w:val="-14"/>
        </w:rPr>
        <w:t xml:space="preserve"> </w:t>
      </w:r>
      <w:r>
        <w:t>Mecking</w:t>
      </w:r>
      <w:r>
        <w:rPr>
          <w:spacing w:val="-16"/>
        </w:rPr>
        <w:t xml:space="preserve"> </w:t>
      </w:r>
      <w:r>
        <w:t>(1976),</w:t>
      </w:r>
      <w:r>
        <w:rPr>
          <w:spacing w:val="-12"/>
        </w:rPr>
        <w:t xml:space="preserve"> </w:t>
      </w:r>
      <w:r>
        <w:t>seorang manajer yang terlatih dan berpengalaman mencoba untuk memegang kembali kas atau dana tunai yang dimiliki dibandingkan harus membayarkannya kepada para pemegang saham di saat perusahaan melihat adanya peluang investasi yang</w:t>
      </w:r>
      <w:r>
        <w:rPr>
          <w:spacing w:val="-42"/>
        </w:rPr>
        <w:t xml:space="preserve"> </w:t>
      </w:r>
      <w:r>
        <w:t>kurang menguntungkan. Seh</w:t>
      </w:r>
      <w:r>
        <w:t>ingga, banyak manajer perusahaan yang cenderung menggunakan kas yang menganggur untuk mendapatkan keuntungan pribadi dibandingkan meningkatkan kesejahteraan para investor / pemegang</w:t>
      </w:r>
      <w:r>
        <w:rPr>
          <w:spacing w:val="-6"/>
        </w:rPr>
        <w:t xml:space="preserve"> </w:t>
      </w:r>
      <w:r>
        <w:t>saham.</w:t>
      </w:r>
    </w:p>
    <w:p w:rsidR="00B36E02" w:rsidRDefault="00300A8A">
      <w:pPr>
        <w:pStyle w:val="ListParagraph"/>
        <w:numPr>
          <w:ilvl w:val="2"/>
          <w:numId w:val="21"/>
        </w:numPr>
        <w:tabs>
          <w:tab w:val="left" w:pos="1469"/>
        </w:tabs>
        <w:spacing w:before="205"/>
        <w:ind w:hanging="721"/>
        <w:jc w:val="both"/>
        <w:rPr>
          <w:b/>
          <w:sz w:val="24"/>
        </w:rPr>
      </w:pPr>
      <w:bookmarkStart w:id="24" w:name="_bookmark24"/>
      <w:bookmarkEnd w:id="24"/>
      <w:r>
        <w:rPr>
          <w:b/>
          <w:sz w:val="24"/>
        </w:rPr>
        <w:t xml:space="preserve">Faktor Penentu Dalam </w:t>
      </w:r>
      <w:r>
        <w:rPr>
          <w:b/>
          <w:i/>
          <w:sz w:val="24"/>
        </w:rPr>
        <w:t>Cash Flow Sensitivity of Cash</w:t>
      </w:r>
      <w:r>
        <w:rPr>
          <w:b/>
          <w:i/>
          <w:spacing w:val="-2"/>
          <w:sz w:val="24"/>
        </w:rPr>
        <w:t xml:space="preserve"> </w:t>
      </w:r>
      <w:r>
        <w:rPr>
          <w:b/>
          <w:sz w:val="24"/>
        </w:rPr>
        <w:t>(CFSC)</w:t>
      </w:r>
    </w:p>
    <w:p w:rsidR="00B36E02" w:rsidRDefault="00300A8A">
      <w:pPr>
        <w:spacing w:before="134" w:line="360" w:lineRule="auto"/>
        <w:ind w:left="748" w:right="1454" w:firstLine="720"/>
        <w:jc w:val="both"/>
        <w:rPr>
          <w:sz w:val="24"/>
        </w:rPr>
      </w:pPr>
      <w:r>
        <w:rPr>
          <w:sz w:val="24"/>
        </w:rPr>
        <w:t xml:space="preserve">Variabel yang dijadikan faktor penentu </w:t>
      </w:r>
      <w:r>
        <w:rPr>
          <w:i/>
          <w:sz w:val="24"/>
        </w:rPr>
        <w:t xml:space="preserve">cash flow sensitivity of cash </w:t>
      </w:r>
      <w:r>
        <w:rPr>
          <w:sz w:val="24"/>
        </w:rPr>
        <w:t>pada penelitian ini mengacu pada beberapa variabel kontrol yang digunakan oleh beberapa</w:t>
      </w:r>
      <w:r>
        <w:rPr>
          <w:spacing w:val="-14"/>
          <w:sz w:val="24"/>
        </w:rPr>
        <w:t xml:space="preserve"> </w:t>
      </w:r>
      <w:r>
        <w:rPr>
          <w:sz w:val="24"/>
        </w:rPr>
        <w:t>peneliti</w:t>
      </w:r>
      <w:r>
        <w:rPr>
          <w:spacing w:val="-11"/>
          <w:sz w:val="24"/>
        </w:rPr>
        <w:t xml:space="preserve"> </w:t>
      </w:r>
      <w:r>
        <w:rPr>
          <w:sz w:val="24"/>
        </w:rPr>
        <w:t>sebelumnya</w:t>
      </w:r>
      <w:r>
        <w:rPr>
          <w:spacing w:val="-13"/>
          <w:sz w:val="24"/>
        </w:rPr>
        <w:t xml:space="preserve"> </w:t>
      </w:r>
      <w:r>
        <w:rPr>
          <w:sz w:val="24"/>
        </w:rPr>
        <w:t>diantaranya</w:t>
      </w:r>
      <w:r>
        <w:rPr>
          <w:spacing w:val="-9"/>
          <w:sz w:val="24"/>
        </w:rPr>
        <w:t xml:space="preserve"> </w:t>
      </w:r>
      <w:r>
        <w:rPr>
          <w:sz w:val="24"/>
        </w:rPr>
        <w:t>yaitu</w:t>
      </w:r>
      <w:r>
        <w:rPr>
          <w:spacing w:val="-9"/>
          <w:sz w:val="24"/>
        </w:rPr>
        <w:t xml:space="preserve"> </w:t>
      </w:r>
      <w:r>
        <w:rPr>
          <w:i/>
          <w:sz w:val="24"/>
        </w:rPr>
        <w:t>Assil</w:t>
      </w:r>
      <w:r>
        <w:rPr>
          <w:i/>
          <w:spacing w:val="-12"/>
          <w:sz w:val="24"/>
        </w:rPr>
        <w:t xml:space="preserve"> </w:t>
      </w:r>
      <w:r>
        <w:rPr>
          <w:i/>
          <w:sz w:val="24"/>
        </w:rPr>
        <w:t>Guizani,</w:t>
      </w:r>
      <w:r>
        <w:rPr>
          <w:i/>
          <w:spacing w:val="-14"/>
          <w:sz w:val="24"/>
        </w:rPr>
        <w:t xml:space="preserve"> </w:t>
      </w:r>
      <w:r>
        <w:rPr>
          <w:i/>
          <w:sz w:val="24"/>
        </w:rPr>
        <w:t>Faten</w:t>
      </w:r>
      <w:r>
        <w:rPr>
          <w:i/>
          <w:spacing w:val="-12"/>
          <w:sz w:val="24"/>
        </w:rPr>
        <w:t xml:space="preserve"> </w:t>
      </w:r>
      <w:r>
        <w:rPr>
          <w:i/>
          <w:sz w:val="24"/>
        </w:rPr>
        <w:t>Lakhal,</w:t>
      </w:r>
      <w:r>
        <w:rPr>
          <w:i/>
          <w:spacing w:val="-13"/>
          <w:sz w:val="24"/>
        </w:rPr>
        <w:t xml:space="preserve"> </w:t>
      </w:r>
      <w:r>
        <w:rPr>
          <w:i/>
          <w:sz w:val="24"/>
        </w:rPr>
        <w:t xml:space="preserve">Nadia Lakhal </w:t>
      </w:r>
      <w:r>
        <w:rPr>
          <w:sz w:val="24"/>
        </w:rPr>
        <w:t>(2018) dan Bates et</w:t>
      </w:r>
      <w:r>
        <w:rPr>
          <w:sz w:val="24"/>
        </w:rPr>
        <w:t xml:space="preserve"> al</w:t>
      </w:r>
      <w:r>
        <w:rPr>
          <w:spacing w:val="1"/>
          <w:sz w:val="24"/>
        </w:rPr>
        <w:t xml:space="preserve"> </w:t>
      </w:r>
      <w:r>
        <w:rPr>
          <w:sz w:val="24"/>
        </w:rPr>
        <w:t>(2009).</w:t>
      </w:r>
    </w:p>
    <w:p w:rsidR="00B36E02" w:rsidRDefault="00300A8A">
      <w:pPr>
        <w:pStyle w:val="ListParagraph"/>
        <w:numPr>
          <w:ilvl w:val="0"/>
          <w:numId w:val="19"/>
        </w:numPr>
        <w:tabs>
          <w:tab w:val="left" w:pos="1469"/>
        </w:tabs>
        <w:spacing w:before="200"/>
        <w:ind w:hanging="721"/>
        <w:jc w:val="both"/>
        <w:rPr>
          <w:i/>
          <w:sz w:val="24"/>
        </w:rPr>
      </w:pPr>
      <w:r>
        <w:rPr>
          <w:i/>
          <w:sz w:val="24"/>
        </w:rPr>
        <w:t>Firms Size</w:t>
      </w:r>
    </w:p>
    <w:p w:rsidR="00B36E02" w:rsidRDefault="00300A8A">
      <w:pPr>
        <w:pStyle w:val="BodyText"/>
        <w:spacing w:before="139" w:line="360" w:lineRule="auto"/>
        <w:ind w:left="748" w:right="1455" w:firstLine="720"/>
        <w:jc w:val="both"/>
      </w:pPr>
      <w:r>
        <w:t xml:space="preserve">Menurut Assil Guizani et al (2018), </w:t>
      </w:r>
      <w:r>
        <w:rPr>
          <w:i/>
        </w:rPr>
        <w:t xml:space="preserve">firms size </w:t>
      </w:r>
      <w:r>
        <w:t>menunjukkan skala kecil</w:t>
      </w:r>
      <w:r>
        <w:rPr>
          <w:spacing w:val="-42"/>
        </w:rPr>
        <w:t xml:space="preserve"> </w:t>
      </w:r>
      <w:r>
        <w:t>dan besar sebuah perusahaan yang biasanya ditunjukkan dari total aset yang dimiliki, jumlah</w:t>
      </w:r>
      <w:r>
        <w:rPr>
          <w:spacing w:val="-8"/>
        </w:rPr>
        <w:t xml:space="preserve"> </w:t>
      </w:r>
      <w:r>
        <w:t>penjualan,</w:t>
      </w:r>
      <w:r>
        <w:rPr>
          <w:spacing w:val="-6"/>
        </w:rPr>
        <w:t xml:space="preserve"> </w:t>
      </w:r>
      <w:r>
        <w:t>dan</w:t>
      </w:r>
      <w:r>
        <w:rPr>
          <w:spacing w:val="-6"/>
        </w:rPr>
        <w:t xml:space="preserve"> </w:t>
      </w:r>
      <w:r>
        <w:t>rata-rata</w:t>
      </w:r>
      <w:r>
        <w:rPr>
          <w:spacing w:val="-7"/>
        </w:rPr>
        <w:t xml:space="preserve"> </w:t>
      </w:r>
      <w:r>
        <w:t>total</w:t>
      </w:r>
      <w:r>
        <w:rPr>
          <w:spacing w:val="-6"/>
        </w:rPr>
        <w:t xml:space="preserve"> </w:t>
      </w:r>
      <w:r>
        <w:t>aktiva</w:t>
      </w:r>
      <w:r>
        <w:rPr>
          <w:spacing w:val="-2"/>
        </w:rPr>
        <w:t xml:space="preserve"> </w:t>
      </w:r>
      <w:r>
        <w:t>yang</w:t>
      </w:r>
      <w:r>
        <w:rPr>
          <w:spacing w:val="-9"/>
        </w:rPr>
        <w:t xml:space="preserve"> </w:t>
      </w:r>
      <w:r>
        <w:t>dimiliki.</w:t>
      </w:r>
      <w:r>
        <w:rPr>
          <w:spacing w:val="-6"/>
        </w:rPr>
        <w:t xml:space="preserve"> </w:t>
      </w:r>
      <w:r>
        <w:t>Perusahaan</w:t>
      </w:r>
      <w:r>
        <w:rPr>
          <w:spacing w:val="-6"/>
        </w:rPr>
        <w:t xml:space="preserve"> </w:t>
      </w:r>
      <w:r>
        <w:t>dengan</w:t>
      </w:r>
      <w:r>
        <w:rPr>
          <w:spacing w:val="-6"/>
        </w:rPr>
        <w:t xml:space="preserve"> </w:t>
      </w:r>
      <w:r>
        <w:t>skala</w:t>
      </w:r>
    </w:p>
    <w:p w:rsidR="00B36E02" w:rsidRDefault="00B36E02">
      <w:pPr>
        <w:spacing w:line="360" w:lineRule="auto"/>
        <w:jc w:val="both"/>
        <w:sectPr w:rsidR="00B36E02">
          <w:headerReference w:type="default" r:id="rId93"/>
          <w:footerReference w:type="default" r:id="rId94"/>
          <w:pgSz w:w="11910" w:h="16840"/>
          <w:pgMar w:top="620" w:right="240" w:bottom="940" w:left="1520" w:header="0" w:footer="744" w:gutter="0"/>
          <w:cols w:space="720"/>
        </w:sectPr>
      </w:pPr>
    </w:p>
    <w:p w:rsidR="00B36E02" w:rsidRDefault="00300A8A">
      <w:pPr>
        <w:pStyle w:val="BodyText"/>
        <w:spacing w:before="76"/>
        <w:ind w:right="1455"/>
        <w:jc w:val="right"/>
      </w:pPr>
      <w:r>
        <w:lastRenderedPageBreak/>
        <w:t>18</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spacing w:line="360" w:lineRule="auto"/>
        <w:ind w:left="748" w:right="1460"/>
        <w:jc w:val="both"/>
        <w:rPr>
          <w:sz w:val="24"/>
        </w:rPr>
      </w:pPr>
      <w:r>
        <w:rPr>
          <w:sz w:val="24"/>
        </w:rPr>
        <w:t xml:space="preserve">yang besar biasanya mempunyai akses yang lebih baik ke pasar saham dan merasakan </w:t>
      </w:r>
      <w:r>
        <w:rPr>
          <w:i/>
          <w:sz w:val="24"/>
        </w:rPr>
        <w:t xml:space="preserve">economic of scale </w:t>
      </w:r>
      <w:r>
        <w:rPr>
          <w:sz w:val="24"/>
        </w:rPr>
        <w:t xml:space="preserve">dari </w:t>
      </w:r>
      <w:r>
        <w:rPr>
          <w:i/>
          <w:sz w:val="24"/>
        </w:rPr>
        <w:t>cash management</w:t>
      </w:r>
      <w:r>
        <w:rPr>
          <w:sz w:val="24"/>
        </w:rPr>
        <w:t>.</w:t>
      </w:r>
    </w:p>
    <w:p w:rsidR="00B36E02" w:rsidRDefault="00300A8A">
      <w:pPr>
        <w:pStyle w:val="ListParagraph"/>
        <w:numPr>
          <w:ilvl w:val="0"/>
          <w:numId w:val="19"/>
        </w:numPr>
        <w:tabs>
          <w:tab w:val="left" w:pos="1469"/>
        </w:tabs>
        <w:ind w:hanging="721"/>
        <w:jc w:val="both"/>
        <w:rPr>
          <w:i/>
          <w:sz w:val="24"/>
        </w:rPr>
      </w:pPr>
      <w:r>
        <w:rPr>
          <w:i/>
          <w:sz w:val="24"/>
        </w:rPr>
        <w:t>Cash Flow</w:t>
      </w:r>
    </w:p>
    <w:p w:rsidR="00B36E02" w:rsidRDefault="00300A8A">
      <w:pPr>
        <w:pStyle w:val="BodyText"/>
        <w:spacing w:before="137" w:line="360" w:lineRule="auto"/>
        <w:ind w:left="748" w:right="1461" w:firstLine="720"/>
        <w:jc w:val="both"/>
      </w:pPr>
      <w:r>
        <w:rPr>
          <w:i/>
        </w:rPr>
        <w:t xml:space="preserve">Cash flow </w:t>
      </w:r>
      <w:r>
        <w:t>dari kegiatan operasional perusahaan merupakan jumlah aliran kas</w:t>
      </w:r>
      <w:r>
        <w:rPr>
          <w:spacing w:val="-7"/>
        </w:rPr>
        <w:t xml:space="preserve"> </w:t>
      </w:r>
      <w:r>
        <w:t>yang</w:t>
      </w:r>
      <w:r>
        <w:rPr>
          <w:spacing w:val="-12"/>
        </w:rPr>
        <w:t xml:space="preserve"> </w:t>
      </w:r>
      <w:r>
        <w:t>masuk</w:t>
      </w:r>
      <w:r>
        <w:rPr>
          <w:spacing w:val="-10"/>
        </w:rPr>
        <w:t xml:space="preserve"> </w:t>
      </w:r>
      <w:r>
        <w:t>dan</w:t>
      </w:r>
      <w:r>
        <w:rPr>
          <w:spacing w:val="-9"/>
        </w:rPr>
        <w:t xml:space="preserve"> </w:t>
      </w:r>
      <w:r>
        <w:t>keluar</w:t>
      </w:r>
      <w:r>
        <w:rPr>
          <w:spacing w:val="-10"/>
        </w:rPr>
        <w:t xml:space="preserve"> </w:t>
      </w:r>
      <w:r>
        <w:t>perusahaan</w:t>
      </w:r>
      <w:r>
        <w:rPr>
          <w:spacing w:val="-10"/>
        </w:rPr>
        <w:t xml:space="preserve"> </w:t>
      </w:r>
      <w:r>
        <w:t>akibat</w:t>
      </w:r>
      <w:r>
        <w:rPr>
          <w:spacing w:val="-10"/>
        </w:rPr>
        <w:t xml:space="preserve"> </w:t>
      </w:r>
      <w:r>
        <w:t>kegiatan</w:t>
      </w:r>
      <w:r>
        <w:rPr>
          <w:spacing w:val="-9"/>
        </w:rPr>
        <w:t xml:space="preserve"> </w:t>
      </w:r>
      <w:r>
        <w:t>operasional</w:t>
      </w:r>
      <w:r>
        <w:rPr>
          <w:spacing w:val="-5"/>
        </w:rPr>
        <w:t xml:space="preserve"> </w:t>
      </w:r>
      <w:r>
        <w:t>yang</w:t>
      </w:r>
      <w:r>
        <w:rPr>
          <w:spacing w:val="-12"/>
        </w:rPr>
        <w:t xml:space="preserve"> </w:t>
      </w:r>
      <w:r>
        <w:t>dilakukan. Selanjutnya,</w:t>
      </w:r>
      <w:r>
        <w:rPr>
          <w:spacing w:val="-15"/>
        </w:rPr>
        <w:t xml:space="preserve"> </w:t>
      </w:r>
      <w:r>
        <w:t>kaitannya</w:t>
      </w:r>
      <w:r>
        <w:rPr>
          <w:spacing w:val="-16"/>
        </w:rPr>
        <w:t xml:space="preserve"> </w:t>
      </w:r>
      <w:r>
        <w:t>dengan</w:t>
      </w:r>
      <w:r>
        <w:rPr>
          <w:spacing w:val="-11"/>
        </w:rPr>
        <w:t xml:space="preserve"> </w:t>
      </w:r>
      <w:r>
        <w:rPr>
          <w:i/>
        </w:rPr>
        <w:t>cash</w:t>
      </w:r>
      <w:r>
        <w:rPr>
          <w:i/>
          <w:spacing w:val="-14"/>
        </w:rPr>
        <w:t xml:space="preserve"> </w:t>
      </w:r>
      <w:r>
        <w:rPr>
          <w:i/>
        </w:rPr>
        <w:t>flow</w:t>
      </w:r>
      <w:r>
        <w:rPr>
          <w:i/>
          <w:spacing w:val="-15"/>
        </w:rPr>
        <w:t xml:space="preserve"> </w:t>
      </w:r>
      <w:r>
        <w:rPr>
          <w:i/>
        </w:rPr>
        <w:t>sensitivity</w:t>
      </w:r>
      <w:r>
        <w:rPr>
          <w:i/>
          <w:spacing w:val="-17"/>
        </w:rPr>
        <w:t xml:space="preserve"> </w:t>
      </w:r>
      <w:r>
        <w:rPr>
          <w:i/>
        </w:rPr>
        <w:t>of</w:t>
      </w:r>
      <w:r>
        <w:rPr>
          <w:i/>
          <w:spacing w:val="-15"/>
        </w:rPr>
        <w:t xml:space="preserve"> </w:t>
      </w:r>
      <w:r>
        <w:rPr>
          <w:i/>
        </w:rPr>
        <w:t>cash</w:t>
      </w:r>
      <w:r>
        <w:rPr>
          <w:i/>
          <w:spacing w:val="-16"/>
        </w:rPr>
        <w:t xml:space="preserve"> </w:t>
      </w:r>
      <w:r>
        <w:t>perusahaan</w:t>
      </w:r>
      <w:r>
        <w:rPr>
          <w:spacing w:val="-15"/>
        </w:rPr>
        <w:t xml:space="preserve"> </w:t>
      </w:r>
      <w:r>
        <w:t>adalah</w:t>
      </w:r>
      <w:r>
        <w:rPr>
          <w:spacing w:val="-16"/>
        </w:rPr>
        <w:t xml:space="preserve"> </w:t>
      </w:r>
      <w:r>
        <w:t>besar kecilnya</w:t>
      </w:r>
      <w:r>
        <w:rPr>
          <w:spacing w:val="-8"/>
        </w:rPr>
        <w:t xml:space="preserve"> </w:t>
      </w:r>
      <w:r>
        <w:t>jumlah</w:t>
      </w:r>
      <w:r>
        <w:rPr>
          <w:spacing w:val="-9"/>
        </w:rPr>
        <w:t xml:space="preserve"> </w:t>
      </w:r>
      <w:r>
        <w:t>kas</w:t>
      </w:r>
      <w:r>
        <w:rPr>
          <w:spacing w:val="-6"/>
        </w:rPr>
        <w:t xml:space="preserve"> </w:t>
      </w:r>
      <w:r>
        <w:t>atau</w:t>
      </w:r>
      <w:r>
        <w:rPr>
          <w:spacing w:val="-7"/>
        </w:rPr>
        <w:t xml:space="preserve"> </w:t>
      </w:r>
      <w:r>
        <w:t>dana</w:t>
      </w:r>
      <w:r>
        <w:rPr>
          <w:spacing w:val="-10"/>
        </w:rPr>
        <w:t xml:space="preserve"> </w:t>
      </w:r>
      <w:r>
        <w:t>tunai</w:t>
      </w:r>
      <w:r>
        <w:rPr>
          <w:spacing w:val="-2"/>
        </w:rPr>
        <w:t xml:space="preserve"> </w:t>
      </w:r>
      <w:r>
        <w:t>yang</w:t>
      </w:r>
      <w:r>
        <w:rPr>
          <w:spacing w:val="-10"/>
        </w:rPr>
        <w:t xml:space="preserve"> </w:t>
      </w:r>
      <w:r>
        <w:t>dimiliki</w:t>
      </w:r>
      <w:r>
        <w:rPr>
          <w:spacing w:val="-8"/>
        </w:rPr>
        <w:t xml:space="preserve"> </w:t>
      </w:r>
      <w:r>
        <w:t>sangat</w:t>
      </w:r>
      <w:r>
        <w:rPr>
          <w:spacing w:val="-8"/>
        </w:rPr>
        <w:t xml:space="preserve"> </w:t>
      </w:r>
      <w:r>
        <w:t>bergantung</w:t>
      </w:r>
      <w:r>
        <w:rPr>
          <w:spacing w:val="-11"/>
        </w:rPr>
        <w:t xml:space="preserve"> </w:t>
      </w:r>
      <w:r>
        <w:t>pada</w:t>
      </w:r>
      <w:r>
        <w:rPr>
          <w:spacing w:val="-7"/>
        </w:rPr>
        <w:t xml:space="preserve"> </w:t>
      </w:r>
      <w:r>
        <w:t xml:space="preserve">seberapa besar </w:t>
      </w:r>
      <w:r>
        <w:rPr>
          <w:i/>
        </w:rPr>
        <w:t xml:space="preserve">cash flow </w:t>
      </w:r>
      <w:r>
        <w:t>perusahaan.</w:t>
      </w:r>
    </w:p>
    <w:p w:rsidR="00B36E02" w:rsidRDefault="00300A8A">
      <w:pPr>
        <w:pStyle w:val="BodyText"/>
        <w:spacing w:before="2" w:line="360" w:lineRule="auto"/>
        <w:ind w:left="748" w:right="1456" w:firstLine="720"/>
        <w:jc w:val="both"/>
      </w:pPr>
      <w:r>
        <w:t xml:space="preserve">Implikasinya adalah apabila jumlah </w:t>
      </w:r>
      <w:r>
        <w:rPr>
          <w:i/>
        </w:rPr>
        <w:t xml:space="preserve">cash flow </w:t>
      </w:r>
      <w:r>
        <w:t xml:space="preserve">masuk yang dimiliki perusahaan lebih tinggi daripada jumlah </w:t>
      </w:r>
      <w:r>
        <w:rPr>
          <w:i/>
        </w:rPr>
        <w:t xml:space="preserve">cash flow </w:t>
      </w:r>
      <w:r>
        <w:t xml:space="preserve">keluar, hal ini mengindikasikan bahwa </w:t>
      </w:r>
      <w:r>
        <w:rPr>
          <w:i/>
        </w:rPr>
        <w:t xml:space="preserve">cash flow </w:t>
      </w:r>
      <w:r>
        <w:t>bersih perusa</w:t>
      </w:r>
      <w:r>
        <w:t xml:space="preserve">haan bernilai positif dan begitu sebaliknya, apabila </w:t>
      </w:r>
      <w:r>
        <w:rPr>
          <w:i/>
        </w:rPr>
        <w:t>cash</w:t>
      </w:r>
      <w:r>
        <w:rPr>
          <w:i/>
          <w:spacing w:val="-9"/>
        </w:rPr>
        <w:t xml:space="preserve"> </w:t>
      </w:r>
      <w:r>
        <w:rPr>
          <w:i/>
        </w:rPr>
        <w:t>flow</w:t>
      </w:r>
      <w:r>
        <w:rPr>
          <w:i/>
          <w:spacing w:val="-8"/>
        </w:rPr>
        <w:t xml:space="preserve"> </w:t>
      </w:r>
      <w:r>
        <w:t>masuk</w:t>
      </w:r>
      <w:r>
        <w:rPr>
          <w:spacing w:val="-9"/>
        </w:rPr>
        <w:t xml:space="preserve"> </w:t>
      </w:r>
      <w:r>
        <w:t>lebih</w:t>
      </w:r>
      <w:r>
        <w:rPr>
          <w:spacing w:val="-9"/>
        </w:rPr>
        <w:t xml:space="preserve"> </w:t>
      </w:r>
      <w:r>
        <w:t>kecil</w:t>
      </w:r>
      <w:r>
        <w:rPr>
          <w:spacing w:val="-9"/>
        </w:rPr>
        <w:t xml:space="preserve"> </w:t>
      </w:r>
      <w:r>
        <w:t>dibandingkan</w:t>
      </w:r>
      <w:r>
        <w:rPr>
          <w:spacing w:val="-9"/>
        </w:rPr>
        <w:t xml:space="preserve"> </w:t>
      </w:r>
      <w:r>
        <w:t>dengan</w:t>
      </w:r>
      <w:r>
        <w:rPr>
          <w:spacing w:val="-7"/>
        </w:rPr>
        <w:t xml:space="preserve"> </w:t>
      </w:r>
      <w:r>
        <w:rPr>
          <w:i/>
        </w:rPr>
        <w:t>cash</w:t>
      </w:r>
      <w:r>
        <w:rPr>
          <w:i/>
          <w:spacing w:val="-8"/>
        </w:rPr>
        <w:t xml:space="preserve"> </w:t>
      </w:r>
      <w:r>
        <w:rPr>
          <w:i/>
        </w:rPr>
        <w:t>flow</w:t>
      </w:r>
      <w:r>
        <w:rPr>
          <w:i/>
          <w:spacing w:val="-9"/>
        </w:rPr>
        <w:t xml:space="preserve"> </w:t>
      </w:r>
      <w:r>
        <w:t>keluar,</w:t>
      </w:r>
      <w:r>
        <w:rPr>
          <w:spacing w:val="-9"/>
        </w:rPr>
        <w:t xml:space="preserve"> </w:t>
      </w:r>
      <w:r>
        <w:t>maka</w:t>
      </w:r>
      <w:r>
        <w:rPr>
          <w:spacing w:val="-9"/>
        </w:rPr>
        <w:t xml:space="preserve"> </w:t>
      </w:r>
      <w:r>
        <w:rPr>
          <w:i/>
        </w:rPr>
        <w:t>cash</w:t>
      </w:r>
      <w:r>
        <w:rPr>
          <w:i/>
          <w:spacing w:val="-8"/>
        </w:rPr>
        <w:t xml:space="preserve"> </w:t>
      </w:r>
      <w:r>
        <w:rPr>
          <w:i/>
        </w:rPr>
        <w:t xml:space="preserve">flow </w:t>
      </w:r>
      <w:r>
        <w:t xml:space="preserve">bersih bernilai negatif. </w:t>
      </w:r>
      <w:r>
        <w:rPr>
          <w:i/>
        </w:rPr>
        <w:t xml:space="preserve">Cash flow </w:t>
      </w:r>
      <w:r>
        <w:t>dengan nilai positif menunjukkan bahwa perusahaan</w:t>
      </w:r>
      <w:r>
        <w:rPr>
          <w:spacing w:val="-8"/>
        </w:rPr>
        <w:t xml:space="preserve"> </w:t>
      </w:r>
      <w:r>
        <w:t>tidak</w:t>
      </w:r>
      <w:r>
        <w:rPr>
          <w:spacing w:val="-7"/>
        </w:rPr>
        <w:t xml:space="preserve"> </w:t>
      </w:r>
      <w:r>
        <w:t>bergantung</w:t>
      </w:r>
      <w:r>
        <w:rPr>
          <w:spacing w:val="-10"/>
        </w:rPr>
        <w:t xml:space="preserve"> </w:t>
      </w:r>
      <w:r>
        <w:t>pada</w:t>
      </w:r>
      <w:r>
        <w:rPr>
          <w:spacing w:val="-8"/>
        </w:rPr>
        <w:t xml:space="preserve"> </w:t>
      </w:r>
      <w:r>
        <w:t>pihak</w:t>
      </w:r>
      <w:r>
        <w:rPr>
          <w:spacing w:val="-8"/>
        </w:rPr>
        <w:t xml:space="preserve"> </w:t>
      </w:r>
      <w:r>
        <w:t>eksternal</w:t>
      </w:r>
      <w:r>
        <w:rPr>
          <w:spacing w:val="-7"/>
        </w:rPr>
        <w:t xml:space="preserve"> </w:t>
      </w:r>
      <w:r>
        <w:t>menyebabkan</w:t>
      </w:r>
      <w:r>
        <w:rPr>
          <w:spacing w:val="-7"/>
        </w:rPr>
        <w:t xml:space="preserve"> </w:t>
      </w:r>
      <w:r>
        <w:t>meningkatnya</w:t>
      </w:r>
      <w:r>
        <w:rPr>
          <w:spacing w:val="-8"/>
        </w:rPr>
        <w:t xml:space="preserve"> </w:t>
      </w:r>
      <w:r>
        <w:t>kas atau dana tunai yang dimiliki</w:t>
      </w:r>
      <w:r>
        <w:rPr>
          <w:spacing w:val="-3"/>
        </w:rPr>
        <w:t xml:space="preserve"> </w:t>
      </w:r>
      <w:r>
        <w:t>perusahaan.</w:t>
      </w:r>
    </w:p>
    <w:p w:rsidR="00B36E02" w:rsidRDefault="00300A8A">
      <w:pPr>
        <w:pStyle w:val="ListParagraph"/>
        <w:numPr>
          <w:ilvl w:val="0"/>
          <w:numId w:val="19"/>
        </w:numPr>
        <w:tabs>
          <w:tab w:val="left" w:pos="1469"/>
        </w:tabs>
        <w:spacing w:line="275" w:lineRule="exact"/>
        <w:ind w:hanging="721"/>
        <w:jc w:val="both"/>
        <w:rPr>
          <w:i/>
          <w:sz w:val="24"/>
        </w:rPr>
      </w:pPr>
      <w:r>
        <w:rPr>
          <w:i/>
          <w:sz w:val="24"/>
        </w:rPr>
        <w:t>Market to Book Ratio</w:t>
      </w:r>
      <w:r>
        <w:rPr>
          <w:i/>
          <w:spacing w:val="-1"/>
          <w:sz w:val="24"/>
        </w:rPr>
        <w:t xml:space="preserve"> </w:t>
      </w:r>
      <w:r>
        <w:rPr>
          <w:i/>
          <w:sz w:val="24"/>
        </w:rPr>
        <w:t>(MTB)</w:t>
      </w:r>
    </w:p>
    <w:p w:rsidR="00B36E02" w:rsidRDefault="00300A8A">
      <w:pPr>
        <w:pStyle w:val="BodyText"/>
        <w:spacing w:before="140" w:line="360" w:lineRule="auto"/>
        <w:ind w:left="748" w:right="1457" w:firstLine="720"/>
        <w:jc w:val="both"/>
      </w:pPr>
      <w:r>
        <w:t xml:space="preserve">Menurut Assil Guizani et al (2018), </w:t>
      </w:r>
      <w:r>
        <w:rPr>
          <w:i/>
        </w:rPr>
        <w:t xml:space="preserve">Market to Book Ratio </w:t>
      </w:r>
      <w:r>
        <w:t xml:space="preserve">(MTB) merupakan parameter dalam menilai suatu kesempatan investasi dan prospek dari </w:t>
      </w:r>
      <w:r>
        <w:rPr>
          <w:i/>
        </w:rPr>
        <w:t xml:space="preserve">growth </w:t>
      </w:r>
      <w:r>
        <w:t>masa depa</w:t>
      </w:r>
      <w:r>
        <w:t>n perusahaan. Sehingga korelasi kesempatan tumbuh pada investasi sangat mempengaruhi perilaku perusahaan dalam memegang kas atau dana tunai ini. Hal ini disebabkan oleh munculnya indikasi bahwa perusahaan tersebut memiliki kebutuhan pendanaan yang cukup ti</w:t>
      </w:r>
      <w:r>
        <w:t>nggi dan kecenderungan dalam menyimpan kas atau dana tunai tersebut.</w:t>
      </w:r>
    </w:p>
    <w:p w:rsidR="00B36E02" w:rsidRDefault="00300A8A">
      <w:pPr>
        <w:pStyle w:val="ListParagraph"/>
        <w:numPr>
          <w:ilvl w:val="0"/>
          <w:numId w:val="19"/>
        </w:numPr>
        <w:tabs>
          <w:tab w:val="left" w:pos="1469"/>
        </w:tabs>
        <w:spacing w:line="275" w:lineRule="exact"/>
        <w:ind w:hanging="721"/>
        <w:jc w:val="both"/>
        <w:rPr>
          <w:i/>
          <w:sz w:val="24"/>
        </w:rPr>
      </w:pPr>
      <w:r>
        <w:rPr>
          <w:i/>
          <w:sz w:val="24"/>
        </w:rPr>
        <w:t>Capital Expenditure</w:t>
      </w:r>
      <w:r>
        <w:rPr>
          <w:i/>
          <w:spacing w:val="-2"/>
          <w:sz w:val="24"/>
        </w:rPr>
        <w:t xml:space="preserve"> </w:t>
      </w:r>
      <w:r>
        <w:rPr>
          <w:i/>
          <w:sz w:val="24"/>
        </w:rPr>
        <w:t>(Capex)</w:t>
      </w:r>
    </w:p>
    <w:p w:rsidR="00B36E02" w:rsidRDefault="00300A8A">
      <w:pPr>
        <w:pStyle w:val="BodyText"/>
        <w:spacing w:before="137" w:line="360" w:lineRule="auto"/>
        <w:ind w:left="748" w:right="1457" w:firstLine="720"/>
        <w:jc w:val="both"/>
      </w:pPr>
      <w:r>
        <w:rPr>
          <w:i/>
        </w:rPr>
        <w:t xml:space="preserve">Capital Expenditure </w:t>
      </w:r>
      <w:r>
        <w:t>merupakan biaya belanja modal periodik yang dilakukan perusahaan dalam upaya pembetukan modal baru yang bersifat menambah</w:t>
      </w:r>
      <w:r>
        <w:rPr>
          <w:spacing w:val="-8"/>
        </w:rPr>
        <w:t xml:space="preserve"> </w:t>
      </w:r>
      <w:r>
        <w:t>aset</w:t>
      </w:r>
      <w:r>
        <w:rPr>
          <w:spacing w:val="-6"/>
        </w:rPr>
        <w:t xml:space="preserve"> </w:t>
      </w:r>
      <w:r>
        <w:t>tetap</w:t>
      </w:r>
      <w:r>
        <w:rPr>
          <w:spacing w:val="-4"/>
        </w:rPr>
        <w:t xml:space="preserve"> </w:t>
      </w:r>
      <w:r>
        <w:t>dengan</w:t>
      </w:r>
      <w:r>
        <w:rPr>
          <w:spacing w:val="-4"/>
        </w:rPr>
        <w:t xml:space="preserve"> </w:t>
      </w:r>
      <w:r>
        <w:t>memberikan</w:t>
      </w:r>
      <w:r>
        <w:rPr>
          <w:spacing w:val="-6"/>
        </w:rPr>
        <w:t xml:space="preserve"> </w:t>
      </w:r>
      <w:r>
        <w:t>manfaat</w:t>
      </w:r>
      <w:r>
        <w:rPr>
          <w:spacing w:val="-4"/>
        </w:rPr>
        <w:t xml:space="preserve"> </w:t>
      </w:r>
      <w:r>
        <w:t>ekonomi</w:t>
      </w:r>
      <w:r>
        <w:rPr>
          <w:spacing w:val="-6"/>
        </w:rPr>
        <w:t xml:space="preserve"> </w:t>
      </w:r>
      <w:r>
        <w:t>lebih</w:t>
      </w:r>
      <w:r>
        <w:rPr>
          <w:spacing w:val="-6"/>
        </w:rPr>
        <w:t xml:space="preserve"> </w:t>
      </w:r>
      <w:r>
        <w:t>dari</w:t>
      </w:r>
      <w:r>
        <w:rPr>
          <w:spacing w:val="-7"/>
        </w:rPr>
        <w:t xml:space="preserve"> </w:t>
      </w:r>
      <w:r>
        <w:t>sari</w:t>
      </w:r>
      <w:r>
        <w:rPr>
          <w:spacing w:val="-4"/>
        </w:rPr>
        <w:t xml:space="preserve"> </w:t>
      </w:r>
      <w:r>
        <w:t>periode, termasuk didalamnya berupa pengeluaran untuk biaya pemeliharaan yang sifatnya menambah atau mempertahankan masa manfaat, meningkatkan kapasitas dan kualitas aset (Keown et al,</w:t>
      </w:r>
      <w:r>
        <w:rPr>
          <w:spacing w:val="-1"/>
        </w:rPr>
        <w:t xml:space="preserve"> </w:t>
      </w:r>
      <w:r>
        <w:t>2011).</w:t>
      </w:r>
    </w:p>
    <w:p w:rsidR="00B36E02" w:rsidRDefault="00300A8A">
      <w:pPr>
        <w:pStyle w:val="BodyText"/>
        <w:spacing w:line="360" w:lineRule="auto"/>
        <w:ind w:left="748" w:right="1458" w:firstLine="720"/>
        <w:jc w:val="both"/>
      </w:pPr>
      <w:r>
        <w:t>Bates</w:t>
      </w:r>
      <w:r>
        <w:rPr>
          <w:spacing w:val="-15"/>
        </w:rPr>
        <w:t xml:space="preserve"> </w:t>
      </w:r>
      <w:r>
        <w:t>et</w:t>
      </w:r>
      <w:r>
        <w:rPr>
          <w:spacing w:val="-13"/>
        </w:rPr>
        <w:t xml:space="preserve"> </w:t>
      </w:r>
      <w:r>
        <w:t>al</w:t>
      </w:r>
      <w:r>
        <w:rPr>
          <w:spacing w:val="-13"/>
        </w:rPr>
        <w:t xml:space="preserve"> </w:t>
      </w:r>
      <w:r>
        <w:t>(2011),</w:t>
      </w:r>
      <w:r>
        <w:rPr>
          <w:spacing w:val="-14"/>
        </w:rPr>
        <w:t xml:space="preserve"> </w:t>
      </w:r>
      <w:r>
        <w:t>menyatakan</w:t>
      </w:r>
      <w:r>
        <w:rPr>
          <w:spacing w:val="-12"/>
        </w:rPr>
        <w:t xml:space="preserve"> </w:t>
      </w:r>
      <w:r>
        <w:t>belanja</w:t>
      </w:r>
      <w:r>
        <w:rPr>
          <w:spacing w:val="-15"/>
        </w:rPr>
        <w:t xml:space="preserve"> </w:t>
      </w:r>
      <w:r>
        <w:t>modal</w:t>
      </w:r>
      <w:r>
        <w:rPr>
          <w:spacing w:val="-13"/>
        </w:rPr>
        <w:t xml:space="preserve"> </w:t>
      </w:r>
      <w:r>
        <w:t>merupakan</w:t>
      </w:r>
      <w:r>
        <w:rPr>
          <w:spacing w:val="-12"/>
        </w:rPr>
        <w:t xml:space="preserve"> </w:t>
      </w:r>
      <w:r>
        <w:t>biaya</w:t>
      </w:r>
      <w:r>
        <w:rPr>
          <w:spacing w:val="-14"/>
        </w:rPr>
        <w:t xml:space="preserve"> </w:t>
      </w:r>
      <w:r>
        <w:t>pengeluaran periodik yang muncul dalam upaya untuk memperoleh aset baru atau</w:t>
      </w:r>
    </w:p>
    <w:p w:rsidR="00B36E02" w:rsidRDefault="00B36E02">
      <w:pPr>
        <w:spacing w:line="360" w:lineRule="auto"/>
        <w:jc w:val="both"/>
        <w:sectPr w:rsidR="00B36E02">
          <w:headerReference w:type="default" r:id="rId95"/>
          <w:footerReference w:type="default" r:id="rId96"/>
          <w:pgSz w:w="11910" w:h="16840"/>
          <w:pgMar w:top="620" w:right="240" w:bottom="940" w:left="1520" w:header="0" w:footer="744" w:gutter="0"/>
          <w:cols w:space="720"/>
        </w:sectPr>
      </w:pPr>
    </w:p>
    <w:p w:rsidR="00B36E02" w:rsidRDefault="00300A8A">
      <w:pPr>
        <w:pStyle w:val="BodyText"/>
        <w:spacing w:before="76"/>
        <w:ind w:left="465"/>
      </w:pPr>
      <w:r>
        <w:lastRenderedPageBreak/>
        <w:t>19</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55"/>
        <w:jc w:val="both"/>
      </w:pPr>
      <w:r>
        <w:t>memperbaharui</w:t>
      </w:r>
      <w:r>
        <w:rPr>
          <w:spacing w:val="-7"/>
        </w:rPr>
        <w:t xml:space="preserve"> </w:t>
      </w:r>
      <w:r>
        <w:t>aset</w:t>
      </w:r>
      <w:r>
        <w:rPr>
          <w:spacing w:val="-7"/>
        </w:rPr>
        <w:t xml:space="preserve"> </w:t>
      </w:r>
      <w:r>
        <w:t>bisnis</w:t>
      </w:r>
      <w:r>
        <w:rPr>
          <w:spacing w:val="-6"/>
        </w:rPr>
        <w:t xml:space="preserve"> </w:t>
      </w:r>
      <w:r>
        <w:t>perusahaan</w:t>
      </w:r>
      <w:r>
        <w:rPr>
          <w:i/>
        </w:rPr>
        <w:t>.</w:t>
      </w:r>
      <w:r>
        <w:rPr>
          <w:i/>
          <w:spacing w:val="-7"/>
        </w:rPr>
        <w:t xml:space="preserve"> </w:t>
      </w:r>
      <w:r>
        <w:rPr>
          <w:i/>
        </w:rPr>
        <w:t>Capital</w:t>
      </w:r>
      <w:r>
        <w:rPr>
          <w:i/>
          <w:spacing w:val="-6"/>
        </w:rPr>
        <w:t xml:space="preserve"> </w:t>
      </w:r>
      <w:r>
        <w:rPr>
          <w:i/>
        </w:rPr>
        <w:t>expenditure</w:t>
      </w:r>
      <w:r>
        <w:rPr>
          <w:i/>
          <w:spacing w:val="-7"/>
        </w:rPr>
        <w:t xml:space="preserve"> </w:t>
      </w:r>
      <w:r>
        <w:t>membutuhan</w:t>
      </w:r>
      <w:r>
        <w:rPr>
          <w:spacing w:val="-7"/>
        </w:rPr>
        <w:t xml:space="preserve"> </w:t>
      </w:r>
      <w:r>
        <w:t xml:space="preserve">sejumlah dana tunai dalam pendanaanya. Perusahan dengan nilai </w:t>
      </w:r>
      <w:r>
        <w:rPr>
          <w:i/>
        </w:rPr>
        <w:t xml:space="preserve">capital expenditure </w:t>
      </w:r>
      <w:r>
        <w:t>yang besar,</w:t>
      </w:r>
      <w:r>
        <w:rPr>
          <w:spacing w:val="-10"/>
        </w:rPr>
        <w:t xml:space="preserve"> </w:t>
      </w:r>
      <w:r>
        <w:t>mampu</w:t>
      </w:r>
      <w:r>
        <w:rPr>
          <w:spacing w:val="-10"/>
        </w:rPr>
        <w:t xml:space="preserve"> </w:t>
      </w:r>
      <w:r>
        <w:t>menciptakan</w:t>
      </w:r>
      <w:r>
        <w:rPr>
          <w:spacing w:val="-10"/>
        </w:rPr>
        <w:t xml:space="preserve"> </w:t>
      </w:r>
      <w:r>
        <w:t>lebih</w:t>
      </w:r>
      <w:r>
        <w:rPr>
          <w:spacing w:val="-10"/>
        </w:rPr>
        <w:t xml:space="preserve"> </w:t>
      </w:r>
      <w:r>
        <w:t>banyak</w:t>
      </w:r>
      <w:r>
        <w:rPr>
          <w:spacing w:val="-8"/>
        </w:rPr>
        <w:t xml:space="preserve"> </w:t>
      </w:r>
      <w:r>
        <w:t>aset</w:t>
      </w:r>
      <w:r>
        <w:rPr>
          <w:spacing w:val="-7"/>
        </w:rPr>
        <w:t xml:space="preserve"> </w:t>
      </w:r>
      <w:r>
        <w:t>yang</w:t>
      </w:r>
      <w:r>
        <w:rPr>
          <w:spacing w:val="-10"/>
        </w:rPr>
        <w:t xml:space="preserve"> </w:t>
      </w:r>
      <w:r>
        <w:t>dapat</w:t>
      </w:r>
      <w:r>
        <w:rPr>
          <w:spacing w:val="-9"/>
        </w:rPr>
        <w:t xml:space="preserve"> </w:t>
      </w:r>
      <w:r>
        <w:t>digunakan</w:t>
      </w:r>
      <w:r>
        <w:rPr>
          <w:spacing w:val="-10"/>
        </w:rPr>
        <w:t xml:space="preserve"> </w:t>
      </w:r>
      <w:r>
        <w:t>sebagai</w:t>
      </w:r>
      <w:r>
        <w:rPr>
          <w:spacing w:val="-4"/>
        </w:rPr>
        <w:t xml:space="preserve"> </w:t>
      </w:r>
      <w:r>
        <w:t>bentuk jaminan perusahaan ketika berhutang. Sehingga, pengeluaran yang dilakukan perusahaan merup</w:t>
      </w:r>
      <w:r>
        <w:t xml:space="preserve">akan bentuk pengurangan bagi </w:t>
      </w:r>
      <w:r>
        <w:rPr>
          <w:i/>
        </w:rPr>
        <w:t xml:space="preserve">cash flow sensitivity of cash </w:t>
      </w:r>
      <w:r>
        <w:t>perusahaan.</w:t>
      </w:r>
    </w:p>
    <w:p w:rsidR="00B36E02" w:rsidRDefault="00300A8A">
      <w:pPr>
        <w:pStyle w:val="ListParagraph"/>
        <w:numPr>
          <w:ilvl w:val="0"/>
          <w:numId w:val="19"/>
        </w:numPr>
        <w:tabs>
          <w:tab w:val="left" w:pos="1469"/>
        </w:tabs>
        <w:ind w:hanging="721"/>
        <w:jc w:val="both"/>
        <w:rPr>
          <w:i/>
          <w:sz w:val="24"/>
        </w:rPr>
      </w:pPr>
      <w:r>
        <w:rPr>
          <w:i/>
          <w:sz w:val="24"/>
        </w:rPr>
        <w:t>Change in Net Working</w:t>
      </w:r>
      <w:r>
        <w:rPr>
          <w:i/>
          <w:spacing w:val="2"/>
          <w:sz w:val="24"/>
        </w:rPr>
        <w:t xml:space="preserve"> </w:t>
      </w:r>
      <w:r>
        <w:rPr>
          <w:i/>
          <w:sz w:val="24"/>
        </w:rPr>
        <w:t>Capital</w:t>
      </w:r>
    </w:p>
    <w:p w:rsidR="00B36E02" w:rsidRDefault="00300A8A">
      <w:pPr>
        <w:pStyle w:val="BodyText"/>
        <w:spacing w:before="137" w:line="360" w:lineRule="auto"/>
        <w:ind w:left="748" w:right="1456" w:firstLine="720"/>
        <w:jc w:val="both"/>
      </w:pPr>
      <w:r>
        <w:t>Menurut</w:t>
      </w:r>
      <w:r>
        <w:rPr>
          <w:spacing w:val="-11"/>
        </w:rPr>
        <w:t xml:space="preserve"> </w:t>
      </w:r>
      <w:r>
        <w:t>Assil</w:t>
      </w:r>
      <w:r>
        <w:rPr>
          <w:spacing w:val="-10"/>
        </w:rPr>
        <w:t xml:space="preserve"> </w:t>
      </w:r>
      <w:r>
        <w:t>Guizani</w:t>
      </w:r>
      <w:r>
        <w:rPr>
          <w:spacing w:val="-11"/>
        </w:rPr>
        <w:t xml:space="preserve"> </w:t>
      </w:r>
      <w:r>
        <w:t>et</w:t>
      </w:r>
      <w:r>
        <w:rPr>
          <w:spacing w:val="-11"/>
        </w:rPr>
        <w:t xml:space="preserve"> </w:t>
      </w:r>
      <w:r>
        <w:t>al</w:t>
      </w:r>
      <w:r>
        <w:rPr>
          <w:spacing w:val="-11"/>
        </w:rPr>
        <w:t xml:space="preserve"> </w:t>
      </w:r>
      <w:r>
        <w:t>(2018),</w:t>
      </w:r>
      <w:r>
        <w:rPr>
          <w:spacing w:val="-7"/>
        </w:rPr>
        <w:t xml:space="preserve"> </w:t>
      </w:r>
      <w:r>
        <w:t>Delta</w:t>
      </w:r>
      <w:r>
        <w:rPr>
          <w:spacing w:val="-12"/>
        </w:rPr>
        <w:t xml:space="preserve"> </w:t>
      </w:r>
      <w:r>
        <w:t>atau</w:t>
      </w:r>
      <w:r>
        <w:rPr>
          <w:spacing w:val="-11"/>
        </w:rPr>
        <w:t xml:space="preserve"> </w:t>
      </w:r>
      <w:r>
        <w:t>perubahan</w:t>
      </w:r>
      <w:r>
        <w:rPr>
          <w:spacing w:val="-11"/>
        </w:rPr>
        <w:t xml:space="preserve"> </w:t>
      </w:r>
      <w:r>
        <w:t>pada</w:t>
      </w:r>
      <w:r>
        <w:rPr>
          <w:spacing w:val="-10"/>
        </w:rPr>
        <w:t xml:space="preserve"> </w:t>
      </w:r>
      <w:r>
        <w:rPr>
          <w:i/>
        </w:rPr>
        <w:t>Net</w:t>
      </w:r>
      <w:r>
        <w:rPr>
          <w:i/>
          <w:spacing w:val="-7"/>
        </w:rPr>
        <w:t xml:space="preserve"> </w:t>
      </w:r>
      <w:r>
        <w:rPr>
          <w:i/>
        </w:rPr>
        <w:t xml:space="preserve">Working Capital </w:t>
      </w:r>
      <w:r>
        <w:t xml:space="preserve">diukur melalui pengurangan aset lancar terhadap kewajiban lancar yang muncul dibagi dengan total jumlah aset perusahaan yang dimiliki. Sehingga, perubahan pada </w:t>
      </w:r>
      <w:r>
        <w:rPr>
          <w:i/>
        </w:rPr>
        <w:t xml:space="preserve">Net Working Capital </w:t>
      </w:r>
      <w:r>
        <w:t>berperan sebagai bentuk substitusi dari cadangan dana tunai yang dimiliki at</w:t>
      </w:r>
      <w:r>
        <w:t xml:space="preserve">au </w:t>
      </w:r>
      <w:r>
        <w:rPr>
          <w:i/>
        </w:rPr>
        <w:t xml:space="preserve">cash flow sensitivity of cash </w:t>
      </w:r>
      <w:r>
        <w:t>perusahaan. Hal</w:t>
      </w:r>
      <w:r>
        <w:rPr>
          <w:spacing w:val="-13"/>
        </w:rPr>
        <w:t xml:space="preserve"> </w:t>
      </w:r>
      <w:r>
        <w:t>ini</w:t>
      </w:r>
      <w:r>
        <w:rPr>
          <w:spacing w:val="-12"/>
        </w:rPr>
        <w:t xml:space="preserve"> </w:t>
      </w:r>
      <w:r>
        <w:t>disebabkan</w:t>
      </w:r>
      <w:r>
        <w:rPr>
          <w:spacing w:val="-11"/>
        </w:rPr>
        <w:t xml:space="preserve"> </w:t>
      </w:r>
      <w:r>
        <w:t>oleh</w:t>
      </w:r>
      <w:r>
        <w:rPr>
          <w:spacing w:val="-13"/>
        </w:rPr>
        <w:t xml:space="preserve"> </w:t>
      </w:r>
      <w:r>
        <w:t>kemudahan</w:t>
      </w:r>
      <w:r>
        <w:rPr>
          <w:spacing w:val="-12"/>
        </w:rPr>
        <w:t xml:space="preserve"> </w:t>
      </w:r>
      <w:r>
        <w:t>dalam</w:t>
      </w:r>
      <w:r>
        <w:rPr>
          <w:spacing w:val="-13"/>
        </w:rPr>
        <w:t xml:space="preserve"> </w:t>
      </w:r>
      <w:r>
        <w:t>melakukan</w:t>
      </w:r>
      <w:r>
        <w:rPr>
          <w:spacing w:val="-12"/>
        </w:rPr>
        <w:t xml:space="preserve"> </w:t>
      </w:r>
      <w:r>
        <w:t>konversi</w:t>
      </w:r>
      <w:r>
        <w:rPr>
          <w:spacing w:val="-13"/>
        </w:rPr>
        <w:t xml:space="preserve"> </w:t>
      </w:r>
      <w:r>
        <w:t>kedalam</w:t>
      </w:r>
      <w:r>
        <w:rPr>
          <w:spacing w:val="-12"/>
        </w:rPr>
        <w:t xml:space="preserve"> </w:t>
      </w:r>
      <w:r>
        <w:t>bentuk</w:t>
      </w:r>
      <w:r>
        <w:rPr>
          <w:spacing w:val="-12"/>
        </w:rPr>
        <w:t xml:space="preserve"> </w:t>
      </w:r>
      <w:r>
        <w:t xml:space="preserve">kas saat perusahaan membutuhkannya. Apabila hasil </w:t>
      </w:r>
      <w:r>
        <w:rPr>
          <w:i/>
        </w:rPr>
        <w:t xml:space="preserve">net working capital </w:t>
      </w:r>
      <w:r>
        <w:t>negatif maka perusahaan diindikasikan sedang mengalami kesulitan da</w:t>
      </w:r>
      <w:r>
        <w:t>lam hal liquiditas. Lebih jauh,</w:t>
      </w:r>
      <w:r>
        <w:rPr>
          <w:spacing w:val="-13"/>
        </w:rPr>
        <w:t xml:space="preserve"> </w:t>
      </w:r>
      <w:r>
        <w:t>perusahaan</w:t>
      </w:r>
      <w:r>
        <w:rPr>
          <w:spacing w:val="-12"/>
        </w:rPr>
        <w:t xml:space="preserve"> </w:t>
      </w:r>
      <w:r>
        <w:t>dengan</w:t>
      </w:r>
      <w:r>
        <w:rPr>
          <w:spacing w:val="-8"/>
        </w:rPr>
        <w:t xml:space="preserve"> </w:t>
      </w:r>
      <w:r>
        <w:rPr>
          <w:i/>
        </w:rPr>
        <w:t>net</w:t>
      </w:r>
      <w:r>
        <w:rPr>
          <w:i/>
          <w:spacing w:val="-11"/>
        </w:rPr>
        <w:t xml:space="preserve"> </w:t>
      </w:r>
      <w:r>
        <w:rPr>
          <w:i/>
        </w:rPr>
        <w:t>working</w:t>
      </w:r>
      <w:r>
        <w:rPr>
          <w:i/>
          <w:spacing w:val="-12"/>
        </w:rPr>
        <w:t xml:space="preserve"> </w:t>
      </w:r>
      <w:r>
        <w:rPr>
          <w:i/>
        </w:rPr>
        <w:t>capital</w:t>
      </w:r>
      <w:r>
        <w:rPr>
          <w:i/>
          <w:spacing w:val="-8"/>
        </w:rPr>
        <w:t xml:space="preserve"> </w:t>
      </w:r>
      <w:r>
        <w:t>yang</w:t>
      </w:r>
      <w:r>
        <w:rPr>
          <w:spacing w:val="-12"/>
        </w:rPr>
        <w:t xml:space="preserve"> </w:t>
      </w:r>
      <w:r>
        <w:t>positf</w:t>
      </w:r>
      <w:r>
        <w:rPr>
          <w:spacing w:val="-11"/>
        </w:rPr>
        <w:t xml:space="preserve"> </w:t>
      </w:r>
      <w:r>
        <w:t>akan</w:t>
      </w:r>
      <w:r>
        <w:rPr>
          <w:spacing w:val="-12"/>
        </w:rPr>
        <w:t xml:space="preserve"> </w:t>
      </w:r>
      <w:r>
        <w:t>otomatis</w:t>
      </w:r>
      <w:r>
        <w:rPr>
          <w:spacing w:val="-12"/>
        </w:rPr>
        <w:t xml:space="preserve"> </w:t>
      </w:r>
      <w:r>
        <w:t>mengurangi saldo kas</w:t>
      </w:r>
      <w:r>
        <w:rPr>
          <w:spacing w:val="-1"/>
        </w:rPr>
        <w:t xml:space="preserve"> </w:t>
      </w:r>
      <w:r>
        <w:t>mereka.</w:t>
      </w:r>
    </w:p>
    <w:p w:rsidR="00B36E02" w:rsidRDefault="00300A8A">
      <w:pPr>
        <w:pStyle w:val="ListParagraph"/>
        <w:numPr>
          <w:ilvl w:val="1"/>
          <w:numId w:val="21"/>
        </w:numPr>
        <w:tabs>
          <w:tab w:val="left" w:pos="1457"/>
        </w:tabs>
        <w:spacing w:before="206" w:line="360" w:lineRule="auto"/>
        <w:ind w:left="1456" w:right="2618" w:hanging="708"/>
        <w:jc w:val="both"/>
        <w:rPr>
          <w:b/>
          <w:i/>
          <w:sz w:val="24"/>
        </w:rPr>
      </w:pPr>
      <w:bookmarkStart w:id="25" w:name="_bookmark25"/>
      <w:bookmarkEnd w:id="25"/>
      <w:r>
        <w:rPr>
          <w:b/>
          <w:sz w:val="24"/>
        </w:rPr>
        <w:t xml:space="preserve">Pentingnya Peran </w:t>
      </w:r>
      <w:r>
        <w:rPr>
          <w:b/>
          <w:i/>
          <w:sz w:val="24"/>
        </w:rPr>
        <w:t xml:space="preserve">Busy Directors </w:t>
      </w:r>
      <w:r>
        <w:rPr>
          <w:b/>
          <w:sz w:val="24"/>
        </w:rPr>
        <w:t xml:space="preserve">Pada Hubungan Struktur Kepemilikan dan </w:t>
      </w:r>
      <w:r>
        <w:rPr>
          <w:b/>
          <w:i/>
          <w:sz w:val="24"/>
        </w:rPr>
        <w:t>Cash Flow Sensitivity of Cash</w:t>
      </w:r>
      <w:r>
        <w:rPr>
          <w:b/>
          <w:i/>
          <w:spacing w:val="-4"/>
          <w:sz w:val="24"/>
        </w:rPr>
        <w:t xml:space="preserve"> </w:t>
      </w:r>
      <w:r>
        <w:rPr>
          <w:b/>
          <w:i/>
          <w:sz w:val="24"/>
        </w:rPr>
        <w:t>(CFSC)</w:t>
      </w:r>
    </w:p>
    <w:p w:rsidR="00B36E02" w:rsidRDefault="00300A8A">
      <w:pPr>
        <w:pStyle w:val="BodyText"/>
        <w:spacing w:line="360" w:lineRule="auto"/>
        <w:ind w:left="748" w:right="1454" w:firstLine="720"/>
        <w:jc w:val="both"/>
      </w:pPr>
      <w:r>
        <w:t>Karekteristik dewan dalam penelitian ini merupakan bentuk pengaruh</w:t>
      </w:r>
      <w:r>
        <w:rPr>
          <w:spacing w:val="-33"/>
        </w:rPr>
        <w:t xml:space="preserve"> </w:t>
      </w:r>
      <w:r>
        <w:t xml:space="preserve">tidak langsung yang dicerminkan melalui </w:t>
      </w:r>
      <w:r>
        <w:rPr>
          <w:i/>
        </w:rPr>
        <w:t xml:space="preserve">busy directors </w:t>
      </w:r>
      <w:r>
        <w:t xml:space="preserve">dewan perusahaan. Sehingga berdasarkan hal tersebut maka bentuk pengaruh tidak langsung dewan tersebut mencerminkan mekanisme dari </w:t>
      </w:r>
      <w:r>
        <w:rPr>
          <w:i/>
        </w:rPr>
        <w:t>cor</w:t>
      </w:r>
      <w:r>
        <w:rPr>
          <w:i/>
        </w:rPr>
        <w:t>porate governance</w:t>
      </w:r>
      <w:r>
        <w:t xml:space="preserve">. Menurut </w:t>
      </w:r>
      <w:r>
        <w:rPr>
          <w:i/>
        </w:rPr>
        <w:t xml:space="preserve">Forum Corporate Governance In Indonesia </w:t>
      </w:r>
      <w:r>
        <w:t xml:space="preserve">(FCGI), tujuan dari mekanisme </w:t>
      </w:r>
      <w:r>
        <w:rPr>
          <w:i/>
        </w:rPr>
        <w:t xml:space="preserve">corporate governance </w:t>
      </w:r>
      <w:r>
        <w:t xml:space="preserve">ialah mampu menciptakan </w:t>
      </w:r>
      <w:r>
        <w:rPr>
          <w:i/>
        </w:rPr>
        <w:t xml:space="preserve">value added </w:t>
      </w:r>
      <w:r>
        <w:t>bagi pemegang saham. FCGI berpendapat apabila perusahaan mampu menerapkan tata kelola yang baik maka k</w:t>
      </w:r>
      <w:r>
        <w:t xml:space="preserve">euntungan yang didapatkan perusahaan adalah perusahaan dapat lebih mudah mendapatkan akses tambahan modal, </w:t>
      </w:r>
      <w:r>
        <w:rPr>
          <w:i/>
        </w:rPr>
        <w:t xml:space="preserve">cost of capital </w:t>
      </w:r>
      <w:r>
        <w:t>perusahaan menjadi lebih murah, meningkatkan prospek dan pertumbuhan investasi bisnis, serta mempengaruhi secara signifikan pada harg</w:t>
      </w:r>
      <w:r>
        <w:t xml:space="preserve">a saham perusahaan tersebut. Selanjutnya, Komite Nasional Kebijakan </w:t>
      </w:r>
      <w:r>
        <w:rPr>
          <w:i/>
        </w:rPr>
        <w:t xml:space="preserve">Governance </w:t>
      </w:r>
      <w:r>
        <w:t>di Indonesia memaparkan bahwa tata kelola yang baik merupakan acuan bagi perusahaan dalam upaya</w:t>
      </w:r>
      <w:r>
        <w:rPr>
          <w:spacing w:val="2"/>
        </w:rPr>
        <w:t xml:space="preserve"> </w:t>
      </w:r>
      <w:r>
        <w:t>:</w:t>
      </w:r>
    </w:p>
    <w:p w:rsidR="00B36E02" w:rsidRDefault="00B36E02">
      <w:pPr>
        <w:spacing w:line="360" w:lineRule="auto"/>
        <w:jc w:val="both"/>
        <w:sectPr w:rsidR="00B36E02">
          <w:headerReference w:type="default" r:id="rId97"/>
          <w:footerReference w:type="default" r:id="rId98"/>
          <w:pgSz w:w="11910" w:h="16840"/>
          <w:pgMar w:top="620" w:right="240" w:bottom="940" w:left="1520" w:header="0" w:footer="744" w:gutter="0"/>
          <w:cols w:space="720"/>
        </w:sectPr>
      </w:pPr>
    </w:p>
    <w:p w:rsidR="00B36E02" w:rsidRDefault="00300A8A">
      <w:pPr>
        <w:pStyle w:val="BodyText"/>
        <w:spacing w:before="76"/>
        <w:ind w:right="1455"/>
        <w:jc w:val="right"/>
      </w:pPr>
      <w:r>
        <w:lastRenderedPageBreak/>
        <w:t>20</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ListParagraph"/>
        <w:numPr>
          <w:ilvl w:val="0"/>
          <w:numId w:val="18"/>
        </w:numPr>
        <w:tabs>
          <w:tab w:val="left" w:pos="1315"/>
        </w:tabs>
        <w:spacing w:line="360" w:lineRule="auto"/>
        <w:ind w:right="1456"/>
        <w:jc w:val="both"/>
        <w:rPr>
          <w:sz w:val="24"/>
        </w:rPr>
      </w:pPr>
      <w:r>
        <w:rPr>
          <w:sz w:val="24"/>
        </w:rPr>
        <w:t>Terciptanya perbaikan dalam</w:t>
      </w:r>
      <w:r>
        <w:rPr>
          <w:sz w:val="24"/>
        </w:rPr>
        <w:t xml:space="preserve"> hal tata kelola perusahaan yang dilandaskan pada prinsip transparansi, akuntabilitas, independensi, responsibilitas, serta kewajaran dan</w:t>
      </w:r>
      <w:r>
        <w:rPr>
          <w:spacing w:val="-1"/>
          <w:sz w:val="24"/>
        </w:rPr>
        <w:t xml:space="preserve"> </w:t>
      </w:r>
      <w:r>
        <w:rPr>
          <w:sz w:val="24"/>
        </w:rPr>
        <w:t>kesetaraan.</w:t>
      </w:r>
    </w:p>
    <w:p w:rsidR="00B36E02" w:rsidRDefault="00300A8A">
      <w:pPr>
        <w:pStyle w:val="ListParagraph"/>
        <w:numPr>
          <w:ilvl w:val="0"/>
          <w:numId w:val="18"/>
        </w:numPr>
        <w:tabs>
          <w:tab w:val="left" w:pos="1315"/>
        </w:tabs>
        <w:spacing w:line="360" w:lineRule="auto"/>
        <w:ind w:right="1460"/>
        <w:jc w:val="both"/>
        <w:rPr>
          <w:sz w:val="24"/>
        </w:rPr>
      </w:pPr>
      <w:r>
        <w:rPr>
          <w:sz w:val="24"/>
        </w:rPr>
        <w:t xml:space="preserve">Menciptakan pengelolaan fungsi dan kemandirian pada organ perusahaan, yaitu dewan direksi, komisaris, dan </w:t>
      </w:r>
      <w:r>
        <w:rPr>
          <w:sz w:val="24"/>
        </w:rPr>
        <w:t>Rapat Umum Pemegang Saham</w:t>
      </w:r>
      <w:r>
        <w:rPr>
          <w:spacing w:val="-41"/>
          <w:sz w:val="24"/>
        </w:rPr>
        <w:t xml:space="preserve"> </w:t>
      </w:r>
      <w:r>
        <w:rPr>
          <w:sz w:val="24"/>
        </w:rPr>
        <w:t>(RUPS).</w:t>
      </w:r>
    </w:p>
    <w:p w:rsidR="00B36E02" w:rsidRDefault="00300A8A">
      <w:pPr>
        <w:pStyle w:val="ListParagraph"/>
        <w:numPr>
          <w:ilvl w:val="0"/>
          <w:numId w:val="18"/>
        </w:numPr>
        <w:tabs>
          <w:tab w:val="left" w:pos="1315"/>
        </w:tabs>
        <w:spacing w:line="360" w:lineRule="auto"/>
        <w:ind w:right="1456"/>
        <w:jc w:val="both"/>
        <w:rPr>
          <w:sz w:val="24"/>
        </w:rPr>
      </w:pPr>
      <w:r>
        <w:rPr>
          <w:sz w:val="24"/>
        </w:rPr>
        <w:t>Meningkatkan</w:t>
      </w:r>
      <w:r>
        <w:rPr>
          <w:spacing w:val="-14"/>
          <w:sz w:val="24"/>
        </w:rPr>
        <w:t xml:space="preserve"> </w:t>
      </w:r>
      <w:r>
        <w:rPr>
          <w:sz w:val="24"/>
        </w:rPr>
        <w:t>efisiensi</w:t>
      </w:r>
      <w:r>
        <w:rPr>
          <w:spacing w:val="-12"/>
          <w:sz w:val="24"/>
        </w:rPr>
        <w:t xml:space="preserve"> </w:t>
      </w:r>
      <w:r>
        <w:rPr>
          <w:sz w:val="24"/>
        </w:rPr>
        <w:t>fungsi</w:t>
      </w:r>
      <w:r>
        <w:rPr>
          <w:spacing w:val="-13"/>
          <w:sz w:val="24"/>
        </w:rPr>
        <w:t xml:space="preserve"> </w:t>
      </w:r>
      <w:r>
        <w:rPr>
          <w:sz w:val="24"/>
        </w:rPr>
        <w:t>kontrol</w:t>
      </w:r>
      <w:r>
        <w:rPr>
          <w:spacing w:val="-13"/>
          <w:sz w:val="24"/>
        </w:rPr>
        <w:t xml:space="preserve"> </w:t>
      </w:r>
      <w:r>
        <w:rPr>
          <w:sz w:val="24"/>
        </w:rPr>
        <w:t>pada</w:t>
      </w:r>
      <w:r>
        <w:rPr>
          <w:spacing w:val="-13"/>
          <w:sz w:val="24"/>
        </w:rPr>
        <w:t xml:space="preserve"> </w:t>
      </w:r>
      <w:r>
        <w:rPr>
          <w:sz w:val="24"/>
        </w:rPr>
        <w:t>para</w:t>
      </w:r>
      <w:r>
        <w:rPr>
          <w:spacing w:val="-15"/>
          <w:sz w:val="24"/>
        </w:rPr>
        <w:t xml:space="preserve"> </w:t>
      </w:r>
      <w:r>
        <w:rPr>
          <w:sz w:val="24"/>
        </w:rPr>
        <w:t>investor,</w:t>
      </w:r>
      <w:r>
        <w:rPr>
          <w:spacing w:val="-13"/>
          <w:sz w:val="24"/>
        </w:rPr>
        <w:t xml:space="preserve"> </w:t>
      </w:r>
      <w:r>
        <w:rPr>
          <w:sz w:val="24"/>
        </w:rPr>
        <w:t>anggota</w:t>
      </w:r>
      <w:r>
        <w:rPr>
          <w:spacing w:val="-13"/>
          <w:sz w:val="24"/>
        </w:rPr>
        <w:t xml:space="preserve"> </w:t>
      </w:r>
      <w:r>
        <w:rPr>
          <w:sz w:val="24"/>
        </w:rPr>
        <w:t>direksi</w:t>
      </w:r>
      <w:r>
        <w:rPr>
          <w:spacing w:val="-12"/>
          <w:sz w:val="24"/>
        </w:rPr>
        <w:t xml:space="preserve"> </w:t>
      </w:r>
      <w:r>
        <w:rPr>
          <w:sz w:val="24"/>
        </w:rPr>
        <w:t xml:space="preserve">dan komisaris dalam menciptakan keputusan dan menjalankan </w:t>
      </w:r>
      <w:r>
        <w:rPr>
          <w:i/>
          <w:sz w:val="24"/>
        </w:rPr>
        <w:t xml:space="preserve">corporate actions </w:t>
      </w:r>
      <w:r>
        <w:rPr>
          <w:sz w:val="24"/>
        </w:rPr>
        <w:t>yang</w:t>
      </w:r>
      <w:r>
        <w:rPr>
          <w:spacing w:val="-6"/>
          <w:sz w:val="24"/>
        </w:rPr>
        <w:t xml:space="preserve"> </w:t>
      </w:r>
      <w:r>
        <w:rPr>
          <w:sz w:val="24"/>
        </w:rPr>
        <w:t>dilandasi</w:t>
      </w:r>
      <w:r>
        <w:rPr>
          <w:spacing w:val="-6"/>
          <w:sz w:val="24"/>
        </w:rPr>
        <w:t xml:space="preserve"> </w:t>
      </w:r>
      <w:r>
        <w:rPr>
          <w:sz w:val="24"/>
        </w:rPr>
        <w:t>oleh</w:t>
      </w:r>
      <w:r>
        <w:rPr>
          <w:spacing w:val="-4"/>
          <w:sz w:val="24"/>
        </w:rPr>
        <w:t xml:space="preserve"> </w:t>
      </w:r>
      <w:r>
        <w:rPr>
          <w:sz w:val="24"/>
        </w:rPr>
        <w:t>asas</w:t>
      </w:r>
      <w:r>
        <w:rPr>
          <w:spacing w:val="-3"/>
          <w:sz w:val="24"/>
        </w:rPr>
        <w:t xml:space="preserve"> </w:t>
      </w:r>
      <w:r>
        <w:rPr>
          <w:sz w:val="24"/>
        </w:rPr>
        <w:t>moral</w:t>
      </w:r>
      <w:r>
        <w:rPr>
          <w:spacing w:val="-6"/>
          <w:sz w:val="24"/>
        </w:rPr>
        <w:t xml:space="preserve"> </w:t>
      </w:r>
      <w:r>
        <w:rPr>
          <w:sz w:val="24"/>
        </w:rPr>
        <w:t>dan</w:t>
      </w:r>
      <w:r>
        <w:rPr>
          <w:spacing w:val="-4"/>
          <w:sz w:val="24"/>
        </w:rPr>
        <w:t xml:space="preserve"> </w:t>
      </w:r>
      <w:r>
        <w:rPr>
          <w:sz w:val="24"/>
        </w:rPr>
        <w:t>kepatuhan</w:t>
      </w:r>
      <w:r>
        <w:rPr>
          <w:spacing w:val="-6"/>
          <w:sz w:val="24"/>
        </w:rPr>
        <w:t xml:space="preserve"> </w:t>
      </w:r>
      <w:r>
        <w:rPr>
          <w:sz w:val="24"/>
        </w:rPr>
        <w:t>terhadap</w:t>
      </w:r>
      <w:r>
        <w:rPr>
          <w:spacing w:val="-6"/>
          <w:sz w:val="24"/>
        </w:rPr>
        <w:t xml:space="preserve"> </w:t>
      </w:r>
      <w:r>
        <w:rPr>
          <w:sz w:val="24"/>
        </w:rPr>
        <w:t>peraturan</w:t>
      </w:r>
      <w:r>
        <w:rPr>
          <w:spacing w:val="-6"/>
          <w:sz w:val="24"/>
        </w:rPr>
        <w:t xml:space="preserve"> </w:t>
      </w:r>
      <w:r>
        <w:rPr>
          <w:sz w:val="24"/>
        </w:rPr>
        <w:t>perundang- undangan yang berlaku.</w:t>
      </w:r>
    </w:p>
    <w:p w:rsidR="00B36E02" w:rsidRDefault="00300A8A">
      <w:pPr>
        <w:pStyle w:val="ListParagraph"/>
        <w:numPr>
          <w:ilvl w:val="0"/>
          <w:numId w:val="18"/>
        </w:numPr>
        <w:tabs>
          <w:tab w:val="left" w:pos="1315"/>
        </w:tabs>
        <w:spacing w:line="360" w:lineRule="auto"/>
        <w:ind w:right="1465"/>
        <w:jc w:val="both"/>
        <w:rPr>
          <w:sz w:val="24"/>
        </w:rPr>
      </w:pPr>
      <w:r>
        <w:rPr>
          <w:sz w:val="24"/>
        </w:rPr>
        <w:t>Mendorong tanggung jawab sosial dan kesadaran perusahaan terhadap masyarakat secara umum di sekitar perusahaan. Mengoptimalkan nilai perusahaan dengan mempertimbangkan kepentingan</w:t>
      </w:r>
      <w:r>
        <w:rPr>
          <w:spacing w:val="1"/>
          <w:sz w:val="24"/>
        </w:rPr>
        <w:t xml:space="preserve"> </w:t>
      </w:r>
      <w:r>
        <w:rPr>
          <w:i/>
          <w:sz w:val="24"/>
        </w:rPr>
        <w:t>stakeholders</w:t>
      </w:r>
      <w:r>
        <w:rPr>
          <w:sz w:val="24"/>
        </w:rPr>
        <w:t>.</w:t>
      </w:r>
    </w:p>
    <w:p w:rsidR="00B36E02" w:rsidRDefault="00300A8A">
      <w:pPr>
        <w:pStyle w:val="ListParagraph"/>
        <w:numPr>
          <w:ilvl w:val="0"/>
          <w:numId w:val="18"/>
        </w:numPr>
        <w:tabs>
          <w:tab w:val="left" w:pos="1315"/>
        </w:tabs>
        <w:spacing w:before="1" w:line="360" w:lineRule="auto"/>
        <w:ind w:right="1458"/>
        <w:jc w:val="both"/>
        <w:rPr>
          <w:sz w:val="24"/>
        </w:rPr>
      </w:pPr>
      <w:r>
        <w:rPr>
          <w:sz w:val="24"/>
        </w:rPr>
        <w:t>Menumbuhkan iklim persaingan sehat perusahaan secara regional, sehingga mampu menumbuhkan kepercayaan pasar yang dapat mendorong arus investasi masa</w:t>
      </w:r>
      <w:r>
        <w:rPr>
          <w:spacing w:val="-2"/>
          <w:sz w:val="24"/>
        </w:rPr>
        <w:t xml:space="preserve"> </w:t>
      </w:r>
      <w:r>
        <w:rPr>
          <w:sz w:val="24"/>
        </w:rPr>
        <w:t>depan.</w:t>
      </w:r>
    </w:p>
    <w:p w:rsidR="00B36E02" w:rsidRDefault="00300A8A">
      <w:pPr>
        <w:pStyle w:val="BodyText"/>
        <w:spacing w:before="198" w:line="360" w:lineRule="auto"/>
        <w:ind w:left="748" w:right="1455" w:firstLine="566"/>
        <w:jc w:val="both"/>
      </w:pPr>
      <w:r>
        <w:t xml:space="preserve">Terkait hubungan struktur kepemilikan dan </w:t>
      </w:r>
      <w:r>
        <w:rPr>
          <w:i/>
        </w:rPr>
        <w:t>busy directors</w:t>
      </w:r>
      <w:r>
        <w:t>, Anderson et al.(2004) membuktikan keefekti</w:t>
      </w:r>
      <w:r>
        <w:t>fan dari karakteristik peran dewan (</w:t>
      </w:r>
      <w:r>
        <w:rPr>
          <w:i/>
        </w:rPr>
        <w:t>busy</w:t>
      </w:r>
      <w:r>
        <w:rPr>
          <w:i/>
          <w:spacing w:val="-28"/>
        </w:rPr>
        <w:t xml:space="preserve"> </w:t>
      </w:r>
      <w:r>
        <w:rPr>
          <w:i/>
        </w:rPr>
        <w:t>directors</w:t>
      </w:r>
      <w:r>
        <w:t>) mampu memitigasi konflik benturan kepentingan antara keluarga dan pemegang saham</w:t>
      </w:r>
      <w:r>
        <w:rPr>
          <w:spacing w:val="-6"/>
        </w:rPr>
        <w:t xml:space="preserve"> </w:t>
      </w:r>
      <w:r>
        <w:t>minoritas.</w:t>
      </w:r>
      <w:r>
        <w:rPr>
          <w:spacing w:val="-5"/>
        </w:rPr>
        <w:t xml:space="preserve"> </w:t>
      </w:r>
      <w:r>
        <w:t>Hal</w:t>
      </w:r>
      <w:r>
        <w:rPr>
          <w:spacing w:val="-6"/>
        </w:rPr>
        <w:t xml:space="preserve"> </w:t>
      </w:r>
      <w:r>
        <w:t>tersebut</w:t>
      </w:r>
      <w:r>
        <w:rPr>
          <w:spacing w:val="-6"/>
        </w:rPr>
        <w:t xml:space="preserve"> </w:t>
      </w:r>
      <w:r>
        <w:t>menjelaskan</w:t>
      </w:r>
      <w:r>
        <w:rPr>
          <w:spacing w:val="-4"/>
        </w:rPr>
        <w:t xml:space="preserve"> </w:t>
      </w:r>
      <w:r>
        <w:t>leih</w:t>
      </w:r>
      <w:r>
        <w:rPr>
          <w:spacing w:val="-6"/>
        </w:rPr>
        <w:t xml:space="preserve"> </w:t>
      </w:r>
      <w:r>
        <w:t>jauh</w:t>
      </w:r>
      <w:r>
        <w:rPr>
          <w:spacing w:val="-6"/>
        </w:rPr>
        <w:t xml:space="preserve"> </w:t>
      </w:r>
      <w:r>
        <w:t>bahwa</w:t>
      </w:r>
      <w:r>
        <w:rPr>
          <w:spacing w:val="-6"/>
        </w:rPr>
        <w:t xml:space="preserve"> </w:t>
      </w:r>
      <w:r>
        <w:t>kehadiran</w:t>
      </w:r>
      <w:r>
        <w:rPr>
          <w:spacing w:val="-6"/>
        </w:rPr>
        <w:t xml:space="preserve"> </w:t>
      </w:r>
      <w:r>
        <w:t>dari</w:t>
      </w:r>
      <w:r>
        <w:rPr>
          <w:spacing w:val="-7"/>
        </w:rPr>
        <w:t xml:space="preserve"> </w:t>
      </w:r>
      <w:r>
        <w:t>rangkap jabatan</w:t>
      </w:r>
      <w:r>
        <w:rPr>
          <w:spacing w:val="-17"/>
        </w:rPr>
        <w:t xml:space="preserve"> </w:t>
      </w:r>
      <w:r>
        <w:t>dalam</w:t>
      </w:r>
      <w:r>
        <w:rPr>
          <w:spacing w:val="-16"/>
        </w:rPr>
        <w:t xml:space="preserve"> </w:t>
      </w:r>
      <w:r>
        <w:t>struktur</w:t>
      </w:r>
      <w:r>
        <w:rPr>
          <w:spacing w:val="-17"/>
        </w:rPr>
        <w:t xml:space="preserve"> </w:t>
      </w:r>
      <w:r>
        <w:t>kepemilikan</w:t>
      </w:r>
      <w:r>
        <w:rPr>
          <w:spacing w:val="-16"/>
        </w:rPr>
        <w:t xml:space="preserve"> </w:t>
      </w:r>
      <w:r>
        <w:t>keluarga</w:t>
      </w:r>
      <w:r>
        <w:rPr>
          <w:spacing w:val="-15"/>
        </w:rPr>
        <w:t xml:space="preserve"> </w:t>
      </w:r>
      <w:r>
        <w:t>akan</w:t>
      </w:r>
      <w:r>
        <w:rPr>
          <w:spacing w:val="-13"/>
        </w:rPr>
        <w:t xml:space="preserve"> </w:t>
      </w:r>
      <w:r>
        <w:t>meningkatkan</w:t>
      </w:r>
      <w:r>
        <w:rPr>
          <w:spacing w:val="-16"/>
        </w:rPr>
        <w:t xml:space="preserve"> </w:t>
      </w:r>
      <w:r>
        <w:t>perlindungan</w:t>
      </w:r>
      <w:r>
        <w:rPr>
          <w:spacing w:val="-17"/>
        </w:rPr>
        <w:t xml:space="preserve"> </w:t>
      </w:r>
      <w:r>
        <w:t xml:space="preserve">pada kepentingan pemegang saham eksternal. Boubaker et al. (2015) menjelaskan </w:t>
      </w:r>
      <w:r>
        <w:rPr>
          <w:i/>
        </w:rPr>
        <w:t xml:space="preserve">busy directors </w:t>
      </w:r>
      <w:r>
        <w:t>berkaitan cukup erat dengan motivasi perusahaan dalam memiliki cadangan dana</w:t>
      </w:r>
      <w:r>
        <w:rPr>
          <w:spacing w:val="-2"/>
        </w:rPr>
        <w:t xml:space="preserve"> </w:t>
      </w:r>
      <w:r>
        <w:t>tunai.</w:t>
      </w:r>
    </w:p>
    <w:p w:rsidR="00B36E02" w:rsidRDefault="00300A8A">
      <w:pPr>
        <w:pStyle w:val="BodyText"/>
        <w:spacing w:before="1" w:line="364" w:lineRule="auto"/>
        <w:ind w:left="748" w:right="1458" w:firstLine="566"/>
        <w:jc w:val="both"/>
      </w:pPr>
      <w:r>
        <w:t xml:space="preserve">Penelitian ini menggunakan </w:t>
      </w:r>
      <w:r>
        <w:rPr>
          <w:i/>
        </w:rPr>
        <w:t xml:space="preserve">busy directors </w:t>
      </w:r>
      <w:r>
        <w:t>dewan seba</w:t>
      </w:r>
      <w:r>
        <w:t>gai bagian atribut dewan dan indikator pengaruh tidak langsung dari model penelitian.</w:t>
      </w:r>
    </w:p>
    <w:p w:rsidR="00B36E02" w:rsidRDefault="00300A8A">
      <w:pPr>
        <w:spacing w:before="194"/>
        <w:ind w:left="748"/>
        <w:jc w:val="both"/>
        <w:rPr>
          <w:i/>
          <w:sz w:val="24"/>
        </w:rPr>
      </w:pPr>
      <w:r>
        <w:rPr>
          <w:sz w:val="24"/>
        </w:rPr>
        <w:t xml:space="preserve">1. </w:t>
      </w:r>
      <w:r>
        <w:rPr>
          <w:i/>
          <w:sz w:val="24"/>
        </w:rPr>
        <w:t>Busy Directors</w:t>
      </w:r>
    </w:p>
    <w:p w:rsidR="00B36E02" w:rsidRDefault="00B36E02">
      <w:pPr>
        <w:pStyle w:val="BodyText"/>
        <w:rPr>
          <w:i/>
          <w:sz w:val="29"/>
        </w:rPr>
      </w:pPr>
    </w:p>
    <w:p w:rsidR="00B36E02" w:rsidRDefault="00300A8A">
      <w:pPr>
        <w:pStyle w:val="BodyText"/>
        <w:spacing w:line="360" w:lineRule="auto"/>
        <w:ind w:left="748" w:right="1455" w:firstLine="720"/>
        <w:jc w:val="both"/>
      </w:pPr>
      <w:r>
        <w:t xml:space="preserve">Dalam konteks negara Indonesia, perusahaan-perusahaan publik menggunakan struktur </w:t>
      </w:r>
      <w:r>
        <w:rPr>
          <w:i/>
        </w:rPr>
        <w:t xml:space="preserve">two-tiers board </w:t>
      </w:r>
      <w:r>
        <w:t xml:space="preserve">sehingga terdapat pemisahan peran dari dewan direksi </w:t>
      </w:r>
      <w:r>
        <w:t xml:space="preserve">dan dewan komisaris. Menurut </w:t>
      </w:r>
      <w:r>
        <w:rPr>
          <w:i/>
        </w:rPr>
        <w:t xml:space="preserve">Code Good Corporate Governance </w:t>
      </w:r>
      <w:r>
        <w:t>Indonesia, direktur perusahaan yang tercatat dan terdaftar di bursa Indonesia bertanggung</w:t>
      </w:r>
      <w:r>
        <w:rPr>
          <w:spacing w:val="-7"/>
        </w:rPr>
        <w:t xml:space="preserve"> </w:t>
      </w:r>
      <w:r>
        <w:t>jawab</w:t>
      </w:r>
      <w:r>
        <w:rPr>
          <w:spacing w:val="-5"/>
        </w:rPr>
        <w:t xml:space="preserve"> </w:t>
      </w:r>
      <w:r>
        <w:t>secara</w:t>
      </w:r>
      <w:r>
        <w:rPr>
          <w:spacing w:val="-5"/>
        </w:rPr>
        <w:t xml:space="preserve"> </w:t>
      </w:r>
      <w:r>
        <w:t>kolegial</w:t>
      </w:r>
      <w:r>
        <w:rPr>
          <w:spacing w:val="-5"/>
        </w:rPr>
        <w:t xml:space="preserve"> </w:t>
      </w:r>
      <w:r>
        <w:t>atas</w:t>
      </w:r>
      <w:r>
        <w:rPr>
          <w:spacing w:val="-4"/>
        </w:rPr>
        <w:t xml:space="preserve"> </w:t>
      </w:r>
      <w:r>
        <w:t>manajemen</w:t>
      </w:r>
      <w:r>
        <w:rPr>
          <w:spacing w:val="-5"/>
        </w:rPr>
        <w:t xml:space="preserve"> </w:t>
      </w:r>
      <w:r>
        <w:t>perusahaan.</w:t>
      </w:r>
      <w:r>
        <w:rPr>
          <w:spacing w:val="-4"/>
        </w:rPr>
        <w:t xml:space="preserve"> </w:t>
      </w:r>
      <w:r>
        <w:t>Di</w:t>
      </w:r>
      <w:r>
        <w:rPr>
          <w:spacing w:val="-5"/>
        </w:rPr>
        <w:t xml:space="preserve"> </w:t>
      </w:r>
      <w:r>
        <w:t>sisi</w:t>
      </w:r>
      <w:r>
        <w:rPr>
          <w:spacing w:val="-4"/>
        </w:rPr>
        <w:t xml:space="preserve"> </w:t>
      </w:r>
      <w:r>
        <w:t>lain,</w:t>
      </w:r>
      <w:r>
        <w:rPr>
          <w:spacing w:val="-4"/>
        </w:rPr>
        <w:t xml:space="preserve"> </w:t>
      </w:r>
      <w:r>
        <w:t>dewan</w:t>
      </w:r>
    </w:p>
    <w:p w:rsidR="00B36E02" w:rsidRDefault="00B36E02">
      <w:pPr>
        <w:spacing w:line="360" w:lineRule="auto"/>
        <w:jc w:val="both"/>
        <w:sectPr w:rsidR="00B36E02">
          <w:headerReference w:type="default" r:id="rId99"/>
          <w:footerReference w:type="default" r:id="rId100"/>
          <w:pgSz w:w="11910" w:h="16840"/>
          <w:pgMar w:top="620" w:right="240" w:bottom="940" w:left="1520" w:header="0" w:footer="744" w:gutter="0"/>
          <w:cols w:space="720"/>
        </w:sectPr>
      </w:pPr>
    </w:p>
    <w:p w:rsidR="00B36E02" w:rsidRDefault="00300A8A">
      <w:pPr>
        <w:pStyle w:val="BodyText"/>
        <w:spacing w:before="76"/>
        <w:ind w:left="465"/>
      </w:pPr>
      <w:r>
        <w:lastRenderedPageBreak/>
        <w:t>21</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59"/>
        <w:jc w:val="both"/>
      </w:pPr>
      <w:r>
        <w:t>komisaris dilarang ikut serta dalam setiap pengambilan keputusan operasional karena</w:t>
      </w:r>
      <w:r>
        <w:rPr>
          <w:spacing w:val="-18"/>
        </w:rPr>
        <w:t xml:space="preserve"> </w:t>
      </w:r>
      <w:r>
        <w:t>mereka</w:t>
      </w:r>
      <w:r>
        <w:rPr>
          <w:spacing w:val="-17"/>
        </w:rPr>
        <w:t xml:space="preserve"> </w:t>
      </w:r>
      <w:r>
        <w:t>bertanggung</w:t>
      </w:r>
      <w:r>
        <w:rPr>
          <w:spacing w:val="-18"/>
        </w:rPr>
        <w:t xml:space="preserve"> </w:t>
      </w:r>
      <w:r>
        <w:t>jawab</w:t>
      </w:r>
      <w:r>
        <w:rPr>
          <w:spacing w:val="-17"/>
        </w:rPr>
        <w:t xml:space="preserve"> </w:t>
      </w:r>
      <w:r>
        <w:t>untuk</w:t>
      </w:r>
      <w:r>
        <w:rPr>
          <w:spacing w:val="-15"/>
        </w:rPr>
        <w:t xml:space="preserve"> </w:t>
      </w:r>
      <w:r>
        <w:t>mengawasi</w:t>
      </w:r>
      <w:r>
        <w:rPr>
          <w:spacing w:val="-15"/>
        </w:rPr>
        <w:t xml:space="preserve"> </w:t>
      </w:r>
      <w:r>
        <w:t>dewan</w:t>
      </w:r>
      <w:r>
        <w:rPr>
          <w:spacing w:val="-17"/>
        </w:rPr>
        <w:t xml:space="preserve"> </w:t>
      </w:r>
      <w:r>
        <w:t>direksi</w:t>
      </w:r>
      <w:r>
        <w:rPr>
          <w:spacing w:val="-15"/>
        </w:rPr>
        <w:t xml:space="preserve"> </w:t>
      </w:r>
      <w:r>
        <w:t>dan</w:t>
      </w:r>
      <w:r>
        <w:rPr>
          <w:spacing w:val="-16"/>
        </w:rPr>
        <w:t xml:space="preserve"> </w:t>
      </w:r>
      <w:r>
        <w:t xml:space="preserve">memastikan perusahaan menerapkan </w:t>
      </w:r>
      <w:r>
        <w:rPr>
          <w:i/>
        </w:rPr>
        <w:t>Code of Good Corporate Governance</w:t>
      </w:r>
      <w:r>
        <w:t>. Oleh karena itu, kualitas tata kelola perusahaan di perusahaan terbuka tergantung pada individu yang</w:t>
      </w:r>
      <w:r>
        <w:rPr>
          <w:spacing w:val="-13"/>
        </w:rPr>
        <w:t xml:space="preserve"> </w:t>
      </w:r>
      <w:r>
        <w:t>membentuk</w:t>
      </w:r>
      <w:r>
        <w:rPr>
          <w:spacing w:val="-11"/>
        </w:rPr>
        <w:t xml:space="preserve"> </w:t>
      </w:r>
      <w:r>
        <w:t>dewan</w:t>
      </w:r>
      <w:r>
        <w:rPr>
          <w:spacing w:val="-9"/>
        </w:rPr>
        <w:t xml:space="preserve"> </w:t>
      </w:r>
      <w:r>
        <w:t>direksi</w:t>
      </w:r>
      <w:r>
        <w:rPr>
          <w:spacing w:val="-10"/>
        </w:rPr>
        <w:t xml:space="preserve"> </w:t>
      </w:r>
      <w:r>
        <w:t>dan</w:t>
      </w:r>
      <w:r>
        <w:rPr>
          <w:spacing w:val="-11"/>
        </w:rPr>
        <w:t xml:space="preserve"> </w:t>
      </w:r>
      <w:r>
        <w:t>dewan</w:t>
      </w:r>
      <w:r>
        <w:rPr>
          <w:spacing w:val="-10"/>
        </w:rPr>
        <w:t xml:space="preserve"> </w:t>
      </w:r>
      <w:r>
        <w:t>komisaris,</w:t>
      </w:r>
      <w:r>
        <w:rPr>
          <w:spacing w:val="-11"/>
        </w:rPr>
        <w:t xml:space="preserve"> </w:t>
      </w:r>
      <w:r>
        <w:t>serta</w:t>
      </w:r>
      <w:r>
        <w:rPr>
          <w:spacing w:val="-12"/>
        </w:rPr>
        <w:t xml:space="preserve"> </w:t>
      </w:r>
      <w:r>
        <w:t>kapasitas</w:t>
      </w:r>
      <w:r>
        <w:rPr>
          <w:spacing w:val="-11"/>
        </w:rPr>
        <w:t xml:space="preserve"> </w:t>
      </w:r>
      <w:r>
        <w:t>mereka</w:t>
      </w:r>
      <w:r>
        <w:rPr>
          <w:spacing w:val="-11"/>
        </w:rPr>
        <w:t xml:space="preserve"> </w:t>
      </w:r>
      <w:r>
        <w:t>untuk mendedikasikan</w:t>
      </w:r>
      <w:r>
        <w:rPr>
          <w:spacing w:val="-7"/>
        </w:rPr>
        <w:t xml:space="preserve"> </w:t>
      </w:r>
      <w:r>
        <w:t>waktu</w:t>
      </w:r>
      <w:r>
        <w:rPr>
          <w:spacing w:val="-7"/>
        </w:rPr>
        <w:t xml:space="preserve"> </w:t>
      </w:r>
      <w:r>
        <w:t>pada</w:t>
      </w:r>
      <w:r>
        <w:rPr>
          <w:spacing w:val="-8"/>
        </w:rPr>
        <w:t xml:space="preserve"> </w:t>
      </w:r>
      <w:r>
        <w:t>urusan</w:t>
      </w:r>
      <w:r>
        <w:rPr>
          <w:spacing w:val="-7"/>
        </w:rPr>
        <w:t xml:space="preserve"> </w:t>
      </w:r>
      <w:r>
        <w:t>perusahaan</w:t>
      </w:r>
      <w:r>
        <w:rPr>
          <w:spacing w:val="-7"/>
        </w:rPr>
        <w:t xml:space="preserve"> </w:t>
      </w:r>
      <w:r>
        <w:t>dan</w:t>
      </w:r>
      <w:r>
        <w:rPr>
          <w:spacing w:val="-6"/>
        </w:rPr>
        <w:t xml:space="preserve"> </w:t>
      </w:r>
      <w:r>
        <w:t>dalam</w:t>
      </w:r>
      <w:r>
        <w:rPr>
          <w:spacing w:val="-7"/>
        </w:rPr>
        <w:t xml:space="preserve"> </w:t>
      </w:r>
      <w:r>
        <w:t>melaksanakan</w:t>
      </w:r>
      <w:r>
        <w:rPr>
          <w:spacing w:val="-7"/>
        </w:rPr>
        <w:t xml:space="preserve"> </w:t>
      </w:r>
      <w:r>
        <w:t>tanggung jaw</w:t>
      </w:r>
      <w:r>
        <w:t xml:space="preserve">ab mereka. Karekteristik dan atribut pada </w:t>
      </w:r>
      <w:r>
        <w:rPr>
          <w:i/>
        </w:rPr>
        <w:t xml:space="preserve">busy directors </w:t>
      </w:r>
      <w:r>
        <w:t>ini dipandang sebagai cara yang efektif perusahaan untuk memperluas koneksi pada pihak</w:t>
      </w:r>
      <w:r>
        <w:rPr>
          <w:spacing w:val="-10"/>
        </w:rPr>
        <w:t xml:space="preserve"> </w:t>
      </w:r>
      <w:r>
        <w:t>eksternal.</w:t>
      </w:r>
    </w:p>
    <w:p w:rsidR="00B36E02" w:rsidRDefault="00300A8A">
      <w:pPr>
        <w:pStyle w:val="BodyText"/>
        <w:spacing w:before="1" w:line="360" w:lineRule="auto"/>
        <w:ind w:left="748" w:right="1456" w:firstLine="720"/>
        <w:jc w:val="both"/>
      </w:pPr>
      <w:r>
        <w:t xml:space="preserve">Pada Mei 2016, berdasarkan analisis dari </w:t>
      </w:r>
      <w:r>
        <w:rPr>
          <w:i/>
        </w:rPr>
        <w:t xml:space="preserve">Centre Governance, Instutions and Organsations </w:t>
      </w:r>
      <w:r>
        <w:t>(CGIO), 443 p</w:t>
      </w:r>
      <w:r>
        <w:t>erusahaan terdaftar di Indonesia yang terdiri dari 1.946 direktur, 1.586 komisaris, dan 1.143 anggota komite audit. Struktur perusahaan</w:t>
      </w:r>
      <w:r>
        <w:rPr>
          <w:spacing w:val="-16"/>
        </w:rPr>
        <w:t xml:space="preserve"> </w:t>
      </w:r>
      <w:r>
        <w:t>publik</w:t>
      </w:r>
      <w:r>
        <w:rPr>
          <w:spacing w:val="-16"/>
        </w:rPr>
        <w:t xml:space="preserve"> </w:t>
      </w:r>
      <w:r>
        <w:t>di</w:t>
      </w:r>
      <w:r>
        <w:rPr>
          <w:spacing w:val="35"/>
        </w:rPr>
        <w:t xml:space="preserve"> </w:t>
      </w:r>
      <w:r>
        <w:t>Indonesia</w:t>
      </w:r>
      <w:r>
        <w:rPr>
          <w:spacing w:val="-16"/>
        </w:rPr>
        <w:t xml:space="preserve"> </w:t>
      </w:r>
      <w:r>
        <w:t>umumnya</w:t>
      </w:r>
      <w:r>
        <w:rPr>
          <w:spacing w:val="-16"/>
        </w:rPr>
        <w:t xml:space="preserve"> </w:t>
      </w:r>
      <w:r>
        <w:t>terdiri</w:t>
      </w:r>
      <w:r>
        <w:rPr>
          <w:spacing w:val="-15"/>
        </w:rPr>
        <w:t xml:space="preserve"> </w:t>
      </w:r>
      <w:r>
        <w:t>dari</w:t>
      </w:r>
      <w:r>
        <w:rPr>
          <w:spacing w:val="-15"/>
        </w:rPr>
        <w:t xml:space="preserve"> </w:t>
      </w:r>
      <w:r>
        <w:t>rata-rata</w:t>
      </w:r>
      <w:r>
        <w:rPr>
          <w:spacing w:val="-16"/>
        </w:rPr>
        <w:t xml:space="preserve"> </w:t>
      </w:r>
      <w:r>
        <w:t>lima</w:t>
      </w:r>
      <w:r>
        <w:rPr>
          <w:spacing w:val="-14"/>
        </w:rPr>
        <w:t xml:space="preserve"> </w:t>
      </w:r>
      <w:r>
        <w:t>direktur</w:t>
      </w:r>
      <w:r>
        <w:rPr>
          <w:spacing w:val="-10"/>
        </w:rPr>
        <w:t xml:space="preserve"> </w:t>
      </w:r>
      <w:r>
        <w:t>dimana dewan terkecil hanya memiliki satu direktur dan dewan terbesar memiliki 13 direktur. Selanjutnya, perusahaan rata-rata memiliki empat komisaris dimana dewan komisaris terdiri terkecil dari satu orang dan terbesar terdiri dari 22</w:t>
      </w:r>
      <w:r>
        <w:rPr>
          <w:spacing w:val="-9"/>
        </w:rPr>
        <w:t xml:space="preserve"> </w:t>
      </w:r>
      <w:r>
        <w:t>orang.</w:t>
      </w:r>
    </w:p>
    <w:p w:rsidR="00B36E02" w:rsidRDefault="00300A8A">
      <w:pPr>
        <w:pStyle w:val="BodyText"/>
        <w:spacing w:line="360" w:lineRule="auto"/>
        <w:ind w:left="748" w:right="1455" w:firstLine="720"/>
        <w:jc w:val="both"/>
      </w:pPr>
      <w:r>
        <w:t>Untuk jabatan</w:t>
      </w:r>
      <w:r>
        <w:t xml:space="preserve"> sorang dewan direksi perusahaan yang merupakan</w:t>
      </w:r>
      <w:r>
        <w:rPr>
          <w:spacing w:val="-31"/>
        </w:rPr>
        <w:t xml:space="preserve"> </w:t>
      </w:r>
      <w:r>
        <w:t>pekerjaan penuh</w:t>
      </w:r>
      <w:r>
        <w:rPr>
          <w:spacing w:val="-10"/>
        </w:rPr>
        <w:t xml:space="preserve"> </w:t>
      </w:r>
      <w:r>
        <w:t>waktu,</w:t>
      </w:r>
      <w:r>
        <w:rPr>
          <w:spacing w:val="-7"/>
        </w:rPr>
        <w:t xml:space="preserve"> </w:t>
      </w:r>
      <w:r>
        <w:t>maka</w:t>
      </w:r>
      <w:r>
        <w:rPr>
          <w:spacing w:val="-10"/>
        </w:rPr>
        <w:t xml:space="preserve"> </w:t>
      </w:r>
      <w:r>
        <w:t>secara</w:t>
      </w:r>
      <w:r>
        <w:rPr>
          <w:spacing w:val="-10"/>
        </w:rPr>
        <w:t xml:space="preserve"> </w:t>
      </w:r>
      <w:r>
        <w:t>umum</w:t>
      </w:r>
      <w:r>
        <w:rPr>
          <w:spacing w:val="-7"/>
        </w:rPr>
        <w:t xml:space="preserve"> </w:t>
      </w:r>
      <w:r>
        <w:t>direktur</w:t>
      </w:r>
      <w:r>
        <w:rPr>
          <w:spacing w:val="-9"/>
        </w:rPr>
        <w:t xml:space="preserve"> </w:t>
      </w:r>
      <w:r>
        <w:t>ini</w:t>
      </w:r>
      <w:r>
        <w:rPr>
          <w:spacing w:val="-9"/>
        </w:rPr>
        <w:t xml:space="preserve"> </w:t>
      </w:r>
      <w:r>
        <w:t>hanya</w:t>
      </w:r>
      <w:r>
        <w:rPr>
          <w:spacing w:val="-10"/>
        </w:rPr>
        <w:t xml:space="preserve"> </w:t>
      </w:r>
      <w:r>
        <w:t>duduk</w:t>
      </w:r>
      <w:r>
        <w:rPr>
          <w:spacing w:val="-9"/>
        </w:rPr>
        <w:t xml:space="preserve"> </w:t>
      </w:r>
      <w:r>
        <w:t>satu</w:t>
      </w:r>
      <w:r>
        <w:rPr>
          <w:spacing w:val="-7"/>
        </w:rPr>
        <w:t xml:space="preserve"> </w:t>
      </w:r>
      <w:r>
        <w:t>posisi</w:t>
      </w:r>
      <w:r>
        <w:rPr>
          <w:spacing w:val="-8"/>
        </w:rPr>
        <w:t xml:space="preserve"> </w:t>
      </w:r>
      <w:r>
        <w:t>dewan</w:t>
      </w:r>
      <w:r>
        <w:rPr>
          <w:spacing w:val="-9"/>
        </w:rPr>
        <w:t xml:space="preserve"> </w:t>
      </w:r>
      <w:r>
        <w:t>dalam perusahaan sementara dewan komisaris yang menjabat sebagai struktur non eksekutif dapat merangkap jabatan dibanyak peru</w:t>
      </w:r>
      <w:r>
        <w:t xml:space="preserve">sahaan. Studi CGIO menunjukkan bahwa dari 443 perusahaan yang terdaftar di BEI, 67 perusahaan (15.1%) memiliki </w:t>
      </w:r>
      <w:r>
        <w:rPr>
          <w:i/>
        </w:rPr>
        <w:t xml:space="preserve">busy diretors </w:t>
      </w:r>
      <w:r>
        <w:t xml:space="preserve">duduk di kursi dewan perusahaan. </w:t>
      </w:r>
      <w:r>
        <w:rPr>
          <w:i/>
        </w:rPr>
        <w:t xml:space="preserve">Busy directors </w:t>
      </w:r>
      <w:r>
        <w:t>didefinisikan sebagai dewan komisaris yang memegang lebih dari satu jabatan komsari</w:t>
      </w:r>
      <w:r>
        <w:t>s secara bersamaan atau rangkap jabatan dalam jajaran dewan perusahaan. Banyak</w:t>
      </w:r>
      <w:r>
        <w:rPr>
          <w:spacing w:val="-7"/>
        </w:rPr>
        <w:t xml:space="preserve"> </w:t>
      </w:r>
      <w:r>
        <w:t>perusahaan</w:t>
      </w:r>
      <w:r>
        <w:rPr>
          <w:spacing w:val="-9"/>
        </w:rPr>
        <w:t xml:space="preserve"> </w:t>
      </w:r>
      <w:r>
        <w:t>seperti</w:t>
      </w:r>
      <w:r>
        <w:rPr>
          <w:spacing w:val="-8"/>
        </w:rPr>
        <w:t xml:space="preserve"> </w:t>
      </w:r>
      <w:r>
        <w:t>itu</w:t>
      </w:r>
      <w:r>
        <w:rPr>
          <w:spacing w:val="-3"/>
        </w:rPr>
        <w:t xml:space="preserve"> </w:t>
      </w:r>
      <w:r>
        <w:t>yang</w:t>
      </w:r>
      <w:r>
        <w:rPr>
          <w:spacing w:val="-11"/>
        </w:rPr>
        <w:t xml:space="preserve"> </w:t>
      </w:r>
      <w:r>
        <w:t>dimiliki</w:t>
      </w:r>
      <w:r>
        <w:rPr>
          <w:spacing w:val="-8"/>
        </w:rPr>
        <w:t xml:space="preserve"> </w:t>
      </w:r>
      <w:r>
        <w:t>oleh</w:t>
      </w:r>
      <w:r>
        <w:rPr>
          <w:spacing w:val="-9"/>
        </w:rPr>
        <w:t xml:space="preserve"> </w:t>
      </w:r>
      <w:r>
        <w:t>perusahaan</w:t>
      </w:r>
      <w:r>
        <w:rPr>
          <w:spacing w:val="-8"/>
        </w:rPr>
        <w:t xml:space="preserve"> </w:t>
      </w:r>
      <w:r>
        <w:t>keluarga</w:t>
      </w:r>
      <w:r>
        <w:rPr>
          <w:spacing w:val="-8"/>
        </w:rPr>
        <w:t xml:space="preserve"> </w:t>
      </w:r>
      <w:r>
        <w:t>besar</w:t>
      </w:r>
      <w:r>
        <w:rPr>
          <w:spacing w:val="-5"/>
        </w:rPr>
        <w:t xml:space="preserve"> </w:t>
      </w:r>
      <w:r>
        <w:t>seperti Grup Sinar Mas, Grup Salim dan Ciputra Grup, dimana sekelompok komisaris duduk sebagai dewan di beber</w:t>
      </w:r>
      <w:r>
        <w:t>apa grup lain perusahaan keluarga.</w:t>
      </w:r>
    </w:p>
    <w:p w:rsidR="00B36E02" w:rsidRDefault="00300A8A">
      <w:pPr>
        <w:pStyle w:val="Heading4"/>
        <w:numPr>
          <w:ilvl w:val="1"/>
          <w:numId w:val="21"/>
        </w:numPr>
        <w:tabs>
          <w:tab w:val="left" w:pos="1469"/>
        </w:tabs>
        <w:spacing w:before="206"/>
        <w:ind w:hanging="721"/>
        <w:jc w:val="both"/>
      </w:pPr>
      <w:bookmarkStart w:id="26" w:name="_bookmark26"/>
      <w:bookmarkEnd w:id="26"/>
      <w:r>
        <w:t>Penelitian Sebelumnya</w:t>
      </w:r>
    </w:p>
    <w:p w:rsidR="00B36E02" w:rsidRDefault="00300A8A">
      <w:pPr>
        <w:pStyle w:val="BodyText"/>
        <w:spacing w:before="36" w:line="276" w:lineRule="auto"/>
        <w:ind w:left="748" w:right="1516" w:firstLine="708"/>
        <w:jc w:val="both"/>
      </w:pPr>
      <w:bookmarkStart w:id="27" w:name="_bookmark27"/>
      <w:bookmarkEnd w:id="27"/>
      <w:r>
        <w:t>Hasil riset-riset sebelumnya dalam bentuk pengaruh +/- variabel penelitian disajikan dalam tabel berikut :</w:t>
      </w:r>
    </w:p>
    <w:p w:rsidR="00B36E02" w:rsidRDefault="00B36E02">
      <w:pPr>
        <w:spacing w:line="276" w:lineRule="auto"/>
        <w:jc w:val="both"/>
        <w:sectPr w:rsidR="00B36E02">
          <w:headerReference w:type="default" r:id="rId101"/>
          <w:footerReference w:type="default" r:id="rId102"/>
          <w:pgSz w:w="11910" w:h="16840"/>
          <w:pgMar w:top="620" w:right="240" w:bottom="940" w:left="1520" w:header="0" w:footer="744" w:gutter="0"/>
          <w:cols w:space="720"/>
        </w:sectPr>
      </w:pPr>
    </w:p>
    <w:p w:rsidR="00B36E02" w:rsidRDefault="00300A8A">
      <w:pPr>
        <w:pStyle w:val="BodyText"/>
        <w:spacing w:before="76"/>
        <w:ind w:right="1455"/>
        <w:jc w:val="right"/>
      </w:pPr>
      <w:r>
        <w:lastRenderedPageBreak/>
        <w:t>22</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Heading4"/>
        <w:ind w:left="822" w:right="970"/>
        <w:jc w:val="center"/>
      </w:pPr>
      <w:r>
        <w:t>Tabel 2.2 Penelitian Terdahulu</w:t>
      </w:r>
    </w:p>
    <w:p w:rsidR="00B36E02" w:rsidRDefault="00B36E02">
      <w:pPr>
        <w:pStyle w:val="BodyText"/>
        <w:rPr>
          <w:b/>
          <w:sz w:val="12"/>
        </w:rPr>
      </w:pPr>
    </w:p>
    <w:tbl>
      <w:tblPr>
        <w:tblW w:w="0" w:type="auto"/>
        <w:tblInd w:w="7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88"/>
        <w:gridCol w:w="1985"/>
        <w:gridCol w:w="1985"/>
        <w:gridCol w:w="2835"/>
      </w:tblGrid>
      <w:tr w:rsidR="00B36E02">
        <w:trPr>
          <w:trHeight w:val="642"/>
        </w:trPr>
        <w:tc>
          <w:tcPr>
            <w:tcW w:w="1688" w:type="dxa"/>
          </w:tcPr>
          <w:p w:rsidR="00B36E02" w:rsidRDefault="00300A8A">
            <w:pPr>
              <w:pStyle w:val="TableParagraph"/>
              <w:ind w:left="179"/>
              <w:rPr>
                <w:b/>
              </w:rPr>
            </w:pPr>
            <w:r>
              <w:rPr>
                <w:b/>
              </w:rPr>
              <w:t>Nama Peneliti</w:t>
            </w:r>
          </w:p>
        </w:tc>
        <w:tc>
          <w:tcPr>
            <w:tcW w:w="1985" w:type="dxa"/>
          </w:tcPr>
          <w:p w:rsidR="00B36E02" w:rsidRDefault="00300A8A">
            <w:pPr>
              <w:pStyle w:val="TableParagraph"/>
              <w:ind w:left="701" w:right="674"/>
              <w:jc w:val="center"/>
              <w:rPr>
                <w:b/>
              </w:rPr>
            </w:pPr>
            <w:r>
              <w:rPr>
                <w:b/>
              </w:rPr>
              <w:t>Judul</w:t>
            </w:r>
          </w:p>
        </w:tc>
        <w:tc>
          <w:tcPr>
            <w:tcW w:w="1985" w:type="dxa"/>
          </w:tcPr>
          <w:p w:rsidR="00B36E02" w:rsidRDefault="00300A8A">
            <w:pPr>
              <w:pStyle w:val="TableParagraph"/>
              <w:spacing w:line="276" w:lineRule="auto"/>
              <w:ind w:left="520" w:right="473" w:firstLine="60"/>
              <w:rPr>
                <w:b/>
              </w:rPr>
            </w:pPr>
            <w:r>
              <w:rPr>
                <w:b/>
              </w:rPr>
              <w:t>Variabel Dependen</w:t>
            </w:r>
          </w:p>
        </w:tc>
        <w:tc>
          <w:tcPr>
            <w:tcW w:w="2835" w:type="dxa"/>
          </w:tcPr>
          <w:p w:rsidR="00B36E02" w:rsidRDefault="00300A8A">
            <w:pPr>
              <w:pStyle w:val="TableParagraph"/>
              <w:spacing w:line="276" w:lineRule="auto"/>
              <w:ind w:left="335" w:right="292" w:firstLine="55"/>
              <w:rPr>
                <w:b/>
              </w:rPr>
            </w:pPr>
            <w:r>
              <w:rPr>
                <w:b/>
              </w:rPr>
              <w:t>Variabel Independen, Kontrol, dan Moderasi</w:t>
            </w:r>
          </w:p>
        </w:tc>
      </w:tr>
      <w:tr w:rsidR="00B36E02">
        <w:trPr>
          <w:trHeight w:val="4072"/>
        </w:trPr>
        <w:tc>
          <w:tcPr>
            <w:tcW w:w="1688" w:type="dxa"/>
          </w:tcPr>
          <w:p w:rsidR="00B36E02" w:rsidRDefault="00300A8A">
            <w:pPr>
              <w:pStyle w:val="TableParagraph"/>
              <w:spacing w:line="276" w:lineRule="auto"/>
              <w:ind w:left="107" w:right="74"/>
              <w:jc w:val="both"/>
            </w:pPr>
            <w:r>
              <w:t>Assil Guizani, Faten Lakhal, Nadia Lakhal, French, 2018</w:t>
            </w:r>
          </w:p>
        </w:tc>
        <w:tc>
          <w:tcPr>
            <w:tcW w:w="1985" w:type="dxa"/>
          </w:tcPr>
          <w:p w:rsidR="00B36E02" w:rsidRDefault="00300A8A">
            <w:pPr>
              <w:pStyle w:val="TableParagraph"/>
              <w:spacing w:line="276" w:lineRule="auto"/>
              <w:ind w:left="107" w:right="74"/>
              <w:jc w:val="both"/>
              <w:rPr>
                <w:i/>
              </w:rPr>
            </w:pPr>
            <w:r>
              <w:rPr>
                <w:i/>
              </w:rPr>
              <w:t xml:space="preserve">The cash </w:t>
            </w:r>
            <w:r>
              <w:rPr>
                <w:i/>
                <w:spacing w:val="-5"/>
              </w:rPr>
              <w:t xml:space="preserve">flow </w:t>
            </w:r>
            <w:r>
              <w:rPr>
                <w:i/>
              </w:rPr>
              <w:t>sensitivity of cash</w:t>
            </w:r>
            <w:r>
              <w:rPr>
                <w:i/>
                <w:spacing w:val="-29"/>
              </w:rPr>
              <w:t xml:space="preserve"> </w:t>
            </w:r>
            <w:r>
              <w:rPr>
                <w:i/>
              </w:rPr>
              <w:t xml:space="preserve">in family firms : does the board </w:t>
            </w:r>
            <w:r>
              <w:rPr>
                <w:i/>
                <w:spacing w:val="-7"/>
              </w:rPr>
              <w:t xml:space="preserve">of </w:t>
            </w:r>
            <w:r>
              <w:rPr>
                <w:i/>
              </w:rPr>
              <w:t>directors</w:t>
            </w:r>
            <w:r>
              <w:rPr>
                <w:i/>
                <w:spacing w:val="-1"/>
              </w:rPr>
              <w:t xml:space="preserve"> </w:t>
            </w:r>
            <w:r>
              <w:rPr>
                <w:i/>
              </w:rPr>
              <w:t>matter?</w:t>
            </w:r>
          </w:p>
        </w:tc>
        <w:tc>
          <w:tcPr>
            <w:tcW w:w="1985" w:type="dxa"/>
          </w:tcPr>
          <w:p w:rsidR="00B36E02" w:rsidRDefault="00300A8A">
            <w:pPr>
              <w:pStyle w:val="TableParagraph"/>
              <w:tabs>
                <w:tab w:val="left" w:pos="1496"/>
              </w:tabs>
              <w:spacing w:line="246" w:lineRule="exact"/>
              <w:ind w:left="107"/>
              <w:rPr>
                <w:i/>
              </w:rPr>
            </w:pPr>
            <w:r>
              <w:rPr>
                <w:i/>
              </w:rPr>
              <w:t>Cash</w:t>
            </w:r>
            <w:r>
              <w:rPr>
                <w:i/>
              </w:rPr>
              <w:tab/>
              <w:t>flow</w:t>
            </w:r>
          </w:p>
          <w:p w:rsidR="00B36E02" w:rsidRDefault="00300A8A">
            <w:pPr>
              <w:pStyle w:val="TableParagraph"/>
              <w:spacing w:before="40" w:line="276" w:lineRule="auto"/>
              <w:ind w:left="107"/>
              <w:rPr>
                <w:i/>
              </w:rPr>
            </w:pPr>
            <w:r>
              <w:rPr>
                <w:i/>
              </w:rPr>
              <w:t xml:space="preserve">sensitivity of cash </w:t>
            </w:r>
            <w:r>
              <w:rPr>
                <w:i/>
              </w:rPr>
              <w:t>(CFSC)</w:t>
            </w:r>
          </w:p>
        </w:tc>
        <w:tc>
          <w:tcPr>
            <w:tcW w:w="2835" w:type="dxa"/>
          </w:tcPr>
          <w:p w:rsidR="00B36E02" w:rsidRDefault="00300A8A">
            <w:pPr>
              <w:pStyle w:val="TableParagraph"/>
              <w:spacing w:line="276" w:lineRule="auto"/>
              <w:ind w:left="104" w:right="591"/>
              <w:rPr>
                <w:i/>
              </w:rPr>
            </w:pPr>
            <w:r>
              <w:rPr>
                <w:b/>
                <w:i/>
              </w:rPr>
              <w:t xml:space="preserve">Variabel Independen: </w:t>
            </w:r>
            <w:r>
              <w:rPr>
                <w:i/>
              </w:rPr>
              <w:t xml:space="preserve">Family Ownership (+) CEO family </w:t>
            </w:r>
            <w:r>
              <w:rPr>
                <w:i/>
                <w:spacing w:val="-3"/>
              </w:rPr>
              <w:t xml:space="preserve">member(+) </w:t>
            </w:r>
            <w:r>
              <w:rPr>
                <w:b/>
                <w:i/>
              </w:rPr>
              <w:t xml:space="preserve">Variabel Control : </w:t>
            </w:r>
            <w:r>
              <w:rPr>
                <w:i/>
              </w:rPr>
              <w:t>Cash Flow</w:t>
            </w:r>
            <w:r>
              <w:rPr>
                <w:i/>
                <w:spacing w:val="-1"/>
              </w:rPr>
              <w:t xml:space="preserve"> </w:t>
            </w:r>
            <w:r>
              <w:rPr>
                <w:i/>
              </w:rPr>
              <w:t>(+)</w:t>
            </w:r>
          </w:p>
          <w:p w:rsidR="00B36E02" w:rsidRDefault="00300A8A">
            <w:pPr>
              <w:pStyle w:val="TableParagraph"/>
              <w:spacing w:line="248" w:lineRule="exact"/>
              <w:ind w:left="104"/>
              <w:rPr>
                <w:i/>
              </w:rPr>
            </w:pPr>
            <w:r>
              <w:rPr>
                <w:i/>
              </w:rPr>
              <w:t>Firms Size (+)</w:t>
            </w:r>
          </w:p>
          <w:p w:rsidR="00B36E02" w:rsidRDefault="00300A8A">
            <w:pPr>
              <w:pStyle w:val="TableParagraph"/>
              <w:spacing w:before="38" w:line="276" w:lineRule="auto"/>
              <w:ind w:left="104" w:right="430"/>
              <w:rPr>
                <w:i/>
              </w:rPr>
            </w:pPr>
            <w:r>
              <w:rPr>
                <w:i/>
              </w:rPr>
              <w:t xml:space="preserve">Market to Book Ratio (+) Capital Expenditure (-) Change in NWC (-) </w:t>
            </w:r>
            <w:r>
              <w:rPr>
                <w:b/>
                <w:i/>
              </w:rPr>
              <w:t xml:space="preserve">Variabel Moderasi : </w:t>
            </w:r>
            <w:r>
              <w:rPr>
                <w:i/>
              </w:rPr>
              <w:t>Duality (-)</w:t>
            </w:r>
          </w:p>
          <w:p w:rsidR="00B36E02" w:rsidRDefault="00300A8A">
            <w:pPr>
              <w:pStyle w:val="TableParagraph"/>
              <w:spacing w:line="276" w:lineRule="auto"/>
              <w:ind w:left="104" w:right="579"/>
              <w:rPr>
                <w:i/>
              </w:rPr>
            </w:pPr>
            <w:r>
              <w:rPr>
                <w:i/>
              </w:rPr>
              <w:t>Board Independence (-) Board Size (+)</w:t>
            </w:r>
          </w:p>
          <w:p w:rsidR="00B36E02" w:rsidRDefault="00300A8A">
            <w:pPr>
              <w:pStyle w:val="TableParagraph"/>
              <w:spacing w:line="252" w:lineRule="exact"/>
              <w:ind w:left="104"/>
              <w:rPr>
                <w:i/>
              </w:rPr>
            </w:pPr>
            <w:r>
              <w:rPr>
                <w:i/>
              </w:rPr>
              <w:t>Gender Diversity (-)</w:t>
            </w:r>
          </w:p>
        </w:tc>
      </w:tr>
      <w:tr w:rsidR="00B36E02">
        <w:trPr>
          <w:trHeight w:val="2910"/>
        </w:trPr>
        <w:tc>
          <w:tcPr>
            <w:tcW w:w="1688" w:type="dxa"/>
          </w:tcPr>
          <w:p w:rsidR="00B36E02" w:rsidRDefault="00300A8A">
            <w:pPr>
              <w:pStyle w:val="TableParagraph"/>
              <w:tabs>
                <w:tab w:val="left" w:pos="889"/>
              </w:tabs>
              <w:spacing w:line="276" w:lineRule="auto"/>
              <w:ind w:left="107" w:right="76"/>
              <w:rPr>
                <w:i/>
              </w:rPr>
            </w:pPr>
            <w:r>
              <w:rPr>
                <w:i/>
              </w:rPr>
              <w:t>Ellen</w:t>
            </w:r>
            <w:r>
              <w:rPr>
                <w:i/>
              </w:rPr>
              <w:tab/>
            </w:r>
            <w:r>
              <w:rPr>
                <w:i/>
                <w:spacing w:val="-4"/>
              </w:rPr>
              <w:t xml:space="preserve">Rouyer, </w:t>
            </w:r>
            <w:r>
              <w:rPr>
                <w:i/>
              </w:rPr>
              <w:t>Taiwan (2016)</w:t>
            </w:r>
          </w:p>
        </w:tc>
        <w:tc>
          <w:tcPr>
            <w:tcW w:w="1985" w:type="dxa"/>
          </w:tcPr>
          <w:p w:rsidR="00B36E02" w:rsidRDefault="00300A8A">
            <w:pPr>
              <w:pStyle w:val="TableParagraph"/>
              <w:tabs>
                <w:tab w:val="left" w:pos="1656"/>
              </w:tabs>
              <w:spacing w:line="276" w:lineRule="auto"/>
              <w:ind w:left="107" w:right="75"/>
              <w:jc w:val="both"/>
              <w:rPr>
                <w:i/>
              </w:rPr>
            </w:pPr>
            <w:r>
              <w:rPr>
                <w:i/>
              </w:rPr>
              <w:t xml:space="preserve">Family </w:t>
            </w:r>
            <w:r>
              <w:rPr>
                <w:i/>
                <w:spacing w:val="-3"/>
              </w:rPr>
              <w:t xml:space="preserve">ownership </w:t>
            </w:r>
            <w:r>
              <w:rPr>
                <w:i/>
              </w:rPr>
              <w:t xml:space="preserve">and busy boards </w:t>
            </w:r>
            <w:r>
              <w:rPr>
                <w:i/>
                <w:spacing w:val="-14"/>
              </w:rPr>
              <w:t xml:space="preserve">: </w:t>
            </w:r>
            <w:r>
              <w:rPr>
                <w:i/>
              </w:rPr>
              <w:t>impact</w:t>
            </w:r>
            <w:r>
              <w:rPr>
                <w:i/>
              </w:rPr>
              <w:tab/>
            </w:r>
            <w:r>
              <w:rPr>
                <w:i/>
                <w:spacing w:val="-9"/>
              </w:rPr>
              <w:t>on</w:t>
            </w:r>
          </w:p>
          <w:p w:rsidR="00B36E02" w:rsidRDefault="00300A8A">
            <w:pPr>
              <w:pStyle w:val="TableParagraph"/>
              <w:ind w:left="107"/>
              <w:rPr>
                <w:i/>
              </w:rPr>
            </w:pPr>
            <w:r>
              <w:rPr>
                <w:i/>
              </w:rPr>
              <w:t>performance</w:t>
            </w:r>
          </w:p>
        </w:tc>
        <w:tc>
          <w:tcPr>
            <w:tcW w:w="1985" w:type="dxa"/>
          </w:tcPr>
          <w:p w:rsidR="00B36E02" w:rsidRDefault="00300A8A">
            <w:pPr>
              <w:pStyle w:val="TableParagraph"/>
              <w:spacing w:line="249" w:lineRule="exact"/>
              <w:ind w:left="107"/>
              <w:rPr>
                <w:i/>
              </w:rPr>
            </w:pPr>
            <w:r>
              <w:rPr>
                <w:i/>
              </w:rPr>
              <w:t>Cash Holdings</w:t>
            </w:r>
          </w:p>
        </w:tc>
        <w:tc>
          <w:tcPr>
            <w:tcW w:w="2835" w:type="dxa"/>
          </w:tcPr>
          <w:p w:rsidR="00B36E02" w:rsidRDefault="00300A8A">
            <w:pPr>
              <w:pStyle w:val="TableParagraph"/>
              <w:spacing w:line="276" w:lineRule="auto"/>
              <w:ind w:left="104" w:right="639"/>
              <w:rPr>
                <w:i/>
              </w:rPr>
            </w:pPr>
            <w:r>
              <w:rPr>
                <w:b/>
                <w:i/>
              </w:rPr>
              <w:t xml:space="preserve">Variabel Independen : </w:t>
            </w:r>
            <w:r>
              <w:rPr>
                <w:i/>
              </w:rPr>
              <w:t xml:space="preserve">Family Owned (+) Busy Directors (+) </w:t>
            </w:r>
            <w:r>
              <w:rPr>
                <w:b/>
                <w:i/>
              </w:rPr>
              <w:t xml:space="preserve">Variabel Kontrol : </w:t>
            </w:r>
            <w:r>
              <w:rPr>
                <w:i/>
              </w:rPr>
              <w:t>Firms Size (+) Leverage (-)</w:t>
            </w:r>
          </w:p>
          <w:p w:rsidR="00B36E02" w:rsidRDefault="00300A8A">
            <w:pPr>
              <w:pStyle w:val="TableParagraph"/>
              <w:spacing w:line="276" w:lineRule="auto"/>
              <w:ind w:left="104" w:right="469"/>
              <w:rPr>
                <w:i/>
              </w:rPr>
            </w:pPr>
            <w:r>
              <w:rPr>
                <w:i/>
              </w:rPr>
              <w:t xml:space="preserve">Market to Book Value (-) </w:t>
            </w:r>
            <w:r>
              <w:rPr>
                <w:i/>
              </w:rPr>
              <w:t>Board Size (+)</w:t>
            </w:r>
          </w:p>
          <w:p w:rsidR="00B36E02" w:rsidRDefault="00300A8A">
            <w:pPr>
              <w:pStyle w:val="TableParagraph"/>
              <w:ind w:left="104"/>
              <w:rPr>
                <w:i/>
              </w:rPr>
            </w:pPr>
            <w:r>
              <w:rPr>
                <w:i/>
              </w:rPr>
              <w:t>Board Control (+)</w:t>
            </w:r>
          </w:p>
          <w:p w:rsidR="00B36E02" w:rsidRDefault="00300A8A">
            <w:pPr>
              <w:pStyle w:val="TableParagraph"/>
              <w:spacing w:before="34"/>
              <w:ind w:left="104"/>
              <w:rPr>
                <w:i/>
              </w:rPr>
            </w:pPr>
            <w:r>
              <w:rPr>
                <w:i/>
              </w:rPr>
              <w:t>Independence (-)</w:t>
            </w:r>
          </w:p>
        </w:tc>
      </w:tr>
      <w:tr w:rsidR="00B36E02">
        <w:trPr>
          <w:trHeight w:val="4072"/>
        </w:trPr>
        <w:tc>
          <w:tcPr>
            <w:tcW w:w="1688" w:type="dxa"/>
          </w:tcPr>
          <w:p w:rsidR="00B36E02" w:rsidRDefault="00300A8A">
            <w:pPr>
              <w:pStyle w:val="TableParagraph"/>
              <w:tabs>
                <w:tab w:val="left" w:pos="879"/>
                <w:tab w:val="left" w:pos="1290"/>
              </w:tabs>
              <w:spacing w:line="276" w:lineRule="auto"/>
              <w:ind w:left="107" w:right="76"/>
              <w:rPr>
                <w:i/>
              </w:rPr>
            </w:pPr>
            <w:r>
              <w:rPr>
                <w:i/>
              </w:rPr>
              <w:t>Xianwei</w:t>
            </w:r>
            <w:r>
              <w:rPr>
                <w:i/>
              </w:rPr>
              <w:tab/>
            </w:r>
            <w:r>
              <w:rPr>
                <w:i/>
              </w:rPr>
              <w:tab/>
            </w:r>
            <w:r>
              <w:rPr>
                <w:i/>
                <w:spacing w:val="-6"/>
              </w:rPr>
              <w:t xml:space="preserve">Lu, </w:t>
            </w:r>
            <w:r>
              <w:rPr>
                <w:i/>
              </w:rPr>
              <w:t>Jianqiong Wang,</w:t>
            </w:r>
            <w:r>
              <w:rPr>
                <w:i/>
              </w:rPr>
              <w:tab/>
            </w:r>
            <w:r>
              <w:rPr>
                <w:i/>
                <w:spacing w:val="-4"/>
              </w:rPr>
              <w:t xml:space="preserve">Dayong </w:t>
            </w:r>
            <w:r>
              <w:rPr>
                <w:i/>
              </w:rPr>
              <w:t xml:space="preserve">Dong, </w:t>
            </w:r>
            <w:r>
              <w:rPr>
                <w:i/>
                <w:spacing w:val="-3"/>
              </w:rPr>
              <w:t xml:space="preserve">Vietnam </w:t>
            </w:r>
            <w:r>
              <w:rPr>
                <w:i/>
              </w:rPr>
              <w:t>(2009)</w:t>
            </w:r>
          </w:p>
        </w:tc>
        <w:tc>
          <w:tcPr>
            <w:tcW w:w="1985" w:type="dxa"/>
          </w:tcPr>
          <w:p w:rsidR="00B36E02" w:rsidRDefault="00300A8A">
            <w:pPr>
              <w:pStyle w:val="TableParagraph"/>
              <w:spacing w:line="276" w:lineRule="auto"/>
              <w:ind w:left="107"/>
              <w:rPr>
                <w:i/>
              </w:rPr>
            </w:pPr>
            <w:r>
              <w:rPr>
                <w:i/>
              </w:rPr>
              <w:t>Busy boards and corporate performance</w:t>
            </w:r>
          </w:p>
        </w:tc>
        <w:tc>
          <w:tcPr>
            <w:tcW w:w="1985" w:type="dxa"/>
          </w:tcPr>
          <w:p w:rsidR="00B36E02" w:rsidRDefault="00300A8A">
            <w:pPr>
              <w:pStyle w:val="TableParagraph"/>
              <w:spacing w:line="249" w:lineRule="exact"/>
              <w:ind w:left="107"/>
              <w:rPr>
                <w:i/>
              </w:rPr>
            </w:pPr>
            <w:r>
              <w:rPr>
                <w:i/>
              </w:rPr>
              <w:t>Return On Asset</w:t>
            </w:r>
          </w:p>
        </w:tc>
        <w:tc>
          <w:tcPr>
            <w:tcW w:w="2835" w:type="dxa"/>
          </w:tcPr>
          <w:p w:rsidR="00B36E02" w:rsidRDefault="00300A8A">
            <w:pPr>
              <w:pStyle w:val="TableParagraph"/>
              <w:ind w:left="104"/>
              <w:rPr>
                <w:b/>
                <w:i/>
              </w:rPr>
            </w:pPr>
            <w:r>
              <w:rPr>
                <w:b/>
                <w:i/>
              </w:rPr>
              <w:t>Variabel Independen :</w:t>
            </w:r>
          </w:p>
          <w:p w:rsidR="00B36E02" w:rsidRDefault="00300A8A">
            <w:pPr>
              <w:pStyle w:val="TableParagraph"/>
              <w:spacing w:before="33" w:line="276" w:lineRule="auto"/>
              <w:ind w:left="104" w:right="1385"/>
              <w:rPr>
                <w:i/>
              </w:rPr>
            </w:pPr>
            <w:r>
              <w:rPr>
                <w:i/>
              </w:rPr>
              <w:t>Agent (+) Dual (-) Board Size</w:t>
            </w:r>
            <w:r>
              <w:rPr>
                <w:i/>
                <w:spacing w:val="4"/>
              </w:rPr>
              <w:t xml:space="preserve"> </w:t>
            </w:r>
            <w:r>
              <w:rPr>
                <w:i/>
                <w:spacing w:val="-6"/>
              </w:rPr>
              <w:t>(+)</w:t>
            </w:r>
          </w:p>
          <w:p w:rsidR="00B36E02" w:rsidRDefault="00300A8A">
            <w:pPr>
              <w:pStyle w:val="TableParagraph"/>
              <w:spacing w:line="278" w:lineRule="auto"/>
              <w:ind w:left="104"/>
              <w:rPr>
                <w:i/>
              </w:rPr>
            </w:pPr>
            <w:r>
              <w:rPr>
                <w:i/>
              </w:rPr>
              <w:t xml:space="preserve">Independence Directors </w:t>
            </w:r>
            <w:r>
              <w:rPr>
                <w:i/>
                <w:spacing w:val="-5"/>
              </w:rPr>
              <w:t xml:space="preserve">(+) </w:t>
            </w:r>
            <w:r>
              <w:rPr>
                <w:i/>
              </w:rPr>
              <w:t>Size</w:t>
            </w:r>
            <w:r>
              <w:rPr>
                <w:i/>
                <w:spacing w:val="1"/>
              </w:rPr>
              <w:t xml:space="preserve"> </w:t>
            </w:r>
            <w:r>
              <w:rPr>
                <w:i/>
              </w:rPr>
              <w:t>(+)</w:t>
            </w:r>
          </w:p>
          <w:p w:rsidR="00B36E02" w:rsidRDefault="00300A8A">
            <w:pPr>
              <w:pStyle w:val="TableParagraph"/>
              <w:spacing w:line="276" w:lineRule="auto"/>
              <w:ind w:left="104" w:right="1385"/>
              <w:rPr>
                <w:i/>
              </w:rPr>
            </w:pPr>
            <w:r>
              <w:rPr>
                <w:i/>
              </w:rPr>
              <w:t xml:space="preserve">Age (-) Leverage </w:t>
            </w:r>
            <w:r>
              <w:rPr>
                <w:i/>
                <w:spacing w:val="-7"/>
              </w:rPr>
              <w:t xml:space="preserve">(+) </w:t>
            </w:r>
            <w:r>
              <w:rPr>
                <w:i/>
              </w:rPr>
              <w:t>First</w:t>
            </w:r>
            <w:r>
              <w:rPr>
                <w:i/>
                <w:spacing w:val="1"/>
              </w:rPr>
              <w:t xml:space="preserve"> </w:t>
            </w:r>
            <w:r>
              <w:rPr>
                <w:i/>
              </w:rPr>
              <w:t>(-)</w:t>
            </w:r>
          </w:p>
          <w:p w:rsidR="00B36E02" w:rsidRDefault="00300A8A">
            <w:pPr>
              <w:pStyle w:val="TableParagraph"/>
              <w:ind w:left="104"/>
              <w:rPr>
                <w:i/>
              </w:rPr>
            </w:pPr>
            <w:r>
              <w:rPr>
                <w:i/>
              </w:rPr>
              <w:t>Year (-)</w:t>
            </w:r>
          </w:p>
          <w:p w:rsidR="00B36E02" w:rsidRDefault="00300A8A">
            <w:pPr>
              <w:pStyle w:val="TableParagraph"/>
              <w:spacing w:before="33" w:line="276" w:lineRule="auto"/>
              <w:ind w:left="104" w:right="711"/>
              <w:rPr>
                <w:i/>
              </w:rPr>
            </w:pPr>
            <w:r>
              <w:rPr>
                <w:i/>
              </w:rPr>
              <w:t xml:space="preserve">Industries Dummy (+) </w:t>
            </w:r>
            <w:r>
              <w:rPr>
                <w:b/>
                <w:i/>
              </w:rPr>
              <w:t xml:space="preserve">Variabel Control : </w:t>
            </w:r>
            <w:r>
              <w:rPr>
                <w:i/>
              </w:rPr>
              <w:t>Busy Directors (+)</w:t>
            </w:r>
          </w:p>
        </w:tc>
      </w:tr>
    </w:tbl>
    <w:p w:rsidR="00B36E02" w:rsidRDefault="00B36E02">
      <w:pPr>
        <w:spacing w:line="276" w:lineRule="auto"/>
        <w:sectPr w:rsidR="00B36E02">
          <w:headerReference w:type="default" r:id="rId103"/>
          <w:footerReference w:type="default" r:id="rId104"/>
          <w:pgSz w:w="11910" w:h="16840"/>
          <w:pgMar w:top="620" w:right="240" w:bottom="860" w:left="1520" w:header="0" w:footer="674" w:gutter="0"/>
          <w:cols w:space="720"/>
        </w:sectPr>
      </w:pPr>
    </w:p>
    <w:p w:rsidR="00B36E02" w:rsidRDefault="00300A8A">
      <w:pPr>
        <w:pStyle w:val="Heading1"/>
        <w:spacing w:line="360" w:lineRule="auto"/>
        <w:ind w:left="2805" w:right="3505" w:firstLine="1519"/>
        <w:jc w:val="left"/>
      </w:pPr>
      <w:bookmarkStart w:id="28" w:name="_bookmark28"/>
      <w:bookmarkEnd w:id="28"/>
      <w:r>
        <w:lastRenderedPageBreak/>
        <w:t>BAB 3</w:t>
      </w:r>
      <w:bookmarkStart w:id="29" w:name="_bookmark29"/>
      <w:bookmarkEnd w:id="29"/>
      <w:r>
        <w:t xml:space="preserve"> METODOLOGI PENELITIAN</w:t>
      </w:r>
    </w:p>
    <w:p w:rsidR="00B36E02" w:rsidRDefault="00B36E02">
      <w:pPr>
        <w:pStyle w:val="BodyText"/>
        <w:spacing w:before="8"/>
        <w:rPr>
          <w:b/>
          <w:sz w:val="35"/>
        </w:rPr>
      </w:pPr>
    </w:p>
    <w:p w:rsidR="00B36E02" w:rsidRDefault="00300A8A">
      <w:pPr>
        <w:pStyle w:val="BodyText"/>
        <w:spacing w:line="360" w:lineRule="auto"/>
        <w:ind w:left="748" w:right="1454" w:firstLine="720"/>
        <w:jc w:val="both"/>
      </w:pPr>
      <w:r>
        <w:t>Pada bab metedologi ini secara garis besar memaparkan rerangka konseptual dari topik penelitian secara rinci dan terstruktur, bab ini juga menjelaskan bentuk hubungan kerangka pemikiran konseptual penelitian, serta memaparkan rerangka pengembangan hipotesi</w:t>
      </w:r>
      <w:r>
        <w:t>s penelitian. Dalam bab 3 ini juga menyajikan tahapan-tahapan dalam pengolahan data sehingga diperoleh hasil estimasi dan perhitungan terbaik yang mampu menjawab rumusan masalah penelitian. Pada bab ini dipaparkan berbagai uji atas model yang digunakan dal</w:t>
      </w:r>
      <w:r>
        <w:t>am penelitian. Pengujian tersebut dilakukan agar memperoleh hasil estimasi dan perhitungan yang teruji.</w:t>
      </w:r>
    </w:p>
    <w:p w:rsidR="00B36E02" w:rsidRDefault="00B36E02">
      <w:pPr>
        <w:pStyle w:val="BodyText"/>
        <w:rPr>
          <w:sz w:val="26"/>
        </w:rPr>
      </w:pPr>
    </w:p>
    <w:p w:rsidR="00B36E02" w:rsidRDefault="00300A8A">
      <w:pPr>
        <w:pStyle w:val="Heading4"/>
        <w:numPr>
          <w:ilvl w:val="1"/>
          <w:numId w:val="17"/>
        </w:numPr>
        <w:tabs>
          <w:tab w:val="left" w:pos="1469"/>
        </w:tabs>
        <w:spacing w:before="183"/>
        <w:ind w:hanging="721"/>
        <w:jc w:val="both"/>
      </w:pPr>
      <w:bookmarkStart w:id="30" w:name="_bookmark30"/>
      <w:bookmarkEnd w:id="30"/>
      <w:r>
        <w:t>Rerangka</w:t>
      </w:r>
      <w:r>
        <w:rPr>
          <w:spacing w:val="-1"/>
        </w:rPr>
        <w:t xml:space="preserve"> </w:t>
      </w:r>
      <w:r>
        <w:t>Konseptual</w:t>
      </w:r>
    </w:p>
    <w:p w:rsidR="00B36E02" w:rsidRDefault="00300A8A">
      <w:pPr>
        <w:pStyle w:val="BodyText"/>
        <w:spacing w:before="132" w:line="360" w:lineRule="auto"/>
        <w:ind w:left="748" w:right="1454" w:firstLine="720"/>
        <w:jc w:val="both"/>
      </w:pPr>
      <w:r>
        <w:t>Fenomena</w:t>
      </w:r>
      <w:r>
        <w:rPr>
          <w:spacing w:val="-17"/>
        </w:rPr>
        <w:t xml:space="preserve"> </w:t>
      </w:r>
      <w:r>
        <w:t>perusahaan</w:t>
      </w:r>
      <w:r>
        <w:rPr>
          <w:spacing w:val="-15"/>
        </w:rPr>
        <w:t xml:space="preserve"> </w:t>
      </w:r>
      <w:r>
        <w:t>dalam</w:t>
      </w:r>
      <w:r>
        <w:rPr>
          <w:spacing w:val="-15"/>
        </w:rPr>
        <w:t xml:space="preserve"> </w:t>
      </w:r>
      <w:r>
        <w:t>memegang</w:t>
      </w:r>
      <w:r>
        <w:rPr>
          <w:spacing w:val="-15"/>
        </w:rPr>
        <w:t xml:space="preserve"> </w:t>
      </w:r>
      <w:r>
        <w:t>sejumlah</w:t>
      </w:r>
      <w:r>
        <w:rPr>
          <w:spacing w:val="-13"/>
        </w:rPr>
        <w:t xml:space="preserve"> </w:t>
      </w:r>
      <w:r>
        <w:t>besar</w:t>
      </w:r>
      <w:r>
        <w:rPr>
          <w:spacing w:val="-12"/>
        </w:rPr>
        <w:t xml:space="preserve"> </w:t>
      </w:r>
      <w:r>
        <w:t>dana</w:t>
      </w:r>
      <w:r>
        <w:rPr>
          <w:spacing w:val="-14"/>
        </w:rPr>
        <w:t xml:space="preserve"> </w:t>
      </w:r>
      <w:r>
        <w:t>tunai</w:t>
      </w:r>
      <w:r>
        <w:rPr>
          <w:spacing w:val="-15"/>
        </w:rPr>
        <w:t xml:space="preserve"> </w:t>
      </w:r>
      <w:r>
        <w:t>dari</w:t>
      </w:r>
      <w:r>
        <w:rPr>
          <w:spacing w:val="-15"/>
        </w:rPr>
        <w:t xml:space="preserve"> </w:t>
      </w:r>
      <w:r>
        <w:t>arus kas (</w:t>
      </w:r>
      <w:r>
        <w:rPr>
          <w:i/>
        </w:rPr>
        <w:t>cash flow sensitivity of cash</w:t>
      </w:r>
      <w:r>
        <w:t xml:space="preserve">) saat ini terus meningkat. </w:t>
      </w:r>
      <w:r>
        <w:rPr>
          <w:i/>
        </w:rPr>
        <w:t xml:space="preserve">Boubaker et al. </w:t>
      </w:r>
      <w:r>
        <w:t xml:space="preserve">(2013) menjelaskan peningkatan yang signifikan pada rasio </w:t>
      </w:r>
      <w:r>
        <w:rPr>
          <w:i/>
        </w:rPr>
        <w:t xml:space="preserve">cash flow </w:t>
      </w:r>
      <w:r>
        <w:t>perusahaan pada banyak negara eropa dan negara berkembang pada dekade terakhir ini. Namun demikian,</w:t>
      </w:r>
      <w:r>
        <w:rPr>
          <w:spacing w:val="-8"/>
        </w:rPr>
        <w:t xml:space="preserve"> </w:t>
      </w:r>
      <w:r>
        <w:t>peningkatan</w:t>
      </w:r>
      <w:r>
        <w:rPr>
          <w:spacing w:val="-7"/>
        </w:rPr>
        <w:t xml:space="preserve"> </w:t>
      </w:r>
      <w:r>
        <w:t>signifikan</w:t>
      </w:r>
      <w:r>
        <w:rPr>
          <w:spacing w:val="-7"/>
        </w:rPr>
        <w:t xml:space="preserve"> </w:t>
      </w:r>
      <w:r>
        <w:t>pada</w:t>
      </w:r>
      <w:r>
        <w:rPr>
          <w:spacing w:val="-5"/>
        </w:rPr>
        <w:t xml:space="preserve"> </w:t>
      </w:r>
      <w:r>
        <w:rPr>
          <w:i/>
        </w:rPr>
        <w:t>operating</w:t>
      </w:r>
      <w:r>
        <w:rPr>
          <w:i/>
          <w:spacing w:val="-6"/>
        </w:rPr>
        <w:t xml:space="preserve"> </w:t>
      </w:r>
      <w:r>
        <w:rPr>
          <w:i/>
        </w:rPr>
        <w:t>cash</w:t>
      </w:r>
      <w:r>
        <w:rPr>
          <w:i/>
          <w:spacing w:val="-7"/>
        </w:rPr>
        <w:t xml:space="preserve"> </w:t>
      </w:r>
      <w:r>
        <w:rPr>
          <w:i/>
        </w:rPr>
        <w:t>f</w:t>
      </w:r>
      <w:r>
        <w:rPr>
          <w:i/>
        </w:rPr>
        <w:t>low</w:t>
      </w:r>
      <w:r>
        <w:rPr>
          <w:i/>
          <w:spacing w:val="-5"/>
        </w:rPr>
        <w:t xml:space="preserve"> </w:t>
      </w:r>
      <w:r>
        <w:t>perusahaan</w:t>
      </w:r>
      <w:r>
        <w:rPr>
          <w:spacing w:val="-7"/>
        </w:rPr>
        <w:t xml:space="preserve"> </w:t>
      </w:r>
      <w:r>
        <w:t>tidak</w:t>
      </w:r>
      <w:r>
        <w:rPr>
          <w:spacing w:val="-6"/>
        </w:rPr>
        <w:t xml:space="preserve"> </w:t>
      </w:r>
      <w:r>
        <w:t>dikuti dengan</w:t>
      </w:r>
      <w:r>
        <w:rPr>
          <w:spacing w:val="-5"/>
        </w:rPr>
        <w:t xml:space="preserve"> </w:t>
      </w:r>
      <w:r>
        <w:t>peningkatan</w:t>
      </w:r>
      <w:r>
        <w:rPr>
          <w:spacing w:val="-5"/>
        </w:rPr>
        <w:t xml:space="preserve"> </w:t>
      </w:r>
      <w:r>
        <w:t>investasi</w:t>
      </w:r>
      <w:r>
        <w:rPr>
          <w:spacing w:val="-2"/>
        </w:rPr>
        <w:t xml:space="preserve"> </w:t>
      </w:r>
      <w:r>
        <w:t>yang</w:t>
      </w:r>
      <w:r>
        <w:rPr>
          <w:spacing w:val="-7"/>
        </w:rPr>
        <w:t xml:space="preserve"> </w:t>
      </w:r>
      <w:r>
        <w:t>dilakukan.</w:t>
      </w:r>
      <w:r>
        <w:rPr>
          <w:spacing w:val="-5"/>
        </w:rPr>
        <w:t xml:space="preserve"> </w:t>
      </w:r>
      <w:r>
        <w:t>Saat</w:t>
      </w:r>
      <w:r>
        <w:rPr>
          <w:spacing w:val="-4"/>
        </w:rPr>
        <w:t xml:space="preserve"> </w:t>
      </w:r>
      <w:r>
        <w:t>ini,</w:t>
      </w:r>
      <w:r>
        <w:rPr>
          <w:spacing w:val="-5"/>
        </w:rPr>
        <w:t xml:space="preserve"> </w:t>
      </w:r>
      <w:r>
        <w:t>banyak</w:t>
      </w:r>
      <w:r>
        <w:rPr>
          <w:spacing w:val="-5"/>
        </w:rPr>
        <w:t xml:space="preserve"> </w:t>
      </w:r>
      <w:r>
        <w:t>perusahaan</w:t>
      </w:r>
      <w:r>
        <w:rPr>
          <w:spacing w:val="-5"/>
        </w:rPr>
        <w:t xml:space="preserve"> </w:t>
      </w:r>
      <w:r>
        <w:t>besar</w:t>
      </w:r>
      <w:r>
        <w:rPr>
          <w:spacing w:val="-6"/>
        </w:rPr>
        <w:t xml:space="preserve"> </w:t>
      </w:r>
      <w:r>
        <w:t>di negara maju dan berkembang yang mengadopsi kebijakan dalam memegang sejumlah besar dana tunai. Hal ini menimbulkan banyak pertanyaan alasan perusahaan besar di dunia lebih memilih untuk menyimpan sejumlah besar dana tunainya dibandingkan untuk melakukan</w:t>
      </w:r>
      <w:r>
        <w:t xml:space="preserve"> aktivitas investasi atau pembayaran dividen pemegang</w:t>
      </w:r>
      <w:r>
        <w:rPr>
          <w:spacing w:val="-4"/>
        </w:rPr>
        <w:t xml:space="preserve"> </w:t>
      </w:r>
      <w:r>
        <w:t>saham.</w:t>
      </w:r>
    </w:p>
    <w:p w:rsidR="00B36E02" w:rsidRDefault="00300A8A">
      <w:pPr>
        <w:pStyle w:val="BodyText"/>
        <w:spacing w:before="1" w:line="360" w:lineRule="auto"/>
        <w:ind w:left="748" w:right="1457" w:firstLine="720"/>
        <w:jc w:val="both"/>
      </w:pPr>
      <w:r>
        <w:t xml:space="preserve">Terdapat dua perspektif yang menganggap bahwa perilaku dalam memegang sejumlah besar dana tunai itu menjadikan motivasi dalam banyak perusahaan. Pertama, dana tunai/kas merupakan penopang ketika </w:t>
      </w:r>
      <w:r>
        <w:t>perusahaan menghadapi kekurangan liquiditas yang tidak terduga (</w:t>
      </w:r>
      <w:r>
        <w:rPr>
          <w:i/>
        </w:rPr>
        <w:t>Bates et al.,</w:t>
      </w:r>
      <w:r>
        <w:t xml:space="preserve">2009). Kedua, berdasarkan pada teori </w:t>
      </w:r>
      <w:r>
        <w:rPr>
          <w:i/>
        </w:rPr>
        <w:t xml:space="preserve">free cash flow, </w:t>
      </w:r>
      <w:r>
        <w:t>penimbunan pada sejumlah besar dana tunai dinggap sebagai perilaku oportunistik dari manajemen perusahaan untuk</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7"/>
        <w:rPr>
          <w:sz w:val="28"/>
        </w:rPr>
      </w:pPr>
    </w:p>
    <w:p w:rsidR="00B36E02" w:rsidRDefault="00300A8A">
      <w:pPr>
        <w:pStyle w:val="BodyText"/>
        <w:spacing w:before="90"/>
        <w:ind w:left="822" w:right="1533"/>
        <w:jc w:val="center"/>
      </w:pPr>
      <w:r>
        <w:t>23</w:t>
      </w:r>
    </w:p>
    <w:p w:rsidR="00B36E02" w:rsidRDefault="00B36E02">
      <w:pPr>
        <w:jc w:val="center"/>
        <w:sectPr w:rsidR="00B36E02">
          <w:headerReference w:type="default" r:id="rId105"/>
          <w:footerReference w:type="default" r:id="rId106"/>
          <w:pgSz w:w="11910" w:h="16840"/>
          <w:pgMar w:top="1580" w:right="240" w:bottom="860" w:left="1520" w:header="0" w:footer="674" w:gutter="0"/>
          <w:cols w:space="720"/>
        </w:sectPr>
      </w:pPr>
    </w:p>
    <w:p w:rsidR="00B36E02" w:rsidRDefault="00300A8A">
      <w:pPr>
        <w:pStyle w:val="BodyText"/>
        <w:spacing w:before="76"/>
        <w:ind w:left="465"/>
      </w:pPr>
      <w:r>
        <w:lastRenderedPageBreak/>
        <w:t>24</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74"/>
      </w:pPr>
      <w:r>
        <w:t>mengambil manfaat pribadi dengan mengorbankan pemegang saham (Jensen, 1986).</w:t>
      </w:r>
    </w:p>
    <w:p w:rsidR="00B36E02" w:rsidRDefault="00300A8A">
      <w:pPr>
        <w:pStyle w:val="BodyText"/>
        <w:spacing w:line="360" w:lineRule="auto"/>
        <w:ind w:left="748" w:right="1455" w:firstLine="720"/>
        <w:jc w:val="both"/>
      </w:pPr>
      <w:r>
        <w:rPr>
          <w:i/>
        </w:rPr>
        <w:t>Almeida</w:t>
      </w:r>
      <w:r>
        <w:rPr>
          <w:i/>
          <w:spacing w:val="-9"/>
        </w:rPr>
        <w:t xml:space="preserve"> </w:t>
      </w:r>
      <w:r>
        <w:rPr>
          <w:i/>
        </w:rPr>
        <w:t>et</w:t>
      </w:r>
      <w:r>
        <w:rPr>
          <w:i/>
          <w:spacing w:val="-8"/>
        </w:rPr>
        <w:t xml:space="preserve"> </w:t>
      </w:r>
      <w:r>
        <w:rPr>
          <w:i/>
        </w:rPr>
        <w:t>al.</w:t>
      </w:r>
      <w:r>
        <w:rPr>
          <w:i/>
          <w:spacing w:val="-9"/>
        </w:rPr>
        <w:t xml:space="preserve"> </w:t>
      </w:r>
      <w:r>
        <w:t>(2004)</w:t>
      </w:r>
      <w:r>
        <w:rPr>
          <w:spacing w:val="-7"/>
        </w:rPr>
        <w:t xml:space="preserve"> </w:t>
      </w:r>
      <w:r>
        <w:t>melihat</w:t>
      </w:r>
      <w:r>
        <w:rPr>
          <w:spacing w:val="-9"/>
        </w:rPr>
        <w:t xml:space="preserve"> </w:t>
      </w:r>
      <w:r>
        <w:t>kecenderungan</w:t>
      </w:r>
      <w:r>
        <w:rPr>
          <w:spacing w:val="-7"/>
        </w:rPr>
        <w:t xml:space="preserve"> </w:t>
      </w:r>
      <w:r>
        <w:t>perusahaan</w:t>
      </w:r>
      <w:r>
        <w:rPr>
          <w:spacing w:val="-10"/>
        </w:rPr>
        <w:t xml:space="preserve"> </w:t>
      </w:r>
      <w:r>
        <w:t>untuk</w:t>
      </w:r>
      <w:r>
        <w:rPr>
          <w:spacing w:val="-8"/>
        </w:rPr>
        <w:t xml:space="preserve"> </w:t>
      </w:r>
      <w:r>
        <w:t xml:space="preserve">menyimpan dana tunai dari </w:t>
      </w:r>
      <w:r>
        <w:rPr>
          <w:i/>
        </w:rPr>
        <w:t xml:space="preserve">cash flows </w:t>
      </w:r>
      <w:r>
        <w:t>mereka. Perusahaan lebih cenderung menghemat sejumlah dana tunai dari arus kas operasi mereka ketika dihadapkan dengan masalah pembiayaan eksternal untuk investasi masa depan. Dalam hal ini,</w:t>
      </w:r>
      <w:r>
        <w:rPr>
          <w:spacing w:val="-41"/>
        </w:rPr>
        <w:t xml:space="preserve"> </w:t>
      </w:r>
      <w:r>
        <w:rPr>
          <w:i/>
        </w:rPr>
        <w:t xml:space="preserve">Almeida et al. </w:t>
      </w:r>
      <w:r>
        <w:t>(2004) mengemukakan bahwa sensitivitas arus kas da</w:t>
      </w:r>
      <w:r>
        <w:t>na tunai (</w:t>
      </w:r>
      <w:r>
        <w:rPr>
          <w:i/>
        </w:rPr>
        <w:t>Cash Flow Sensitivity of Cash</w:t>
      </w:r>
      <w:r>
        <w:t>) merupakan parameter dalam kendala keuangan. Sehingga, penelitian</w:t>
      </w:r>
      <w:r>
        <w:rPr>
          <w:spacing w:val="-6"/>
        </w:rPr>
        <w:t xml:space="preserve"> </w:t>
      </w:r>
      <w:r>
        <w:t>ini</w:t>
      </w:r>
      <w:r>
        <w:rPr>
          <w:spacing w:val="-6"/>
        </w:rPr>
        <w:t xml:space="preserve"> </w:t>
      </w:r>
      <w:r>
        <w:t>ingin</w:t>
      </w:r>
      <w:r>
        <w:rPr>
          <w:spacing w:val="-4"/>
        </w:rPr>
        <w:t xml:space="preserve"> </w:t>
      </w:r>
      <w:r>
        <w:t>mengkaji</w:t>
      </w:r>
      <w:r>
        <w:rPr>
          <w:spacing w:val="-6"/>
        </w:rPr>
        <w:t xml:space="preserve"> </w:t>
      </w:r>
      <w:r>
        <w:t>lebih</w:t>
      </w:r>
      <w:r>
        <w:rPr>
          <w:spacing w:val="-5"/>
        </w:rPr>
        <w:t xml:space="preserve"> </w:t>
      </w:r>
      <w:r>
        <w:t>jauh</w:t>
      </w:r>
      <w:r>
        <w:rPr>
          <w:spacing w:val="-6"/>
        </w:rPr>
        <w:t xml:space="preserve"> </w:t>
      </w:r>
      <w:r>
        <w:t>tentang</w:t>
      </w:r>
      <w:r>
        <w:rPr>
          <w:spacing w:val="-9"/>
        </w:rPr>
        <w:t xml:space="preserve"> </w:t>
      </w:r>
      <w:r>
        <w:t>pengaruh</w:t>
      </w:r>
      <w:r>
        <w:rPr>
          <w:spacing w:val="-6"/>
        </w:rPr>
        <w:t xml:space="preserve"> </w:t>
      </w:r>
      <w:r>
        <w:t>hubungan</w:t>
      </w:r>
      <w:r>
        <w:rPr>
          <w:spacing w:val="-5"/>
        </w:rPr>
        <w:t xml:space="preserve"> </w:t>
      </w:r>
      <w:r>
        <w:t>keagenan</w:t>
      </w:r>
      <w:r>
        <w:rPr>
          <w:spacing w:val="-6"/>
        </w:rPr>
        <w:t xml:space="preserve"> </w:t>
      </w:r>
      <w:r>
        <w:t>pada kepemilikan sebagian besar dana tunai melalui pengaruh pada kontrol keluarga dal</w:t>
      </w:r>
      <w:r>
        <w:t>am perusahaan pada sensitivitas arus kas dana tunai (</w:t>
      </w:r>
      <w:r>
        <w:rPr>
          <w:i/>
        </w:rPr>
        <w:t>Cash Flow Sensitivity of Cash</w:t>
      </w:r>
      <w:r>
        <w:t>).</w:t>
      </w:r>
    </w:p>
    <w:p w:rsidR="00B36E02" w:rsidRDefault="00300A8A">
      <w:pPr>
        <w:spacing w:before="1" w:line="360" w:lineRule="auto"/>
        <w:ind w:left="748" w:right="1456" w:firstLine="720"/>
        <w:jc w:val="both"/>
        <w:rPr>
          <w:sz w:val="24"/>
        </w:rPr>
      </w:pPr>
      <w:r>
        <w:rPr>
          <w:i/>
          <w:sz w:val="24"/>
        </w:rPr>
        <w:t xml:space="preserve">Family owners </w:t>
      </w:r>
      <w:r>
        <w:rPr>
          <w:sz w:val="24"/>
        </w:rPr>
        <w:t>merupakan pemegang saham yang paling banyak dalam mengontrol perusahaan (</w:t>
      </w:r>
      <w:r>
        <w:rPr>
          <w:i/>
          <w:sz w:val="24"/>
        </w:rPr>
        <w:t>La Porta et al., 1999; Claessens et al., 2000; Faccio dan Lang, 2002; Anderson et al</w:t>
      </w:r>
      <w:r>
        <w:rPr>
          <w:i/>
          <w:sz w:val="24"/>
        </w:rPr>
        <w:t>., 2003; Chen et al., 2008</w:t>
      </w:r>
      <w:r>
        <w:rPr>
          <w:sz w:val="24"/>
        </w:rPr>
        <w:t>) dan memiliki permasalahan agensi yang serius (</w:t>
      </w:r>
      <w:r>
        <w:rPr>
          <w:i/>
          <w:sz w:val="24"/>
        </w:rPr>
        <w:t>Claessens et al., 2002; Burkart et al., 2003</w:t>
      </w:r>
      <w:r>
        <w:rPr>
          <w:sz w:val="24"/>
        </w:rPr>
        <w:t xml:space="preserve">). Kepemilikan keluarga memegang hampir seluruh mayoritas saham perusahaan dan sebagian besar mengendalikan posisi di perusahaan sehingga </w:t>
      </w:r>
      <w:r>
        <w:rPr>
          <w:sz w:val="24"/>
        </w:rPr>
        <w:t>mampu meningkatkan risiko pengambilalihan</w:t>
      </w:r>
      <w:r>
        <w:rPr>
          <w:spacing w:val="-7"/>
          <w:sz w:val="24"/>
        </w:rPr>
        <w:t xml:space="preserve"> </w:t>
      </w:r>
      <w:r>
        <w:rPr>
          <w:sz w:val="24"/>
        </w:rPr>
        <w:t>pemegang</w:t>
      </w:r>
      <w:r>
        <w:rPr>
          <w:spacing w:val="-9"/>
          <w:sz w:val="24"/>
        </w:rPr>
        <w:t xml:space="preserve"> </w:t>
      </w:r>
      <w:r>
        <w:rPr>
          <w:sz w:val="24"/>
        </w:rPr>
        <w:t>saham</w:t>
      </w:r>
      <w:r>
        <w:rPr>
          <w:spacing w:val="-6"/>
          <w:sz w:val="24"/>
        </w:rPr>
        <w:t xml:space="preserve"> </w:t>
      </w:r>
      <w:r>
        <w:rPr>
          <w:sz w:val="24"/>
        </w:rPr>
        <w:t>minoritas.</w:t>
      </w:r>
      <w:r>
        <w:rPr>
          <w:spacing w:val="-3"/>
          <w:sz w:val="24"/>
        </w:rPr>
        <w:t xml:space="preserve"> </w:t>
      </w:r>
      <w:r>
        <w:rPr>
          <w:i/>
          <w:sz w:val="24"/>
        </w:rPr>
        <w:t>La</w:t>
      </w:r>
      <w:r>
        <w:rPr>
          <w:i/>
          <w:spacing w:val="-6"/>
          <w:sz w:val="24"/>
        </w:rPr>
        <w:t xml:space="preserve"> </w:t>
      </w:r>
      <w:r>
        <w:rPr>
          <w:i/>
          <w:sz w:val="24"/>
        </w:rPr>
        <w:t>Porta</w:t>
      </w:r>
      <w:r>
        <w:rPr>
          <w:i/>
          <w:spacing w:val="-6"/>
          <w:sz w:val="24"/>
        </w:rPr>
        <w:t xml:space="preserve"> </w:t>
      </w:r>
      <w:r>
        <w:rPr>
          <w:i/>
          <w:sz w:val="24"/>
        </w:rPr>
        <w:t>et</w:t>
      </w:r>
      <w:r>
        <w:rPr>
          <w:i/>
          <w:spacing w:val="-5"/>
          <w:sz w:val="24"/>
        </w:rPr>
        <w:t xml:space="preserve"> </w:t>
      </w:r>
      <w:r>
        <w:rPr>
          <w:i/>
          <w:sz w:val="24"/>
        </w:rPr>
        <w:t>al.</w:t>
      </w:r>
      <w:r>
        <w:rPr>
          <w:i/>
          <w:spacing w:val="-6"/>
          <w:sz w:val="24"/>
        </w:rPr>
        <w:t xml:space="preserve"> </w:t>
      </w:r>
      <w:r>
        <w:rPr>
          <w:sz w:val="24"/>
        </w:rPr>
        <w:t>(1999)</w:t>
      </w:r>
      <w:r>
        <w:rPr>
          <w:spacing w:val="-7"/>
          <w:sz w:val="24"/>
        </w:rPr>
        <w:t xml:space="preserve"> </w:t>
      </w:r>
      <w:r>
        <w:rPr>
          <w:sz w:val="24"/>
        </w:rPr>
        <w:t>dan</w:t>
      </w:r>
      <w:r>
        <w:rPr>
          <w:spacing w:val="-5"/>
          <w:sz w:val="24"/>
        </w:rPr>
        <w:t xml:space="preserve"> </w:t>
      </w:r>
      <w:r>
        <w:rPr>
          <w:i/>
          <w:sz w:val="24"/>
        </w:rPr>
        <w:t xml:space="preserve">Villalonga and Amit </w:t>
      </w:r>
      <w:r>
        <w:rPr>
          <w:sz w:val="24"/>
        </w:rPr>
        <w:t>(2009) menunjukkan bahwa keluarga yang mengendalikan perusahaan seringkali memiliki kendali hak di luar hak properti mereka, meningkatkan day</w:t>
      </w:r>
      <w:r>
        <w:rPr>
          <w:sz w:val="24"/>
        </w:rPr>
        <w:t xml:space="preserve">a tarik mereka di dalam perusahaan. Selanjutnya, </w:t>
      </w:r>
      <w:r>
        <w:rPr>
          <w:i/>
          <w:sz w:val="24"/>
        </w:rPr>
        <w:t>Burkart et al</w:t>
      </w:r>
      <w:r>
        <w:rPr>
          <w:sz w:val="24"/>
        </w:rPr>
        <w:t>. (2003) menyatakan bahwa 69 persen perusahaan keluarga terlibat di dalam manajemen dan sekitar sepertiga</w:t>
      </w:r>
      <w:r>
        <w:rPr>
          <w:spacing w:val="-8"/>
          <w:sz w:val="24"/>
        </w:rPr>
        <w:t xml:space="preserve"> </w:t>
      </w:r>
      <w:r>
        <w:rPr>
          <w:sz w:val="24"/>
        </w:rPr>
        <w:t>dari</w:t>
      </w:r>
      <w:r>
        <w:rPr>
          <w:spacing w:val="-7"/>
          <w:sz w:val="24"/>
        </w:rPr>
        <w:t xml:space="preserve"> </w:t>
      </w:r>
      <w:r>
        <w:rPr>
          <w:sz w:val="24"/>
        </w:rPr>
        <w:t>perusahaan</w:t>
      </w:r>
      <w:r>
        <w:rPr>
          <w:spacing w:val="-4"/>
          <w:sz w:val="24"/>
        </w:rPr>
        <w:t xml:space="preserve"> </w:t>
      </w:r>
      <w:r>
        <w:rPr>
          <w:sz w:val="24"/>
        </w:rPr>
        <w:t>ini</w:t>
      </w:r>
      <w:r>
        <w:rPr>
          <w:spacing w:val="-6"/>
          <w:sz w:val="24"/>
        </w:rPr>
        <w:t xml:space="preserve"> </w:t>
      </w:r>
      <w:r>
        <w:rPr>
          <w:sz w:val="24"/>
        </w:rPr>
        <w:t>dikelola</w:t>
      </w:r>
      <w:r>
        <w:rPr>
          <w:spacing w:val="-7"/>
          <w:sz w:val="24"/>
        </w:rPr>
        <w:t xml:space="preserve"> </w:t>
      </w:r>
      <w:r>
        <w:rPr>
          <w:sz w:val="24"/>
        </w:rPr>
        <w:t>oleh</w:t>
      </w:r>
      <w:r>
        <w:rPr>
          <w:spacing w:val="-7"/>
          <w:sz w:val="24"/>
        </w:rPr>
        <w:t xml:space="preserve"> </w:t>
      </w:r>
      <w:r>
        <w:rPr>
          <w:sz w:val="24"/>
        </w:rPr>
        <w:t>pendiri</w:t>
      </w:r>
      <w:r>
        <w:rPr>
          <w:spacing w:val="-8"/>
          <w:sz w:val="24"/>
        </w:rPr>
        <w:t xml:space="preserve"> </w:t>
      </w:r>
      <w:r>
        <w:rPr>
          <w:sz w:val="24"/>
        </w:rPr>
        <w:t>mereka,</w:t>
      </w:r>
      <w:r>
        <w:rPr>
          <w:spacing w:val="-6"/>
          <w:sz w:val="24"/>
        </w:rPr>
        <w:t xml:space="preserve"> </w:t>
      </w:r>
      <w:r>
        <w:rPr>
          <w:sz w:val="24"/>
        </w:rPr>
        <w:t>terutama</w:t>
      </w:r>
      <w:r>
        <w:rPr>
          <w:spacing w:val="-7"/>
          <w:sz w:val="24"/>
        </w:rPr>
        <w:t xml:space="preserve"> </w:t>
      </w:r>
      <w:r>
        <w:rPr>
          <w:sz w:val="24"/>
        </w:rPr>
        <w:t>di</w:t>
      </w:r>
      <w:r>
        <w:rPr>
          <w:spacing w:val="-5"/>
          <w:sz w:val="24"/>
        </w:rPr>
        <w:t xml:space="preserve"> </w:t>
      </w:r>
      <w:r>
        <w:rPr>
          <w:sz w:val="24"/>
        </w:rPr>
        <w:t>negara</w:t>
      </w:r>
      <w:r>
        <w:rPr>
          <w:spacing w:val="-6"/>
          <w:sz w:val="24"/>
        </w:rPr>
        <w:t xml:space="preserve"> </w:t>
      </w:r>
      <w:r>
        <w:rPr>
          <w:sz w:val="24"/>
        </w:rPr>
        <w:t>yang memiliki perlindungan kepentingan pemegang saham minoritas yang</w:t>
      </w:r>
      <w:r>
        <w:rPr>
          <w:spacing w:val="-4"/>
          <w:sz w:val="24"/>
        </w:rPr>
        <w:t xml:space="preserve"> </w:t>
      </w:r>
      <w:r>
        <w:rPr>
          <w:sz w:val="24"/>
        </w:rPr>
        <w:t>lemah.</w:t>
      </w:r>
    </w:p>
    <w:p w:rsidR="00B36E02" w:rsidRDefault="00300A8A">
      <w:pPr>
        <w:spacing w:line="360" w:lineRule="auto"/>
        <w:ind w:left="748" w:right="1459" w:firstLine="720"/>
        <w:jc w:val="both"/>
        <w:rPr>
          <w:sz w:val="24"/>
        </w:rPr>
      </w:pPr>
      <w:r>
        <w:rPr>
          <w:sz w:val="24"/>
        </w:rPr>
        <w:t xml:space="preserve">Penelitian sebelumnya telah meneliti pengaruh dari kontrol keluarga khususnya pada </w:t>
      </w:r>
      <w:r>
        <w:rPr>
          <w:i/>
          <w:sz w:val="24"/>
        </w:rPr>
        <w:t xml:space="preserve">cash flow sensitifity of cash </w:t>
      </w:r>
      <w:r>
        <w:rPr>
          <w:sz w:val="24"/>
        </w:rPr>
        <w:t xml:space="preserve">perusahaan. Penelitian ini juga ingin melihat apakah </w:t>
      </w:r>
      <w:r>
        <w:rPr>
          <w:i/>
          <w:sz w:val="24"/>
        </w:rPr>
        <w:t>board of commi</w:t>
      </w:r>
      <w:r>
        <w:rPr>
          <w:i/>
          <w:sz w:val="24"/>
        </w:rPr>
        <w:t xml:space="preserve">ssionaires </w:t>
      </w:r>
      <w:r>
        <w:rPr>
          <w:sz w:val="24"/>
        </w:rPr>
        <w:t xml:space="preserve">berpengaruh sebagai moderasi hubungan. </w:t>
      </w:r>
      <w:r>
        <w:rPr>
          <w:i/>
          <w:sz w:val="24"/>
        </w:rPr>
        <w:t xml:space="preserve">Kole </w:t>
      </w:r>
      <w:r>
        <w:rPr>
          <w:sz w:val="24"/>
        </w:rPr>
        <w:t xml:space="preserve">(1997) menemukan bahwa </w:t>
      </w:r>
      <w:r>
        <w:rPr>
          <w:i/>
          <w:sz w:val="24"/>
        </w:rPr>
        <w:t xml:space="preserve">board of commissionaires </w:t>
      </w:r>
      <w:r>
        <w:rPr>
          <w:sz w:val="24"/>
        </w:rPr>
        <w:t xml:space="preserve">perusahaan mampu berperan dalam mengurangi konflik kepentingan dan masalah keagenan antara keluarga dan pemegang saham minoritas. Lebih jauh, </w:t>
      </w:r>
      <w:r>
        <w:rPr>
          <w:i/>
          <w:sz w:val="24"/>
        </w:rPr>
        <w:t>Dahya et al</w:t>
      </w:r>
      <w:r>
        <w:rPr>
          <w:sz w:val="24"/>
        </w:rPr>
        <w:t>. (2008)</w:t>
      </w:r>
    </w:p>
    <w:p w:rsidR="00B36E02" w:rsidRDefault="00B36E02">
      <w:pPr>
        <w:spacing w:line="360" w:lineRule="auto"/>
        <w:jc w:val="both"/>
        <w:rPr>
          <w:sz w:val="24"/>
        </w:rPr>
        <w:sectPr w:rsidR="00B36E02">
          <w:headerReference w:type="default" r:id="rId107"/>
          <w:footerReference w:type="default" r:id="rId108"/>
          <w:pgSz w:w="11910" w:h="16840"/>
          <w:pgMar w:top="620" w:right="240" w:bottom="940" w:left="1520" w:header="0" w:footer="744" w:gutter="0"/>
          <w:cols w:space="720"/>
        </w:sectPr>
      </w:pPr>
    </w:p>
    <w:p w:rsidR="00B36E02" w:rsidRDefault="00300A8A">
      <w:pPr>
        <w:pStyle w:val="BodyText"/>
        <w:spacing w:before="76"/>
        <w:ind w:right="1455"/>
        <w:jc w:val="right"/>
      </w:pPr>
      <w:r>
        <w:lastRenderedPageBreak/>
        <w:t>25</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59"/>
        <w:jc w:val="both"/>
      </w:pPr>
      <w:r>
        <w:t>menemukan bahwa nilai tambah dari dewan adalah penting di negara-negara dengan perlindungan hak-hak minoritas yang lemah.</w:t>
      </w:r>
    </w:p>
    <w:p w:rsidR="00B36E02" w:rsidRDefault="00300A8A">
      <w:pPr>
        <w:spacing w:line="360" w:lineRule="auto"/>
        <w:ind w:left="748" w:right="1455" w:firstLine="720"/>
        <w:jc w:val="both"/>
        <w:rPr>
          <w:sz w:val="24"/>
        </w:rPr>
      </w:pPr>
      <w:r>
        <w:rPr>
          <w:i/>
          <w:sz w:val="24"/>
        </w:rPr>
        <w:t xml:space="preserve">Family ownership </w:t>
      </w:r>
      <w:r>
        <w:rPr>
          <w:sz w:val="24"/>
        </w:rPr>
        <w:t xml:space="preserve">dan </w:t>
      </w:r>
      <w:r>
        <w:rPr>
          <w:i/>
          <w:sz w:val="24"/>
        </w:rPr>
        <w:t xml:space="preserve">CEO family member </w:t>
      </w:r>
      <w:r>
        <w:rPr>
          <w:sz w:val="24"/>
        </w:rPr>
        <w:t xml:space="preserve">di dalam perusahaan akan mempengaruhi </w:t>
      </w:r>
      <w:r>
        <w:rPr>
          <w:i/>
          <w:sz w:val="24"/>
        </w:rPr>
        <w:t xml:space="preserve">cash holding </w:t>
      </w:r>
      <w:r>
        <w:rPr>
          <w:sz w:val="24"/>
        </w:rPr>
        <w:t xml:space="preserve">khususnya pada </w:t>
      </w:r>
      <w:r>
        <w:rPr>
          <w:i/>
          <w:sz w:val="24"/>
        </w:rPr>
        <w:t>cash flow sensitifity of cash</w:t>
      </w:r>
      <w:r>
        <w:rPr>
          <w:sz w:val="24"/>
        </w:rPr>
        <w:t>. Kepemilikan keluarga cenderung mengambil alih/</w:t>
      </w:r>
      <w:r>
        <w:rPr>
          <w:i/>
          <w:sz w:val="24"/>
        </w:rPr>
        <w:t xml:space="preserve">expropriate </w:t>
      </w:r>
      <w:r>
        <w:rPr>
          <w:sz w:val="24"/>
        </w:rPr>
        <w:t>konsentrasi kepemilikan</w:t>
      </w:r>
      <w:r>
        <w:rPr>
          <w:spacing w:val="-13"/>
          <w:sz w:val="24"/>
        </w:rPr>
        <w:t xml:space="preserve"> </w:t>
      </w:r>
      <w:r>
        <w:rPr>
          <w:sz w:val="24"/>
        </w:rPr>
        <w:t>pemegang</w:t>
      </w:r>
      <w:r>
        <w:rPr>
          <w:spacing w:val="-14"/>
          <w:sz w:val="24"/>
        </w:rPr>
        <w:t xml:space="preserve"> </w:t>
      </w:r>
      <w:r>
        <w:rPr>
          <w:sz w:val="24"/>
        </w:rPr>
        <w:t>saham</w:t>
      </w:r>
      <w:r>
        <w:rPr>
          <w:spacing w:val="-13"/>
          <w:sz w:val="24"/>
        </w:rPr>
        <w:t xml:space="preserve"> </w:t>
      </w:r>
      <w:r>
        <w:rPr>
          <w:sz w:val="24"/>
        </w:rPr>
        <w:t>minoritas</w:t>
      </w:r>
      <w:r>
        <w:rPr>
          <w:spacing w:val="-12"/>
          <w:sz w:val="24"/>
        </w:rPr>
        <w:t xml:space="preserve"> </w:t>
      </w:r>
      <w:r>
        <w:rPr>
          <w:sz w:val="24"/>
        </w:rPr>
        <w:t>dan</w:t>
      </w:r>
      <w:r>
        <w:rPr>
          <w:spacing w:val="-13"/>
          <w:sz w:val="24"/>
        </w:rPr>
        <w:t xml:space="preserve"> </w:t>
      </w:r>
      <w:r>
        <w:rPr>
          <w:sz w:val="24"/>
        </w:rPr>
        <w:t>investasi</w:t>
      </w:r>
      <w:r>
        <w:rPr>
          <w:spacing w:val="-13"/>
          <w:sz w:val="24"/>
        </w:rPr>
        <w:t xml:space="preserve"> </w:t>
      </w:r>
      <w:r>
        <w:rPr>
          <w:sz w:val="24"/>
        </w:rPr>
        <w:t>jangka</w:t>
      </w:r>
      <w:r>
        <w:rPr>
          <w:spacing w:val="-14"/>
          <w:sz w:val="24"/>
        </w:rPr>
        <w:t xml:space="preserve"> </w:t>
      </w:r>
      <w:r>
        <w:rPr>
          <w:sz w:val="24"/>
        </w:rPr>
        <w:t>panjang</w:t>
      </w:r>
      <w:r>
        <w:rPr>
          <w:spacing w:val="-16"/>
          <w:sz w:val="24"/>
        </w:rPr>
        <w:t xml:space="preserve"> </w:t>
      </w:r>
      <w:r>
        <w:rPr>
          <w:sz w:val="24"/>
        </w:rPr>
        <w:t>(</w:t>
      </w:r>
      <w:r>
        <w:rPr>
          <w:i/>
          <w:sz w:val="24"/>
        </w:rPr>
        <w:t>Morck</w:t>
      </w:r>
      <w:r>
        <w:rPr>
          <w:i/>
          <w:spacing w:val="-14"/>
          <w:sz w:val="24"/>
        </w:rPr>
        <w:t xml:space="preserve"> </w:t>
      </w:r>
      <w:r>
        <w:rPr>
          <w:i/>
          <w:sz w:val="24"/>
        </w:rPr>
        <w:t>et</w:t>
      </w:r>
      <w:r>
        <w:rPr>
          <w:i/>
          <w:spacing w:val="-13"/>
          <w:sz w:val="24"/>
        </w:rPr>
        <w:t xml:space="preserve"> </w:t>
      </w:r>
      <w:r>
        <w:rPr>
          <w:i/>
          <w:sz w:val="24"/>
        </w:rPr>
        <w:t>al., 1988</w:t>
      </w:r>
      <w:r>
        <w:rPr>
          <w:sz w:val="24"/>
        </w:rPr>
        <w:t xml:space="preserve">). dengan banyak cara misalnya dengan cara menjual aset dari </w:t>
      </w:r>
      <w:r>
        <w:rPr>
          <w:i/>
          <w:sz w:val="24"/>
        </w:rPr>
        <w:t xml:space="preserve">minority shareholders </w:t>
      </w:r>
      <w:r>
        <w:rPr>
          <w:sz w:val="24"/>
        </w:rPr>
        <w:t xml:space="preserve">( Cheung </w:t>
      </w:r>
      <w:r>
        <w:rPr>
          <w:i/>
          <w:sz w:val="24"/>
        </w:rPr>
        <w:t>et.al</w:t>
      </w:r>
      <w:r>
        <w:rPr>
          <w:sz w:val="24"/>
        </w:rPr>
        <w:t xml:space="preserve">, 2006). </w:t>
      </w:r>
      <w:r>
        <w:rPr>
          <w:i/>
          <w:sz w:val="24"/>
        </w:rPr>
        <w:t>Burkart et al</w:t>
      </w:r>
      <w:r>
        <w:rPr>
          <w:sz w:val="24"/>
        </w:rPr>
        <w:t>. (2003) berpendapat bahwa perusahaan keluarga mampu mengambil keuntungan pribadi dari kontrol melalui kompensasi yang berlebih, transaks</w:t>
      </w:r>
      <w:r>
        <w:rPr>
          <w:sz w:val="24"/>
        </w:rPr>
        <w:t>i dengan pihak terkait dan dividen</w:t>
      </w:r>
      <w:r>
        <w:rPr>
          <w:spacing w:val="-7"/>
          <w:sz w:val="24"/>
        </w:rPr>
        <w:t xml:space="preserve"> </w:t>
      </w:r>
      <w:r>
        <w:rPr>
          <w:sz w:val="24"/>
        </w:rPr>
        <w:t>khusus.</w:t>
      </w:r>
    </w:p>
    <w:p w:rsidR="00B36E02" w:rsidRDefault="00300A8A">
      <w:pPr>
        <w:spacing w:before="1" w:line="360" w:lineRule="auto"/>
        <w:ind w:left="748" w:right="1457" w:firstLine="720"/>
        <w:jc w:val="both"/>
        <w:rPr>
          <w:sz w:val="24"/>
        </w:rPr>
      </w:pPr>
      <w:r>
        <w:rPr>
          <w:sz w:val="24"/>
        </w:rPr>
        <w:t xml:space="preserve">Selain dipengaruhi oleh </w:t>
      </w:r>
      <w:r>
        <w:rPr>
          <w:i/>
          <w:sz w:val="24"/>
        </w:rPr>
        <w:t>family control</w:t>
      </w:r>
      <w:r>
        <w:rPr>
          <w:sz w:val="24"/>
        </w:rPr>
        <w:t xml:space="preserve">, </w:t>
      </w:r>
      <w:r>
        <w:rPr>
          <w:i/>
          <w:sz w:val="24"/>
        </w:rPr>
        <w:t xml:space="preserve">cash flow sensitivity of cash </w:t>
      </w:r>
      <w:r>
        <w:rPr>
          <w:sz w:val="24"/>
        </w:rPr>
        <w:t xml:space="preserve">juga dapat dijelaskan oleh faktor-faktor lain. Pertama, </w:t>
      </w:r>
      <w:r>
        <w:rPr>
          <w:i/>
          <w:sz w:val="24"/>
        </w:rPr>
        <w:t>size</w:t>
      </w:r>
      <w:r>
        <w:rPr>
          <w:sz w:val="24"/>
        </w:rPr>
        <w:t>, perusahaan besar</w:t>
      </w:r>
      <w:r>
        <w:rPr>
          <w:spacing w:val="-14"/>
          <w:sz w:val="24"/>
        </w:rPr>
        <w:t xml:space="preserve"> </w:t>
      </w:r>
      <w:r>
        <w:rPr>
          <w:sz w:val="24"/>
        </w:rPr>
        <w:t>cenderung membangun</w:t>
      </w:r>
      <w:r>
        <w:rPr>
          <w:spacing w:val="-14"/>
          <w:sz w:val="24"/>
        </w:rPr>
        <w:t xml:space="preserve"> </w:t>
      </w:r>
      <w:r>
        <w:rPr>
          <w:sz w:val="24"/>
        </w:rPr>
        <w:t>persediaan</w:t>
      </w:r>
      <w:r>
        <w:rPr>
          <w:spacing w:val="-13"/>
          <w:sz w:val="24"/>
        </w:rPr>
        <w:t xml:space="preserve"> </w:t>
      </w:r>
      <w:r>
        <w:rPr>
          <w:sz w:val="24"/>
        </w:rPr>
        <w:t>besar</w:t>
      </w:r>
      <w:r>
        <w:rPr>
          <w:spacing w:val="-13"/>
          <w:sz w:val="24"/>
        </w:rPr>
        <w:t xml:space="preserve"> </w:t>
      </w:r>
      <w:r>
        <w:rPr>
          <w:sz w:val="24"/>
        </w:rPr>
        <w:t>dana</w:t>
      </w:r>
      <w:r>
        <w:rPr>
          <w:spacing w:val="-14"/>
          <w:sz w:val="24"/>
        </w:rPr>
        <w:t xml:space="preserve"> </w:t>
      </w:r>
      <w:r>
        <w:rPr>
          <w:sz w:val="24"/>
        </w:rPr>
        <w:t>tunai</w:t>
      </w:r>
      <w:r>
        <w:rPr>
          <w:spacing w:val="-13"/>
          <w:sz w:val="24"/>
        </w:rPr>
        <w:t xml:space="preserve"> </w:t>
      </w:r>
      <w:r>
        <w:rPr>
          <w:sz w:val="24"/>
        </w:rPr>
        <w:t>karena</w:t>
      </w:r>
      <w:r>
        <w:rPr>
          <w:spacing w:val="-12"/>
          <w:sz w:val="24"/>
        </w:rPr>
        <w:t xml:space="preserve"> </w:t>
      </w:r>
      <w:r>
        <w:rPr>
          <w:sz w:val="24"/>
        </w:rPr>
        <w:t>perusahaa</w:t>
      </w:r>
      <w:r>
        <w:rPr>
          <w:sz w:val="24"/>
        </w:rPr>
        <w:t>n</w:t>
      </w:r>
      <w:r>
        <w:rPr>
          <w:spacing w:val="-13"/>
          <w:sz w:val="24"/>
        </w:rPr>
        <w:t xml:space="preserve"> </w:t>
      </w:r>
      <w:r>
        <w:rPr>
          <w:sz w:val="24"/>
        </w:rPr>
        <w:t>besar</w:t>
      </w:r>
      <w:r>
        <w:rPr>
          <w:spacing w:val="-12"/>
          <w:sz w:val="24"/>
        </w:rPr>
        <w:t xml:space="preserve"> </w:t>
      </w:r>
      <w:r>
        <w:rPr>
          <w:sz w:val="24"/>
        </w:rPr>
        <w:t>tersebut</w:t>
      </w:r>
      <w:r>
        <w:rPr>
          <w:spacing w:val="-13"/>
          <w:sz w:val="24"/>
        </w:rPr>
        <w:t xml:space="preserve"> </w:t>
      </w:r>
      <w:r>
        <w:rPr>
          <w:sz w:val="24"/>
        </w:rPr>
        <w:t>memiliki kemampuan dalam mengumpulkan dana eksternal (</w:t>
      </w:r>
      <w:r>
        <w:rPr>
          <w:i/>
          <w:sz w:val="24"/>
        </w:rPr>
        <w:t>Opler et al., 1999</w:t>
      </w:r>
      <w:r>
        <w:rPr>
          <w:sz w:val="24"/>
        </w:rPr>
        <w:t xml:space="preserve">). </w:t>
      </w:r>
      <w:r>
        <w:rPr>
          <w:i/>
          <w:sz w:val="24"/>
        </w:rPr>
        <w:t xml:space="preserve">Almeida et al. </w:t>
      </w:r>
      <w:r>
        <w:rPr>
          <w:sz w:val="24"/>
        </w:rPr>
        <w:t>(2004) berpendapat bahwa perusahaan besar cenderung menghadapi lebih sedikit kendala keuangan. Sehingga menunjukkan hubungan negatif signifikan antar</w:t>
      </w:r>
      <w:r>
        <w:rPr>
          <w:sz w:val="24"/>
        </w:rPr>
        <w:t xml:space="preserve">a ukuran perusahaan dan </w:t>
      </w:r>
      <w:r>
        <w:rPr>
          <w:i/>
          <w:sz w:val="24"/>
        </w:rPr>
        <w:t>cash flow sensitivity of cash</w:t>
      </w:r>
      <w:r>
        <w:rPr>
          <w:sz w:val="24"/>
        </w:rPr>
        <w:t>.</w:t>
      </w:r>
    </w:p>
    <w:p w:rsidR="00B36E02" w:rsidRDefault="00300A8A">
      <w:pPr>
        <w:pStyle w:val="BodyText"/>
        <w:spacing w:line="360" w:lineRule="auto"/>
        <w:ind w:left="748" w:right="1456" w:firstLine="720"/>
        <w:jc w:val="both"/>
      </w:pPr>
      <w:r>
        <w:t xml:space="preserve">Faktor kedua adalah </w:t>
      </w:r>
      <w:r>
        <w:rPr>
          <w:i/>
        </w:rPr>
        <w:t>cash flow</w:t>
      </w:r>
      <w:r>
        <w:t xml:space="preserve">. </w:t>
      </w:r>
      <w:r>
        <w:rPr>
          <w:i/>
        </w:rPr>
        <w:t xml:space="preserve">Cash flow </w:t>
      </w:r>
      <w:r>
        <w:t xml:space="preserve">merupakan sejumlah cadangan dana bebas masuk dan keluar perusahaan yang dipakai perusahaan untuk seluruh aktivitas sehari-hari perusahaan. Tinggi dan rendahnya </w:t>
      </w:r>
      <w:r>
        <w:t>cadangan dana tunai dimiliki juga tergantung kepada aliran dana bebas masuk dan keluar</w:t>
      </w:r>
      <w:r>
        <w:rPr>
          <w:i/>
        </w:rPr>
        <w:t xml:space="preserve">. </w:t>
      </w:r>
      <w:r>
        <w:t xml:space="preserve">Jumlah </w:t>
      </w:r>
      <w:r>
        <w:rPr>
          <w:i/>
        </w:rPr>
        <w:t xml:space="preserve">cash flow </w:t>
      </w:r>
      <w:r>
        <w:t>yang relatif berlebih dapat diperuntukan untuk mendanai sejumlah proyek- proyek dengan NPV positif, membayar beban-beban perusahaan, atau digunkan dala</w:t>
      </w:r>
      <w:r>
        <w:t xml:space="preserve">m membayar dividen para pemegang saham </w:t>
      </w:r>
      <w:r>
        <w:rPr>
          <w:i/>
        </w:rPr>
        <w:t>(Almeida et al., 2004)</w:t>
      </w:r>
      <w:r>
        <w:t xml:space="preserve">. Melalui alasan tersebut maka dapat dikatakan bahwa perusahaan yang memiliki </w:t>
      </w:r>
      <w:r>
        <w:rPr>
          <w:i/>
        </w:rPr>
        <w:t xml:space="preserve">cash flow </w:t>
      </w:r>
      <w:r>
        <w:t>besar</w:t>
      </w:r>
      <w:r>
        <w:rPr>
          <w:spacing w:val="-9"/>
        </w:rPr>
        <w:t xml:space="preserve"> </w:t>
      </w:r>
      <w:r>
        <w:t>cenderung</w:t>
      </w:r>
      <w:r>
        <w:rPr>
          <w:spacing w:val="-13"/>
        </w:rPr>
        <w:t xml:space="preserve"> </w:t>
      </w:r>
      <w:r>
        <w:t>memegang</w:t>
      </w:r>
      <w:r>
        <w:rPr>
          <w:spacing w:val="-13"/>
        </w:rPr>
        <w:t xml:space="preserve"> </w:t>
      </w:r>
      <w:r>
        <w:t>kas</w:t>
      </w:r>
      <w:r>
        <w:rPr>
          <w:spacing w:val="-6"/>
        </w:rPr>
        <w:t xml:space="preserve"> </w:t>
      </w:r>
      <w:r>
        <w:t>yang</w:t>
      </w:r>
      <w:r>
        <w:rPr>
          <w:spacing w:val="-12"/>
        </w:rPr>
        <w:t xml:space="preserve"> </w:t>
      </w:r>
      <w:r>
        <w:t>lebih</w:t>
      </w:r>
      <w:r>
        <w:rPr>
          <w:spacing w:val="-11"/>
        </w:rPr>
        <w:t xml:space="preserve"> </w:t>
      </w:r>
      <w:r>
        <w:t>banyak.</w:t>
      </w:r>
      <w:r>
        <w:rPr>
          <w:spacing w:val="-11"/>
        </w:rPr>
        <w:t xml:space="preserve"> </w:t>
      </w:r>
      <w:r>
        <w:t>Sehingga</w:t>
      </w:r>
      <w:r>
        <w:rPr>
          <w:spacing w:val="-12"/>
        </w:rPr>
        <w:t xml:space="preserve"> </w:t>
      </w:r>
      <w:r>
        <w:t>dapat</w:t>
      </w:r>
      <w:r>
        <w:rPr>
          <w:spacing w:val="-11"/>
        </w:rPr>
        <w:t xml:space="preserve"> </w:t>
      </w:r>
      <w:r>
        <w:t>dikatakan</w:t>
      </w:r>
      <w:r>
        <w:rPr>
          <w:spacing w:val="-5"/>
        </w:rPr>
        <w:t xml:space="preserve"> </w:t>
      </w:r>
      <w:r>
        <w:t xml:space="preserve">besar kecilnya </w:t>
      </w:r>
      <w:r>
        <w:rPr>
          <w:i/>
        </w:rPr>
        <w:t xml:space="preserve">cash flow </w:t>
      </w:r>
      <w:r>
        <w:t xml:space="preserve">masuk dan keluar berdampak pada peningkatan </w:t>
      </w:r>
      <w:r>
        <w:rPr>
          <w:i/>
        </w:rPr>
        <w:t xml:space="preserve">cash flow sensitivity of cash </w:t>
      </w:r>
      <w:r>
        <w:t>perusahaan.</w:t>
      </w:r>
    </w:p>
    <w:p w:rsidR="00B36E02" w:rsidRDefault="00300A8A">
      <w:pPr>
        <w:spacing w:line="360" w:lineRule="auto"/>
        <w:ind w:left="748" w:right="1457" w:firstLine="720"/>
        <w:jc w:val="both"/>
        <w:rPr>
          <w:sz w:val="24"/>
        </w:rPr>
      </w:pPr>
      <w:r>
        <w:rPr>
          <w:sz w:val="24"/>
        </w:rPr>
        <w:t xml:space="preserve">Faktor ketiga adalah </w:t>
      </w:r>
      <w:r>
        <w:rPr>
          <w:i/>
          <w:sz w:val="24"/>
        </w:rPr>
        <w:t>market to book ratio</w:t>
      </w:r>
      <w:r>
        <w:rPr>
          <w:sz w:val="24"/>
        </w:rPr>
        <w:t xml:space="preserve">. </w:t>
      </w:r>
      <w:r>
        <w:rPr>
          <w:i/>
          <w:sz w:val="24"/>
        </w:rPr>
        <w:t xml:space="preserve">Market to book ratio </w:t>
      </w:r>
      <w:r>
        <w:rPr>
          <w:sz w:val="24"/>
        </w:rPr>
        <w:t>(MTB) merupakan parameter dalam menilai peluang dan prospek pertumbuhan investasi yang akan dilakukan peru</w:t>
      </w:r>
      <w:r>
        <w:rPr>
          <w:sz w:val="24"/>
        </w:rPr>
        <w:t xml:space="preserve">sahaan. Peluang pertumbuhan investasi secara positif mempengaruhi </w:t>
      </w:r>
      <w:r>
        <w:rPr>
          <w:i/>
          <w:sz w:val="24"/>
        </w:rPr>
        <w:t xml:space="preserve">cash flow sensitivity of cash/ cash holding </w:t>
      </w:r>
      <w:r>
        <w:rPr>
          <w:sz w:val="24"/>
        </w:rPr>
        <w:t>karena mengindikasikan</w:t>
      </w:r>
    </w:p>
    <w:p w:rsidR="00B36E02" w:rsidRDefault="00B36E02">
      <w:pPr>
        <w:spacing w:line="360" w:lineRule="auto"/>
        <w:jc w:val="both"/>
        <w:rPr>
          <w:sz w:val="24"/>
        </w:rPr>
        <w:sectPr w:rsidR="00B36E02">
          <w:headerReference w:type="default" r:id="rId109"/>
          <w:footerReference w:type="default" r:id="rId110"/>
          <w:pgSz w:w="11910" w:h="16840"/>
          <w:pgMar w:top="620" w:right="240" w:bottom="940" w:left="1520" w:header="0" w:footer="744" w:gutter="0"/>
          <w:cols w:space="720"/>
        </w:sectPr>
      </w:pPr>
    </w:p>
    <w:p w:rsidR="00B36E02" w:rsidRDefault="00300A8A">
      <w:pPr>
        <w:pStyle w:val="BodyText"/>
        <w:spacing w:before="76"/>
        <w:ind w:left="465"/>
      </w:pPr>
      <w:r>
        <w:lastRenderedPageBreak/>
        <w:t>26</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spacing w:line="360" w:lineRule="auto"/>
        <w:ind w:left="748" w:right="1457"/>
        <w:jc w:val="both"/>
        <w:rPr>
          <w:sz w:val="24"/>
        </w:rPr>
      </w:pPr>
      <w:r>
        <w:rPr>
          <w:sz w:val="24"/>
        </w:rPr>
        <w:t xml:space="preserve">kebutuhan pendanaan yang tinggi dan penghematan uang yang lebih besar pada perusahaan (Opler et al., 1999). Hubungan positif signifikan antara </w:t>
      </w:r>
      <w:r>
        <w:rPr>
          <w:i/>
          <w:sz w:val="24"/>
        </w:rPr>
        <w:t xml:space="preserve">market to book ratio </w:t>
      </w:r>
      <w:r>
        <w:rPr>
          <w:sz w:val="24"/>
        </w:rPr>
        <w:t xml:space="preserve">dan </w:t>
      </w:r>
      <w:r>
        <w:rPr>
          <w:i/>
          <w:sz w:val="24"/>
        </w:rPr>
        <w:t>cash flow sensitivity of cash/ cash holding</w:t>
      </w:r>
      <w:r>
        <w:rPr>
          <w:sz w:val="24"/>
        </w:rPr>
        <w:t>.</w:t>
      </w:r>
    </w:p>
    <w:p w:rsidR="00B36E02" w:rsidRDefault="00300A8A">
      <w:pPr>
        <w:spacing w:line="360" w:lineRule="auto"/>
        <w:ind w:left="748" w:right="1456" w:firstLine="720"/>
        <w:jc w:val="both"/>
        <w:rPr>
          <w:i/>
          <w:sz w:val="24"/>
        </w:rPr>
      </w:pPr>
      <w:r>
        <w:rPr>
          <w:sz w:val="24"/>
        </w:rPr>
        <w:t xml:space="preserve">Faktor keempat ialah </w:t>
      </w:r>
      <w:r>
        <w:rPr>
          <w:i/>
          <w:sz w:val="24"/>
        </w:rPr>
        <w:t>capital expenditure</w:t>
      </w:r>
      <w:r>
        <w:rPr>
          <w:sz w:val="24"/>
        </w:rPr>
        <w:t xml:space="preserve">. </w:t>
      </w:r>
      <w:r>
        <w:rPr>
          <w:i/>
          <w:sz w:val="24"/>
        </w:rPr>
        <w:t>C</w:t>
      </w:r>
      <w:r>
        <w:rPr>
          <w:i/>
          <w:sz w:val="24"/>
        </w:rPr>
        <w:t xml:space="preserve">apital Expenditure </w:t>
      </w:r>
      <w:r>
        <w:rPr>
          <w:sz w:val="24"/>
        </w:rPr>
        <w:t xml:space="preserve">(Capex) merupakan rasio perbandingan pada pengeluaran bersih dari suatu investasi yang dilakukan perusahaan terhadap total aset. Peningkatan pada </w:t>
      </w:r>
      <w:r>
        <w:rPr>
          <w:i/>
          <w:sz w:val="24"/>
        </w:rPr>
        <w:t xml:space="preserve">capital expenditure </w:t>
      </w:r>
      <w:r>
        <w:rPr>
          <w:sz w:val="24"/>
        </w:rPr>
        <w:t>mengindikasikan level dana tunai/kas yang rendah pada perusahaan (</w:t>
      </w:r>
      <w:r>
        <w:rPr>
          <w:i/>
          <w:sz w:val="24"/>
        </w:rPr>
        <w:t>Bouba</w:t>
      </w:r>
      <w:r>
        <w:rPr>
          <w:i/>
          <w:sz w:val="24"/>
        </w:rPr>
        <w:t>ker et al</w:t>
      </w:r>
      <w:r>
        <w:rPr>
          <w:sz w:val="24"/>
        </w:rPr>
        <w:t xml:space="preserve">., 2013). Hubungan negatif signifikan antara </w:t>
      </w:r>
      <w:r>
        <w:rPr>
          <w:i/>
          <w:sz w:val="24"/>
        </w:rPr>
        <w:t xml:space="preserve">capital expenditure </w:t>
      </w:r>
      <w:r>
        <w:rPr>
          <w:sz w:val="24"/>
        </w:rPr>
        <w:t xml:space="preserve">dan </w:t>
      </w:r>
      <w:r>
        <w:rPr>
          <w:i/>
          <w:sz w:val="24"/>
        </w:rPr>
        <w:t>cash flow sensitivity of cash/ cash holding.</w:t>
      </w:r>
    </w:p>
    <w:p w:rsidR="00B36E02" w:rsidRDefault="00300A8A">
      <w:pPr>
        <w:spacing w:line="360" w:lineRule="auto"/>
        <w:ind w:left="748" w:right="1457" w:firstLine="720"/>
        <w:jc w:val="both"/>
        <w:rPr>
          <w:sz w:val="24"/>
        </w:rPr>
      </w:pPr>
      <w:r>
        <w:rPr>
          <w:sz w:val="24"/>
        </w:rPr>
        <w:t xml:space="preserve">Faktor kelima adalah delta perubahan </w:t>
      </w:r>
      <w:r>
        <w:rPr>
          <w:i/>
          <w:sz w:val="24"/>
        </w:rPr>
        <w:t xml:space="preserve">net working capital . Net working capital </w:t>
      </w:r>
      <w:r>
        <w:rPr>
          <w:sz w:val="24"/>
        </w:rPr>
        <w:t xml:space="preserve">merupakan bentuk substitusi dari dana cadangan tunai perusahaan. Karena pada saat diperlukan, </w:t>
      </w:r>
      <w:r>
        <w:rPr>
          <w:i/>
          <w:sz w:val="24"/>
        </w:rPr>
        <w:t xml:space="preserve">Net working capital </w:t>
      </w:r>
      <w:r>
        <w:rPr>
          <w:sz w:val="24"/>
        </w:rPr>
        <w:t xml:space="preserve">dengan cepat dapat dikonversi dalam kebutuhan pembiayaan perusahaan. Sehingga, perusahaan dengan </w:t>
      </w:r>
      <w:r>
        <w:rPr>
          <w:i/>
          <w:sz w:val="24"/>
        </w:rPr>
        <w:t xml:space="preserve">net working capital </w:t>
      </w:r>
      <w:r>
        <w:rPr>
          <w:sz w:val="24"/>
        </w:rPr>
        <w:t>yang tinggi akan cenderun</w:t>
      </w:r>
      <w:r>
        <w:rPr>
          <w:sz w:val="24"/>
        </w:rPr>
        <w:t>g memegang kas dalam jumlah yang sedikit (</w:t>
      </w:r>
      <w:r>
        <w:rPr>
          <w:i/>
          <w:sz w:val="24"/>
        </w:rPr>
        <w:t>Alam et al.,2011</w:t>
      </w:r>
      <w:r>
        <w:rPr>
          <w:sz w:val="24"/>
        </w:rPr>
        <w:t xml:space="preserve">). Sehingga terdapat hubungan negatif antara delta </w:t>
      </w:r>
      <w:r>
        <w:rPr>
          <w:i/>
          <w:sz w:val="24"/>
        </w:rPr>
        <w:t xml:space="preserve">net working capital </w:t>
      </w:r>
      <w:r>
        <w:rPr>
          <w:sz w:val="24"/>
        </w:rPr>
        <w:t xml:space="preserve">dengan penentuan kebijakan </w:t>
      </w:r>
      <w:r>
        <w:rPr>
          <w:i/>
          <w:sz w:val="24"/>
        </w:rPr>
        <w:t xml:space="preserve">cash holding </w:t>
      </w:r>
      <w:r>
        <w:rPr>
          <w:sz w:val="24"/>
        </w:rPr>
        <w:t xml:space="preserve">perusahaan. Menurut </w:t>
      </w:r>
      <w:r>
        <w:rPr>
          <w:i/>
          <w:sz w:val="24"/>
        </w:rPr>
        <w:t>Trade Off Theory</w:t>
      </w:r>
      <w:r>
        <w:rPr>
          <w:sz w:val="24"/>
        </w:rPr>
        <w:t xml:space="preserve">, </w:t>
      </w:r>
      <w:r>
        <w:rPr>
          <w:i/>
          <w:sz w:val="24"/>
        </w:rPr>
        <w:t xml:space="preserve">cash holding </w:t>
      </w:r>
      <w:r>
        <w:rPr>
          <w:sz w:val="24"/>
        </w:rPr>
        <w:t>optimum terjadi ketika sudah dihitun</w:t>
      </w:r>
      <w:r>
        <w:rPr>
          <w:sz w:val="24"/>
        </w:rPr>
        <w:t>g perbandingan segala biaya-biaya yang muncul dari memegang dana tunai dengan manfaat yang didapatkan perusahaan.</w:t>
      </w:r>
    </w:p>
    <w:p w:rsidR="00B36E02" w:rsidRDefault="00B36E02">
      <w:pPr>
        <w:pStyle w:val="BodyText"/>
        <w:rPr>
          <w:sz w:val="26"/>
        </w:rPr>
      </w:pPr>
    </w:p>
    <w:p w:rsidR="00B36E02" w:rsidRDefault="00300A8A">
      <w:pPr>
        <w:pStyle w:val="Heading4"/>
        <w:numPr>
          <w:ilvl w:val="1"/>
          <w:numId w:val="17"/>
        </w:numPr>
        <w:tabs>
          <w:tab w:val="left" w:pos="1469"/>
        </w:tabs>
        <w:spacing w:before="184"/>
        <w:ind w:hanging="721"/>
        <w:jc w:val="both"/>
      </w:pPr>
      <w:bookmarkStart w:id="31" w:name="_bookmark31"/>
      <w:bookmarkEnd w:id="31"/>
      <w:r>
        <w:t>Kerangka</w:t>
      </w:r>
      <w:r>
        <w:rPr>
          <w:spacing w:val="-1"/>
        </w:rPr>
        <w:t xml:space="preserve"> </w:t>
      </w:r>
      <w:r>
        <w:t>Pemikiran</w:t>
      </w:r>
    </w:p>
    <w:p w:rsidR="00B36E02" w:rsidRDefault="00300A8A">
      <w:pPr>
        <w:spacing w:before="132" w:line="360" w:lineRule="auto"/>
        <w:ind w:left="748" w:right="1454" w:firstLine="720"/>
        <w:jc w:val="both"/>
        <w:rPr>
          <w:i/>
          <w:sz w:val="24"/>
        </w:rPr>
      </w:pPr>
      <w:r>
        <w:rPr>
          <w:sz w:val="24"/>
        </w:rPr>
        <w:t xml:space="preserve">Kerangka pemikiran konseptual dibentuk dengan tujuan untuk mengetahui panah arah pengaruh tidak langsung </w:t>
      </w:r>
      <w:r>
        <w:rPr>
          <w:i/>
          <w:sz w:val="24"/>
        </w:rPr>
        <w:t xml:space="preserve">busy directors </w:t>
      </w:r>
      <w:r>
        <w:rPr>
          <w:sz w:val="24"/>
        </w:rPr>
        <w:t>te</w:t>
      </w:r>
      <w:r>
        <w:rPr>
          <w:sz w:val="24"/>
        </w:rPr>
        <w:t xml:space="preserve">rhadap hubungan </w:t>
      </w:r>
      <w:r>
        <w:rPr>
          <w:i/>
          <w:sz w:val="24"/>
        </w:rPr>
        <w:t xml:space="preserve">family structure </w:t>
      </w:r>
      <w:r>
        <w:rPr>
          <w:sz w:val="24"/>
        </w:rPr>
        <w:t xml:space="preserve">dan </w:t>
      </w:r>
      <w:r>
        <w:rPr>
          <w:i/>
          <w:sz w:val="24"/>
        </w:rPr>
        <w:t>cash flow sensitivity of cash.</w:t>
      </w:r>
    </w:p>
    <w:p w:rsidR="00B36E02" w:rsidRDefault="00300A8A">
      <w:pPr>
        <w:pStyle w:val="BodyText"/>
        <w:spacing w:line="360" w:lineRule="auto"/>
        <w:ind w:left="748" w:right="1457" w:firstLine="720"/>
        <w:jc w:val="both"/>
      </w:pPr>
      <w:r>
        <w:t>Berikut ini merupakan kerangka pemikiran penelitian disusun dengan kerangka teoritis pada gambar 3.2 :</w:t>
      </w:r>
    </w:p>
    <w:p w:rsidR="00B36E02" w:rsidRDefault="00B36E02">
      <w:pPr>
        <w:spacing w:line="360" w:lineRule="auto"/>
        <w:jc w:val="both"/>
        <w:sectPr w:rsidR="00B36E02">
          <w:headerReference w:type="default" r:id="rId111"/>
          <w:footerReference w:type="default" r:id="rId112"/>
          <w:pgSz w:w="11910" w:h="16840"/>
          <w:pgMar w:top="620" w:right="240" w:bottom="940" w:left="1520" w:header="0" w:footer="744" w:gutter="0"/>
          <w:cols w:space="720"/>
        </w:sectPr>
      </w:pPr>
    </w:p>
    <w:p w:rsidR="00B36E02" w:rsidRDefault="00300A8A">
      <w:pPr>
        <w:pStyle w:val="BodyText"/>
        <w:spacing w:before="76"/>
        <w:ind w:right="1455"/>
        <w:jc w:val="right"/>
      </w:pPr>
      <w:r>
        <w:lastRenderedPageBreak/>
        <w:t>27</w:t>
      </w: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2"/>
        </w:rPr>
      </w:pPr>
    </w:p>
    <w:p w:rsidR="00B36E02" w:rsidRDefault="00300A8A">
      <w:pPr>
        <w:ind w:left="2988"/>
        <w:rPr>
          <w:b/>
          <w:sz w:val="18"/>
        </w:rPr>
      </w:pPr>
      <w:r>
        <w:pict>
          <v:group id="_x0000_s1079" style="position:absolute;left:0;text-align:left;margin-left:93.7pt;margin-top:-263.8pt;width:488.9pt;height:250pt;z-index:15755776;mso-position-horizontal-relative:page" coordorigin="1874,-5276" coordsize="9778,5000">
            <v:shape id="_x0000_s1102" type="#_x0000_t75" style="position:absolute;left:1874;top:-5133;width:3574;height:2057">
              <v:imagedata r:id="rId113" o:title=""/>
            </v:shape>
            <v:shape id="_x0000_s1101" type="#_x0000_t75" style="position:absolute;left:1874;top:-5063;width:3574;height:1916">
              <v:imagedata r:id="rId114" o:title=""/>
            </v:shape>
            <v:shape id="_x0000_s1100" type="#_x0000_t75" style="position:absolute;left:1934;top:-5104;width:3460;height:1945">
              <v:imagedata r:id="rId115" o:title=""/>
            </v:shape>
            <v:shape id="_x0000_s1099" type="#_x0000_t75" style="position:absolute;left:6527;top:-1866;width:3327;height:1244">
              <v:imagedata r:id="rId116" o:title=""/>
            </v:shape>
            <v:shape id="_x0000_s1098" type="#_x0000_t75" style="position:absolute;left:6530;top:-1797;width:3322;height:1102">
              <v:imagedata r:id="rId117" o:title=""/>
            </v:shape>
            <v:shape id="_x0000_s1097" type="#_x0000_t75" style="position:absolute;left:6588;top:-1839;width:3212;height:1132">
              <v:imagedata r:id="rId118" o:title=""/>
            </v:shape>
            <v:rect id="_x0000_s1096" style="position:absolute;left:6588;top:-1839;width:3212;height:1132" filled="f" strokecolor="#97b853"/>
            <v:shape id="_x0000_s1095" type="#_x0000_t75" style="position:absolute;left:7288;top:-3536;width:1741;height:236">
              <v:imagedata r:id="rId119" o:title=""/>
            </v:shape>
            <v:shape id="_x0000_s1094" style="position:absolute;left:7340;top:-3525;width:1649;height:157" coordorigin="7341,-3525" coordsize="1649,157" o:spt="100" adj="0,,0" path="m8959,-3446r-112,65l8846,-3376r4,7l8854,-3368r4,-2l8976,-3439r-2,l8974,-3440r-4,l8959,-3446xm8946,-3454r-1605,l7341,-3439r1605,l8959,-3446r-13,-8xm8976,-3454r-2,l8974,-3439r2,l8989,-3446r-13,-8xm8970,-3453r-11,7l8970,-3440r,-13xm8974,-3453r-4,l8970,-3440r4,l8974,-3453xm8854,-3525r-4,1l8848,-3520r-2,3l8847,-3512r3,2l8959,-3446r11,-7l8974,-3453r,-1l8976,-3454r-118,-69l8854,-3525xe" fillcolor="#97b853" stroked="f">
              <v:stroke joinstyle="round"/>
              <v:formulas/>
              <v:path arrowok="t" o:connecttype="segments"/>
            </v:shape>
            <v:shape id="_x0000_s1093" type="#_x0000_t75" style="position:absolute;left:8016;top:-3551;width:349;height:1803">
              <v:imagedata r:id="rId120" o:title=""/>
            </v:shape>
            <v:shape id="_x0000_s1092" style="position:absolute;left:8114;top:-3405;width:158;height:1565" coordorigin="8115,-3404" coordsize="158,1565" o:spt="100" adj="0,,0" path="m8193,-3374r-7,13l8186,-3261r1,1422l8202,-1839r-1,-1522l8193,-3374xm8193,-3404r-76,131l8115,-3269r1,4l8119,-3263r4,2l8128,-3262r2,-4l8186,-3361r,-28l8202,-3389r-9,-15xm8202,-3389r-1,l8201,-3361r56,96l8259,-3262r4,1l8267,-3263r4,-2l8272,-3270r-70,-119xm8201,-3389r-15,l8186,-3361r7,-13l8187,-3385r14,l8201,-3389xm8201,-3385r-1,l8193,-3374r8,13l8201,-3385xm8200,-3385r-13,l8193,-3374r7,-11xe" fillcolor="#97b853" stroked="f">
              <v:stroke joinstyle="round"/>
              <v:formulas/>
              <v:path arrowok="t" o:connecttype="segments"/>
            </v:shape>
            <v:shape id="_x0000_s1091" type="#_x0000_t75" style="position:absolute;left:8913;top:-5277;width:2739;height:3322">
              <v:imagedata r:id="rId121" o:title=""/>
            </v:shape>
            <v:shape id="_x0000_s1090" type="#_x0000_t75" style="position:absolute;left:9309;top:-4725;width:1947;height:2218">
              <v:imagedata r:id="rId122" o:title=""/>
            </v:shape>
            <v:shape id="_x0000_s1089" type="#_x0000_t75" style="position:absolute;left:8988;top:-5233;width:2597;height:3181">
              <v:imagedata r:id="rId123" o:title=""/>
            </v:shape>
            <v:shape id="_x0000_s1088" style="position:absolute;left:5424;top:-5233;width:6161;height:3181" coordorigin="5424,-5233" coordsize="6161,3181" o:spt="100" adj="0,,0" path="m8988,-3643r2,-84l8995,-3811r9,-82l9016,-3973r16,-79l9050,-4130r22,-76l9097,-4280r27,-72l9155,-4422r33,-68l9224,-4556r38,-64l9303,-4681r43,-58l9391,-4795r48,-53l9489,-4898r52,-47l9594,-4988r56,-41l9707,-5066r59,-34l9826,-5130r62,-27l9952,-5180r64,-19l10082,-5213r67,-11l10217,-5231r69,-2l10355,-5231r68,7l10490,-5213r66,14l10621,-5180r63,23l10746,-5130r61,30l10865,-5066r58,37l10978,-4988r54,43l11084,-4898r50,50l11181,-4795r46,56l11270,-4681r41,61l11349,-4556r36,66l11418,-4422r30,70l11476,-4280r25,74l11522,-4130r19,78l11556,-3973r12,80l11577,-3811r6,84l11584,-3643r-1,85l11577,-3475r-9,82l11556,-3312r-15,79l11522,-3155r-21,75l11476,-3005r-28,72l11418,-2863r-33,68l11349,-2729r-38,63l11270,-2605r-43,58l11181,-2491r-47,53l11084,-2388r-52,47l10978,-2297r-55,40l10865,-2219r-58,34l10746,-2155r-62,26l10621,-2106r-65,19l10490,-2072r-67,11l10355,-2055r-69,2l10217,-2055r-68,-6l10082,-2072r-66,-15l9952,-2106r-64,-23l9826,-2155r-60,-30l9707,-2219r-57,-38l9594,-2297r-53,-44l9489,-2388r-50,-50l9391,-2491r-45,-56l9303,-2605r-41,-61l9224,-2729r-36,-66l9155,-2863r-31,-70l9097,-3005r-25,-75l9050,-3155r-18,-78l9016,-3312r-12,-81l8995,-3475r-5,-83l8988,-3643xm5424,-4285r2010,817e" filled="f" strokecolor="#97b853">
              <v:stroke joinstyle="round"/>
              <v:formulas/>
              <v:path arrowok="t" o:connecttype="segments"/>
            </v:shape>
            <v:shape id="_x0000_s1087" type="#_x0000_t75" style="position:absolute;left:1874;top:-2692;width:3593;height:2415">
              <v:imagedata r:id="rId124" o:title=""/>
            </v:shape>
            <v:shape id="_x0000_s1086" type="#_x0000_t75" style="position:absolute;left:1874;top:-2620;width:3593;height:2271">
              <v:imagedata r:id="rId125" o:title=""/>
            </v:shape>
            <v:shape id="_x0000_s1085" type="#_x0000_t75" style="position:absolute;left:1934;top:-2663;width:3480;height:2301">
              <v:imagedata r:id="rId126" o:title=""/>
            </v:shape>
            <v:line id="_x0000_s1084" style="position:absolute" from="5437,-1474" to="7395,-3515" strokecolor="#97b853"/>
            <v:shape id="_x0000_s1083" type="#_x0000_t202" style="position:absolute;left:9544;top:-4681;width:1507;height:2081" filled="f" stroked="f">
              <v:textbox inset="0,0,0,0">
                <w:txbxContent>
                  <w:p w:rsidR="00B36E02" w:rsidRDefault="00300A8A">
                    <w:pPr>
                      <w:spacing w:line="360" w:lineRule="auto"/>
                      <w:ind w:left="182" w:right="195" w:hanging="5"/>
                      <w:jc w:val="center"/>
                      <w:rPr>
                        <w:i/>
                        <w:sz w:val="20"/>
                      </w:rPr>
                    </w:pPr>
                    <w:r>
                      <w:rPr>
                        <w:b/>
                      </w:rPr>
                      <w:t xml:space="preserve">Variabel Dependen: </w:t>
                    </w:r>
                    <w:r>
                      <w:rPr>
                        <w:b/>
                        <w:i/>
                      </w:rPr>
                      <w:t xml:space="preserve">(Financial Constraints) </w:t>
                    </w:r>
                    <w:r>
                      <w:rPr>
                        <w:i/>
                        <w:sz w:val="20"/>
                      </w:rPr>
                      <w:t>Cash Flow</w:t>
                    </w:r>
                  </w:p>
                  <w:p w:rsidR="00B36E02" w:rsidRDefault="00300A8A">
                    <w:pPr>
                      <w:spacing w:line="226" w:lineRule="exact"/>
                      <w:ind w:right="18"/>
                      <w:jc w:val="center"/>
                      <w:rPr>
                        <w:i/>
                        <w:sz w:val="20"/>
                      </w:rPr>
                    </w:pPr>
                    <w:r>
                      <w:rPr>
                        <w:i/>
                        <w:sz w:val="20"/>
                      </w:rPr>
                      <w:t>Sensitivity of Cash</w:t>
                    </w:r>
                  </w:p>
                </w:txbxContent>
              </v:textbox>
            </v:shape>
            <v:shape id="_x0000_s1082" type="#_x0000_t202" style="position:absolute;left:7184;top:-1752;width:2154;height:823" filled="f" stroked="f">
              <v:textbox inset="0,0,0,0">
                <w:txbxContent>
                  <w:p w:rsidR="00B36E02" w:rsidRDefault="00300A8A">
                    <w:pPr>
                      <w:spacing w:line="276" w:lineRule="auto"/>
                      <w:ind w:right="1" w:firstLine="117"/>
                      <w:rPr>
                        <w:b/>
                      </w:rPr>
                    </w:pPr>
                    <w:r>
                      <w:rPr>
                        <w:b/>
                      </w:rPr>
                      <w:t>Variabel Moderasi : (</w:t>
                    </w:r>
                    <w:r>
                      <w:rPr>
                        <w:b/>
                        <w:i/>
                      </w:rPr>
                      <w:t>Board Characteristics</w:t>
                    </w:r>
                    <w:r>
                      <w:rPr>
                        <w:b/>
                      </w:rPr>
                      <w:t>)</w:t>
                    </w:r>
                  </w:p>
                  <w:p w:rsidR="00B36E02" w:rsidRDefault="00300A8A">
                    <w:pPr>
                      <w:spacing w:line="250" w:lineRule="exact"/>
                      <w:ind w:left="333"/>
                      <w:rPr>
                        <w:i/>
                      </w:rPr>
                    </w:pPr>
                    <w:r>
                      <w:rPr>
                        <w:i/>
                      </w:rPr>
                      <w:t>Busy Directors</w:t>
                    </w:r>
                  </w:p>
                </w:txbxContent>
              </v:textbox>
            </v:shape>
            <v:shape id="_x0000_s1081" type="#_x0000_t202" style="position:absolute;left:1934;top:-2663;width:3480;height:2301" filled="f" strokecolor="#97b853">
              <v:textbox inset="0,0,0,0">
                <w:txbxContent>
                  <w:p w:rsidR="00B36E02" w:rsidRDefault="00300A8A">
                    <w:pPr>
                      <w:spacing w:before="71"/>
                      <w:ind w:left="861"/>
                      <w:rPr>
                        <w:b/>
                      </w:rPr>
                    </w:pPr>
                    <w:r>
                      <w:rPr>
                        <w:b/>
                      </w:rPr>
                      <w:t>Variabel Control</w:t>
                    </w:r>
                    <w:r>
                      <w:rPr>
                        <w:b/>
                        <w:spacing w:val="-7"/>
                      </w:rPr>
                      <w:t xml:space="preserve"> </w:t>
                    </w:r>
                    <w:r>
                      <w:rPr>
                        <w:b/>
                      </w:rPr>
                      <w:t>:</w:t>
                    </w:r>
                  </w:p>
                  <w:p w:rsidR="00B36E02" w:rsidRDefault="00300A8A">
                    <w:pPr>
                      <w:spacing w:before="123"/>
                      <w:ind w:left="1012"/>
                      <w:rPr>
                        <w:sz w:val="20"/>
                      </w:rPr>
                    </w:pPr>
                    <w:r>
                      <w:rPr>
                        <w:i/>
                        <w:sz w:val="20"/>
                      </w:rPr>
                      <w:t>Firms Size</w:t>
                    </w:r>
                    <w:r>
                      <w:rPr>
                        <w:i/>
                        <w:spacing w:val="-10"/>
                        <w:sz w:val="20"/>
                      </w:rPr>
                      <w:t xml:space="preserve"> </w:t>
                    </w:r>
                    <w:r>
                      <w:rPr>
                        <w:sz w:val="20"/>
                      </w:rPr>
                      <w:t>(LogTA)</w:t>
                    </w:r>
                  </w:p>
                  <w:p w:rsidR="00B36E02" w:rsidRDefault="00300A8A">
                    <w:pPr>
                      <w:spacing w:before="116" w:line="360" w:lineRule="auto"/>
                      <w:ind w:left="710" w:right="407" w:firstLine="456"/>
                      <w:rPr>
                        <w:sz w:val="20"/>
                      </w:rPr>
                    </w:pPr>
                    <w:r>
                      <w:rPr>
                        <w:i/>
                        <w:sz w:val="20"/>
                      </w:rPr>
                      <w:t xml:space="preserve">Cash Flow </w:t>
                    </w:r>
                    <w:r>
                      <w:rPr>
                        <w:sz w:val="20"/>
                      </w:rPr>
                      <w:t xml:space="preserve">(CF) </w:t>
                    </w:r>
                    <w:r>
                      <w:rPr>
                        <w:i/>
                        <w:sz w:val="20"/>
                      </w:rPr>
                      <w:t xml:space="preserve">Market to Book Ratio </w:t>
                    </w:r>
                    <w:r>
                      <w:rPr>
                        <w:spacing w:val="-3"/>
                        <w:sz w:val="20"/>
                      </w:rPr>
                      <w:t xml:space="preserve">(MTB) </w:t>
                    </w:r>
                    <w:r>
                      <w:rPr>
                        <w:i/>
                        <w:sz w:val="20"/>
                      </w:rPr>
                      <w:t>Capital Expenditure</w:t>
                    </w:r>
                    <w:r>
                      <w:rPr>
                        <w:i/>
                        <w:spacing w:val="-4"/>
                        <w:sz w:val="20"/>
                      </w:rPr>
                      <w:t xml:space="preserve"> </w:t>
                    </w:r>
                    <w:r>
                      <w:rPr>
                        <w:sz w:val="20"/>
                      </w:rPr>
                      <w:t>(Capex)</w:t>
                    </w:r>
                  </w:p>
                  <w:p w:rsidR="00B36E02" w:rsidRDefault="00300A8A">
                    <w:pPr>
                      <w:spacing w:line="229" w:lineRule="exact"/>
                      <w:ind w:left="1063"/>
                      <w:rPr>
                        <w:i/>
                        <w:sz w:val="20"/>
                      </w:rPr>
                    </w:pPr>
                    <w:r>
                      <w:rPr>
                        <w:i/>
                        <w:sz w:val="20"/>
                      </w:rPr>
                      <w:t>Change in NWC</w:t>
                    </w:r>
                  </w:p>
                </w:txbxContent>
              </v:textbox>
            </v:shape>
            <v:shape id="_x0000_s1080" type="#_x0000_t202" style="position:absolute;left:1934;top:-5104;width:3460;height:1945" filled="f" strokecolor="#97b853">
              <v:textbox inset="0,0,0,0">
                <w:txbxContent>
                  <w:p w:rsidR="00B36E02" w:rsidRDefault="00300A8A">
                    <w:pPr>
                      <w:spacing w:before="69"/>
                      <w:ind w:left="645" w:right="645"/>
                      <w:jc w:val="center"/>
                      <w:rPr>
                        <w:b/>
                      </w:rPr>
                    </w:pPr>
                    <w:r>
                      <w:rPr>
                        <w:b/>
                      </w:rPr>
                      <w:t>Variabel Independen :</w:t>
                    </w:r>
                  </w:p>
                  <w:p w:rsidR="00B36E02" w:rsidRDefault="00300A8A">
                    <w:pPr>
                      <w:spacing w:before="128"/>
                      <w:ind w:left="645" w:right="582"/>
                      <w:jc w:val="center"/>
                      <w:rPr>
                        <w:b/>
                        <w:i/>
                      </w:rPr>
                    </w:pPr>
                    <w:r>
                      <w:rPr>
                        <w:b/>
                        <w:i/>
                      </w:rPr>
                      <w:t>(Agency Problem)</w:t>
                    </w:r>
                  </w:p>
                  <w:p w:rsidR="00B36E02" w:rsidRDefault="00B36E02">
                    <w:pPr>
                      <w:spacing w:before="1"/>
                      <w:rPr>
                        <w:b/>
                        <w:i/>
                        <w:sz w:val="28"/>
                      </w:rPr>
                    </w:pPr>
                  </w:p>
                  <w:p w:rsidR="00B36E02" w:rsidRDefault="00300A8A">
                    <w:pPr>
                      <w:numPr>
                        <w:ilvl w:val="0"/>
                        <w:numId w:val="16"/>
                      </w:numPr>
                      <w:tabs>
                        <w:tab w:val="left" w:pos="997"/>
                      </w:tabs>
                      <w:ind w:hanging="287"/>
                      <w:jc w:val="left"/>
                      <w:rPr>
                        <w:i/>
                        <w:sz w:val="20"/>
                      </w:rPr>
                    </w:pPr>
                    <w:r>
                      <w:rPr>
                        <w:i/>
                        <w:sz w:val="20"/>
                      </w:rPr>
                      <w:t>Family</w:t>
                    </w:r>
                    <w:r>
                      <w:rPr>
                        <w:i/>
                        <w:spacing w:val="-1"/>
                        <w:sz w:val="20"/>
                      </w:rPr>
                      <w:t xml:space="preserve"> </w:t>
                    </w:r>
                    <w:r>
                      <w:rPr>
                        <w:i/>
                        <w:sz w:val="20"/>
                      </w:rPr>
                      <w:t>Ownership</w:t>
                    </w:r>
                  </w:p>
                  <w:p w:rsidR="00B36E02" w:rsidRDefault="00300A8A">
                    <w:pPr>
                      <w:numPr>
                        <w:ilvl w:val="0"/>
                        <w:numId w:val="16"/>
                      </w:numPr>
                      <w:tabs>
                        <w:tab w:val="left" w:pos="1069"/>
                      </w:tabs>
                      <w:spacing w:before="115"/>
                      <w:ind w:left="1068" w:hanging="287"/>
                      <w:jc w:val="left"/>
                      <w:rPr>
                        <w:i/>
                        <w:sz w:val="20"/>
                      </w:rPr>
                    </w:pPr>
                    <w:r>
                      <w:rPr>
                        <w:i/>
                        <w:sz w:val="20"/>
                      </w:rPr>
                      <w:t>CEO Family</w:t>
                    </w:r>
                    <w:r>
                      <w:rPr>
                        <w:i/>
                        <w:spacing w:val="-1"/>
                        <w:sz w:val="20"/>
                      </w:rPr>
                      <w:t xml:space="preserve"> </w:t>
                    </w:r>
                    <w:r>
                      <w:rPr>
                        <w:i/>
                        <w:sz w:val="20"/>
                      </w:rPr>
                      <w:t>Member</w:t>
                    </w:r>
                  </w:p>
                </w:txbxContent>
              </v:textbox>
            </v:shape>
            <w10:wrap anchorx="page"/>
          </v:group>
        </w:pict>
      </w:r>
      <w:r>
        <w:rPr>
          <w:b/>
          <w:sz w:val="18"/>
        </w:rPr>
        <w:t>Gambar 3.2 Kerangka Pemikiran Konseptual</w:t>
      </w:r>
    </w:p>
    <w:p w:rsidR="00B36E02" w:rsidRDefault="00B36E02">
      <w:pPr>
        <w:pStyle w:val="BodyText"/>
        <w:rPr>
          <w:b/>
          <w:sz w:val="20"/>
        </w:rPr>
      </w:pPr>
    </w:p>
    <w:p w:rsidR="00B36E02" w:rsidRDefault="00B36E02">
      <w:pPr>
        <w:pStyle w:val="BodyText"/>
        <w:rPr>
          <w:b/>
          <w:sz w:val="20"/>
        </w:rPr>
      </w:pPr>
    </w:p>
    <w:p w:rsidR="00B36E02" w:rsidRDefault="00300A8A">
      <w:pPr>
        <w:pStyle w:val="Heading4"/>
        <w:numPr>
          <w:ilvl w:val="1"/>
          <w:numId w:val="17"/>
        </w:numPr>
        <w:tabs>
          <w:tab w:val="left" w:pos="1469"/>
        </w:tabs>
        <w:spacing w:before="154"/>
        <w:ind w:hanging="721"/>
        <w:jc w:val="both"/>
      </w:pPr>
      <w:bookmarkStart w:id="32" w:name="_bookmark32"/>
      <w:bookmarkEnd w:id="32"/>
      <w:r>
        <w:t>Pengembangan</w:t>
      </w:r>
      <w:r>
        <w:rPr>
          <w:spacing w:val="-1"/>
        </w:rPr>
        <w:t xml:space="preserve"> </w:t>
      </w:r>
      <w:r>
        <w:t>Hipotesis</w:t>
      </w:r>
    </w:p>
    <w:p w:rsidR="00B36E02" w:rsidRDefault="00300A8A">
      <w:pPr>
        <w:pStyle w:val="Heading5"/>
        <w:numPr>
          <w:ilvl w:val="2"/>
          <w:numId w:val="17"/>
        </w:numPr>
        <w:tabs>
          <w:tab w:val="left" w:pos="1469"/>
        </w:tabs>
        <w:spacing w:before="139"/>
        <w:ind w:hanging="721"/>
        <w:jc w:val="both"/>
      </w:pPr>
      <w:bookmarkStart w:id="33" w:name="_bookmark33"/>
      <w:bookmarkEnd w:id="33"/>
      <w:r>
        <w:t>Family Control dan Cash Flow Sensitivity of Cash</w:t>
      </w:r>
      <w:r>
        <w:rPr>
          <w:spacing w:val="-7"/>
        </w:rPr>
        <w:t xml:space="preserve"> </w:t>
      </w:r>
      <w:r>
        <w:t>(CFSC)</w:t>
      </w:r>
    </w:p>
    <w:p w:rsidR="00B36E02" w:rsidRDefault="00300A8A">
      <w:pPr>
        <w:pStyle w:val="ListParagraph"/>
        <w:numPr>
          <w:ilvl w:val="3"/>
          <w:numId w:val="17"/>
        </w:numPr>
        <w:tabs>
          <w:tab w:val="left" w:pos="1469"/>
        </w:tabs>
        <w:spacing w:before="137"/>
        <w:ind w:left="1468" w:hanging="721"/>
        <w:jc w:val="both"/>
        <w:rPr>
          <w:b/>
          <w:i/>
          <w:sz w:val="24"/>
        </w:rPr>
      </w:pPr>
      <w:r>
        <w:rPr>
          <w:b/>
          <w:i/>
          <w:sz w:val="24"/>
        </w:rPr>
        <w:t>Family Ownership pada Cash Flow Sensitivity of Cash</w:t>
      </w:r>
      <w:r>
        <w:rPr>
          <w:b/>
          <w:i/>
          <w:spacing w:val="-3"/>
          <w:sz w:val="24"/>
        </w:rPr>
        <w:t xml:space="preserve"> </w:t>
      </w:r>
      <w:r>
        <w:rPr>
          <w:b/>
          <w:i/>
          <w:sz w:val="24"/>
        </w:rPr>
        <w:t>(CFSC)</w:t>
      </w:r>
    </w:p>
    <w:p w:rsidR="00B36E02" w:rsidRDefault="00300A8A">
      <w:pPr>
        <w:pStyle w:val="BodyText"/>
        <w:spacing w:before="134" w:line="360" w:lineRule="auto"/>
        <w:ind w:left="748" w:right="1456" w:firstLine="720"/>
        <w:jc w:val="both"/>
      </w:pPr>
      <w:r>
        <w:t xml:space="preserve">Telah banyak studi mengenai hubungan keagenan yang terjadi pada perusahaan keluarga dalam skala internasional. Oleh karena itu, </w:t>
      </w:r>
      <w:r>
        <w:rPr>
          <w:i/>
        </w:rPr>
        <w:t xml:space="preserve">La Porte et al. </w:t>
      </w:r>
      <w:r>
        <w:t xml:space="preserve">(1999) dan </w:t>
      </w:r>
      <w:r>
        <w:rPr>
          <w:i/>
        </w:rPr>
        <w:t xml:space="preserve">Masulis et al. </w:t>
      </w:r>
      <w:r>
        <w:t>(2011) berpendapat bahwa pe</w:t>
      </w:r>
      <w:r>
        <w:t>rusahaan-perusahaan keluarga menghadapi permasalahan keagenan, khusususnya pada negara dengan karakteristik perlindungan hak pemegang saham yang cenderung lemah.</w:t>
      </w:r>
    </w:p>
    <w:p w:rsidR="00B36E02" w:rsidRDefault="00300A8A">
      <w:pPr>
        <w:pStyle w:val="BodyText"/>
        <w:spacing w:line="360" w:lineRule="auto"/>
        <w:ind w:left="748" w:right="1456" w:firstLine="720"/>
        <w:jc w:val="both"/>
      </w:pPr>
      <w:r>
        <w:t>Konflik kepentingan yang terjadi antara keluarga dan pemegang saham minoritas mengarahkan kelu</w:t>
      </w:r>
      <w:r>
        <w:t>arga untuk mengalihkan kekayaan perusahaan, termasuk aset yang liquid didalamnya dalam upaya meningkatkan keuntungan pribadi mereka. Dari teori agensi perspektif, peningkatan cadangan kas dan dana tunai menunjukkan perilaku oportunistik manajemen (</w:t>
      </w:r>
      <w:r>
        <w:rPr>
          <w:i/>
        </w:rPr>
        <w:t>Jensen</w:t>
      </w:r>
      <w:r>
        <w:t xml:space="preserve">, </w:t>
      </w:r>
      <w:r>
        <w:t>1986). Aset-aset tersebut</w:t>
      </w:r>
      <w:r>
        <w:rPr>
          <w:spacing w:val="-14"/>
        </w:rPr>
        <w:t xml:space="preserve"> </w:t>
      </w:r>
      <w:r>
        <w:t>cenderung</w:t>
      </w:r>
      <w:r>
        <w:rPr>
          <w:spacing w:val="-15"/>
        </w:rPr>
        <w:t xml:space="preserve"> </w:t>
      </w:r>
      <w:r>
        <w:t>lebih</w:t>
      </w:r>
      <w:r>
        <w:rPr>
          <w:spacing w:val="-12"/>
        </w:rPr>
        <w:t xml:space="preserve"> </w:t>
      </w:r>
      <w:r>
        <w:t>mudah</w:t>
      </w:r>
      <w:r>
        <w:rPr>
          <w:spacing w:val="-14"/>
        </w:rPr>
        <w:t xml:space="preserve"> </w:t>
      </w:r>
      <w:r>
        <w:t>diubah</w:t>
      </w:r>
      <w:r>
        <w:rPr>
          <w:spacing w:val="-14"/>
        </w:rPr>
        <w:t xml:space="preserve"> </w:t>
      </w:r>
      <w:r>
        <w:t>menjadi</w:t>
      </w:r>
      <w:r>
        <w:rPr>
          <w:spacing w:val="-14"/>
        </w:rPr>
        <w:t xml:space="preserve"> </w:t>
      </w:r>
      <w:r>
        <w:t>keuntungan</w:t>
      </w:r>
      <w:r>
        <w:rPr>
          <w:spacing w:val="-13"/>
        </w:rPr>
        <w:t xml:space="preserve"> </w:t>
      </w:r>
      <w:r>
        <w:t>pribadi.</w:t>
      </w:r>
      <w:r>
        <w:rPr>
          <w:spacing w:val="-14"/>
        </w:rPr>
        <w:t xml:space="preserve"> </w:t>
      </w:r>
      <w:r>
        <w:t>Misalnya,</w:t>
      </w:r>
      <w:r>
        <w:rPr>
          <w:spacing w:val="-9"/>
        </w:rPr>
        <w:t xml:space="preserve"> </w:t>
      </w:r>
      <w:r>
        <w:t>aset berupa sejumlah cadangan dana tunai dapat segera diinvestasikan dalam proyek- proyek yang lebih bermanfaat bagi keluarga di perusahaan. Literatur</w:t>
      </w:r>
      <w:r>
        <w:rPr>
          <w:spacing w:val="-15"/>
        </w:rPr>
        <w:t xml:space="preserve"> </w:t>
      </w:r>
      <w:r>
        <w:t>sebelumnya,</w:t>
      </w:r>
    </w:p>
    <w:p w:rsidR="00B36E02" w:rsidRDefault="00B36E02">
      <w:pPr>
        <w:spacing w:line="360" w:lineRule="auto"/>
        <w:jc w:val="both"/>
        <w:sectPr w:rsidR="00B36E02">
          <w:headerReference w:type="default" r:id="rId127"/>
          <w:footerReference w:type="default" r:id="rId128"/>
          <w:pgSz w:w="11910" w:h="16840"/>
          <w:pgMar w:top="620" w:right="240" w:bottom="940" w:left="1520" w:header="0" w:footer="744" w:gutter="0"/>
          <w:cols w:space="720"/>
        </w:sectPr>
      </w:pPr>
    </w:p>
    <w:p w:rsidR="00B36E02" w:rsidRDefault="00300A8A">
      <w:pPr>
        <w:pStyle w:val="BodyText"/>
        <w:spacing w:before="76"/>
        <w:ind w:left="465"/>
      </w:pPr>
      <w:r>
        <w:lastRenderedPageBreak/>
        <w:t>28</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54"/>
        <w:jc w:val="both"/>
      </w:pPr>
      <w:r>
        <w:t>berdasarkan teori arus kas bebas, menyelidiki hubungan antara penghematan dana tunai</w:t>
      </w:r>
      <w:r>
        <w:rPr>
          <w:spacing w:val="-14"/>
        </w:rPr>
        <w:t xml:space="preserve"> </w:t>
      </w:r>
      <w:r>
        <w:t>dan</w:t>
      </w:r>
      <w:r>
        <w:rPr>
          <w:spacing w:val="-13"/>
        </w:rPr>
        <w:t xml:space="preserve"> </w:t>
      </w:r>
      <w:r>
        <w:t>biaya</w:t>
      </w:r>
      <w:r>
        <w:rPr>
          <w:spacing w:val="-12"/>
        </w:rPr>
        <w:t xml:space="preserve"> </w:t>
      </w:r>
      <w:r>
        <w:t>agensi.</w:t>
      </w:r>
      <w:r>
        <w:rPr>
          <w:spacing w:val="-12"/>
        </w:rPr>
        <w:t xml:space="preserve"> </w:t>
      </w:r>
      <w:r>
        <w:rPr>
          <w:i/>
        </w:rPr>
        <w:t>Dittmar</w:t>
      </w:r>
      <w:r>
        <w:rPr>
          <w:i/>
          <w:spacing w:val="-14"/>
        </w:rPr>
        <w:t xml:space="preserve"> </w:t>
      </w:r>
      <w:r>
        <w:rPr>
          <w:i/>
        </w:rPr>
        <w:t>et</w:t>
      </w:r>
      <w:r>
        <w:rPr>
          <w:i/>
          <w:spacing w:val="-13"/>
        </w:rPr>
        <w:t xml:space="preserve"> </w:t>
      </w:r>
      <w:r>
        <w:rPr>
          <w:i/>
        </w:rPr>
        <w:t>al</w:t>
      </w:r>
      <w:r>
        <w:t>.</w:t>
      </w:r>
      <w:r>
        <w:rPr>
          <w:spacing w:val="-14"/>
        </w:rPr>
        <w:t xml:space="preserve"> </w:t>
      </w:r>
      <w:r>
        <w:t>(2003)</w:t>
      </w:r>
      <w:r>
        <w:rPr>
          <w:spacing w:val="-14"/>
        </w:rPr>
        <w:t xml:space="preserve"> </w:t>
      </w:r>
      <w:r>
        <w:t>berpendapat</w:t>
      </w:r>
      <w:r>
        <w:rPr>
          <w:spacing w:val="-13"/>
        </w:rPr>
        <w:t xml:space="preserve"> </w:t>
      </w:r>
      <w:r>
        <w:t>bahwa</w:t>
      </w:r>
      <w:r>
        <w:rPr>
          <w:spacing w:val="-15"/>
        </w:rPr>
        <w:t xml:space="preserve"> </w:t>
      </w:r>
      <w:r>
        <w:t>perusahaan</w:t>
      </w:r>
      <w:r>
        <w:rPr>
          <w:spacing w:val="-11"/>
        </w:rPr>
        <w:t xml:space="preserve"> </w:t>
      </w:r>
      <w:r>
        <w:t>dengan biaya</w:t>
      </w:r>
      <w:r>
        <w:rPr>
          <w:spacing w:val="-5"/>
        </w:rPr>
        <w:t xml:space="preserve"> </w:t>
      </w:r>
      <w:r>
        <w:t>agensi</w:t>
      </w:r>
      <w:r>
        <w:rPr>
          <w:spacing w:val="-6"/>
        </w:rPr>
        <w:t xml:space="preserve"> </w:t>
      </w:r>
      <w:r>
        <w:t>tinggi</w:t>
      </w:r>
      <w:r>
        <w:rPr>
          <w:spacing w:val="-4"/>
        </w:rPr>
        <w:t xml:space="preserve"> </w:t>
      </w:r>
      <w:r>
        <w:t>memiliki</w:t>
      </w:r>
      <w:r>
        <w:rPr>
          <w:spacing w:val="-6"/>
        </w:rPr>
        <w:t xml:space="preserve"> </w:t>
      </w:r>
      <w:r>
        <w:t>kecenderungan</w:t>
      </w:r>
      <w:r>
        <w:rPr>
          <w:spacing w:val="-6"/>
        </w:rPr>
        <w:t xml:space="preserve"> </w:t>
      </w:r>
      <w:r>
        <w:t>untuk</w:t>
      </w:r>
      <w:r>
        <w:rPr>
          <w:spacing w:val="-3"/>
        </w:rPr>
        <w:t xml:space="preserve"> </w:t>
      </w:r>
      <w:r>
        <w:t>memegang</w:t>
      </w:r>
      <w:r>
        <w:rPr>
          <w:spacing w:val="-9"/>
        </w:rPr>
        <w:t xml:space="preserve"> </w:t>
      </w:r>
      <w:r>
        <w:t>sejumlah</w:t>
      </w:r>
      <w:r>
        <w:rPr>
          <w:spacing w:val="-6"/>
        </w:rPr>
        <w:t xml:space="preserve"> </w:t>
      </w:r>
      <w:r>
        <w:t>besar</w:t>
      </w:r>
      <w:r>
        <w:rPr>
          <w:spacing w:val="-5"/>
        </w:rPr>
        <w:t xml:space="preserve"> </w:t>
      </w:r>
      <w:r>
        <w:t>dana tunai.</w:t>
      </w:r>
    </w:p>
    <w:p w:rsidR="00B36E02" w:rsidRDefault="00300A8A">
      <w:pPr>
        <w:pStyle w:val="BodyText"/>
        <w:spacing w:line="360" w:lineRule="auto"/>
        <w:ind w:left="748" w:right="1456" w:firstLine="720"/>
        <w:jc w:val="both"/>
      </w:pPr>
      <w:r>
        <w:t>Dari sisi lain, masalah keagenan pada perusahaan keluarga mampu mempengaruhi permintaan akan sejumlah dana tunai dan memperburuk</w:t>
      </w:r>
      <w:r>
        <w:rPr>
          <w:spacing w:val="-43"/>
        </w:rPr>
        <w:t xml:space="preserve"> </w:t>
      </w:r>
      <w:r>
        <w:t xml:space="preserve">pendanaan biaya eksternal perusahaan dengan meningkatknya </w:t>
      </w:r>
      <w:r>
        <w:rPr>
          <w:i/>
        </w:rPr>
        <w:t xml:space="preserve">financial constraints </w:t>
      </w:r>
      <w:r>
        <w:t>(Jens</w:t>
      </w:r>
      <w:r>
        <w:t>en dan</w:t>
      </w:r>
      <w:r>
        <w:rPr>
          <w:spacing w:val="-16"/>
        </w:rPr>
        <w:t xml:space="preserve"> </w:t>
      </w:r>
      <w:r>
        <w:t>Meckling,</w:t>
      </w:r>
      <w:r>
        <w:rPr>
          <w:spacing w:val="-16"/>
        </w:rPr>
        <w:t xml:space="preserve"> </w:t>
      </w:r>
      <w:r>
        <w:t>1976).</w:t>
      </w:r>
      <w:r>
        <w:rPr>
          <w:spacing w:val="-15"/>
        </w:rPr>
        <w:t xml:space="preserve"> </w:t>
      </w:r>
      <w:r>
        <w:rPr>
          <w:i/>
        </w:rPr>
        <w:t>La</w:t>
      </w:r>
      <w:r>
        <w:rPr>
          <w:i/>
          <w:spacing w:val="-13"/>
        </w:rPr>
        <w:t xml:space="preserve"> </w:t>
      </w:r>
      <w:r>
        <w:rPr>
          <w:i/>
        </w:rPr>
        <w:t>Porta</w:t>
      </w:r>
      <w:r>
        <w:rPr>
          <w:i/>
          <w:spacing w:val="-14"/>
        </w:rPr>
        <w:t xml:space="preserve"> </w:t>
      </w:r>
      <w:r>
        <w:rPr>
          <w:i/>
        </w:rPr>
        <w:t>et</w:t>
      </w:r>
      <w:r>
        <w:rPr>
          <w:i/>
          <w:spacing w:val="-15"/>
        </w:rPr>
        <w:t xml:space="preserve"> </w:t>
      </w:r>
      <w:r>
        <w:rPr>
          <w:i/>
        </w:rPr>
        <w:t>al</w:t>
      </w:r>
      <w:r>
        <w:t>.</w:t>
      </w:r>
      <w:r>
        <w:rPr>
          <w:spacing w:val="-16"/>
        </w:rPr>
        <w:t xml:space="preserve"> </w:t>
      </w:r>
      <w:r>
        <w:t>(1997)</w:t>
      </w:r>
      <w:r>
        <w:rPr>
          <w:spacing w:val="-17"/>
        </w:rPr>
        <w:t xml:space="preserve"> </w:t>
      </w:r>
      <w:r>
        <w:t>menunjukkan</w:t>
      </w:r>
      <w:r>
        <w:rPr>
          <w:spacing w:val="-16"/>
        </w:rPr>
        <w:t xml:space="preserve"> </w:t>
      </w:r>
      <w:r>
        <w:t>bahwa</w:t>
      </w:r>
      <w:r>
        <w:rPr>
          <w:spacing w:val="-14"/>
        </w:rPr>
        <w:t xml:space="preserve"> </w:t>
      </w:r>
      <w:r>
        <w:t>masalah</w:t>
      </w:r>
      <w:r>
        <w:rPr>
          <w:spacing w:val="-16"/>
        </w:rPr>
        <w:t xml:space="preserve"> </w:t>
      </w:r>
      <w:r>
        <w:t>keagenan sangat berhubungan erat dengan penurunan kemampuan perusahaan dalam mengakses pembiayaan eksternal disebabkan investor menghadapi risiko pengambilalihan yang cukup tinggi ole</w:t>
      </w:r>
      <w:r>
        <w:t xml:space="preserve">h pemegang saham pengendali. </w:t>
      </w:r>
      <w:r>
        <w:rPr>
          <w:i/>
        </w:rPr>
        <w:t xml:space="preserve">Opler et al. </w:t>
      </w:r>
      <w:r>
        <w:t xml:space="preserve">(1999) menjelaskan bahwa </w:t>
      </w:r>
      <w:r>
        <w:rPr>
          <w:i/>
        </w:rPr>
        <w:t xml:space="preserve">financial constraints </w:t>
      </w:r>
      <w:r>
        <w:t xml:space="preserve">/kendala keuangan perusahaan meningkat melalui biaya agensi dan permasalahan asimetri informasi. Sehingga, </w:t>
      </w:r>
      <w:r>
        <w:rPr>
          <w:i/>
        </w:rPr>
        <w:t xml:space="preserve">financial constraints </w:t>
      </w:r>
      <w:r>
        <w:t>yang ditimbulkan oleh masalah keagenan</w:t>
      </w:r>
      <w:r>
        <w:t xml:space="preserve"> mampu meningkatkan permintaan dana tunai perusahaan keluarga. </w:t>
      </w:r>
      <w:r>
        <w:rPr>
          <w:i/>
        </w:rPr>
        <w:t xml:space="preserve">Opler et al. </w:t>
      </w:r>
      <w:r>
        <w:t xml:space="preserve">(1999) dan </w:t>
      </w:r>
      <w:r>
        <w:rPr>
          <w:i/>
        </w:rPr>
        <w:t xml:space="preserve">Bates et al. </w:t>
      </w:r>
      <w:r>
        <w:t>(2009) menunjukkan bahwa perusahaan yang menghadapi masalah pendanaan dan kesulitan dalam akses modal eksternal cenderung memiliki dan memegang lebih banyak</w:t>
      </w:r>
      <w:r>
        <w:t xml:space="preserve"> dana tunai untuk mengatasi </w:t>
      </w:r>
      <w:r>
        <w:rPr>
          <w:i/>
        </w:rPr>
        <w:t>financial constraints</w:t>
      </w:r>
      <w:r>
        <w:t xml:space="preserve">. Selain itu, </w:t>
      </w:r>
      <w:r>
        <w:rPr>
          <w:i/>
        </w:rPr>
        <w:t>Almeida et al</w:t>
      </w:r>
      <w:r>
        <w:t xml:space="preserve">. (2004) dan </w:t>
      </w:r>
      <w:r>
        <w:rPr>
          <w:i/>
        </w:rPr>
        <w:t>Khurana et al</w:t>
      </w:r>
      <w:r>
        <w:t xml:space="preserve">. (2006) menunjukkan bahwa sensitivitas kas terhadap </w:t>
      </w:r>
      <w:r>
        <w:rPr>
          <w:i/>
        </w:rPr>
        <w:t xml:space="preserve">cash flows </w:t>
      </w:r>
      <w:r>
        <w:t>berhubungan negatif dengan ketersediaan modal</w:t>
      </w:r>
      <w:r>
        <w:rPr>
          <w:spacing w:val="-1"/>
        </w:rPr>
        <w:t xml:space="preserve"> </w:t>
      </w:r>
      <w:r>
        <w:t>eksternal.</w:t>
      </w:r>
    </w:p>
    <w:p w:rsidR="00B36E02" w:rsidRDefault="00300A8A">
      <w:pPr>
        <w:pStyle w:val="BodyText"/>
        <w:spacing w:before="1" w:line="360" w:lineRule="auto"/>
        <w:ind w:left="748" w:right="1456" w:firstLine="720"/>
        <w:jc w:val="both"/>
      </w:pPr>
      <w:r>
        <w:t xml:space="preserve">Lebih jauh, </w:t>
      </w:r>
      <w:r>
        <w:rPr>
          <w:i/>
        </w:rPr>
        <w:t xml:space="preserve">financial constraints </w:t>
      </w:r>
      <w:r>
        <w:t xml:space="preserve">yang tinggi pada </w:t>
      </w:r>
      <w:r>
        <w:rPr>
          <w:i/>
        </w:rPr>
        <w:t xml:space="preserve">cash flow sensitivity of cash (CFSC) </w:t>
      </w:r>
      <w:r>
        <w:t>dapat disebabkan oleh permasalahan keagenan yang serius pada struktur kepemilikan keluarga di dalam perusahaan. Sebagai contoh, parameter ukuran</w:t>
      </w:r>
      <w:r>
        <w:rPr>
          <w:spacing w:val="-11"/>
        </w:rPr>
        <w:t xml:space="preserve"> </w:t>
      </w:r>
      <w:r>
        <w:t>dalam</w:t>
      </w:r>
      <w:r>
        <w:rPr>
          <w:spacing w:val="-10"/>
        </w:rPr>
        <w:t xml:space="preserve"> </w:t>
      </w:r>
      <w:r>
        <w:rPr>
          <w:i/>
        </w:rPr>
        <w:t>cash</w:t>
      </w:r>
      <w:r>
        <w:rPr>
          <w:i/>
          <w:spacing w:val="-11"/>
        </w:rPr>
        <w:t xml:space="preserve"> </w:t>
      </w:r>
      <w:r>
        <w:rPr>
          <w:i/>
        </w:rPr>
        <w:t>flow</w:t>
      </w:r>
      <w:r>
        <w:rPr>
          <w:i/>
          <w:spacing w:val="-10"/>
        </w:rPr>
        <w:t xml:space="preserve"> </w:t>
      </w:r>
      <w:r>
        <w:rPr>
          <w:i/>
        </w:rPr>
        <w:t>sensitivity</w:t>
      </w:r>
      <w:r>
        <w:rPr>
          <w:i/>
          <w:spacing w:val="-10"/>
        </w:rPr>
        <w:t xml:space="preserve"> </w:t>
      </w:r>
      <w:r>
        <w:rPr>
          <w:i/>
        </w:rPr>
        <w:t>of</w:t>
      </w:r>
      <w:r>
        <w:rPr>
          <w:i/>
          <w:spacing w:val="-11"/>
        </w:rPr>
        <w:t xml:space="preserve"> </w:t>
      </w:r>
      <w:r>
        <w:rPr>
          <w:i/>
        </w:rPr>
        <w:t>cash</w:t>
      </w:r>
      <w:r>
        <w:rPr>
          <w:i/>
          <w:spacing w:val="-8"/>
        </w:rPr>
        <w:t xml:space="preserve"> </w:t>
      </w:r>
      <w:r>
        <w:rPr>
          <w:i/>
        </w:rPr>
        <w:t>(CFSC)</w:t>
      </w:r>
      <w:r>
        <w:t>,</w:t>
      </w:r>
      <w:r>
        <w:rPr>
          <w:spacing w:val="-9"/>
        </w:rPr>
        <w:t xml:space="preserve"> </w:t>
      </w:r>
      <w:r>
        <w:t>setiap</w:t>
      </w:r>
      <w:r>
        <w:rPr>
          <w:spacing w:val="-10"/>
        </w:rPr>
        <w:t xml:space="preserve"> </w:t>
      </w:r>
      <w:r>
        <w:t>kenaikan</w:t>
      </w:r>
      <w:r>
        <w:rPr>
          <w:spacing w:val="-12"/>
        </w:rPr>
        <w:t xml:space="preserve"> </w:t>
      </w:r>
      <w:r>
        <w:t>1</w:t>
      </w:r>
      <w:r>
        <w:rPr>
          <w:spacing w:val="-9"/>
        </w:rPr>
        <w:t xml:space="preserve"> </w:t>
      </w:r>
      <w:r>
        <w:t>poin</w:t>
      </w:r>
      <w:r>
        <w:rPr>
          <w:spacing w:val="-9"/>
        </w:rPr>
        <w:t xml:space="preserve"> </w:t>
      </w:r>
      <w:r>
        <w:t>dari</w:t>
      </w:r>
      <w:r>
        <w:rPr>
          <w:spacing w:val="-10"/>
        </w:rPr>
        <w:t xml:space="preserve"> </w:t>
      </w:r>
      <w:r>
        <w:t>total aset perusahaan maka akan diikuti dengan kenaikan 10 poin dari delta perubahan kas dan setara kas yang dimiliki. Sehingga, setiap angka dari kenaikan kas dan setara kas tersebut menyebabkan kecenderungan perusahaa</w:t>
      </w:r>
      <w:r>
        <w:t xml:space="preserve">n-perusahaan khususnya pada group keluarga untuk menimbunnya sebagai dana cadangan tunai, mengakibatkan perusahaan-perusahaan tersebut sulit dalam mendapatkan </w:t>
      </w:r>
      <w:r>
        <w:rPr>
          <w:i/>
        </w:rPr>
        <w:t xml:space="preserve">external financing </w:t>
      </w:r>
      <w:r>
        <w:t>dan melakukan alokasi investasi pada instrument saham dan</w:t>
      </w:r>
      <w:r>
        <w:rPr>
          <w:spacing w:val="-5"/>
        </w:rPr>
        <w:t xml:space="preserve"> </w:t>
      </w:r>
      <w:r>
        <w:t>obligasi.</w:t>
      </w:r>
    </w:p>
    <w:p w:rsidR="00B36E02" w:rsidRDefault="00B36E02">
      <w:pPr>
        <w:spacing w:line="360" w:lineRule="auto"/>
        <w:jc w:val="both"/>
        <w:sectPr w:rsidR="00B36E02">
          <w:headerReference w:type="default" r:id="rId129"/>
          <w:footerReference w:type="default" r:id="rId130"/>
          <w:pgSz w:w="11910" w:h="16840"/>
          <w:pgMar w:top="620" w:right="240" w:bottom="940" w:left="1520" w:header="0" w:footer="744" w:gutter="0"/>
          <w:cols w:space="720"/>
        </w:sectPr>
      </w:pPr>
    </w:p>
    <w:p w:rsidR="00B36E02" w:rsidRDefault="00300A8A">
      <w:pPr>
        <w:pStyle w:val="BodyText"/>
        <w:spacing w:before="76"/>
        <w:ind w:right="1455"/>
        <w:jc w:val="right"/>
      </w:pPr>
      <w:r>
        <w:lastRenderedPageBreak/>
        <w:t>29</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57" w:firstLine="720"/>
        <w:jc w:val="both"/>
      </w:pPr>
      <w:r>
        <w:t>Sehingga berdasarkan argumen diatas, risiko pengambilalihan kepentingan minoritas dan masalah pendanaan keuangan eksternal yang tinggi dengan masalah keagenan pada perusahaan keluarga menggiring perusahaan untuk me</w:t>
      </w:r>
      <w:r>
        <w:t xml:space="preserve">nghemat lebih banyak dana dari arus kas operasi daripada perusahaan non-keluarga. Parameter </w:t>
      </w:r>
      <w:r>
        <w:rPr>
          <w:i/>
        </w:rPr>
        <w:t xml:space="preserve">family ownership </w:t>
      </w:r>
      <w:r>
        <w:t xml:space="preserve">dalam kajian ini menggunakan persentase (%) unsur kepemilikan keluarga pada saham mayoritas perusahaan publik. Maka, hipotesis dari penelitian ini </w:t>
      </w:r>
      <w:r>
        <w:t>adalah</w:t>
      </w:r>
    </w:p>
    <w:p w:rsidR="00B36E02" w:rsidRDefault="00B36E02">
      <w:pPr>
        <w:pStyle w:val="BodyText"/>
        <w:spacing w:before="5"/>
      </w:pPr>
    </w:p>
    <w:p w:rsidR="00B36E02" w:rsidRDefault="00300A8A">
      <w:pPr>
        <w:spacing w:line="362" w:lineRule="auto"/>
        <w:ind w:left="1314" w:right="1459" w:hanging="567"/>
        <w:jc w:val="both"/>
        <w:rPr>
          <w:b/>
          <w:sz w:val="24"/>
        </w:rPr>
      </w:pPr>
      <w:r>
        <w:rPr>
          <w:b/>
          <w:sz w:val="24"/>
        </w:rPr>
        <w:t xml:space="preserve">H1. </w:t>
      </w:r>
      <w:r>
        <w:rPr>
          <w:b/>
          <w:i/>
          <w:sz w:val="24"/>
        </w:rPr>
        <w:t xml:space="preserve">Familiy Ownership </w:t>
      </w:r>
      <w:r>
        <w:rPr>
          <w:b/>
          <w:sz w:val="24"/>
        </w:rPr>
        <w:t xml:space="preserve">berpengaruh positif terhadap </w:t>
      </w:r>
      <w:r>
        <w:rPr>
          <w:b/>
          <w:i/>
          <w:sz w:val="24"/>
        </w:rPr>
        <w:t xml:space="preserve">Cash Flow Sensitivity  of Cash </w:t>
      </w:r>
      <w:r>
        <w:rPr>
          <w:b/>
          <w:sz w:val="24"/>
        </w:rPr>
        <w:t>(CFSC) sektor manufaktur.</w:t>
      </w:r>
    </w:p>
    <w:p w:rsidR="00B36E02" w:rsidRDefault="00300A8A">
      <w:pPr>
        <w:pStyle w:val="Heading5"/>
        <w:numPr>
          <w:ilvl w:val="3"/>
          <w:numId w:val="17"/>
        </w:numPr>
        <w:tabs>
          <w:tab w:val="left" w:pos="1469"/>
        </w:tabs>
        <w:spacing w:before="193"/>
        <w:ind w:left="1468" w:hanging="721"/>
        <w:jc w:val="both"/>
      </w:pPr>
      <w:r>
        <w:t>CEO Family Member pada Cash Flow Sensitifity of Cash</w:t>
      </w:r>
      <w:r>
        <w:rPr>
          <w:spacing w:val="-4"/>
        </w:rPr>
        <w:t xml:space="preserve"> </w:t>
      </w:r>
      <w:r>
        <w:t>(CFSC)</w:t>
      </w:r>
    </w:p>
    <w:p w:rsidR="00B36E02" w:rsidRDefault="00300A8A">
      <w:pPr>
        <w:pStyle w:val="BodyText"/>
        <w:spacing w:before="135" w:line="360" w:lineRule="auto"/>
        <w:ind w:left="748" w:right="1455" w:firstLine="720"/>
        <w:jc w:val="both"/>
      </w:pPr>
      <w:r>
        <w:t>Keluarga dapat meningkatkan kekuatan mereka di perusahaan dengan menunjuk</w:t>
      </w:r>
      <w:r>
        <w:rPr>
          <w:spacing w:val="-17"/>
        </w:rPr>
        <w:t xml:space="preserve"> </w:t>
      </w:r>
      <w:r>
        <w:t>anggota</w:t>
      </w:r>
      <w:r>
        <w:rPr>
          <w:spacing w:val="-16"/>
        </w:rPr>
        <w:t xml:space="preserve"> </w:t>
      </w:r>
      <w:r>
        <w:t>keluarga</w:t>
      </w:r>
      <w:r>
        <w:rPr>
          <w:spacing w:val="-18"/>
        </w:rPr>
        <w:t xml:space="preserve"> </w:t>
      </w:r>
      <w:r>
        <w:t>pada</w:t>
      </w:r>
      <w:r>
        <w:rPr>
          <w:spacing w:val="-17"/>
        </w:rPr>
        <w:t xml:space="preserve"> </w:t>
      </w:r>
      <w:r>
        <w:t>posisi</w:t>
      </w:r>
      <w:r>
        <w:rPr>
          <w:spacing w:val="-15"/>
        </w:rPr>
        <w:t xml:space="preserve"> </w:t>
      </w:r>
      <w:r>
        <w:t>CEO.</w:t>
      </w:r>
      <w:r>
        <w:rPr>
          <w:spacing w:val="-17"/>
        </w:rPr>
        <w:t xml:space="preserve"> </w:t>
      </w:r>
      <w:r>
        <w:t>Masalah</w:t>
      </w:r>
      <w:r>
        <w:rPr>
          <w:spacing w:val="-16"/>
        </w:rPr>
        <w:t xml:space="preserve"> </w:t>
      </w:r>
      <w:r>
        <w:t>keagenan</w:t>
      </w:r>
      <w:r>
        <w:rPr>
          <w:spacing w:val="-16"/>
        </w:rPr>
        <w:t xml:space="preserve"> </w:t>
      </w:r>
      <w:r>
        <w:t>meningkat,</w:t>
      </w:r>
      <w:r>
        <w:rPr>
          <w:spacing w:val="-17"/>
        </w:rPr>
        <w:t xml:space="preserve"> </w:t>
      </w:r>
      <w:r>
        <w:t xml:space="preserve">karena tidak ada pemisahan antara kontrol dan manajemen. Dalam hal ini, </w:t>
      </w:r>
      <w:r>
        <w:rPr>
          <w:i/>
        </w:rPr>
        <w:t>La Porta et al</w:t>
      </w:r>
      <w:r>
        <w:t xml:space="preserve">. (1999) dan </w:t>
      </w:r>
      <w:r>
        <w:rPr>
          <w:i/>
        </w:rPr>
        <w:t>Burkart et al</w:t>
      </w:r>
      <w:r>
        <w:t>. (2003) menunjukkan bahwa sebagian besar perusahaan keluarga di seluruh dunia dij</w:t>
      </w:r>
      <w:r>
        <w:t xml:space="preserve">alankan oleh anggota keluarga. Mereka berpendapat bahwa perusahaan milik keluarga di mana CEO adalah anggota keluarga lebih peduli dengan </w:t>
      </w:r>
      <w:r>
        <w:rPr>
          <w:i/>
        </w:rPr>
        <w:t>expropriation risk</w:t>
      </w:r>
      <w:r>
        <w:t>. Perilaku memegang sejumlah dana tunai dari perusahaan-perusahaan ini dapat membuat mereka mengekst</w:t>
      </w:r>
      <w:r>
        <w:t>raksi manfaat pribadi dengan mengorbankan kepentingan pemegang saham</w:t>
      </w:r>
      <w:r>
        <w:rPr>
          <w:spacing w:val="-4"/>
        </w:rPr>
        <w:t xml:space="preserve"> </w:t>
      </w:r>
      <w:r>
        <w:t>minoritas.</w:t>
      </w:r>
    </w:p>
    <w:p w:rsidR="00B36E02" w:rsidRDefault="00300A8A">
      <w:pPr>
        <w:pStyle w:val="BodyText"/>
        <w:spacing w:line="360" w:lineRule="auto"/>
        <w:ind w:left="748" w:right="1454" w:firstLine="720"/>
        <w:jc w:val="both"/>
      </w:pPr>
      <w:r>
        <w:rPr>
          <w:i/>
        </w:rPr>
        <w:t xml:space="preserve">Kalcheva </w:t>
      </w:r>
      <w:r>
        <w:t>(2007) berpendapat bahwa perusahaan di mana CEO adalah pemegang saham pengendali atau anggota keluarga memiliki dan memegang lebih banyak dana tunai, mengingat biaya a</w:t>
      </w:r>
      <w:r>
        <w:t xml:space="preserve">gensi tinggi dan masalah keuangan yang ditimbulkan oleh perusahaan-perusahaan tersebut. Dari pendapat diatas menunjukkan bahwa terdapat peningkatan </w:t>
      </w:r>
      <w:r>
        <w:rPr>
          <w:i/>
        </w:rPr>
        <w:t xml:space="preserve">cash flow sensitivity of cash </w:t>
      </w:r>
      <w:r>
        <w:t xml:space="preserve">(CFSC) pada perusahaan-perusahaan milik keluarga dimana CEO perusahaan adalah </w:t>
      </w:r>
      <w:r>
        <w:t>anggota keluarga. Berdasarkan argumen diatas maka hipotesis dari penelitian ini ialah</w:t>
      </w:r>
    </w:p>
    <w:p w:rsidR="00B36E02" w:rsidRDefault="00300A8A">
      <w:pPr>
        <w:tabs>
          <w:tab w:val="left" w:pos="1468"/>
        </w:tabs>
        <w:spacing w:before="207" w:line="360" w:lineRule="auto"/>
        <w:ind w:left="748" w:right="1456"/>
        <w:rPr>
          <w:b/>
          <w:sz w:val="24"/>
        </w:rPr>
      </w:pPr>
      <w:r>
        <w:rPr>
          <w:b/>
          <w:sz w:val="24"/>
        </w:rPr>
        <w:t>H2.</w:t>
      </w:r>
      <w:r>
        <w:rPr>
          <w:b/>
          <w:sz w:val="24"/>
        </w:rPr>
        <w:tab/>
        <w:t xml:space="preserve">Anggota keluarga yang menjadi CEO perusahaan berpengaruh positif terhadap </w:t>
      </w:r>
      <w:r>
        <w:rPr>
          <w:b/>
          <w:i/>
          <w:sz w:val="24"/>
        </w:rPr>
        <w:t xml:space="preserve">cash flow sensitivity of cash </w:t>
      </w:r>
      <w:r>
        <w:rPr>
          <w:b/>
          <w:sz w:val="24"/>
        </w:rPr>
        <w:t>(CFSC) sektor</w:t>
      </w:r>
      <w:r>
        <w:rPr>
          <w:b/>
          <w:spacing w:val="-2"/>
          <w:sz w:val="24"/>
        </w:rPr>
        <w:t xml:space="preserve"> </w:t>
      </w:r>
      <w:r>
        <w:rPr>
          <w:b/>
          <w:sz w:val="24"/>
        </w:rPr>
        <w:t>manufaktur.</w:t>
      </w:r>
    </w:p>
    <w:p w:rsidR="00B36E02" w:rsidRDefault="00B36E02">
      <w:pPr>
        <w:spacing w:line="360" w:lineRule="auto"/>
        <w:rPr>
          <w:sz w:val="24"/>
        </w:rPr>
        <w:sectPr w:rsidR="00B36E02">
          <w:headerReference w:type="default" r:id="rId131"/>
          <w:footerReference w:type="default" r:id="rId132"/>
          <w:pgSz w:w="11910" w:h="16840"/>
          <w:pgMar w:top="620" w:right="240" w:bottom="940" w:left="1520" w:header="0" w:footer="744" w:gutter="0"/>
          <w:cols w:space="720"/>
        </w:sectPr>
      </w:pPr>
    </w:p>
    <w:p w:rsidR="00B36E02" w:rsidRDefault="00300A8A">
      <w:pPr>
        <w:pStyle w:val="BodyText"/>
        <w:spacing w:before="76"/>
        <w:ind w:left="465"/>
      </w:pPr>
      <w:r>
        <w:lastRenderedPageBreak/>
        <w:t>30</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ListParagraph"/>
        <w:numPr>
          <w:ilvl w:val="2"/>
          <w:numId w:val="17"/>
        </w:numPr>
        <w:tabs>
          <w:tab w:val="left" w:pos="1469"/>
        </w:tabs>
        <w:ind w:hanging="721"/>
        <w:jc w:val="both"/>
        <w:rPr>
          <w:b/>
          <w:i/>
          <w:sz w:val="24"/>
        </w:rPr>
      </w:pPr>
      <w:bookmarkStart w:id="34" w:name="_bookmark34"/>
      <w:bookmarkEnd w:id="34"/>
      <w:r>
        <w:rPr>
          <w:b/>
          <w:sz w:val="24"/>
        </w:rPr>
        <w:t xml:space="preserve">Efek Moderasi dari </w:t>
      </w:r>
      <w:r>
        <w:rPr>
          <w:b/>
          <w:i/>
          <w:sz w:val="24"/>
        </w:rPr>
        <w:t>busy</w:t>
      </w:r>
      <w:r>
        <w:rPr>
          <w:b/>
          <w:i/>
          <w:spacing w:val="-2"/>
          <w:sz w:val="24"/>
        </w:rPr>
        <w:t xml:space="preserve"> </w:t>
      </w:r>
      <w:r>
        <w:rPr>
          <w:b/>
          <w:i/>
          <w:sz w:val="24"/>
        </w:rPr>
        <w:t>directors</w:t>
      </w:r>
    </w:p>
    <w:p w:rsidR="00B36E02" w:rsidRDefault="00300A8A">
      <w:pPr>
        <w:pStyle w:val="ListParagraph"/>
        <w:numPr>
          <w:ilvl w:val="3"/>
          <w:numId w:val="17"/>
        </w:numPr>
        <w:tabs>
          <w:tab w:val="left" w:pos="1457"/>
        </w:tabs>
        <w:spacing w:before="137" w:line="360" w:lineRule="auto"/>
        <w:ind w:left="1456" w:right="1456" w:hanging="708"/>
        <w:jc w:val="both"/>
        <w:rPr>
          <w:b/>
          <w:sz w:val="24"/>
        </w:rPr>
      </w:pPr>
      <w:r>
        <w:rPr>
          <w:b/>
          <w:i/>
          <w:sz w:val="24"/>
        </w:rPr>
        <w:t xml:space="preserve">Busy Directors </w:t>
      </w:r>
      <w:r>
        <w:rPr>
          <w:b/>
          <w:sz w:val="24"/>
        </w:rPr>
        <w:t xml:space="preserve">pada hubungan </w:t>
      </w:r>
      <w:r>
        <w:rPr>
          <w:b/>
          <w:i/>
          <w:sz w:val="24"/>
        </w:rPr>
        <w:t xml:space="preserve">family control </w:t>
      </w:r>
      <w:r>
        <w:rPr>
          <w:b/>
          <w:sz w:val="24"/>
        </w:rPr>
        <w:t xml:space="preserve">dan </w:t>
      </w:r>
      <w:r>
        <w:rPr>
          <w:b/>
          <w:i/>
          <w:sz w:val="24"/>
        </w:rPr>
        <w:t>Cash Flow</w:t>
      </w:r>
      <w:r>
        <w:rPr>
          <w:b/>
          <w:i/>
          <w:spacing w:val="-36"/>
          <w:sz w:val="24"/>
        </w:rPr>
        <w:t xml:space="preserve"> </w:t>
      </w:r>
      <w:r>
        <w:rPr>
          <w:b/>
          <w:i/>
          <w:sz w:val="24"/>
        </w:rPr>
        <w:t xml:space="preserve">Sensitivity of Cash </w:t>
      </w:r>
      <w:r>
        <w:rPr>
          <w:b/>
          <w:sz w:val="24"/>
        </w:rPr>
        <w:t>(CFSC) sektor manufaktur</w:t>
      </w:r>
    </w:p>
    <w:p w:rsidR="00B36E02" w:rsidRDefault="00300A8A">
      <w:pPr>
        <w:pStyle w:val="BodyText"/>
        <w:spacing w:line="360" w:lineRule="auto"/>
        <w:ind w:left="748" w:right="1457" w:firstLine="720"/>
        <w:jc w:val="both"/>
      </w:pPr>
      <w:r>
        <w:rPr>
          <w:i/>
        </w:rPr>
        <w:t xml:space="preserve">Busy directors </w:t>
      </w:r>
      <w:r>
        <w:t>didefinisikan sebagai dewan komisaris yang memiliki</w:t>
      </w:r>
      <w:r>
        <w:rPr>
          <w:spacing w:val="-31"/>
        </w:rPr>
        <w:t xml:space="preserve"> </w:t>
      </w:r>
      <w:r>
        <w:t xml:space="preserve">posisi atau memegang jabatan komisaris lebih dari dua jabatan komisari secara bersamaan. </w:t>
      </w:r>
      <w:r>
        <w:rPr>
          <w:i/>
        </w:rPr>
        <w:t xml:space="preserve">Cashman, Gillan, and Jun (2012) </w:t>
      </w:r>
      <w:r>
        <w:t xml:space="preserve">menjelaskan dalam studinya bahwa </w:t>
      </w:r>
      <w:r>
        <w:rPr>
          <w:i/>
        </w:rPr>
        <w:t xml:space="preserve">busy directors </w:t>
      </w:r>
      <w:r>
        <w:t>ini secara umum tidaklah sama. Sehingga faktor spesifik kontekstualnya meliputi karakte</w:t>
      </w:r>
      <w:r>
        <w:t>ristik perusahaan, lingkungan operasi perusahaan, insentif jajaran direksi dan komisaris, persepsi direktur dan komisaris tentang pentingnya jabatan dewan mampu mempengaruhi aktivitas sosial dan koneksi profesionalnya, perilaku, keputusan (baik keputusan d</w:t>
      </w:r>
      <w:r>
        <w:t xml:space="preserve">alam melakukan investasi maupun keputusan untuk memegang kas tunai), hingga penciptaan nilai perusahaan. Karekteristik dan atribut pada </w:t>
      </w:r>
      <w:r>
        <w:rPr>
          <w:i/>
        </w:rPr>
        <w:t xml:space="preserve">busy directors </w:t>
      </w:r>
      <w:r>
        <w:t>ini dipandang sebagai salah satu cara yang efektif perusahaan untuk memperluas koneksi pada pihak ekstern</w:t>
      </w:r>
      <w:r>
        <w:t xml:space="preserve">al dan sarana dalam meningkatkan citra serta </w:t>
      </w:r>
      <w:r>
        <w:rPr>
          <w:i/>
        </w:rPr>
        <w:t>brand image</w:t>
      </w:r>
      <w:r>
        <w:rPr>
          <w:i/>
          <w:spacing w:val="-5"/>
        </w:rPr>
        <w:t xml:space="preserve"> </w:t>
      </w:r>
      <w:r>
        <w:t>perusahaan.</w:t>
      </w:r>
    </w:p>
    <w:p w:rsidR="00B36E02" w:rsidRDefault="00300A8A">
      <w:pPr>
        <w:pStyle w:val="BodyText"/>
        <w:spacing w:line="360" w:lineRule="auto"/>
        <w:ind w:left="748" w:right="1455" w:firstLine="720"/>
        <w:jc w:val="both"/>
      </w:pPr>
      <w:r>
        <w:t xml:space="preserve">Berdasarkan pada aturan OJK 33/POJK No 04/2014 Pasal 6 dijelaskan anggota dewan perusahaan khsusunya pada sektor </w:t>
      </w:r>
      <w:r>
        <w:rPr>
          <w:i/>
        </w:rPr>
        <w:t xml:space="preserve">non financial </w:t>
      </w:r>
      <w:r>
        <w:t>dapat menjabat secara bersamaan pada posisi dewan diperusaha</w:t>
      </w:r>
      <w:r>
        <w:t>an lain atau rangkap jabatan : a) Anggota Dewan Direksi dapat merangkap jabatan paling banyak untuk 1 (satu) Perusahaan Publik lain; b) Anggota Dewan Komisaris dapat merangkap paling banyak untuk 3 (tiga) Perusahaan Publik lain ; dan/atau c) Anggota komite</w:t>
      </w:r>
      <w:r>
        <w:t xml:space="preserve"> dapat merangkap</w:t>
      </w:r>
      <w:r>
        <w:rPr>
          <w:spacing w:val="-8"/>
        </w:rPr>
        <w:t xml:space="preserve"> </w:t>
      </w:r>
      <w:r>
        <w:t>paling</w:t>
      </w:r>
      <w:r>
        <w:rPr>
          <w:spacing w:val="-11"/>
        </w:rPr>
        <w:t xml:space="preserve"> </w:t>
      </w:r>
      <w:r>
        <w:t>banyak</w:t>
      </w:r>
      <w:r>
        <w:rPr>
          <w:spacing w:val="-9"/>
        </w:rPr>
        <w:t xml:space="preserve"> </w:t>
      </w:r>
      <w:r>
        <w:t>untuk</w:t>
      </w:r>
      <w:r>
        <w:rPr>
          <w:spacing w:val="-8"/>
        </w:rPr>
        <w:t xml:space="preserve"> </w:t>
      </w:r>
      <w:r>
        <w:t>5</w:t>
      </w:r>
      <w:r>
        <w:rPr>
          <w:spacing w:val="-9"/>
        </w:rPr>
        <w:t xml:space="preserve"> </w:t>
      </w:r>
      <w:r>
        <w:t>(lima)</w:t>
      </w:r>
      <w:r>
        <w:rPr>
          <w:spacing w:val="-10"/>
        </w:rPr>
        <w:t xml:space="preserve"> </w:t>
      </w:r>
      <w:r>
        <w:t>komite</w:t>
      </w:r>
      <w:r>
        <w:rPr>
          <w:spacing w:val="-6"/>
        </w:rPr>
        <w:t xml:space="preserve"> </w:t>
      </w:r>
      <w:r>
        <w:t>di</w:t>
      </w:r>
      <w:r>
        <w:rPr>
          <w:spacing w:val="-8"/>
        </w:rPr>
        <w:t xml:space="preserve"> </w:t>
      </w:r>
      <w:r>
        <w:t>Perusahaan</w:t>
      </w:r>
      <w:r>
        <w:rPr>
          <w:spacing w:val="-9"/>
        </w:rPr>
        <w:t xml:space="preserve"> </w:t>
      </w:r>
      <w:r>
        <w:t>Publik</w:t>
      </w:r>
      <w:r>
        <w:rPr>
          <w:spacing w:val="-9"/>
        </w:rPr>
        <w:t xml:space="preserve"> </w:t>
      </w:r>
      <w:r>
        <w:t>dimana</w:t>
      </w:r>
      <w:r>
        <w:rPr>
          <w:spacing w:val="-5"/>
        </w:rPr>
        <w:t xml:space="preserve"> </w:t>
      </w:r>
      <w:r>
        <w:t xml:space="preserve">yang bersangkutan juga menjabat sebagai anggota Direksi ataupun Dewan Komisaris. Berdasarkan peraturan tersebut, penelitian ini membatasi konteks </w:t>
      </w:r>
      <w:r>
        <w:rPr>
          <w:i/>
        </w:rPr>
        <w:t xml:space="preserve">busy directors </w:t>
      </w:r>
      <w:r>
        <w:t>pada peran dan</w:t>
      </w:r>
      <w:r>
        <w:t xml:space="preserve"> tugas </w:t>
      </w:r>
      <w:r>
        <w:rPr>
          <w:i/>
        </w:rPr>
        <w:t xml:space="preserve">Board of Commisionaires </w:t>
      </w:r>
      <w:r>
        <w:t xml:space="preserve">(BOC) yang merangkap jabatan untuk perusahaan publik lain. Hal tersebut dilakukan mengingat peran dan sumbangsih komisaris sebagai fungsi non eksekutif pada struktur </w:t>
      </w:r>
      <w:r>
        <w:rPr>
          <w:i/>
        </w:rPr>
        <w:t xml:space="preserve">two tier </w:t>
      </w:r>
      <w:r>
        <w:t>sangat signifikan dalam mengawasi kegiatan perusah</w:t>
      </w:r>
      <w:r>
        <w:t xml:space="preserve">aan. Sementara pada </w:t>
      </w:r>
      <w:r>
        <w:rPr>
          <w:i/>
        </w:rPr>
        <w:t>sektor</w:t>
      </w:r>
      <w:r>
        <w:rPr>
          <w:i/>
          <w:spacing w:val="-35"/>
        </w:rPr>
        <w:t xml:space="preserve"> </w:t>
      </w:r>
      <w:r>
        <w:rPr>
          <w:i/>
        </w:rPr>
        <w:t xml:space="preserve">financial </w:t>
      </w:r>
      <w:r>
        <w:t>seperti industri perbankan, OJK mengatur kembali pada aturan nomor 18/POJK.03/2014 rangkap jabatan direksi dan komisaris akan dibatasi, terdapat kriteria tertentu yang kemudian akan disesuaikan dengan ukuran dari industri keuangan</w:t>
      </w:r>
      <w:r>
        <w:rPr>
          <w:spacing w:val="-1"/>
        </w:rPr>
        <w:t xml:space="preserve"> </w:t>
      </w:r>
      <w:r>
        <w:t>tersebut.</w:t>
      </w:r>
    </w:p>
    <w:p w:rsidR="00B36E02" w:rsidRDefault="00B36E02">
      <w:pPr>
        <w:spacing w:line="360" w:lineRule="auto"/>
        <w:jc w:val="both"/>
        <w:sectPr w:rsidR="00B36E02">
          <w:headerReference w:type="default" r:id="rId133"/>
          <w:footerReference w:type="default" r:id="rId134"/>
          <w:pgSz w:w="11910" w:h="16840"/>
          <w:pgMar w:top="620" w:right="240" w:bottom="940" w:left="1520" w:header="0" w:footer="744" w:gutter="0"/>
          <w:cols w:space="720"/>
        </w:sectPr>
      </w:pPr>
    </w:p>
    <w:p w:rsidR="00B36E02" w:rsidRDefault="00300A8A">
      <w:pPr>
        <w:pStyle w:val="BodyText"/>
        <w:spacing w:before="76"/>
        <w:ind w:right="1455"/>
        <w:jc w:val="right"/>
      </w:pPr>
      <w:r>
        <w:lastRenderedPageBreak/>
        <w:t>31</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54" w:firstLine="720"/>
        <w:jc w:val="both"/>
      </w:pPr>
      <w:r>
        <w:t>Berdasarkan pada penelitian-penelitian terdahulu, implikasi yang akan muncul pada negara-negara besar seperti Perancis dimana konsentrasi</w:t>
      </w:r>
      <w:r>
        <w:rPr>
          <w:spacing w:val="-34"/>
        </w:rPr>
        <w:t xml:space="preserve"> </w:t>
      </w:r>
      <w:r>
        <w:t xml:space="preserve">kepemilikan tersebar adalah perusahaan-perusahaan keluarga di negara tersebut bertendensi dalam melakukan expropriasi / perampasan kepentingan </w:t>
      </w:r>
      <w:r>
        <w:rPr>
          <w:i/>
        </w:rPr>
        <w:t xml:space="preserve">minority shareholders </w:t>
      </w:r>
      <w:r>
        <w:t xml:space="preserve">dengan kekuatan </w:t>
      </w:r>
      <w:r>
        <w:rPr>
          <w:i/>
        </w:rPr>
        <w:t xml:space="preserve">political expropriation </w:t>
      </w:r>
      <w:r>
        <w:t>yang dimiliki dalam wujud pengambilan keputusan inv</w:t>
      </w:r>
      <w:r>
        <w:t>estasi melalui wujud perilaku-perilaku memegang dana tunai perusahaan.</w:t>
      </w:r>
      <w:r>
        <w:rPr>
          <w:spacing w:val="-11"/>
        </w:rPr>
        <w:t xml:space="preserve"> </w:t>
      </w:r>
      <w:r>
        <w:t>Sementara</w:t>
      </w:r>
      <w:r>
        <w:rPr>
          <w:spacing w:val="-13"/>
        </w:rPr>
        <w:t xml:space="preserve"> </w:t>
      </w:r>
      <w:r>
        <w:t>pada</w:t>
      </w:r>
      <w:r>
        <w:rPr>
          <w:spacing w:val="-12"/>
        </w:rPr>
        <w:t xml:space="preserve"> </w:t>
      </w:r>
      <w:r>
        <w:t>konteks</w:t>
      </w:r>
      <w:r>
        <w:rPr>
          <w:spacing w:val="-11"/>
        </w:rPr>
        <w:t xml:space="preserve"> </w:t>
      </w:r>
      <w:r>
        <w:t>negara</w:t>
      </w:r>
      <w:r>
        <w:rPr>
          <w:spacing w:val="-10"/>
        </w:rPr>
        <w:t xml:space="preserve"> </w:t>
      </w:r>
      <w:r>
        <w:t>Indonesia,</w:t>
      </w:r>
      <w:r>
        <w:rPr>
          <w:spacing w:val="-11"/>
        </w:rPr>
        <w:t xml:space="preserve"> </w:t>
      </w:r>
      <w:r>
        <w:t>dimana</w:t>
      </w:r>
      <w:r>
        <w:rPr>
          <w:spacing w:val="-11"/>
        </w:rPr>
        <w:t xml:space="preserve"> </w:t>
      </w:r>
      <w:r>
        <w:t>struktur</w:t>
      </w:r>
      <w:r>
        <w:rPr>
          <w:spacing w:val="-11"/>
        </w:rPr>
        <w:t xml:space="preserve"> </w:t>
      </w:r>
      <w:r>
        <w:t>konsentrasi kepemilikan terkonsentrasi, maka setiap keputusan masih akan dikendalikan oleh mayoritas grup konglomerasi sebagai p</w:t>
      </w:r>
      <w:r>
        <w:t xml:space="preserve">emegang saham mayoritas. Sehingga exproriasi juga masih mungkin akan terus terjadi didalam perusahaan. Namun demikian, melalui kualitas karakteristik yang kuat pada dewan seperti </w:t>
      </w:r>
      <w:r>
        <w:rPr>
          <w:i/>
        </w:rPr>
        <w:t xml:space="preserve">busy directors, </w:t>
      </w:r>
      <w:r>
        <w:t>hubungan antara struktur kepemilikan keluarga dan perilaku da</w:t>
      </w:r>
      <w:r>
        <w:t xml:space="preserve">lam memegang dana tunai menjadi negatif di negara tersebut, hal ini menunjukkan bahwa kualitas pada dewan merupakan bentuk alat </w:t>
      </w:r>
      <w:r>
        <w:rPr>
          <w:i/>
        </w:rPr>
        <w:t xml:space="preserve">corporate governance </w:t>
      </w:r>
      <w:r>
        <w:t>yang efisien dalam mengawasi keputusan-keputusan keluarga dalam perusahaan. Disatu sisi, terdapat hal negat</w:t>
      </w:r>
      <w:r>
        <w:t>if yang bisa terjadi, rangkap jabatan komisaris dapat menimbulkan kekhawatiran pada kinerja perusahaan karena dianggap rangkap jabatan akan membuat anggota komisaris menjadi terlalu sibuk di tempat lain sehingga kualitas pengawasan menjadi kurang</w:t>
      </w:r>
      <w:r>
        <w:rPr>
          <w:spacing w:val="-3"/>
        </w:rPr>
        <w:t xml:space="preserve"> </w:t>
      </w:r>
      <w:r>
        <w:t>optimal.</w:t>
      </w:r>
    </w:p>
    <w:p w:rsidR="00B36E02" w:rsidRDefault="00300A8A">
      <w:pPr>
        <w:spacing w:before="1" w:line="360" w:lineRule="auto"/>
        <w:ind w:left="748" w:right="1456" w:firstLine="720"/>
        <w:jc w:val="both"/>
        <w:rPr>
          <w:sz w:val="24"/>
        </w:rPr>
      </w:pPr>
      <w:r>
        <w:rPr>
          <w:sz w:val="24"/>
        </w:rPr>
        <w:t xml:space="preserve">Sehingga, penelitian ini akan mengkaji lebih dalam dan melihat seberapa besar pengaruh </w:t>
      </w:r>
      <w:r>
        <w:rPr>
          <w:i/>
          <w:sz w:val="24"/>
        </w:rPr>
        <w:t xml:space="preserve">busy directors </w:t>
      </w:r>
      <w:r>
        <w:rPr>
          <w:sz w:val="24"/>
        </w:rPr>
        <w:t xml:space="preserve">untuk mampu menjelaskan hubungan antara </w:t>
      </w:r>
      <w:r>
        <w:rPr>
          <w:i/>
          <w:sz w:val="24"/>
        </w:rPr>
        <w:t xml:space="preserve">family control </w:t>
      </w:r>
      <w:r>
        <w:rPr>
          <w:sz w:val="24"/>
        </w:rPr>
        <w:t xml:space="preserve">dan </w:t>
      </w:r>
      <w:r>
        <w:rPr>
          <w:i/>
          <w:sz w:val="24"/>
        </w:rPr>
        <w:t xml:space="preserve">Cash Flow Sensitivity of Cash </w:t>
      </w:r>
      <w:r>
        <w:rPr>
          <w:sz w:val="24"/>
        </w:rPr>
        <w:t>(CFSC) khususnya pada perusahaan- perusahaan sektor manufaktur di</w:t>
      </w:r>
      <w:r>
        <w:rPr>
          <w:sz w:val="24"/>
        </w:rPr>
        <w:t xml:space="preserve"> Indonesia.</w:t>
      </w:r>
    </w:p>
    <w:p w:rsidR="00B36E02" w:rsidRDefault="00B36E02">
      <w:pPr>
        <w:pStyle w:val="BodyText"/>
        <w:spacing w:before="3"/>
        <w:rPr>
          <w:sz w:val="36"/>
        </w:rPr>
      </w:pPr>
    </w:p>
    <w:p w:rsidR="00B36E02" w:rsidRDefault="00300A8A">
      <w:pPr>
        <w:spacing w:line="364" w:lineRule="auto"/>
        <w:ind w:left="1314" w:right="1458" w:hanging="567"/>
        <w:jc w:val="both"/>
        <w:rPr>
          <w:b/>
          <w:sz w:val="24"/>
        </w:rPr>
      </w:pPr>
      <w:r>
        <w:rPr>
          <w:b/>
          <w:sz w:val="24"/>
        </w:rPr>
        <w:t xml:space="preserve">H3. </w:t>
      </w:r>
      <w:r>
        <w:rPr>
          <w:b/>
          <w:i/>
          <w:sz w:val="24"/>
        </w:rPr>
        <w:t xml:space="preserve">Busy directors </w:t>
      </w:r>
      <w:r>
        <w:rPr>
          <w:b/>
          <w:sz w:val="24"/>
        </w:rPr>
        <w:t xml:space="preserve">memperlemah hubungan </w:t>
      </w:r>
      <w:r>
        <w:rPr>
          <w:b/>
          <w:i/>
          <w:sz w:val="24"/>
        </w:rPr>
        <w:t xml:space="preserve">Family Structure </w:t>
      </w:r>
      <w:r>
        <w:rPr>
          <w:b/>
          <w:sz w:val="24"/>
        </w:rPr>
        <w:t xml:space="preserve">dan </w:t>
      </w:r>
      <w:r>
        <w:rPr>
          <w:b/>
          <w:i/>
          <w:sz w:val="24"/>
        </w:rPr>
        <w:t xml:space="preserve">Cash Flow Sensitivity of Cash </w:t>
      </w:r>
      <w:r>
        <w:rPr>
          <w:b/>
          <w:sz w:val="24"/>
        </w:rPr>
        <w:t>(CFSC) sektor manufaktur.</w:t>
      </w:r>
    </w:p>
    <w:p w:rsidR="00B36E02" w:rsidRDefault="00300A8A">
      <w:pPr>
        <w:pStyle w:val="Heading4"/>
        <w:numPr>
          <w:ilvl w:val="1"/>
          <w:numId w:val="17"/>
        </w:numPr>
        <w:tabs>
          <w:tab w:val="left" w:pos="1469"/>
        </w:tabs>
        <w:spacing w:before="192"/>
        <w:ind w:hanging="721"/>
        <w:jc w:val="both"/>
      </w:pPr>
      <w:r>
        <w:t>Model</w:t>
      </w:r>
      <w:r>
        <w:rPr>
          <w:spacing w:val="-1"/>
        </w:rPr>
        <w:t xml:space="preserve"> </w:t>
      </w:r>
      <w:r>
        <w:t>Penelitian</w:t>
      </w:r>
    </w:p>
    <w:p w:rsidR="00B36E02" w:rsidRDefault="00300A8A">
      <w:pPr>
        <w:spacing w:before="132" w:line="360" w:lineRule="auto"/>
        <w:ind w:left="748" w:right="1454" w:firstLine="708"/>
        <w:jc w:val="both"/>
        <w:rPr>
          <w:sz w:val="24"/>
        </w:rPr>
      </w:pPr>
      <w:r>
        <w:rPr>
          <w:sz w:val="24"/>
        </w:rPr>
        <w:t xml:space="preserve">Tahap penelitian selanjutnya adalah menetukan model dalam penelitian. Model dalam penelitian ini merupakan pengembangan dari model Guizani </w:t>
      </w:r>
      <w:r>
        <w:rPr>
          <w:i/>
          <w:sz w:val="24"/>
        </w:rPr>
        <w:t xml:space="preserve">et.al </w:t>
      </w:r>
      <w:r>
        <w:rPr>
          <w:sz w:val="24"/>
        </w:rPr>
        <w:t xml:space="preserve">( 2018) yang meneliti pengaruh </w:t>
      </w:r>
      <w:r>
        <w:rPr>
          <w:i/>
          <w:sz w:val="24"/>
        </w:rPr>
        <w:t xml:space="preserve">family structure/kontrol </w:t>
      </w:r>
      <w:r>
        <w:rPr>
          <w:sz w:val="24"/>
        </w:rPr>
        <w:t xml:space="preserve">perusahaan terhadap </w:t>
      </w:r>
      <w:r>
        <w:rPr>
          <w:i/>
          <w:sz w:val="24"/>
        </w:rPr>
        <w:t xml:space="preserve">cash flow sensitivity of cash </w:t>
      </w:r>
      <w:r>
        <w:rPr>
          <w:sz w:val="24"/>
        </w:rPr>
        <w:t>(CFSC</w:t>
      </w:r>
      <w:r>
        <w:rPr>
          <w:sz w:val="24"/>
        </w:rPr>
        <w:t xml:space="preserve">) perusahaan. Kemudian </w:t>
      </w:r>
      <w:r>
        <w:rPr>
          <w:i/>
          <w:sz w:val="24"/>
        </w:rPr>
        <w:t xml:space="preserve">busy directors </w:t>
      </w:r>
      <w:r>
        <w:rPr>
          <w:sz w:val="24"/>
        </w:rPr>
        <w:t>merupakan bentuk pengaruh tidak langsung pada model penelitian.</w:t>
      </w:r>
    </w:p>
    <w:p w:rsidR="00B36E02" w:rsidRDefault="00B36E02">
      <w:pPr>
        <w:spacing w:line="360" w:lineRule="auto"/>
        <w:jc w:val="both"/>
        <w:rPr>
          <w:sz w:val="24"/>
        </w:rPr>
        <w:sectPr w:rsidR="00B36E02">
          <w:headerReference w:type="default" r:id="rId135"/>
          <w:footerReference w:type="default" r:id="rId136"/>
          <w:pgSz w:w="11910" w:h="16840"/>
          <w:pgMar w:top="620" w:right="240" w:bottom="940" w:left="1520" w:header="0" w:footer="744" w:gutter="0"/>
          <w:cols w:space="720"/>
        </w:sectPr>
      </w:pPr>
    </w:p>
    <w:p w:rsidR="00B36E02" w:rsidRDefault="00300A8A">
      <w:pPr>
        <w:pStyle w:val="BodyText"/>
        <w:spacing w:before="76"/>
        <w:ind w:left="465"/>
      </w:pPr>
      <w:r>
        <w:lastRenderedPageBreak/>
        <w:t>32</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spacing w:line="360" w:lineRule="auto"/>
        <w:ind w:left="748" w:right="1455" w:firstLine="631"/>
        <w:jc w:val="both"/>
        <w:rPr>
          <w:sz w:val="24"/>
        </w:rPr>
      </w:pPr>
      <w:r>
        <w:rPr>
          <w:sz w:val="24"/>
        </w:rPr>
        <w:t>Model yang digunakan dalam penelitian ini menggunakan 2 model regresi data</w:t>
      </w:r>
      <w:r>
        <w:rPr>
          <w:spacing w:val="-8"/>
          <w:sz w:val="24"/>
        </w:rPr>
        <w:t xml:space="preserve"> </w:t>
      </w:r>
      <w:r>
        <w:rPr>
          <w:sz w:val="24"/>
        </w:rPr>
        <w:t>panel</w:t>
      </w:r>
      <w:r>
        <w:rPr>
          <w:spacing w:val="-7"/>
          <w:sz w:val="24"/>
        </w:rPr>
        <w:t xml:space="preserve"> </w:t>
      </w:r>
      <w:r>
        <w:rPr>
          <w:sz w:val="24"/>
        </w:rPr>
        <w:t>untuk</w:t>
      </w:r>
      <w:r>
        <w:rPr>
          <w:spacing w:val="-7"/>
          <w:sz w:val="24"/>
        </w:rPr>
        <w:t xml:space="preserve"> </w:t>
      </w:r>
      <w:r>
        <w:rPr>
          <w:sz w:val="24"/>
        </w:rPr>
        <w:t>menguji</w:t>
      </w:r>
      <w:r>
        <w:rPr>
          <w:spacing w:val="-3"/>
          <w:sz w:val="24"/>
        </w:rPr>
        <w:t xml:space="preserve"> </w:t>
      </w:r>
      <w:r>
        <w:rPr>
          <w:sz w:val="24"/>
        </w:rPr>
        <w:t>3</w:t>
      </w:r>
      <w:r>
        <w:rPr>
          <w:spacing w:val="-7"/>
          <w:sz w:val="24"/>
        </w:rPr>
        <w:t xml:space="preserve"> </w:t>
      </w:r>
      <w:r>
        <w:rPr>
          <w:sz w:val="24"/>
        </w:rPr>
        <w:t>hipotesis</w:t>
      </w:r>
      <w:r>
        <w:rPr>
          <w:spacing w:val="-7"/>
          <w:sz w:val="24"/>
        </w:rPr>
        <w:t xml:space="preserve"> </w:t>
      </w:r>
      <w:r>
        <w:rPr>
          <w:sz w:val="24"/>
        </w:rPr>
        <w:t>penelitian.</w:t>
      </w:r>
      <w:r>
        <w:rPr>
          <w:spacing w:val="-9"/>
          <w:sz w:val="24"/>
        </w:rPr>
        <w:t xml:space="preserve"> </w:t>
      </w:r>
      <w:r>
        <w:rPr>
          <w:sz w:val="24"/>
        </w:rPr>
        <w:t>Penelitian</w:t>
      </w:r>
      <w:r>
        <w:rPr>
          <w:spacing w:val="-7"/>
          <w:sz w:val="24"/>
        </w:rPr>
        <w:t xml:space="preserve"> </w:t>
      </w:r>
      <w:r>
        <w:rPr>
          <w:sz w:val="24"/>
        </w:rPr>
        <w:t>ini</w:t>
      </w:r>
      <w:r>
        <w:rPr>
          <w:spacing w:val="-7"/>
          <w:sz w:val="24"/>
        </w:rPr>
        <w:t xml:space="preserve"> </w:t>
      </w:r>
      <w:r>
        <w:rPr>
          <w:sz w:val="24"/>
        </w:rPr>
        <w:t>menggunakan</w:t>
      </w:r>
      <w:r>
        <w:rPr>
          <w:spacing w:val="-5"/>
          <w:sz w:val="24"/>
        </w:rPr>
        <w:t xml:space="preserve"> </w:t>
      </w:r>
      <w:r>
        <w:rPr>
          <w:sz w:val="24"/>
        </w:rPr>
        <w:t xml:space="preserve">model turunan yang berasal dari </w:t>
      </w:r>
      <w:r>
        <w:rPr>
          <w:i/>
          <w:sz w:val="24"/>
        </w:rPr>
        <w:t xml:space="preserve">Almeida et al. </w:t>
      </w:r>
      <w:r>
        <w:rPr>
          <w:sz w:val="24"/>
        </w:rPr>
        <w:t>(2004), berupa hubungan antara</w:t>
      </w:r>
      <w:r>
        <w:rPr>
          <w:spacing w:val="-22"/>
          <w:sz w:val="24"/>
        </w:rPr>
        <w:t xml:space="preserve"> </w:t>
      </w:r>
      <w:r>
        <w:rPr>
          <w:i/>
          <w:sz w:val="24"/>
        </w:rPr>
        <w:t xml:space="preserve">operating cash flow dam cash flow sensitivity of cash. </w:t>
      </w:r>
      <w:r>
        <w:rPr>
          <w:sz w:val="24"/>
        </w:rPr>
        <w:t xml:space="preserve">Pertama, hubungan antara </w:t>
      </w:r>
      <w:r>
        <w:rPr>
          <w:i/>
          <w:sz w:val="24"/>
        </w:rPr>
        <w:t xml:space="preserve">family control </w:t>
      </w:r>
      <w:r>
        <w:rPr>
          <w:sz w:val="24"/>
        </w:rPr>
        <w:t xml:space="preserve">(family ownership dan </w:t>
      </w:r>
      <w:r>
        <w:rPr>
          <w:i/>
          <w:sz w:val="24"/>
        </w:rPr>
        <w:t>CEO family member ownership</w:t>
      </w:r>
      <w:r>
        <w:rPr>
          <w:sz w:val="24"/>
        </w:rPr>
        <w:t xml:space="preserve">) dengan </w:t>
      </w:r>
      <w:r>
        <w:rPr>
          <w:i/>
          <w:sz w:val="24"/>
        </w:rPr>
        <w:t xml:space="preserve">cash flow sensitivity of cash. </w:t>
      </w:r>
      <w:r>
        <w:rPr>
          <w:sz w:val="24"/>
        </w:rPr>
        <w:t xml:space="preserve">Kedua, pengaruh tidak langsung </w:t>
      </w:r>
      <w:r>
        <w:rPr>
          <w:i/>
          <w:sz w:val="24"/>
        </w:rPr>
        <w:t xml:space="preserve">busy directors </w:t>
      </w:r>
      <w:r>
        <w:rPr>
          <w:sz w:val="24"/>
        </w:rPr>
        <w:t xml:space="preserve">terhadap hubungan struktur kepemilikan keluarga dan </w:t>
      </w:r>
      <w:r>
        <w:rPr>
          <w:i/>
          <w:sz w:val="24"/>
        </w:rPr>
        <w:t>cash flow sensitivity of cash</w:t>
      </w:r>
      <w:r>
        <w:rPr>
          <w:sz w:val="24"/>
        </w:rPr>
        <w:t xml:space="preserve">. Sehingga, model penelitian 1 menguji pengaruh dari </w:t>
      </w:r>
      <w:r>
        <w:rPr>
          <w:i/>
          <w:sz w:val="24"/>
        </w:rPr>
        <w:t>family co</w:t>
      </w:r>
      <w:r>
        <w:rPr>
          <w:i/>
          <w:sz w:val="24"/>
        </w:rPr>
        <w:t xml:space="preserve">ntrol </w:t>
      </w:r>
      <w:r>
        <w:rPr>
          <w:sz w:val="24"/>
        </w:rPr>
        <w:t xml:space="preserve">pada terhadap </w:t>
      </w:r>
      <w:r>
        <w:rPr>
          <w:i/>
          <w:sz w:val="24"/>
        </w:rPr>
        <w:t xml:space="preserve">cash flow sensitivity of cash </w:t>
      </w:r>
      <w:r>
        <w:rPr>
          <w:sz w:val="24"/>
        </w:rPr>
        <w:t xml:space="preserve">(CFSC) pada hipotesis 1 dan hipotesis 2. Sementara, persamaan model 2 merupakan persamaan linier untuk menguji pengaruh variabel moderasi </w:t>
      </w:r>
      <w:r>
        <w:rPr>
          <w:i/>
          <w:sz w:val="24"/>
        </w:rPr>
        <w:t xml:space="preserve">busy directors </w:t>
      </w:r>
      <w:r>
        <w:rPr>
          <w:sz w:val="24"/>
        </w:rPr>
        <w:t>perusahaan pada hipotesis</w:t>
      </w:r>
      <w:r>
        <w:rPr>
          <w:spacing w:val="1"/>
          <w:sz w:val="24"/>
        </w:rPr>
        <w:t xml:space="preserve"> </w:t>
      </w:r>
      <w:r>
        <w:rPr>
          <w:sz w:val="24"/>
        </w:rPr>
        <w:t>3.</w:t>
      </w:r>
    </w:p>
    <w:p w:rsidR="00B36E02" w:rsidRDefault="00300A8A">
      <w:pPr>
        <w:pStyle w:val="BodyText"/>
        <w:spacing w:line="360" w:lineRule="auto"/>
        <w:ind w:left="748" w:right="1461" w:firstLine="720"/>
        <w:jc w:val="both"/>
      </w:pPr>
      <w:r>
        <w:t>Model persamaan 1 mencer</w:t>
      </w:r>
      <w:r>
        <w:t>minkan hipotesis 1 dan hipotesis 2 penelitian dan menggunakan regresi persamaan linier berikut :</w:t>
      </w:r>
    </w:p>
    <w:p w:rsidR="00B36E02" w:rsidRDefault="00B36E02">
      <w:pPr>
        <w:pStyle w:val="BodyText"/>
        <w:spacing w:before="3"/>
        <w:rPr>
          <w:sz w:val="25"/>
        </w:rPr>
      </w:pPr>
    </w:p>
    <w:p w:rsidR="00B36E02" w:rsidRDefault="00300A8A">
      <w:pPr>
        <w:pStyle w:val="BodyText"/>
        <w:ind w:left="1314"/>
        <w:rPr>
          <w:rFonts w:ascii="Symbola" w:eastAsia="Symbola"/>
        </w:rPr>
      </w:pPr>
      <w:r>
        <w:rPr>
          <w:rFonts w:ascii="Symbola" w:eastAsia="Symbola"/>
          <w:w w:val="104"/>
          <w:sz w:val="28"/>
        </w:rPr>
        <w:t>𝐶𝐹𝑆</w:t>
      </w:r>
      <w:r>
        <w:rPr>
          <w:rFonts w:ascii="Symbola" w:eastAsia="Symbola"/>
          <w:spacing w:val="-1"/>
          <w:w w:val="104"/>
          <w:sz w:val="28"/>
        </w:rPr>
        <w:t>𝐶</w:t>
      </w:r>
      <w:r>
        <w:rPr>
          <w:rFonts w:ascii="Symbola" w:eastAsia="Symbola"/>
          <w:w w:val="65"/>
          <w:sz w:val="28"/>
          <w:vertAlign w:val="subscript"/>
        </w:rPr>
        <w:t>𝑖</w:t>
      </w:r>
      <w:r>
        <w:rPr>
          <w:rFonts w:ascii="Symbola" w:eastAsia="Symbola"/>
          <w:w w:val="81"/>
          <w:sz w:val="28"/>
          <w:vertAlign w:val="subscript"/>
        </w:rPr>
        <w:t>𝑡</w:t>
      </w:r>
      <w:r>
        <w:rPr>
          <w:rFonts w:ascii="Symbola" w:eastAsia="Symbola"/>
          <w:spacing w:val="9"/>
          <w:sz w:val="28"/>
        </w:rPr>
        <w:t xml:space="preserve"> </w:t>
      </w:r>
      <w:r>
        <w:rPr>
          <w:rFonts w:ascii="Symbola" w:eastAsia="Symbola"/>
          <w:w w:val="96"/>
        </w:rPr>
        <w:t>=</w:t>
      </w:r>
      <w:r>
        <w:rPr>
          <w:rFonts w:ascii="Symbola" w:eastAsia="Symbola"/>
          <w:spacing w:val="7"/>
        </w:rPr>
        <w:t xml:space="preserve"> </w:t>
      </w:r>
      <w:r>
        <w:rPr>
          <w:rFonts w:ascii="Symbola" w:eastAsia="Symbola"/>
          <w:w w:val="106"/>
        </w:rPr>
        <w:t>𝛼</w:t>
      </w:r>
      <w:r>
        <w:rPr>
          <w:rFonts w:ascii="Symbola" w:eastAsia="Symbola"/>
          <w:w w:val="103"/>
          <w:vertAlign w:val="subscript"/>
        </w:rPr>
        <w:t>0</w:t>
      </w:r>
      <w:r>
        <w:rPr>
          <w:rFonts w:ascii="Symbola" w:eastAsia="Symbola"/>
          <w:spacing w:val="2"/>
        </w:rPr>
        <w:t xml:space="preserve"> </w:t>
      </w:r>
      <w:r>
        <w:rPr>
          <w:rFonts w:ascii="Symbola" w:eastAsia="Symbola"/>
          <w:w w:val="96"/>
        </w:rPr>
        <w:t>+</w:t>
      </w:r>
      <w:r>
        <w:rPr>
          <w:rFonts w:ascii="Symbola" w:eastAsia="Symbola"/>
          <w:spacing w:val="-7"/>
        </w:rPr>
        <w:t xml:space="preserve"> </w:t>
      </w:r>
      <w:r>
        <w:rPr>
          <w:rFonts w:ascii="Symbola" w:eastAsia="Symbola"/>
          <w:spacing w:val="-5"/>
          <w:w w:val="106"/>
        </w:rPr>
        <w:t>𝛼</w:t>
      </w:r>
      <w:r>
        <w:rPr>
          <w:rFonts w:ascii="Symbola" w:eastAsia="Symbola"/>
          <w:spacing w:val="9"/>
          <w:w w:val="103"/>
          <w:vertAlign w:val="subscript"/>
        </w:rPr>
        <w:t>1</w:t>
      </w:r>
      <w:r>
        <w:rPr>
          <w:rFonts w:ascii="Symbola" w:eastAsia="Symbola"/>
          <w:w w:val="106"/>
        </w:rPr>
        <w:t>𝐶</w:t>
      </w:r>
      <w:r>
        <w:rPr>
          <w:rFonts w:ascii="Symbola" w:eastAsia="Symbola"/>
          <w:spacing w:val="-27"/>
          <w:w w:val="108"/>
        </w:rPr>
        <w:t>𝐹</w:t>
      </w:r>
      <w:r>
        <w:rPr>
          <w:rFonts w:ascii="Symbola" w:eastAsia="Symbola"/>
          <w:w w:val="55"/>
          <w:vertAlign w:val="subscript"/>
        </w:rPr>
        <w:t>𝑖</w:t>
      </w:r>
      <w:r>
        <w:rPr>
          <w:rFonts w:ascii="Symbola" w:eastAsia="Symbola"/>
          <w:w w:val="70"/>
          <w:vertAlign w:val="subscript"/>
        </w:rPr>
        <w:t>𝑡</w:t>
      </w:r>
      <w:r>
        <w:rPr>
          <w:rFonts w:ascii="Symbola" w:eastAsia="Symbola"/>
          <w:spacing w:val="6"/>
        </w:rPr>
        <w:t xml:space="preserve"> </w:t>
      </w:r>
      <w:r>
        <w:rPr>
          <w:rFonts w:ascii="Symbola" w:eastAsia="Symbola"/>
          <w:w w:val="96"/>
        </w:rPr>
        <w:t>+</w:t>
      </w:r>
      <w:r>
        <w:rPr>
          <w:rFonts w:ascii="Symbola" w:eastAsia="Symbola"/>
          <w:spacing w:val="-7"/>
        </w:rPr>
        <w:t xml:space="preserve"> </w:t>
      </w:r>
      <w:r>
        <w:rPr>
          <w:rFonts w:ascii="Symbola" w:eastAsia="Symbola"/>
          <w:w w:val="106"/>
        </w:rPr>
        <w:t>𝛼</w:t>
      </w:r>
      <w:r>
        <w:rPr>
          <w:rFonts w:ascii="Symbola" w:eastAsia="Symbola"/>
          <w:spacing w:val="9"/>
          <w:w w:val="103"/>
          <w:vertAlign w:val="subscript"/>
        </w:rPr>
        <w:t>2</w:t>
      </w:r>
      <w:r>
        <w:rPr>
          <w:rFonts w:ascii="Symbola" w:eastAsia="Symbola"/>
          <w:w w:val="118"/>
        </w:rPr>
        <w:t>𝐹𝑎𝑚</w:t>
      </w:r>
      <w:r>
        <w:rPr>
          <w:rFonts w:ascii="Symbola" w:eastAsia="Symbola"/>
          <w:w w:val="56"/>
        </w:rPr>
        <w:t>𝑖𝑙</w:t>
      </w:r>
      <w:r>
        <w:rPr>
          <w:rFonts w:ascii="Symbola" w:eastAsia="Symbola"/>
          <w:w w:val="99"/>
        </w:rPr>
        <w:t>𝑦</w:t>
      </w:r>
      <w:r>
        <w:rPr>
          <w:rFonts w:ascii="Symbola" w:eastAsia="Symbola"/>
          <w:spacing w:val="-4"/>
        </w:rPr>
        <w:t xml:space="preserve"> </w:t>
      </w:r>
      <w:r>
        <w:rPr>
          <w:rFonts w:ascii="Symbola" w:eastAsia="Symbola"/>
          <w:w w:val="120"/>
        </w:rPr>
        <w:t>𝑂</w:t>
      </w:r>
      <w:r>
        <w:rPr>
          <w:rFonts w:ascii="Symbola" w:eastAsia="Symbola"/>
          <w:w w:val="116"/>
        </w:rPr>
        <w:t>𝑤</w:t>
      </w:r>
      <w:r>
        <w:rPr>
          <w:rFonts w:ascii="Symbola" w:eastAsia="Symbola"/>
          <w:spacing w:val="-1"/>
          <w:w w:val="116"/>
        </w:rPr>
        <w:t>𝑛</w:t>
      </w:r>
      <w:r>
        <w:rPr>
          <w:rFonts w:ascii="Symbola" w:eastAsia="Symbola"/>
          <w:w w:val="55"/>
          <w:vertAlign w:val="subscript"/>
        </w:rPr>
        <w:t>𝑖</w:t>
      </w:r>
      <w:r>
        <w:rPr>
          <w:rFonts w:ascii="Symbola" w:eastAsia="Symbola"/>
          <w:w w:val="70"/>
          <w:vertAlign w:val="subscript"/>
        </w:rPr>
        <w:t>𝑡</w:t>
      </w:r>
      <w:r>
        <w:rPr>
          <w:rFonts w:ascii="Symbola" w:eastAsia="Symbola"/>
          <w:spacing w:val="6"/>
        </w:rPr>
        <w:t xml:space="preserve"> </w:t>
      </w:r>
      <w:r>
        <w:rPr>
          <w:rFonts w:ascii="Symbola" w:eastAsia="Symbola"/>
          <w:w w:val="96"/>
        </w:rPr>
        <w:t>+</w:t>
      </w:r>
      <w:r>
        <w:rPr>
          <w:rFonts w:ascii="Symbola" w:eastAsia="Symbola"/>
        </w:rPr>
        <w:t xml:space="preserve"> </w:t>
      </w:r>
      <w:r>
        <w:rPr>
          <w:rFonts w:ascii="Symbola" w:eastAsia="Symbola"/>
          <w:spacing w:val="-14"/>
        </w:rPr>
        <w:t xml:space="preserve"> </w:t>
      </w:r>
      <w:r>
        <w:rPr>
          <w:rFonts w:ascii="Symbola" w:eastAsia="Symbola"/>
          <w:w w:val="106"/>
        </w:rPr>
        <w:t>𝛼</w:t>
      </w:r>
      <w:r>
        <w:rPr>
          <w:rFonts w:ascii="Symbola" w:eastAsia="Symbola"/>
          <w:spacing w:val="9"/>
          <w:w w:val="103"/>
          <w:vertAlign w:val="subscript"/>
        </w:rPr>
        <w:t>3</w:t>
      </w:r>
      <w:r>
        <w:rPr>
          <w:rFonts w:ascii="Symbola" w:eastAsia="Symbola"/>
          <w:w w:val="106"/>
        </w:rPr>
        <w:t>𝐶</w:t>
      </w:r>
      <w:r>
        <w:rPr>
          <w:rFonts w:ascii="Symbola" w:eastAsia="Symbola"/>
          <w:spacing w:val="-2"/>
          <w:w w:val="111"/>
        </w:rPr>
        <w:t>𝐸</w:t>
      </w:r>
      <w:r>
        <w:rPr>
          <w:rFonts w:ascii="Symbola" w:eastAsia="Symbola"/>
          <w:w w:val="120"/>
        </w:rPr>
        <w:t>𝑂</w:t>
      </w:r>
      <w:r>
        <w:rPr>
          <w:rFonts w:ascii="Symbola" w:eastAsia="Symbola"/>
          <w:w w:val="118"/>
        </w:rPr>
        <w:t>𝐹𝑎𝑚</w:t>
      </w:r>
      <w:r>
        <w:rPr>
          <w:rFonts w:ascii="Symbola" w:eastAsia="Symbola"/>
          <w:spacing w:val="-1"/>
          <w:w w:val="129"/>
        </w:rPr>
        <w:t>𝑀𝑒</w:t>
      </w:r>
      <w:r>
        <w:rPr>
          <w:rFonts w:ascii="Symbola" w:eastAsia="Symbola"/>
          <w:w w:val="129"/>
        </w:rPr>
        <w:t>𝑚</w:t>
      </w:r>
      <w:r>
        <w:rPr>
          <w:rFonts w:ascii="Symbola" w:eastAsia="Symbola"/>
          <w:spacing w:val="-6"/>
          <w:w w:val="95"/>
        </w:rPr>
        <w:t>𝑏</w:t>
      </w:r>
      <w:r>
        <w:rPr>
          <w:rFonts w:ascii="Symbola" w:eastAsia="Symbola"/>
          <w:spacing w:val="-2"/>
          <w:w w:val="55"/>
          <w:vertAlign w:val="subscript"/>
        </w:rPr>
        <w:t>𝑖</w:t>
      </w:r>
      <w:r>
        <w:rPr>
          <w:rFonts w:ascii="Symbola" w:eastAsia="Symbola"/>
          <w:w w:val="70"/>
          <w:vertAlign w:val="subscript"/>
        </w:rPr>
        <w:t>𝑡</w:t>
      </w:r>
      <w:r>
        <w:rPr>
          <w:rFonts w:ascii="Symbola" w:eastAsia="Symbola"/>
          <w:spacing w:val="7"/>
        </w:rPr>
        <w:t xml:space="preserve"> </w:t>
      </w:r>
      <w:r>
        <w:rPr>
          <w:rFonts w:ascii="Symbola" w:eastAsia="Symbola"/>
          <w:w w:val="96"/>
        </w:rPr>
        <w:t>+</w:t>
      </w:r>
    </w:p>
    <w:p w:rsidR="00B36E02" w:rsidRDefault="00300A8A">
      <w:pPr>
        <w:pStyle w:val="BodyText"/>
        <w:spacing w:before="133"/>
        <w:ind w:left="1420"/>
        <w:rPr>
          <w:rFonts w:ascii="Symbola" w:eastAsia="Symbola"/>
        </w:rPr>
      </w:pPr>
      <w:r>
        <w:rPr>
          <w:rFonts w:ascii="Symbola" w:eastAsia="Symbola"/>
          <w:w w:val="106"/>
        </w:rPr>
        <w:t>𝛼</w:t>
      </w:r>
      <w:r>
        <w:rPr>
          <w:rFonts w:ascii="Symbola" w:eastAsia="Symbola"/>
          <w:spacing w:val="9"/>
          <w:w w:val="103"/>
          <w:vertAlign w:val="subscript"/>
        </w:rPr>
        <w:t>4</w:t>
      </w:r>
      <w:r>
        <w:rPr>
          <w:rFonts w:ascii="Symbola" w:eastAsia="Symbola"/>
          <w:w w:val="94"/>
        </w:rPr>
        <w:t>𝐿</w:t>
      </w:r>
      <w:r>
        <w:rPr>
          <w:rFonts w:ascii="Symbola" w:eastAsia="Symbola"/>
          <w:spacing w:val="-2"/>
          <w:w w:val="94"/>
        </w:rPr>
        <w:t>𝑜</w:t>
      </w:r>
      <w:r>
        <w:rPr>
          <w:rFonts w:ascii="Symbola" w:eastAsia="Symbola"/>
          <w:w w:val="108"/>
        </w:rPr>
        <w:t>𝑔</w:t>
      </w:r>
      <w:r>
        <w:rPr>
          <w:rFonts w:ascii="Symbola" w:eastAsia="Symbola"/>
        </w:rPr>
        <w:t xml:space="preserve"> </w:t>
      </w:r>
      <w:r>
        <w:rPr>
          <w:rFonts w:ascii="Symbola" w:eastAsia="Symbola"/>
          <w:w w:val="105"/>
        </w:rPr>
        <w:t>𝑇</w:t>
      </w:r>
      <w:r>
        <w:rPr>
          <w:rFonts w:ascii="Symbola" w:eastAsia="Symbola"/>
          <w:spacing w:val="-2"/>
          <w:w w:val="112"/>
        </w:rPr>
        <w:t>𝐴</w:t>
      </w:r>
      <w:r>
        <w:rPr>
          <w:rFonts w:ascii="Symbola" w:eastAsia="Symbola"/>
          <w:w w:val="55"/>
          <w:vertAlign w:val="subscript"/>
        </w:rPr>
        <w:t>𝑖</w:t>
      </w:r>
      <w:r>
        <w:rPr>
          <w:rFonts w:ascii="Symbola" w:eastAsia="Symbola"/>
          <w:w w:val="70"/>
          <w:vertAlign w:val="subscript"/>
        </w:rPr>
        <w:t>𝑡</w:t>
      </w:r>
      <w:r>
        <w:rPr>
          <w:rFonts w:ascii="Symbola" w:eastAsia="Symbola"/>
          <w:spacing w:val="6"/>
        </w:rPr>
        <w:t xml:space="preserve"> </w:t>
      </w:r>
      <w:r>
        <w:rPr>
          <w:rFonts w:ascii="Symbola" w:eastAsia="Symbola"/>
          <w:w w:val="96"/>
        </w:rPr>
        <w:t>+</w:t>
      </w:r>
      <w:r>
        <w:rPr>
          <w:rFonts w:ascii="Symbola" w:eastAsia="Symbola"/>
        </w:rPr>
        <w:t xml:space="preserve"> </w:t>
      </w:r>
      <w:r>
        <w:rPr>
          <w:rFonts w:ascii="Symbola" w:eastAsia="Symbola"/>
          <w:spacing w:val="-14"/>
        </w:rPr>
        <w:t xml:space="preserve"> </w:t>
      </w:r>
      <w:r>
        <w:rPr>
          <w:rFonts w:ascii="Symbola" w:eastAsia="Symbola"/>
          <w:w w:val="106"/>
        </w:rPr>
        <w:t>𝛼</w:t>
      </w:r>
      <w:r>
        <w:rPr>
          <w:rFonts w:ascii="Symbola" w:eastAsia="Symbola"/>
          <w:spacing w:val="9"/>
          <w:w w:val="103"/>
          <w:vertAlign w:val="subscript"/>
        </w:rPr>
        <w:t>5</w:t>
      </w:r>
      <w:r>
        <w:rPr>
          <w:rFonts w:ascii="Symbola" w:eastAsia="Symbola"/>
          <w:spacing w:val="-1"/>
          <w:w w:val="128"/>
        </w:rPr>
        <w:t>𝑀</w:t>
      </w:r>
      <w:r>
        <w:rPr>
          <w:rFonts w:ascii="Symbola" w:eastAsia="Symbola"/>
          <w:w w:val="128"/>
        </w:rPr>
        <w:t>𝑇</w:t>
      </w:r>
      <w:r>
        <w:rPr>
          <w:rFonts w:ascii="Symbola" w:eastAsia="Symbola"/>
          <w:spacing w:val="-9"/>
          <w:w w:val="116"/>
        </w:rPr>
        <w:t>𝐵</w:t>
      </w:r>
      <w:r>
        <w:rPr>
          <w:rFonts w:ascii="Symbola" w:eastAsia="Symbola"/>
          <w:w w:val="55"/>
          <w:vertAlign w:val="subscript"/>
        </w:rPr>
        <w:t>𝑖</w:t>
      </w:r>
      <w:r>
        <w:rPr>
          <w:rFonts w:ascii="Symbola" w:eastAsia="Symbola"/>
          <w:w w:val="70"/>
          <w:vertAlign w:val="subscript"/>
        </w:rPr>
        <w:t>𝑡</w:t>
      </w:r>
      <w:r>
        <w:rPr>
          <w:rFonts w:ascii="Symbola" w:eastAsia="Symbola"/>
          <w:spacing w:val="4"/>
        </w:rPr>
        <w:t xml:space="preserve"> </w:t>
      </w:r>
      <w:r>
        <w:rPr>
          <w:rFonts w:ascii="Symbola" w:eastAsia="Symbola"/>
          <w:w w:val="96"/>
        </w:rPr>
        <w:t>+</w:t>
      </w:r>
      <w:r>
        <w:rPr>
          <w:rFonts w:ascii="Symbola" w:eastAsia="Symbola"/>
        </w:rPr>
        <w:t xml:space="preserve"> </w:t>
      </w:r>
      <w:r>
        <w:rPr>
          <w:rFonts w:ascii="Symbola" w:eastAsia="Symbola"/>
          <w:spacing w:val="-14"/>
        </w:rPr>
        <w:t xml:space="preserve"> </w:t>
      </w:r>
      <w:r>
        <w:rPr>
          <w:rFonts w:ascii="Symbola" w:eastAsia="Symbola"/>
          <w:w w:val="106"/>
        </w:rPr>
        <w:t>𝛼</w:t>
      </w:r>
      <w:r>
        <w:rPr>
          <w:rFonts w:ascii="Symbola" w:eastAsia="Symbola"/>
          <w:spacing w:val="9"/>
          <w:w w:val="103"/>
          <w:vertAlign w:val="subscript"/>
        </w:rPr>
        <w:t>6</w:t>
      </w:r>
      <w:r>
        <w:rPr>
          <w:rFonts w:ascii="Symbola" w:eastAsia="Symbola"/>
          <w:w w:val="106"/>
        </w:rPr>
        <w:t>𝐶</w:t>
      </w:r>
      <w:r>
        <w:rPr>
          <w:rFonts w:ascii="Symbola" w:eastAsia="Symbola"/>
          <w:w w:val="99"/>
        </w:rPr>
        <w:t>𝑎</w:t>
      </w:r>
      <w:r>
        <w:rPr>
          <w:rFonts w:ascii="Symbola" w:eastAsia="Symbola"/>
          <w:w w:val="93"/>
        </w:rPr>
        <w:t>𝑝</w:t>
      </w:r>
      <w:r>
        <w:rPr>
          <w:rFonts w:ascii="Symbola" w:eastAsia="Symbola"/>
          <w:spacing w:val="1"/>
          <w:w w:val="93"/>
        </w:rPr>
        <w:t>𝑒</w:t>
      </w:r>
      <w:r>
        <w:rPr>
          <w:rFonts w:ascii="Symbola" w:eastAsia="Symbola"/>
          <w:spacing w:val="-2"/>
          <w:w w:val="94"/>
        </w:rPr>
        <w:t>𝑥</w:t>
      </w:r>
      <w:r>
        <w:rPr>
          <w:rFonts w:ascii="Symbola" w:eastAsia="Symbola"/>
          <w:w w:val="55"/>
          <w:vertAlign w:val="subscript"/>
        </w:rPr>
        <w:t>𝑖</w:t>
      </w:r>
      <w:r>
        <w:rPr>
          <w:rFonts w:ascii="Symbola" w:eastAsia="Symbola"/>
          <w:w w:val="70"/>
          <w:vertAlign w:val="subscript"/>
        </w:rPr>
        <w:t>𝑡</w:t>
      </w:r>
      <w:r>
        <w:rPr>
          <w:rFonts w:ascii="Symbola" w:eastAsia="Symbola"/>
        </w:rPr>
        <w:t xml:space="preserve"> </w:t>
      </w:r>
      <w:r>
        <w:rPr>
          <w:rFonts w:ascii="Symbola" w:eastAsia="Symbola"/>
          <w:spacing w:val="-4"/>
        </w:rPr>
        <w:t xml:space="preserve"> </w:t>
      </w:r>
      <w:r>
        <w:t xml:space="preserve">+ </w:t>
      </w:r>
      <w:r>
        <w:rPr>
          <w:spacing w:val="-1"/>
        </w:rPr>
        <w:t xml:space="preserve"> </w:t>
      </w:r>
      <w:r>
        <w:rPr>
          <w:rFonts w:ascii="Symbola" w:eastAsia="Symbola"/>
          <w:w w:val="106"/>
        </w:rPr>
        <w:t>𝛼</w:t>
      </w:r>
      <w:r>
        <w:rPr>
          <w:rFonts w:ascii="Symbola" w:eastAsia="Symbola"/>
          <w:spacing w:val="9"/>
          <w:w w:val="103"/>
          <w:vertAlign w:val="subscript"/>
        </w:rPr>
        <w:t>7</w:t>
      </w:r>
      <w:r>
        <w:rPr>
          <w:rFonts w:ascii="Symbola" w:eastAsia="Symbola"/>
          <w:spacing w:val="-1"/>
          <w:w w:val="135"/>
        </w:rPr>
        <w:t>𝑁𝑊</w:t>
      </w:r>
      <w:r>
        <w:rPr>
          <w:rFonts w:ascii="Symbola" w:eastAsia="Symbola"/>
          <w:spacing w:val="-14"/>
          <w:w w:val="135"/>
        </w:rPr>
        <w:t>𝐶</w:t>
      </w:r>
      <w:r>
        <w:rPr>
          <w:rFonts w:ascii="Symbola" w:eastAsia="Symbola"/>
          <w:w w:val="55"/>
          <w:vertAlign w:val="subscript"/>
        </w:rPr>
        <w:t>𝑖</w:t>
      </w:r>
      <w:r>
        <w:rPr>
          <w:rFonts w:ascii="Symbola" w:eastAsia="Symbola"/>
          <w:w w:val="70"/>
          <w:vertAlign w:val="subscript"/>
        </w:rPr>
        <w:t>𝑡</w:t>
      </w:r>
      <w:r>
        <w:rPr>
          <w:rFonts w:ascii="Symbola" w:eastAsia="Symbola"/>
          <w:spacing w:val="13"/>
        </w:rPr>
        <w:t xml:space="preserve"> </w:t>
      </w:r>
      <w:r>
        <w:rPr>
          <w:rFonts w:ascii="Symbola" w:eastAsia="Symbola"/>
          <w:w w:val="96"/>
        </w:rPr>
        <w:t>+</w:t>
      </w:r>
      <w:r>
        <w:rPr>
          <w:rFonts w:ascii="Symbola" w:eastAsia="Symbola"/>
        </w:rPr>
        <w:t xml:space="preserve"> </w:t>
      </w:r>
      <w:r>
        <w:rPr>
          <w:rFonts w:ascii="Symbola" w:eastAsia="Symbola"/>
          <w:spacing w:val="-4"/>
          <w:w w:val="80"/>
        </w:rPr>
        <w:t>𝜀</w:t>
      </w:r>
      <w:r>
        <w:rPr>
          <w:rFonts w:ascii="Symbola" w:eastAsia="Symbola"/>
          <w:w w:val="55"/>
          <w:vertAlign w:val="subscript"/>
        </w:rPr>
        <w:t>𝑖</w:t>
      </w:r>
      <w:r>
        <w:rPr>
          <w:rFonts w:ascii="Symbola" w:eastAsia="Symbola"/>
          <w:w w:val="70"/>
          <w:vertAlign w:val="subscript"/>
        </w:rPr>
        <w:t>𝑡</w:t>
      </w:r>
    </w:p>
    <w:p w:rsidR="00B36E02" w:rsidRDefault="00B36E02">
      <w:pPr>
        <w:pStyle w:val="BodyText"/>
        <w:spacing w:before="8"/>
        <w:rPr>
          <w:rFonts w:ascii="Symbola"/>
          <w:sz w:val="41"/>
        </w:rPr>
      </w:pPr>
    </w:p>
    <w:p w:rsidR="00B36E02" w:rsidRDefault="00300A8A">
      <w:pPr>
        <w:pStyle w:val="BodyText"/>
        <w:spacing w:after="6" w:line="360" w:lineRule="auto"/>
        <w:ind w:left="748" w:right="2250"/>
      </w:pPr>
      <w:r>
        <w:t xml:space="preserve">Berikut ini dipaparkan juga ringkasan dari hipotesis penelitian empiris ini. </w:t>
      </w:r>
      <w:r>
        <w:rPr>
          <w:u w:val="single"/>
        </w:rPr>
        <w:t>Ringkasan Hipotesis Model 1</w:t>
      </w:r>
    </w:p>
    <w:tbl>
      <w:tblPr>
        <w:tblW w:w="0" w:type="auto"/>
        <w:tblInd w:w="7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71"/>
        <w:gridCol w:w="2688"/>
        <w:gridCol w:w="2916"/>
        <w:gridCol w:w="1432"/>
      </w:tblGrid>
      <w:tr w:rsidR="00B36E02">
        <w:trPr>
          <w:trHeight w:val="289"/>
        </w:trPr>
        <w:tc>
          <w:tcPr>
            <w:tcW w:w="871" w:type="dxa"/>
          </w:tcPr>
          <w:p w:rsidR="00B36E02" w:rsidRDefault="00300A8A">
            <w:pPr>
              <w:pStyle w:val="TableParagraph"/>
              <w:spacing w:line="251" w:lineRule="exact"/>
              <w:ind w:left="193" w:right="167"/>
              <w:jc w:val="center"/>
              <w:rPr>
                <w:b/>
              </w:rPr>
            </w:pPr>
            <w:r>
              <w:rPr>
                <w:b/>
              </w:rPr>
              <w:t>OLS</w:t>
            </w:r>
          </w:p>
        </w:tc>
        <w:tc>
          <w:tcPr>
            <w:tcW w:w="2688" w:type="dxa"/>
          </w:tcPr>
          <w:p w:rsidR="00B36E02" w:rsidRDefault="00300A8A">
            <w:pPr>
              <w:pStyle w:val="TableParagraph"/>
              <w:spacing w:line="251" w:lineRule="exact"/>
              <w:ind w:left="416" w:right="386"/>
              <w:jc w:val="center"/>
              <w:rPr>
                <w:b/>
              </w:rPr>
            </w:pPr>
            <w:r>
              <w:rPr>
                <w:b/>
              </w:rPr>
              <w:t>Variabel Dependen</w:t>
            </w:r>
          </w:p>
        </w:tc>
        <w:tc>
          <w:tcPr>
            <w:tcW w:w="2916" w:type="dxa"/>
          </w:tcPr>
          <w:p w:rsidR="00B36E02" w:rsidRDefault="00300A8A">
            <w:pPr>
              <w:pStyle w:val="TableParagraph"/>
              <w:spacing w:line="251" w:lineRule="exact"/>
              <w:ind w:left="444" w:right="414"/>
              <w:jc w:val="center"/>
              <w:rPr>
                <w:b/>
              </w:rPr>
            </w:pPr>
            <w:r>
              <w:rPr>
                <w:b/>
              </w:rPr>
              <w:t>Variabel Independen</w:t>
            </w:r>
          </w:p>
        </w:tc>
        <w:tc>
          <w:tcPr>
            <w:tcW w:w="1432" w:type="dxa"/>
          </w:tcPr>
          <w:p w:rsidR="00B36E02" w:rsidRDefault="00300A8A">
            <w:pPr>
              <w:pStyle w:val="TableParagraph"/>
              <w:spacing w:line="251" w:lineRule="exact"/>
              <w:ind w:left="262" w:right="231"/>
              <w:jc w:val="center"/>
              <w:rPr>
                <w:b/>
              </w:rPr>
            </w:pPr>
            <w:r>
              <w:rPr>
                <w:b/>
              </w:rPr>
              <w:t>Hipotesis</w:t>
            </w:r>
          </w:p>
        </w:tc>
      </w:tr>
      <w:tr w:rsidR="00B36E02">
        <w:trPr>
          <w:trHeight w:val="291"/>
        </w:trPr>
        <w:tc>
          <w:tcPr>
            <w:tcW w:w="871" w:type="dxa"/>
          </w:tcPr>
          <w:p w:rsidR="00B36E02" w:rsidRDefault="00300A8A">
            <w:pPr>
              <w:pStyle w:val="TableParagraph"/>
              <w:spacing w:line="249" w:lineRule="exact"/>
              <w:ind w:left="191" w:right="167"/>
              <w:jc w:val="center"/>
            </w:pPr>
            <w:r>
              <w:t>1.</w:t>
            </w:r>
          </w:p>
        </w:tc>
        <w:tc>
          <w:tcPr>
            <w:tcW w:w="2688" w:type="dxa"/>
          </w:tcPr>
          <w:p w:rsidR="00B36E02" w:rsidRDefault="00300A8A">
            <w:pPr>
              <w:pStyle w:val="TableParagraph"/>
              <w:spacing w:line="249" w:lineRule="exact"/>
              <w:ind w:left="416" w:right="385"/>
              <w:jc w:val="center"/>
              <w:rPr>
                <w:i/>
              </w:rPr>
            </w:pPr>
            <w:r>
              <w:rPr>
                <w:i/>
              </w:rPr>
              <w:t>CFSC</w:t>
            </w:r>
          </w:p>
        </w:tc>
        <w:tc>
          <w:tcPr>
            <w:tcW w:w="2916" w:type="dxa"/>
          </w:tcPr>
          <w:p w:rsidR="00B36E02" w:rsidRDefault="00300A8A">
            <w:pPr>
              <w:pStyle w:val="TableParagraph"/>
              <w:spacing w:line="249" w:lineRule="exact"/>
              <w:ind w:left="444" w:right="414"/>
              <w:jc w:val="center"/>
              <w:rPr>
                <w:i/>
              </w:rPr>
            </w:pPr>
            <w:r>
              <w:rPr>
                <w:i/>
              </w:rPr>
              <w:t>CF</w:t>
            </w:r>
          </w:p>
        </w:tc>
        <w:tc>
          <w:tcPr>
            <w:tcW w:w="1432" w:type="dxa"/>
          </w:tcPr>
          <w:p w:rsidR="00B36E02" w:rsidRDefault="00300A8A">
            <w:pPr>
              <w:pStyle w:val="TableParagraph"/>
              <w:spacing w:line="249" w:lineRule="exact"/>
              <w:ind w:left="30"/>
              <w:jc w:val="center"/>
            </w:pPr>
            <w:r>
              <w:t>+</w:t>
            </w:r>
          </w:p>
        </w:tc>
      </w:tr>
      <w:tr w:rsidR="00B36E02">
        <w:trPr>
          <w:trHeight w:val="291"/>
        </w:trPr>
        <w:tc>
          <w:tcPr>
            <w:tcW w:w="871" w:type="dxa"/>
          </w:tcPr>
          <w:p w:rsidR="00B36E02" w:rsidRDefault="00300A8A">
            <w:pPr>
              <w:pStyle w:val="TableParagraph"/>
              <w:spacing w:line="249" w:lineRule="exact"/>
              <w:ind w:left="191" w:right="167"/>
              <w:jc w:val="center"/>
            </w:pPr>
            <w:r>
              <w:t>2.</w:t>
            </w:r>
          </w:p>
        </w:tc>
        <w:tc>
          <w:tcPr>
            <w:tcW w:w="2688" w:type="dxa"/>
          </w:tcPr>
          <w:p w:rsidR="00B36E02" w:rsidRDefault="00300A8A">
            <w:pPr>
              <w:pStyle w:val="TableParagraph"/>
              <w:spacing w:line="249" w:lineRule="exact"/>
              <w:ind w:left="416" w:right="385"/>
              <w:jc w:val="center"/>
              <w:rPr>
                <w:i/>
              </w:rPr>
            </w:pPr>
            <w:r>
              <w:rPr>
                <w:i/>
              </w:rPr>
              <w:t>CFSC</w:t>
            </w:r>
          </w:p>
        </w:tc>
        <w:tc>
          <w:tcPr>
            <w:tcW w:w="2916" w:type="dxa"/>
          </w:tcPr>
          <w:p w:rsidR="00B36E02" w:rsidRDefault="00300A8A">
            <w:pPr>
              <w:pStyle w:val="TableParagraph"/>
              <w:spacing w:line="249" w:lineRule="exact"/>
              <w:ind w:left="444" w:right="411"/>
              <w:jc w:val="center"/>
              <w:rPr>
                <w:i/>
              </w:rPr>
            </w:pPr>
            <w:r>
              <w:rPr>
                <w:i/>
              </w:rPr>
              <w:t>Family Ownership</w:t>
            </w:r>
          </w:p>
        </w:tc>
        <w:tc>
          <w:tcPr>
            <w:tcW w:w="1432" w:type="dxa"/>
          </w:tcPr>
          <w:p w:rsidR="00B36E02" w:rsidRDefault="00300A8A">
            <w:pPr>
              <w:pStyle w:val="TableParagraph"/>
              <w:spacing w:line="249" w:lineRule="exact"/>
              <w:ind w:left="30"/>
              <w:jc w:val="center"/>
            </w:pPr>
            <w:r>
              <w:t>+</w:t>
            </w:r>
          </w:p>
        </w:tc>
      </w:tr>
      <w:tr w:rsidR="00B36E02">
        <w:trPr>
          <w:trHeight w:val="291"/>
        </w:trPr>
        <w:tc>
          <w:tcPr>
            <w:tcW w:w="871" w:type="dxa"/>
          </w:tcPr>
          <w:p w:rsidR="00B36E02" w:rsidRDefault="00300A8A">
            <w:pPr>
              <w:pStyle w:val="TableParagraph"/>
              <w:spacing w:line="246" w:lineRule="exact"/>
              <w:ind w:left="191" w:right="167"/>
              <w:jc w:val="center"/>
            </w:pPr>
            <w:r>
              <w:t>3.</w:t>
            </w:r>
          </w:p>
        </w:tc>
        <w:tc>
          <w:tcPr>
            <w:tcW w:w="2688" w:type="dxa"/>
          </w:tcPr>
          <w:p w:rsidR="00B36E02" w:rsidRDefault="00300A8A">
            <w:pPr>
              <w:pStyle w:val="TableParagraph"/>
              <w:spacing w:line="246" w:lineRule="exact"/>
              <w:ind w:left="416" w:right="385"/>
              <w:jc w:val="center"/>
              <w:rPr>
                <w:i/>
              </w:rPr>
            </w:pPr>
            <w:r>
              <w:rPr>
                <w:i/>
              </w:rPr>
              <w:t>CFSC</w:t>
            </w:r>
          </w:p>
        </w:tc>
        <w:tc>
          <w:tcPr>
            <w:tcW w:w="2916" w:type="dxa"/>
          </w:tcPr>
          <w:p w:rsidR="00B36E02" w:rsidRDefault="00300A8A">
            <w:pPr>
              <w:pStyle w:val="TableParagraph"/>
              <w:spacing w:line="246" w:lineRule="exact"/>
              <w:ind w:left="444" w:right="414"/>
              <w:jc w:val="center"/>
              <w:rPr>
                <w:i/>
              </w:rPr>
            </w:pPr>
            <w:r>
              <w:rPr>
                <w:i/>
              </w:rPr>
              <w:t>CEO Family Member</w:t>
            </w:r>
          </w:p>
        </w:tc>
        <w:tc>
          <w:tcPr>
            <w:tcW w:w="1432" w:type="dxa"/>
          </w:tcPr>
          <w:p w:rsidR="00B36E02" w:rsidRDefault="00300A8A">
            <w:pPr>
              <w:pStyle w:val="TableParagraph"/>
              <w:spacing w:line="246" w:lineRule="exact"/>
              <w:ind w:left="30"/>
              <w:jc w:val="center"/>
            </w:pPr>
            <w:r>
              <w:t>+</w:t>
            </w:r>
          </w:p>
        </w:tc>
      </w:tr>
      <w:tr w:rsidR="00B36E02">
        <w:trPr>
          <w:trHeight w:val="289"/>
        </w:trPr>
        <w:tc>
          <w:tcPr>
            <w:tcW w:w="871" w:type="dxa"/>
          </w:tcPr>
          <w:p w:rsidR="00B36E02" w:rsidRDefault="00300A8A">
            <w:pPr>
              <w:pStyle w:val="TableParagraph"/>
              <w:spacing w:line="246" w:lineRule="exact"/>
              <w:ind w:left="191" w:right="167"/>
              <w:jc w:val="center"/>
            </w:pPr>
            <w:r>
              <w:t>4.</w:t>
            </w:r>
          </w:p>
        </w:tc>
        <w:tc>
          <w:tcPr>
            <w:tcW w:w="2688" w:type="dxa"/>
          </w:tcPr>
          <w:p w:rsidR="00B36E02" w:rsidRDefault="00300A8A">
            <w:pPr>
              <w:pStyle w:val="TableParagraph"/>
              <w:spacing w:line="246" w:lineRule="exact"/>
              <w:ind w:left="416" w:right="385"/>
              <w:jc w:val="center"/>
              <w:rPr>
                <w:i/>
              </w:rPr>
            </w:pPr>
            <w:r>
              <w:rPr>
                <w:i/>
              </w:rPr>
              <w:t>CFSC</w:t>
            </w:r>
          </w:p>
        </w:tc>
        <w:tc>
          <w:tcPr>
            <w:tcW w:w="2916" w:type="dxa"/>
          </w:tcPr>
          <w:p w:rsidR="00B36E02" w:rsidRDefault="00300A8A">
            <w:pPr>
              <w:pStyle w:val="TableParagraph"/>
              <w:spacing w:line="246" w:lineRule="exact"/>
              <w:ind w:left="443" w:right="414"/>
              <w:jc w:val="center"/>
              <w:rPr>
                <w:i/>
              </w:rPr>
            </w:pPr>
            <w:r>
              <w:rPr>
                <w:i/>
              </w:rPr>
              <w:t>LogTA</w:t>
            </w:r>
          </w:p>
        </w:tc>
        <w:tc>
          <w:tcPr>
            <w:tcW w:w="1432" w:type="dxa"/>
          </w:tcPr>
          <w:p w:rsidR="00B36E02" w:rsidRDefault="00300A8A">
            <w:pPr>
              <w:pStyle w:val="TableParagraph"/>
              <w:spacing w:line="246" w:lineRule="exact"/>
              <w:ind w:left="32"/>
              <w:jc w:val="center"/>
            </w:pPr>
            <w:r>
              <w:t>-</w:t>
            </w:r>
          </w:p>
        </w:tc>
      </w:tr>
      <w:tr w:rsidR="00B36E02">
        <w:trPr>
          <w:trHeight w:val="291"/>
        </w:trPr>
        <w:tc>
          <w:tcPr>
            <w:tcW w:w="871" w:type="dxa"/>
          </w:tcPr>
          <w:p w:rsidR="00B36E02" w:rsidRDefault="00300A8A">
            <w:pPr>
              <w:pStyle w:val="TableParagraph"/>
              <w:spacing w:line="249" w:lineRule="exact"/>
              <w:ind w:left="191" w:right="167"/>
              <w:jc w:val="center"/>
            </w:pPr>
            <w:r>
              <w:t>5.</w:t>
            </w:r>
          </w:p>
        </w:tc>
        <w:tc>
          <w:tcPr>
            <w:tcW w:w="2688" w:type="dxa"/>
          </w:tcPr>
          <w:p w:rsidR="00B36E02" w:rsidRDefault="00300A8A">
            <w:pPr>
              <w:pStyle w:val="TableParagraph"/>
              <w:spacing w:line="249" w:lineRule="exact"/>
              <w:ind w:left="416" w:right="385"/>
              <w:jc w:val="center"/>
              <w:rPr>
                <w:i/>
              </w:rPr>
            </w:pPr>
            <w:r>
              <w:rPr>
                <w:i/>
              </w:rPr>
              <w:t>CFSC</w:t>
            </w:r>
          </w:p>
        </w:tc>
        <w:tc>
          <w:tcPr>
            <w:tcW w:w="2916" w:type="dxa"/>
          </w:tcPr>
          <w:p w:rsidR="00B36E02" w:rsidRDefault="00300A8A">
            <w:pPr>
              <w:pStyle w:val="TableParagraph"/>
              <w:spacing w:line="249" w:lineRule="exact"/>
              <w:ind w:left="444" w:right="410"/>
              <w:jc w:val="center"/>
              <w:rPr>
                <w:i/>
              </w:rPr>
            </w:pPr>
            <w:r>
              <w:rPr>
                <w:i/>
              </w:rPr>
              <w:t>MTB</w:t>
            </w:r>
          </w:p>
        </w:tc>
        <w:tc>
          <w:tcPr>
            <w:tcW w:w="1432" w:type="dxa"/>
          </w:tcPr>
          <w:p w:rsidR="00B36E02" w:rsidRDefault="00300A8A">
            <w:pPr>
              <w:pStyle w:val="TableParagraph"/>
              <w:spacing w:line="249" w:lineRule="exact"/>
              <w:ind w:left="30"/>
              <w:jc w:val="center"/>
            </w:pPr>
            <w:r>
              <w:t>+</w:t>
            </w:r>
          </w:p>
        </w:tc>
      </w:tr>
      <w:tr w:rsidR="00B36E02">
        <w:trPr>
          <w:trHeight w:val="291"/>
        </w:trPr>
        <w:tc>
          <w:tcPr>
            <w:tcW w:w="871" w:type="dxa"/>
          </w:tcPr>
          <w:p w:rsidR="00B36E02" w:rsidRDefault="00300A8A">
            <w:pPr>
              <w:pStyle w:val="TableParagraph"/>
              <w:spacing w:line="249" w:lineRule="exact"/>
              <w:ind w:left="191" w:right="167"/>
              <w:jc w:val="center"/>
            </w:pPr>
            <w:r>
              <w:t>6.</w:t>
            </w:r>
          </w:p>
        </w:tc>
        <w:tc>
          <w:tcPr>
            <w:tcW w:w="2688" w:type="dxa"/>
          </w:tcPr>
          <w:p w:rsidR="00B36E02" w:rsidRDefault="00300A8A">
            <w:pPr>
              <w:pStyle w:val="TableParagraph"/>
              <w:spacing w:line="249" w:lineRule="exact"/>
              <w:ind w:left="416" w:right="385"/>
              <w:jc w:val="center"/>
              <w:rPr>
                <w:i/>
              </w:rPr>
            </w:pPr>
            <w:r>
              <w:rPr>
                <w:i/>
              </w:rPr>
              <w:t>CFSC</w:t>
            </w:r>
          </w:p>
        </w:tc>
        <w:tc>
          <w:tcPr>
            <w:tcW w:w="2916" w:type="dxa"/>
          </w:tcPr>
          <w:p w:rsidR="00B36E02" w:rsidRDefault="00300A8A">
            <w:pPr>
              <w:pStyle w:val="TableParagraph"/>
              <w:spacing w:line="249" w:lineRule="exact"/>
              <w:ind w:left="444" w:right="414"/>
              <w:jc w:val="center"/>
              <w:rPr>
                <w:i/>
              </w:rPr>
            </w:pPr>
            <w:r>
              <w:rPr>
                <w:i/>
              </w:rPr>
              <w:t>Capex</w:t>
            </w:r>
          </w:p>
        </w:tc>
        <w:tc>
          <w:tcPr>
            <w:tcW w:w="1432" w:type="dxa"/>
          </w:tcPr>
          <w:p w:rsidR="00B36E02" w:rsidRDefault="00300A8A">
            <w:pPr>
              <w:pStyle w:val="TableParagraph"/>
              <w:spacing w:line="249" w:lineRule="exact"/>
              <w:ind w:left="32"/>
              <w:jc w:val="center"/>
            </w:pPr>
            <w:r>
              <w:t>-</w:t>
            </w:r>
          </w:p>
        </w:tc>
      </w:tr>
      <w:tr w:rsidR="00B36E02">
        <w:trPr>
          <w:trHeight w:val="289"/>
        </w:trPr>
        <w:tc>
          <w:tcPr>
            <w:tcW w:w="871" w:type="dxa"/>
          </w:tcPr>
          <w:p w:rsidR="00B36E02" w:rsidRDefault="00300A8A">
            <w:pPr>
              <w:pStyle w:val="TableParagraph"/>
              <w:spacing w:line="246" w:lineRule="exact"/>
              <w:ind w:left="191" w:right="167"/>
              <w:jc w:val="center"/>
            </w:pPr>
            <w:r>
              <w:t>7.</w:t>
            </w:r>
          </w:p>
        </w:tc>
        <w:tc>
          <w:tcPr>
            <w:tcW w:w="2688" w:type="dxa"/>
          </w:tcPr>
          <w:p w:rsidR="00B36E02" w:rsidRDefault="00300A8A">
            <w:pPr>
              <w:pStyle w:val="TableParagraph"/>
              <w:spacing w:line="246" w:lineRule="exact"/>
              <w:ind w:left="416" w:right="385"/>
              <w:jc w:val="center"/>
              <w:rPr>
                <w:i/>
              </w:rPr>
            </w:pPr>
            <w:r>
              <w:rPr>
                <w:i/>
              </w:rPr>
              <w:t>CFSC</w:t>
            </w:r>
          </w:p>
        </w:tc>
        <w:tc>
          <w:tcPr>
            <w:tcW w:w="2916" w:type="dxa"/>
          </w:tcPr>
          <w:p w:rsidR="00B36E02" w:rsidRDefault="00300A8A">
            <w:pPr>
              <w:pStyle w:val="TableParagraph"/>
              <w:spacing w:line="246" w:lineRule="exact"/>
              <w:ind w:left="443" w:right="414"/>
              <w:jc w:val="center"/>
              <w:rPr>
                <w:i/>
              </w:rPr>
            </w:pPr>
            <w:r>
              <w:rPr>
                <w:i/>
              </w:rPr>
              <w:t>NWC</w:t>
            </w:r>
          </w:p>
        </w:tc>
        <w:tc>
          <w:tcPr>
            <w:tcW w:w="1432" w:type="dxa"/>
          </w:tcPr>
          <w:p w:rsidR="00B36E02" w:rsidRDefault="00300A8A">
            <w:pPr>
              <w:pStyle w:val="TableParagraph"/>
              <w:spacing w:line="246" w:lineRule="exact"/>
              <w:ind w:left="32"/>
              <w:jc w:val="center"/>
            </w:pPr>
            <w:r>
              <w:t>-</w:t>
            </w:r>
          </w:p>
        </w:tc>
      </w:tr>
    </w:tbl>
    <w:p w:rsidR="00B36E02" w:rsidRDefault="00300A8A">
      <w:pPr>
        <w:ind w:left="822" w:right="1109"/>
        <w:jc w:val="center"/>
        <w:rPr>
          <w:sz w:val="18"/>
        </w:rPr>
      </w:pPr>
      <w:r>
        <w:rPr>
          <w:i/>
          <w:sz w:val="18"/>
        </w:rPr>
        <w:t xml:space="preserve">Source </w:t>
      </w:r>
      <w:r>
        <w:rPr>
          <w:sz w:val="18"/>
        </w:rPr>
        <w:t xml:space="preserve">: </w:t>
      </w:r>
      <w:r>
        <w:rPr>
          <w:i/>
          <w:sz w:val="18"/>
        </w:rPr>
        <w:t xml:space="preserve">Literature </w:t>
      </w:r>
      <w:r>
        <w:rPr>
          <w:sz w:val="18"/>
        </w:rPr>
        <w:t>Penulis</w:t>
      </w:r>
    </w:p>
    <w:p w:rsidR="00B36E02" w:rsidRDefault="00B36E02">
      <w:pPr>
        <w:pStyle w:val="BodyText"/>
        <w:rPr>
          <w:sz w:val="20"/>
        </w:rPr>
      </w:pPr>
    </w:p>
    <w:p w:rsidR="00B36E02" w:rsidRDefault="00B36E02">
      <w:pPr>
        <w:pStyle w:val="BodyText"/>
        <w:spacing w:before="11"/>
        <w:rPr>
          <w:sz w:val="15"/>
        </w:rPr>
      </w:pPr>
    </w:p>
    <w:p w:rsidR="00B36E02" w:rsidRDefault="00300A8A">
      <w:pPr>
        <w:pStyle w:val="BodyText"/>
        <w:spacing w:line="360" w:lineRule="auto"/>
        <w:ind w:left="748" w:right="1456" w:firstLine="708"/>
        <w:jc w:val="both"/>
      </w:pPr>
      <w:r>
        <w:t>Model penelitian 2 mencerminkan dari hipotesis 3 penelitian dan menggunakan regresi persamaan linier berikut :</w:t>
      </w:r>
    </w:p>
    <w:p w:rsidR="00B36E02" w:rsidRDefault="00300A8A">
      <w:pPr>
        <w:pStyle w:val="BodyText"/>
        <w:spacing w:before="14"/>
        <w:ind w:left="1314"/>
        <w:rPr>
          <w:rFonts w:ascii="Symbola" w:eastAsia="Symbola"/>
        </w:rPr>
      </w:pPr>
      <w:r>
        <w:rPr>
          <w:rFonts w:ascii="Symbola" w:eastAsia="Symbola"/>
          <w:w w:val="104"/>
          <w:sz w:val="28"/>
        </w:rPr>
        <w:t>𝐶𝐹𝑆</w:t>
      </w:r>
      <w:r>
        <w:rPr>
          <w:rFonts w:ascii="Symbola" w:eastAsia="Symbola"/>
          <w:spacing w:val="-1"/>
          <w:w w:val="104"/>
          <w:sz w:val="28"/>
        </w:rPr>
        <w:t>𝐶</w:t>
      </w:r>
      <w:r>
        <w:rPr>
          <w:rFonts w:ascii="Symbola" w:eastAsia="Symbola"/>
          <w:w w:val="65"/>
          <w:sz w:val="28"/>
          <w:vertAlign w:val="subscript"/>
        </w:rPr>
        <w:t>𝑖</w:t>
      </w:r>
      <w:r>
        <w:rPr>
          <w:rFonts w:ascii="Symbola" w:eastAsia="Symbola"/>
          <w:w w:val="81"/>
          <w:sz w:val="28"/>
          <w:vertAlign w:val="subscript"/>
        </w:rPr>
        <w:t>𝑡</w:t>
      </w:r>
      <w:r>
        <w:rPr>
          <w:rFonts w:ascii="Symbola" w:eastAsia="Symbola"/>
          <w:spacing w:val="9"/>
          <w:sz w:val="28"/>
        </w:rPr>
        <w:t xml:space="preserve"> </w:t>
      </w:r>
      <w:r>
        <w:rPr>
          <w:rFonts w:ascii="Symbola" w:eastAsia="Symbola"/>
          <w:w w:val="96"/>
        </w:rPr>
        <w:t>=</w:t>
      </w:r>
      <w:r>
        <w:rPr>
          <w:rFonts w:ascii="Symbola" w:eastAsia="Symbola"/>
          <w:spacing w:val="7"/>
        </w:rPr>
        <w:t xml:space="preserve"> </w:t>
      </w:r>
      <w:r>
        <w:rPr>
          <w:rFonts w:ascii="Symbola" w:eastAsia="Symbola"/>
          <w:w w:val="106"/>
        </w:rPr>
        <w:t>𝛼</w:t>
      </w:r>
      <w:r>
        <w:rPr>
          <w:rFonts w:ascii="Symbola" w:eastAsia="Symbola"/>
          <w:w w:val="103"/>
          <w:vertAlign w:val="subscript"/>
        </w:rPr>
        <w:t>0</w:t>
      </w:r>
      <w:r>
        <w:rPr>
          <w:rFonts w:ascii="Symbola" w:eastAsia="Symbola"/>
          <w:spacing w:val="2"/>
        </w:rPr>
        <w:t xml:space="preserve"> </w:t>
      </w:r>
      <w:r>
        <w:rPr>
          <w:rFonts w:ascii="Symbola" w:eastAsia="Symbola"/>
          <w:w w:val="96"/>
        </w:rPr>
        <w:t>+</w:t>
      </w:r>
      <w:r>
        <w:rPr>
          <w:rFonts w:ascii="Symbola" w:eastAsia="Symbola"/>
          <w:spacing w:val="-7"/>
        </w:rPr>
        <w:t xml:space="preserve"> </w:t>
      </w:r>
      <w:r>
        <w:rPr>
          <w:rFonts w:ascii="Symbola" w:eastAsia="Symbola"/>
          <w:spacing w:val="-5"/>
          <w:w w:val="106"/>
        </w:rPr>
        <w:t>𝛼</w:t>
      </w:r>
      <w:r>
        <w:rPr>
          <w:rFonts w:ascii="Symbola" w:eastAsia="Symbola"/>
          <w:spacing w:val="9"/>
          <w:w w:val="103"/>
          <w:vertAlign w:val="subscript"/>
        </w:rPr>
        <w:t>1</w:t>
      </w:r>
      <w:r>
        <w:rPr>
          <w:rFonts w:ascii="Symbola" w:eastAsia="Symbola"/>
          <w:w w:val="106"/>
        </w:rPr>
        <w:t>𝐶</w:t>
      </w:r>
      <w:r>
        <w:rPr>
          <w:rFonts w:ascii="Symbola" w:eastAsia="Symbola"/>
          <w:spacing w:val="-27"/>
          <w:w w:val="108"/>
        </w:rPr>
        <w:t>𝐹</w:t>
      </w:r>
      <w:r>
        <w:rPr>
          <w:rFonts w:ascii="Symbola" w:eastAsia="Symbola"/>
          <w:w w:val="55"/>
          <w:vertAlign w:val="subscript"/>
        </w:rPr>
        <w:t>𝑖</w:t>
      </w:r>
      <w:r>
        <w:rPr>
          <w:rFonts w:ascii="Symbola" w:eastAsia="Symbola"/>
          <w:w w:val="70"/>
          <w:vertAlign w:val="subscript"/>
        </w:rPr>
        <w:t>𝑡</w:t>
      </w:r>
      <w:r>
        <w:rPr>
          <w:rFonts w:ascii="Symbola" w:eastAsia="Symbola"/>
          <w:spacing w:val="6"/>
        </w:rPr>
        <w:t xml:space="preserve"> </w:t>
      </w:r>
      <w:r>
        <w:rPr>
          <w:rFonts w:ascii="Symbola" w:eastAsia="Symbola"/>
          <w:w w:val="96"/>
        </w:rPr>
        <w:t>+</w:t>
      </w:r>
      <w:r>
        <w:rPr>
          <w:rFonts w:ascii="Symbola" w:eastAsia="Symbola"/>
          <w:spacing w:val="-7"/>
        </w:rPr>
        <w:t xml:space="preserve"> </w:t>
      </w:r>
      <w:r>
        <w:rPr>
          <w:rFonts w:ascii="Symbola" w:eastAsia="Symbola"/>
          <w:w w:val="106"/>
        </w:rPr>
        <w:t>𝛼</w:t>
      </w:r>
      <w:r>
        <w:rPr>
          <w:rFonts w:ascii="Symbola" w:eastAsia="Symbola"/>
          <w:spacing w:val="9"/>
          <w:w w:val="103"/>
          <w:vertAlign w:val="subscript"/>
        </w:rPr>
        <w:t>2</w:t>
      </w:r>
      <w:r>
        <w:rPr>
          <w:rFonts w:ascii="Symbola" w:eastAsia="Symbola"/>
          <w:w w:val="116"/>
        </w:rPr>
        <w:t>𝐵</w:t>
      </w:r>
      <w:r>
        <w:rPr>
          <w:rFonts w:ascii="Symbola" w:eastAsia="Symbola"/>
          <w:spacing w:val="-1"/>
          <w:w w:val="101"/>
        </w:rPr>
        <w:t>𝑢</w:t>
      </w:r>
      <w:r>
        <w:rPr>
          <w:rFonts w:ascii="Symbola" w:eastAsia="Symbola"/>
          <w:w w:val="101"/>
        </w:rPr>
        <w:t>𝑠𝑦</w:t>
      </w:r>
      <w:r>
        <w:rPr>
          <w:rFonts w:ascii="Symbola" w:eastAsia="Symbola"/>
          <w:spacing w:val="-1"/>
          <w:w w:val="101"/>
        </w:rPr>
        <w:t>𝐷</w:t>
      </w:r>
      <w:r>
        <w:rPr>
          <w:rFonts w:ascii="Symbola" w:eastAsia="Symbola"/>
          <w:w w:val="56"/>
        </w:rPr>
        <w:t>𝑖</w:t>
      </w:r>
      <w:r>
        <w:rPr>
          <w:rFonts w:ascii="Symbola" w:eastAsia="Symbola"/>
          <w:spacing w:val="-25"/>
          <w:w w:val="84"/>
        </w:rPr>
        <w:t>𝑟</w:t>
      </w:r>
      <w:r>
        <w:rPr>
          <w:rFonts w:ascii="Symbola" w:eastAsia="Symbola"/>
          <w:w w:val="55"/>
          <w:vertAlign w:val="subscript"/>
        </w:rPr>
        <w:t>𝑖</w:t>
      </w:r>
      <w:r>
        <w:rPr>
          <w:rFonts w:ascii="Symbola" w:eastAsia="Symbola"/>
          <w:w w:val="70"/>
          <w:vertAlign w:val="subscript"/>
        </w:rPr>
        <w:t>𝑡</w:t>
      </w:r>
      <w:r>
        <w:rPr>
          <w:rFonts w:ascii="Symbola" w:eastAsia="Symbola"/>
          <w:spacing w:val="6"/>
        </w:rPr>
        <w:t xml:space="preserve"> </w:t>
      </w:r>
      <w:r>
        <w:rPr>
          <w:rFonts w:ascii="Symbola" w:eastAsia="Symbola"/>
          <w:w w:val="96"/>
        </w:rPr>
        <w:t>+</w:t>
      </w:r>
      <w:r>
        <w:rPr>
          <w:rFonts w:ascii="Symbola" w:eastAsia="Symbola"/>
        </w:rPr>
        <w:t xml:space="preserve"> </w:t>
      </w:r>
      <w:r>
        <w:rPr>
          <w:rFonts w:ascii="Symbola" w:eastAsia="Symbola"/>
          <w:spacing w:val="-14"/>
        </w:rPr>
        <w:t xml:space="preserve"> </w:t>
      </w:r>
      <w:r>
        <w:rPr>
          <w:rFonts w:ascii="Symbola" w:eastAsia="Symbola"/>
          <w:w w:val="106"/>
        </w:rPr>
        <w:t>𝛼</w:t>
      </w:r>
      <w:r>
        <w:rPr>
          <w:rFonts w:ascii="Symbola" w:eastAsia="Symbola"/>
          <w:spacing w:val="9"/>
          <w:w w:val="103"/>
          <w:vertAlign w:val="subscript"/>
        </w:rPr>
        <w:t>3</w:t>
      </w:r>
      <w:r>
        <w:rPr>
          <w:rFonts w:ascii="Symbola" w:eastAsia="Symbola"/>
          <w:w w:val="118"/>
        </w:rPr>
        <w:t>𝐹𝑎𝑚</w:t>
      </w:r>
      <w:r>
        <w:rPr>
          <w:rFonts w:ascii="Symbola" w:eastAsia="Symbola"/>
          <w:w w:val="56"/>
        </w:rPr>
        <w:t>𝑖𝑙</w:t>
      </w:r>
      <w:r>
        <w:rPr>
          <w:rFonts w:ascii="Symbola" w:eastAsia="Symbola"/>
          <w:w w:val="109"/>
        </w:rPr>
        <w:t>𝑦𝑂</w:t>
      </w:r>
      <w:r>
        <w:rPr>
          <w:rFonts w:ascii="Symbola" w:eastAsia="Symbola"/>
          <w:spacing w:val="-3"/>
          <w:w w:val="131"/>
        </w:rPr>
        <w:t>𝑤</w:t>
      </w:r>
      <w:r>
        <w:rPr>
          <w:rFonts w:ascii="Symbola" w:eastAsia="Symbola"/>
          <w:w w:val="101"/>
        </w:rPr>
        <w:t>𝑛</w:t>
      </w:r>
      <w:r>
        <w:rPr>
          <w:rFonts w:ascii="Symbola" w:eastAsia="Symbola"/>
          <w:w w:val="55"/>
          <w:vertAlign w:val="subscript"/>
        </w:rPr>
        <w:t>𝑖</w:t>
      </w:r>
      <w:r>
        <w:rPr>
          <w:rFonts w:ascii="Symbola" w:eastAsia="Symbola"/>
          <w:w w:val="70"/>
          <w:vertAlign w:val="subscript"/>
        </w:rPr>
        <w:t>𝑡</w:t>
      </w:r>
      <w:r>
        <w:rPr>
          <w:rFonts w:ascii="Symbola" w:eastAsia="Symbola"/>
          <w:spacing w:val="6"/>
        </w:rPr>
        <w:t xml:space="preserve"> </w:t>
      </w:r>
      <w:r>
        <w:rPr>
          <w:rFonts w:ascii="Symbola" w:eastAsia="Symbola"/>
          <w:w w:val="96"/>
        </w:rPr>
        <w:t>+</w:t>
      </w:r>
    </w:p>
    <w:p w:rsidR="00B36E02" w:rsidRDefault="00300A8A">
      <w:pPr>
        <w:pStyle w:val="BodyText"/>
        <w:spacing w:before="174"/>
        <w:ind w:left="1367"/>
        <w:rPr>
          <w:rFonts w:ascii="Symbola" w:eastAsia="Symbola" w:hAnsi="Symbola"/>
        </w:rPr>
      </w:pPr>
      <w:r>
        <w:rPr>
          <w:rFonts w:ascii="Symbola" w:eastAsia="Symbola" w:hAnsi="Symbola"/>
          <w:w w:val="106"/>
        </w:rPr>
        <w:t>𝛼</w:t>
      </w:r>
      <w:r>
        <w:rPr>
          <w:rFonts w:ascii="Symbola" w:eastAsia="Symbola" w:hAnsi="Symbola"/>
          <w:spacing w:val="9"/>
          <w:w w:val="103"/>
          <w:vertAlign w:val="subscript"/>
        </w:rPr>
        <w:t>4</w:t>
      </w:r>
      <w:r>
        <w:rPr>
          <w:rFonts w:ascii="Symbola" w:eastAsia="Symbola" w:hAnsi="Symbola"/>
          <w:w w:val="106"/>
        </w:rPr>
        <w:t>𝐶</w:t>
      </w:r>
      <w:r>
        <w:rPr>
          <w:rFonts w:ascii="Symbola" w:eastAsia="Symbola" w:hAnsi="Symbola"/>
          <w:spacing w:val="-2"/>
          <w:w w:val="111"/>
        </w:rPr>
        <w:t>𝐸</w:t>
      </w:r>
      <w:r>
        <w:rPr>
          <w:rFonts w:ascii="Symbola" w:eastAsia="Symbola" w:hAnsi="Symbola"/>
          <w:w w:val="120"/>
        </w:rPr>
        <w:t>𝑂</w:t>
      </w:r>
      <w:r>
        <w:rPr>
          <w:rFonts w:ascii="Symbola" w:eastAsia="Symbola" w:hAnsi="Symbola"/>
          <w:w w:val="118"/>
        </w:rPr>
        <w:t>𝐹𝑎𝑚</w:t>
      </w:r>
      <w:r>
        <w:rPr>
          <w:rFonts w:ascii="Symbola" w:eastAsia="Symbola" w:hAnsi="Symbola"/>
          <w:spacing w:val="-1"/>
          <w:w w:val="129"/>
        </w:rPr>
        <w:t>𝑀𝑒</w:t>
      </w:r>
      <w:r>
        <w:rPr>
          <w:rFonts w:ascii="Symbola" w:eastAsia="Symbola" w:hAnsi="Symbola"/>
          <w:w w:val="129"/>
        </w:rPr>
        <w:t>𝑚</w:t>
      </w:r>
      <w:r>
        <w:rPr>
          <w:rFonts w:ascii="Symbola" w:eastAsia="Symbola" w:hAnsi="Symbola"/>
          <w:spacing w:val="-6"/>
          <w:w w:val="95"/>
        </w:rPr>
        <w:t>𝑏</w:t>
      </w:r>
      <w:r>
        <w:rPr>
          <w:rFonts w:ascii="Symbola" w:eastAsia="Symbola" w:hAnsi="Symbola"/>
          <w:w w:val="55"/>
          <w:vertAlign w:val="subscript"/>
        </w:rPr>
        <w:t>𝑖</w:t>
      </w:r>
      <w:r>
        <w:rPr>
          <w:rFonts w:ascii="Symbola" w:eastAsia="Symbola" w:hAnsi="Symbola"/>
          <w:w w:val="70"/>
          <w:vertAlign w:val="subscript"/>
        </w:rPr>
        <w:t>𝑡</w:t>
      </w:r>
      <w:r>
        <w:rPr>
          <w:rFonts w:ascii="Symbola" w:eastAsia="Symbola" w:hAnsi="Symbola"/>
          <w:spacing w:val="4"/>
        </w:rPr>
        <w:t xml:space="preserve"> </w:t>
      </w:r>
      <w:r>
        <w:rPr>
          <w:rFonts w:ascii="Symbola" w:eastAsia="Symbola" w:hAnsi="Symbola"/>
          <w:w w:val="96"/>
        </w:rPr>
        <w:t>+</w:t>
      </w:r>
      <w:r>
        <w:rPr>
          <w:rFonts w:ascii="Symbola" w:eastAsia="Symbola" w:hAnsi="Symbola"/>
          <w:spacing w:val="-7"/>
        </w:rPr>
        <w:t xml:space="preserve"> </w:t>
      </w:r>
      <w:r>
        <w:rPr>
          <w:rFonts w:ascii="Symbola" w:eastAsia="Symbola" w:hAnsi="Symbola"/>
          <w:w w:val="106"/>
        </w:rPr>
        <w:t>𝛼</w:t>
      </w:r>
      <w:r>
        <w:rPr>
          <w:rFonts w:ascii="Symbola" w:eastAsia="Symbola" w:hAnsi="Symbola"/>
          <w:spacing w:val="9"/>
          <w:w w:val="103"/>
          <w:vertAlign w:val="subscript"/>
        </w:rPr>
        <w:t>5</w:t>
      </w:r>
      <w:r>
        <w:rPr>
          <w:rFonts w:ascii="Symbola" w:eastAsia="Symbola" w:hAnsi="Symbola"/>
          <w:w w:val="118"/>
        </w:rPr>
        <w:t>𝐹𝑎𝑚</w:t>
      </w:r>
      <w:r>
        <w:rPr>
          <w:rFonts w:ascii="Symbola" w:eastAsia="Symbola" w:hAnsi="Symbola"/>
          <w:w w:val="56"/>
        </w:rPr>
        <w:t>𝑖𝑙</w:t>
      </w:r>
      <w:r>
        <w:rPr>
          <w:rFonts w:ascii="Symbola" w:eastAsia="Symbola" w:hAnsi="Symbola"/>
          <w:w w:val="109"/>
        </w:rPr>
        <w:t>𝑦𝑂</w:t>
      </w:r>
      <w:r>
        <w:rPr>
          <w:rFonts w:ascii="Symbola" w:eastAsia="Symbola" w:hAnsi="Symbola"/>
          <w:w w:val="116"/>
        </w:rPr>
        <w:t>𝑤𝑛</w:t>
      </w:r>
      <w:r>
        <w:rPr>
          <w:rFonts w:ascii="Symbola" w:eastAsia="Symbola" w:hAnsi="Symbola"/>
          <w:w w:val="55"/>
          <w:vertAlign w:val="subscript"/>
        </w:rPr>
        <w:t>𝑖</w:t>
      </w:r>
      <w:r>
        <w:rPr>
          <w:rFonts w:ascii="Symbola" w:eastAsia="Symbola" w:hAnsi="Symbola"/>
          <w:w w:val="70"/>
          <w:vertAlign w:val="subscript"/>
        </w:rPr>
        <w:t>𝑡</w:t>
      </w:r>
      <w:r>
        <w:rPr>
          <w:rFonts w:ascii="Symbola" w:eastAsia="Symbola" w:hAnsi="Symbola"/>
          <w:spacing w:val="4"/>
        </w:rPr>
        <w:t xml:space="preserve"> </w:t>
      </w:r>
      <w:r>
        <w:rPr>
          <w:rFonts w:ascii="Symbola" w:eastAsia="Symbola" w:hAnsi="Symbola"/>
          <w:w w:val="102"/>
        </w:rPr>
        <w:t>∗</w:t>
      </w:r>
      <w:r>
        <w:rPr>
          <w:rFonts w:ascii="Symbola" w:eastAsia="Symbola" w:hAnsi="Symbola"/>
        </w:rPr>
        <w:t xml:space="preserve"> </w:t>
      </w:r>
      <w:r>
        <w:rPr>
          <w:rFonts w:ascii="Symbola" w:eastAsia="Symbola" w:hAnsi="Symbola"/>
          <w:spacing w:val="-13"/>
        </w:rPr>
        <w:t xml:space="preserve"> </w:t>
      </w:r>
      <w:r>
        <w:rPr>
          <w:rFonts w:ascii="Symbola" w:eastAsia="Symbola" w:hAnsi="Symbola"/>
          <w:w w:val="116"/>
        </w:rPr>
        <w:t>𝐵</w:t>
      </w:r>
      <w:r>
        <w:rPr>
          <w:rFonts w:ascii="Symbola" w:eastAsia="Symbola" w:hAnsi="Symbola"/>
          <w:spacing w:val="-1"/>
          <w:w w:val="101"/>
        </w:rPr>
        <w:t>𝑢</w:t>
      </w:r>
      <w:r>
        <w:rPr>
          <w:rFonts w:ascii="Symbola" w:eastAsia="Symbola" w:hAnsi="Symbola"/>
          <w:w w:val="101"/>
        </w:rPr>
        <w:t>𝑠𝑦</w:t>
      </w:r>
      <w:r>
        <w:rPr>
          <w:rFonts w:ascii="Symbola" w:eastAsia="Symbola" w:hAnsi="Symbola"/>
          <w:spacing w:val="-1"/>
          <w:w w:val="101"/>
        </w:rPr>
        <w:t>𝐷</w:t>
      </w:r>
      <w:r>
        <w:rPr>
          <w:rFonts w:ascii="Symbola" w:eastAsia="Symbola" w:hAnsi="Symbola"/>
          <w:w w:val="56"/>
        </w:rPr>
        <w:t>𝑖</w:t>
      </w:r>
      <w:r>
        <w:rPr>
          <w:rFonts w:ascii="Symbola" w:eastAsia="Symbola" w:hAnsi="Symbola"/>
          <w:spacing w:val="-25"/>
          <w:w w:val="84"/>
        </w:rPr>
        <w:t>𝑟</w:t>
      </w:r>
      <w:r>
        <w:rPr>
          <w:rFonts w:ascii="Symbola" w:eastAsia="Symbola" w:hAnsi="Symbola"/>
          <w:w w:val="55"/>
          <w:vertAlign w:val="subscript"/>
        </w:rPr>
        <w:t>𝑖</w:t>
      </w:r>
      <w:r>
        <w:rPr>
          <w:rFonts w:ascii="Symbola" w:eastAsia="Symbola" w:hAnsi="Symbola"/>
          <w:w w:val="70"/>
          <w:vertAlign w:val="subscript"/>
        </w:rPr>
        <w:t>𝑡</w:t>
      </w:r>
      <w:r>
        <w:rPr>
          <w:rFonts w:ascii="Symbola" w:eastAsia="Symbola" w:hAnsi="Symbola"/>
          <w:spacing w:val="6"/>
        </w:rPr>
        <w:t xml:space="preserve"> </w:t>
      </w:r>
      <w:r>
        <w:rPr>
          <w:rFonts w:ascii="Symbola" w:eastAsia="Symbola" w:hAnsi="Symbola"/>
          <w:w w:val="96"/>
        </w:rPr>
        <w:t>+</w:t>
      </w:r>
    </w:p>
    <w:p w:rsidR="00B36E02" w:rsidRDefault="00300A8A">
      <w:pPr>
        <w:pStyle w:val="BodyText"/>
        <w:spacing w:before="139"/>
        <w:ind w:left="1367"/>
        <w:rPr>
          <w:rFonts w:ascii="Symbola" w:eastAsia="Symbola" w:hAnsi="Symbola"/>
        </w:rPr>
      </w:pPr>
      <w:r>
        <w:rPr>
          <w:rFonts w:ascii="Symbola" w:eastAsia="Symbola" w:hAnsi="Symbola"/>
          <w:w w:val="106"/>
        </w:rPr>
        <w:t>𝛼</w:t>
      </w:r>
      <w:r>
        <w:rPr>
          <w:rFonts w:ascii="Symbola" w:eastAsia="Symbola" w:hAnsi="Symbola"/>
          <w:spacing w:val="9"/>
          <w:w w:val="103"/>
          <w:vertAlign w:val="subscript"/>
        </w:rPr>
        <w:t>6</w:t>
      </w:r>
      <w:r>
        <w:rPr>
          <w:rFonts w:ascii="Symbola" w:eastAsia="Symbola" w:hAnsi="Symbola"/>
          <w:w w:val="106"/>
        </w:rPr>
        <w:t>𝐶</w:t>
      </w:r>
      <w:r>
        <w:rPr>
          <w:rFonts w:ascii="Symbola" w:eastAsia="Symbola" w:hAnsi="Symbola"/>
          <w:spacing w:val="-2"/>
          <w:w w:val="111"/>
        </w:rPr>
        <w:t>𝐸</w:t>
      </w:r>
      <w:r>
        <w:rPr>
          <w:rFonts w:ascii="Symbola" w:eastAsia="Symbola" w:hAnsi="Symbola"/>
          <w:w w:val="120"/>
        </w:rPr>
        <w:t>𝑂</w:t>
      </w:r>
      <w:r>
        <w:rPr>
          <w:rFonts w:ascii="Symbola" w:eastAsia="Symbola" w:hAnsi="Symbola"/>
          <w:w w:val="118"/>
        </w:rPr>
        <w:t>𝐹𝑎𝑚</w:t>
      </w:r>
      <w:r>
        <w:rPr>
          <w:rFonts w:ascii="Symbola" w:eastAsia="Symbola" w:hAnsi="Symbola"/>
          <w:spacing w:val="-1"/>
          <w:w w:val="129"/>
        </w:rPr>
        <w:t>𝑀𝑒</w:t>
      </w:r>
      <w:r>
        <w:rPr>
          <w:rFonts w:ascii="Symbola" w:eastAsia="Symbola" w:hAnsi="Symbola"/>
          <w:w w:val="129"/>
        </w:rPr>
        <w:t>𝑚</w:t>
      </w:r>
      <w:r>
        <w:rPr>
          <w:rFonts w:ascii="Symbola" w:eastAsia="Symbola" w:hAnsi="Symbola"/>
          <w:spacing w:val="-6"/>
          <w:w w:val="95"/>
        </w:rPr>
        <w:t>𝑏</w:t>
      </w:r>
      <w:r>
        <w:rPr>
          <w:rFonts w:ascii="Symbola" w:eastAsia="Symbola" w:hAnsi="Symbola"/>
          <w:w w:val="55"/>
          <w:vertAlign w:val="subscript"/>
        </w:rPr>
        <w:t>𝑖</w:t>
      </w:r>
      <w:r>
        <w:rPr>
          <w:rFonts w:ascii="Symbola" w:eastAsia="Symbola" w:hAnsi="Symbola"/>
          <w:w w:val="70"/>
          <w:vertAlign w:val="subscript"/>
        </w:rPr>
        <w:t>𝑡</w:t>
      </w:r>
      <w:r>
        <w:rPr>
          <w:rFonts w:ascii="Symbola" w:eastAsia="Symbola" w:hAnsi="Symbola"/>
          <w:spacing w:val="4"/>
        </w:rPr>
        <w:t xml:space="preserve"> </w:t>
      </w:r>
      <w:r>
        <w:rPr>
          <w:rFonts w:ascii="Symbola" w:eastAsia="Symbola" w:hAnsi="Symbola"/>
          <w:w w:val="102"/>
        </w:rPr>
        <w:t>∗</w:t>
      </w:r>
      <w:r>
        <w:rPr>
          <w:rFonts w:ascii="Symbola" w:eastAsia="Symbola" w:hAnsi="Symbola"/>
        </w:rPr>
        <w:t xml:space="preserve"> </w:t>
      </w:r>
      <w:r>
        <w:rPr>
          <w:rFonts w:ascii="Symbola" w:eastAsia="Symbola" w:hAnsi="Symbola"/>
          <w:spacing w:val="-13"/>
        </w:rPr>
        <w:t xml:space="preserve"> </w:t>
      </w:r>
      <w:r>
        <w:rPr>
          <w:rFonts w:ascii="Symbola" w:eastAsia="Symbola" w:hAnsi="Symbola"/>
          <w:w w:val="116"/>
        </w:rPr>
        <w:t>𝐵</w:t>
      </w:r>
      <w:r>
        <w:rPr>
          <w:rFonts w:ascii="Symbola" w:eastAsia="Symbola" w:hAnsi="Symbola"/>
          <w:spacing w:val="-1"/>
          <w:w w:val="101"/>
        </w:rPr>
        <w:t>𝑢</w:t>
      </w:r>
      <w:r>
        <w:rPr>
          <w:rFonts w:ascii="Symbola" w:eastAsia="Symbola" w:hAnsi="Symbola"/>
          <w:w w:val="101"/>
        </w:rPr>
        <w:t>𝑠𝑦</w:t>
      </w:r>
      <w:r>
        <w:rPr>
          <w:rFonts w:ascii="Symbola" w:eastAsia="Symbola" w:hAnsi="Symbola"/>
          <w:spacing w:val="-1"/>
          <w:w w:val="101"/>
        </w:rPr>
        <w:t>𝐷</w:t>
      </w:r>
      <w:r>
        <w:rPr>
          <w:rFonts w:ascii="Symbola" w:eastAsia="Symbola" w:hAnsi="Symbola"/>
          <w:w w:val="56"/>
        </w:rPr>
        <w:t>𝑖</w:t>
      </w:r>
      <w:r>
        <w:rPr>
          <w:rFonts w:ascii="Symbola" w:eastAsia="Symbola" w:hAnsi="Symbola"/>
          <w:spacing w:val="-25"/>
          <w:w w:val="84"/>
        </w:rPr>
        <w:t>𝑟</w:t>
      </w:r>
      <w:r>
        <w:rPr>
          <w:rFonts w:ascii="Symbola" w:eastAsia="Symbola" w:hAnsi="Symbola"/>
          <w:w w:val="55"/>
          <w:vertAlign w:val="subscript"/>
        </w:rPr>
        <w:t>𝑖</w:t>
      </w:r>
      <w:r>
        <w:rPr>
          <w:rFonts w:ascii="Symbola" w:eastAsia="Symbola" w:hAnsi="Symbola"/>
          <w:w w:val="70"/>
          <w:vertAlign w:val="subscript"/>
        </w:rPr>
        <w:t>𝑡</w:t>
      </w:r>
      <w:r>
        <w:rPr>
          <w:rFonts w:ascii="Symbola" w:eastAsia="Symbola" w:hAnsi="Symbola"/>
          <w:spacing w:val="6"/>
        </w:rPr>
        <w:t xml:space="preserve"> </w:t>
      </w:r>
      <w:r>
        <w:rPr>
          <w:rFonts w:ascii="Symbola" w:eastAsia="Symbola" w:hAnsi="Symbola"/>
          <w:w w:val="96"/>
        </w:rPr>
        <w:t>+</w:t>
      </w:r>
      <w:r>
        <w:rPr>
          <w:rFonts w:ascii="Symbola" w:eastAsia="Symbola" w:hAnsi="Symbola"/>
          <w:spacing w:val="-7"/>
        </w:rPr>
        <w:t xml:space="preserve"> </w:t>
      </w:r>
      <w:r>
        <w:rPr>
          <w:rFonts w:ascii="Symbola" w:eastAsia="Symbola" w:hAnsi="Symbola"/>
          <w:w w:val="106"/>
        </w:rPr>
        <w:t>𝛼</w:t>
      </w:r>
      <w:r>
        <w:rPr>
          <w:rFonts w:ascii="Symbola" w:eastAsia="Symbola" w:hAnsi="Symbola"/>
          <w:spacing w:val="9"/>
          <w:w w:val="103"/>
          <w:vertAlign w:val="subscript"/>
        </w:rPr>
        <w:t>7</w:t>
      </w:r>
      <w:r>
        <w:rPr>
          <w:rFonts w:ascii="Symbola" w:eastAsia="Symbola" w:hAnsi="Symbola"/>
          <w:w w:val="94"/>
        </w:rPr>
        <w:t>𝐿</w:t>
      </w:r>
      <w:r>
        <w:rPr>
          <w:rFonts w:ascii="Symbola" w:eastAsia="Symbola" w:hAnsi="Symbola"/>
          <w:spacing w:val="-2"/>
          <w:w w:val="94"/>
        </w:rPr>
        <w:t>𝑜</w:t>
      </w:r>
      <w:r>
        <w:rPr>
          <w:rFonts w:ascii="Symbola" w:eastAsia="Symbola" w:hAnsi="Symbola"/>
          <w:w w:val="107"/>
        </w:rPr>
        <w:t>𝑔𝑇</w:t>
      </w:r>
      <w:r>
        <w:rPr>
          <w:rFonts w:ascii="Symbola" w:eastAsia="Symbola" w:hAnsi="Symbola"/>
          <w:spacing w:val="-1"/>
          <w:w w:val="112"/>
        </w:rPr>
        <w:t>𝐴</w:t>
      </w:r>
      <w:r>
        <w:rPr>
          <w:rFonts w:ascii="Symbola" w:eastAsia="Symbola" w:hAnsi="Symbola"/>
          <w:w w:val="55"/>
          <w:vertAlign w:val="subscript"/>
        </w:rPr>
        <w:t>𝑖</w:t>
      </w:r>
      <w:r>
        <w:rPr>
          <w:rFonts w:ascii="Symbola" w:eastAsia="Symbola" w:hAnsi="Symbola"/>
          <w:w w:val="70"/>
          <w:vertAlign w:val="subscript"/>
        </w:rPr>
        <w:t>𝑡</w:t>
      </w:r>
      <w:r>
        <w:rPr>
          <w:rFonts w:ascii="Symbola" w:eastAsia="Symbola" w:hAnsi="Symbola"/>
          <w:spacing w:val="8"/>
        </w:rPr>
        <w:t xml:space="preserve"> </w:t>
      </w:r>
      <w:r>
        <w:rPr>
          <w:rFonts w:ascii="Symbola" w:eastAsia="Symbola" w:hAnsi="Symbola"/>
          <w:w w:val="96"/>
        </w:rPr>
        <w:t>+</w:t>
      </w:r>
      <w:r>
        <w:rPr>
          <w:rFonts w:ascii="Symbola" w:eastAsia="Symbola" w:hAnsi="Symbola"/>
        </w:rPr>
        <w:t xml:space="preserve"> </w:t>
      </w:r>
      <w:r>
        <w:rPr>
          <w:rFonts w:ascii="Symbola" w:eastAsia="Symbola" w:hAnsi="Symbola"/>
          <w:spacing w:val="-14"/>
        </w:rPr>
        <w:t xml:space="preserve"> </w:t>
      </w:r>
      <w:r>
        <w:rPr>
          <w:rFonts w:ascii="Symbola" w:eastAsia="Symbola" w:hAnsi="Symbola"/>
          <w:w w:val="106"/>
        </w:rPr>
        <w:t>𝛼</w:t>
      </w:r>
      <w:r>
        <w:rPr>
          <w:rFonts w:ascii="Symbola" w:eastAsia="Symbola" w:hAnsi="Symbola"/>
          <w:spacing w:val="9"/>
          <w:w w:val="103"/>
          <w:vertAlign w:val="subscript"/>
        </w:rPr>
        <w:t>8</w:t>
      </w:r>
      <w:r>
        <w:rPr>
          <w:rFonts w:ascii="Symbola" w:eastAsia="Symbola" w:hAnsi="Symbola"/>
          <w:spacing w:val="-1"/>
          <w:w w:val="128"/>
        </w:rPr>
        <w:t>𝑀</w:t>
      </w:r>
      <w:r>
        <w:rPr>
          <w:rFonts w:ascii="Symbola" w:eastAsia="Symbola" w:hAnsi="Symbola"/>
          <w:w w:val="128"/>
        </w:rPr>
        <w:t>𝑇</w:t>
      </w:r>
      <w:r>
        <w:rPr>
          <w:rFonts w:ascii="Symbola" w:eastAsia="Symbola" w:hAnsi="Symbola"/>
          <w:spacing w:val="-8"/>
          <w:w w:val="116"/>
        </w:rPr>
        <w:t>𝐵</w:t>
      </w:r>
      <w:r>
        <w:rPr>
          <w:rFonts w:ascii="Symbola" w:eastAsia="Symbola" w:hAnsi="Symbola"/>
          <w:spacing w:val="-2"/>
          <w:w w:val="55"/>
          <w:vertAlign w:val="subscript"/>
        </w:rPr>
        <w:t>𝑖</w:t>
      </w:r>
      <w:r>
        <w:rPr>
          <w:rFonts w:ascii="Symbola" w:eastAsia="Symbola" w:hAnsi="Symbola"/>
          <w:spacing w:val="12"/>
          <w:w w:val="70"/>
          <w:vertAlign w:val="subscript"/>
        </w:rPr>
        <w:t>𝑡</w:t>
      </w:r>
      <w:r>
        <w:t>+</w:t>
      </w:r>
      <w:r>
        <w:rPr>
          <w:spacing w:val="-9"/>
        </w:rPr>
        <w:t xml:space="preserve"> </w:t>
      </w:r>
      <w:r>
        <w:rPr>
          <w:rFonts w:ascii="Symbola" w:eastAsia="Symbola" w:hAnsi="Symbola"/>
          <w:w w:val="106"/>
        </w:rPr>
        <w:t>𝛼</w:t>
      </w:r>
      <w:r>
        <w:rPr>
          <w:rFonts w:ascii="Symbola" w:eastAsia="Symbola" w:hAnsi="Symbola"/>
          <w:spacing w:val="9"/>
          <w:w w:val="98"/>
          <w:vertAlign w:val="subscript"/>
        </w:rPr>
        <w:t>9</w:t>
      </w:r>
      <w:r>
        <w:rPr>
          <w:rFonts w:ascii="Symbola" w:eastAsia="Symbola" w:hAnsi="Symbola"/>
          <w:w w:val="106"/>
        </w:rPr>
        <w:t>𝐶</w:t>
      </w:r>
      <w:r>
        <w:rPr>
          <w:rFonts w:ascii="Symbola" w:eastAsia="Symbola" w:hAnsi="Symbola"/>
          <w:w w:val="99"/>
        </w:rPr>
        <w:t>𝑎</w:t>
      </w:r>
      <w:r>
        <w:rPr>
          <w:rFonts w:ascii="Symbola" w:eastAsia="Symbola" w:hAnsi="Symbola"/>
          <w:w w:val="93"/>
        </w:rPr>
        <w:t>𝑝</w:t>
      </w:r>
      <w:r>
        <w:rPr>
          <w:rFonts w:ascii="Symbola" w:eastAsia="Symbola" w:hAnsi="Symbola"/>
          <w:spacing w:val="1"/>
          <w:w w:val="93"/>
        </w:rPr>
        <w:t>𝑒</w:t>
      </w:r>
      <w:r>
        <w:rPr>
          <w:rFonts w:ascii="Symbola" w:eastAsia="Symbola" w:hAnsi="Symbola"/>
          <w:spacing w:val="-3"/>
          <w:w w:val="94"/>
        </w:rPr>
        <w:t>𝑥</w:t>
      </w:r>
      <w:r>
        <w:rPr>
          <w:rFonts w:ascii="Symbola" w:eastAsia="Symbola" w:hAnsi="Symbola"/>
          <w:w w:val="55"/>
          <w:vertAlign w:val="subscript"/>
        </w:rPr>
        <w:t>𝑖</w:t>
      </w:r>
      <w:r>
        <w:rPr>
          <w:rFonts w:ascii="Symbola" w:eastAsia="Symbola" w:hAnsi="Symbola"/>
          <w:w w:val="70"/>
          <w:vertAlign w:val="subscript"/>
        </w:rPr>
        <w:t>𝑡</w:t>
      </w:r>
    </w:p>
    <w:p w:rsidR="00B36E02" w:rsidRDefault="00300A8A">
      <w:pPr>
        <w:pStyle w:val="BodyText"/>
        <w:spacing w:before="187"/>
        <w:ind w:left="1367"/>
        <w:rPr>
          <w:rFonts w:ascii="Symbola" w:eastAsia="Symbola"/>
        </w:rPr>
      </w:pPr>
      <w:r>
        <w:rPr>
          <w:rFonts w:ascii="Symbola" w:eastAsia="Symbola"/>
          <w:w w:val="96"/>
        </w:rPr>
        <w:t>+</w:t>
      </w:r>
      <w:r>
        <w:rPr>
          <w:rFonts w:ascii="Symbola" w:eastAsia="Symbola"/>
        </w:rPr>
        <w:t xml:space="preserve"> </w:t>
      </w:r>
      <w:r>
        <w:rPr>
          <w:rFonts w:ascii="Symbola" w:eastAsia="Symbola"/>
          <w:spacing w:val="-14"/>
        </w:rPr>
        <w:t xml:space="preserve"> </w:t>
      </w:r>
      <w:r>
        <w:rPr>
          <w:rFonts w:ascii="Symbola" w:eastAsia="Symbola"/>
          <w:spacing w:val="-5"/>
          <w:w w:val="106"/>
        </w:rPr>
        <w:t>𝛼</w:t>
      </w:r>
      <w:r>
        <w:rPr>
          <w:rFonts w:ascii="Symbola" w:eastAsia="Symbola"/>
          <w:spacing w:val="-1"/>
          <w:w w:val="103"/>
          <w:vertAlign w:val="subscript"/>
        </w:rPr>
        <w:t>1</w:t>
      </w:r>
      <w:r>
        <w:rPr>
          <w:rFonts w:ascii="Symbola" w:eastAsia="Symbola"/>
          <w:spacing w:val="9"/>
          <w:w w:val="103"/>
          <w:vertAlign w:val="subscript"/>
        </w:rPr>
        <w:t>0</w:t>
      </w:r>
      <w:r>
        <w:rPr>
          <w:rFonts w:ascii="Symbola" w:eastAsia="Symbola"/>
          <w:spacing w:val="-1"/>
          <w:w w:val="135"/>
        </w:rPr>
        <w:t>𝑁𝑊</w:t>
      </w:r>
      <w:r>
        <w:rPr>
          <w:rFonts w:ascii="Symbola" w:eastAsia="Symbola"/>
          <w:spacing w:val="-14"/>
          <w:w w:val="135"/>
        </w:rPr>
        <w:t>𝐶</w:t>
      </w:r>
      <w:r>
        <w:rPr>
          <w:rFonts w:ascii="Symbola" w:eastAsia="Symbola"/>
          <w:w w:val="55"/>
          <w:vertAlign w:val="subscript"/>
        </w:rPr>
        <w:t>𝑖</w:t>
      </w:r>
      <w:r>
        <w:rPr>
          <w:rFonts w:ascii="Symbola" w:eastAsia="Symbola"/>
          <w:w w:val="70"/>
          <w:vertAlign w:val="subscript"/>
        </w:rPr>
        <w:t>𝑡</w:t>
      </w:r>
      <w:r>
        <w:rPr>
          <w:rFonts w:ascii="Symbola" w:eastAsia="Symbola"/>
        </w:rPr>
        <w:t xml:space="preserve"> </w:t>
      </w:r>
      <w:r>
        <w:rPr>
          <w:rFonts w:ascii="Symbola" w:eastAsia="Symbola"/>
          <w:spacing w:val="-1"/>
        </w:rPr>
        <w:t xml:space="preserve"> </w:t>
      </w:r>
      <w:r>
        <w:rPr>
          <w:rFonts w:ascii="Symbola" w:eastAsia="Symbola"/>
          <w:w w:val="96"/>
        </w:rPr>
        <w:t>+</w:t>
      </w:r>
      <w:r>
        <w:rPr>
          <w:rFonts w:ascii="Symbola" w:eastAsia="Symbola"/>
          <w:spacing w:val="-7"/>
        </w:rPr>
        <w:t xml:space="preserve"> </w:t>
      </w:r>
      <w:r>
        <w:rPr>
          <w:rFonts w:ascii="Symbola" w:eastAsia="Symbola"/>
          <w:spacing w:val="-4"/>
          <w:w w:val="80"/>
        </w:rPr>
        <w:t>𝜀</w:t>
      </w:r>
      <w:r>
        <w:rPr>
          <w:rFonts w:ascii="Symbola" w:eastAsia="Symbola"/>
          <w:w w:val="55"/>
          <w:vertAlign w:val="subscript"/>
        </w:rPr>
        <w:t>𝑖</w:t>
      </w:r>
      <w:r>
        <w:rPr>
          <w:rFonts w:ascii="Symbola" w:eastAsia="Symbola"/>
          <w:w w:val="70"/>
          <w:vertAlign w:val="subscript"/>
        </w:rPr>
        <w:t>𝑡</w:t>
      </w:r>
    </w:p>
    <w:p w:rsidR="00B36E02" w:rsidRDefault="00B36E02">
      <w:pPr>
        <w:rPr>
          <w:rFonts w:ascii="Symbola" w:eastAsia="Symbola"/>
        </w:rPr>
        <w:sectPr w:rsidR="00B36E02">
          <w:headerReference w:type="default" r:id="rId137"/>
          <w:footerReference w:type="default" r:id="rId138"/>
          <w:pgSz w:w="11910" w:h="16840"/>
          <w:pgMar w:top="620" w:right="240" w:bottom="940" w:left="1520" w:header="0" w:footer="744" w:gutter="0"/>
          <w:cols w:space="720"/>
        </w:sectPr>
      </w:pPr>
    </w:p>
    <w:p w:rsidR="00B36E02" w:rsidRDefault="00300A8A">
      <w:pPr>
        <w:pStyle w:val="BodyText"/>
        <w:spacing w:before="76"/>
        <w:ind w:right="1455"/>
        <w:jc w:val="right"/>
      </w:pPr>
      <w:r>
        <w:lastRenderedPageBreak/>
        <w:t>33</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62"/>
        <w:jc w:val="both"/>
      </w:pPr>
      <w:r>
        <w:t>Berikut ini disajikan juga ringkasan dari hipotesis dengan menggunakan variabel moderasi penelitian.</w:t>
      </w:r>
    </w:p>
    <w:p w:rsidR="00B36E02" w:rsidRDefault="00300A8A">
      <w:pPr>
        <w:pStyle w:val="BodyText"/>
        <w:ind w:left="748"/>
        <w:jc w:val="both"/>
      </w:pPr>
      <w:r>
        <w:rPr>
          <w:u w:val="single"/>
        </w:rPr>
        <w:t>Ringkasan Hipotesis Model</w:t>
      </w:r>
      <w:r>
        <w:rPr>
          <w:spacing w:val="59"/>
          <w:u w:val="single"/>
        </w:rPr>
        <w:t xml:space="preserve"> </w:t>
      </w:r>
      <w:r>
        <w:rPr>
          <w:u w:val="single"/>
        </w:rPr>
        <w:t>2</w:t>
      </w:r>
    </w:p>
    <w:p w:rsidR="00B36E02" w:rsidRDefault="00B36E02">
      <w:pPr>
        <w:pStyle w:val="BodyText"/>
        <w:spacing w:before="5"/>
        <w:rPr>
          <w:sz w:val="12"/>
        </w:rPr>
      </w:pPr>
    </w:p>
    <w:tbl>
      <w:tblPr>
        <w:tblW w:w="0" w:type="auto"/>
        <w:tblInd w:w="7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26"/>
        <w:gridCol w:w="2706"/>
        <w:gridCol w:w="3006"/>
        <w:gridCol w:w="1373"/>
      </w:tblGrid>
      <w:tr w:rsidR="00B36E02">
        <w:trPr>
          <w:trHeight w:val="414"/>
        </w:trPr>
        <w:tc>
          <w:tcPr>
            <w:tcW w:w="826" w:type="dxa"/>
          </w:tcPr>
          <w:p w:rsidR="00B36E02" w:rsidRDefault="00300A8A">
            <w:pPr>
              <w:pStyle w:val="TableParagraph"/>
              <w:spacing w:before="1"/>
              <w:ind w:left="152" w:right="123"/>
              <w:jc w:val="center"/>
              <w:rPr>
                <w:b/>
                <w:sz w:val="24"/>
              </w:rPr>
            </w:pPr>
            <w:r>
              <w:rPr>
                <w:b/>
                <w:sz w:val="24"/>
              </w:rPr>
              <w:t>OLS</w:t>
            </w:r>
          </w:p>
        </w:tc>
        <w:tc>
          <w:tcPr>
            <w:tcW w:w="2706" w:type="dxa"/>
          </w:tcPr>
          <w:p w:rsidR="00B36E02" w:rsidRDefault="00300A8A">
            <w:pPr>
              <w:pStyle w:val="TableParagraph"/>
              <w:spacing w:before="1"/>
              <w:ind w:left="340" w:right="316"/>
              <w:jc w:val="center"/>
              <w:rPr>
                <w:b/>
                <w:sz w:val="24"/>
              </w:rPr>
            </w:pPr>
            <w:r>
              <w:rPr>
                <w:b/>
                <w:sz w:val="24"/>
              </w:rPr>
              <w:t>Variabel Dependen</w:t>
            </w:r>
          </w:p>
        </w:tc>
        <w:tc>
          <w:tcPr>
            <w:tcW w:w="3006" w:type="dxa"/>
          </w:tcPr>
          <w:p w:rsidR="00B36E02" w:rsidRDefault="00300A8A">
            <w:pPr>
              <w:pStyle w:val="TableParagraph"/>
              <w:spacing w:before="1"/>
              <w:ind w:left="115" w:right="92"/>
              <w:jc w:val="center"/>
              <w:rPr>
                <w:b/>
                <w:sz w:val="24"/>
              </w:rPr>
            </w:pPr>
            <w:r>
              <w:rPr>
                <w:b/>
                <w:sz w:val="24"/>
              </w:rPr>
              <w:t>Variabel Independen</w:t>
            </w:r>
          </w:p>
        </w:tc>
        <w:tc>
          <w:tcPr>
            <w:tcW w:w="1373" w:type="dxa"/>
          </w:tcPr>
          <w:p w:rsidR="00B36E02" w:rsidRDefault="00300A8A">
            <w:pPr>
              <w:pStyle w:val="TableParagraph"/>
              <w:spacing w:before="1"/>
              <w:ind w:left="189" w:right="167"/>
              <w:jc w:val="center"/>
              <w:rPr>
                <w:b/>
                <w:sz w:val="24"/>
              </w:rPr>
            </w:pPr>
            <w:r>
              <w:rPr>
                <w:b/>
                <w:sz w:val="24"/>
              </w:rPr>
              <w:t>Hipotesis</w:t>
            </w:r>
          </w:p>
        </w:tc>
      </w:tr>
      <w:tr w:rsidR="00B36E02">
        <w:trPr>
          <w:trHeight w:val="277"/>
        </w:trPr>
        <w:tc>
          <w:tcPr>
            <w:tcW w:w="826" w:type="dxa"/>
          </w:tcPr>
          <w:p w:rsidR="00B36E02" w:rsidRDefault="00300A8A">
            <w:pPr>
              <w:pStyle w:val="TableParagraph"/>
              <w:spacing w:line="257" w:lineRule="exact"/>
              <w:ind w:left="149" w:right="123"/>
              <w:jc w:val="center"/>
              <w:rPr>
                <w:sz w:val="24"/>
              </w:rPr>
            </w:pPr>
            <w:r>
              <w:rPr>
                <w:sz w:val="24"/>
              </w:rPr>
              <w:t>1.</w:t>
            </w:r>
          </w:p>
        </w:tc>
        <w:tc>
          <w:tcPr>
            <w:tcW w:w="2706" w:type="dxa"/>
          </w:tcPr>
          <w:p w:rsidR="00B36E02" w:rsidRDefault="00300A8A">
            <w:pPr>
              <w:pStyle w:val="TableParagraph"/>
              <w:spacing w:line="249" w:lineRule="exact"/>
              <w:ind w:left="340" w:right="314"/>
              <w:jc w:val="center"/>
              <w:rPr>
                <w:i/>
              </w:rPr>
            </w:pPr>
            <w:r>
              <w:rPr>
                <w:i/>
              </w:rPr>
              <w:t>CFSC</w:t>
            </w:r>
          </w:p>
        </w:tc>
        <w:tc>
          <w:tcPr>
            <w:tcW w:w="3006" w:type="dxa"/>
          </w:tcPr>
          <w:p w:rsidR="00B36E02" w:rsidRDefault="00300A8A">
            <w:pPr>
              <w:pStyle w:val="TableParagraph"/>
              <w:spacing w:line="257" w:lineRule="exact"/>
              <w:ind w:left="118" w:right="90"/>
              <w:jc w:val="center"/>
              <w:rPr>
                <w:sz w:val="24"/>
              </w:rPr>
            </w:pPr>
            <w:r>
              <w:rPr>
                <w:sz w:val="24"/>
              </w:rPr>
              <w:t>CF</w:t>
            </w:r>
          </w:p>
        </w:tc>
        <w:tc>
          <w:tcPr>
            <w:tcW w:w="1373" w:type="dxa"/>
          </w:tcPr>
          <w:p w:rsidR="00B36E02" w:rsidRDefault="00300A8A">
            <w:pPr>
              <w:pStyle w:val="TableParagraph"/>
              <w:spacing w:line="257" w:lineRule="exact"/>
              <w:ind w:left="27"/>
              <w:jc w:val="center"/>
              <w:rPr>
                <w:sz w:val="24"/>
              </w:rPr>
            </w:pPr>
            <w:r>
              <w:rPr>
                <w:sz w:val="24"/>
              </w:rPr>
              <w:t>+</w:t>
            </w:r>
          </w:p>
        </w:tc>
      </w:tr>
      <w:tr w:rsidR="00B36E02">
        <w:trPr>
          <w:trHeight w:val="274"/>
        </w:trPr>
        <w:tc>
          <w:tcPr>
            <w:tcW w:w="826" w:type="dxa"/>
          </w:tcPr>
          <w:p w:rsidR="00B36E02" w:rsidRDefault="00300A8A">
            <w:pPr>
              <w:pStyle w:val="TableParagraph"/>
              <w:spacing w:line="255" w:lineRule="exact"/>
              <w:ind w:left="149" w:right="123"/>
              <w:jc w:val="center"/>
              <w:rPr>
                <w:sz w:val="24"/>
              </w:rPr>
            </w:pPr>
            <w:r>
              <w:rPr>
                <w:sz w:val="24"/>
              </w:rPr>
              <w:t>2.</w:t>
            </w:r>
          </w:p>
        </w:tc>
        <w:tc>
          <w:tcPr>
            <w:tcW w:w="2706" w:type="dxa"/>
          </w:tcPr>
          <w:p w:rsidR="00B36E02" w:rsidRDefault="00300A8A">
            <w:pPr>
              <w:pStyle w:val="TableParagraph"/>
              <w:spacing w:line="246" w:lineRule="exact"/>
              <w:ind w:left="340" w:right="314"/>
              <w:jc w:val="center"/>
              <w:rPr>
                <w:i/>
              </w:rPr>
            </w:pPr>
            <w:r>
              <w:rPr>
                <w:i/>
              </w:rPr>
              <w:t>CFSC</w:t>
            </w:r>
          </w:p>
        </w:tc>
        <w:tc>
          <w:tcPr>
            <w:tcW w:w="3006" w:type="dxa"/>
          </w:tcPr>
          <w:p w:rsidR="00B36E02" w:rsidRDefault="00300A8A">
            <w:pPr>
              <w:pStyle w:val="TableParagraph"/>
              <w:spacing w:line="255" w:lineRule="exact"/>
              <w:ind w:left="112" w:right="92"/>
              <w:jc w:val="center"/>
              <w:rPr>
                <w:i/>
                <w:sz w:val="24"/>
              </w:rPr>
            </w:pPr>
            <w:r>
              <w:rPr>
                <w:i/>
                <w:sz w:val="24"/>
              </w:rPr>
              <w:t>Busy Directors</w:t>
            </w:r>
          </w:p>
        </w:tc>
        <w:tc>
          <w:tcPr>
            <w:tcW w:w="1373" w:type="dxa"/>
          </w:tcPr>
          <w:p w:rsidR="00B36E02" w:rsidRDefault="00300A8A">
            <w:pPr>
              <w:pStyle w:val="TableParagraph"/>
              <w:spacing w:line="255" w:lineRule="exact"/>
              <w:ind w:left="27"/>
              <w:jc w:val="center"/>
              <w:rPr>
                <w:sz w:val="24"/>
              </w:rPr>
            </w:pPr>
            <w:r>
              <w:rPr>
                <w:sz w:val="24"/>
              </w:rPr>
              <w:t>+</w:t>
            </w:r>
          </w:p>
        </w:tc>
      </w:tr>
      <w:tr w:rsidR="00B36E02">
        <w:trPr>
          <w:trHeight w:val="277"/>
        </w:trPr>
        <w:tc>
          <w:tcPr>
            <w:tcW w:w="826" w:type="dxa"/>
          </w:tcPr>
          <w:p w:rsidR="00B36E02" w:rsidRDefault="00300A8A">
            <w:pPr>
              <w:pStyle w:val="TableParagraph"/>
              <w:spacing w:line="257" w:lineRule="exact"/>
              <w:ind w:left="149" w:right="123"/>
              <w:jc w:val="center"/>
              <w:rPr>
                <w:sz w:val="24"/>
              </w:rPr>
            </w:pPr>
            <w:r>
              <w:rPr>
                <w:sz w:val="24"/>
              </w:rPr>
              <w:t>3.</w:t>
            </w:r>
          </w:p>
        </w:tc>
        <w:tc>
          <w:tcPr>
            <w:tcW w:w="2706" w:type="dxa"/>
          </w:tcPr>
          <w:p w:rsidR="00B36E02" w:rsidRDefault="00300A8A">
            <w:pPr>
              <w:pStyle w:val="TableParagraph"/>
              <w:spacing w:line="249" w:lineRule="exact"/>
              <w:ind w:left="340" w:right="314"/>
              <w:jc w:val="center"/>
              <w:rPr>
                <w:i/>
              </w:rPr>
            </w:pPr>
            <w:r>
              <w:rPr>
                <w:i/>
              </w:rPr>
              <w:t>CFSC</w:t>
            </w:r>
          </w:p>
        </w:tc>
        <w:tc>
          <w:tcPr>
            <w:tcW w:w="3006" w:type="dxa"/>
          </w:tcPr>
          <w:p w:rsidR="00B36E02" w:rsidRDefault="00300A8A">
            <w:pPr>
              <w:pStyle w:val="TableParagraph"/>
              <w:spacing w:line="257" w:lineRule="exact"/>
              <w:ind w:left="115" w:right="92"/>
              <w:jc w:val="center"/>
              <w:rPr>
                <w:i/>
                <w:sz w:val="24"/>
              </w:rPr>
            </w:pPr>
            <w:r>
              <w:rPr>
                <w:i/>
                <w:sz w:val="24"/>
              </w:rPr>
              <w:t>Family Ownership</w:t>
            </w:r>
          </w:p>
        </w:tc>
        <w:tc>
          <w:tcPr>
            <w:tcW w:w="1373" w:type="dxa"/>
          </w:tcPr>
          <w:p w:rsidR="00B36E02" w:rsidRDefault="00300A8A">
            <w:pPr>
              <w:pStyle w:val="TableParagraph"/>
              <w:spacing w:line="257" w:lineRule="exact"/>
              <w:ind w:left="27"/>
              <w:jc w:val="center"/>
              <w:rPr>
                <w:sz w:val="24"/>
              </w:rPr>
            </w:pPr>
            <w:r>
              <w:rPr>
                <w:sz w:val="24"/>
              </w:rPr>
              <w:t>+</w:t>
            </w:r>
          </w:p>
        </w:tc>
      </w:tr>
      <w:tr w:rsidR="00B36E02">
        <w:trPr>
          <w:trHeight w:val="274"/>
        </w:trPr>
        <w:tc>
          <w:tcPr>
            <w:tcW w:w="826" w:type="dxa"/>
          </w:tcPr>
          <w:p w:rsidR="00B36E02" w:rsidRDefault="00300A8A">
            <w:pPr>
              <w:pStyle w:val="TableParagraph"/>
              <w:spacing w:line="255" w:lineRule="exact"/>
              <w:ind w:left="149" w:right="123"/>
              <w:jc w:val="center"/>
              <w:rPr>
                <w:sz w:val="24"/>
              </w:rPr>
            </w:pPr>
            <w:r>
              <w:rPr>
                <w:sz w:val="24"/>
              </w:rPr>
              <w:t>4.</w:t>
            </w:r>
          </w:p>
        </w:tc>
        <w:tc>
          <w:tcPr>
            <w:tcW w:w="2706" w:type="dxa"/>
          </w:tcPr>
          <w:p w:rsidR="00B36E02" w:rsidRDefault="00300A8A">
            <w:pPr>
              <w:pStyle w:val="TableParagraph"/>
              <w:spacing w:line="246" w:lineRule="exact"/>
              <w:ind w:left="340" w:right="314"/>
              <w:jc w:val="center"/>
              <w:rPr>
                <w:i/>
              </w:rPr>
            </w:pPr>
            <w:r>
              <w:rPr>
                <w:i/>
              </w:rPr>
              <w:t>CFSC</w:t>
            </w:r>
          </w:p>
        </w:tc>
        <w:tc>
          <w:tcPr>
            <w:tcW w:w="3006" w:type="dxa"/>
          </w:tcPr>
          <w:p w:rsidR="00B36E02" w:rsidRDefault="00300A8A">
            <w:pPr>
              <w:pStyle w:val="TableParagraph"/>
              <w:spacing w:line="255" w:lineRule="exact"/>
              <w:ind w:left="112" w:right="92"/>
              <w:jc w:val="center"/>
              <w:rPr>
                <w:i/>
                <w:sz w:val="24"/>
              </w:rPr>
            </w:pPr>
            <w:r>
              <w:rPr>
                <w:i/>
                <w:sz w:val="24"/>
              </w:rPr>
              <w:t>CEO Family Member</w:t>
            </w:r>
          </w:p>
        </w:tc>
        <w:tc>
          <w:tcPr>
            <w:tcW w:w="1373" w:type="dxa"/>
          </w:tcPr>
          <w:p w:rsidR="00B36E02" w:rsidRDefault="00300A8A">
            <w:pPr>
              <w:pStyle w:val="TableParagraph"/>
              <w:spacing w:line="255" w:lineRule="exact"/>
              <w:ind w:left="27"/>
              <w:jc w:val="center"/>
              <w:rPr>
                <w:sz w:val="24"/>
              </w:rPr>
            </w:pPr>
            <w:r>
              <w:rPr>
                <w:sz w:val="24"/>
              </w:rPr>
              <w:t>+</w:t>
            </w:r>
          </w:p>
        </w:tc>
      </w:tr>
      <w:tr w:rsidR="00B36E02">
        <w:trPr>
          <w:trHeight w:val="556"/>
        </w:trPr>
        <w:tc>
          <w:tcPr>
            <w:tcW w:w="826" w:type="dxa"/>
          </w:tcPr>
          <w:p w:rsidR="00B36E02" w:rsidRDefault="00300A8A">
            <w:pPr>
              <w:pStyle w:val="TableParagraph"/>
              <w:spacing w:line="272" w:lineRule="exact"/>
              <w:ind w:left="149" w:right="123"/>
              <w:jc w:val="center"/>
              <w:rPr>
                <w:sz w:val="24"/>
              </w:rPr>
            </w:pPr>
            <w:r>
              <w:rPr>
                <w:sz w:val="24"/>
              </w:rPr>
              <w:t>5.</w:t>
            </w:r>
          </w:p>
        </w:tc>
        <w:tc>
          <w:tcPr>
            <w:tcW w:w="2706" w:type="dxa"/>
          </w:tcPr>
          <w:p w:rsidR="00B36E02" w:rsidRDefault="00300A8A">
            <w:pPr>
              <w:pStyle w:val="TableParagraph"/>
              <w:spacing w:line="249" w:lineRule="exact"/>
              <w:ind w:left="340" w:right="314"/>
              <w:jc w:val="center"/>
              <w:rPr>
                <w:i/>
              </w:rPr>
            </w:pPr>
            <w:r>
              <w:rPr>
                <w:i/>
              </w:rPr>
              <w:t>CFSC</w:t>
            </w:r>
          </w:p>
        </w:tc>
        <w:tc>
          <w:tcPr>
            <w:tcW w:w="3006" w:type="dxa"/>
          </w:tcPr>
          <w:p w:rsidR="00B36E02" w:rsidRDefault="00300A8A">
            <w:pPr>
              <w:pStyle w:val="TableParagraph"/>
              <w:spacing w:line="272" w:lineRule="exact"/>
              <w:ind w:left="114" w:right="92"/>
              <w:jc w:val="center"/>
              <w:rPr>
                <w:i/>
                <w:sz w:val="24"/>
              </w:rPr>
            </w:pPr>
            <w:r>
              <w:rPr>
                <w:i/>
                <w:sz w:val="24"/>
              </w:rPr>
              <w:t>Family Ownership* Busy</w:t>
            </w:r>
          </w:p>
          <w:p w:rsidR="00B36E02" w:rsidRDefault="00300A8A">
            <w:pPr>
              <w:pStyle w:val="TableParagraph"/>
              <w:spacing w:line="263" w:lineRule="exact"/>
              <w:ind w:left="115" w:right="92"/>
              <w:jc w:val="center"/>
              <w:rPr>
                <w:i/>
                <w:sz w:val="24"/>
              </w:rPr>
            </w:pPr>
            <w:r>
              <w:rPr>
                <w:i/>
                <w:sz w:val="24"/>
              </w:rPr>
              <w:t>Directors</w:t>
            </w:r>
          </w:p>
        </w:tc>
        <w:tc>
          <w:tcPr>
            <w:tcW w:w="1373" w:type="dxa"/>
          </w:tcPr>
          <w:p w:rsidR="00B36E02" w:rsidRDefault="00300A8A">
            <w:pPr>
              <w:pStyle w:val="TableParagraph"/>
              <w:spacing w:line="272" w:lineRule="exact"/>
              <w:ind w:left="24"/>
              <w:jc w:val="center"/>
              <w:rPr>
                <w:sz w:val="24"/>
              </w:rPr>
            </w:pPr>
            <w:r>
              <w:rPr>
                <w:w w:val="99"/>
                <w:sz w:val="24"/>
              </w:rPr>
              <w:t>-</w:t>
            </w:r>
          </w:p>
        </w:tc>
      </w:tr>
      <w:tr w:rsidR="00B36E02">
        <w:trPr>
          <w:trHeight w:val="553"/>
        </w:trPr>
        <w:tc>
          <w:tcPr>
            <w:tcW w:w="826" w:type="dxa"/>
          </w:tcPr>
          <w:p w:rsidR="00B36E02" w:rsidRDefault="00300A8A">
            <w:pPr>
              <w:pStyle w:val="TableParagraph"/>
              <w:spacing w:line="272" w:lineRule="exact"/>
              <w:ind w:left="149" w:right="123"/>
              <w:jc w:val="center"/>
              <w:rPr>
                <w:sz w:val="24"/>
              </w:rPr>
            </w:pPr>
            <w:r>
              <w:rPr>
                <w:sz w:val="24"/>
              </w:rPr>
              <w:t>6.</w:t>
            </w:r>
          </w:p>
        </w:tc>
        <w:tc>
          <w:tcPr>
            <w:tcW w:w="2706" w:type="dxa"/>
          </w:tcPr>
          <w:p w:rsidR="00B36E02" w:rsidRDefault="00300A8A">
            <w:pPr>
              <w:pStyle w:val="TableParagraph"/>
              <w:spacing w:line="249" w:lineRule="exact"/>
              <w:ind w:left="340" w:right="314"/>
              <w:jc w:val="center"/>
              <w:rPr>
                <w:i/>
              </w:rPr>
            </w:pPr>
            <w:r>
              <w:rPr>
                <w:i/>
              </w:rPr>
              <w:t>CFSC</w:t>
            </w:r>
          </w:p>
        </w:tc>
        <w:tc>
          <w:tcPr>
            <w:tcW w:w="3006" w:type="dxa"/>
          </w:tcPr>
          <w:p w:rsidR="00B36E02" w:rsidRDefault="00300A8A">
            <w:pPr>
              <w:pStyle w:val="TableParagraph"/>
              <w:spacing w:line="272" w:lineRule="exact"/>
              <w:ind w:left="118" w:right="92"/>
              <w:jc w:val="center"/>
              <w:rPr>
                <w:i/>
                <w:sz w:val="24"/>
              </w:rPr>
            </w:pPr>
            <w:r>
              <w:rPr>
                <w:i/>
                <w:sz w:val="24"/>
              </w:rPr>
              <w:t>CEO Family Member* Busy</w:t>
            </w:r>
          </w:p>
          <w:p w:rsidR="00B36E02" w:rsidRDefault="00300A8A">
            <w:pPr>
              <w:pStyle w:val="TableParagraph"/>
              <w:spacing w:line="261" w:lineRule="exact"/>
              <w:ind w:left="115" w:right="92"/>
              <w:jc w:val="center"/>
              <w:rPr>
                <w:i/>
                <w:sz w:val="24"/>
              </w:rPr>
            </w:pPr>
            <w:r>
              <w:rPr>
                <w:i/>
                <w:sz w:val="24"/>
              </w:rPr>
              <w:t>Directors</w:t>
            </w:r>
          </w:p>
        </w:tc>
        <w:tc>
          <w:tcPr>
            <w:tcW w:w="1373" w:type="dxa"/>
          </w:tcPr>
          <w:p w:rsidR="00B36E02" w:rsidRDefault="00300A8A">
            <w:pPr>
              <w:pStyle w:val="TableParagraph"/>
              <w:spacing w:line="272" w:lineRule="exact"/>
              <w:ind w:left="24"/>
              <w:jc w:val="center"/>
              <w:rPr>
                <w:sz w:val="24"/>
              </w:rPr>
            </w:pPr>
            <w:r>
              <w:rPr>
                <w:w w:val="99"/>
                <w:sz w:val="24"/>
              </w:rPr>
              <w:t>-</w:t>
            </w:r>
          </w:p>
        </w:tc>
      </w:tr>
      <w:tr w:rsidR="00B36E02">
        <w:trPr>
          <w:trHeight w:val="274"/>
        </w:trPr>
        <w:tc>
          <w:tcPr>
            <w:tcW w:w="826" w:type="dxa"/>
          </w:tcPr>
          <w:p w:rsidR="00B36E02" w:rsidRDefault="00300A8A">
            <w:pPr>
              <w:pStyle w:val="TableParagraph"/>
              <w:spacing w:line="255" w:lineRule="exact"/>
              <w:ind w:left="149" w:right="123"/>
              <w:jc w:val="center"/>
              <w:rPr>
                <w:sz w:val="24"/>
              </w:rPr>
            </w:pPr>
            <w:r>
              <w:rPr>
                <w:sz w:val="24"/>
              </w:rPr>
              <w:t>7.</w:t>
            </w:r>
          </w:p>
        </w:tc>
        <w:tc>
          <w:tcPr>
            <w:tcW w:w="2706" w:type="dxa"/>
          </w:tcPr>
          <w:p w:rsidR="00B36E02" w:rsidRDefault="00300A8A">
            <w:pPr>
              <w:pStyle w:val="TableParagraph"/>
              <w:spacing w:line="246" w:lineRule="exact"/>
              <w:ind w:left="340" w:right="314"/>
              <w:jc w:val="center"/>
              <w:rPr>
                <w:i/>
              </w:rPr>
            </w:pPr>
            <w:r>
              <w:rPr>
                <w:i/>
              </w:rPr>
              <w:t>CFSC</w:t>
            </w:r>
          </w:p>
        </w:tc>
        <w:tc>
          <w:tcPr>
            <w:tcW w:w="3006" w:type="dxa"/>
          </w:tcPr>
          <w:p w:rsidR="00B36E02" w:rsidRDefault="00300A8A">
            <w:pPr>
              <w:pStyle w:val="TableParagraph"/>
              <w:spacing w:line="255" w:lineRule="exact"/>
              <w:ind w:left="118" w:right="90"/>
              <w:jc w:val="center"/>
              <w:rPr>
                <w:i/>
                <w:sz w:val="24"/>
              </w:rPr>
            </w:pPr>
            <w:r>
              <w:rPr>
                <w:i/>
                <w:sz w:val="24"/>
              </w:rPr>
              <w:t>LogTA</w:t>
            </w:r>
          </w:p>
        </w:tc>
        <w:tc>
          <w:tcPr>
            <w:tcW w:w="1373" w:type="dxa"/>
          </w:tcPr>
          <w:p w:rsidR="00B36E02" w:rsidRDefault="00300A8A">
            <w:pPr>
              <w:pStyle w:val="TableParagraph"/>
              <w:spacing w:line="255" w:lineRule="exact"/>
              <w:ind w:left="24"/>
              <w:jc w:val="center"/>
              <w:rPr>
                <w:sz w:val="24"/>
              </w:rPr>
            </w:pPr>
            <w:r>
              <w:rPr>
                <w:w w:val="99"/>
                <w:sz w:val="24"/>
              </w:rPr>
              <w:t>-</w:t>
            </w:r>
          </w:p>
        </w:tc>
      </w:tr>
      <w:tr w:rsidR="00B36E02">
        <w:trPr>
          <w:trHeight w:val="277"/>
        </w:trPr>
        <w:tc>
          <w:tcPr>
            <w:tcW w:w="826" w:type="dxa"/>
          </w:tcPr>
          <w:p w:rsidR="00B36E02" w:rsidRDefault="00300A8A">
            <w:pPr>
              <w:pStyle w:val="TableParagraph"/>
              <w:spacing w:line="257" w:lineRule="exact"/>
              <w:ind w:left="149" w:right="123"/>
              <w:jc w:val="center"/>
              <w:rPr>
                <w:sz w:val="24"/>
              </w:rPr>
            </w:pPr>
            <w:r>
              <w:rPr>
                <w:sz w:val="24"/>
              </w:rPr>
              <w:t>8.</w:t>
            </w:r>
          </w:p>
        </w:tc>
        <w:tc>
          <w:tcPr>
            <w:tcW w:w="2706" w:type="dxa"/>
          </w:tcPr>
          <w:p w:rsidR="00B36E02" w:rsidRDefault="00300A8A">
            <w:pPr>
              <w:pStyle w:val="TableParagraph"/>
              <w:spacing w:line="249" w:lineRule="exact"/>
              <w:ind w:left="340" w:right="314"/>
              <w:jc w:val="center"/>
              <w:rPr>
                <w:i/>
              </w:rPr>
            </w:pPr>
            <w:r>
              <w:rPr>
                <w:i/>
              </w:rPr>
              <w:t>CFSC</w:t>
            </w:r>
          </w:p>
        </w:tc>
        <w:tc>
          <w:tcPr>
            <w:tcW w:w="3006" w:type="dxa"/>
          </w:tcPr>
          <w:p w:rsidR="00B36E02" w:rsidRDefault="00300A8A">
            <w:pPr>
              <w:pStyle w:val="TableParagraph"/>
              <w:spacing w:line="257" w:lineRule="exact"/>
              <w:ind w:left="118" w:right="92"/>
              <w:jc w:val="center"/>
              <w:rPr>
                <w:i/>
                <w:sz w:val="24"/>
              </w:rPr>
            </w:pPr>
            <w:r>
              <w:rPr>
                <w:i/>
                <w:sz w:val="24"/>
              </w:rPr>
              <w:t>MTB</w:t>
            </w:r>
          </w:p>
        </w:tc>
        <w:tc>
          <w:tcPr>
            <w:tcW w:w="1373" w:type="dxa"/>
          </w:tcPr>
          <w:p w:rsidR="00B36E02" w:rsidRDefault="00300A8A">
            <w:pPr>
              <w:pStyle w:val="TableParagraph"/>
              <w:spacing w:line="257" w:lineRule="exact"/>
              <w:ind w:left="27"/>
              <w:jc w:val="center"/>
              <w:rPr>
                <w:sz w:val="24"/>
              </w:rPr>
            </w:pPr>
            <w:r>
              <w:rPr>
                <w:sz w:val="24"/>
              </w:rPr>
              <w:t>+</w:t>
            </w:r>
          </w:p>
        </w:tc>
      </w:tr>
      <w:tr w:rsidR="00B36E02">
        <w:trPr>
          <w:trHeight w:val="274"/>
        </w:trPr>
        <w:tc>
          <w:tcPr>
            <w:tcW w:w="826" w:type="dxa"/>
          </w:tcPr>
          <w:p w:rsidR="00B36E02" w:rsidRDefault="00300A8A">
            <w:pPr>
              <w:pStyle w:val="TableParagraph"/>
              <w:spacing w:line="255" w:lineRule="exact"/>
              <w:ind w:left="149" w:right="123"/>
              <w:jc w:val="center"/>
              <w:rPr>
                <w:sz w:val="24"/>
              </w:rPr>
            </w:pPr>
            <w:r>
              <w:rPr>
                <w:sz w:val="24"/>
              </w:rPr>
              <w:t>9.</w:t>
            </w:r>
          </w:p>
        </w:tc>
        <w:tc>
          <w:tcPr>
            <w:tcW w:w="2706" w:type="dxa"/>
          </w:tcPr>
          <w:p w:rsidR="00B36E02" w:rsidRDefault="00300A8A">
            <w:pPr>
              <w:pStyle w:val="TableParagraph"/>
              <w:spacing w:line="246" w:lineRule="exact"/>
              <w:ind w:left="340" w:right="314"/>
              <w:jc w:val="center"/>
              <w:rPr>
                <w:i/>
              </w:rPr>
            </w:pPr>
            <w:r>
              <w:rPr>
                <w:i/>
              </w:rPr>
              <w:t>CFSC</w:t>
            </w:r>
          </w:p>
        </w:tc>
        <w:tc>
          <w:tcPr>
            <w:tcW w:w="3006" w:type="dxa"/>
          </w:tcPr>
          <w:p w:rsidR="00B36E02" w:rsidRDefault="00300A8A">
            <w:pPr>
              <w:pStyle w:val="TableParagraph"/>
              <w:spacing w:line="255" w:lineRule="exact"/>
              <w:ind w:left="116" w:right="92"/>
              <w:jc w:val="center"/>
              <w:rPr>
                <w:i/>
                <w:sz w:val="24"/>
              </w:rPr>
            </w:pPr>
            <w:r>
              <w:rPr>
                <w:i/>
                <w:sz w:val="24"/>
              </w:rPr>
              <w:t>Capex</w:t>
            </w:r>
          </w:p>
        </w:tc>
        <w:tc>
          <w:tcPr>
            <w:tcW w:w="1373" w:type="dxa"/>
          </w:tcPr>
          <w:p w:rsidR="00B36E02" w:rsidRDefault="00300A8A">
            <w:pPr>
              <w:pStyle w:val="TableParagraph"/>
              <w:spacing w:line="255" w:lineRule="exact"/>
              <w:ind w:left="24"/>
              <w:jc w:val="center"/>
              <w:rPr>
                <w:sz w:val="24"/>
              </w:rPr>
            </w:pPr>
            <w:r>
              <w:rPr>
                <w:w w:val="99"/>
                <w:sz w:val="24"/>
              </w:rPr>
              <w:t>-</w:t>
            </w:r>
          </w:p>
        </w:tc>
      </w:tr>
      <w:tr w:rsidR="00B36E02">
        <w:trPr>
          <w:trHeight w:val="274"/>
        </w:trPr>
        <w:tc>
          <w:tcPr>
            <w:tcW w:w="826" w:type="dxa"/>
          </w:tcPr>
          <w:p w:rsidR="00B36E02" w:rsidRDefault="00300A8A">
            <w:pPr>
              <w:pStyle w:val="TableParagraph"/>
              <w:spacing w:line="255" w:lineRule="exact"/>
              <w:ind w:left="149" w:right="123"/>
              <w:jc w:val="center"/>
              <w:rPr>
                <w:sz w:val="24"/>
              </w:rPr>
            </w:pPr>
            <w:r>
              <w:rPr>
                <w:sz w:val="24"/>
              </w:rPr>
              <w:t>10.</w:t>
            </w:r>
          </w:p>
        </w:tc>
        <w:tc>
          <w:tcPr>
            <w:tcW w:w="2706" w:type="dxa"/>
          </w:tcPr>
          <w:p w:rsidR="00B36E02" w:rsidRDefault="00300A8A">
            <w:pPr>
              <w:pStyle w:val="TableParagraph"/>
              <w:spacing w:line="249" w:lineRule="exact"/>
              <w:ind w:left="340" w:right="314"/>
              <w:jc w:val="center"/>
              <w:rPr>
                <w:i/>
              </w:rPr>
            </w:pPr>
            <w:r>
              <w:rPr>
                <w:i/>
              </w:rPr>
              <w:t>CFSC</w:t>
            </w:r>
          </w:p>
        </w:tc>
        <w:tc>
          <w:tcPr>
            <w:tcW w:w="3006" w:type="dxa"/>
          </w:tcPr>
          <w:p w:rsidR="00B36E02" w:rsidRDefault="00300A8A">
            <w:pPr>
              <w:pStyle w:val="TableParagraph"/>
              <w:spacing w:line="255" w:lineRule="exact"/>
              <w:ind w:left="112" w:right="92"/>
              <w:jc w:val="center"/>
              <w:rPr>
                <w:i/>
                <w:sz w:val="24"/>
              </w:rPr>
            </w:pPr>
            <w:r>
              <w:rPr>
                <w:i/>
                <w:sz w:val="24"/>
              </w:rPr>
              <w:t>NWC</w:t>
            </w:r>
          </w:p>
        </w:tc>
        <w:tc>
          <w:tcPr>
            <w:tcW w:w="1373" w:type="dxa"/>
          </w:tcPr>
          <w:p w:rsidR="00B36E02" w:rsidRDefault="00300A8A">
            <w:pPr>
              <w:pStyle w:val="TableParagraph"/>
              <w:spacing w:line="255" w:lineRule="exact"/>
              <w:ind w:left="24"/>
              <w:jc w:val="center"/>
              <w:rPr>
                <w:sz w:val="24"/>
              </w:rPr>
            </w:pPr>
            <w:r>
              <w:rPr>
                <w:w w:val="99"/>
                <w:sz w:val="24"/>
              </w:rPr>
              <w:t>-</w:t>
            </w:r>
          </w:p>
        </w:tc>
      </w:tr>
    </w:tbl>
    <w:p w:rsidR="00B36E02" w:rsidRDefault="00300A8A">
      <w:pPr>
        <w:ind w:left="822" w:right="110"/>
        <w:jc w:val="center"/>
        <w:rPr>
          <w:sz w:val="20"/>
        </w:rPr>
      </w:pPr>
      <w:r>
        <w:rPr>
          <w:i/>
          <w:sz w:val="20"/>
        </w:rPr>
        <w:t xml:space="preserve">Source </w:t>
      </w:r>
      <w:r>
        <w:rPr>
          <w:sz w:val="20"/>
        </w:rPr>
        <w:t xml:space="preserve">: </w:t>
      </w:r>
      <w:r>
        <w:rPr>
          <w:i/>
          <w:sz w:val="20"/>
        </w:rPr>
        <w:t xml:space="preserve">Literature </w:t>
      </w:r>
      <w:r>
        <w:rPr>
          <w:sz w:val="20"/>
        </w:rPr>
        <w:t>Penulis</w:t>
      </w:r>
    </w:p>
    <w:p w:rsidR="00B36E02" w:rsidRDefault="00B36E02">
      <w:pPr>
        <w:pStyle w:val="BodyText"/>
        <w:spacing w:before="10"/>
        <w:rPr>
          <w:sz w:val="27"/>
        </w:rPr>
      </w:pPr>
    </w:p>
    <w:p w:rsidR="00B36E02" w:rsidRDefault="00300A8A">
      <w:pPr>
        <w:pStyle w:val="BodyText"/>
        <w:ind w:left="748"/>
        <w:jc w:val="both"/>
      </w:pPr>
      <w:r>
        <w:t>Dimana :</w:t>
      </w:r>
    </w:p>
    <w:p w:rsidR="00B36E02" w:rsidRDefault="00300A8A">
      <w:pPr>
        <w:spacing w:before="144" w:line="355" w:lineRule="auto"/>
        <w:ind w:left="2450" w:right="1455" w:hanging="1703"/>
        <w:jc w:val="both"/>
        <w:rPr>
          <w:sz w:val="24"/>
        </w:rPr>
      </w:pPr>
      <w:r>
        <w:rPr>
          <w:rFonts w:ascii="Symbola" w:eastAsia="Symbola"/>
          <w:sz w:val="28"/>
        </w:rPr>
        <w:t>𝐶𝐹𝑆𝐶</w:t>
      </w:r>
      <w:r>
        <w:rPr>
          <w:rFonts w:ascii="Symbola" w:eastAsia="Symbola"/>
          <w:sz w:val="28"/>
          <w:vertAlign w:val="subscript"/>
        </w:rPr>
        <w:t>𝑖𝑡</w:t>
      </w:r>
      <w:r>
        <w:rPr>
          <w:rFonts w:ascii="Symbola" w:eastAsia="Symbola"/>
          <w:sz w:val="28"/>
        </w:rPr>
        <w:t xml:space="preserve"> </w:t>
      </w:r>
      <w:r>
        <w:rPr>
          <w:sz w:val="24"/>
        </w:rPr>
        <w:t xml:space="preserve">: </w:t>
      </w:r>
      <w:r>
        <w:rPr>
          <w:i/>
          <w:sz w:val="24"/>
        </w:rPr>
        <w:t xml:space="preserve">Cash flow sensitivity of cash </w:t>
      </w:r>
      <w:r>
        <w:rPr>
          <w:sz w:val="24"/>
        </w:rPr>
        <w:t>adalah perubahan yang terjadi pada</w:t>
      </w:r>
      <w:r>
        <w:rPr>
          <w:spacing w:val="-15"/>
          <w:sz w:val="24"/>
        </w:rPr>
        <w:t xml:space="preserve"> </w:t>
      </w:r>
      <w:r>
        <w:rPr>
          <w:sz w:val="24"/>
        </w:rPr>
        <w:t>kas dan setara kas terhadap total aset pada perusahaan i pada periode t.</w:t>
      </w:r>
    </w:p>
    <w:p w:rsidR="00B36E02" w:rsidRDefault="00300A8A">
      <w:pPr>
        <w:pStyle w:val="BodyText"/>
        <w:tabs>
          <w:tab w:val="left" w:pos="2308"/>
        </w:tabs>
        <w:spacing w:before="15" w:line="360" w:lineRule="auto"/>
        <w:ind w:left="2308" w:right="1463" w:hanging="1561"/>
        <w:jc w:val="both"/>
      </w:pPr>
      <w:r>
        <w:rPr>
          <w:rFonts w:ascii="Symbola" w:eastAsia="Symbola"/>
          <w:spacing w:val="-7"/>
        </w:rPr>
        <w:t>𝐶𝐹</w:t>
      </w:r>
      <w:r>
        <w:rPr>
          <w:rFonts w:ascii="Symbola" w:eastAsia="Symbola"/>
          <w:spacing w:val="-7"/>
          <w:vertAlign w:val="subscript"/>
        </w:rPr>
        <w:t>𝑖𝑡</w:t>
      </w:r>
      <w:r>
        <w:rPr>
          <w:rFonts w:ascii="Symbola" w:eastAsia="Symbola"/>
          <w:spacing w:val="-7"/>
        </w:rPr>
        <w:tab/>
      </w:r>
      <w:r>
        <w:t xml:space="preserve">: </w:t>
      </w:r>
      <w:r>
        <w:rPr>
          <w:i/>
        </w:rPr>
        <w:t>Cash flow</w:t>
      </w:r>
      <w:r>
        <w:t>s yang berasal dari kegiatan operasi perusahaan pada perusahaan i pada periode</w:t>
      </w:r>
      <w:r>
        <w:rPr>
          <w:spacing w:val="-4"/>
        </w:rPr>
        <w:t xml:space="preserve"> </w:t>
      </w:r>
      <w:r>
        <w:t>t.</w:t>
      </w:r>
    </w:p>
    <w:p w:rsidR="00B36E02" w:rsidRDefault="00300A8A">
      <w:pPr>
        <w:pStyle w:val="BodyText"/>
        <w:spacing w:before="7" w:line="362" w:lineRule="auto"/>
        <w:ind w:left="2308" w:right="1461" w:hanging="1561"/>
        <w:jc w:val="both"/>
      </w:pPr>
      <w:r>
        <w:rPr>
          <w:rFonts w:ascii="Symbola" w:eastAsia="Symbola"/>
          <w:w w:val="118"/>
        </w:rPr>
        <w:t>𝐹𝑎𝑚</w:t>
      </w:r>
      <w:r>
        <w:rPr>
          <w:rFonts w:ascii="Symbola" w:eastAsia="Symbola"/>
          <w:w w:val="56"/>
        </w:rPr>
        <w:t>𝑖𝑙</w:t>
      </w:r>
      <w:r>
        <w:rPr>
          <w:rFonts w:ascii="Symbola" w:eastAsia="Symbola"/>
          <w:w w:val="109"/>
        </w:rPr>
        <w:t>𝑦𝑂</w:t>
      </w:r>
      <w:r>
        <w:rPr>
          <w:rFonts w:ascii="Symbola" w:eastAsia="Symbola"/>
          <w:w w:val="131"/>
        </w:rPr>
        <w:t>𝑤</w:t>
      </w:r>
      <w:r>
        <w:rPr>
          <w:rFonts w:ascii="Symbola" w:eastAsia="Symbola"/>
          <w:w w:val="101"/>
        </w:rPr>
        <w:t>𝑛</w:t>
      </w:r>
      <w:r>
        <w:rPr>
          <w:rFonts w:ascii="Symbola" w:eastAsia="Symbola"/>
          <w:w w:val="55"/>
          <w:vertAlign w:val="subscript"/>
        </w:rPr>
        <w:t>𝑖</w:t>
      </w:r>
      <w:r>
        <w:rPr>
          <w:rFonts w:ascii="Symbola" w:eastAsia="Symbola"/>
          <w:w w:val="70"/>
          <w:vertAlign w:val="subscript"/>
        </w:rPr>
        <w:t>𝑡</w:t>
      </w:r>
      <w:r>
        <w:rPr>
          <w:rFonts w:ascii="Symbola" w:eastAsia="Symbola"/>
        </w:rPr>
        <w:t xml:space="preserve">     </w:t>
      </w:r>
      <w:r>
        <w:t xml:space="preserve">:   Berupa   </w:t>
      </w:r>
      <w:r>
        <w:rPr>
          <w:i/>
        </w:rPr>
        <w:t>family   owne</w:t>
      </w:r>
      <w:r>
        <w:rPr>
          <w:i/>
          <w:w w:val="99"/>
        </w:rPr>
        <w:t>rshi</w:t>
      </w:r>
      <w:r>
        <w:rPr>
          <w:i/>
        </w:rPr>
        <w:t xml:space="preserve">p   </w:t>
      </w:r>
      <w:r>
        <w:t>yang   bera</w:t>
      </w:r>
      <w:r>
        <w:rPr>
          <w:w w:val="99"/>
        </w:rPr>
        <w:t>sa</w:t>
      </w:r>
      <w:r>
        <w:t>l   dari   pe</w:t>
      </w:r>
      <w:r>
        <w:rPr>
          <w:w w:val="99"/>
        </w:rPr>
        <w:t xml:space="preserve">rsentase </w:t>
      </w:r>
      <w:r>
        <w:t>konsentrasi kepemilikan anggota keluarga</w:t>
      </w:r>
    </w:p>
    <w:p w:rsidR="00B36E02" w:rsidRDefault="00300A8A">
      <w:pPr>
        <w:pStyle w:val="BodyText"/>
        <w:spacing w:before="2" w:line="362" w:lineRule="auto"/>
        <w:ind w:left="2592" w:right="1459" w:hanging="1844"/>
        <w:jc w:val="both"/>
      </w:pPr>
      <w:r>
        <w:rPr>
          <w:rFonts w:ascii="Symbola" w:eastAsia="Symbola"/>
          <w:w w:val="106"/>
        </w:rPr>
        <w:t>𝐶</w:t>
      </w:r>
      <w:r>
        <w:rPr>
          <w:rFonts w:ascii="Symbola" w:eastAsia="Symbola"/>
          <w:spacing w:val="-2"/>
          <w:w w:val="111"/>
        </w:rPr>
        <w:t>𝐸</w:t>
      </w:r>
      <w:r>
        <w:rPr>
          <w:rFonts w:ascii="Symbola" w:eastAsia="Symbola"/>
          <w:w w:val="120"/>
        </w:rPr>
        <w:t>𝑂</w:t>
      </w:r>
      <w:r>
        <w:rPr>
          <w:rFonts w:ascii="Symbola" w:eastAsia="Symbola"/>
          <w:w w:val="118"/>
        </w:rPr>
        <w:t>𝐹𝑎𝑚</w:t>
      </w:r>
      <w:r>
        <w:rPr>
          <w:rFonts w:ascii="Symbola" w:eastAsia="Symbola"/>
          <w:spacing w:val="-1"/>
          <w:w w:val="129"/>
        </w:rPr>
        <w:t>𝑀𝑒</w:t>
      </w:r>
      <w:r>
        <w:rPr>
          <w:rFonts w:ascii="Symbola" w:eastAsia="Symbola"/>
          <w:w w:val="129"/>
        </w:rPr>
        <w:t>𝑚</w:t>
      </w:r>
      <w:r>
        <w:rPr>
          <w:rFonts w:ascii="Symbola" w:eastAsia="Symbola"/>
          <w:spacing w:val="-6"/>
          <w:w w:val="95"/>
        </w:rPr>
        <w:t>𝑏</w:t>
      </w:r>
      <w:r>
        <w:rPr>
          <w:rFonts w:ascii="Symbola" w:eastAsia="Symbola"/>
          <w:w w:val="55"/>
          <w:vertAlign w:val="subscript"/>
        </w:rPr>
        <w:t>𝑖</w:t>
      </w:r>
      <w:r>
        <w:rPr>
          <w:rFonts w:ascii="Symbola" w:eastAsia="Symbola"/>
          <w:spacing w:val="11"/>
          <w:w w:val="70"/>
          <w:vertAlign w:val="subscript"/>
        </w:rPr>
        <w:t>𝑡</w:t>
      </w:r>
      <w:r>
        <w:t xml:space="preserve">: </w:t>
      </w:r>
      <w:r>
        <w:rPr>
          <w:spacing w:val="-19"/>
        </w:rPr>
        <w:t xml:space="preserve"> </w:t>
      </w:r>
      <w:r>
        <w:rPr>
          <w:spacing w:val="-2"/>
        </w:rPr>
        <w:t>B</w:t>
      </w:r>
      <w:r>
        <w:rPr>
          <w:spacing w:val="-1"/>
        </w:rPr>
        <w:t>e</w:t>
      </w:r>
      <w:r>
        <w:t xml:space="preserve">rupa </w:t>
      </w:r>
      <w:r>
        <w:rPr>
          <w:spacing w:val="-21"/>
        </w:rPr>
        <w:t xml:space="preserve"> </w:t>
      </w:r>
      <w:r>
        <w:rPr>
          <w:i/>
          <w:w w:val="99"/>
        </w:rPr>
        <w:t>dum</w:t>
      </w:r>
      <w:r>
        <w:rPr>
          <w:i/>
          <w:spacing w:val="1"/>
          <w:w w:val="99"/>
        </w:rPr>
        <w:t>m</w:t>
      </w:r>
      <w:r>
        <w:rPr>
          <w:i/>
        </w:rPr>
        <w:t xml:space="preserve">y </w:t>
      </w:r>
      <w:r>
        <w:rPr>
          <w:i/>
          <w:spacing w:val="-21"/>
        </w:rPr>
        <w:t xml:space="preserve"> </w:t>
      </w:r>
      <w:r>
        <w:rPr>
          <w:i/>
          <w:spacing w:val="-1"/>
        </w:rPr>
        <w:t>v</w:t>
      </w:r>
      <w:r>
        <w:rPr>
          <w:i/>
        </w:rPr>
        <w:t xml:space="preserve">ariable </w:t>
      </w:r>
      <w:r>
        <w:rPr>
          <w:i/>
          <w:spacing w:val="-19"/>
        </w:rPr>
        <w:t xml:space="preserve"> </w:t>
      </w:r>
      <w:r>
        <w:t>(CE</w:t>
      </w:r>
      <w:r>
        <w:rPr>
          <w:spacing w:val="-1"/>
        </w:rPr>
        <w:t>O</w:t>
      </w:r>
      <w:r>
        <w:t xml:space="preserve">) </w:t>
      </w:r>
      <w:r>
        <w:rPr>
          <w:spacing w:val="-21"/>
        </w:rPr>
        <w:t xml:space="preserve"> </w:t>
      </w:r>
      <w:r>
        <w:t>d</w:t>
      </w:r>
      <w:r>
        <w:rPr>
          <w:spacing w:val="-1"/>
        </w:rPr>
        <w:t>e</w:t>
      </w:r>
      <w:r>
        <w:rPr>
          <w:spacing w:val="2"/>
        </w:rPr>
        <w:t>n</w:t>
      </w:r>
      <w:r>
        <w:rPr>
          <w:spacing w:val="-3"/>
        </w:rPr>
        <w:t>g</w:t>
      </w:r>
      <w:r>
        <w:rPr>
          <w:spacing w:val="-1"/>
        </w:rPr>
        <w:t>a</w:t>
      </w:r>
      <w:r>
        <w:t xml:space="preserve">n </w:t>
      </w:r>
      <w:r>
        <w:rPr>
          <w:spacing w:val="-20"/>
        </w:rPr>
        <w:t xml:space="preserve"> </w:t>
      </w:r>
      <w:r>
        <w:t>nil</w:t>
      </w:r>
      <w:r>
        <w:rPr>
          <w:spacing w:val="-1"/>
        </w:rPr>
        <w:t>a</w:t>
      </w:r>
      <w:r>
        <w:t xml:space="preserve">i </w:t>
      </w:r>
      <w:r>
        <w:rPr>
          <w:spacing w:val="-19"/>
        </w:rPr>
        <w:t xml:space="preserve"> </w:t>
      </w:r>
      <w:r>
        <w:t xml:space="preserve">1 </w:t>
      </w:r>
      <w:r>
        <w:rPr>
          <w:spacing w:val="-20"/>
        </w:rPr>
        <w:t xml:space="preserve"> </w:t>
      </w:r>
      <w:r>
        <w:rPr>
          <w:spacing w:val="-1"/>
        </w:rPr>
        <w:t>a</w:t>
      </w:r>
      <w:r>
        <w:t>p</w:t>
      </w:r>
      <w:r>
        <w:rPr>
          <w:spacing w:val="-1"/>
        </w:rPr>
        <w:t>a</w:t>
      </w:r>
      <w:r>
        <w:t xml:space="preserve">bila </w:t>
      </w:r>
      <w:r>
        <w:rPr>
          <w:spacing w:val="-21"/>
        </w:rPr>
        <w:t xml:space="preserve"> </w:t>
      </w:r>
      <w:r>
        <w:t>C</w:t>
      </w:r>
      <w:r>
        <w:rPr>
          <w:w w:val="99"/>
        </w:rPr>
        <w:t xml:space="preserve">EO </w:t>
      </w:r>
      <w:r>
        <w:t>merupakan anggota keluarga dan 0 jika</w:t>
      </w:r>
      <w:r>
        <w:rPr>
          <w:spacing w:val="-3"/>
        </w:rPr>
        <w:t xml:space="preserve"> </w:t>
      </w:r>
      <w:r>
        <w:t>tidak</w:t>
      </w:r>
    </w:p>
    <w:p w:rsidR="00B36E02" w:rsidRDefault="00300A8A">
      <w:pPr>
        <w:pStyle w:val="BodyText"/>
        <w:spacing w:before="5" w:line="360" w:lineRule="auto"/>
        <w:ind w:left="2308" w:right="1460" w:hanging="1561"/>
        <w:jc w:val="both"/>
      </w:pPr>
      <w:r>
        <w:rPr>
          <w:rFonts w:ascii="Symbola" w:eastAsia="Symbola"/>
          <w:w w:val="116"/>
        </w:rPr>
        <w:t>𝐵</w:t>
      </w:r>
      <w:r>
        <w:rPr>
          <w:rFonts w:ascii="Symbola" w:eastAsia="Symbola"/>
          <w:spacing w:val="-1"/>
          <w:w w:val="101"/>
        </w:rPr>
        <w:t>𝑢</w:t>
      </w:r>
      <w:r>
        <w:rPr>
          <w:rFonts w:ascii="Symbola" w:eastAsia="Symbola"/>
          <w:w w:val="101"/>
        </w:rPr>
        <w:t>𝑠𝑦</w:t>
      </w:r>
      <w:r>
        <w:rPr>
          <w:rFonts w:ascii="Symbola" w:eastAsia="Symbola"/>
          <w:spacing w:val="-1"/>
          <w:w w:val="101"/>
        </w:rPr>
        <w:t>𝐷</w:t>
      </w:r>
      <w:r>
        <w:rPr>
          <w:rFonts w:ascii="Symbola" w:eastAsia="Symbola"/>
          <w:w w:val="56"/>
        </w:rPr>
        <w:t>𝑖</w:t>
      </w:r>
      <w:r>
        <w:rPr>
          <w:rFonts w:ascii="Symbola" w:eastAsia="Symbola"/>
          <w:w w:val="84"/>
        </w:rPr>
        <w:t>𝑟</w:t>
      </w:r>
      <w:r>
        <w:rPr>
          <w:rFonts w:ascii="Symbola" w:eastAsia="Symbola"/>
          <w:w w:val="88"/>
        </w:rPr>
        <w:t>𝑒</w:t>
      </w:r>
      <w:r>
        <w:rPr>
          <w:rFonts w:ascii="Symbola" w:eastAsia="Symbola"/>
          <w:w w:val="75"/>
        </w:rPr>
        <w:t>𝑐</w:t>
      </w:r>
      <w:r>
        <w:rPr>
          <w:rFonts w:ascii="Symbola" w:eastAsia="Symbola"/>
          <w:spacing w:val="-2"/>
          <w:w w:val="75"/>
        </w:rPr>
        <w:t>𝑡</w:t>
      </w:r>
      <w:r>
        <w:rPr>
          <w:rFonts w:ascii="Symbola" w:eastAsia="Symbola"/>
          <w:spacing w:val="-1"/>
          <w:w w:val="94"/>
        </w:rPr>
        <w:t>𝑜</w:t>
      </w:r>
      <w:r>
        <w:rPr>
          <w:rFonts w:ascii="Symbola" w:eastAsia="Symbola"/>
          <w:w w:val="84"/>
        </w:rPr>
        <w:t>𝑟</w:t>
      </w:r>
      <w:r>
        <w:rPr>
          <w:rFonts w:ascii="Symbola" w:eastAsia="Symbola"/>
          <w:spacing w:val="-4"/>
          <w:w w:val="82"/>
        </w:rPr>
        <w:t>𝑠</w:t>
      </w:r>
      <w:r>
        <w:rPr>
          <w:rFonts w:ascii="Symbola" w:eastAsia="Symbola"/>
          <w:w w:val="55"/>
          <w:vertAlign w:val="subscript"/>
        </w:rPr>
        <w:t>𝑖</w:t>
      </w:r>
      <w:r>
        <w:rPr>
          <w:rFonts w:ascii="Symbola" w:eastAsia="Symbola"/>
          <w:w w:val="70"/>
          <w:vertAlign w:val="subscript"/>
        </w:rPr>
        <w:t>𝑡</w:t>
      </w:r>
      <w:r>
        <w:rPr>
          <w:rFonts w:ascii="Symbola" w:eastAsia="Symbola"/>
        </w:rPr>
        <w:t xml:space="preserve">    </w:t>
      </w:r>
      <w:r>
        <w:rPr>
          <w:rFonts w:ascii="Symbola" w:eastAsia="Symbola"/>
          <w:spacing w:val="20"/>
        </w:rPr>
        <w:t xml:space="preserve"> </w:t>
      </w:r>
      <w:r>
        <w:t xml:space="preserve">:  </w:t>
      </w:r>
      <w:r>
        <w:rPr>
          <w:spacing w:val="26"/>
        </w:rPr>
        <w:t xml:space="preserve"> </w:t>
      </w:r>
      <w:r>
        <w:rPr>
          <w:spacing w:val="1"/>
          <w:w w:val="99"/>
        </w:rPr>
        <w:t>K</w:t>
      </w:r>
      <w:r>
        <w:rPr>
          <w:spacing w:val="-1"/>
        </w:rPr>
        <w:t>a</w:t>
      </w:r>
      <w:r>
        <w:t>r</w:t>
      </w:r>
      <w:r>
        <w:rPr>
          <w:spacing w:val="-2"/>
        </w:rPr>
        <w:t>a</w:t>
      </w:r>
      <w:r>
        <w:t>k</w:t>
      </w:r>
      <w:r>
        <w:rPr>
          <w:spacing w:val="2"/>
        </w:rPr>
        <w:t>t</w:t>
      </w:r>
      <w:r>
        <w:rPr>
          <w:spacing w:val="-1"/>
        </w:rPr>
        <w:t>e</w:t>
      </w:r>
      <w:r>
        <w:rPr>
          <w:w w:val="99"/>
        </w:rPr>
        <w:t>risti</w:t>
      </w:r>
      <w:r>
        <w:t xml:space="preserve">k </w:t>
      </w:r>
      <w:r>
        <w:rPr>
          <w:spacing w:val="-18"/>
        </w:rPr>
        <w:t xml:space="preserve"> </w:t>
      </w:r>
      <w:r>
        <w:t>d</w:t>
      </w:r>
      <w:r>
        <w:rPr>
          <w:spacing w:val="-1"/>
        </w:rPr>
        <w:t>e</w:t>
      </w:r>
      <w:r>
        <w:rPr>
          <w:w w:val="99"/>
        </w:rPr>
        <w:t>wa</w:t>
      </w:r>
      <w:r>
        <w:t xml:space="preserve">n </w:t>
      </w:r>
      <w:r>
        <w:rPr>
          <w:spacing w:val="-18"/>
        </w:rPr>
        <w:t xml:space="preserve"> </w:t>
      </w:r>
      <w:r>
        <w:t>b</w:t>
      </w:r>
      <w:r>
        <w:rPr>
          <w:spacing w:val="-1"/>
        </w:rPr>
        <w:t>e</w:t>
      </w:r>
      <w:r>
        <w:t xml:space="preserve">rupa </w:t>
      </w:r>
      <w:r>
        <w:rPr>
          <w:spacing w:val="-14"/>
        </w:rPr>
        <w:t xml:space="preserve"> </w:t>
      </w:r>
      <w:r>
        <w:rPr>
          <w:i/>
        </w:rPr>
        <w:t xml:space="preserve">busy </w:t>
      </w:r>
      <w:r>
        <w:rPr>
          <w:i/>
          <w:spacing w:val="-18"/>
        </w:rPr>
        <w:t xml:space="preserve"> </w:t>
      </w:r>
      <w:r>
        <w:rPr>
          <w:i/>
        </w:rPr>
        <w:t>dir</w:t>
      </w:r>
      <w:r>
        <w:rPr>
          <w:i/>
          <w:spacing w:val="1"/>
        </w:rPr>
        <w:t>e</w:t>
      </w:r>
      <w:r>
        <w:rPr>
          <w:i/>
          <w:spacing w:val="-1"/>
        </w:rPr>
        <w:t>c</w:t>
      </w:r>
      <w:r>
        <w:rPr>
          <w:i/>
          <w:w w:val="99"/>
        </w:rPr>
        <w:t>tors</w:t>
      </w:r>
      <w:r>
        <w:rPr>
          <w:i/>
        </w:rPr>
        <w:t xml:space="preserve"> </w:t>
      </w:r>
      <w:r>
        <w:rPr>
          <w:i/>
          <w:spacing w:val="-15"/>
        </w:rPr>
        <w:t xml:space="preserve"> </w:t>
      </w:r>
      <w:r>
        <w:rPr>
          <w:spacing w:val="-1"/>
        </w:rPr>
        <w:t>a</w:t>
      </w:r>
      <w:r>
        <w:t xml:space="preserve">tau </w:t>
      </w:r>
      <w:r>
        <w:rPr>
          <w:spacing w:val="-18"/>
        </w:rPr>
        <w:t xml:space="preserve"> </w:t>
      </w:r>
      <w:r>
        <w:rPr>
          <w:spacing w:val="1"/>
        </w:rPr>
        <w:t>r</w:t>
      </w:r>
      <w:r>
        <w:rPr>
          <w:spacing w:val="-1"/>
        </w:rPr>
        <w:t>a</w:t>
      </w:r>
      <w:r>
        <w:rPr>
          <w:spacing w:val="2"/>
        </w:rPr>
        <w:t>n</w:t>
      </w:r>
      <w:r>
        <w:rPr>
          <w:spacing w:val="-3"/>
        </w:rPr>
        <w:t>g</w:t>
      </w:r>
      <w:r>
        <w:t>k</w:t>
      </w:r>
      <w:r>
        <w:rPr>
          <w:spacing w:val="1"/>
        </w:rPr>
        <w:t>a</w:t>
      </w:r>
      <w:r>
        <w:t>p jabatan komisaris pada perusahaan i diantara periode</w:t>
      </w:r>
      <w:r>
        <w:rPr>
          <w:spacing w:val="-4"/>
        </w:rPr>
        <w:t xml:space="preserve"> </w:t>
      </w:r>
      <w:r>
        <w:t>t.</w:t>
      </w:r>
    </w:p>
    <w:p w:rsidR="00B36E02" w:rsidRDefault="00300A8A">
      <w:pPr>
        <w:spacing w:before="7" w:line="362" w:lineRule="auto"/>
        <w:ind w:left="2167" w:right="1460" w:hanging="1419"/>
        <w:jc w:val="both"/>
        <w:rPr>
          <w:i/>
          <w:sz w:val="24"/>
        </w:rPr>
      </w:pPr>
      <w:r>
        <w:rPr>
          <w:rFonts w:ascii="Symbola" w:eastAsia="Symbola"/>
          <w:w w:val="94"/>
          <w:sz w:val="24"/>
        </w:rPr>
        <w:t>𝐿𝑜</w:t>
      </w:r>
      <w:r>
        <w:rPr>
          <w:rFonts w:ascii="Symbola" w:eastAsia="Symbola"/>
          <w:w w:val="108"/>
          <w:sz w:val="24"/>
        </w:rPr>
        <w:t>𝑔</w:t>
      </w:r>
      <w:r>
        <w:rPr>
          <w:rFonts w:ascii="Symbola" w:eastAsia="Symbola"/>
          <w:sz w:val="24"/>
        </w:rPr>
        <w:t xml:space="preserve"> </w:t>
      </w:r>
      <w:r>
        <w:rPr>
          <w:rFonts w:ascii="Symbola" w:eastAsia="Symbola"/>
          <w:w w:val="105"/>
          <w:sz w:val="24"/>
        </w:rPr>
        <w:t>𝑇</w:t>
      </w:r>
      <w:r>
        <w:rPr>
          <w:rFonts w:ascii="Symbola" w:eastAsia="Symbola"/>
          <w:w w:val="112"/>
          <w:sz w:val="24"/>
        </w:rPr>
        <w:t>𝐴</w:t>
      </w:r>
      <w:r>
        <w:rPr>
          <w:rFonts w:ascii="Symbola" w:eastAsia="Symbola"/>
          <w:w w:val="55"/>
          <w:sz w:val="24"/>
          <w:vertAlign w:val="subscript"/>
        </w:rPr>
        <w:t>𝑖</w:t>
      </w:r>
      <w:r>
        <w:rPr>
          <w:rFonts w:ascii="Symbola" w:eastAsia="Symbola"/>
          <w:w w:val="70"/>
          <w:sz w:val="24"/>
          <w:vertAlign w:val="subscript"/>
        </w:rPr>
        <w:t>𝑡</w:t>
      </w:r>
      <w:r>
        <w:rPr>
          <w:rFonts w:ascii="Symbola" w:eastAsia="Symbola"/>
          <w:sz w:val="24"/>
        </w:rPr>
        <w:t xml:space="preserve">        </w:t>
      </w:r>
      <w:r>
        <w:rPr>
          <w:i/>
          <w:sz w:val="24"/>
        </w:rPr>
        <w:t xml:space="preserve">:  </w:t>
      </w:r>
      <w:r>
        <w:rPr>
          <w:i/>
          <w:w w:val="99"/>
          <w:sz w:val="24"/>
        </w:rPr>
        <w:t>Firm</w:t>
      </w:r>
      <w:r>
        <w:rPr>
          <w:i/>
          <w:sz w:val="24"/>
        </w:rPr>
        <w:t xml:space="preserve"> </w:t>
      </w:r>
      <w:r>
        <w:rPr>
          <w:i/>
          <w:w w:val="99"/>
          <w:sz w:val="24"/>
        </w:rPr>
        <w:t>size</w:t>
      </w:r>
      <w:r>
        <w:rPr>
          <w:i/>
          <w:sz w:val="24"/>
        </w:rPr>
        <w:t xml:space="preserve"> </w:t>
      </w:r>
      <w:r>
        <w:rPr>
          <w:sz w:val="24"/>
        </w:rPr>
        <w:t xml:space="preserve">berupa </w:t>
      </w:r>
      <w:r>
        <w:rPr>
          <w:i/>
          <w:sz w:val="24"/>
        </w:rPr>
        <w:t xml:space="preserve">total </w:t>
      </w:r>
      <w:r>
        <w:rPr>
          <w:i/>
          <w:w w:val="99"/>
          <w:sz w:val="24"/>
        </w:rPr>
        <w:t>assets</w:t>
      </w:r>
      <w:r>
        <w:rPr>
          <w:i/>
          <w:sz w:val="24"/>
        </w:rPr>
        <w:t xml:space="preserve">  </w:t>
      </w:r>
      <w:r>
        <w:rPr>
          <w:sz w:val="24"/>
        </w:rPr>
        <w:t>pada pe</w:t>
      </w:r>
      <w:r>
        <w:rPr>
          <w:w w:val="99"/>
          <w:sz w:val="24"/>
        </w:rPr>
        <w:t>rusa</w:t>
      </w:r>
      <w:r>
        <w:rPr>
          <w:sz w:val="24"/>
        </w:rPr>
        <w:t xml:space="preserve">haan i diantara periode t. Nilai dari </w:t>
      </w:r>
      <w:r>
        <w:rPr>
          <w:i/>
          <w:sz w:val="24"/>
        </w:rPr>
        <w:t xml:space="preserve">total assets </w:t>
      </w:r>
      <w:r>
        <w:rPr>
          <w:sz w:val="24"/>
        </w:rPr>
        <w:t xml:space="preserve">akan ditanformasi menjadi </w:t>
      </w:r>
      <w:r>
        <w:rPr>
          <w:i/>
          <w:sz w:val="24"/>
        </w:rPr>
        <w:t>natural logaritma.</w:t>
      </w:r>
    </w:p>
    <w:p w:rsidR="00B36E02" w:rsidRDefault="00300A8A">
      <w:pPr>
        <w:tabs>
          <w:tab w:val="left" w:pos="2172"/>
        </w:tabs>
        <w:spacing w:before="2"/>
        <w:ind w:left="748"/>
        <w:jc w:val="both"/>
        <w:rPr>
          <w:sz w:val="24"/>
        </w:rPr>
      </w:pPr>
      <w:r>
        <w:rPr>
          <w:rFonts w:ascii="Symbola" w:eastAsia="Symbola"/>
          <w:spacing w:val="-1"/>
          <w:w w:val="128"/>
          <w:sz w:val="24"/>
        </w:rPr>
        <w:t>𝑀</w:t>
      </w:r>
      <w:r>
        <w:rPr>
          <w:rFonts w:ascii="Symbola" w:eastAsia="Symbola"/>
          <w:w w:val="128"/>
          <w:sz w:val="24"/>
        </w:rPr>
        <w:t>𝑇</w:t>
      </w:r>
      <w:r>
        <w:rPr>
          <w:rFonts w:ascii="Symbola" w:eastAsia="Symbola"/>
          <w:spacing w:val="-9"/>
          <w:w w:val="116"/>
          <w:sz w:val="24"/>
        </w:rPr>
        <w:t>𝐵</w:t>
      </w:r>
      <w:r>
        <w:rPr>
          <w:rFonts w:ascii="Symbola" w:eastAsia="Symbola"/>
          <w:w w:val="55"/>
          <w:sz w:val="24"/>
          <w:vertAlign w:val="subscript"/>
        </w:rPr>
        <w:t>𝑖</w:t>
      </w:r>
      <w:r>
        <w:rPr>
          <w:rFonts w:ascii="Symbola" w:eastAsia="Symbola"/>
          <w:w w:val="70"/>
          <w:sz w:val="24"/>
          <w:vertAlign w:val="subscript"/>
        </w:rPr>
        <w:t>𝑡</w:t>
      </w:r>
      <w:r>
        <w:rPr>
          <w:rFonts w:ascii="Symbola" w:eastAsia="Symbola"/>
          <w:sz w:val="24"/>
        </w:rPr>
        <w:tab/>
      </w:r>
      <w:r>
        <w:rPr>
          <w:sz w:val="24"/>
        </w:rPr>
        <w:t xml:space="preserve">: </w:t>
      </w:r>
      <w:r>
        <w:rPr>
          <w:i/>
          <w:spacing w:val="-1"/>
          <w:sz w:val="24"/>
        </w:rPr>
        <w:t>M</w:t>
      </w:r>
      <w:r>
        <w:rPr>
          <w:i/>
          <w:w w:val="99"/>
          <w:sz w:val="24"/>
        </w:rPr>
        <w:t>ar</w:t>
      </w:r>
      <w:r>
        <w:rPr>
          <w:i/>
          <w:spacing w:val="-1"/>
          <w:w w:val="99"/>
          <w:sz w:val="24"/>
        </w:rPr>
        <w:t>k</w:t>
      </w:r>
      <w:r>
        <w:rPr>
          <w:i/>
          <w:spacing w:val="-1"/>
          <w:sz w:val="24"/>
        </w:rPr>
        <w:t>e</w:t>
      </w:r>
      <w:r>
        <w:rPr>
          <w:i/>
          <w:sz w:val="24"/>
        </w:rPr>
        <w:t>t to book</w:t>
      </w:r>
      <w:r>
        <w:rPr>
          <w:i/>
          <w:spacing w:val="1"/>
          <w:sz w:val="24"/>
        </w:rPr>
        <w:t xml:space="preserve"> </w:t>
      </w:r>
      <w:r>
        <w:rPr>
          <w:i/>
          <w:w w:val="99"/>
          <w:sz w:val="24"/>
        </w:rPr>
        <w:t>rati</w:t>
      </w:r>
      <w:r>
        <w:rPr>
          <w:i/>
          <w:sz w:val="24"/>
        </w:rPr>
        <w:t xml:space="preserve">o </w:t>
      </w:r>
      <w:r>
        <w:rPr>
          <w:sz w:val="24"/>
        </w:rPr>
        <w:t>p</w:t>
      </w:r>
      <w:r>
        <w:rPr>
          <w:spacing w:val="-1"/>
          <w:sz w:val="24"/>
        </w:rPr>
        <w:t>a</w:t>
      </w:r>
      <w:r>
        <w:rPr>
          <w:sz w:val="24"/>
        </w:rPr>
        <w:t>da</w:t>
      </w:r>
      <w:r>
        <w:rPr>
          <w:spacing w:val="-1"/>
          <w:sz w:val="24"/>
        </w:rPr>
        <w:t xml:space="preserve"> </w:t>
      </w:r>
      <w:r>
        <w:rPr>
          <w:sz w:val="24"/>
        </w:rPr>
        <w:t>p</w:t>
      </w:r>
      <w:r>
        <w:rPr>
          <w:spacing w:val="-1"/>
          <w:sz w:val="24"/>
        </w:rPr>
        <w:t>e</w:t>
      </w:r>
      <w:r>
        <w:rPr>
          <w:w w:val="99"/>
          <w:sz w:val="24"/>
        </w:rPr>
        <w:t>rus</w:t>
      </w:r>
      <w:r>
        <w:rPr>
          <w:spacing w:val="-2"/>
          <w:w w:val="99"/>
          <w:sz w:val="24"/>
        </w:rPr>
        <w:t>a</w:t>
      </w:r>
      <w:r>
        <w:rPr>
          <w:spacing w:val="2"/>
          <w:sz w:val="24"/>
        </w:rPr>
        <w:t>h</w:t>
      </w:r>
      <w:r>
        <w:rPr>
          <w:spacing w:val="-1"/>
          <w:sz w:val="24"/>
        </w:rPr>
        <w:t>aa</w:t>
      </w:r>
      <w:r>
        <w:rPr>
          <w:sz w:val="24"/>
        </w:rPr>
        <w:t xml:space="preserve">n i </w:t>
      </w:r>
      <w:r>
        <w:rPr>
          <w:spacing w:val="2"/>
          <w:sz w:val="24"/>
        </w:rPr>
        <w:t>d</w:t>
      </w:r>
      <w:r>
        <w:rPr>
          <w:sz w:val="24"/>
        </w:rPr>
        <w:t>iant</w:t>
      </w:r>
      <w:r>
        <w:rPr>
          <w:spacing w:val="-1"/>
          <w:sz w:val="24"/>
        </w:rPr>
        <w:t>a</w:t>
      </w:r>
      <w:r>
        <w:rPr>
          <w:sz w:val="24"/>
        </w:rPr>
        <w:t>ra</w:t>
      </w:r>
      <w:r>
        <w:rPr>
          <w:spacing w:val="-2"/>
          <w:sz w:val="24"/>
        </w:rPr>
        <w:t xml:space="preserve"> </w:t>
      </w:r>
      <w:r>
        <w:rPr>
          <w:sz w:val="24"/>
        </w:rPr>
        <w:t>p</w:t>
      </w:r>
      <w:r>
        <w:rPr>
          <w:spacing w:val="1"/>
          <w:sz w:val="24"/>
        </w:rPr>
        <w:t>e</w:t>
      </w:r>
      <w:r>
        <w:rPr>
          <w:sz w:val="24"/>
        </w:rPr>
        <w:t>riode</w:t>
      </w:r>
      <w:r>
        <w:rPr>
          <w:spacing w:val="-2"/>
          <w:sz w:val="24"/>
        </w:rPr>
        <w:t xml:space="preserve"> </w:t>
      </w:r>
      <w:r>
        <w:rPr>
          <w:sz w:val="24"/>
        </w:rPr>
        <w:t>t.</w:t>
      </w:r>
    </w:p>
    <w:p w:rsidR="00B36E02" w:rsidRDefault="00300A8A">
      <w:pPr>
        <w:pStyle w:val="BodyText"/>
        <w:spacing w:before="146" w:line="362" w:lineRule="auto"/>
        <w:ind w:left="1881" w:right="1463" w:hanging="1133"/>
        <w:jc w:val="both"/>
      </w:pPr>
      <w:r>
        <w:rPr>
          <w:rFonts w:ascii="Symbola" w:eastAsia="Symbola"/>
        </w:rPr>
        <w:t>𝐶𝑎𝑝𝑒𝑥</w:t>
      </w:r>
      <w:r>
        <w:rPr>
          <w:rFonts w:ascii="Symbola" w:eastAsia="Symbola"/>
          <w:vertAlign w:val="subscript"/>
        </w:rPr>
        <w:t>𝑖𝑡</w:t>
      </w:r>
      <w:r>
        <w:rPr>
          <w:rFonts w:ascii="Symbola" w:eastAsia="Symbola"/>
        </w:rPr>
        <w:t xml:space="preserve"> </w:t>
      </w:r>
      <w:r>
        <w:t>: Rasio dari pengeluaran investasi bersih terhadap total aset pada perusahaan i diantara periode t.</w:t>
      </w:r>
    </w:p>
    <w:p w:rsidR="00B36E02" w:rsidRDefault="00B36E02">
      <w:pPr>
        <w:spacing w:line="362" w:lineRule="auto"/>
        <w:jc w:val="both"/>
        <w:sectPr w:rsidR="00B36E02">
          <w:headerReference w:type="default" r:id="rId139"/>
          <w:footerReference w:type="default" r:id="rId140"/>
          <w:pgSz w:w="11910" w:h="16840"/>
          <w:pgMar w:top="620" w:right="240" w:bottom="940" w:left="1520" w:header="0" w:footer="744" w:gutter="0"/>
          <w:cols w:space="720"/>
        </w:sectPr>
      </w:pPr>
    </w:p>
    <w:p w:rsidR="00B36E02" w:rsidRDefault="00300A8A">
      <w:pPr>
        <w:pStyle w:val="BodyText"/>
        <w:spacing w:before="76"/>
        <w:ind w:left="465"/>
      </w:pPr>
      <w:r>
        <w:lastRenderedPageBreak/>
        <w:t>34</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tabs>
          <w:tab w:val="left" w:pos="1962"/>
        </w:tabs>
        <w:spacing w:line="362" w:lineRule="auto"/>
        <w:ind w:left="748" w:right="1223"/>
        <w:rPr>
          <w:sz w:val="24"/>
        </w:rPr>
      </w:pPr>
      <w:r>
        <w:rPr>
          <w:rFonts w:ascii="Symbola" w:eastAsia="Symbola"/>
          <w:spacing w:val="-1"/>
          <w:w w:val="135"/>
          <w:sz w:val="24"/>
        </w:rPr>
        <w:t>𝑁𝑊</w:t>
      </w:r>
      <w:r>
        <w:rPr>
          <w:rFonts w:ascii="Symbola" w:eastAsia="Symbola"/>
          <w:spacing w:val="-14"/>
          <w:w w:val="135"/>
          <w:sz w:val="24"/>
        </w:rPr>
        <w:t>𝐶</w:t>
      </w:r>
      <w:r>
        <w:rPr>
          <w:rFonts w:ascii="Symbola" w:eastAsia="Symbola"/>
          <w:w w:val="55"/>
          <w:sz w:val="24"/>
          <w:vertAlign w:val="subscript"/>
        </w:rPr>
        <w:t>𝑖</w:t>
      </w:r>
      <w:r>
        <w:rPr>
          <w:rFonts w:ascii="Symbola" w:eastAsia="Symbola"/>
          <w:w w:val="70"/>
          <w:sz w:val="24"/>
          <w:vertAlign w:val="subscript"/>
        </w:rPr>
        <w:t>𝑡</w:t>
      </w:r>
      <w:r>
        <w:rPr>
          <w:rFonts w:ascii="Symbola" w:eastAsia="Symbola"/>
          <w:sz w:val="24"/>
        </w:rPr>
        <w:tab/>
      </w:r>
      <w:r>
        <w:rPr>
          <w:sz w:val="24"/>
        </w:rPr>
        <w:t>:</w:t>
      </w:r>
      <w:r>
        <w:rPr>
          <w:spacing w:val="-2"/>
          <w:sz w:val="24"/>
        </w:rPr>
        <w:t xml:space="preserve"> </w:t>
      </w:r>
      <w:r>
        <w:rPr>
          <w:w w:val="99"/>
          <w:sz w:val="24"/>
        </w:rPr>
        <w:t>P</w:t>
      </w:r>
      <w:r>
        <w:rPr>
          <w:spacing w:val="-1"/>
          <w:sz w:val="24"/>
        </w:rPr>
        <w:t>e</w:t>
      </w:r>
      <w:r>
        <w:rPr>
          <w:sz w:val="24"/>
        </w:rPr>
        <w:t>rub</w:t>
      </w:r>
      <w:r>
        <w:rPr>
          <w:spacing w:val="-2"/>
          <w:sz w:val="24"/>
        </w:rPr>
        <w:t>a</w:t>
      </w:r>
      <w:r>
        <w:rPr>
          <w:sz w:val="24"/>
        </w:rPr>
        <w:t>h</w:t>
      </w:r>
      <w:r>
        <w:rPr>
          <w:spacing w:val="-1"/>
          <w:sz w:val="24"/>
        </w:rPr>
        <w:t>a</w:t>
      </w:r>
      <w:r>
        <w:rPr>
          <w:sz w:val="24"/>
        </w:rPr>
        <w:t>n p</w:t>
      </w:r>
      <w:r>
        <w:rPr>
          <w:spacing w:val="-1"/>
          <w:sz w:val="24"/>
        </w:rPr>
        <w:t>a</w:t>
      </w:r>
      <w:r>
        <w:rPr>
          <w:sz w:val="24"/>
        </w:rPr>
        <w:t xml:space="preserve">da </w:t>
      </w:r>
      <w:r>
        <w:rPr>
          <w:i/>
          <w:sz w:val="24"/>
        </w:rPr>
        <w:t>n</w:t>
      </w:r>
      <w:r>
        <w:rPr>
          <w:i/>
          <w:spacing w:val="-1"/>
          <w:sz w:val="24"/>
        </w:rPr>
        <w:t>e</w:t>
      </w:r>
      <w:r>
        <w:rPr>
          <w:i/>
          <w:sz w:val="24"/>
        </w:rPr>
        <w:t>t w</w:t>
      </w:r>
      <w:r>
        <w:rPr>
          <w:i/>
          <w:w w:val="99"/>
          <w:sz w:val="24"/>
        </w:rPr>
        <w:t>or</w:t>
      </w:r>
      <w:r>
        <w:rPr>
          <w:i/>
          <w:spacing w:val="-1"/>
          <w:w w:val="99"/>
          <w:sz w:val="24"/>
        </w:rPr>
        <w:t>k</w:t>
      </w:r>
      <w:r>
        <w:rPr>
          <w:i/>
          <w:sz w:val="24"/>
        </w:rPr>
        <w:t>ing capital</w:t>
      </w:r>
      <w:r>
        <w:rPr>
          <w:i/>
          <w:spacing w:val="-1"/>
          <w:sz w:val="24"/>
        </w:rPr>
        <w:t xml:space="preserve"> </w:t>
      </w:r>
      <w:r>
        <w:rPr>
          <w:sz w:val="24"/>
        </w:rPr>
        <w:t>p</w:t>
      </w:r>
      <w:r>
        <w:rPr>
          <w:spacing w:val="-1"/>
          <w:sz w:val="24"/>
        </w:rPr>
        <w:t>a</w:t>
      </w:r>
      <w:r>
        <w:rPr>
          <w:sz w:val="24"/>
        </w:rPr>
        <w:t>da</w:t>
      </w:r>
      <w:r>
        <w:rPr>
          <w:spacing w:val="-1"/>
          <w:sz w:val="24"/>
        </w:rPr>
        <w:t xml:space="preserve"> </w:t>
      </w:r>
      <w:r>
        <w:rPr>
          <w:sz w:val="24"/>
        </w:rPr>
        <w:t>p</w:t>
      </w:r>
      <w:r>
        <w:rPr>
          <w:spacing w:val="-1"/>
          <w:sz w:val="24"/>
        </w:rPr>
        <w:t>e</w:t>
      </w:r>
      <w:r>
        <w:rPr>
          <w:w w:val="99"/>
          <w:sz w:val="24"/>
        </w:rPr>
        <w:t>rus</w:t>
      </w:r>
      <w:r>
        <w:rPr>
          <w:spacing w:val="-2"/>
          <w:w w:val="99"/>
          <w:sz w:val="24"/>
        </w:rPr>
        <w:t>a</w:t>
      </w:r>
      <w:r>
        <w:rPr>
          <w:sz w:val="24"/>
        </w:rPr>
        <w:t>h</w:t>
      </w:r>
      <w:r>
        <w:rPr>
          <w:spacing w:val="1"/>
          <w:sz w:val="24"/>
        </w:rPr>
        <w:t>a</w:t>
      </w:r>
      <w:r>
        <w:rPr>
          <w:spacing w:val="-1"/>
          <w:sz w:val="24"/>
        </w:rPr>
        <w:t>a</w:t>
      </w:r>
      <w:r>
        <w:rPr>
          <w:sz w:val="24"/>
        </w:rPr>
        <w:t>n i di</w:t>
      </w:r>
      <w:r>
        <w:rPr>
          <w:spacing w:val="-1"/>
          <w:sz w:val="24"/>
        </w:rPr>
        <w:t>a</w:t>
      </w:r>
      <w:r>
        <w:rPr>
          <w:sz w:val="24"/>
        </w:rPr>
        <w:t>nta</w:t>
      </w:r>
      <w:r>
        <w:rPr>
          <w:spacing w:val="-2"/>
          <w:sz w:val="24"/>
        </w:rPr>
        <w:t>r</w:t>
      </w:r>
      <w:r>
        <w:rPr>
          <w:sz w:val="24"/>
        </w:rPr>
        <w:t>a</w:t>
      </w:r>
      <w:r>
        <w:rPr>
          <w:spacing w:val="-1"/>
          <w:sz w:val="24"/>
        </w:rPr>
        <w:t xml:space="preserve"> </w:t>
      </w:r>
      <w:r>
        <w:rPr>
          <w:spacing w:val="-2"/>
          <w:sz w:val="24"/>
        </w:rPr>
        <w:t>p</w:t>
      </w:r>
      <w:r>
        <w:rPr>
          <w:spacing w:val="-3"/>
          <w:sz w:val="24"/>
        </w:rPr>
        <w:t>e</w:t>
      </w:r>
      <w:r>
        <w:rPr>
          <w:spacing w:val="-2"/>
          <w:sz w:val="24"/>
        </w:rPr>
        <w:t>r</w:t>
      </w:r>
      <w:r>
        <w:rPr>
          <w:spacing w:val="-1"/>
          <w:sz w:val="24"/>
        </w:rPr>
        <w:t>i</w:t>
      </w:r>
      <w:r>
        <w:rPr>
          <w:spacing w:val="-2"/>
          <w:sz w:val="24"/>
        </w:rPr>
        <w:t>ode</w:t>
      </w:r>
      <w:r>
        <w:rPr>
          <w:sz w:val="24"/>
        </w:rPr>
        <w:t xml:space="preserve"> t.</w:t>
      </w:r>
    </w:p>
    <w:p w:rsidR="00B36E02" w:rsidRDefault="00300A8A">
      <w:pPr>
        <w:pStyle w:val="BodyText"/>
        <w:tabs>
          <w:tab w:val="left" w:pos="2013"/>
        </w:tabs>
        <w:spacing w:before="2"/>
        <w:ind w:left="748"/>
      </w:pPr>
      <w:r>
        <w:rPr>
          <w:rFonts w:ascii="Symbola" w:eastAsia="Symbola"/>
        </w:rPr>
        <w:t>𝛼</w:t>
      </w:r>
      <w:r>
        <w:rPr>
          <w:rFonts w:ascii="Symbola" w:eastAsia="Symbola"/>
          <w:vertAlign w:val="subscript"/>
        </w:rPr>
        <w:t>0</w:t>
      </w:r>
      <w:r>
        <w:rPr>
          <w:rFonts w:ascii="Symbola" w:eastAsia="Symbola"/>
        </w:rPr>
        <w:tab/>
      </w:r>
      <w:r>
        <w:t>: Konstanta dari</w:t>
      </w:r>
      <w:r>
        <w:rPr>
          <w:spacing w:val="-2"/>
        </w:rPr>
        <w:t xml:space="preserve"> </w:t>
      </w:r>
      <w:r>
        <w:t>persamaan.</w:t>
      </w:r>
    </w:p>
    <w:p w:rsidR="00B36E02" w:rsidRDefault="00300A8A">
      <w:pPr>
        <w:pStyle w:val="BodyText"/>
        <w:spacing w:before="146"/>
        <w:ind w:left="748"/>
      </w:pPr>
      <w:r>
        <w:rPr>
          <w:rFonts w:ascii="Symbola" w:eastAsia="Symbola"/>
        </w:rPr>
        <w:t>𝛼</w:t>
      </w:r>
      <w:r>
        <w:rPr>
          <w:rFonts w:ascii="Symbola" w:eastAsia="Symbola"/>
          <w:vertAlign w:val="subscript"/>
        </w:rPr>
        <w:t>1</w:t>
      </w:r>
      <w:r>
        <w:rPr>
          <w:rFonts w:ascii="Symbola" w:eastAsia="Symbola"/>
        </w:rPr>
        <w:t xml:space="preserve"> </w:t>
      </w:r>
      <w:r>
        <w:t xml:space="preserve">hingga </w:t>
      </w:r>
      <w:r>
        <w:rPr>
          <w:rFonts w:ascii="Symbola" w:eastAsia="Symbola"/>
        </w:rPr>
        <w:t>𝛼</w:t>
      </w:r>
      <w:r>
        <w:rPr>
          <w:rFonts w:ascii="Symbola" w:eastAsia="Symbola"/>
          <w:vertAlign w:val="subscript"/>
        </w:rPr>
        <w:t>9</w:t>
      </w:r>
      <w:r>
        <w:rPr>
          <w:rFonts w:ascii="Symbola" w:eastAsia="Symbola"/>
        </w:rPr>
        <w:t xml:space="preserve"> </w:t>
      </w:r>
      <w:r>
        <w:t>: Koefisien dari variabel penjelas.</w:t>
      </w:r>
    </w:p>
    <w:p w:rsidR="00B36E02" w:rsidRDefault="00300A8A">
      <w:pPr>
        <w:tabs>
          <w:tab w:val="left" w:pos="2455"/>
        </w:tabs>
        <w:spacing w:before="147"/>
        <w:ind w:left="748"/>
        <w:rPr>
          <w:i/>
          <w:sz w:val="24"/>
        </w:rPr>
      </w:pPr>
      <w:r>
        <w:rPr>
          <w:rFonts w:ascii="Symbola" w:eastAsia="Symbola"/>
          <w:w w:val="95"/>
          <w:sz w:val="24"/>
        </w:rPr>
        <w:t>𝜀</w:t>
      </w:r>
      <w:r>
        <w:rPr>
          <w:rFonts w:ascii="Symbola" w:eastAsia="Symbola"/>
          <w:w w:val="95"/>
          <w:sz w:val="24"/>
          <w:vertAlign w:val="subscript"/>
        </w:rPr>
        <w:t>𝑖𝑡</w:t>
      </w:r>
      <w:r>
        <w:rPr>
          <w:rFonts w:ascii="Symbola" w:eastAsia="Symbola"/>
          <w:w w:val="95"/>
          <w:sz w:val="24"/>
        </w:rPr>
        <w:tab/>
      </w:r>
      <w:r>
        <w:rPr>
          <w:sz w:val="24"/>
        </w:rPr>
        <w:t>:</w:t>
      </w:r>
      <w:r>
        <w:rPr>
          <w:spacing w:val="9"/>
          <w:sz w:val="24"/>
        </w:rPr>
        <w:t xml:space="preserve"> </w:t>
      </w:r>
      <w:r>
        <w:rPr>
          <w:sz w:val="24"/>
        </w:rPr>
        <w:t>Variabel</w:t>
      </w:r>
      <w:r>
        <w:rPr>
          <w:spacing w:val="12"/>
          <w:sz w:val="24"/>
        </w:rPr>
        <w:t xml:space="preserve"> </w:t>
      </w:r>
      <w:r>
        <w:rPr>
          <w:sz w:val="24"/>
        </w:rPr>
        <w:t>lain</w:t>
      </w:r>
      <w:r>
        <w:rPr>
          <w:spacing w:val="12"/>
          <w:sz w:val="24"/>
        </w:rPr>
        <w:t xml:space="preserve"> </w:t>
      </w:r>
      <w:r>
        <w:rPr>
          <w:sz w:val="24"/>
        </w:rPr>
        <w:t>yang</w:t>
      </w:r>
      <w:r>
        <w:rPr>
          <w:spacing w:val="6"/>
          <w:sz w:val="24"/>
        </w:rPr>
        <w:t xml:space="preserve"> </w:t>
      </w:r>
      <w:r>
        <w:rPr>
          <w:sz w:val="24"/>
        </w:rPr>
        <w:t>mempengaruhi</w:t>
      </w:r>
      <w:r>
        <w:rPr>
          <w:spacing w:val="12"/>
          <w:sz w:val="24"/>
        </w:rPr>
        <w:t xml:space="preserve"> </w:t>
      </w:r>
      <w:r>
        <w:rPr>
          <w:i/>
          <w:sz w:val="24"/>
        </w:rPr>
        <w:t>cash</w:t>
      </w:r>
      <w:r>
        <w:rPr>
          <w:i/>
          <w:spacing w:val="9"/>
          <w:sz w:val="24"/>
        </w:rPr>
        <w:t xml:space="preserve"> </w:t>
      </w:r>
      <w:r>
        <w:rPr>
          <w:i/>
          <w:sz w:val="24"/>
        </w:rPr>
        <w:t>flow</w:t>
      </w:r>
      <w:r>
        <w:rPr>
          <w:i/>
          <w:spacing w:val="9"/>
          <w:sz w:val="24"/>
        </w:rPr>
        <w:t xml:space="preserve"> </w:t>
      </w:r>
      <w:r>
        <w:rPr>
          <w:i/>
          <w:sz w:val="24"/>
        </w:rPr>
        <w:t>sensitivity</w:t>
      </w:r>
      <w:r>
        <w:rPr>
          <w:i/>
          <w:spacing w:val="7"/>
          <w:sz w:val="24"/>
        </w:rPr>
        <w:t xml:space="preserve"> </w:t>
      </w:r>
      <w:r>
        <w:rPr>
          <w:i/>
          <w:sz w:val="24"/>
        </w:rPr>
        <w:t>of</w:t>
      </w:r>
      <w:r>
        <w:rPr>
          <w:i/>
          <w:spacing w:val="9"/>
          <w:sz w:val="24"/>
        </w:rPr>
        <w:t xml:space="preserve"> </w:t>
      </w:r>
      <w:r>
        <w:rPr>
          <w:i/>
          <w:sz w:val="24"/>
        </w:rPr>
        <w:t>cash</w:t>
      </w:r>
    </w:p>
    <w:p w:rsidR="00B36E02" w:rsidRDefault="00300A8A">
      <w:pPr>
        <w:pStyle w:val="BodyText"/>
        <w:spacing w:before="141"/>
        <w:ind w:left="748"/>
      </w:pPr>
      <w:r>
        <w:t>(CFSC).</w:t>
      </w:r>
    </w:p>
    <w:p w:rsidR="00B36E02" w:rsidRDefault="00B36E02">
      <w:pPr>
        <w:pStyle w:val="BodyText"/>
        <w:spacing w:before="4"/>
        <w:rPr>
          <w:sz w:val="36"/>
        </w:rPr>
      </w:pPr>
    </w:p>
    <w:p w:rsidR="00B36E02" w:rsidRDefault="00300A8A">
      <w:pPr>
        <w:pStyle w:val="BodyText"/>
        <w:spacing w:line="360" w:lineRule="auto"/>
        <w:ind w:left="748" w:right="1457" w:firstLine="566"/>
        <w:jc w:val="right"/>
      </w:pPr>
      <w:r>
        <w:t xml:space="preserve">Pada persamaan regresi 2 model diatas, koefisien </w:t>
      </w:r>
      <w:r>
        <w:rPr>
          <w:rFonts w:ascii="Symbola" w:eastAsia="Symbola"/>
        </w:rPr>
        <w:t>𝛼</w:t>
      </w:r>
      <w:r>
        <w:rPr>
          <w:rFonts w:ascii="Symbola" w:eastAsia="Symbola"/>
        </w:rPr>
        <w:t xml:space="preserve"> </w:t>
      </w:r>
      <w:r>
        <w:t>menunjukkan seberapa besar variabel independen secara bersama-sama mampu menjelaskan variabel dependen. Maka dibutuhkan probabilitas untuk melihat tingkat signifikansi dari setiap variabel-variabel. Jika probabilitas bernilai kurang dari 1%, 5%, dan 10% pa</w:t>
      </w:r>
      <w:r>
        <w:t>da level signifikansi maka secara bersama-sama variabel independen dan moderasi tersebut mampu menjelaskan secara signifikan variabel dependen penelitian. Sebaliknya, Jika probabilitas bernilai lebih dari 1%, 5%, dan 10% pada level signifikansi maka secara</w:t>
      </w:r>
      <w:r>
        <w:t xml:space="preserve"> bersama-sama variabel independen dan moderasi</w:t>
      </w:r>
      <w:r>
        <w:rPr>
          <w:w w:val="99"/>
        </w:rPr>
        <w:t xml:space="preserve"> </w:t>
      </w:r>
      <w:r>
        <w:t>tersebut tidak mampu menjelaskan secara signifikan variabel dependen penelitian.</w:t>
      </w:r>
    </w:p>
    <w:p w:rsidR="00B36E02" w:rsidRDefault="00300A8A">
      <w:pPr>
        <w:spacing w:before="4" w:line="360" w:lineRule="auto"/>
        <w:ind w:left="748" w:right="1457" w:firstLine="720"/>
        <w:jc w:val="both"/>
        <w:rPr>
          <w:sz w:val="24"/>
        </w:rPr>
      </w:pPr>
      <w:r>
        <w:rPr>
          <w:sz w:val="24"/>
        </w:rPr>
        <w:t>Analisis</w:t>
      </w:r>
      <w:r>
        <w:rPr>
          <w:spacing w:val="-11"/>
          <w:sz w:val="24"/>
        </w:rPr>
        <w:t xml:space="preserve"> </w:t>
      </w:r>
      <w:r>
        <w:rPr>
          <w:sz w:val="24"/>
        </w:rPr>
        <w:t>yang</w:t>
      </w:r>
      <w:r>
        <w:rPr>
          <w:spacing w:val="-17"/>
          <w:sz w:val="24"/>
        </w:rPr>
        <w:t xml:space="preserve"> </w:t>
      </w:r>
      <w:r>
        <w:rPr>
          <w:sz w:val="24"/>
        </w:rPr>
        <w:t>digunakan</w:t>
      </w:r>
      <w:r>
        <w:rPr>
          <w:spacing w:val="-11"/>
          <w:sz w:val="24"/>
        </w:rPr>
        <w:t xml:space="preserve"> </w:t>
      </w:r>
      <w:r>
        <w:rPr>
          <w:sz w:val="24"/>
        </w:rPr>
        <w:t>dalam</w:t>
      </w:r>
      <w:r>
        <w:rPr>
          <w:spacing w:val="-14"/>
          <w:sz w:val="24"/>
        </w:rPr>
        <w:t xml:space="preserve"> </w:t>
      </w:r>
      <w:r>
        <w:rPr>
          <w:sz w:val="24"/>
        </w:rPr>
        <w:t>penelitian</w:t>
      </w:r>
      <w:r>
        <w:rPr>
          <w:spacing w:val="-13"/>
          <w:sz w:val="24"/>
        </w:rPr>
        <w:t xml:space="preserve"> </w:t>
      </w:r>
      <w:r>
        <w:rPr>
          <w:sz w:val="24"/>
        </w:rPr>
        <w:t>emprikal</w:t>
      </w:r>
      <w:r>
        <w:rPr>
          <w:spacing w:val="-13"/>
          <w:sz w:val="24"/>
        </w:rPr>
        <w:t xml:space="preserve"> </w:t>
      </w:r>
      <w:r>
        <w:rPr>
          <w:sz w:val="24"/>
        </w:rPr>
        <w:t>ini</w:t>
      </w:r>
      <w:r>
        <w:rPr>
          <w:spacing w:val="-14"/>
          <w:sz w:val="24"/>
        </w:rPr>
        <w:t xml:space="preserve"> </w:t>
      </w:r>
      <w:r>
        <w:rPr>
          <w:sz w:val="24"/>
        </w:rPr>
        <w:t>berupa</w:t>
      </w:r>
      <w:r>
        <w:rPr>
          <w:spacing w:val="-15"/>
          <w:sz w:val="24"/>
        </w:rPr>
        <w:t xml:space="preserve"> </w:t>
      </w:r>
      <w:r>
        <w:rPr>
          <w:sz w:val="24"/>
        </w:rPr>
        <w:t>analisis</w:t>
      </w:r>
      <w:r>
        <w:rPr>
          <w:spacing w:val="-14"/>
          <w:sz w:val="24"/>
        </w:rPr>
        <w:t xml:space="preserve"> </w:t>
      </w:r>
      <w:r>
        <w:rPr>
          <w:sz w:val="24"/>
        </w:rPr>
        <w:t>panel data.</w:t>
      </w:r>
      <w:r>
        <w:rPr>
          <w:spacing w:val="-10"/>
          <w:sz w:val="24"/>
        </w:rPr>
        <w:t xml:space="preserve"> </w:t>
      </w:r>
      <w:r>
        <w:rPr>
          <w:sz w:val="24"/>
        </w:rPr>
        <w:t>Panel</w:t>
      </w:r>
      <w:r>
        <w:rPr>
          <w:spacing w:val="-8"/>
          <w:sz w:val="24"/>
        </w:rPr>
        <w:t xml:space="preserve"> </w:t>
      </w:r>
      <w:r>
        <w:rPr>
          <w:sz w:val="24"/>
        </w:rPr>
        <w:t>data</w:t>
      </w:r>
      <w:r>
        <w:rPr>
          <w:spacing w:val="-9"/>
          <w:sz w:val="24"/>
        </w:rPr>
        <w:t xml:space="preserve"> </w:t>
      </w:r>
      <w:r>
        <w:rPr>
          <w:sz w:val="24"/>
        </w:rPr>
        <w:t>merupakan</w:t>
      </w:r>
      <w:r>
        <w:rPr>
          <w:spacing w:val="-9"/>
          <w:sz w:val="24"/>
        </w:rPr>
        <w:t xml:space="preserve"> </w:t>
      </w:r>
      <w:r>
        <w:rPr>
          <w:sz w:val="24"/>
        </w:rPr>
        <w:t>jenis</w:t>
      </w:r>
      <w:r>
        <w:rPr>
          <w:spacing w:val="-8"/>
          <w:sz w:val="24"/>
        </w:rPr>
        <w:t xml:space="preserve"> </w:t>
      </w:r>
      <w:r>
        <w:rPr>
          <w:sz w:val="24"/>
        </w:rPr>
        <w:t>data</w:t>
      </w:r>
      <w:r>
        <w:rPr>
          <w:spacing w:val="-9"/>
          <w:sz w:val="24"/>
        </w:rPr>
        <w:t xml:space="preserve"> </w:t>
      </w:r>
      <w:r>
        <w:rPr>
          <w:sz w:val="24"/>
        </w:rPr>
        <w:t>gabungan</w:t>
      </w:r>
      <w:r>
        <w:rPr>
          <w:spacing w:val="-10"/>
          <w:sz w:val="24"/>
        </w:rPr>
        <w:t xml:space="preserve"> </w:t>
      </w:r>
      <w:r>
        <w:rPr>
          <w:sz w:val="24"/>
        </w:rPr>
        <w:t>dari</w:t>
      </w:r>
      <w:r>
        <w:rPr>
          <w:spacing w:val="-7"/>
          <w:sz w:val="24"/>
        </w:rPr>
        <w:t xml:space="preserve"> </w:t>
      </w:r>
      <w:r>
        <w:rPr>
          <w:i/>
          <w:sz w:val="24"/>
        </w:rPr>
        <w:t>time</w:t>
      </w:r>
      <w:r>
        <w:rPr>
          <w:i/>
          <w:spacing w:val="-10"/>
          <w:sz w:val="24"/>
        </w:rPr>
        <w:t xml:space="preserve"> </w:t>
      </w:r>
      <w:r>
        <w:rPr>
          <w:i/>
          <w:sz w:val="24"/>
        </w:rPr>
        <w:t>series</w:t>
      </w:r>
      <w:r>
        <w:rPr>
          <w:i/>
          <w:spacing w:val="-8"/>
          <w:sz w:val="24"/>
        </w:rPr>
        <w:t xml:space="preserve"> </w:t>
      </w:r>
      <w:r>
        <w:rPr>
          <w:sz w:val="24"/>
        </w:rPr>
        <w:t>dan</w:t>
      </w:r>
      <w:r>
        <w:rPr>
          <w:spacing w:val="-8"/>
          <w:sz w:val="24"/>
        </w:rPr>
        <w:t xml:space="preserve"> </w:t>
      </w:r>
      <w:r>
        <w:rPr>
          <w:i/>
          <w:sz w:val="24"/>
        </w:rPr>
        <w:t>cross</w:t>
      </w:r>
      <w:r>
        <w:rPr>
          <w:i/>
          <w:spacing w:val="-8"/>
          <w:sz w:val="24"/>
        </w:rPr>
        <w:t xml:space="preserve"> </w:t>
      </w:r>
      <w:r>
        <w:rPr>
          <w:i/>
          <w:sz w:val="24"/>
        </w:rPr>
        <w:t>sectional data</w:t>
      </w:r>
      <w:r>
        <w:rPr>
          <w:sz w:val="24"/>
        </w:rPr>
        <w:t xml:space="preserve">. Data yang digunakan dalam penelitian ini termasuk kategori data </w:t>
      </w:r>
      <w:r>
        <w:rPr>
          <w:i/>
          <w:sz w:val="24"/>
        </w:rPr>
        <w:t xml:space="preserve">time series </w:t>
      </w:r>
      <w:r>
        <w:rPr>
          <w:sz w:val="24"/>
        </w:rPr>
        <w:t>karena</w:t>
      </w:r>
      <w:r>
        <w:rPr>
          <w:spacing w:val="-5"/>
          <w:sz w:val="24"/>
        </w:rPr>
        <w:t xml:space="preserve"> </w:t>
      </w:r>
      <w:r>
        <w:rPr>
          <w:sz w:val="24"/>
        </w:rPr>
        <w:t>periode</w:t>
      </w:r>
      <w:r>
        <w:rPr>
          <w:spacing w:val="-6"/>
          <w:sz w:val="24"/>
        </w:rPr>
        <w:t xml:space="preserve"> </w:t>
      </w:r>
      <w:r>
        <w:rPr>
          <w:sz w:val="24"/>
        </w:rPr>
        <w:t>penelitian</w:t>
      </w:r>
      <w:r>
        <w:rPr>
          <w:spacing w:val="-3"/>
          <w:sz w:val="24"/>
        </w:rPr>
        <w:t xml:space="preserve"> </w:t>
      </w:r>
      <w:r>
        <w:rPr>
          <w:sz w:val="24"/>
        </w:rPr>
        <w:t>berasal</w:t>
      </w:r>
      <w:r>
        <w:rPr>
          <w:spacing w:val="-5"/>
          <w:sz w:val="24"/>
        </w:rPr>
        <w:t xml:space="preserve"> </w:t>
      </w:r>
      <w:r>
        <w:rPr>
          <w:sz w:val="24"/>
        </w:rPr>
        <w:t>dari</w:t>
      </w:r>
      <w:r>
        <w:rPr>
          <w:spacing w:val="-6"/>
          <w:sz w:val="24"/>
        </w:rPr>
        <w:t xml:space="preserve"> </w:t>
      </w:r>
      <w:r>
        <w:rPr>
          <w:sz w:val="24"/>
        </w:rPr>
        <w:t>tahun</w:t>
      </w:r>
      <w:r>
        <w:rPr>
          <w:spacing w:val="-5"/>
          <w:sz w:val="24"/>
        </w:rPr>
        <w:t xml:space="preserve"> </w:t>
      </w:r>
      <w:r>
        <w:rPr>
          <w:sz w:val="24"/>
        </w:rPr>
        <w:t>2013</w:t>
      </w:r>
      <w:r>
        <w:rPr>
          <w:spacing w:val="-2"/>
          <w:sz w:val="24"/>
        </w:rPr>
        <w:t xml:space="preserve"> </w:t>
      </w:r>
      <w:r>
        <w:rPr>
          <w:sz w:val="24"/>
        </w:rPr>
        <w:t>hingga</w:t>
      </w:r>
      <w:r>
        <w:rPr>
          <w:spacing w:val="-4"/>
          <w:sz w:val="24"/>
        </w:rPr>
        <w:t xml:space="preserve"> </w:t>
      </w:r>
      <w:r>
        <w:rPr>
          <w:sz w:val="24"/>
        </w:rPr>
        <w:t>2017</w:t>
      </w:r>
      <w:r>
        <w:rPr>
          <w:spacing w:val="-6"/>
          <w:sz w:val="24"/>
        </w:rPr>
        <w:t xml:space="preserve"> </w:t>
      </w:r>
      <w:r>
        <w:rPr>
          <w:sz w:val="24"/>
        </w:rPr>
        <w:t>dan</w:t>
      </w:r>
      <w:r>
        <w:rPr>
          <w:spacing w:val="-5"/>
          <w:sz w:val="24"/>
        </w:rPr>
        <w:t xml:space="preserve"> </w:t>
      </w:r>
      <w:r>
        <w:rPr>
          <w:sz w:val="24"/>
        </w:rPr>
        <w:t>termasuk</w:t>
      </w:r>
      <w:r>
        <w:rPr>
          <w:spacing w:val="-5"/>
          <w:sz w:val="24"/>
        </w:rPr>
        <w:t xml:space="preserve"> </w:t>
      </w:r>
      <w:r>
        <w:rPr>
          <w:sz w:val="24"/>
        </w:rPr>
        <w:t xml:space="preserve">dalam </w:t>
      </w:r>
      <w:r>
        <w:rPr>
          <w:i/>
          <w:sz w:val="24"/>
        </w:rPr>
        <w:t>cross</w:t>
      </w:r>
      <w:r>
        <w:rPr>
          <w:i/>
          <w:spacing w:val="-6"/>
          <w:sz w:val="24"/>
        </w:rPr>
        <w:t xml:space="preserve"> </w:t>
      </w:r>
      <w:r>
        <w:rPr>
          <w:i/>
          <w:sz w:val="24"/>
        </w:rPr>
        <w:t>sectional</w:t>
      </w:r>
      <w:r>
        <w:rPr>
          <w:i/>
          <w:spacing w:val="-5"/>
          <w:sz w:val="24"/>
        </w:rPr>
        <w:t xml:space="preserve"> </w:t>
      </w:r>
      <w:r>
        <w:rPr>
          <w:i/>
          <w:sz w:val="24"/>
        </w:rPr>
        <w:t>data</w:t>
      </w:r>
      <w:r>
        <w:rPr>
          <w:i/>
          <w:spacing w:val="-4"/>
          <w:sz w:val="24"/>
        </w:rPr>
        <w:t xml:space="preserve"> </w:t>
      </w:r>
      <w:r>
        <w:rPr>
          <w:sz w:val="24"/>
        </w:rPr>
        <w:t>karena</w:t>
      </w:r>
      <w:r>
        <w:rPr>
          <w:spacing w:val="-7"/>
          <w:sz w:val="24"/>
        </w:rPr>
        <w:t xml:space="preserve"> </w:t>
      </w:r>
      <w:r>
        <w:rPr>
          <w:sz w:val="24"/>
        </w:rPr>
        <w:t>pada</w:t>
      </w:r>
      <w:r>
        <w:rPr>
          <w:spacing w:val="-6"/>
          <w:sz w:val="24"/>
        </w:rPr>
        <w:t xml:space="preserve"> </w:t>
      </w:r>
      <w:r>
        <w:rPr>
          <w:sz w:val="24"/>
        </w:rPr>
        <w:t>setiap</w:t>
      </w:r>
      <w:r>
        <w:rPr>
          <w:spacing w:val="-3"/>
          <w:sz w:val="24"/>
        </w:rPr>
        <w:t xml:space="preserve"> </w:t>
      </w:r>
      <w:r>
        <w:rPr>
          <w:sz w:val="24"/>
        </w:rPr>
        <w:t>tahun</w:t>
      </w:r>
      <w:r>
        <w:rPr>
          <w:spacing w:val="-4"/>
          <w:sz w:val="24"/>
        </w:rPr>
        <w:t xml:space="preserve"> </w:t>
      </w:r>
      <w:r>
        <w:rPr>
          <w:sz w:val="24"/>
        </w:rPr>
        <w:t>periode</w:t>
      </w:r>
      <w:r>
        <w:rPr>
          <w:spacing w:val="-7"/>
          <w:sz w:val="24"/>
        </w:rPr>
        <w:t xml:space="preserve"> </w:t>
      </w:r>
      <w:r>
        <w:rPr>
          <w:sz w:val="24"/>
        </w:rPr>
        <w:t>penelit</w:t>
      </w:r>
      <w:r>
        <w:rPr>
          <w:sz w:val="24"/>
        </w:rPr>
        <w:t>ian</w:t>
      </w:r>
      <w:r>
        <w:rPr>
          <w:spacing w:val="-5"/>
          <w:sz w:val="24"/>
        </w:rPr>
        <w:t xml:space="preserve"> </w:t>
      </w:r>
      <w:r>
        <w:rPr>
          <w:sz w:val="24"/>
        </w:rPr>
        <w:t>terdapat</w:t>
      </w:r>
      <w:r>
        <w:rPr>
          <w:spacing w:val="-5"/>
          <w:sz w:val="24"/>
        </w:rPr>
        <w:t xml:space="preserve"> </w:t>
      </w:r>
      <w:r>
        <w:rPr>
          <w:sz w:val="24"/>
        </w:rPr>
        <w:t>data</w:t>
      </w:r>
      <w:r>
        <w:rPr>
          <w:spacing w:val="-2"/>
          <w:sz w:val="24"/>
        </w:rPr>
        <w:t xml:space="preserve"> </w:t>
      </w:r>
      <w:r>
        <w:rPr>
          <w:i/>
          <w:sz w:val="24"/>
        </w:rPr>
        <w:t xml:space="preserve">Cash Flow Sensitivity of Cash (CFSC),Firms Size (LogTA), Cash Flow, Market to Book Ratio (MTB), Capital Expenditure (Capex), Changes in NWC, Family Ownership (FamOwn) dan CEO family member </w:t>
      </w:r>
      <w:r>
        <w:rPr>
          <w:sz w:val="24"/>
        </w:rPr>
        <w:t xml:space="preserve">perusahaan, serta atribut moderasi </w:t>
      </w:r>
      <w:r>
        <w:rPr>
          <w:i/>
          <w:sz w:val="24"/>
        </w:rPr>
        <w:t>Busy Directors</w:t>
      </w:r>
      <w:r>
        <w:rPr>
          <w:sz w:val="24"/>
        </w:rPr>
        <w:t>. Penelitian empiris ini menggunakan GLS dan PLS (</w:t>
      </w:r>
      <w:r>
        <w:rPr>
          <w:i/>
          <w:sz w:val="24"/>
        </w:rPr>
        <w:t>Pooled Least Square</w:t>
      </w:r>
      <w:r>
        <w:rPr>
          <w:sz w:val="24"/>
        </w:rPr>
        <w:t>) dalam melakukan uji analisisnya dimana data digabung menjadi satu kemudian didapatkan satu persamaan linier regresi</w:t>
      </w:r>
      <w:r>
        <w:rPr>
          <w:spacing w:val="-4"/>
          <w:sz w:val="24"/>
        </w:rPr>
        <w:t xml:space="preserve"> </w:t>
      </w:r>
      <w:r>
        <w:rPr>
          <w:sz w:val="24"/>
        </w:rPr>
        <w:t>penelitian.</w:t>
      </w:r>
    </w:p>
    <w:p w:rsidR="00B36E02" w:rsidRDefault="00B36E02">
      <w:pPr>
        <w:pStyle w:val="BodyText"/>
        <w:spacing w:before="5"/>
      </w:pPr>
    </w:p>
    <w:p w:rsidR="00B36E02" w:rsidRDefault="00300A8A">
      <w:pPr>
        <w:pStyle w:val="Heading4"/>
        <w:numPr>
          <w:ilvl w:val="1"/>
          <w:numId w:val="17"/>
        </w:numPr>
        <w:tabs>
          <w:tab w:val="left" w:pos="1469"/>
        </w:tabs>
        <w:ind w:hanging="721"/>
        <w:jc w:val="both"/>
      </w:pPr>
      <w:r>
        <w:t>Definisi Variabel</w:t>
      </w:r>
      <w:r>
        <w:rPr>
          <w:spacing w:val="-1"/>
        </w:rPr>
        <w:t xml:space="preserve"> </w:t>
      </w:r>
      <w:r>
        <w:t>Operasional</w:t>
      </w:r>
    </w:p>
    <w:p w:rsidR="00B36E02" w:rsidRDefault="00300A8A">
      <w:pPr>
        <w:pStyle w:val="BodyText"/>
        <w:spacing w:before="135" w:line="360" w:lineRule="auto"/>
        <w:ind w:left="748" w:right="1458" w:firstLine="720"/>
        <w:jc w:val="both"/>
      </w:pPr>
      <w:r>
        <w:t>Pada tahapan ini berisikan</w:t>
      </w:r>
      <w:r>
        <w:t xml:space="preserve"> definisi setiap variabel yang dipakai dalam penelitian terdiri dari variabel independen dan dependen. Variabel yang</w:t>
      </w:r>
      <w:r>
        <w:rPr>
          <w:spacing w:val="-20"/>
        </w:rPr>
        <w:t xml:space="preserve"> </w:t>
      </w:r>
      <w:r>
        <w:t>digunakan ini terbentuk atas dasar kerangka konseptual, tujuan, dan hipotesis dari penelitian. Definisi</w:t>
      </w:r>
      <w:r>
        <w:rPr>
          <w:spacing w:val="-11"/>
        </w:rPr>
        <w:t xml:space="preserve"> </w:t>
      </w:r>
      <w:r>
        <w:t>dari</w:t>
      </w:r>
      <w:r>
        <w:rPr>
          <w:spacing w:val="-12"/>
        </w:rPr>
        <w:t xml:space="preserve"> </w:t>
      </w:r>
      <w:r>
        <w:t>operasional</w:t>
      </w:r>
      <w:r>
        <w:rPr>
          <w:spacing w:val="-12"/>
        </w:rPr>
        <w:t xml:space="preserve"> </w:t>
      </w:r>
      <w:r>
        <w:t>adalah</w:t>
      </w:r>
      <w:r>
        <w:rPr>
          <w:spacing w:val="-12"/>
        </w:rPr>
        <w:t xml:space="preserve"> </w:t>
      </w:r>
      <w:r>
        <w:t>arti</w:t>
      </w:r>
      <w:r>
        <w:rPr>
          <w:spacing w:val="-7"/>
        </w:rPr>
        <w:t xml:space="preserve"> </w:t>
      </w:r>
      <w:r>
        <w:t>yang</w:t>
      </w:r>
      <w:r>
        <w:rPr>
          <w:spacing w:val="-14"/>
        </w:rPr>
        <w:t xml:space="preserve"> </w:t>
      </w:r>
      <w:r>
        <w:t>d</w:t>
      </w:r>
      <w:r>
        <w:t>igunakan</w:t>
      </w:r>
      <w:r>
        <w:rPr>
          <w:spacing w:val="-12"/>
        </w:rPr>
        <w:t xml:space="preserve"> </w:t>
      </w:r>
      <w:r>
        <w:t>pada</w:t>
      </w:r>
      <w:r>
        <w:rPr>
          <w:spacing w:val="-12"/>
        </w:rPr>
        <w:t xml:space="preserve"> </w:t>
      </w:r>
      <w:r>
        <w:t>variabel</w:t>
      </w:r>
      <w:r>
        <w:rPr>
          <w:spacing w:val="-12"/>
        </w:rPr>
        <w:t xml:space="preserve"> </w:t>
      </w:r>
      <w:r>
        <w:t>dengan</w:t>
      </w:r>
      <w:r>
        <w:rPr>
          <w:spacing w:val="-12"/>
        </w:rPr>
        <w:t xml:space="preserve"> </w:t>
      </w:r>
      <w:r>
        <w:t>memberi</w:t>
      </w:r>
    </w:p>
    <w:p w:rsidR="00B36E02" w:rsidRDefault="00B36E02">
      <w:pPr>
        <w:spacing w:line="360" w:lineRule="auto"/>
        <w:jc w:val="both"/>
        <w:sectPr w:rsidR="00B36E02">
          <w:headerReference w:type="default" r:id="rId141"/>
          <w:footerReference w:type="default" r:id="rId142"/>
          <w:pgSz w:w="11910" w:h="16840"/>
          <w:pgMar w:top="620" w:right="240" w:bottom="940" w:left="1520" w:header="0" w:footer="744" w:gutter="0"/>
          <w:cols w:space="720"/>
        </w:sectPr>
      </w:pPr>
    </w:p>
    <w:p w:rsidR="00B36E02" w:rsidRDefault="00300A8A">
      <w:pPr>
        <w:pStyle w:val="BodyText"/>
        <w:spacing w:before="76"/>
        <w:ind w:right="1455"/>
        <w:jc w:val="right"/>
      </w:pPr>
      <w:r>
        <w:lastRenderedPageBreak/>
        <w:t>35</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58"/>
        <w:jc w:val="both"/>
      </w:pPr>
      <w:r>
        <w:t>spesifikasi kegiatan dan memberikan makna atau memberikan suatu parameter operasional yang dibutuhkan dalam pengukuran variabel tersebut. Definisi operasional</w:t>
      </w:r>
      <w:r>
        <w:rPr>
          <w:spacing w:val="-12"/>
        </w:rPr>
        <w:t xml:space="preserve"> </w:t>
      </w:r>
      <w:r>
        <w:t>tersebut</w:t>
      </w:r>
      <w:r>
        <w:rPr>
          <w:spacing w:val="-12"/>
        </w:rPr>
        <w:t xml:space="preserve"> </w:t>
      </w:r>
      <w:r>
        <w:t>diperlukan</w:t>
      </w:r>
      <w:r>
        <w:rPr>
          <w:spacing w:val="-12"/>
        </w:rPr>
        <w:t xml:space="preserve"> </w:t>
      </w:r>
      <w:r>
        <w:t>agar</w:t>
      </w:r>
      <w:r>
        <w:rPr>
          <w:spacing w:val="-12"/>
        </w:rPr>
        <w:t xml:space="preserve"> </w:t>
      </w:r>
      <w:r>
        <w:t>menghilangkan</w:t>
      </w:r>
      <w:r>
        <w:rPr>
          <w:spacing w:val="-12"/>
        </w:rPr>
        <w:t xml:space="preserve"> </w:t>
      </w:r>
      <w:r>
        <w:t>bias</w:t>
      </w:r>
      <w:r>
        <w:rPr>
          <w:spacing w:val="-10"/>
        </w:rPr>
        <w:t xml:space="preserve"> </w:t>
      </w:r>
      <w:r>
        <w:t>yang</w:t>
      </w:r>
      <w:r>
        <w:rPr>
          <w:spacing w:val="-13"/>
        </w:rPr>
        <w:t xml:space="preserve"> </w:t>
      </w:r>
      <w:r>
        <w:t>akan</w:t>
      </w:r>
      <w:r>
        <w:rPr>
          <w:spacing w:val="-12"/>
        </w:rPr>
        <w:t xml:space="preserve"> </w:t>
      </w:r>
      <w:r>
        <w:t>terjadi.</w:t>
      </w:r>
      <w:r>
        <w:rPr>
          <w:spacing w:val="-10"/>
        </w:rPr>
        <w:t xml:space="preserve"> </w:t>
      </w:r>
      <w:r>
        <w:t xml:space="preserve">Berikut ini merupakan variabel-variabel beserta </w:t>
      </w:r>
      <w:r>
        <w:rPr>
          <w:i/>
        </w:rPr>
        <w:t>proxy/</w:t>
      </w:r>
      <w:r>
        <w:t>parameter yang digunakan dalam pengukuran dan perhitungannya :</w:t>
      </w:r>
    </w:p>
    <w:p w:rsidR="00B36E02" w:rsidRDefault="00B36E02">
      <w:pPr>
        <w:pStyle w:val="BodyText"/>
        <w:spacing w:before="4"/>
      </w:pPr>
    </w:p>
    <w:p w:rsidR="00B36E02" w:rsidRDefault="00300A8A">
      <w:pPr>
        <w:pStyle w:val="Heading4"/>
        <w:numPr>
          <w:ilvl w:val="2"/>
          <w:numId w:val="17"/>
        </w:numPr>
        <w:tabs>
          <w:tab w:val="left" w:pos="1289"/>
        </w:tabs>
        <w:ind w:left="1288" w:hanging="541"/>
        <w:jc w:val="both"/>
      </w:pPr>
      <w:r>
        <w:t>Variabel Dependen</w:t>
      </w:r>
    </w:p>
    <w:p w:rsidR="00B36E02" w:rsidRDefault="00300A8A">
      <w:pPr>
        <w:pStyle w:val="BodyText"/>
        <w:spacing w:before="134" w:line="360" w:lineRule="auto"/>
        <w:ind w:left="748" w:right="1455" w:firstLine="720"/>
        <w:jc w:val="both"/>
      </w:pPr>
      <w:r>
        <w:t>Variabel</w:t>
      </w:r>
      <w:r>
        <w:rPr>
          <w:spacing w:val="-7"/>
        </w:rPr>
        <w:t xml:space="preserve"> </w:t>
      </w:r>
      <w:r>
        <w:t>dependen</w:t>
      </w:r>
      <w:r>
        <w:rPr>
          <w:spacing w:val="-7"/>
        </w:rPr>
        <w:t xml:space="preserve"> </w:t>
      </w:r>
      <w:r>
        <w:t>adalah</w:t>
      </w:r>
      <w:r>
        <w:rPr>
          <w:spacing w:val="-7"/>
        </w:rPr>
        <w:t xml:space="preserve"> </w:t>
      </w:r>
      <w:r>
        <w:t>variabel</w:t>
      </w:r>
      <w:r>
        <w:rPr>
          <w:spacing w:val="-4"/>
        </w:rPr>
        <w:t xml:space="preserve"> </w:t>
      </w:r>
      <w:r>
        <w:t>yang</w:t>
      </w:r>
      <w:r>
        <w:rPr>
          <w:spacing w:val="-10"/>
        </w:rPr>
        <w:t xml:space="preserve"> </w:t>
      </w:r>
      <w:r>
        <w:t>sifatnya</w:t>
      </w:r>
      <w:r>
        <w:rPr>
          <w:spacing w:val="-7"/>
        </w:rPr>
        <w:t xml:space="preserve"> </w:t>
      </w:r>
      <w:r>
        <w:t>dipengaruhi</w:t>
      </w:r>
      <w:r>
        <w:rPr>
          <w:spacing w:val="-8"/>
        </w:rPr>
        <w:t xml:space="preserve"> </w:t>
      </w:r>
      <w:r>
        <w:t>oleh</w:t>
      </w:r>
      <w:r>
        <w:rPr>
          <w:spacing w:val="-8"/>
        </w:rPr>
        <w:t xml:space="preserve"> </w:t>
      </w:r>
      <w:r>
        <w:t>variabel- variabel lainnya atau yang menjadi akibat dari adanya variabel independen. Sehingga</w:t>
      </w:r>
      <w:r>
        <w:rPr>
          <w:spacing w:val="-5"/>
        </w:rPr>
        <w:t xml:space="preserve"> </w:t>
      </w:r>
      <w:r>
        <w:t>variabel</w:t>
      </w:r>
      <w:r>
        <w:rPr>
          <w:spacing w:val="-6"/>
        </w:rPr>
        <w:t xml:space="preserve"> </w:t>
      </w:r>
      <w:r>
        <w:t>dependen</w:t>
      </w:r>
      <w:r>
        <w:rPr>
          <w:spacing w:val="-6"/>
        </w:rPr>
        <w:t xml:space="preserve"> </w:t>
      </w:r>
      <w:r>
        <w:t>penelitian</w:t>
      </w:r>
      <w:r>
        <w:rPr>
          <w:spacing w:val="-6"/>
        </w:rPr>
        <w:t xml:space="preserve"> </w:t>
      </w:r>
      <w:r>
        <w:t>ini</w:t>
      </w:r>
      <w:r>
        <w:rPr>
          <w:spacing w:val="-5"/>
        </w:rPr>
        <w:t xml:space="preserve"> </w:t>
      </w:r>
      <w:r>
        <w:t xml:space="preserve">adalah </w:t>
      </w:r>
      <w:r>
        <w:rPr>
          <w:i/>
        </w:rPr>
        <w:t>cash</w:t>
      </w:r>
      <w:r>
        <w:rPr>
          <w:i/>
          <w:spacing w:val="-6"/>
        </w:rPr>
        <w:t xml:space="preserve"> </w:t>
      </w:r>
      <w:r>
        <w:rPr>
          <w:i/>
        </w:rPr>
        <w:t>flow</w:t>
      </w:r>
      <w:r>
        <w:rPr>
          <w:i/>
          <w:spacing w:val="-6"/>
        </w:rPr>
        <w:t xml:space="preserve"> </w:t>
      </w:r>
      <w:r>
        <w:rPr>
          <w:i/>
        </w:rPr>
        <w:t>sensitivity</w:t>
      </w:r>
      <w:r>
        <w:rPr>
          <w:i/>
          <w:spacing w:val="-7"/>
        </w:rPr>
        <w:t xml:space="preserve"> </w:t>
      </w:r>
      <w:r>
        <w:rPr>
          <w:i/>
        </w:rPr>
        <w:t>of</w:t>
      </w:r>
      <w:r>
        <w:rPr>
          <w:i/>
          <w:spacing w:val="-3"/>
        </w:rPr>
        <w:t xml:space="preserve"> </w:t>
      </w:r>
      <w:r>
        <w:rPr>
          <w:i/>
        </w:rPr>
        <w:t>cash</w:t>
      </w:r>
      <w:r>
        <w:rPr>
          <w:i/>
          <w:spacing w:val="-1"/>
        </w:rPr>
        <w:t xml:space="preserve"> </w:t>
      </w:r>
      <w:r>
        <w:t>yang merupakan bentuk dari kendala keuangan (</w:t>
      </w:r>
      <w:r>
        <w:rPr>
          <w:i/>
        </w:rPr>
        <w:t>financial</w:t>
      </w:r>
      <w:r>
        <w:rPr>
          <w:i/>
          <w:spacing w:val="-1"/>
        </w:rPr>
        <w:t xml:space="preserve"> </w:t>
      </w:r>
      <w:r>
        <w:rPr>
          <w:i/>
        </w:rPr>
        <w:t>constraints</w:t>
      </w:r>
      <w:r>
        <w:t>).</w:t>
      </w:r>
    </w:p>
    <w:p w:rsidR="00B36E02" w:rsidRDefault="00B36E02">
      <w:pPr>
        <w:pStyle w:val="BodyText"/>
        <w:rPr>
          <w:sz w:val="26"/>
        </w:rPr>
      </w:pPr>
    </w:p>
    <w:p w:rsidR="00B36E02" w:rsidRDefault="00300A8A">
      <w:pPr>
        <w:pStyle w:val="Heading5"/>
        <w:numPr>
          <w:ilvl w:val="3"/>
          <w:numId w:val="17"/>
        </w:numPr>
        <w:tabs>
          <w:tab w:val="left" w:pos="1469"/>
        </w:tabs>
        <w:spacing w:before="185"/>
        <w:ind w:left="1468" w:hanging="721"/>
        <w:jc w:val="both"/>
      </w:pPr>
      <w:r>
        <w:t xml:space="preserve">Cash </w:t>
      </w:r>
      <w:r>
        <w:t>Flow Sensitivity of Cash (CFSC)</w:t>
      </w:r>
    </w:p>
    <w:p w:rsidR="00B36E02" w:rsidRDefault="00300A8A">
      <w:pPr>
        <w:pStyle w:val="BodyText"/>
        <w:spacing w:before="129" w:line="360" w:lineRule="auto"/>
        <w:ind w:left="748" w:right="1456" w:firstLine="720"/>
        <w:jc w:val="both"/>
      </w:pPr>
      <w:r>
        <w:t xml:space="preserve">Menurut Almeida et al. (2004) kecenderungan perusahaan berfokus untuk menghemat </w:t>
      </w:r>
      <w:r>
        <w:rPr>
          <w:i/>
        </w:rPr>
        <w:t xml:space="preserve">cash flows </w:t>
      </w:r>
      <w:r>
        <w:t xml:space="preserve">dari dana tunainya. Banyak penelitian membuktikan bahwa banyak perusahaan yang lebih menyukai untuk menghemat uang dari </w:t>
      </w:r>
      <w:r>
        <w:rPr>
          <w:i/>
        </w:rPr>
        <w:t xml:space="preserve">cash flows </w:t>
      </w:r>
      <w:r>
        <w:t>ke</w:t>
      </w:r>
      <w:r>
        <w:t xml:space="preserve">giatan operasinya ketika perusahaan dihadapkan dengan masalah pendanaan externalnya untuk melakukan investasi dimasa depan. Sehingga, </w:t>
      </w:r>
      <w:r>
        <w:rPr>
          <w:i/>
        </w:rPr>
        <w:t xml:space="preserve">cash flow sensitivity of cash </w:t>
      </w:r>
      <w:r>
        <w:t>ini bermakna setiap kenaikan 1 poin pada jumlah total aset yang dimiliki perusahaan mengakib</w:t>
      </w:r>
      <w:r>
        <w:t>atkan sensitivitas kenaikan 10 poin pada kas dan setara kas yang dimiliki.</w:t>
      </w:r>
    </w:p>
    <w:p w:rsidR="00B36E02" w:rsidRDefault="00300A8A">
      <w:pPr>
        <w:spacing w:before="1"/>
        <w:ind w:left="748"/>
        <w:jc w:val="both"/>
        <w:rPr>
          <w:sz w:val="24"/>
        </w:rPr>
      </w:pPr>
      <w:r>
        <w:rPr>
          <w:sz w:val="24"/>
        </w:rPr>
        <w:t xml:space="preserve">Pengukuran </w:t>
      </w:r>
      <w:r>
        <w:rPr>
          <w:i/>
          <w:sz w:val="24"/>
        </w:rPr>
        <w:t>cash flow sensitivity of cash</w:t>
      </w:r>
      <w:r>
        <w:rPr>
          <w:sz w:val="24"/>
        </w:rPr>
        <w:t>:</w:t>
      </w:r>
    </w:p>
    <w:p w:rsidR="00B36E02" w:rsidRDefault="00300A8A">
      <w:pPr>
        <w:spacing w:before="192"/>
        <w:ind w:left="748"/>
        <w:jc w:val="both"/>
        <w:rPr>
          <w:rFonts w:ascii="Symbola" w:eastAsia="Symbola"/>
          <w:sz w:val="28"/>
        </w:rPr>
      </w:pPr>
      <w:r>
        <w:rPr>
          <w:rFonts w:ascii="Symbola" w:eastAsia="Symbola"/>
          <w:sz w:val="28"/>
        </w:rPr>
        <w:t>𝐶𝐹𝑆𝐶</w:t>
      </w:r>
      <w:r>
        <w:rPr>
          <w:rFonts w:ascii="Symbola" w:eastAsia="Symbola"/>
          <w:sz w:val="28"/>
        </w:rPr>
        <w:t xml:space="preserve"> =</w:t>
      </w:r>
    </w:p>
    <w:p w:rsidR="00B36E02" w:rsidRDefault="00300A8A">
      <w:pPr>
        <w:tabs>
          <w:tab w:val="left" w:leader="dot" w:pos="7529"/>
        </w:tabs>
        <w:spacing w:before="202" w:line="168" w:lineRule="auto"/>
        <w:ind w:left="748"/>
        <w:jc w:val="both"/>
        <w:rPr>
          <w:sz w:val="24"/>
        </w:rPr>
      </w:pPr>
      <w:r>
        <w:pict>
          <v:rect id="_x0000_s1078" style="position:absolute;left:0;text-align:left;margin-left:113.4pt;margin-top:20.95pt;width:153pt;height:.95pt;z-index:-21084160;mso-position-horizontal-relative:page" fillcolor="black" stroked="f">
            <w10:wrap anchorx="page"/>
          </v:rect>
        </w:pict>
      </w:r>
      <w:r>
        <w:rPr>
          <w:rFonts w:ascii="Symbola" w:eastAsia="Symbola" w:hAnsi="Symbola"/>
          <w:sz w:val="20"/>
        </w:rPr>
        <w:t>∆</w:t>
      </w:r>
      <w:r>
        <w:rPr>
          <w:rFonts w:ascii="Symbola" w:eastAsia="Symbola" w:hAnsi="Symbola"/>
          <w:sz w:val="20"/>
        </w:rPr>
        <w:t xml:space="preserve"> </w:t>
      </w:r>
      <w:r>
        <w:rPr>
          <w:rFonts w:ascii="Symbola" w:eastAsia="Symbola" w:hAnsi="Symbola"/>
          <w:sz w:val="20"/>
        </w:rPr>
        <w:t>𝑖𝑛</w:t>
      </w:r>
      <w:r>
        <w:rPr>
          <w:rFonts w:ascii="Symbola" w:eastAsia="Symbola" w:hAnsi="Symbola"/>
          <w:sz w:val="20"/>
        </w:rPr>
        <w:t xml:space="preserve"> </w:t>
      </w:r>
      <w:r>
        <w:rPr>
          <w:rFonts w:ascii="Symbola" w:eastAsia="Symbola" w:hAnsi="Symbola"/>
          <w:sz w:val="20"/>
        </w:rPr>
        <w:t>𝐶𝑎𝑠</w:t>
      </w:r>
      <w:r>
        <w:rPr>
          <w:rFonts w:ascii="Symbola" w:eastAsia="Symbola" w:hAnsi="Symbola"/>
          <w:sz w:val="20"/>
        </w:rPr>
        <w:t>ℎ</w:t>
      </w:r>
      <w:r>
        <w:rPr>
          <w:rFonts w:ascii="Symbola" w:eastAsia="Symbola" w:hAnsi="Symbola"/>
          <w:sz w:val="20"/>
        </w:rPr>
        <w:t xml:space="preserve"> </w:t>
      </w:r>
      <w:r>
        <w:rPr>
          <w:rFonts w:ascii="Symbola" w:eastAsia="Symbola" w:hAnsi="Symbola"/>
          <w:sz w:val="20"/>
        </w:rPr>
        <w:t>𝑎𝑛𝑑</w:t>
      </w:r>
      <w:r>
        <w:rPr>
          <w:rFonts w:ascii="Symbola" w:eastAsia="Symbola" w:hAnsi="Symbola"/>
          <w:spacing w:val="-35"/>
          <w:sz w:val="20"/>
        </w:rPr>
        <w:t xml:space="preserve"> </w:t>
      </w:r>
      <w:r>
        <w:rPr>
          <w:rFonts w:ascii="Symbola" w:eastAsia="Symbola" w:hAnsi="Symbola"/>
          <w:sz w:val="20"/>
        </w:rPr>
        <w:t>𝐶𝑎𝑠</w:t>
      </w:r>
      <w:r>
        <w:rPr>
          <w:rFonts w:ascii="Symbola" w:eastAsia="Symbola" w:hAnsi="Symbola"/>
          <w:sz w:val="20"/>
        </w:rPr>
        <w:t>ℎ</w:t>
      </w:r>
      <w:r>
        <w:rPr>
          <w:rFonts w:ascii="Symbola" w:eastAsia="Symbola" w:hAnsi="Symbola"/>
          <w:spacing w:val="-7"/>
          <w:sz w:val="20"/>
        </w:rPr>
        <w:t xml:space="preserve"> </w:t>
      </w:r>
      <w:r>
        <w:rPr>
          <w:rFonts w:ascii="Symbola" w:eastAsia="Symbola" w:hAnsi="Symbola"/>
          <w:sz w:val="20"/>
        </w:rPr>
        <w:t>𝐸𝑞𝑢𝑖𝑣𝑎𝑙𝑒𝑛𝑡𝑠</w:t>
      </w:r>
      <w:r>
        <w:rPr>
          <w:rFonts w:ascii="Symbola" w:eastAsia="Symbola" w:hAnsi="Symbola"/>
          <w:sz w:val="20"/>
        </w:rPr>
        <w:tab/>
      </w:r>
      <w:r>
        <w:rPr>
          <w:position w:val="-16"/>
          <w:sz w:val="24"/>
        </w:rPr>
        <w:t>(3.1)</w:t>
      </w:r>
    </w:p>
    <w:p w:rsidR="00B36E02" w:rsidRDefault="00300A8A">
      <w:pPr>
        <w:spacing w:line="195" w:lineRule="exact"/>
        <w:ind w:left="1679"/>
        <w:rPr>
          <w:rFonts w:ascii="Symbola" w:eastAsia="Symbola"/>
          <w:sz w:val="20"/>
        </w:rPr>
      </w:pPr>
      <w:r>
        <w:rPr>
          <w:rFonts w:ascii="Symbola" w:eastAsia="Symbola"/>
          <w:sz w:val="20"/>
        </w:rPr>
        <w:t>𝑇𝑜𝑡𝑎𝑙</w:t>
      </w:r>
      <w:r>
        <w:rPr>
          <w:rFonts w:ascii="Symbola" w:eastAsia="Symbola"/>
          <w:sz w:val="20"/>
        </w:rPr>
        <w:t xml:space="preserve"> </w:t>
      </w:r>
      <w:r>
        <w:rPr>
          <w:rFonts w:ascii="Symbola" w:eastAsia="Symbola"/>
          <w:sz w:val="20"/>
        </w:rPr>
        <w:t>𝐴𝑠𝑠𝑒𝑡𝑠</w:t>
      </w:r>
    </w:p>
    <w:p w:rsidR="00B36E02" w:rsidRDefault="00B36E02">
      <w:pPr>
        <w:pStyle w:val="BodyText"/>
        <w:rPr>
          <w:rFonts w:ascii="Symbola"/>
          <w:sz w:val="20"/>
        </w:rPr>
      </w:pPr>
    </w:p>
    <w:p w:rsidR="00B36E02" w:rsidRDefault="00300A8A">
      <w:pPr>
        <w:pStyle w:val="Heading4"/>
        <w:numPr>
          <w:ilvl w:val="2"/>
          <w:numId w:val="17"/>
        </w:numPr>
        <w:tabs>
          <w:tab w:val="left" w:pos="1469"/>
        </w:tabs>
        <w:spacing w:before="198"/>
        <w:ind w:hanging="721"/>
        <w:jc w:val="both"/>
      </w:pPr>
      <w:r>
        <w:t>Variabel</w:t>
      </w:r>
      <w:r>
        <w:rPr>
          <w:spacing w:val="-1"/>
        </w:rPr>
        <w:t xml:space="preserve"> </w:t>
      </w:r>
      <w:r>
        <w:t>Independen</w:t>
      </w:r>
    </w:p>
    <w:p w:rsidR="00B36E02" w:rsidRDefault="00300A8A">
      <w:pPr>
        <w:pStyle w:val="BodyText"/>
        <w:spacing w:before="132" w:line="360" w:lineRule="auto"/>
        <w:ind w:left="748" w:right="1459" w:firstLine="720"/>
        <w:jc w:val="both"/>
      </w:pPr>
      <w:r>
        <w:t xml:space="preserve">Variabel independen merupakan variabel yang bersifat mempengaruhi variabel dependen, baik secara negatif dan positif (Sekaran, 2009). Variabel independen dalam kajian dan penelitian ini adalah </w:t>
      </w:r>
      <w:r>
        <w:rPr>
          <w:i/>
        </w:rPr>
        <w:t xml:space="preserve">Family Control (Family Ownership </w:t>
      </w:r>
      <w:r>
        <w:t xml:space="preserve">dan </w:t>
      </w:r>
      <w:r>
        <w:rPr>
          <w:i/>
        </w:rPr>
        <w:t xml:space="preserve">CEO Family Member. </w:t>
      </w:r>
      <w:r>
        <w:t>Kedua v</w:t>
      </w:r>
      <w:r>
        <w:t>ariabel ini merupakan bentuk dari konsentrasi kepemilikan individu yang ada dalam perusahaan.</w:t>
      </w:r>
    </w:p>
    <w:p w:rsidR="00B36E02" w:rsidRDefault="00300A8A">
      <w:pPr>
        <w:pStyle w:val="Heading5"/>
        <w:numPr>
          <w:ilvl w:val="3"/>
          <w:numId w:val="17"/>
        </w:numPr>
        <w:tabs>
          <w:tab w:val="left" w:pos="1469"/>
        </w:tabs>
        <w:spacing w:before="6"/>
        <w:ind w:left="1468" w:hanging="721"/>
        <w:jc w:val="both"/>
      </w:pPr>
      <w:r>
        <w:t>Family</w:t>
      </w:r>
      <w:r>
        <w:rPr>
          <w:spacing w:val="-1"/>
        </w:rPr>
        <w:t xml:space="preserve"> </w:t>
      </w:r>
      <w:r>
        <w:t>Structure</w:t>
      </w:r>
    </w:p>
    <w:p w:rsidR="00B36E02" w:rsidRDefault="00B36E02">
      <w:pPr>
        <w:jc w:val="both"/>
        <w:sectPr w:rsidR="00B36E02">
          <w:headerReference w:type="default" r:id="rId143"/>
          <w:footerReference w:type="default" r:id="rId144"/>
          <w:pgSz w:w="11910" w:h="16840"/>
          <w:pgMar w:top="620" w:right="240" w:bottom="940" w:left="1520" w:header="0" w:footer="744" w:gutter="0"/>
          <w:cols w:space="720"/>
        </w:sectPr>
      </w:pPr>
    </w:p>
    <w:p w:rsidR="00B36E02" w:rsidRDefault="00300A8A">
      <w:pPr>
        <w:pStyle w:val="BodyText"/>
        <w:spacing w:before="76"/>
        <w:ind w:left="465"/>
      </w:pPr>
      <w:r>
        <w:lastRenderedPageBreak/>
        <w:t>36</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spacing w:line="360" w:lineRule="auto"/>
        <w:ind w:left="748" w:right="1456"/>
        <w:jc w:val="both"/>
        <w:rPr>
          <w:sz w:val="24"/>
        </w:rPr>
      </w:pPr>
      <w:r>
        <w:rPr>
          <w:sz w:val="24"/>
        </w:rPr>
        <w:t xml:space="preserve">Parameter dalam mengukur kontrol pada keluarga dalam perusahaan. </w:t>
      </w:r>
      <w:r>
        <w:rPr>
          <w:i/>
          <w:sz w:val="24"/>
        </w:rPr>
        <w:t xml:space="preserve">Family structure </w:t>
      </w:r>
      <w:r>
        <w:rPr>
          <w:sz w:val="24"/>
        </w:rPr>
        <w:t xml:space="preserve">merupakan bentuk dan cerminan dari permasalahan keagenan yang dihadapi. Pada penelitian ini, </w:t>
      </w:r>
      <w:r>
        <w:rPr>
          <w:i/>
          <w:sz w:val="24"/>
        </w:rPr>
        <w:t xml:space="preserve">family structure </w:t>
      </w:r>
      <w:r>
        <w:rPr>
          <w:sz w:val="24"/>
        </w:rPr>
        <w:t xml:space="preserve">terbagi menjadi dua kategori yakni </w:t>
      </w:r>
      <w:r>
        <w:rPr>
          <w:i/>
          <w:sz w:val="24"/>
        </w:rPr>
        <w:t xml:space="preserve">family ownership </w:t>
      </w:r>
      <w:r>
        <w:rPr>
          <w:sz w:val="24"/>
        </w:rPr>
        <w:t xml:space="preserve">dan </w:t>
      </w:r>
      <w:r>
        <w:rPr>
          <w:i/>
          <w:sz w:val="24"/>
        </w:rPr>
        <w:t xml:space="preserve">CEO family member </w:t>
      </w:r>
      <w:r>
        <w:rPr>
          <w:sz w:val="24"/>
        </w:rPr>
        <w:t>perusahaan keluarga.</w:t>
      </w:r>
    </w:p>
    <w:p w:rsidR="00B36E02" w:rsidRDefault="00300A8A">
      <w:pPr>
        <w:pStyle w:val="ListParagraph"/>
        <w:numPr>
          <w:ilvl w:val="0"/>
          <w:numId w:val="15"/>
        </w:numPr>
        <w:tabs>
          <w:tab w:val="left" w:pos="1469"/>
        </w:tabs>
        <w:ind w:hanging="721"/>
        <w:jc w:val="both"/>
        <w:rPr>
          <w:i/>
          <w:sz w:val="24"/>
        </w:rPr>
      </w:pPr>
      <w:r>
        <w:rPr>
          <w:i/>
          <w:sz w:val="24"/>
        </w:rPr>
        <w:t>Family</w:t>
      </w:r>
      <w:r>
        <w:rPr>
          <w:i/>
          <w:spacing w:val="-2"/>
          <w:sz w:val="24"/>
        </w:rPr>
        <w:t xml:space="preserve"> </w:t>
      </w:r>
      <w:r>
        <w:rPr>
          <w:i/>
          <w:sz w:val="24"/>
        </w:rPr>
        <w:t>Ownership</w:t>
      </w:r>
    </w:p>
    <w:p w:rsidR="00B36E02" w:rsidRDefault="00300A8A">
      <w:pPr>
        <w:pStyle w:val="BodyText"/>
        <w:spacing w:before="137" w:line="360" w:lineRule="auto"/>
        <w:ind w:left="748" w:right="1465" w:firstLine="708"/>
        <w:jc w:val="both"/>
      </w:pPr>
      <w:r>
        <w:t>Merupakan konsentrasi persentase d</w:t>
      </w:r>
      <w:r>
        <w:t>ari hak kontrol yang dipegang anggota keluarga dalam perusahaan.</w:t>
      </w:r>
    </w:p>
    <w:p w:rsidR="00B36E02" w:rsidRDefault="00300A8A">
      <w:pPr>
        <w:tabs>
          <w:tab w:val="left" w:leader="dot" w:pos="3528"/>
        </w:tabs>
        <w:spacing w:line="362" w:lineRule="auto"/>
        <w:ind w:left="748" w:right="1457"/>
        <w:jc w:val="both"/>
        <w:rPr>
          <w:sz w:val="24"/>
        </w:rPr>
      </w:pPr>
      <w:r>
        <w:rPr>
          <w:i/>
          <w:sz w:val="24"/>
        </w:rPr>
        <w:t>Family      Onwership      (FamOwn</w:t>
      </w:r>
      <w:r>
        <w:rPr>
          <w:sz w:val="24"/>
        </w:rPr>
        <w:t xml:space="preserve">)      =       %       </w:t>
      </w:r>
      <w:r>
        <w:rPr>
          <w:i/>
          <w:sz w:val="24"/>
        </w:rPr>
        <w:t xml:space="preserve">of       family       </w:t>
      </w:r>
      <w:r>
        <w:rPr>
          <w:i/>
          <w:spacing w:val="-3"/>
          <w:sz w:val="24"/>
        </w:rPr>
        <w:t xml:space="preserve">control </w:t>
      </w:r>
      <w:r>
        <w:rPr>
          <w:i/>
          <w:sz w:val="24"/>
        </w:rPr>
        <w:t>rights</w:t>
      </w:r>
      <w:r>
        <w:rPr>
          <w:i/>
          <w:sz w:val="24"/>
        </w:rPr>
        <w:tab/>
      </w:r>
      <w:r>
        <w:rPr>
          <w:sz w:val="24"/>
        </w:rPr>
        <w:t>(3.2)</w:t>
      </w:r>
    </w:p>
    <w:p w:rsidR="00B36E02" w:rsidRDefault="00300A8A">
      <w:pPr>
        <w:pStyle w:val="ListParagraph"/>
        <w:numPr>
          <w:ilvl w:val="0"/>
          <w:numId w:val="15"/>
        </w:numPr>
        <w:tabs>
          <w:tab w:val="left" w:pos="1469"/>
        </w:tabs>
        <w:spacing w:line="271" w:lineRule="exact"/>
        <w:ind w:hanging="721"/>
        <w:jc w:val="both"/>
        <w:rPr>
          <w:i/>
          <w:sz w:val="24"/>
        </w:rPr>
      </w:pPr>
      <w:r>
        <w:rPr>
          <w:i/>
          <w:sz w:val="24"/>
        </w:rPr>
        <w:t>CEO family</w:t>
      </w:r>
      <w:r>
        <w:rPr>
          <w:i/>
          <w:spacing w:val="-3"/>
          <w:sz w:val="24"/>
        </w:rPr>
        <w:t xml:space="preserve"> </w:t>
      </w:r>
      <w:r>
        <w:rPr>
          <w:i/>
          <w:sz w:val="24"/>
        </w:rPr>
        <w:t>member</w:t>
      </w:r>
    </w:p>
    <w:p w:rsidR="00B36E02" w:rsidRDefault="00300A8A">
      <w:pPr>
        <w:pStyle w:val="BodyText"/>
        <w:spacing w:before="139" w:line="360" w:lineRule="auto"/>
        <w:ind w:left="748" w:right="1465" w:firstLine="708"/>
        <w:jc w:val="both"/>
      </w:pPr>
      <w:r>
        <w:t>Merupakan dummy variable dengan nilai 1 apabila CEO merupakan anggota kel</w:t>
      </w:r>
      <w:r>
        <w:t>uarga yang mengontrol hak dan apabila sebaliknya.</w:t>
      </w:r>
    </w:p>
    <w:p w:rsidR="00B36E02" w:rsidRDefault="00300A8A">
      <w:pPr>
        <w:tabs>
          <w:tab w:val="left" w:leader="dot" w:pos="2136"/>
        </w:tabs>
        <w:spacing w:before="1" w:line="360" w:lineRule="auto"/>
        <w:ind w:left="748" w:right="1462"/>
        <w:jc w:val="both"/>
        <w:rPr>
          <w:sz w:val="24"/>
        </w:rPr>
      </w:pPr>
      <w:r>
        <w:rPr>
          <w:i/>
          <w:sz w:val="24"/>
        </w:rPr>
        <w:t xml:space="preserve">CEO  family  member  </w:t>
      </w:r>
      <w:r>
        <w:rPr>
          <w:sz w:val="24"/>
        </w:rPr>
        <w:t xml:space="preserve">(CEOFam)  =  </w:t>
      </w:r>
      <w:r>
        <w:rPr>
          <w:i/>
          <w:sz w:val="24"/>
        </w:rPr>
        <w:t>1   if   CEO   is   family   otherwise   0   if not</w:t>
      </w:r>
      <w:r>
        <w:rPr>
          <w:i/>
          <w:sz w:val="24"/>
        </w:rPr>
        <w:tab/>
      </w:r>
      <w:r>
        <w:rPr>
          <w:sz w:val="24"/>
        </w:rPr>
        <w:t>(3.3)</w:t>
      </w:r>
    </w:p>
    <w:p w:rsidR="00B36E02" w:rsidRDefault="00300A8A">
      <w:pPr>
        <w:pStyle w:val="Heading4"/>
        <w:numPr>
          <w:ilvl w:val="2"/>
          <w:numId w:val="17"/>
        </w:numPr>
        <w:tabs>
          <w:tab w:val="left" w:pos="1469"/>
        </w:tabs>
        <w:spacing w:before="4"/>
        <w:ind w:hanging="721"/>
        <w:jc w:val="both"/>
      </w:pPr>
      <w:r>
        <w:t>Variabel</w:t>
      </w:r>
      <w:r>
        <w:rPr>
          <w:spacing w:val="-1"/>
        </w:rPr>
        <w:t xml:space="preserve"> </w:t>
      </w:r>
      <w:r>
        <w:t>Kontrol</w:t>
      </w:r>
    </w:p>
    <w:p w:rsidR="00B36E02" w:rsidRDefault="00300A8A">
      <w:pPr>
        <w:spacing w:before="132" w:line="360" w:lineRule="auto"/>
        <w:ind w:left="748" w:right="1455" w:firstLine="720"/>
        <w:jc w:val="both"/>
        <w:rPr>
          <w:i/>
          <w:sz w:val="24"/>
        </w:rPr>
      </w:pPr>
      <w:r>
        <w:rPr>
          <w:sz w:val="24"/>
        </w:rPr>
        <w:t xml:space="preserve">Variabel kontrol adalahvariabel yang bersifat mempengaruhi variabel dependen, baik secara negatif dan positif (Sekaran, 2009). Variabel kontrol dalam kajian dan penelitian ini adalah </w:t>
      </w:r>
      <w:r>
        <w:rPr>
          <w:i/>
          <w:sz w:val="24"/>
        </w:rPr>
        <w:t xml:space="preserve">Firms Size, Cash Flow, Market to Book Ratio, Capital Expenditure, </w:t>
      </w:r>
      <w:r>
        <w:rPr>
          <w:sz w:val="24"/>
        </w:rPr>
        <w:t xml:space="preserve">dan </w:t>
      </w:r>
      <w:r>
        <w:rPr>
          <w:i/>
          <w:sz w:val="24"/>
        </w:rPr>
        <w:t>Cha</w:t>
      </w:r>
      <w:r>
        <w:rPr>
          <w:i/>
          <w:sz w:val="24"/>
        </w:rPr>
        <w:t>nge in NWC.</w:t>
      </w:r>
    </w:p>
    <w:p w:rsidR="00B36E02" w:rsidRDefault="00300A8A">
      <w:pPr>
        <w:pStyle w:val="Heading5"/>
        <w:numPr>
          <w:ilvl w:val="3"/>
          <w:numId w:val="17"/>
        </w:numPr>
        <w:tabs>
          <w:tab w:val="left" w:pos="1469"/>
        </w:tabs>
        <w:spacing w:before="205"/>
        <w:ind w:left="1468" w:hanging="721"/>
        <w:jc w:val="both"/>
      </w:pPr>
      <w:r>
        <w:t>Firms</w:t>
      </w:r>
      <w:r>
        <w:rPr>
          <w:spacing w:val="-1"/>
        </w:rPr>
        <w:t xml:space="preserve"> </w:t>
      </w:r>
      <w:r>
        <w:t>Size</w:t>
      </w:r>
    </w:p>
    <w:p w:rsidR="00B36E02" w:rsidRDefault="00300A8A">
      <w:pPr>
        <w:pStyle w:val="BodyText"/>
        <w:spacing w:before="134" w:line="360" w:lineRule="auto"/>
        <w:ind w:left="748" w:right="1461" w:firstLine="720"/>
        <w:jc w:val="both"/>
      </w:pPr>
      <w:r>
        <w:t>Perusahaan dengan ukuran yang besar cenderung kurang baik dalam mengelola cadangan dana tunai/kas dikarenakan oleh perusahaan besar tersebut memiliki kemampuan yang lebih baik dalam mendapatkan pendanaan eksternal</w:t>
      </w:r>
    </w:p>
    <w:p w:rsidR="00B36E02" w:rsidRDefault="00300A8A">
      <w:pPr>
        <w:spacing w:line="360" w:lineRule="auto"/>
        <w:ind w:left="748" w:right="1458"/>
        <w:jc w:val="both"/>
        <w:rPr>
          <w:sz w:val="24"/>
        </w:rPr>
      </w:pPr>
      <w:r>
        <w:rPr>
          <w:sz w:val="24"/>
        </w:rPr>
        <w:t>/</w:t>
      </w:r>
      <w:r>
        <w:rPr>
          <w:i/>
          <w:sz w:val="24"/>
        </w:rPr>
        <w:t>external</w:t>
      </w:r>
      <w:r>
        <w:rPr>
          <w:i/>
          <w:spacing w:val="-14"/>
          <w:sz w:val="24"/>
        </w:rPr>
        <w:t xml:space="preserve"> </w:t>
      </w:r>
      <w:r>
        <w:rPr>
          <w:i/>
          <w:sz w:val="24"/>
        </w:rPr>
        <w:t>funds</w:t>
      </w:r>
      <w:r>
        <w:rPr>
          <w:i/>
          <w:spacing w:val="-12"/>
          <w:sz w:val="24"/>
        </w:rPr>
        <w:t xml:space="preserve"> </w:t>
      </w:r>
      <w:r>
        <w:rPr>
          <w:sz w:val="24"/>
        </w:rPr>
        <w:t>(Op</w:t>
      </w:r>
      <w:r>
        <w:rPr>
          <w:sz w:val="24"/>
        </w:rPr>
        <w:t>ler</w:t>
      </w:r>
      <w:r>
        <w:rPr>
          <w:spacing w:val="-15"/>
          <w:sz w:val="24"/>
        </w:rPr>
        <w:t xml:space="preserve"> </w:t>
      </w:r>
      <w:r>
        <w:rPr>
          <w:sz w:val="24"/>
        </w:rPr>
        <w:t>et</w:t>
      </w:r>
      <w:r>
        <w:rPr>
          <w:spacing w:val="-14"/>
          <w:sz w:val="24"/>
        </w:rPr>
        <w:t xml:space="preserve"> </w:t>
      </w:r>
      <w:r>
        <w:rPr>
          <w:sz w:val="24"/>
        </w:rPr>
        <w:t>al.,</w:t>
      </w:r>
      <w:r>
        <w:rPr>
          <w:spacing w:val="-13"/>
          <w:sz w:val="24"/>
        </w:rPr>
        <w:t xml:space="preserve"> </w:t>
      </w:r>
      <w:r>
        <w:rPr>
          <w:sz w:val="24"/>
        </w:rPr>
        <w:t>1999).</w:t>
      </w:r>
      <w:r>
        <w:rPr>
          <w:spacing w:val="-13"/>
          <w:sz w:val="24"/>
        </w:rPr>
        <w:t xml:space="preserve"> </w:t>
      </w:r>
      <w:r>
        <w:rPr>
          <w:sz w:val="24"/>
        </w:rPr>
        <w:t>Menurut</w:t>
      </w:r>
      <w:r>
        <w:rPr>
          <w:spacing w:val="-15"/>
          <w:sz w:val="24"/>
        </w:rPr>
        <w:t xml:space="preserve"> </w:t>
      </w:r>
      <w:r>
        <w:rPr>
          <w:sz w:val="24"/>
        </w:rPr>
        <w:t>Almeida</w:t>
      </w:r>
      <w:r>
        <w:rPr>
          <w:spacing w:val="-14"/>
          <w:sz w:val="24"/>
        </w:rPr>
        <w:t xml:space="preserve"> </w:t>
      </w:r>
      <w:r>
        <w:rPr>
          <w:sz w:val="24"/>
        </w:rPr>
        <w:t>et</w:t>
      </w:r>
      <w:r>
        <w:rPr>
          <w:spacing w:val="-13"/>
          <w:sz w:val="24"/>
        </w:rPr>
        <w:t xml:space="preserve"> </w:t>
      </w:r>
      <w:r>
        <w:rPr>
          <w:sz w:val="24"/>
        </w:rPr>
        <w:t>al.</w:t>
      </w:r>
      <w:r>
        <w:rPr>
          <w:spacing w:val="-14"/>
          <w:sz w:val="24"/>
        </w:rPr>
        <w:t xml:space="preserve"> </w:t>
      </w:r>
      <w:r>
        <w:rPr>
          <w:sz w:val="24"/>
        </w:rPr>
        <w:t>(2004)</w:t>
      </w:r>
      <w:r>
        <w:rPr>
          <w:spacing w:val="-14"/>
          <w:sz w:val="24"/>
        </w:rPr>
        <w:t xml:space="preserve"> </w:t>
      </w:r>
      <w:r>
        <w:rPr>
          <w:sz w:val="24"/>
        </w:rPr>
        <w:t>perusahaan</w:t>
      </w:r>
      <w:r>
        <w:rPr>
          <w:spacing w:val="-13"/>
          <w:sz w:val="24"/>
        </w:rPr>
        <w:t xml:space="preserve"> </w:t>
      </w:r>
      <w:r>
        <w:rPr>
          <w:sz w:val="24"/>
        </w:rPr>
        <w:t xml:space="preserve">besar cenderung menghadapi tekanan yang rendah ketika dihadapkan pada </w:t>
      </w:r>
      <w:r>
        <w:rPr>
          <w:i/>
          <w:sz w:val="24"/>
        </w:rPr>
        <w:t>financial distress</w:t>
      </w:r>
      <w:r>
        <w:rPr>
          <w:sz w:val="24"/>
        </w:rPr>
        <w:t xml:space="preserve">. Sehingga, terdapat hubungan pengaruh yang negatif antara ukuran perusahaan dan </w:t>
      </w:r>
      <w:r>
        <w:rPr>
          <w:i/>
          <w:sz w:val="24"/>
        </w:rPr>
        <w:t>cash flow sensitivity of</w:t>
      </w:r>
      <w:r>
        <w:rPr>
          <w:i/>
          <w:spacing w:val="2"/>
          <w:sz w:val="24"/>
        </w:rPr>
        <w:t xml:space="preserve"> </w:t>
      </w:r>
      <w:r>
        <w:rPr>
          <w:i/>
          <w:sz w:val="24"/>
        </w:rPr>
        <w:t>cash</w:t>
      </w:r>
      <w:r>
        <w:rPr>
          <w:sz w:val="24"/>
        </w:rPr>
        <w:t>.</w:t>
      </w:r>
    </w:p>
    <w:p w:rsidR="00B36E02" w:rsidRDefault="00300A8A">
      <w:pPr>
        <w:ind w:left="748"/>
        <w:jc w:val="both"/>
        <w:rPr>
          <w:sz w:val="24"/>
        </w:rPr>
      </w:pPr>
      <w:r>
        <w:rPr>
          <w:sz w:val="24"/>
        </w:rPr>
        <w:t xml:space="preserve">Pengukuran </w:t>
      </w:r>
      <w:r>
        <w:rPr>
          <w:i/>
          <w:sz w:val="24"/>
        </w:rPr>
        <w:t xml:space="preserve">Firm’s Size </w:t>
      </w:r>
      <w:r>
        <w:rPr>
          <w:sz w:val="24"/>
        </w:rPr>
        <w:t>:</w:t>
      </w:r>
    </w:p>
    <w:p w:rsidR="00B36E02" w:rsidRDefault="00300A8A">
      <w:pPr>
        <w:pStyle w:val="Heading3"/>
        <w:spacing w:before="192"/>
      </w:pPr>
      <w:r>
        <w:t>𝐹𝑖𝑟𝑚𝑠</w:t>
      </w:r>
      <w:r>
        <w:t xml:space="preserve"> </w:t>
      </w:r>
      <w:r>
        <w:t>𝑆𝑖𝑧𝑒</w:t>
      </w:r>
      <w:r>
        <w:t xml:space="preserve"> (</w:t>
      </w:r>
      <w:r>
        <w:t>𝐿𝑜𝑔</w:t>
      </w:r>
      <w:r>
        <w:t xml:space="preserve"> </w:t>
      </w:r>
      <w:r>
        <w:t>𝑇𝐴</w:t>
      </w:r>
      <w:r>
        <w:t>) =</w:t>
      </w:r>
    </w:p>
    <w:p w:rsidR="00B36E02" w:rsidRDefault="00300A8A">
      <w:pPr>
        <w:spacing w:before="165"/>
        <w:ind w:left="748"/>
        <w:jc w:val="both"/>
        <w:rPr>
          <w:sz w:val="24"/>
        </w:rPr>
      </w:pPr>
      <w:r>
        <w:rPr>
          <w:rFonts w:ascii="Symbola" w:eastAsia="Symbola" w:hAnsi="Symbola"/>
          <w:sz w:val="28"/>
        </w:rPr>
        <w:t>𝑁𝑎𝑡𝑢𝑟𝑎𝑙</w:t>
      </w:r>
      <w:r>
        <w:rPr>
          <w:rFonts w:ascii="Symbola" w:eastAsia="Symbola" w:hAnsi="Symbola"/>
          <w:sz w:val="28"/>
        </w:rPr>
        <w:t xml:space="preserve"> </w:t>
      </w:r>
      <w:r>
        <w:rPr>
          <w:rFonts w:ascii="Symbola" w:eastAsia="Symbola" w:hAnsi="Symbola"/>
          <w:sz w:val="28"/>
        </w:rPr>
        <w:t>𝐿𝑜𝑔</w:t>
      </w:r>
      <w:r>
        <w:rPr>
          <w:rFonts w:ascii="Symbola" w:eastAsia="Symbola" w:hAnsi="Symbola"/>
          <w:sz w:val="28"/>
        </w:rPr>
        <w:t xml:space="preserve"> </w:t>
      </w:r>
      <w:r>
        <w:rPr>
          <w:rFonts w:ascii="Symbola" w:eastAsia="Symbola" w:hAnsi="Symbola"/>
          <w:sz w:val="28"/>
        </w:rPr>
        <w:t>𝑜𝑓</w:t>
      </w:r>
      <w:r>
        <w:rPr>
          <w:rFonts w:ascii="Symbola" w:eastAsia="Symbola" w:hAnsi="Symbola"/>
          <w:sz w:val="28"/>
        </w:rPr>
        <w:t xml:space="preserve"> </w:t>
      </w:r>
      <w:r>
        <w:rPr>
          <w:rFonts w:ascii="Symbola" w:eastAsia="Symbola" w:hAnsi="Symbola"/>
          <w:sz w:val="28"/>
        </w:rPr>
        <w:t>𝐴𝑠𝑠𝑒𝑡𝑠</w:t>
      </w:r>
      <w:r>
        <w:rPr>
          <w:sz w:val="28"/>
        </w:rPr>
        <w:t>…………………..</w:t>
      </w:r>
      <w:r>
        <w:rPr>
          <w:sz w:val="24"/>
        </w:rPr>
        <w:t>(3.4)</w:t>
      </w:r>
    </w:p>
    <w:p w:rsidR="00B36E02" w:rsidRDefault="00B36E02">
      <w:pPr>
        <w:jc w:val="both"/>
        <w:rPr>
          <w:sz w:val="24"/>
        </w:rPr>
        <w:sectPr w:rsidR="00B36E02">
          <w:headerReference w:type="default" r:id="rId145"/>
          <w:footerReference w:type="default" r:id="rId146"/>
          <w:pgSz w:w="11910" w:h="16840"/>
          <w:pgMar w:top="620" w:right="240" w:bottom="940" w:left="1520" w:header="0" w:footer="744" w:gutter="0"/>
          <w:cols w:space="720"/>
        </w:sectPr>
      </w:pPr>
    </w:p>
    <w:p w:rsidR="00B36E02" w:rsidRDefault="00300A8A">
      <w:pPr>
        <w:pStyle w:val="BodyText"/>
        <w:spacing w:before="76"/>
        <w:ind w:right="1455"/>
        <w:jc w:val="right"/>
      </w:pPr>
      <w:r>
        <w:lastRenderedPageBreak/>
        <w:t>37</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Heading5"/>
        <w:ind w:left="748" w:firstLine="0"/>
      </w:pPr>
      <w:r>
        <w:t>3.5.2.3 Cash Flow</w:t>
      </w:r>
    </w:p>
    <w:p w:rsidR="00B36E02" w:rsidRDefault="00300A8A">
      <w:pPr>
        <w:pStyle w:val="BodyText"/>
        <w:spacing w:before="132" w:line="360" w:lineRule="auto"/>
        <w:ind w:left="748" w:right="1459" w:firstLine="720"/>
        <w:jc w:val="both"/>
      </w:pPr>
      <w:r>
        <w:t xml:space="preserve">Apabila </w:t>
      </w:r>
      <w:r>
        <w:rPr>
          <w:i/>
        </w:rPr>
        <w:t xml:space="preserve">cash flow </w:t>
      </w:r>
      <w:r>
        <w:t>operasional tinggi maka perusahaan cenderung untuk menggunakan dalam membiayai berbagai proyek baru yang lebih</w:t>
      </w:r>
      <w:r>
        <w:rPr>
          <w:spacing w:val="-28"/>
        </w:rPr>
        <w:t xml:space="preserve"> </w:t>
      </w:r>
      <w:r>
        <w:t>menguntungkan, untuk membayar kewajiban yang muncul, untuk membayar dividen, dan sisanya untuk ditahan sebagai kas. Sehingga, terdapat hubungan p</w:t>
      </w:r>
      <w:r>
        <w:t xml:space="preserve">engaruh yang positif antara </w:t>
      </w:r>
      <w:r>
        <w:rPr>
          <w:i/>
        </w:rPr>
        <w:t xml:space="preserve">cash flow </w:t>
      </w:r>
      <w:r>
        <w:t xml:space="preserve">dan </w:t>
      </w:r>
      <w:r>
        <w:rPr>
          <w:i/>
        </w:rPr>
        <w:t>cash flow sensitivity of</w:t>
      </w:r>
      <w:r>
        <w:rPr>
          <w:i/>
          <w:spacing w:val="2"/>
        </w:rPr>
        <w:t xml:space="preserve"> </w:t>
      </w:r>
      <w:r>
        <w:rPr>
          <w:i/>
        </w:rPr>
        <w:t>cash</w:t>
      </w:r>
      <w:r>
        <w:t>.</w:t>
      </w:r>
    </w:p>
    <w:p w:rsidR="00B36E02" w:rsidRDefault="00300A8A">
      <w:pPr>
        <w:spacing w:before="1"/>
        <w:ind w:left="748"/>
        <w:jc w:val="both"/>
        <w:rPr>
          <w:sz w:val="24"/>
        </w:rPr>
      </w:pPr>
      <w:r>
        <w:rPr>
          <w:sz w:val="24"/>
        </w:rPr>
        <w:t xml:space="preserve">Pengukuran </w:t>
      </w:r>
      <w:r>
        <w:rPr>
          <w:i/>
          <w:sz w:val="24"/>
        </w:rPr>
        <w:t xml:space="preserve">Cash Flow </w:t>
      </w:r>
      <w:r>
        <w:rPr>
          <w:sz w:val="24"/>
        </w:rPr>
        <w:t>:</w:t>
      </w:r>
    </w:p>
    <w:p w:rsidR="00B36E02" w:rsidRDefault="00300A8A">
      <w:pPr>
        <w:tabs>
          <w:tab w:val="left" w:leader="dot" w:pos="5976"/>
          <w:tab w:val="left" w:pos="8523"/>
        </w:tabs>
        <w:spacing w:before="137" w:line="362" w:lineRule="auto"/>
        <w:ind w:left="748" w:right="1459"/>
        <w:jc w:val="both"/>
        <w:rPr>
          <w:sz w:val="24"/>
        </w:rPr>
      </w:pPr>
      <w:r>
        <w:rPr>
          <w:i/>
          <w:sz w:val="24"/>
        </w:rPr>
        <w:t xml:space="preserve">Cash                   Flow                   (CF)                  </w:t>
      </w:r>
      <w:r>
        <w:rPr>
          <w:i/>
          <w:spacing w:val="32"/>
          <w:sz w:val="24"/>
        </w:rPr>
        <w:t xml:space="preserve"> </w:t>
      </w:r>
      <w:r>
        <w:rPr>
          <w:sz w:val="24"/>
        </w:rPr>
        <w:t xml:space="preserve">=                  </w:t>
      </w:r>
      <w:r>
        <w:rPr>
          <w:spacing w:val="11"/>
          <w:sz w:val="24"/>
        </w:rPr>
        <w:t xml:space="preserve"> </w:t>
      </w:r>
      <w:r>
        <w:rPr>
          <w:i/>
          <w:sz w:val="24"/>
        </w:rPr>
        <w:t>EAT</w:t>
      </w:r>
      <w:r>
        <w:rPr>
          <w:i/>
          <w:sz w:val="24"/>
        </w:rPr>
        <w:tab/>
      </w:r>
      <w:r>
        <w:rPr>
          <w:i/>
          <w:spacing w:val="-18"/>
          <w:sz w:val="24"/>
        </w:rPr>
        <w:t xml:space="preserve">+ </w:t>
      </w:r>
      <w:r>
        <w:rPr>
          <w:i/>
          <w:sz w:val="24"/>
        </w:rPr>
        <w:t>Depreciation</w:t>
      </w:r>
      <w:r>
        <w:rPr>
          <w:i/>
          <w:sz w:val="24"/>
        </w:rPr>
        <w:tab/>
      </w:r>
      <w:r>
        <w:rPr>
          <w:sz w:val="24"/>
        </w:rPr>
        <w:t>(3.5)</w:t>
      </w:r>
    </w:p>
    <w:p w:rsidR="00B36E02" w:rsidRDefault="00B36E02">
      <w:pPr>
        <w:pStyle w:val="BodyText"/>
        <w:spacing w:before="1"/>
        <w:rPr>
          <w:sz w:val="36"/>
        </w:rPr>
      </w:pPr>
    </w:p>
    <w:p w:rsidR="00B36E02" w:rsidRDefault="00300A8A">
      <w:pPr>
        <w:pStyle w:val="Heading5"/>
        <w:numPr>
          <w:ilvl w:val="3"/>
          <w:numId w:val="14"/>
        </w:numPr>
        <w:tabs>
          <w:tab w:val="left" w:pos="1469"/>
        </w:tabs>
        <w:ind w:hanging="721"/>
        <w:jc w:val="both"/>
      </w:pPr>
      <w:r>
        <w:t>Market to Book Ratio</w:t>
      </w:r>
    </w:p>
    <w:p w:rsidR="00B36E02" w:rsidRDefault="00300A8A">
      <w:pPr>
        <w:pStyle w:val="BodyText"/>
        <w:spacing w:before="132" w:line="360" w:lineRule="auto"/>
        <w:ind w:left="748" w:right="1457" w:firstLine="720"/>
        <w:jc w:val="both"/>
      </w:pPr>
      <w:r>
        <w:t xml:space="preserve">Meupakan parameter dalam kesempatan investasi dan prospek pertumbuhan perusahaan. Pertumbuhan pada kesempatan investasi secara postif mempengaruhi </w:t>
      </w:r>
      <w:r>
        <w:rPr>
          <w:i/>
        </w:rPr>
        <w:t xml:space="preserve">cash flow sensitivity of cash </w:t>
      </w:r>
      <w:r>
        <w:t>perusahaan karena merupakan</w:t>
      </w:r>
      <w:r>
        <w:rPr>
          <w:spacing w:val="-34"/>
        </w:rPr>
        <w:t xml:space="preserve"> </w:t>
      </w:r>
      <w:r>
        <w:t>indikasi kebutuhan</w:t>
      </w:r>
      <w:r>
        <w:rPr>
          <w:spacing w:val="-15"/>
        </w:rPr>
        <w:t xml:space="preserve"> </w:t>
      </w:r>
      <w:r>
        <w:t>pendanaan</w:t>
      </w:r>
      <w:r>
        <w:rPr>
          <w:spacing w:val="-7"/>
        </w:rPr>
        <w:t xml:space="preserve"> </w:t>
      </w:r>
      <w:r>
        <w:t>yang</w:t>
      </w:r>
      <w:r>
        <w:rPr>
          <w:spacing w:val="-16"/>
        </w:rPr>
        <w:t xml:space="preserve"> </w:t>
      </w:r>
      <w:r>
        <w:t>besar</w:t>
      </w:r>
      <w:r>
        <w:rPr>
          <w:spacing w:val="-12"/>
        </w:rPr>
        <w:t xml:space="preserve"> </w:t>
      </w:r>
      <w:r>
        <w:t>dan</w:t>
      </w:r>
      <w:r>
        <w:rPr>
          <w:spacing w:val="-13"/>
        </w:rPr>
        <w:t xml:space="preserve"> </w:t>
      </w:r>
      <w:r>
        <w:t>indikas</w:t>
      </w:r>
      <w:r>
        <w:t>i</w:t>
      </w:r>
      <w:r>
        <w:rPr>
          <w:spacing w:val="-13"/>
        </w:rPr>
        <w:t xml:space="preserve"> </w:t>
      </w:r>
      <w:r>
        <w:t>penghematan</w:t>
      </w:r>
      <w:r>
        <w:rPr>
          <w:spacing w:val="-14"/>
        </w:rPr>
        <w:t xml:space="preserve"> </w:t>
      </w:r>
      <w:r>
        <w:t>uang</w:t>
      </w:r>
      <w:r>
        <w:rPr>
          <w:spacing w:val="-9"/>
        </w:rPr>
        <w:t xml:space="preserve"> </w:t>
      </w:r>
      <w:r>
        <w:t>yang</w:t>
      </w:r>
      <w:r>
        <w:rPr>
          <w:spacing w:val="-16"/>
        </w:rPr>
        <w:t xml:space="preserve"> </w:t>
      </w:r>
      <w:r>
        <w:t>besar</w:t>
      </w:r>
      <w:r>
        <w:rPr>
          <w:spacing w:val="-14"/>
        </w:rPr>
        <w:t xml:space="preserve"> </w:t>
      </w:r>
      <w:r>
        <w:t xml:space="preserve">(Opler et al., 1999). Berdasarkan hal tersebut, terdapat hubungan pengaruh yang positif antara </w:t>
      </w:r>
      <w:r>
        <w:rPr>
          <w:i/>
        </w:rPr>
        <w:t xml:space="preserve">market to book ratio </w:t>
      </w:r>
      <w:r>
        <w:t xml:space="preserve">dan </w:t>
      </w:r>
      <w:r>
        <w:rPr>
          <w:i/>
        </w:rPr>
        <w:t>cash flow sensitivity of</w:t>
      </w:r>
      <w:r>
        <w:rPr>
          <w:i/>
          <w:spacing w:val="-2"/>
        </w:rPr>
        <w:t xml:space="preserve"> </w:t>
      </w:r>
      <w:r>
        <w:rPr>
          <w:i/>
        </w:rPr>
        <w:t>cash</w:t>
      </w:r>
      <w:r>
        <w:t>.</w:t>
      </w:r>
    </w:p>
    <w:p w:rsidR="00B36E02" w:rsidRDefault="00300A8A">
      <w:pPr>
        <w:spacing w:before="1"/>
        <w:ind w:left="839"/>
        <w:jc w:val="both"/>
        <w:rPr>
          <w:sz w:val="24"/>
        </w:rPr>
      </w:pPr>
      <w:r>
        <w:rPr>
          <w:sz w:val="24"/>
        </w:rPr>
        <w:t xml:space="preserve">Pengukuran </w:t>
      </w:r>
      <w:r>
        <w:rPr>
          <w:i/>
          <w:sz w:val="24"/>
        </w:rPr>
        <w:t xml:space="preserve">Market to Book Ratio </w:t>
      </w:r>
      <w:r>
        <w:rPr>
          <w:sz w:val="24"/>
        </w:rPr>
        <w:t>(MTB):</w:t>
      </w:r>
    </w:p>
    <w:p w:rsidR="00B36E02" w:rsidRDefault="00300A8A">
      <w:pPr>
        <w:pStyle w:val="BodyText"/>
        <w:spacing w:before="180"/>
        <w:ind w:left="748"/>
        <w:jc w:val="both"/>
        <w:rPr>
          <w:rFonts w:ascii="Symbola" w:eastAsia="Symbola" w:hAnsi="Symbola"/>
        </w:rPr>
      </w:pPr>
      <w:r>
        <w:rPr>
          <w:rFonts w:ascii="Symbola" w:eastAsia="Symbola" w:hAnsi="Symbola"/>
          <w:spacing w:val="1"/>
          <w:w w:val="105"/>
        </w:rPr>
        <w:t>𝑇</w:t>
      </w:r>
      <w:r>
        <w:rPr>
          <w:rFonts w:ascii="Symbola" w:eastAsia="Symbola" w:hAnsi="Symbola"/>
          <w:spacing w:val="-2"/>
          <w:w w:val="97"/>
        </w:rPr>
        <w:t>ℎ</w:t>
      </w:r>
      <w:r>
        <w:rPr>
          <w:rFonts w:ascii="Symbola" w:eastAsia="Symbola" w:hAnsi="Symbola"/>
          <w:w w:val="88"/>
        </w:rPr>
        <w:t>𝑒</w:t>
      </w:r>
      <w:r>
        <w:rPr>
          <w:rFonts w:ascii="Symbola" w:eastAsia="Symbola" w:hAnsi="Symbola"/>
          <w:spacing w:val="-2"/>
        </w:rPr>
        <w:t xml:space="preserve"> </w:t>
      </w:r>
      <w:r>
        <w:rPr>
          <w:rFonts w:ascii="Symbola" w:eastAsia="Symbola" w:hAnsi="Symbola"/>
          <w:spacing w:val="-1"/>
          <w:w w:val="111"/>
        </w:rPr>
        <w:t>𝑀𝑎</w:t>
      </w:r>
      <w:r>
        <w:rPr>
          <w:rFonts w:ascii="Symbola" w:eastAsia="Symbola" w:hAnsi="Symbola"/>
          <w:spacing w:val="1"/>
          <w:w w:val="111"/>
        </w:rPr>
        <w:t>𝑟</w:t>
      </w:r>
      <w:r>
        <w:rPr>
          <w:rFonts w:ascii="Symbola" w:eastAsia="Symbola" w:hAnsi="Symbola"/>
          <w:w w:val="85"/>
        </w:rPr>
        <w:t>𝑘𝑒𝑡</w:t>
      </w:r>
      <w:r>
        <w:rPr>
          <w:rFonts w:ascii="Symbola" w:eastAsia="Symbola" w:hAnsi="Symbola"/>
          <w:spacing w:val="-3"/>
        </w:rPr>
        <w:t xml:space="preserve"> </w:t>
      </w:r>
      <w:r>
        <w:rPr>
          <w:rFonts w:ascii="Symbola" w:eastAsia="Symbola" w:hAnsi="Symbola"/>
          <w:spacing w:val="-1"/>
          <w:w w:val="70"/>
        </w:rPr>
        <w:t>𝑡</w:t>
      </w:r>
      <w:r>
        <w:rPr>
          <w:rFonts w:ascii="Symbola" w:eastAsia="Symbola" w:hAnsi="Symbola"/>
          <w:w w:val="94"/>
        </w:rPr>
        <w:t>𝑜</w:t>
      </w:r>
      <w:r>
        <w:rPr>
          <w:rFonts w:ascii="Symbola" w:eastAsia="Symbola" w:hAnsi="Symbola"/>
        </w:rPr>
        <w:t xml:space="preserve"> </w:t>
      </w:r>
      <w:r>
        <w:rPr>
          <w:rFonts w:ascii="Symbola" w:eastAsia="Symbola" w:hAnsi="Symbola"/>
          <w:w w:val="116"/>
        </w:rPr>
        <w:t>𝐵</w:t>
      </w:r>
      <w:r>
        <w:rPr>
          <w:rFonts w:ascii="Symbola" w:eastAsia="Symbola" w:hAnsi="Symbola"/>
          <w:spacing w:val="-1"/>
          <w:w w:val="94"/>
        </w:rPr>
        <w:t>𝑜𝑜</w:t>
      </w:r>
      <w:r>
        <w:rPr>
          <w:rFonts w:ascii="Symbola" w:eastAsia="Symbola" w:hAnsi="Symbola"/>
          <w:w w:val="98"/>
        </w:rPr>
        <w:t>𝑘</w:t>
      </w:r>
      <w:r>
        <w:rPr>
          <w:rFonts w:ascii="Symbola" w:eastAsia="Symbola" w:hAnsi="Symbola"/>
          <w:spacing w:val="-1"/>
        </w:rPr>
        <w:t xml:space="preserve"> </w:t>
      </w:r>
      <w:r>
        <w:rPr>
          <w:rFonts w:ascii="Symbola" w:eastAsia="Symbola" w:hAnsi="Symbola"/>
          <w:w w:val="113"/>
        </w:rPr>
        <w:t>𝑅</w:t>
      </w:r>
      <w:r>
        <w:rPr>
          <w:rFonts w:ascii="Symbola" w:eastAsia="Symbola" w:hAnsi="Symbola"/>
          <w:w w:val="99"/>
        </w:rPr>
        <w:t>𝑎</w:t>
      </w:r>
      <w:r>
        <w:rPr>
          <w:rFonts w:ascii="Symbola" w:eastAsia="Symbola" w:hAnsi="Symbola"/>
          <w:spacing w:val="-2"/>
          <w:w w:val="70"/>
        </w:rPr>
        <w:t>𝑡</w:t>
      </w:r>
      <w:r>
        <w:rPr>
          <w:rFonts w:ascii="Symbola" w:eastAsia="Symbola" w:hAnsi="Symbola"/>
          <w:w w:val="56"/>
        </w:rPr>
        <w:t>𝑖</w:t>
      </w:r>
      <w:r>
        <w:rPr>
          <w:rFonts w:ascii="Symbola" w:eastAsia="Symbola" w:hAnsi="Symbola"/>
          <w:spacing w:val="4"/>
          <w:w w:val="94"/>
        </w:rPr>
        <w:t>𝑜</w:t>
      </w:r>
      <w:r>
        <w:rPr>
          <w:rFonts w:ascii="Symbola" w:eastAsia="Symbola" w:hAnsi="Symbola"/>
          <w:spacing w:val="1"/>
          <w:w w:val="124"/>
        </w:rPr>
        <w:t>(</w:t>
      </w:r>
      <w:r>
        <w:rPr>
          <w:rFonts w:ascii="Symbola" w:eastAsia="Symbola" w:hAnsi="Symbola"/>
          <w:spacing w:val="-1"/>
          <w:w w:val="128"/>
        </w:rPr>
        <w:t>𝑀</w:t>
      </w:r>
      <w:r>
        <w:rPr>
          <w:rFonts w:ascii="Symbola" w:eastAsia="Symbola" w:hAnsi="Symbola"/>
          <w:w w:val="128"/>
        </w:rPr>
        <w:t>𝑇</w:t>
      </w:r>
      <w:r>
        <w:rPr>
          <w:rFonts w:ascii="Symbola" w:eastAsia="Symbola" w:hAnsi="Symbola"/>
          <w:spacing w:val="5"/>
          <w:w w:val="116"/>
        </w:rPr>
        <w:t>𝐵</w:t>
      </w:r>
      <w:r>
        <w:rPr>
          <w:rFonts w:ascii="Symbola" w:eastAsia="Symbola" w:hAnsi="Symbola"/>
          <w:w w:val="124"/>
        </w:rPr>
        <w:t>)</w:t>
      </w:r>
      <w:r>
        <w:rPr>
          <w:rFonts w:ascii="Symbola" w:eastAsia="Symbola" w:hAnsi="Symbola"/>
          <w:spacing w:val="6"/>
        </w:rPr>
        <w:t xml:space="preserve"> </w:t>
      </w:r>
      <w:r>
        <w:rPr>
          <w:rFonts w:ascii="Symbola" w:eastAsia="Symbola" w:hAnsi="Symbola"/>
          <w:w w:val="96"/>
        </w:rPr>
        <w:t>=</w:t>
      </w:r>
    </w:p>
    <w:p w:rsidR="00B36E02" w:rsidRDefault="00300A8A">
      <w:pPr>
        <w:tabs>
          <w:tab w:val="left" w:leader="dot" w:pos="4668"/>
        </w:tabs>
        <w:spacing w:before="198" w:line="153" w:lineRule="auto"/>
        <w:ind w:left="748"/>
        <w:jc w:val="both"/>
        <w:rPr>
          <w:sz w:val="28"/>
        </w:rPr>
      </w:pPr>
      <w:r>
        <w:pict>
          <v:rect id="_x0000_s1077" style="position:absolute;left:0;text-align:left;margin-left:113.4pt;margin-top:19.5pt;width:129.4pt;height:.85pt;z-index:-21083648;mso-position-horizontal-relative:page" fillcolor="black" stroked="f">
            <w10:wrap anchorx="page"/>
          </v:rect>
        </w:pict>
      </w:r>
      <w:r>
        <w:rPr>
          <w:rFonts w:ascii="Symbola" w:eastAsia="Symbola" w:hAnsi="Symbola"/>
          <w:w w:val="110"/>
          <w:sz w:val="17"/>
        </w:rPr>
        <w:t>𝐶𝑜𝑚𝑚𝑜𝑛</w:t>
      </w:r>
      <w:r>
        <w:rPr>
          <w:rFonts w:ascii="Symbola" w:eastAsia="Symbola" w:hAnsi="Symbola"/>
          <w:spacing w:val="-17"/>
          <w:w w:val="110"/>
          <w:sz w:val="17"/>
        </w:rPr>
        <w:t xml:space="preserve"> </w:t>
      </w:r>
      <w:r>
        <w:rPr>
          <w:rFonts w:ascii="Symbola" w:eastAsia="Symbola" w:hAnsi="Symbola"/>
          <w:w w:val="110"/>
          <w:sz w:val="17"/>
        </w:rPr>
        <w:t>𝑆</w:t>
      </w:r>
      <w:r>
        <w:rPr>
          <w:rFonts w:ascii="Symbola" w:eastAsia="Symbola" w:hAnsi="Symbola"/>
          <w:w w:val="110"/>
          <w:sz w:val="17"/>
        </w:rPr>
        <w:t>ℎ</w:t>
      </w:r>
      <w:r>
        <w:rPr>
          <w:rFonts w:ascii="Symbola" w:eastAsia="Symbola" w:hAnsi="Symbola"/>
          <w:w w:val="110"/>
          <w:sz w:val="17"/>
        </w:rPr>
        <w:t>𝑎𝑟𝑒</w:t>
      </w:r>
      <w:r>
        <w:rPr>
          <w:rFonts w:ascii="Symbola" w:eastAsia="Symbola" w:hAnsi="Symbola"/>
          <w:w w:val="110"/>
          <w:sz w:val="17"/>
        </w:rPr>
        <w:t>ℎ</w:t>
      </w:r>
      <w:r>
        <w:rPr>
          <w:rFonts w:ascii="Symbola" w:eastAsia="Symbola" w:hAnsi="Symbola"/>
          <w:w w:val="110"/>
          <w:sz w:val="17"/>
        </w:rPr>
        <w:t>𝑜𝑙𝑑𝑒𝑟</w:t>
      </w:r>
      <w:r>
        <w:rPr>
          <w:rFonts w:ascii="Symbola" w:eastAsia="Symbola" w:hAnsi="Symbola"/>
          <w:w w:val="110"/>
          <w:position w:val="6"/>
          <w:sz w:val="14"/>
        </w:rPr>
        <w:t>′</w:t>
      </w:r>
      <w:r>
        <w:rPr>
          <w:rFonts w:ascii="Symbola" w:eastAsia="Symbola" w:hAnsi="Symbola"/>
          <w:w w:val="110"/>
          <w:sz w:val="17"/>
        </w:rPr>
        <w:t>𝑠</w:t>
      </w:r>
      <w:r>
        <w:rPr>
          <w:rFonts w:ascii="Symbola" w:eastAsia="Symbola" w:hAnsi="Symbola"/>
          <w:spacing w:val="-18"/>
          <w:w w:val="110"/>
          <w:sz w:val="17"/>
        </w:rPr>
        <w:t xml:space="preserve"> </w:t>
      </w:r>
      <w:r>
        <w:rPr>
          <w:rFonts w:ascii="Symbola" w:eastAsia="Symbola" w:hAnsi="Symbola"/>
          <w:w w:val="110"/>
          <w:sz w:val="17"/>
        </w:rPr>
        <w:t>𝐸𝑞𝑢𝑖𝑡𝑦</w:t>
      </w:r>
      <w:r>
        <w:rPr>
          <w:rFonts w:ascii="Symbola" w:eastAsia="Symbola" w:hAnsi="Symbola"/>
          <w:w w:val="110"/>
          <w:sz w:val="17"/>
        </w:rPr>
        <w:tab/>
      </w:r>
      <w:r>
        <w:rPr>
          <w:w w:val="110"/>
          <w:position w:val="-13"/>
          <w:sz w:val="28"/>
        </w:rPr>
        <w:t>(3.6)</w:t>
      </w:r>
    </w:p>
    <w:p w:rsidR="00B36E02" w:rsidRDefault="00300A8A">
      <w:pPr>
        <w:spacing w:line="168" w:lineRule="exact"/>
        <w:ind w:left="1101"/>
        <w:rPr>
          <w:rFonts w:ascii="Symbola" w:eastAsia="Symbola"/>
          <w:sz w:val="17"/>
        </w:rPr>
      </w:pPr>
      <w:r>
        <w:rPr>
          <w:rFonts w:ascii="Symbola" w:eastAsia="Symbola"/>
          <w:sz w:val="17"/>
        </w:rPr>
        <w:t>𝑀𝑎𝑟𝑘𝑒𝑡</w:t>
      </w:r>
      <w:r>
        <w:rPr>
          <w:rFonts w:ascii="Symbola" w:eastAsia="Symbola"/>
          <w:sz w:val="17"/>
        </w:rPr>
        <w:t xml:space="preserve"> </w:t>
      </w:r>
      <w:r>
        <w:rPr>
          <w:rFonts w:ascii="Symbola" w:eastAsia="Symbola"/>
          <w:sz w:val="17"/>
        </w:rPr>
        <w:t>𝐶𝑎𝑝𝑖𝑡𝑎𝑙𝑖𝑧𝑎𝑡𝑖𝑜𝑛</w:t>
      </w:r>
    </w:p>
    <w:p w:rsidR="00B36E02" w:rsidRDefault="00B36E02">
      <w:pPr>
        <w:pStyle w:val="BodyText"/>
        <w:rPr>
          <w:rFonts w:ascii="Symbola"/>
          <w:sz w:val="20"/>
        </w:rPr>
      </w:pPr>
    </w:p>
    <w:p w:rsidR="00B36E02" w:rsidRDefault="00B36E02">
      <w:pPr>
        <w:pStyle w:val="BodyText"/>
        <w:spacing w:before="1"/>
        <w:rPr>
          <w:rFonts w:ascii="Symbola"/>
          <w:sz w:val="19"/>
        </w:rPr>
      </w:pPr>
    </w:p>
    <w:p w:rsidR="00B36E02" w:rsidRDefault="00300A8A">
      <w:pPr>
        <w:pStyle w:val="Heading5"/>
        <w:numPr>
          <w:ilvl w:val="3"/>
          <w:numId w:val="14"/>
        </w:numPr>
        <w:tabs>
          <w:tab w:val="left" w:pos="1469"/>
        </w:tabs>
        <w:spacing w:before="90"/>
        <w:ind w:hanging="721"/>
        <w:jc w:val="both"/>
      </w:pPr>
      <w:r>
        <w:t>Capital</w:t>
      </w:r>
      <w:r>
        <w:rPr>
          <w:spacing w:val="-1"/>
        </w:rPr>
        <w:t xml:space="preserve"> </w:t>
      </w:r>
      <w:r>
        <w:t>Expenditure</w:t>
      </w:r>
    </w:p>
    <w:p w:rsidR="00B36E02" w:rsidRDefault="00300A8A">
      <w:pPr>
        <w:spacing w:before="132" w:line="360" w:lineRule="auto"/>
        <w:ind w:left="748" w:right="1457" w:firstLine="720"/>
        <w:jc w:val="both"/>
        <w:rPr>
          <w:sz w:val="24"/>
        </w:rPr>
      </w:pPr>
      <w:r>
        <w:rPr>
          <w:sz w:val="24"/>
        </w:rPr>
        <w:t>Merupakan rasio yang menunjukkan dari pengeluaran investasi bersih</w:t>
      </w:r>
      <w:r>
        <w:rPr>
          <w:spacing w:val="-27"/>
          <w:sz w:val="24"/>
        </w:rPr>
        <w:t xml:space="preserve"> </w:t>
      </w:r>
      <w:r>
        <w:rPr>
          <w:sz w:val="24"/>
        </w:rPr>
        <w:t xml:space="preserve">pada total aset perusahaan. Peningkatan pada </w:t>
      </w:r>
      <w:r>
        <w:rPr>
          <w:i/>
          <w:sz w:val="24"/>
        </w:rPr>
        <w:t xml:space="preserve">capital expenditure </w:t>
      </w:r>
      <w:r>
        <w:rPr>
          <w:sz w:val="24"/>
        </w:rPr>
        <w:t>perusahaan mengindikasikan rendahnya tingkat kas yang dimiliki perusahaan (Boubaker et</w:t>
      </w:r>
      <w:r>
        <w:rPr>
          <w:spacing w:val="-31"/>
          <w:sz w:val="24"/>
        </w:rPr>
        <w:t xml:space="preserve"> </w:t>
      </w:r>
      <w:r>
        <w:rPr>
          <w:sz w:val="24"/>
        </w:rPr>
        <w:t xml:space="preserve">al., 2013). Sehingga, terdapat hubungan yang negatif antara </w:t>
      </w:r>
      <w:r>
        <w:rPr>
          <w:i/>
          <w:sz w:val="24"/>
        </w:rPr>
        <w:t xml:space="preserve">capital expenditure </w:t>
      </w:r>
      <w:r>
        <w:rPr>
          <w:sz w:val="24"/>
        </w:rPr>
        <w:t xml:space="preserve">dan </w:t>
      </w:r>
      <w:r>
        <w:rPr>
          <w:i/>
          <w:sz w:val="24"/>
        </w:rPr>
        <w:t>cash flow sensitivity of</w:t>
      </w:r>
      <w:r>
        <w:rPr>
          <w:i/>
          <w:spacing w:val="-1"/>
          <w:sz w:val="24"/>
        </w:rPr>
        <w:t xml:space="preserve"> </w:t>
      </w:r>
      <w:r>
        <w:rPr>
          <w:i/>
          <w:sz w:val="24"/>
        </w:rPr>
        <w:t>cash</w:t>
      </w:r>
      <w:r>
        <w:rPr>
          <w:sz w:val="24"/>
        </w:rPr>
        <w:t>.</w:t>
      </w:r>
    </w:p>
    <w:p w:rsidR="00B36E02" w:rsidRDefault="00300A8A">
      <w:pPr>
        <w:spacing w:before="201"/>
        <w:ind w:left="748"/>
        <w:jc w:val="both"/>
        <w:rPr>
          <w:sz w:val="24"/>
        </w:rPr>
      </w:pPr>
      <w:r>
        <w:rPr>
          <w:sz w:val="24"/>
        </w:rPr>
        <w:t xml:space="preserve">Pengukuran </w:t>
      </w:r>
      <w:r>
        <w:rPr>
          <w:i/>
          <w:sz w:val="24"/>
        </w:rPr>
        <w:t xml:space="preserve">Capital Expenditure (Capex) </w:t>
      </w:r>
      <w:r>
        <w:rPr>
          <w:sz w:val="24"/>
        </w:rPr>
        <w:t>:</w:t>
      </w:r>
    </w:p>
    <w:p w:rsidR="00B36E02" w:rsidRDefault="00300A8A">
      <w:pPr>
        <w:pStyle w:val="BodyText"/>
        <w:spacing w:before="172"/>
        <w:ind w:left="748"/>
        <w:jc w:val="both"/>
        <w:rPr>
          <w:rFonts w:ascii="Symbola" w:eastAsia="Symbola"/>
        </w:rPr>
      </w:pPr>
      <w:r>
        <w:rPr>
          <w:rFonts w:ascii="Symbola" w:eastAsia="Symbola"/>
        </w:rPr>
        <w:t>𝐶𝑎𝑝𝑖𝑡𝑎𝑙</w:t>
      </w:r>
      <w:r>
        <w:rPr>
          <w:rFonts w:ascii="Symbola" w:eastAsia="Symbola"/>
        </w:rPr>
        <w:t xml:space="preserve"> </w:t>
      </w:r>
      <w:r>
        <w:rPr>
          <w:rFonts w:ascii="Symbola" w:eastAsia="Symbola"/>
        </w:rPr>
        <w:t>𝐸𝑥𝑝𝑒𝑛𝑑𝑖𝑡𝑢𝑟𝑒</w:t>
      </w:r>
      <w:r>
        <w:rPr>
          <w:rFonts w:ascii="Symbola" w:eastAsia="Symbola"/>
        </w:rPr>
        <w:t xml:space="preserve"> </w:t>
      </w:r>
      <w:r>
        <w:rPr>
          <w:rFonts w:ascii="Symbola" w:eastAsia="Symbola"/>
          <w:position w:val="1"/>
        </w:rPr>
        <w:t>(</w:t>
      </w:r>
      <w:r>
        <w:rPr>
          <w:rFonts w:ascii="Symbola" w:eastAsia="Symbola"/>
        </w:rPr>
        <w:t>𝐶𝑎𝑝𝑒𝑥</w:t>
      </w:r>
      <w:r>
        <w:rPr>
          <w:rFonts w:ascii="Symbola" w:eastAsia="Symbola"/>
          <w:position w:val="1"/>
        </w:rPr>
        <w:t xml:space="preserve">) </w:t>
      </w:r>
      <w:r>
        <w:rPr>
          <w:rFonts w:ascii="Symbola" w:eastAsia="Symbola"/>
        </w:rPr>
        <w:t>=</w:t>
      </w:r>
    </w:p>
    <w:p w:rsidR="00B36E02" w:rsidRDefault="00300A8A">
      <w:pPr>
        <w:spacing w:before="140" w:line="328" w:lineRule="exact"/>
        <w:ind w:left="748"/>
        <w:rPr>
          <w:sz w:val="24"/>
        </w:rPr>
      </w:pPr>
      <w:r>
        <w:pict>
          <v:rect id="_x0000_s1076" style="position:absolute;left:0;text-align:left;margin-left:113.4pt;margin-top:18.2pt;width:119.9pt;height:.85pt;z-index:-21083136;mso-position-horizontal-relative:page" fillcolor="black" stroked="f">
            <w10:wrap anchorx="page"/>
          </v:rect>
        </w:pict>
      </w:r>
      <w:r>
        <w:rPr>
          <w:rFonts w:ascii="Symbola" w:eastAsia="Symbola" w:hAnsi="Symbola"/>
          <w:w w:val="134"/>
          <w:sz w:val="17"/>
        </w:rPr>
        <w:t>𝑁</w:t>
      </w:r>
      <w:r>
        <w:rPr>
          <w:rFonts w:ascii="Symbola" w:eastAsia="Symbola" w:hAnsi="Symbola"/>
          <w:w w:val="96"/>
          <w:sz w:val="17"/>
        </w:rPr>
        <w:t>𝑒</w:t>
      </w:r>
      <w:r>
        <w:rPr>
          <w:rFonts w:ascii="Symbola" w:eastAsia="Symbola" w:hAnsi="Symbola"/>
          <w:w w:val="78"/>
          <w:sz w:val="17"/>
        </w:rPr>
        <w:t>𝑡</w:t>
      </w:r>
      <w:r>
        <w:rPr>
          <w:rFonts w:ascii="Symbola" w:eastAsia="Symbola" w:hAnsi="Symbola"/>
          <w:spacing w:val="-3"/>
          <w:sz w:val="17"/>
        </w:rPr>
        <w:t xml:space="preserve"> </w:t>
      </w:r>
      <w:r>
        <w:rPr>
          <w:rFonts w:ascii="Symbola" w:eastAsia="Symbola" w:hAnsi="Symbola"/>
          <w:w w:val="69"/>
          <w:sz w:val="17"/>
        </w:rPr>
        <w:t>𝐼</w:t>
      </w:r>
      <w:r>
        <w:rPr>
          <w:rFonts w:ascii="Symbola" w:eastAsia="Symbola" w:hAnsi="Symbola"/>
          <w:spacing w:val="-1"/>
          <w:w w:val="104"/>
          <w:sz w:val="17"/>
        </w:rPr>
        <w:t>𝑛𝑣</w:t>
      </w:r>
      <w:r>
        <w:rPr>
          <w:rFonts w:ascii="Symbola" w:eastAsia="Symbola" w:hAnsi="Symbola"/>
          <w:w w:val="104"/>
          <w:sz w:val="17"/>
        </w:rPr>
        <w:t>𝑒</w:t>
      </w:r>
      <w:r>
        <w:rPr>
          <w:rFonts w:ascii="Symbola" w:eastAsia="Symbola" w:hAnsi="Symbola"/>
          <w:spacing w:val="-1"/>
          <w:w w:val="86"/>
          <w:sz w:val="17"/>
        </w:rPr>
        <w:t>𝑠</w:t>
      </w:r>
      <w:r>
        <w:rPr>
          <w:rFonts w:ascii="Symbola" w:eastAsia="Symbola" w:hAnsi="Symbola"/>
          <w:spacing w:val="-1"/>
          <w:w w:val="78"/>
          <w:sz w:val="17"/>
        </w:rPr>
        <w:t>𝑡</w:t>
      </w:r>
      <w:r>
        <w:rPr>
          <w:rFonts w:ascii="Symbola" w:eastAsia="Symbola" w:hAnsi="Symbola"/>
          <w:spacing w:val="-1"/>
          <w:w w:val="166"/>
          <w:sz w:val="17"/>
        </w:rPr>
        <w:t>𝑚</w:t>
      </w:r>
      <w:r>
        <w:rPr>
          <w:rFonts w:ascii="Symbola" w:eastAsia="Symbola" w:hAnsi="Symbola"/>
          <w:w w:val="96"/>
          <w:sz w:val="17"/>
        </w:rPr>
        <w:t>𝑒</w:t>
      </w:r>
      <w:r>
        <w:rPr>
          <w:rFonts w:ascii="Symbola" w:eastAsia="Symbola" w:hAnsi="Symbola"/>
          <w:spacing w:val="-1"/>
          <w:w w:val="97"/>
          <w:sz w:val="17"/>
        </w:rPr>
        <w:t>𝑛</w:t>
      </w:r>
      <w:r>
        <w:rPr>
          <w:rFonts w:ascii="Symbola" w:eastAsia="Symbola" w:hAnsi="Symbola"/>
          <w:w w:val="97"/>
          <w:sz w:val="17"/>
        </w:rPr>
        <w:t>𝑡</w:t>
      </w:r>
      <w:r>
        <w:rPr>
          <w:rFonts w:ascii="Symbola" w:eastAsia="Symbola" w:hAnsi="Symbola"/>
          <w:spacing w:val="-2"/>
          <w:sz w:val="17"/>
        </w:rPr>
        <w:t xml:space="preserve"> </w:t>
      </w:r>
      <w:r>
        <w:rPr>
          <w:rFonts w:ascii="Symbola" w:eastAsia="Symbola" w:hAnsi="Symbola"/>
          <w:spacing w:val="-1"/>
          <w:w w:val="113"/>
          <w:sz w:val="17"/>
        </w:rPr>
        <w:t>𝐸</w:t>
      </w:r>
      <w:r>
        <w:rPr>
          <w:rFonts w:ascii="Symbola" w:eastAsia="Symbola" w:hAnsi="Symbola"/>
          <w:w w:val="108"/>
          <w:sz w:val="17"/>
        </w:rPr>
        <w:t>𝑥𝑝</w:t>
      </w:r>
      <w:r>
        <w:rPr>
          <w:rFonts w:ascii="Symbola" w:eastAsia="Symbola" w:hAnsi="Symbola"/>
          <w:w w:val="96"/>
          <w:sz w:val="17"/>
        </w:rPr>
        <w:t>𝑒</w:t>
      </w:r>
      <w:r>
        <w:rPr>
          <w:rFonts w:ascii="Symbola" w:eastAsia="Symbola" w:hAnsi="Symbola"/>
          <w:spacing w:val="-1"/>
          <w:w w:val="114"/>
          <w:sz w:val="17"/>
        </w:rPr>
        <w:t>𝑛</w:t>
      </w:r>
      <w:r>
        <w:rPr>
          <w:rFonts w:ascii="Symbola" w:eastAsia="Symbola" w:hAnsi="Symbola"/>
          <w:spacing w:val="-2"/>
          <w:w w:val="114"/>
          <w:sz w:val="17"/>
        </w:rPr>
        <w:t>𝑑</w:t>
      </w:r>
      <w:r>
        <w:rPr>
          <w:rFonts w:ascii="Symbola" w:eastAsia="Symbola" w:hAnsi="Symbola"/>
          <w:w w:val="85"/>
          <w:sz w:val="17"/>
        </w:rPr>
        <w:t>𝑖𝑡</w:t>
      </w:r>
      <w:r>
        <w:rPr>
          <w:rFonts w:ascii="Symbola" w:eastAsia="Symbola" w:hAnsi="Symbola"/>
          <w:spacing w:val="-1"/>
          <w:w w:val="85"/>
          <w:sz w:val="17"/>
        </w:rPr>
        <w:t>𝑢</w:t>
      </w:r>
      <w:r>
        <w:rPr>
          <w:rFonts w:ascii="Symbola" w:eastAsia="Symbola" w:hAnsi="Symbola"/>
          <w:w w:val="94"/>
          <w:sz w:val="17"/>
        </w:rPr>
        <w:t>𝑟</w:t>
      </w:r>
      <w:r>
        <w:rPr>
          <w:rFonts w:ascii="Symbola" w:eastAsia="Symbola" w:hAnsi="Symbola"/>
          <w:spacing w:val="1"/>
          <w:w w:val="96"/>
          <w:sz w:val="17"/>
        </w:rPr>
        <w:t>𝑒</w:t>
      </w:r>
      <w:r>
        <w:rPr>
          <w:spacing w:val="-1"/>
          <w:w w:val="99"/>
          <w:position w:val="-13"/>
          <w:sz w:val="32"/>
        </w:rPr>
        <w:t>..</w:t>
      </w:r>
      <w:r>
        <w:rPr>
          <w:w w:val="99"/>
          <w:position w:val="-13"/>
          <w:sz w:val="32"/>
        </w:rPr>
        <w:t>…</w:t>
      </w:r>
      <w:r>
        <w:rPr>
          <w:spacing w:val="2"/>
          <w:w w:val="99"/>
          <w:position w:val="-13"/>
          <w:sz w:val="32"/>
        </w:rPr>
        <w:t>…</w:t>
      </w:r>
      <w:r>
        <w:rPr>
          <w:w w:val="99"/>
          <w:position w:val="-13"/>
          <w:sz w:val="32"/>
        </w:rPr>
        <w:t>……</w:t>
      </w:r>
      <w:r>
        <w:rPr>
          <w:spacing w:val="1"/>
          <w:w w:val="99"/>
          <w:position w:val="-13"/>
          <w:sz w:val="32"/>
        </w:rPr>
        <w:t>.</w:t>
      </w:r>
      <w:r>
        <w:rPr>
          <w:w w:val="99"/>
          <w:position w:val="-13"/>
          <w:sz w:val="32"/>
        </w:rPr>
        <w:t>.</w:t>
      </w:r>
      <w:r>
        <w:rPr>
          <w:spacing w:val="-1"/>
          <w:w w:val="99"/>
          <w:position w:val="-13"/>
          <w:sz w:val="32"/>
        </w:rPr>
        <w:t>.</w:t>
      </w:r>
      <w:r>
        <w:rPr>
          <w:position w:val="-13"/>
          <w:sz w:val="24"/>
        </w:rPr>
        <w:t>…</w:t>
      </w:r>
      <w:r>
        <w:rPr>
          <w:spacing w:val="-1"/>
          <w:position w:val="-13"/>
          <w:sz w:val="24"/>
        </w:rPr>
        <w:t>(</w:t>
      </w:r>
      <w:r>
        <w:rPr>
          <w:position w:val="-13"/>
          <w:sz w:val="24"/>
        </w:rPr>
        <w:t>3.</w:t>
      </w:r>
      <w:r>
        <w:rPr>
          <w:spacing w:val="2"/>
          <w:position w:val="-13"/>
          <w:sz w:val="24"/>
        </w:rPr>
        <w:t>7</w:t>
      </w:r>
      <w:r>
        <w:rPr>
          <w:position w:val="-13"/>
          <w:sz w:val="24"/>
        </w:rPr>
        <w:t>)</w:t>
      </w:r>
    </w:p>
    <w:p w:rsidR="00B36E02" w:rsidRDefault="00300A8A">
      <w:pPr>
        <w:spacing w:line="130" w:lineRule="exact"/>
        <w:ind w:left="1437"/>
        <w:rPr>
          <w:rFonts w:ascii="Symbola" w:eastAsia="Symbola"/>
          <w:sz w:val="17"/>
        </w:rPr>
      </w:pPr>
      <w:r>
        <w:rPr>
          <w:rFonts w:ascii="Symbola" w:eastAsia="Symbola"/>
          <w:sz w:val="17"/>
        </w:rPr>
        <w:t>𝑇𝑜𝑡𝑎𝑙</w:t>
      </w:r>
      <w:r>
        <w:rPr>
          <w:rFonts w:ascii="Symbola" w:eastAsia="Symbola"/>
          <w:sz w:val="17"/>
        </w:rPr>
        <w:t xml:space="preserve"> </w:t>
      </w:r>
      <w:r>
        <w:rPr>
          <w:rFonts w:ascii="Symbola" w:eastAsia="Symbola"/>
          <w:sz w:val="17"/>
        </w:rPr>
        <w:t>𝐴𝑠𝑠𝑒𝑡𝑠</w:t>
      </w:r>
    </w:p>
    <w:p w:rsidR="00B36E02" w:rsidRDefault="00B36E02">
      <w:pPr>
        <w:spacing w:line="130" w:lineRule="exact"/>
        <w:rPr>
          <w:rFonts w:ascii="Symbola" w:eastAsia="Symbola"/>
          <w:sz w:val="17"/>
        </w:rPr>
        <w:sectPr w:rsidR="00B36E02">
          <w:headerReference w:type="default" r:id="rId147"/>
          <w:footerReference w:type="default" r:id="rId148"/>
          <w:pgSz w:w="11910" w:h="16840"/>
          <w:pgMar w:top="620" w:right="240" w:bottom="940" w:left="1520" w:header="0" w:footer="744" w:gutter="0"/>
          <w:cols w:space="720"/>
        </w:sectPr>
      </w:pPr>
    </w:p>
    <w:p w:rsidR="00B36E02" w:rsidRDefault="00300A8A">
      <w:pPr>
        <w:pStyle w:val="BodyText"/>
        <w:spacing w:before="76"/>
        <w:ind w:left="465"/>
      </w:pPr>
      <w:r>
        <w:lastRenderedPageBreak/>
        <w:t>38</w:t>
      </w:r>
    </w:p>
    <w:p w:rsidR="00B36E02" w:rsidRDefault="00B36E02">
      <w:pPr>
        <w:pStyle w:val="BodyText"/>
        <w:rPr>
          <w:sz w:val="20"/>
        </w:rPr>
      </w:pPr>
    </w:p>
    <w:p w:rsidR="00B36E02" w:rsidRDefault="00B36E02">
      <w:pPr>
        <w:pStyle w:val="BodyText"/>
        <w:rPr>
          <w:sz w:val="20"/>
        </w:rPr>
      </w:pPr>
    </w:p>
    <w:p w:rsidR="00B36E02" w:rsidRDefault="00300A8A">
      <w:pPr>
        <w:pStyle w:val="Heading5"/>
        <w:numPr>
          <w:ilvl w:val="3"/>
          <w:numId w:val="14"/>
        </w:numPr>
        <w:tabs>
          <w:tab w:val="left" w:pos="1469"/>
        </w:tabs>
        <w:spacing w:before="256"/>
        <w:ind w:hanging="721"/>
      </w:pPr>
      <w:r>
        <w:t>Change in Net Working Capital</w:t>
      </w:r>
      <w:r>
        <w:rPr>
          <w:spacing w:val="-8"/>
        </w:rPr>
        <w:t xml:space="preserve"> </w:t>
      </w:r>
      <w:r>
        <w:t>(</w:t>
      </w:r>
      <w:r>
        <w:rPr>
          <w:rFonts w:ascii="Symbola" w:hAnsi="Symbola"/>
          <w:b w:val="0"/>
          <w:i w:val="0"/>
          <w:sz w:val="28"/>
        </w:rPr>
        <w:t>∆</w:t>
      </w:r>
      <w:r>
        <w:rPr>
          <w:sz w:val="28"/>
        </w:rPr>
        <w:t>NWC)</w:t>
      </w:r>
    </w:p>
    <w:p w:rsidR="00B36E02" w:rsidRDefault="00300A8A">
      <w:pPr>
        <w:pStyle w:val="BodyText"/>
        <w:spacing w:before="160" w:line="360" w:lineRule="auto"/>
        <w:ind w:left="748" w:right="1474" w:firstLine="720"/>
      </w:pPr>
      <w:r>
        <w:t xml:space="preserve">Merupakan bentuk dari substitusi kas perusahaan, sehingga berhubungan negatif dengan </w:t>
      </w:r>
      <w:r>
        <w:rPr>
          <w:i/>
        </w:rPr>
        <w:t xml:space="preserve">cash holding </w:t>
      </w:r>
      <w:r>
        <w:t>(Opler et al., 1999).</w:t>
      </w:r>
    </w:p>
    <w:p w:rsidR="00B36E02" w:rsidRDefault="00300A8A">
      <w:pPr>
        <w:spacing w:before="199"/>
        <w:ind w:left="748"/>
        <w:rPr>
          <w:sz w:val="24"/>
        </w:rPr>
      </w:pPr>
      <w:r>
        <w:rPr>
          <w:sz w:val="24"/>
        </w:rPr>
        <w:t xml:space="preserve">Pengukuran </w:t>
      </w:r>
      <w:r>
        <w:rPr>
          <w:i/>
          <w:sz w:val="24"/>
        </w:rPr>
        <w:t xml:space="preserve">Change in Net Working Capital </w:t>
      </w:r>
      <w:r>
        <w:rPr>
          <w:sz w:val="24"/>
        </w:rPr>
        <w:t>:</w:t>
      </w:r>
    </w:p>
    <w:p w:rsidR="00B36E02" w:rsidRDefault="00300A8A">
      <w:pPr>
        <w:tabs>
          <w:tab w:val="left" w:leader="dot" w:pos="3309"/>
          <w:tab w:val="left" w:pos="4394"/>
          <w:tab w:val="left" w:pos="5505"/>
          <w:tab w:val="left" w:pos="6617"/>
          <w:tab w:val="left" w:pos="7167"/>
          <w:tab w:val="left" w:pos="8501"/>
        </w:tabs>
        <w:spacing w:before="144" w:line="362" w:lineRule="auto"/>
        <w:ind w:left="748" w:right="1456"/>
        <w:rPr>
          <w:sz w:val="24"/>
        </w:rPr>
      </w:pPr>
      <w:r>
        <w:rPr>
          <w:i/>
          <w:sz w:val="24"/>
        </w:rPr>
        <w:t xml:space="preserve">Change       in    </w:t>
      </w:r>
      <w:r>
        <w:rPr>
          <w:i/>
          <w:spacing w:val="53"/>
          <w:sz w:val="24"/>
        </w:rPr>
        <w:t xml:space="preserve"> </w:t>
      </w:r>
      <w:r>
        <w:rPr>
          <w:i/>
          <w:sz w:val="24"/>
        </w:rPr>
        <w:t xml:space="preserve">Net     </w:t>
      </w:r>
      <w:r>
        <w:rPr>
          <w:i/>
          <w:spacing w:val="28"/>
          <w:sz w:val="24"/>
        </w:rPr>
        <w:t xml:space="preserve"> </w:t>
      </w:r>
      <w:r>
        <w:rPr>
          <w:i/>
          <w:sz w:val="24"/>
        </w:rPr>
        <w:t>Working</w:t>
      </w:r>
      <w:r>
        <w:rPr>
          <w:i/>
          <w:sz w:val="24"/>
        </w:rPr>
        <w:tab/>
        <w:t>Capital</w:t>
      </w:r>
      <w:r>
        <w:rPr>
          <w:i/>
          <w:sz w:val="24"/>
        </w:rPr>
        <w:tab/>
        <w:t>(</w:t>
      </w:r>
      <w:r>
        <w:rPr>
          <w:sz w:val="24"/>
        </w:rPr>
        <w:t>NWC)</w:t>
      </w:r>
      <w:r>
        <w:rPr>
          <w:sz w:val="24"/>
        </w:rPr>
        <w:tab/>
      </w:r>
      <w:r>
        <w:rPr>
          <w:i/>
          <w:sz w:val="24"/>
        </w:rPr>
        <w:t>=</w:t>
      </w:r>
      <w:r>
        <w:rPr>
          <w:i/>
          <w:sz w:val="24"/>
        </w:rPr>
        <w:tab/>
      </w:r>
      <w:r>
        <w:rPr>
          <w:rFonts w:ascii="Symbola" w:hAnsi="Symbola"/>
          <w:sz w:val="24"/>
        </w:rPr>
        <w:t>∆</w:t>
      </w:r>
      <w:r>
        <w:rPr>
          <w:rFonts w:ascii="Symbola" w:hAnsi="Symbola"/>
          <w:spacing w:val="-23"/>
          <w:sz w:val="24"/>
        </w:rPr>
        <w:t xml:space="preserve"> </w:t>
      </w:r>
      <w:r>
        <w:rPr>
          <w:i/>
          <w:sz w:val="24"/>
        </w:rPr>
        <w:t>Change</w:t>
      </w:r>
      <w:r>
        <w:rPr>
          <w:i/>
          <w:sz w:val="24"/>
        </w:rPr>
        <w:tab/>
      </w:r>
      <w:r>
        <w:rPr>
          <w:i/>
          <w:spacing w:val="-9"/>
          <w:sz w:val="24"/>
        </w:rPr>
        <w:t xml:space="preserve">in </w:t>
      </w:r>
      <w:r>
        <w:rPr>
          <w:i/>
          <w:sz w:val="24"/>
        </w:rPr>
        <w:t>NWC</w:t>
      </w:r>
      <w:r>
        <w:rPr>
          <w:i/>
          <w:sz w:val="24"/>
        </w:rPr>
        <w:tab/>
      </w:r>
      <w:r>
        <w:rPr>
          <w:sz w:val="24"/>
        </w:rPr>
        <w:t>(3.8)</w:t>
      </w:r>
    </w:p>
    <w:p w:rsidR="00B36E02" w:rsidRDefault="00B36E02">
      <w:pPr>
        <w:pStyle w:val="BodyText"/>
        <w:spacing w:before="2"/>
      </w:pPr>
    </w:p>
    <w:p w:rsidR="00B36E02" w:rsidRDefault="00300A8A">
      <w:pPr>
        <w:pStyle w:val="ListParagraph"/>
        <w:numPr>
          <w:ilvl w:val="2"/>
          <w:numId w:val="13"/>
        </w:numPr>
        <w:tabs>
          <w:tab w:val="left" w:pos="1469"/>
        </w:tabs>
        <w:ind w:hanging="721"/>
        <w:jc w:val="both"/>
        <w:rPr>
          <w:b/>
          <w:sz w:val="24"/>
        </w:rPr>
      </w:pPr>
      <w:r>
        <w:rPr>
          <w:b/>
          <w:sz w:val="24"/>
        </w:rPr>
        <w:t>Variabel</w:t>
      </w:r>
      <w:r>
        <w:rPr>
          <w:b/>
          <w:spacing w:val="-1"/>
          <w:sz w:val="24"/>
        </w:rPr>
        <w:t xml:space="preserve"> </w:t>
      </w:r>
      <w:r>
        <w:rPr>
          <w:b/>
          <w:sz w:val="24"/>
        </w:rPr>
        <w:t>Moderasi</w:t>
      </w:r>
    </w:p>
    <w:p w:rsidR="00B36E02" w:rsidRDefault="00300A8A">
      <w:pPr>
        <w:pStyle w:val="BodyText"/>
        <w:spacing w:before="135" w:line="360" w:lineRule="auto"/>
        <w:ind w:left="748" w:right="1460" w:firstLine="720"/>
        <w:jc w:val="both"/>
      </w:pPr>
      <w:r>
        <w:t>Variabel moderasi merupakan variabel yang mempengaruhi secara tidak langsung pada model agar pengaruh dari seluruh variabel independen terhadap variabel dependen tidak dipengaruhi oleh faktor lain dari luar yang tidak diteliti. Variabel moderasi d</w:t>
      </w:r>
      <w:r>
        <w:t xml:space="preserve">alam penelitian ini adalah karakteristik dari dewan perusahaan yaitu </w:t>
      </w:r>
      <w:r>
        <w:rPr>
          <w:i/>
        </w:rPr>
        <w:t>busy directors</w:t>
      </w:r>
      <w:r>
        <w:t xml:space="preserve">. Terdapat karakteristik dari </w:t>
      </w:r>
      <w:r>
        <w:rPr>
          <w:i/>
        </w:rPr>
        <w:t xml:space="preserve">busy directors </w:t>
      </w:r>
      <w:r>
        <w:t>sebuah perusahaan, yakni :</w:t>
      </w:r>
    </w:p>
    <w:p w:rsidR="00B36E02" w:rsidRDefault="00B36E02">
      <w:pPr>
        <w:pStyle w:val="BodyText"/>
        <w:spacing w:before="2"/>
      </w:pPr>
    </w:p>
    <w:p w:rsidR="00B36E02" w:rsidRDefault="00300A8A">
      <w:pPr>
        <w:pStyle w:val="Heading5"/>
        <w:numPr>
          <w:ilvl w:val="3"/>
          <w:numId w:val="13"/>
        </w:numPr>
        <w:tabs>
          <w:tab w:val="left" w:pos="1469"/>
        </w:tabs>
        <w:ind w:hanging="721"/>
      </w:pPr>
      <w:r>
        <w:t>Busy</w:t>
      </w:r>
      <w:r>
        <w:rPr>
          <w:spacing w:val="-2"/>
        </w:rPr>
        <w:t xml:space="preserve"> </w:t>
      </w:r>
      <w:r>
        <w:t>Directors</w:t>
      </w:r>
    </w:p>
    <w:p w:rsidR="00B36E02" w:rsidRDefault="00300A8A">
      <w:pPr>
        <w:pStyle w:val="BodyText"/>
        <w:spacing w:before="135" w:line="360" w:lineRule="auto"/>
        <w:ind w:left="748" w:right="1474" w:firstLine="852"/>
      </w:pPr>
      <w:r>
        <w:t>Merupakan indikator jumlah komisaris perusahaan yang menjabat pada lebih dari satu posisi dewan perusahaan lain secara bersamaan..</w:t>
      </w:r>
    </w:p>
    <w:p w:rsidR="00B36E02" w:rsidRDefault="00300A8A">
      <w:pPr>
        <w:spacing w:before="200"/>
        <w:ind w:left="748"/>
        <w:rPr>
          <w:sz w:val="24"/>
        </w:rPr>
      </w:pPr>
      <w:r>
        <w:rPr>
          <w:sz w:val="24"/>
        </w:rPr>
        <w:t xml:space="preserve">Pengukuran </w:t>
      </w:r>
      <w:r>
        <w:rPr>
          <w:i/>
          <w:sz w:val="24"/>
        </w:rPr>
        <w:t xml:space="preserve">Busy Directors </w:t>
      </w:r>
      <w:r>
        <w:rPr>
          <w:sz w:val="24"/>
        </w:rPr>
        <w:t>:</w:t>
      </w:r>
    </w:p>
    <w:p w:rsidR="00B36E02" w:rsidRDefault="00300A8A">
      <w:pPr>
        <w:tabs>
          <w:tab w:val="left" w:leader="dot" w:pos="1355"/>
        </w:tabs>
        <w:spacing w:before="139" w:line="360" w:lineRule="auto"/>
        <w:ind w:left="748" w:right="1474"/>
        <w:rPr>
          <w:sz w:val="24"/>
        </w:rPr>
      </w:pPr>
      <w:r>
        <w:rPr>
          <w:sz w:val="24"/>
        </w:rPr>
        <w:t xml:space="preserve">Busy directors  = </w:t>
      </w:r>
      <w:r>
        <w:rPr>
          <w:i/>
          <w:sz w:val="24"/>
        </w:rPr>
        <w:t xml:space="preserve">Dichotomous variable </w:t>
      </w:r>
      <w:r>
        <w:rPr>
          <w:sz w:val="24"/>
        </w:rPr>
        <w:t xml:space="preserve">= </w:t>
      </w:r>
      <w:r>
        <w:rPr>
          <w:i/>
          <w:sz w:val="24"/>
        </w:rPr>
        <w:t xml:space="preserve">1 if  Busy Directors  exist and </w:t>
      </w:r>
      <w:r>
        <w:rPr>
          <w:sz w:val="24"/>
        </w:rPr>
        <w:t>= 0 if  not</w:t>
      </w:r>
      <w:r>
        <w:rPr>
          <w:sz w:val="24"/>
        </w:rPr>
        <w:tab/>
        <w:t>(3.9)</w:t>
      </w:r>
    </w:p>
    <w:p w:rsidR="00B36E02" w:rsidRDefault="00B36E02">
      <w:pPr>
        <w:spacing w:line="360" w:lineRule="auto"/>
        <w:rPr>
          <w:sz w:val="24"/>
        </w:rPr>
        <w:sectPr w:rsidR="00B36E02">
          <w:headerReference w:type="default" r:id="rId149"/>
          <w:footerReference w:type="default" r:id="rId150"/>
          <w:pgSz w:w="11910" w:h="16840"/>
          <w:pgMar w:top="620" w:right="240" w:bottom="940" w:left="1520" w:header="0" w:footer="744" w:gutter="0"/>
          <w:cols w:space="720"/>
        </w:sectPr>
      </w:pPr>
    </w:p>
    <w:p w:rsidR="00B36E02" w:rsidRDefault="00300A8A">
      <w:pPr>
        <w:pStyle w:val="BodyText"/>
        <w:spacing w:before="76"/>
        <w:ind w:right="1455"/>
        <w:jc w:val="right"/>
      </w:pPr>
      <w:r>
        <w:lastRenderedPageBreak/>
        <w:t>39</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Heading4"/>
        <w:ind w:left="2157"/>
        <w:jc w:val="left"/>
      </w:pPr>
      <w:r>
        <w:pict>
          <v:rect id="_x0000_s1075" style="position:absolute;left:0;text-align:left;margin-left:373.85pt;margin-top:111.9pt;width:169.75pt;height:.85pt;z-index:-21082624;mso-position-horizontal-relative:page" fillcolor="black" stroked="f">
            <w10:wrap anchorx="page"/>
          </v:rect>
        </w:pict>
      </w:r>
      <w:r>
        <w:t>Tabel 3.1 Ringkasan Variabel-Variabel Penelitian</w:t>
      </w:r>
    </w:p>
    <w:p w:rsidR="00B36E02" w:rsidRDefault="00B36E02">
      <w:pPr>
        <w:pStyle w:val="BodyText"/>
        <w:rPr>
          <w:b/>
          <w:sz w:val="20"/>
        </w:rPr>
      </w:pPr>
    </w:p>
    <w:p w:rsidR="00B36E02" w:rsidRDefault="00B36E02">
      <w:pPr>
        <w:pStyle w:val="BodyText"/>
        <w:rPr>
          <w:b/>
          <w:sz w:val="16"/>
        </w:rPr>
      </w:pPr>
    </w:p>
    <w:tbl>
      <w:tblPr>
        <w:tblW w:w="0" w:type="auto"/>
        <w:tblInd w:w="7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71"/>
        <w:gridCol w:w="1380"/>
        <w:gridCol w:w="2712"/>
        <w:gridCol w:w="4105"/>
      </w:tblGrid>
      <w:tr w:rsidR="00B36E02">
        <w:trPr>
          <w:trHeight w:val="426"/>
        </w:trPr>
        <w:tc>
          <w:tcPr>
            <w:tcW w:w="571" w:type="dxa"/>
          </w:tcPr>
          <w:p w:rsidR="00B36E02" w:rsidRDefault="00300A8A">
            <w:pPr>
              <w:pStyle w:val="TableParagraph"/>
              <w:spacing w:before="1"/>
              <w:ind w:left="107"/>
              <w:rPr>
                <w:b/>
                <w:sz w:val="24"/>
              </w:rPr>
            </w:pPr>
            <w:r>
              <w:rPr>
                <w:b/>
                <w:sz w:val="24"/>
              </w:rPr>
              <w:t>No.</w:t>
            </w:r>
          </w:p>
        </w:tc>
        <w:tc>
          <w:tcPr>
            <w:tcW w:w="1380" w:type="dxa"/>
          </w:tcPr>
          <w:p w:rsidR="00B36E02" w:rsidRDefault="00300A8A">
            <w:pPr>
              <w:pStyle w:val="TableParagraph"/>
              <w:spacing w:before="1"/>
              <w:ind w:left="241"/>
              <w:rPr>
                <w:b/>
                <w:sz w:val="24"/>
              </w:rPr>
            </w:pPr>
            <w:r>
              <w:rPr>
                <w:b/>
                <w:sz w:val="24"/>
              </w:rPr>
              <w:t>Variabel</w:t>
            </w:r>
          </w:p>
        </w:tc>
        <w:tc>
          <w:tcPr>
            <w:tcW w:w="2712" w:type="dxa"/>
          </w:tcPr>
          <w:p w:rsidR="00B36E02" w:rsidRDefault="00300A8A">
            <w:pPr>
              <w:pStyle w:val="TableParagraph"/>
              <w:spacing w:before="1"/>
              <w:ind w:left="429"/>
              <w:rPr>
                <w:b/>
                <w:sz w:val="24"/>
              </w:rPr>
            </w:pPr>
            <w:r>
              <w:rPr>
                <w:b/>
                <w:sz w:val="24"/>
              </w:rPr>
              <w:t>Teori dan Definisi</w:t>
            </w:r>
          </w:p>
        </w:tc>
        <w:tc>
          <w:tcPr>
            <w:tcW w:w="4105" w:type="dxa"/>
          </w:tcPr>
          <w:p w:rsidR="00B36E02" w:rsidRDefault="00300A8A">
            <w:pPr>
              <w:pStyle w:val="TableParagraph"/>
              <w:spacing w:before="1"/>
              <w:ind w:left="843"/>
              <w:rPr>
                <w:b/>
                <w:sz w:val="24"/>
              </w:rPr>
            </w:pPr>
            <w:r>
              <w:rPr>
                <w:b/>
                <w:sz w:val="24"/>
              </w:rPr>
              <w:t>Parameter Pengukuran</w:t>
            </w:r>
          </w:p>
        </w:tc>
      </w:tr>
      <w:tr w:rsidR="00B36E02">
        <w:trPr>
          <w:trHeight w:val="402"/>
        </w:trPr>
        <w:tc>
          <w:tcPr>
            <w:tcW w:w="8768" w:type="dxa"/>
            <w:gridSpan w:val="4"/>
          </w:tcPr>
          <w:p w:rsidR="00B36E02" w:rsidRDefault="00300A8A">
            <w:pPr>
              <w:pStyle w:val="TableParagraph"/>
              <w:spacing w:line="275" w:lineRule="exact"/>
              <w:ind w:left="2317" w:right="2290"/>
              <w:jc w:val="center"/>
              <w:rPr>
                <w:b/>
                <w:sz w:val="24"/>
              </w:rPr>
            </w:pPr>
            <w:r>
              <w:rPr>
                <w:b/>
                <w:sz w:val="24"/>
              </w:rPr>
              <w:t>Variabel Dependen</w:t>
            </w:r>
          </w:p>
        </w:tc>
      </w:tr>
      <w:tr w:rsidR="00B36E02">
        <w:trPr>
          <w:trHeight w:val="4336"/>
        </w:trPr>
        <w:tc>
          <w:tcPr>
            <w:tcW w:w="571" w:type="dxa"/>
          </w:tcPr>
          <w:p w:rsidR="00B36E02" w:rsidRDefault="00300A8A">
            <w:pPr>
              <w:pStyle w:val="TableParagraph"/>
              <w:spacing w:line="272" w:lineRule="exact"/>
              <w:ind w:left="107"/>
              <w:rPr>
                <w:sz w:val="24"/>
              </w:rPr>
            </w:pPr>
            <w:r>
              <w:rPr>
                <w:sz w:val="24"/>
              </w:rPr>
              <w:t>1</w:t>
            </w:r>
          </w:p>
        </w:tc>
        <w:tc>
          <w:tcPr>
            <w:tcW w:w="1380" w:type="dxa"/>
          </w:tcPr>
          <w:p w:rsidR="00B36E02" w:rsidRDefault="00300A8A">
            <w:pPr>
              <w:pStyle w:val="TableParagraph"/>
              <w:tabs>
                <w:tab w:val="left" w:pos="779"/>
              </w:tabs>
              <w:spacing w:line="276" w:lineRule="auto"/>
              <w:ind w:left="107" w:right="74"/>
              <w:rPr>
                <w:i/>
                <w:sz w:val="24"/>
              </w:rPr>
            </w:pPr>
            <w:r>
              <w:rPr>
                <w:i/>
                <w:sz w:val="24"/>
              </w:rPr>
              <w:t xml:space="preserve">Cash </w:t>
            </w:r>
            <w:r>
              <w:rPr>
                <w:i/>
                <w:spacing w:val="-4"/>
                <w:sz w:val="24"/>
              </w:rPr>
              <w:t xml:space="preserve">Flow </w:t>
            </w:r>
            <w:r>
              <w:rPr>
                <w:i/>
                <w:sz w:val="24"/>
              </w:rPr>
              <w:t>Sensitivity of</w:t>
            </w:r>
            <w:r>
              <w:rPr>
                <w:i/>
                <w:sz w:val="24"/>
              </w:rPr>
              <w:tab/>
            </w:r>
            <w:r>
              <w:rPr>
                <w:i/>
                <w:spacing w:val="-5"/>
                <w:sz w:val="24"/>
              </w:rPr>
              <w:t xml:space="preserve">Cash </w:t>
            </w:r>
            <w:r>
              <w:rPr>
                <w:i/>
                <w:sz w:val="24"/>
              </w:rPr>
              <w:t>(CFSC)</w:t>
            </w:r>
          </w:p>
        </w:tc>
        <w:tc>
          <w:tcPr>
            <w:tcW w:w="2712" w:type="dxa"/>
          </w:tcPr>
          <w:p w:rsidR="00B36E02" w:rsidRDefault="00300A8A">
            <w:pPr>
              <w:pStyle w:val="TableParagraph"/>
              <w:tabs>
                <w:tab w:val="left" w:pos="1535"/>
                <w:tab w:val="left" w:pos="1840"/>
              </w:tabs>
              <w:spacing w:line="276" w:lineRule="auto"/>
              <w:ind w:left="108" w:right="74"/>
              <w:jc w:val="both"/>
              <w:rPr>
                <w:sz w:val="24"/>
              </w:rPr>
            </w:pPr>
            <w:r>
              <w:rPr>
                <w:sz w:val="24"/>
              </w:rPr>
              <w:t xml:space="preserve">Menurut (Almeida et </w:t>
            </w:r>
            <w:r>
              <w:rPr>
                <w:spacing w:val="-4"/>
                <w:sz w:val="24"/>
              </w:rPr>
              <w:t xml:space="preserve">al., </w:t>
            </w:r>
            <w:r>
              <w:rPr>
                <w:sz w:val="24"/>
              </w:rPr>
              <w:t>2004)</w:t>
            </w:r>
            <w:r>
              <w:rPr>
                <w:sz w:val="24"/>
              </w:rPr>
              <w:tab/>
            </w:r>
            <w:r>
              <w:rPr>
                <w:sz w:val="24"/>
              </w:rPr>
              <w:t xml:space="preserve">merupakan delta/perubahan pada </w:t>
            </w:r>
            <w:r>
              <w:rPr>
                <w:spacing w:val="-4"/>
                <w:sz w:val="24"/>
              </w:rPr>
              <w:t xml:space="preserve">kas </w:t>
            </w:r>
            <w:r>
              <w:rPr>
                <w:sz w:val="24"/>
              </w:rPr>
              <w:t xml:space="preserve">dan setara kas perusahaan terhadap total asset yang dimiliki. Berarti, setiap kenaikan 1 poin pada </w:t>
            </w:r>
            <w:r>
              <w:rPr>
                <w:spacing w:val="-4"/>
                <w:sz w:val="24"/>
              </w:rPr>
              <w:t xml:space="preserve">aset </w:t>
            </w:r>
            <w:r>
              <w:rPr>
                <w:sz w:val="24"/>
              </w:rPr>
              <w:t>yang</w:t>
            </w:r>
            <w:r>
              <w:rPr>
                <w:sz w:val="24"/>
              </w:rPr>
              <w:tab/>
            </w:r>
            <w:r>
              <w:rPr>
                <w:sz w:val="24"/>
              </w:rPr>
              <w:tab/>
              <w:t>dimiliki</w:t>
            </w:r>
          </w:p>
          <w:p w:rsidR="00B36E02" w:rsidRDefault="00300A8A">
            <w:pPr>
              <w:pStyle w:val="TableParagraph"/>
              <w:spacing w:line="276" w:lineRule="auto"/>
              <w:ind w:left="108" w:right="76"/>
              <w:jc w:val="both"/>
              <w:rPr>
                <w:sz w:val="24"/>
              </w:rPr>
            </w:pPr>
            <w:r>
              <w:rPr>
                <w:sz w:val="24"/>
              </w:rPr>
              <w:t>menyebabkan kenaikan pada 10 poin kas dan setara kas yang dimiliki.</w:t>
            </w:r>
          </w:p>
        </w:tc>
        <w:tc>
          <w:tcPr>
            <w:tcW w:w="4105" w:type="dxa"/>
          </w:tcPr>
          <w:p w:rsidR="00B36E02" w:rsidRDefault="00300A8A">
            <w:pPr>
              <w:pStyle w:val="TableParagraph"/>
              <w:spacing w:before="41"/>
              <w:ind w:left="180"/>
              <w:rPr>
                <w:rFonts w:ascii="Symbola" w:eastAsia="Symbola"/>
                <w:sz w:val="24"/>
              </w:rPr>
            </w:pPr>
            <w:r>
              <w:rPr>
                <w:rFonts w:ascii="Symbola" w:eastAsia="Symbola"/>
                <w:w w:val="105"/>
                <w:sz w:val="24"/>
              </w:rPr>
              <w:t>𝐶𝐹𝑆𝐶</w:t>
            </w:r>
          </w:p>
          <w:p w:rsidR="00B36E02" w:rsidRDefault="00300A8A">
            <w:pPr>
              <w:pStyle w:val="TableParagraph"/>
              <w:spacing w:before="55" w:line="211" w:lineRule="exact"/>
              <w:ind w:left="531"/>
              <w:rPr>
                <w:rFonts w:ascii="Symbola" w:eastAsia="Symbola" w:hAnsi="Symbola"/>
                <w:sz w:val="24"/>
              </w:rPr>
            </w:pPr>
            <w:r>
              <w:rPr>
                <w:rFonts w:ascii="Symbola" w:eastAsia="Symbola" w:hAnsi="Symbola"/>
                <w:w w:val="95"/>
                <w:sz w:val="24"/>
              </w:rPr>
              <w:t>∆</w:t>
            </w:r>
            <w:r>
              <w:rPr>
                <w:rFonts w:ascii="Symbola" w:eastAsia="Symbola" w:hAnsi="Symbola"/>
                <w:spacing w:val="-25"/>
                <w:w w:val="95"/>
                <w:sz w:val="24"/>
              </w:rPr>
              <w:t xml:space="preserve"> </w:t>
            </w:r>
            <w:r>
              <w:rPr>
                <w:rFonts w:ascii="Symbola" w:eastAsia="Symbola" w:hAnsi="Symbola"/>
                <w:w w:val="95"/>
                <w:sz w:val="24"/>
              </w:rPr>
              <w:t>𝑖𝑛</w:t>
            </w:r>
            <w:r>
              <w:rPr>
                <w:rFonts w:ascii="Symbola" w:eastAsia="Symbola" w:hAnsi="Symbola"/>
                <w:spacing w:val="-23"/>
                <w:w w:val="95"/>
                <w:sz w:val="24"/>
              </w:rPr>
              <w:t xml:space="preserve"> </w:t>
            </w:r>
            <w:r>
              <w:rPr>
                <w:rFonts w:ascii="Symbola" w:eastAsia="Symbola" w:hAnsi="Symbola"/>
                <w:w w:val="95"/>
                <w:sz w:val="24"/>
              </w:rPr>
              <w:t>𝐶𝑎𝑠</w:t>
            </w:r>
            <w:r>
              <w:rPr>
                <w:rFonts w:ascii="Symbola" w:eastAsia="Symbola" w:hAnsi="Symbola"/>
                <w:w w:val="95"/>
                <w:sz w:val="24"/>
              </w:rPr>
              <w:t>ℎ</w:t>
            </w:r>
            <w:r>
              <w:rPr>
                <w:rFonts w:ascii="Symbola" w:eastAsia="Symbola" w:hAnsi="Symbola"/>
                <w:spacing w:val="-24"/>
                <w:w w:val="95"/>
                <w:sz w:val="24"/>
              </w:rPr>
              <w:t xml:space="preserve"> </w:t>
            </w:r>
            <w:r>
              <w:rPr>
                <w:rFonts w:ascii="Symbola" w:eastAsia="Symbola" w:hAnsi="Symbola"/>
                <w:w w:val="95"/>
                <w:sz w:val="24"/>
              </w:rPr>
              <w:t>𝑎𝑛𝑑</w:t>
            </w:r>
            <w:r>
              <w:rPr>
                <w:rFonts w:ascii="Symbola" w:eastAsia="Symbola" w:hAnsi="Symbola"/>
                <w:spacing w:val="-19"/>
                <w:w w:val="95"/>
                <w:sz w:val="24"/>
              </w:rPr>
              <w:t xml:space="preserve"> </w:t>
            </w:r>
            <w:r>
              <w:rPr>
                <w:rFonts w:ascii="Symbola" w:eastAsia="Symbola" w:hAnsi="Symbola"/>
                <w:w w:val="95"/>
                <w:sz w:val="24"/>
              </w:rPr>
              <w:t>𝐶𝑎𝑠</w:t>
            </w:r>
            <w:r>
              <w:rPr>
                <w:rFonts w:ascii="Symbola" w:eastAsia="Symbola" w:hAnsi="Symbola"/>
                <w:w w:val="95"/>
                <w:sz w:val="24"/>
              </w:rPr>
              <w:t>ℎ</w:t>
            </w:r>
            <w:r>
              <w:rPr>
                <w:rFonts w:ascii="Symbola" w:eastAsia="Symbola" w:hAnsi="Symbola"/>
                <w:spacing w:val="-24"/>
                <w:w w:val="95"/>
                <w:sz w:val="24"/>
              </w:rPr>
              <w:t xml:space="preserve"> </w:t>
            </w:r>
            <w:r>
              <w:rPr>
                <w:rFonts w:ascii="Symbola" w:eastAsia="Symbola" w:hAnsi="Symbola"/>
                <w:w w:val="95"/>
                <w:sz w:val="24"/>
              </w:rPr>
              <w:t>𝐸𝑞𝑢𝑖𝑣𝑎𝑙𝑒𝑛𝑡𝑠</w:t>
            </w:r>
          </w:p>
          <w:p w:rsidR="00B36E02" w:rsidRDefault="00300A8A">
            <w:pPr>
              <w:pStyle w:val="TableParagraph"/>
              <w:spacing w:line="172" w:lineRule="exact"/>
              <w:ind w:left="180"/>
              <w:rPr>
                <w:rFonts w:ascii="Symbola"/>
                <w:sz w:val="24"/>
              </w:rPr>
            </w:pPr>
            <w:r>
              <w:rPr>
                <w:rFonts w:ascii="Symbola"/>
                <w:w w:val="96"/>
                <w:sz w:val="24"/>
              </w:rPr>
              <w:t>=</w:t>
            </w:r>
          </w:p>
          <w:p w:rsidR="00B36E02" w:rsidRDefault="00300A8A">
            <w:pPr>
              <w:pStyle w:val="TableParagraph"/>
              <w:spacing w:line="200" w:lineRule="exact"/>
              <w:ind w:left="1558"/>
              <w:rPr>
                <w:rFonts w:ascii="Symbola" w:eastAsia="Symbola"/>
                <w:sz w:val="24"/>
              </w:rPr>
            </w:pPr>
            <w:r>
              <w:rPr>
                <w:rFonts w:ascii="Symbola" w:eastAsia="Symbola"/>
                <w:w w:val="95"/>
                <w:sz w:val="24"/>
              </w:rPr>
              <w:t>𝑇𝑜𝑡𝑎𝑙</w:t>
            </w:r>
            <w:r>
              <w:rPr>
                <w:rFonts w:ascii="Symbola" w:eastAsia="Symbola"/>
                <w:w w:val="95"/>
                <w:sz w:val="24"/>
              </w:rPr>
              <w:t xml:space="preserve"> </w:t>
            </w:r>
            <w:r>
              <w:rPr>
                <w:rFonts w:ascii="Symbola" w:eastAsia="Symbola"/>
                <w:w w:val="95"/>
                <w:sz w:val="24"/>
              </w:rPr>
              <w:t>𝐴𝑠𝑠𝑒𝑡𝑠</w:t>
            </w:r>
          </w:p>
        </w:tc>
      </w:tr>
      <w:tr w:rsidR="00B36E02">
        <w:trPr>
          <w:trHeight w:val="402"/>
        </w:trPr>
        <w:tc>
          <w:tcPr>
            <w:tcW w:w="8768" w:type="dxa"/>
            <w:gridSpan w:val="4"/>
          </w:tcPr>
          <w:p w:rsidR="00B36E02" w:rsidRDefault="00300A8A">
            <w:pPr>
              <w:pStyle w:val="TableParagraph"/>
              <w:spacing w:line="275" w:lineRule="exact"/>
              <w:ind w:left="2320" w:right="2290"/>
              <w:jc w:val="center"/>
              <w:rPr>
                <w:b/>
                <w:i/>
                <w:sz w:val="24"/>
              </w:rPr>
            </w:pPr>
            <w:r>
              <w:rPr>
                <w:b/>
                <w:sz w:val="24"/>
              </w:rPr>
              <w:t>Variabel Independen (</w:t>
            </w:r>
            <w:r>
              <w:rPr>
                <w:b/>
                <w:i/>
                <w:sz w:val="24"/>
              </w:rPr>
              <w:t>Family Structure)</w:t>
            </w:r>
          </w:p>
        </w:tc>
      </w:tr>
      <w:tr w:rsidR="00B36E02">
        <w:trPr>
          <w:trHeight w:val="2929"/>
        </w:trPr>
        <w:tc>
          <w:tcPr>
            <w:tcW w:w="571" w:type="dxa"/>
          </w:tcPr>
          <w:p w:rsidR="00B36E02" w:rsidRDefault="00300A8A">
            <w:pPr>
              <w:pStyle w:val="TableParagraph"/>
              <w:spacing w:line="272" w:lineRule="exact"/>
              <w:ind w:left="107"/>
              <w:rPr>
                <w:sz w:val="24"/>
              </w:rPr>
            </w:pPr>
            <w:r>
              <w:rPr>
                <w:sz w:val="24"/>
              </w:rPr>
              <w:t>2</w:t>
            </w:r>
          </w:p>
        </w:tc>
        <w:tc>
          <w:tcPr>
            <w:tcW w:w="1380" w:type="dxa"/>
          </w:tcPr>
          <w:p w:rsidR="00B36E02" w:rsidRDefault="00300A8A">
            <w:pPr>
              <w:pStyle w:val="TableParagraph"/>
              <w:spacing w:line="276" w:lineRule="auto"/>
              <w:ind w:left="107" w:right="169"/>
              <w:rPr>
                <w:i/>
                <w:sz w:val="24"/>
              </w:rPr>
            </w:pPr>
            <w:r>
              <w:rPr>
                <w:i/>
                <w:sz w:val="24"/>
              </w:rPr>
              <w:t>Family Ownership</w:t>
            </w:r>
          </w:p>
        </w:tc>
        <w:tc>
          <w:tcPr>
            <w:tcW w:w="2712" w:type="dxa"/>
          </w:tcPr>
          <w:p w:rsidR="00B36E02" w:rsidRDefault="00300A8A">
            <w:pPr>
              <w:pStyle w:val="TableParagraph"/>
              <w:tabs>
                <w:tab w:val="left" w:pos="1842"/>
              </w:tabs>
              <w:spacing w:line="276" w:lineRule="auto"/>
              <w:ind w:left="108" w:right="76"/>
              <w:jc w:val="both"/>
              <w:rPr>
                <w:sz w:val="24"/>
              </w:rPr>
            </w:pPr>
            <w:r>
              <w:rPr>
                <w:sz w:val="24"/>
              </w:rPr>
              <w:t xml:space="preserve">Menurut (Almeida et </w:t>
            </w:r>
            <w:r>
              <w:rPr>
                <w:spacing w:val="-4"/>
                <w:sz w:val="24"/>
              </w:rPr>
              <w:t>al.,</w:t>
            </w:r>
            <w:r>
              <w:rPr>
                <w:spacing w:val="52"/>
                <w:sz w:val="24"/>
              </w:rPr>
              <w:t xml:space="preserve"> </w:t>
            </w:r>
            <w:r>
              <w:rPr>
                <w:sz w:val="24"/>
              </w:rPr>
              <w:t xml:space="preserve">2004) diukur </w:t>
            </w:r>
            <w:r>
              <w:rPr>
                <w:spacing w:val="-4"/>
                <w:sz w:val="24"/>
              </w:rPr>
              <w:t xml:space="preserve">melalui </w:t>
            </w:r>
            <w:r>
              <w:rPr>
                <w:sz w:val="24"/>
              </w:rPr>
              <w:t xml:space="preserve">persentase </w:t>
            </w:r>
            <w:r>
              <w:rPr>
                <w:spacing w:val="-3"/>
                <w:sz w:val="24"/>
              </w:rPr>
              <w:t xml:space="preserve">kepemilikan </w:t>
            </w:r>
            <w:r>
              <w:rPr>
                <w:sz w:val="24"/>
              </w:rPr>
              <w:t xml:space="preserve">dari hak kontrol </w:t>
            </w:r>
            <w:r>
              <w:rPr>
                <w:spacing w:val="-5"/>
                <w:sz w:val="24"/>
              </w:rPr>
              <w:t xml:space="preserve">yang </w:t>
            </w:r>
            <w:r>
              <w:rPr>
                <w:sz w:val="24"/>
              </w:rPr>
              <w:t>dipegang</w:t>
            </w:r>
            <w:r>
              <w:rPr>
                <w:sz w:val="24"/>
              </w:rPr>
              <w:tab/>
            </w:r>
            <w:r>
              <w:rPr>
                <w:spacing w:val="-3"/>
                <w:sz w:val="24"/>
              </w:rPr>
              <w:t>anggota</w:t>
            </w:r>
          </w:p>
          <w:p w:rsidR="00B36E02" w:rsidRDefault="00300A8A">
            <w:pPr>
              <w:pStyle w:val="TableParagraph"/>
              <w:tabs>
                <w:tab w:val="left" w:pos="2015"/>
              </w:tabs>
              <w:spacing w:line="276" w:lineRule="auto"/>
              <w:ind w:left="108" w:right="77"/>
              <w:jc w:val="both"/>
              <w:rPr>
                <w:sz w:val="24"/>
              </w:rPr>
            </w:pPr>
            <w:r>
              <w:rPr>
                <w:sz w:val="24"/>
              </w:rPr>
              <w:t>keluarga</w:t>
            </w:r>
            <w:r>
              <w:rPr>
                <w:sz w:val="24"/>
              </w:rPr>
              <w:tab/>
            </w:r>
            <w:r>
              <w:rPr>
                <w:spacing w:val="-4"/>
                <w:sz w:val="24"/>
              </w:rPr>
              <w:t xml:space="preserve">dalam </w:t>
            </w:r>
            <w:r>
              <w:rPr>
                <w:sz w:val="24"/>
              </w:rPr>
              <w:t>perusahaan.</w:t>
            </w:r>
          </w:p>
        </w:tc>
        <w:tc>
          <w:tcPr>
            <w:tcW w:w="4105" w:type="dxa"/>
          </w:tcPr>
          <w:p w:rsidR="00B36E02" w:rsidRDefault="00300A8A">
            <w:pPr>
              <w:pStyle w:val="TableParagraph"/>
              <w:spacing w:line="272" w:lineRule="exact"/>
              <w:ind w:left="108"/>
              <w:rPr>
                <w:sz w:val="24"/>
              </w:rPr>
            </w:pPr>
            <w:r>
              <w:rPr>
                <w:i/>
                <w:sz w:val="24"/>
              </w:rPr>
              <w:t>Family Onwership (FamOwn</w:t>
            </w:r>
            <w:r>
              <w:rPr>
                <w:sz w:val="24"/>
              </w:rPr>
              <w:t>)</w:t>
            </w:r>
          </w:p>
          <w:p w:rsidR="00B36E02" w:rsidRDefault="00300A8A">
            <w:pPr>
              <w:pStyle w:val="TableParagraph"/>
              <w:spacing w:before="41"/>
              <w:ind w:left="108"/>
              <w:rPr>
                <w:i/>
                <w:sz w:val="24"/>
              </w:rPr>
            </w:pPr>
            <w:r>
              <w:rPr>
                <w:sz w:val="24"/>
              </w:rPr>
              <w:t xml:space="preserve">= % </w:t>
            </w:r>
            <w:r>
              <w:rPr>
                <w:i/>
                <w:sz w:val="24"/>
              </w:rPr>
              <w:t>of family control rights</w:t>
            </w:r>
          </w:p>
        </w:tc>
      </w:tr>
      <w:tr w:rsidR="00B36E02">
        <w:trPr>
          <w:trHeight w:val="3666"/>
        </w:trPr>
        <w:tc>
          <w:tcPr>
            <w:tcW w:w="571" w:type="dxa"/>
          </w:tcPr>
          <w:p w:rsidR="00B36E02" w:rsidRDefault="00300A8A">
            <w:pPr>
              <w:pStyle w:val="TableParagraph"/>
              <w:spacing w:line="272" w:lineRule="exact"/>
              <w:ind w:left="107"/>
              <w:rPr>
                <w:sz w:val="24"/>
              </w:rPr>
            </w:pPr>
            <w:r>
              <w:rPr>
                <w:sz w:val="24"/>
              </w:rPr>
              <w:t>3</w:t>
            </w:r>
          </w:p>
        </w:tc>
        <w:tc>
          <w:tcPr>
            <w:tcW w:w="1380" w:type="dxa"/>
          </w:tcPr>
          <w:p w:rsidR="00B36E02" w:rsidRDefault="00300A8A">
            <w:pPr>
              <w:pStyle w:val="TableParagraph"/>
              <w:spacing w:line="272" w:lineRule="exact"/>
              <w:ind w:left="107"/>
              <w:rPr>
                <w:i/>
                <w:sz w:val="24"/>
              </w:rPr>
            </w:pPr>
            <w:r>
              <w:rPr>
                <w:i/>
                <w:sz w:val="24"/>
              </w:rPr>
              <w:t>CEO</w:t>
            </w:r>
          </w:p>
          <w:p w:rsidR="00B36E02" w:rsidRDefault="00300A8A">
            <w:pPr>
              <w:pStyle w:val="TableParagraph"/>
              <w:spacing w:before="41" w:line="276" w:lineRule="auto"/>
              <w:ind w:left="107" w:right="423"/>
              <w:rPr>
                <w:i/>
                <w:sz w:val="24"/>
              </w:rPr>
            </w:pPr>
            <w:r>
              <w:rPr>
                <w:i/>
                <w:sz w:val="24"/>
              </w:rPr>
              <w:t>Family Member</w:t>
            </w:r>
          </w:p>
        </w:tc>
        <w:tc>
          <w:tcPr>
            <w:tcW w:w="2712" w:type="dxa"/>
          </w:tcPr>
          <w:p w:rsidR="00B36E02" w:rsidRDefault="00300A8A">
            <w:pPr>
              <w:pStyle w:val="TableParagraph"/>
              <w:tabs>
                <w:tab w:val="left" w:pos="1848"/>
              </w:tabs>
              <w:spacing w:line="276" w:lineRule="auto"/>
              <w:ind w:left="108" w:right="75"/>
              <w:jc w:val="both"/>
              <w:rPr>
                <w:sz w:val="24"/>
              </w:rPr>
            </w:pPr>
            <w:r>
              <w:rPr>
                <w:sz w:val="24"/>
              </w:rPr>
              <w:t xml:space="preserve">Menurut (Almeida et </w:t>
            </w:r>
            <w:r>
              <w:rPr>
                <w:spacing w:val="-3"/>
                <w:sz w:val="24"/>
              </w:rPr>
              <w:t xml:space="preserve">al., </w:t>
            </w:r>
            <w:r>
              <w:rPr>
                <w:sz w:val="24"/>
              </w:rPr>
              <w:t xml:space="preserve">2004) diukur </w:t>
            </w:r>
            <w:r>
              <w:rPr>
                <w:spacing w:val="-3"/>
                <w:sz w:val="24"/>
              </w:rPr>
              <w:t xml:space="preserve">dengan </w:t>
            </w:r>
            <w:r>
              <w:rPr>
                <w:sz w:val="24"/>
              </w:rPr>
              <w:t>parameter</w:t>
            </w:r>
            <w:r>
              <w:rPr>
                <w:sz w:val="24"/>
              </w:rPr>
              <w:tab/>
            </w:r>
            <w:r>
              <w:rPr>
                <w:i/>
                <w:spacing w:val="-3"/>
                <w:sz w:val="24"/>
              </w:rPr>
              <w:t>dummy</w:t>
            </w:r>
            <w:r>
              <w:rPr>
                <w:spacing w:val="-3"/>
                <w:sz w:val="24"/>
              </w:rPr>
              <w:t xml:space="preserve">, </w:t>
            </w:r>
            <w:r>
              <w:rPr>
                <w:sz w:val="24"/>
              </w:rPr>
              <w:t xml:space="preserve">bernilai 1 apabila </w:t>
            </w:r>
            <w:r>
              <w:rPr>
                <w:spacing w:val="-4"/>
                <w:sz w:val="24"/>
              </w:rPr>
              <w:t xml:space="preserve">CEO </w:t>
            </w:r>
            <w:r>
              <w:rPr>
                <w:sz w:val="24"/>
              </w:rPr>
              <w:t xml:space="preserve">perusahaan merupakan anggota keluarga </w:t>
            </w:r>
            <w:r>
              <w:rPr>
                <w:spacing w:val="-4"/>
                <w:sz w:val="24"/>
              </w:rPr>
              <w:t xml:space="preserve">yang </w:t>
            </w:r>
            <w:r>
              <w:rPr>
                <w:sz w:val="24"/>
              </w:rPr>
              <w:t xml:space="preserve">mengontrol </w:t>
            </w:r>
            <w:r>
              <w:rPr>
                <w:spacing w:val="-3"/>
                <w:sz w:val="24"/>
              </w:rPr>
              <w:t xml:space="preserve">aktivitas </w:t>
            </w:r>
            <w:r>
              <w:rPr>
                <w:sz w:val="24"/>
              </w:rPr>
              <w:t xml:space="preserve">sehari-hari </w:t>
            </w:r>
            <w:r>
              <w:rPr>
                <w:spacing w:val="-3"/>
                <w:sz w:val="24"/>
              </w:rPr>
              <w:t xml:space="preserve">perusahaan </w:t>
            </w:r>
            <w:r>
              <w:rPr>
                <w:sz w:val="24"/>
              </w:rPr>
              <w:t>dan 0 apabila</w:t>
            </w:r>
            <w:r>
              <w:rPr>
                <w:spacing w:val="-5"/>
                <w:sz w:val="24"/>
              </w:rPr>
              <w:t xml:space="preserve"> </w:t>
            </w:r>
            <w:r>
              <w:rPr>
                <w:sz w:val="24"/>
              </w:rPr>
              <w:t>sebaliknya.</w:t>
            </w:r>
          </w:p>
        </w:tc>
        <w:tc>
          <w:tcPr>
            <w:tcW w:w="4105" w:type="dxa"/>
          </w:tcPr>
          <w:p w:rsidR="00B36E02" w:rsidRDefault="00300A8A">
            <w:pPr>
              <w:pStyle w:val="TableParagraph"/>
              <w:spacing w:line="272" w:lineRule="exact"/>
              <w:ind w:left="108"/>
              <w:rPr>
                <w:sz w:val="24"/>
              </w:rPr>
            </w:pPr>
            <w:r>
              <w:rPr>
                <w:i/>
                <w:sz w:val="24"/>
              </w:rPr>
              <w:t xml:space="preserve">CEO family member </w:t>
            </w:r>
            <w:r>
              <w:rPr>
                <w:sz w:val="24"/>
              </w:rPr>
              <w:t>(CEOFam)</w:t>
            </w:r>
          </w:p>
          <w:p w:rsidR="00B36E02" w:rsidRDefault="00300A8A">
            <w:pPr>
              <w:pStyle w:val="TableParagraph"/>
              <w:spacing w:before="41" w:line="276" w:lineRule="auto"/>
              <w:ind w:left="108" w:right="11"/>
              <w:rPr>
                <w:i/>
                <w:sz w:val="24"/>
              </w:rPr>
            </w:pPr>
            <w:r>
              <w:rPr>
                <w:sz w:val="24"/>
              </w:rPr>
              <w:t xml:space="preserve">= </w:t>
            </w:r>
            <w:r>
              <w:rPr>
                <w:i/>
                <w:sz w:val="24"/>
              </w:rPr>
              <w:t>1 if CEO is family member otherwise 0 if not</w:t>
            </w:r>
          </w:p>
        </w:tc>
      </w:tr>
    </w:tbl>
    <w:p w:rsidR="00B36E02" w:rsidRDefault="00B36E02">
      <w:pPr>
        <w:spacing w:line="276" w:lineRule="auto"/>
        <w:rPr>
          <w:sz w:val="24"/>
        </w:rPr>
        <w:sectPr w:rsidR="00B36E02">
          <w:headerReference w:type="default" r:id="rId151"/>
          <w:footerReference w:type="default" r:id="rId152"/>
          <w:pgSz w:w="11910" w:h="16840"/>
          <w:pgMar w:top="620" w:right="240" w:bottom="940" w:left="1520" w:header="0" w:footer="744" w:gutter="0"/>
          <w:cols w:space="720"/>
        </w:sectPr>
      </w:pPr>
    </w:p>
    <w:p w:rsidR="00B36E02" w:rsidRDefault="00300A8A">
      <w:pPr>
        <w:pStyle w:val="BodyText"/>
        <w:spacing w:before="76"/>
        <w:ind w:left="465"/>
      </w:pPr>
      <w:r>
        <w:lastRenderedPageBreak/>
        <w:pict>
          <v:rect id="_x0000_s1074" style="position:absolute;left:0;text-align:left;margin-left:373.25pt;margin-top:496.15pt;width:165.75pt;height:.85pt;z-index:-21082112;mso-position-horizontal-relative:page;mso-position-vertical-relative:page" fillcolor="black" stroked="f">
            <w10:wrap anchorx="page" anchory="page"/>
          </v:rect>
        </w:pict>
      </w:r>
      <w:r>
        <w:pict>
          <v:rect id="_x0000_s1073" style="position:absolute;left:0;text-align:left;margin-left:378.65pt;margin-top:637.2pt;width:154.95pt;height:.85pt;z-index:-21081600;mso-position-horizontal-relative:page;mso-position-vertical-relative:page" fillcolor="black" stroked="f">
            <w10:wrap anchorx="page" anchory="page"/>
          </v:rect>
        </w:pict>
      </w:r>
      <w:r>
        <w:t>40</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10"/>
        <w:rPr>
          <w:sz w:val="21"/>
        </w:rPr>
      </w:pPr>
    </w:p>
    <w:tbl>
      <w:tblPr>
        <w:tblW w:w="0" w:type="auto"/>
        <w:tblInd w:w="7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1453"/>
        <w:gridCol w:w="2876"/>
        <w:gridCol w:w="4105"/>
      </w:tblGrid>
      <w:tr w:rsidR="00B36E02">
        <w:trPr>
          <w:trHeight w:val="634"/>
        </w:trPr>
        <w:tc>
          <w:tcPr>
            <w:tcW w:w="8770" w:type="dxa"/>
            <w:gridSpan w:val="4"/>
          </w:tcPr>
          <w:p w:rsidR="00B36E02" w:rsidRDefault="00B36E02">
            <w:pPr>
              <w:pStyle w:val="TableParagraph"/>
              <w:spacing w:before="4"/>
              <w:rPr>
                <w:sz w:val="27"/>
              </w:rPr>
            </w:pPr>
          </w:p>
          <w:p w:rsidR="00B36E02" w:rsidRDefault="00300A8A">
            <w:pPr>
              <w:pStyle w:val="TableParagraph"/>
              <w:spacing w:before="1"/>
              <w:ind w:left="3477" w:right="3456"/>
              <w:jc w:val="center"/>
              <w:rPr>
                <w:b/>
                <w:sz w:val="24"/>
              </w:rPr>
            </w:pPr>
            <w:r>
              <w:rPr>
                <w:b/>
                <w:sz w:val="24"/>
              </w:rPr>
              <w:t>Variabel Kontrol</w:t>
            </w:r>
          </w:p>
        </w:tc>
      </w:tr>
      <w:tr w:rsidR="00B36E02">
        <w:trPr>
          <w:trHeight w:val="3145"/>
        </w:trPr>
        <w:tc>
          <w:tcPr>
            <w:tcW w:w="336" w:type="dxa"/>
          </w:tcPr>
          <w:p w:rsidR="00B36E02" w:rsidRDefault="00300A8A">
            <w:pPr>
              <w:pStyle w:val="TableParagraph"/>
              <w:spacing w:line="270" w:lineRule="exact"/>
              <w:ind w:left="107"/>
              <w:rPr>
                <w:sz w:val="24"/>
              </w:rPr>
            </w:pPr>
            <w:r>
              <w:rPr>
                <w:sz w:val="24"/>
              </w:rPr>
              <w:t>4</w:t>
            </w:r>
          </w:p>
        </w:tc>
        <w:tc>
          <w:tcPr>
            <w:tcW w:w="1453" w:type="dxa"/>
          </w:tcPr>
          <w:p w:rsidR="00B36E02" w:rsidRDefault="00300A8A">
            <w:pPr>
              <w:pStyle w:val="TableParagraph"/>
              <w:spacing w:line="270" w:lineRule="exact"/>
              <w:ind w:left="107"/>
              <w:rPr>
                <w:i/>
                <w:sz w:val="24"/>
              </w:rPr>
            </w:pPr>
            <w:r>
              <w:rPr>
                <w:i/>
                <w:sz w:val="24"/>
              </w:rPr>
              <w:t>Firms Size</w:t>
            </w:r>
          </w:p>
        </w:tc>
        <w:tc>
          <w:tcPr>
            <w:tcW w:w="2876" w:type="dxa"/>
          </w:tcPr>
          <w:p w:rsidR="00B36E02" w:rsidRDefault="00300A8A">
            <w:pPr>
              <w:pStyle w:val="TableParagraph"/>
              <w:tabs>
                <w:tab w:val="left" w:pos="1328"/>
                <w:tab w:val="left" w:pos="1700"/>
                <w:tab w:val="left" w:pos="1820"/>
                <w:tab w:val="left" w:pos="2043"/>
                <w:tab w:val="left" w:pos="2257"/>
              </w:tabs>
              <w:spacing w:line="276" w:lineRule="auto"/>
              <w:ind w:left="106" w:right="77"/>
              <w:rPr>
                <w:sz w:val="24"/>
              </w:rPr>
            </w:pPr>
            <w:r>
              <w:rPr>
                <w:sz w:val="24"/>
              </w:rPr>
              <w:t xml:space="preserve">Menurut (Almeida et </w:t>
            </w:r>
            <w:r>
              <w:rPr>
                <w:spacing w:val="-4"/>
                <w:sz w:val="24"/>
              </w:rPr>
              <w:t xml:space="preserve">al., </w:t>
            </w:r>
            <w:r>
              <w:rPr>
                <w:sz w:val="24"/>
              </w:rPr>
              <w:t>2004)</w:t>
            </w:r>
            <w:r>
              <w:rPr>
                <w:sz w:val="24"/>
              </w:rPr>
              <w:tab/>
            </w:r>
            <w:r>
              <w:rPr>
                <w:sz w:val="24"/>
              </w:rPr>
              <w:tab/>
            </w:r>
            <w:r>
              <w:rPr>
                <w:spacing w:val="-3"/>
                <w:sz w:val="24"/>
              </w:rPr>
              <w:t xml:space="preserve">merupakan </w:t>
            </w:r>
            <w:r>
              <w:rPr>
                <w:sz w:val="24"/>
              </w:rPr>
              <w:t>parameter</w:t>
            </w:r>
            <w:r>
              <w:rPr>
                <w:sz w:val="24"/>
              </w:rPr>
              <w:tab/>
              <w:t>ukuran</w:t>
            </w:r>
            <w:r>
              <w:rPr>
                <w:sz w:val="24"/>
              </w:rPr>
              <w:tab/>
            </w:r>
            <w:r>
              <w:rPr>
                <w:sz w:val="24"/>
              </w:rPr>
              <w:tab/>
            </w:r>
            <w:r>
              <w:rPr>
                <w:spacing w:val="-4"/>
                <w:sz w:val="24"/>
              </w:rPr>
              <w:t xml:space="preserve">besar </w:t>
            </w:r>
            <w:r>
              <w:rPr>
                <w:sz w:val="24"/>
              </w:rPr>
              <w:t xml:space="preserve">atau kecilnya </w:t>
            </w:r>
            <w:r>
              <w:rPr>
                <w:spacing w:val="-3"/>
                <w:sz w:val="24"/>
              </w:rPr>
              <w:t xml:space="preserve">perusahaan </w:t>
            </w:r>
            <w:r>
              <w:rPr>
                <w:sz w:val="24"/>
              </w:rPr>
              <w:t>sehingga</w:t>
            </w:r>
            <w:r>
              <w:rPr>
                <w:sz w:val="24"/>
              </w:rPr>
              <w:tab/>
            </w:r>
            <w:r>
              <w:rPr>
                <w:sz w:val="24"/>
              </w:rPr>
              <w:tab/>
            </w:r>
            <w:r>
              <w:rPr>
                <w:sz w:val="24"/>
              </w:rPr>
              <w:tab/>
            </w:r>
            <w:r>
              <w:rPr>
                <w:sz w:val="24"/>
              </w:rPr>
              <w:tab/>
            </w:r>
            <w:r>
              <w:rPr>
                <w:spacing w:val="-3"/>
                <w:sz w:val="24"/>
              </w:rPr>
              <w:t xml:space="preserve">mampu </w:t>
            </w:r>
            <w:r>
              <w:rPr>
                <w:sz w:val="24"/>
              </w:rPr>
              <w:t>memberikan</w:t>
            </w:r>
            <w:r>
              <w:rPr>
                <w:sz w:val="24"/>
              </w:rPr>
              <w:tab/>
            </w:r>
            <w:r>
              <w:rPr>
                <w:sz w:val="24"/>
              </w:rPr>
              <w:tab/>
            </w:r>
            <w:r>
              <w:rPr>
                <w:sz w:val="24"/>
              </w:rPr>
              <w:tab/>
            </w:r>
            <w:r>
              <w:rPr>
                <w:spacing w:val="-3"/>
                <w:sz w:val="24"/>
              </w:rPr>
              <w:t xml:space="preserve">gambaran </w:t>
            </w:r>
            <w:r>
              <w:rPr>
                <w:sz w:val="24"/>
              </w:rPr>
              <w:t xml:space="preserve">kondisi </w:t>
            </w:r>
            <w:r>
              <w:rPr>
                <w:i/>
                <w:sz w:val="24"/>
              </w:rPr>
              <w:t xml:space="preserve">financial distress </w:t>
            </w:r>
            <w:r>
              <w:rPr>
                <w:sz w:val="24"/>
              </w:rPr>
              <w:t>yang sedang</w:t>
            </w:r>
            <w:r>
              <w:rPr>
                <w:spacing w:val="-6"/>
                <w:sz w:val="24"/>
              </w:rPr>
              <w:t xml:space="preserve"> </w:t>
            </w:r>
            <w:r>
              <w:rPr>
                <w:sz w:val="24"/>
              </w:rPr>
              <w:t>dihadapi.</w:t>
            </w:r>
          </w:p>
        </w:tc>
        <w:tc>
          <w:tcPr>
            <w:tcW w:w="4105" w:type="dxa"/>
          </w:tcPr>
          <w:p w:rsidR="00B36E02" w:rsidRDefault="00300A8A">
            <w:pPr>
              <w:pStyle w:val="TableParagraph"/>
              <w:spacing w:before="36"/>
              <w:ind w:left="723"/>
              <w:rPr>
                <w:rFonts w:ascii="Symbola" w:eastAsia="Symbola"/>
                <w:sz w:val="24"/>
              </w:rPr>
            </w:pPr>
            <w:r>
              <w:rPr>
                <w:rFonts w:ascii="Symbola" w:eastAsia="Symbola"/>
                <w:sz w:val="24"/>
              </w:rPr>
              <w:t>𝐹𝑖𝑟𝑚𝑠</w:t>
            </w:r>
            <w:r>
              <w:rPr>
                <w:rFonts w:ascii="Symbola" w:eastAsia="Symbola"/>
                <w:sz w:val="24"/>
              </w:rPr>
              <w:t xml:space="preserve"> </w:t>
            </w:r>
            <w:r>
              <w:rPr>
                <w:rFonts w:ascii="Symbola" w:eastAsia="Symbola"/>
                <w:sz w:val="24"/>
              </w:rPr>
              <w:t>𝑆𝑖𝑧𝑒</w:t>
            </w:r>
            <w:r>
              <w:rPr>
                <w:rFonts w:ascii="Symbola" w:eastAsia="Symbola"/>
                <w:sz w:val="24"/>
              </w:rPr>
              <w:t xml:space="preserve"> (</w:t>
            </w:r>
            <w:r>
              <w:rPr>
                <w:rFonts w:ascii="Symbola" w:eastAsia="Symbola"/>
                <w:sz w:val="24"/>
              </w:rPr>
              <w:t>𝐿𝑜𝑔</w:t>
            </w:r>
            <w:r>
              <w:rPr>
                <w:rFonts w:ascii="Symbola" w:eastAsia="Symbola"/>
                <w:sz w:val="24"/>
              </w:rPr>
              <w:t xml:space="preserve"> </w:t>
            </w:r>
            <w:r>
              <w:rPr>
                <w:rFonts w:ascii="Symbola" w:eastAsia="Symbola"/>
                <w:sz w:val="24"/>
              </w:rPr>
              <w:t>𝑇𝐴</w:t>
            </w:r>
            <w:r>
              <w:rPr>
                <w:rFonts w:ascii="Symbola" w:eastAsia="Symbola"/>
                <w:sz w:val="24"/>
              </w:rPr>
              <w:t>)</w:t>
            </w:r>
          </w:p>
          <w:p w:rsidR="00B36E02" w:rsidRDefault="00300A8A">
            <w:pPr>
              <w:pStyle w:val="TableParagraph"/>
              <w:spacing w:before="87"/>
              <w:ind w:left="723"/>
              <w:rPr>
                <w:rFonts w:ascii="Symbola" w:eastAsia="Symbola"/>
                <w:sz w:val="24"/>
              </w:rPr>
            </w:pPr>
            <w:r>
              <w:rPr>
                <w:rFonts w:ascii="Symbola" w:eastAsia="Symbola"/>
                <w:sz w:val="24"/>
              </w:rPr>
              <w:t xml:space="preserve">= </w:t>
            </w:r>
            <w:r>
              <w:rPr>
                <w:rFonts w:ascii="Symbola" w:eastAsia="Symbola"/>
                <w:sz w:val="24"/>
              </w:rPr>
              <w:t>𝑁𝑎𝑡𝑢𝑟𝑎𝑙</w:t>
            </w:r>
            <w:r>
              <w:rPr>
                <w:rFonts w:ascii="Symbola" w:eastAsia="Symbola"/>
                <w:sz w:val="24"/>
              </w:rPr>
              <w:t xml:space="preserve"> </w:t>
            </w:r>
            <w:r>
              <w:rPr>
                <w:rFonts w:ascii="Symbola" w:eastAsia="Symbola"/>
                <w:sz w:val="24"/>
              </w:rPr>
              <w:t>𝐿𝑜𝑔</w:t>
            </w:r>
            <w:r>
              <w:rPr>
                <w:rFonts w:ascii="Symbola" w:eastAsia="Symbola"/>
                <w:sz w:val="24"/>
              </w:rPr>
              <w:t xml:space="preserve"> </w:t>
            </w:r>
            <w:r>
              <w:rPr>
                <w:rFonts w:ascii="Symbola" w:eastAsia="Symbola"/>
                <w:sz w:val="24"/>
              </w:rPr>
              <w:t>𝑜𝑓</w:t>
            </w:r>
            <w:r>
              <w:rPr>
                <w:rFonts w:ascii="Symbola" w:eastAsia="Symbola"/>
                <w:sz w:val="24"/>
              </w:rPr>
              <w:t xml:space="preserve"> </w:t>
            </w:r>
            <w:r>
              <w:rPr>
                <w:rFonts w:ascii="Symbola" w:eastAsia="Symbola"/>
                <w:sz w:val="24"/>
              </w:rPr>
              <w:t>𝐴𝑠𝑠𝑒𝑡𝑠</w:t>
            </w:r>
          </w:p>
        </w:tc>
      </w:tr>
      <w:tr w:rsidR="00B36E02">
        <w:trPr>
          <w:trHeight w:val="3683"/>
        </w:trPr>
        <w:tc>
          <w:tcPr>
            <w:tcW w:w="336" w:type="dxa"/>
          </w:tcPr>
          <w:p w:rsidR="00B36E02" w:rsidRDefault="00300A8A">
            <w:pPr>
              <w:pStyle w:val="TableParagraph"/>
              <w:spacing w:line="272" w:lineRule="exact"/>
              <w:ind w:left="107"/>
              <w:rPr>
                <w:sz w:val="24"/>
              </w:rPr>
            </w:pPr>
            <w:r>
              <w:rPr>
                <w:sz w:val="24"/>
              </w:rPr>
              <w:t>5</w:t>
            </w:r>
          </w:p>
        </w:tc>
        <w:tc>
          <w:tcPr>
            <w:tcW w:w="1453" w:type="dxa"/>
          </w:tcPr>
          <w:p w:rsidR="00B36E02" w:rsidRDefault="00300A8A">
            <w:pPr>
              <w:pStyle w:val="TableParagraph"/>
              <w:spacing w:line="272" w:lineRule="exact"/>
              <w:ind w:left="107"/>
              <w:rPr>
                <w:i/>
                <w:sz w:val="24"/>
              </w:rPr>
            </w:pPr>
            <w:r>
              <w:rPr>
                <w:i/>
                <w:sz w:val="24"/>
              </w:rPr>
              <w:t>Cash Flows</w:t>
            </w:r>
          </w:p>
        </w:tc>
        <w:tc>
          <w:tcPr>
            <w:tcW w:w="2876" w:type="dxa"/>
          </w:tcPr>
          <w:p w:rsidR="00B36E02" w:rsidRDefault="00300A8A">
            <w:pPr>
              <w:pStyle w:val="TableParagraph"/>
              <w:tabs>
                <w:tab w:val="left" w:pos="1661"/>
              </w:tabs>
              <w:spacing w:line="276" w:lineRule="auto"/>
              <w:ind w:left="106" w:right="76"/>
              <w:jc w:val="both"/>
              <w:rPr>
                <w:i/>
                <w:sz w:val="24"/>
              </w:rPr>
            </w:pPr>
            <w:r>
              <w:rPr>
                <w:sz w:val="24"/>
              </w:rPr>
              <w:t xml:space="preserve">Menurut (Boubaker et </w:t>
            </w:r>
            <w:r>
              <w:rPr>
                <w:spacing w:val="-4"/>
                <w:sz w:val="24"/>
              </w:rPr>
              <w:t xml:space="preserve">al., </w:t>
            </w:r>
            <w:r>
              <w:rPr>
                <w:sz w:val="24"/>
              </w:rPr>
              <w:t xml:space="preserve">2013) adalah </w:t>
            </w:r>
            <w:r>
              <w:rPr>
                <w:i/>
                <w:sz w:val="24"/>
              </w:rPr>
              <w:t xml:space="preserve">cash </w:t>
            </w:r>
            <w:r>
              <w:rPr>
                <w:i/>
                <w:spacing w:val="-3"/>
                <w:sz w:val="24"/>
              </w:rPr>
              <w:t xml:space="preserve">flows </w:t>
            </w:r>
            <w:r>
              <w:rPr>
                <w:sz w:val="24"/>
              </w:rPr>
              <w:t>yang diperoleh dari aktivitas</w:t>
            </w:r>
            <w:r>
              <w:rPr>
                <w:sz w:val="24"/>
              </w:rPr>
              <w:tab/>
            </w:r>
            <w:r>
              <w:rPr>
                <w:spacing w:val="-3"/>
                <w:sz w:val="24"/>
              </w:rPr>
              <w:t xml:space="preserve">operasional </w:t>
            </w:r>
            <w:r>
              <w:rPr>
                <w:sz w:val="24"/>
              </w:rPr>
              <w:t xml:space="preserve">perusahaan yang </w:t>
            </w:r>
            <w:r>
              <w:rPr>
                <w:spacing w:val="-3"/>
                <w:sz w:val="24"/>
              </w:rPr>
              <w:t xml:space="preserve">dukur </w:t>
            </w:r>
            <w:r>
              <w:rPr>
                <w:sz w:val="24"/>
              </w:rPr>
              <w:t xml:space="preserve">dengan </w:t>
            </w:r>
            <w:r>
              <w:rPr>
                <w:spacing w:val="-3"/>
                <w:sz w:val="24"/>
              </w:rPr>
              <w:t xml:space="preserve">menggunakan </w:t>
            </w:r>
            <w:r>
              <w:rPr>
                <w:sz w:val="24"/>
              </w:rPr>
              <w:t xml:space="preserve">pendekatan </w:t>
            </w:r>
            <w:r>
              <w:rPr>
                <w:i/>
                <w:sz w:val="24"/>
              </w:rPr>
              <w:t xml:space="preserve">bottom </w:t>
            </w:r>
            <w:r>
              <w:rPr>
                <w:i/>
                <w:spacing w:val="-7"/>
                <w:sz w:val="24"/>
              </w:rPr>
              <w:t xml:space="preserve">up </w:t>
            </w:r>
            <w:r>
              <w:rPr>
                <w:sz w:val="24"/>
              </w:rPr>
              <w:t xml:space="preserve">yakni </w:t>
            </w:r>
            <w:r>
              <w:rPr>
                <w:i/>
                <w:sz w:val="24"/>
              </w:rPr>
              <w:t>net</w:t>
            </w:r>
            <w:r>
              <w:rPr>
                <w:i/>
                <w:spacing w:val="2"/>
                <w:sz w:val="24"/>
              </w:rPr>
              <w:t xml:space="preserve"> </w:t>
            </w:r>
            <w:r>
              <w:rPr>
                <w:i/>
                <w:spacing w:val="-3"/>
                <w:sz w:val="24"/>
              </w:rPr>
              <w:t>income</w:t>
            </w:r>
          </w:p>
          <w:p w:rsidR="00B36E02" w:rsidRDefault="00300A8A">
            <w:pPr>
              <w:pStyle w:val="TableParagraph"/>
              <w:tabs>
                <w:tab w:val="left" w:pos="2071"/>
              </w:tabs>
              <w:spacing w:line="278" w:lineRule="auto"/>
              <w:ind w:left="106" w:right="78"/>
              <w:jc w:val="both"/>
              <w:rPr>
                <w:sz w:val="24"/>
              </w:rPr>
            </w:pPr>
            <w:r>
              <w:rPr>
                <w:sz w:val="24"/>
              </w:rPr>
              <w:t>ditambahkan</w:t>
            </w:r>
            <w:r>
              <w:rPr>
                <w:sz w:val="24"/>
              </w:rPr>
              <w:tab/>
            </w:r>
            <w:r>
              <w:rPr>
                <w:spacing w:val="-3"/>
                <w:sz w:val="24"/>
              </w:rPr>
              <w:t xml:space="preserve">dengan </w:t>
            </w:r>
            <w:r>
              <w:rPr>
                <w:sz w:val="24"/>
              </w:rPr>
              <w:t>depresiasi.</w:t>
            </w:r>
          </w:p>
        </w:tc>
        <w:tc>
          <w:tcPr>
            <w:tcW w:w="4105" w:type="dxa"/>
          </w:tcPr>
          <w:p w:rsidR="00B36E02" w:rsidRDefault="00300A8A">
            <w:pPr>
              <w:pStyle w:val="TableParagraph"/>
              <w:spacing w:line="272" w:lineRule="exact"/>
              <w:ind w:left="106"/>
              <w:rPr>
                <w:i/>
                <w:sz w:val="24"/>
              </w:rPr>
            </w:pPr>
            <w:r>
              <w:rPr>
                <w:i/>
                <w:sz w:val="24"/>
              </w:rPr>
              <w:t>Cash Flow (CF)</w:t>
            </w:r>
          </w:p>
          <w:p w:rsidR="00B36E02" w:rsidRDefault="00300A8A">
            <w:pPr>
              <w:pStyle w:val="TableParagraph"/>
              <w:spacing w:before="41"/>
              <w:ind w:left="106"/>
              <w:rPr>
                <w:i/>
                <w:sz w:val="24"/>
              </w:rPr>
            </w:pPr>
            <w:r>
              <w:rPr>
                <w:sz w:val="24"/>
              </w:rPr>
              <w:t xml:space="preserve">= </w:t>
            </w:r>
            <w:r>
              <w:rPr>
                <w:i/>
                <w:sz w:val="24"/>
              </w:rPr>
              <w:t>EAT + Depreciation</w:t>
            </w:r>
          </w:p>
        </w:tc>
      </w:tr>
      <w:tr w:rsidR="00B36E02">
        <w:trPr>
          <w:trHeight w:val="2800"/>
        </w:trPr>
        <w:tc>
          <w:tcPr>
            <w:tcW w:w="336" w:type="dxa"/>
          </w:tcPr>
          <w:p w:rsidR="00B36E02" w:rsidRDefault="00300A8A">
            <w:pPr>
              <w:pStyle w:val="TableParagraph"/>
              <w:spacing w:line="270" w:lineRule="exact"/>
              <w:ind w:left="107"/>
              <w:rPr>
                <w:sz w:val="24"/>
              </w:rPr>
            </w:pPr>
            <w:r>
              <w:rPr>
                <w:sz w:val="24"/>
              </w:rPr>
              <w:t>6</w:t>
            </w:r>
          </w:p>
        </w:tc>
        <w:tc>
          <w:tcPr>
            <w:tcW w:w="1453" w:type="dxa"/>
          </w:tcPr>
          <w:p w:rsidR="00B36E02" w:rsidRDefault="00300A8A">
            <w:pPr>
              <w:pStyle w:val="TableParagraph"/>
              <w:tabs>
                <w:tab w:val="left" w:pos="1153"/>
              </w:tabs>
              <w:spacing w:line="276" w:lineRule="auto"/>
              <w:ind w:left="107" w:right="80"/>
              <w:rPr>
                <w:i/>
                <w:sz w:val="24"/>
              </w:rPr>
            </w:pPr>
            <w:r>
              <w:rPr>
                <w:i/>
                <w:sz w:val="24"/>
              </w:rPr>
              <w:t>Market</w:t>
            </w:r>
            <w:r>
              <w:rPr>
                <w:i/>
                <w:sz w:val="24"/>
              </w:rPr>
              <w:tab/>
            </w:r>
            <w:r>
              <w:rPr>
                <w:i/>
                <w:spacing w:val="-9"/>
                <w:sz w:val="24"/>
              </w:rPr>
              <w:t xml:space="preserve">to </w:t>
            </w:r>
            <w:r>
              <w:rPr>
                <w:i/>
                <w:sz w:val="24"/>
              </w:rPr>
              <w:t>Book</w:t>
            </w:r>
            <w:r>
              <w:rPr>
                <w:i/>
                <w:spacing w:val="-2"/>
                <w:sz w:val="24"/>
              </w:rPr>
              <w:t xml:space="preserve"> </w:t>
            </w:r>
            <w:r>
              <w:rPr>
                <w:i/>
                <w:sz w:val="24"/>
              </w:rPr>
              <w:t>Ratio</w:t>
            </w:r>
          </w:p>
        </w:tc>
        <w:tc>
          <w:tcPr>
            <w:tcW w:w="2876" w:type="dxa"/>
          </w:tcPr>
          <w:p w:rsidR="00B36E02" w:rsidRDefault="00300A8A">
            <w:pPr>
              <w:pStyle w:val="TableParagraph"/>
              <w:spacing w:line="276" w:lineRule="auto"/>
              <w:ind w:left="106" w:right="77"/>
              <w:jc w:val="both"/>
              <w:rPr>
                <w:sz w:val="24"/>
              </w:rPr>
            </w:pPr>
            <w:r>
              <w:rPr>
                <w:sz w:val="24"/>
              </w:rPr>
              <w:t xml:space="preserve">Merupakan </w:t>
            </w:r>
            <w:r>
              <w:rPr>
                <w:i/>
                <w:sz w:val="24"/>
              </w:rPr>
              <w:t xml:space="preserve">proxy </w:t>
            </w:r>
            <w:r>
              <w:rPr>
                <w:spacing w:val="-4"/>
                <w:sz w:val="24"/>
              </w:rPr>
              <w:t xml:space="preserve">atau </w:t>
            </w:r>
            <w:r>
              <w:rPr>
                <w:sz w:val="24"/>
              </w:rPr>
              <w:t xml:space="preserve">parameter yang </w:t>
            </w:r>
            <w:r>
              <w:rPr>
                <w:spacing w:val="-2"/>
                <w:sz w:val="24"/>
              </w:rPr>
              <w:t xml:space="preserve">dijadikan </w:t>
            </w:r>
            <w:r>
              <w:rPr>
                <w:sz w:val="24"/>
              </w:rPr>
              <w:t xml:space="preserve">perusahaan dalam menilai kesempatan </w:t>
            </w:r>
            <w:r>
              <w:rPr>
                <w:spacing w:val="-3"/>
                <w:sz w:val="24"/>
              </w:rPr>
              <w:t xml:space="preserve">berinvestasi </w:t>
            </w:r>
            <w:r>
              <w:rPr>
                <w:sz w:val="24"/>
              </w:rPr>
              <w:t>dan prospek pertumbuhan (Opler et al.,</w:t>
            </w:r>
            <w:r>
              <w:rPr>
                <w:spacing w:val="-1"/>
                <w:sz w:val="24"/>
              </w:rPr>
              <w:t xml:space="preserve"> </w:t>
            </w:r>
            <w:r>
              <w:rPr>
                <w:sz w:val="24"/>
              </w:rPr>
              <w:t>1999).</w:t>
            </w:r>
          </w:p>
        </w:tc>
        <w:tc>
          <w:tcPr>
            <w:tcW w:w="4105" w:type="dxa"/>
          </w:tcPr>
          <w:p w:rsidR="00B36E02" w:rsidRDefault="00300A8A">
            <w:pPr>
              <w:pStyle w:val="TableParagraph"/>
              <w:spacing w:before="36"/>
              <w:ind w:right="304"/>
              <w:jc w:val="right"/>
              <w:rPr>
                <w:rFonts w:ascii="Symbola" w:eastAsia="Symbola" w:hAnsi="Symbola"/>
                <w:sz w:val="24"/>
              </w:rPr>
            </w:pPr>
            <w:r>
              <w:rPr>
                <w:rFonts w:ascii="Symbola" w:eastAsia="Symbola" w:hAnsi="Symbola"/>
                <w:spacing w:val="1"/>
                <w:w w:val="105"/>
                <w:sz w:val="24"/>
              </w:rPr>
              <w:t>𝑇</w:t>
            </w:r>
            <w:r>
              <w:rPr>
                <w:rFonts w:ascii="Symbola" w:eastAsia="Symbola" w:hAnsi="Symbola"/>
                <w:spacing w:val="-2"/>
                <w:w w:val="97"/>
                <w:sz w:val="24"/>
              </w:rPr>
              <w:t>ℎ</w:t>
            </w:r>
            <w:r>
              <w:rPr>
                <w:rFonts w:ascii="Symbola" w:eastAsia="Symbola" w:hAnsi="Symbola"/>
                <w:w w:val="88"/>
                <w:sz w:val="24"/>
              </w:rPr>
              <w:t>𝑒</w:t>
            </w:r>
            <w:r>
              <w:rPr>
                <w:rFonts w:ascii="Symbola" w:eastAsia="Symbola" w:hAnsi="Symbola"/>
                <w:spacing w:val="-2"/>
                <w:sz w:val="24"/>
              </w:rPr>
              <w:t xml:space="preserve"> </w:t>
            </w:r>
            <w:r>
              <w:rPr>
                <w:rFonts w:ascii="Symbola" w:eastAsia="Symbola" w:hAnsi="Symbola"/>
                <w:spacing w:val="-1"/>
                <w:w w:val="111"/>
                <w:sz w:val="24"/>
              </w:rPr>
              <w:t>𝑀𝑎</w:t>
            </w:r>
            <w:r>
              <w:rPr>
                <w:rFonts w:ascii="Symbola" w:eastAsia="Symbola" w:hAnsi="Symbola"/>
                <w:spacing w:val="1"/>
                <w:w w:val="111"/>
                <w:sz w:val="24"/>
              </w:rPr>
              <w:t>𝑟</w:t>
            </w:r>
            <w:r>
              <w:rPr>
                <w:rFonts w:ascii="Symbola" w:eastAsia="Symbola" w:hAnsi="Symbola"/>
                <w:w w:val="85"/>
                <w:sz w:val="24"/>
              </w:rPr>
              <w:t>𝑘𝑒𝑡</w:t>
            </w:r>
            <w:r>
              <w:rPr>
                <w:rFonts w:ascii="Symbola" w:eastAsia="Symbola" w:hAnsi="Symbola"/>
                <w:spacing w:val="-3"/>
                <w:sz w:val="24"/>
              </w:rPr>
              <w:t xml:space="preserve"> </w:t>
            </w:r>
            <w:r>
              <w:rPr>
                <w:rFonts w:ascii="Symbola" w:eastAsia="Symbola" w:hAnsi="Symbola"/>
                <w:spacing w:val="-1"/>
                <w:w w:val="70"/>
                <w:sz w:val="24"/>
              </w:rPr>
              <w:t>𝑡</w:t>
            </w:r>
            <w:r>
              <w:rPr>
                <w:rFonts w:ascii="Symbola" w:eastAsia="Symbola" w:hAnsi="Symbola"/>
                <w:w w:val="94"/>
                <w:sz w:val="24"/>
              </w:rPr>
              <w:t>𝑜</w:t>
            </w:r>
            <w:r>
              <w:rPr>
                <w:rFonts w:ascii="Symbola" w:eastAsia="Symbola" w:hAnsi="Symbola"/>
                <w:spacing w:val="-1"/>
                <w:sz w:val="24"/>
              </w:rPr>
              <w:t xml:space="preserve"> </w:t>
            </w:r>
            <w:r>
              <w:rPr>
                <w:rFonts w:ascii="Symbola" w:eastAsia="Symbola" w:hAnsi="Symbola"/>
                <w:w w:val="116"/>
                <w:sz w:val="24"/>
              </w:rPr>
              <w:t>𝐵</w:t>
            </w:r>
            <w:r>
              <w:rPr>
                <w:rFonts w:ascii="Symbola" w:eastAsia="Symbola" w:hAnsi="Symbola"/>
                <w:spacing w:val="-1"/>
                <w:w w:val="94"/>
                <w:sz w:val="24"/>
              </w:rPr>
              <w:t>𝑜𝑜</w:t>
            </w:r>
            <w:r>
              <w:rPr>
                <w:rFonts w:ascii="Symbola" w:eastAsia="Symbola" w:hAnsi="Symbola"/>
                <w:w w:val="98"/>
                <w:sz w:val="24"/>
              </w:rPr>
              <w:t>𝑘</w:t>
            </w:r>
            <w:r>
              <w:rPr>
                <w:rFonts w:ascii="Symbola" w:eastAsia="Symbola" w:hAnsi="Symbola"/>
                <w:spacing w:val="-1"/>
                <w:sz w:val="24"/>
              </w:rPr>
              <w:t xml:space="preserve"> </w:t>
            </w:r>
            <w:r>
              <w:rPr>
                <w:rFonts w:ascii="Symbola" w:eastAsia="Symbola" w:hAnsi="Symbola"/>
                <w:w w:val="113"/>
                <w:sz w:val="24"/>
              </w:rPr>
              <w:t>𝑅</w:t>
            </w:r>
            <w:r>
              <w:rPr>
                <w:rFonts w:ascii="Symbola" w:eastAsia="Symbola" w:hAnsi="Symbola"/>
                <w:w w:val="99"/>
                <w:sz w:val="24"/>
              </w:rPr>
              <w:t>𝑎</w:t>
            </w:r>
            <w:r>
              <w:rPr>
                <w:rFonts w:ascii="Symbola" w:eastAsia="Symbola" w:hAnsi="Symbola"/>
                <w:spacing w:val="-2"/>
                <w:w w:val="70"/>
                <w:sz w:val="24"/>
              </w:rPr>
              <w:t>𝑡</w:t>
            </w:r>
            <w:r>
              <w:rPr>
                <w:rFonts w:ascii="Symbola" w:eastAsia="Symbola" w:hAnsi="Symbola"/>
                <w:w w:val="56"/>
                <w:sz w:val="24"/>
              </w:rPr>
              <w:t>𝑖</w:t>
            </w:r>
            <w:r>
              <w:rPr>
                <w:rFonts w:ascii="Symbola" w:eastAsia="Symbola" w:hAnsi="Symbola"/>
                <w:spacing w:val="4"/>
                <w:w w:val="94"/>
                <w:sz w:val="24"/>
              </w:rPr>
              <w:t>𝑜</w:t>
            </w:r>
            <w:r>
              <w:rPr>
                <w:rFonts w:ascii="Symbola" w:eastAsia="Symbola" w:hAnsi="Symbola"/>
                <w:spacing w:val="1"/>
                <w:w w:val="124"/>
                <w:sz w:val="24"/>
              </w:rPr>
              <w:t>(</w:t>
            </w:r>
            <w:r>
              <w:rPr>
                <w:rFonts w:ascii="Symbola" w:eastAsia="Symbola" w:hAnsi="Symbola"/>
                <w:spacing w:val="-1"/>
                <w:w w:val="128"/>
                <w:sz w:val="24"/>
              </w:rPr>
              <w:t>𝑀</w:t>
            </w:r>
            <w:r>
              <w:rPr>
                <w:rFonts w:ascii="Symbola" w:eastAsia="Symbola" w:hAnsi="Symbola"/>
                <w:w w:val="128"/>
                <w:sz w:val="24"/>
              </w:rPr>
              <w:t>𝑇</w:t>
            </w:r>
            <w:r>
              <w:rPr>
                <w:rFonts w:ascii="Symbola" w:eastAsia="Symbola" w:hAnsi="Symbola"/>
                <w:spacing w:val="5"/>
                <w:w w:val="116"/>
                <w:sz w:val="24"/>
              </w:rPr>
              <w:t>𝐵</w:t>
            </w:r>
            <w:r>
              <w:rPr>
                <w:rFonts w:ascii="Symbola" w:eastAsia="Symbola" w:hAnsi="Symbola"/>
                <w:w w:val="124"/>
                <w:sz w:val="24"/>
              </w:rPr>
              <w:t>)</w:t>
            </w:r>
          </w:p>
          <w:p w:rsidR="00B36E02" w:rsidRDefault="00300A8A">
            <w:pPr>
              <w:pStyle w:val="TableParagraph"/>
              <w:spacing w:before="68" w:line="211" w:lineRule="exact"/>
              <w:ind w:right="248"/>
              <w:jc w:val="right"/>
              <w:rPr>
                <w:rFonts w:ascii="Symbola" w:eastAsia="Symbola" w:hAnsi="Symbola"/>
                <w:sz w:val="24"/>
              </w:rPr>
            </w:pPr>
            <w:r>
              <w:rPr>
                <w:rFonts w:ascii="Symbola" w:eastAsia="Symbola" w:hAnsi="Symbola"/>
                <w:w w:val="106"/>
                <w:sz w:val="24"/>
              </w:rPr>
              <w:t>𝐶</w:t>
            </w:r>
            <w:r>
              <w:rPr>
                <w:rFonts w:ascii="Symbola" w:eastAsia="Symbola" w:hAnsi="Symbola"/>
                <w:spacing w:val="-1"/>
                <w:w w:val="94"/>
                <w:sz w:val="24"/>
              </w:rPr>
              <w:t>𝑜</w:t>
            </w:r>
            <w:r>
              <w:rPr>
                <w:rFonts w:ascii="Symbola" w:eastAsia="Symbola" w:hAnsi="Symbola"/>
                <w:spacing w:val="-1"/>
                <w:w w:val="149"/>
                <w:sz w:val="24"/>
              </w:rPr>
              <w:t>𝑚</w:t>
            </w:r>
            <w:r>
              <w:rPr>
                <w:rFonts w:ascii="Symbola" w:eastAsia="Symbola" w:hAnsi="Symbola"/>
                <w:w w:val="149"/>
                <w:sz w:val="24"/>
              </w:rPr>
              <w:t>𝑚</w:t>
            </w:r>
            <w:r>
              <w:rPr>
                <w:rFonts w:ascii="Symbola" w:eastAsia="Symbola" w:hAnsi="Symbola"/>
                <w:spacing w:val="-1"/>
                <w:w w:val="94"/>
                <w:sz w:val="24"/>
              </w:rPr>
              <w:t>𝑜</w:t>
            </w:r>
            <w:r>
              <w:rPr>
                <w:rFonts w:ascii="Symbola" w:eastAsia="Symbola" w:hAnsi="Symbola"/>
                <w:w w:val="101"/>
                <w:sz w:val="24"/>
              </w:rPr>
              <w:t>𝑛</w:t>
            </w:r>
            <w:r>
              <w:rPr>
                <w:rFonts w:ascii="Symbola" w:eastAsia="Symbola" w:hAnsi="Symbola"/>
                <w:spacing w:val="-3"/>
                <w:sz w:val="24"/>
              </w:rPr>
              <w:t xml:space="preserve"> </w:t>
            </w:r>
            <w:r>
              <w:rPr>
                <w:rFonts w:ascii="Symbola" w:eastAsia="Symbola" w:hAnsi="Symbola"/>
                <w:w w:val="94"/>
                <w:sz w:val="24"/>
              </w:rPr>
              <w:t>𝑆</w:t>
            </w:r>
            <w:r>
              <w:rPr>
                <w:rFonts w:ascii="Symbola" w:eastAsia="Symbola" w:hAnsi="Symbola"/>
                <w:spacing w:val="-2"/>
                <w:w w:val="97"/>
                <w:sz w:val="24"/>
              </w:rPr>
              <w:t>ℎ</w:t>
            </w:r>
            <w:r>
              <w:rPr>
                <w:rFonts w:ascii="Symbola" w:eastAsia="Symbola" w:hAnsi="Symbola"/>
                <w:w w:val="99"/>
                <w:sz w:val="24"/>
              </w:rPr>
              <w:t>𝑎</w:t>
            </w:r>
            <w:r>
              <w:rPr>
                <w:rFonts w:ascii="Symbola" w:eastAsia="Symbola" w:hAnsi="Symbola"/>
                <w:w w:val="84"/>
                <w:sz w:val="24"/>
              </w:rPr>
              <w:t>𝑟</w:t>
            </w:r>
            <w:r>
              <w:rPr>
                <w:rFonts w:ascii="Symbola" w:eastAsia="Symbola" w:hAnsi="Symbola"/>
                <w:spacing w:val="1"/>
                <w:w w:val="88"/>
                <w:sz w:val="24"/>
              </w:rPr>
              <w:t>𝑒</w:t>
            </w:r>
            <w:r>
              <w:rPr>
                <w:rFonts w:ascii="Symbola" w:eastAsia="Symbola" w:hAnsi="Symbola"/>
                <w:spacing w:val="-2"/>
                <w:w w:val="97"/>
                <w:sz w:val="24"/>
              </w:rPr>
              <w:t>ℎ</w:t>
            </w:r>
            <w:r>
              <w:rPr>
                <w:rFonts w:ascii="Symbola" w:eastAsia="Symbola" w:hAnsi="Symbola"/>
                <w:spacing w:val="-1"/>
                <w:w w:val="94"/>
                <w:sz w:val="24"/>
              </w:rPr>
              <w:t>𝑜</w:t>
            </w:r>
            <w:r>
              <w:rPr>
                <w:rFonts w:ascii="Symbola" w:eastAsia="Symbola" w:hAnsi="Symbola"/>
                <w:w w:val="56"/>
                <w:sz w:val="24"/>
              </w:rPr>
              <w:t>𝑙</w:t>
            </w:r>
            <w:r>
              <w:rPr>
                <w:rFonts w:ascii="Symbola" w:eastAsia="Symbola" w:hAnsi="Symbola"/>
                <w:w w:val="95"/>
                <w:sz w:val="24"/>
              </w:rPr>
              <w:t>𝑑</w:t>
            </w:r>
            <w:r>
              <w:rPr>
                <w:rFonts w:ascii="Symbola" w:eastAsia="Symbola" w:hAnsi="Symbola"/>
                <w:spacing w:val="3"/>
                <w:w w:val="95"/>
                <w:sz w:val="24"/>
              </w:rPr>
              <w:t>𝑒</w:t>
            </w:r>
            <w:r>
              <w:rPr>
                <w:rFonts w:ascii="Symbola" w:eastAsia="Symbola" w:hAnsi="Symbola"/>
                <w:spacing w:val="13"/>
                <w:w w:val="84"/>
                <w:sz w:val="24"/>
              </w:rPr>
              <w:t>𝑟</w:t>
            </w:r>
            <w:r>
              <w:rPr>
                <w:rFonts w:ascii="Symbola" w:eastAsia="Symbola" w:hAnsi="Symbola"/>
                <w:spacing w:val="8"/>
                <w:w w:val="129"/>
                <w:sz w:val="24"/>
                <w:vertAlign w:val="superscript"/>
              </w:rPr>
              <w:t>′</w:t>
            </w:r>
            <w:r>
              <w:rPr>
                <w:rFonts w:ascii="Symbola" w:eastAsia="Symbola" w:hAnsi="Symbola"/>
                <w:w w:val="82"/>
                <w:sz w:val="24"/>
              </w:rPr>
              <w:t>𝑠</w:t>
            </w:r>
            <w:r>
              <w:rPr>
                <w:rFonts w:ascii="Symbola" w:eastAsia="Symbola" w:hAnsi="Symbola"/>
                <w:spacing w:val="-3"/>
                <w:sz w:val="24"/>
              </w:rPr>
              <w:t xml:space="preserve"> </w:t>
            </w:r>
            <w:r>
              <w:rPr>
                <w:rFonts w:ascii="Symbola" w:eastAsia="Symbola" w:hAnsi="Symbola"/>
                <w:spacing w:val="-2"/>
                <w:w w:val="111"/>
                <w:sz w:val="24"/>
              </w:rPr>
              <w:t>𝐸</w:t>
            </w:r>
            <w:r>
              <w:rPr>
                <w:rFonts w:ascii="Symbola" w:eastAsia="Symbola" w:hAnsi="Symbola"/>
                <w:w w:val="81"/>
                <w:sz w:val="24"/>
              </w:rPr>
              <w:t>𝑞𝑢𝑖</w:t>
            </w:r>
            <w:r>
              <w:rPr>
                <w:rFonts w:ascii="Symbola" w:eastAsia="Symbola" w:hAnsi="Symbola"/>
                <w:spacing w:val="-2"/>
                <w:w w:val="81"/>
                <w:sz w:val="24"/>
              </w:rPr>
              <w:t>𝑡</w:t>
            </w:r>
            <w:r>
              <w:rPr>
                <w:rFonts w:ascii="Symbola" w:eastAsia="Symbola" w:hAnsi="Symbola"/>
                <w:w w:val="99"/>
                <w:sz w:val="24"/>
              </w:rPr>
              <w:t>𝑦</w:t>
            </w:r>
          </w:p>
          <w:p w:rsidR="00B36E02" w:rsidRDefault="00300A8A">
            <w:pPr>
              <w:pStyle w:val="TableParagraph"/>
              <w:spacing w:line="172" w:lineRule="exact"/>
              <w:ind w:left="269"/>
              <w:rPr>
                <w:rFonts w:ascii="Symbola"/>
                <w:sz w:val="24"/>
              </w:rPr>
            </w:pPr>
            <w:r>
              <w:rPr>
                <w:rFonts w:ascii="Symbola"/>
                <w:w w:val="96"/>
                <w:sz w:val="24"/>
              </w:rPr>
              <w:t>=</w:t>
            </w:r>
          </w:p>
          <w:p w:rsidR="00B36E02" w:rsidRDefault="00300A8A">
            <w:pPr>
              <w:pStyle w:val="TableParagraph"/>
              <w:spacing w:line="200" w:lineRule="exact"/>
              <w:ind w:left="965"/>
              <w:rPr>
                <w:rFonts w:ascii="Symbola" w:eastAsia="Symbola"/>
                <w:sz w:val="24"/>
              </w:rPr>
            </w:pPr>
            <w:r>
              <w:rPr>
                <w:rFonts w:ascii="Symbola" w:eastAsia="Symbola"/>
                <w:sz w:val="24"/>
              </w:rPr>
              <w:t>𝑀𝑎𝑟𝑘𝑒𝑡</w:t>
            </w:r>
            <w:r>
              <w:rPr>
                <w:rFonts w:ascii="Symbola" w:eastAsia="Symbola"/>
                <w:sz w:val="24"/>
              </w:rPr>
              <w:t xml:space="preserve"> </w:t>
            </w:r>
            <w:r>
              <w:rPr>
                <w:rFonts w:ascii="Symbola" w:eastAsia="Symbola"/>
                <w:sz w:val="24"/>
              </w:rPr>
              <w:t>𝐶𝑎𝑝𝑖𝑡𝑎𝑙𝑖𝑧𝑎𝑡𝑖𝑜𝑛</w:t>
            </w:r>
          </w:p>
        </w:tc>
      </w:tr>
      <w:tr w:rsidR="00B36E02">
        <w:trPr>
          <w:trHeight w:val="2799"/>
        </w:trPr>
        <w:tc>
          <w:tcPr>
            <w:tcW w:w="336" w:type="dxa"/>
          </w:tcPr>
          <w:p w:rsidR="00B36E02" w:rsidRDefault="00300A8A">
            <w:pPr>
              <w:pStyle w:val="TableParagraph"/>
              <w:spacing w:line="270" w:lineRule="exact"/>
              <w:ind w:left="107"/>
              <w:rPr>
                <w:sz w:val="24"/>
              </w:rPr>
            </w:pPr>
            <w:r>
              <w:rPr>
                <w:sz w:val="24"/>
              </w:rPr>
              <w:t>7</w:t>
            </w:r>
          </w:p>
        </w:tc>
        <w:tc>
          <w:tcPr>
            <w:tcW w:w="1453" w:type="dxa"/>
          </w:tcPr>
          <w:p w:rsidR="00B36E02" w:rsidRDefault="00300A8A">
            <w:pPr>
              <w:pStyle w:val="TableParagraph"/>
              <w:spacing w:line="278" w:lineRule="auto"/>
              <w:ind w:left="107" w:right="123"/>
              <w:rPr>
                <w:i/>
                <w:sz w:val="24"/>
              </w:rPr>
            </w:pPr>
            <w:r>
              <w:rPr>
                <w:i/>
                <w:sz w:val="24"/>
              </w:rPr>
              <w:t>Capital Expenditure</w:t>
            </w:r>
          </w:p>
        </w:tc>
        <w:tc>
          <w:tcPr>
            <w:tcW w:w="2876" w:type="dxa"/>
          </w:tcPr>
          <w:p w:rsidR="00B36E02" w:rsidRDefault="00300A8A">
            <w:pPr>
              <w:pStyle w:val="TableParagraph"/>
              <w:tabs>
                <w:tab w:val="left" w:pos="1925"/>
              </w:tabs>
              <w:spacing w:line="276" w:lineRule="auto"/>
              <w:ind w:left="106" w:right="77"/>
              <w:jc w:val="both"/>
              <w:rPr>
                <w:sz w:val="24"/>
              </w:rPr>
            </w:pPr>
            <w:r>
              <w:rPr>
                <w:sz w:val="24"/>
              </w:rPr>
              <w:t xml:space="preserve">Menurut (Boubaker et </w:t>
            </w:r>
            <w:r>
              <w:rPr>
                <w:spacing w:val="-4"/>
                <w:sz w:val="24"/>
              </w:rPr>
              <w:t xml:space="preserve">al., </w:t>
            </w:r>
            <w:r>
              <w:rPr>
                <w:sz w:val="24"/>
              </w:rPr>
              <w:t xml:space="preserve">2013) merupakan </w:t>
            </w:r>
            <w:r>
              <w:rPr>
                <w:spacing w:val="-3"/>
                <w:sz w:val="24"/>
              </w:rPr>
              <w:t xml:space="preserve">rasio </w:t>
            </w:r>
            <w:r>
              <w:rPr>
                <w:sz w:val="24"/>
              </w:rPr>
              <w:t xml:space="preserve">yang menunjukkan </w:t>
            </w:r>
            <w:r>
              <w:rPr>
                <w:spacing w:val="-4"/>
                <w:sz w:val="24"/>
              </w:rPr>
              <w:t xml:space="preserve">dari </w:t>
            </w:r>
            <w:r>
              <w:rPr>
                <w:sz w:val="24"/>
              </w:rPr>
              <w:t>pengeluaran</w:t>
            </w:r>
            <w:r>
              <w:rPr>
                <w:sz w:val="24"/>
              </w:rPr>
              <w:tab/>
            </w:r>
            <w:r>
              <w:rPr>
                <w:spacing w:val="-3"/>
                <w:sz w:val="24"/>
              </w:rPr>
              <w:t xml:space="preserve">investasi </w:t>
            </w:r>
            <w:r>
              <w:rPr>
                <w:sz w:val="24"/>
              </w:rPr>
              <w:t xml:space="preserve">bersih pada total </w:t>
            </w:r>
            <w:r>
              <w:rPr>
                <w:spacing w:val="-3"/>
                <w:sz w:val="24"/>
              </w:rPr>
              <w:t xml:space="preserve">aset </w:t>
            </w:r>
            <w:r>
              <w:rPr>
                <w:sz w:val="24"/>
              </w:rPr>
              <w:t>perusahaan.</w:t>
            </w:r>
          </w:p>
        </w:tc>
        <w:tc>
          <w:tcPr>
            <w:tcW w:w="4105" w:type="dxa"/>
          </w:tcPr>
          <w:p w:rsidR="00B36E02" w:rsidRDefault="00300A8A">
            <w:pPr>
              <w:pStyle w:val="TableParagraph"/>
              <w:spacing w:before="29"/>
              <w:ind w:left="377"/>
              <w:rPr>
                <w:rFonts w:ascii="Symbola" w:eastAsia="Symbola"/>
                <w:sz w:val="24"/>
              </w:rPr>
            </w:pPr>
            <w:r>
              <w:rPr>
                <w:rFonts w:ascii="Symbola" w:eastAsia="Symbola"/>
                <w:sz w:val="24"/>
              </w:rPr>
              <w:t>𝐶𝑎𝑝𝑖𝑡𝑎𝑙</w:t>
            </w:r>
            <w:r>
              <w:rPr>
                <w:rFonts w:ascii="Symbola" w:eastAsia="Symbola"/>
                <w:sz w:val="24"/>
              </w:rPr>
              <w:t xml:space="preserve"> </w:t>
            </w:r>
            <w:r>
              <w:rPr>
                <w:rFonts w:ascii="Symbola" w:eastAsia="Symbola"/>
                <w:sz w:val="24"/>
              </w:rPr>
              <w:t>𝐸𝑥𝑝𝑒𝑛𝑑𝑖𝑡𝑢𝑟𝑒</w:t>
            </w:r>
            <w:r>
              <w:rPr>
                <w:rFonts w:ascii="Symbola" w:eastAsia="Symbola"/>
                <w:sz w:val="24"/>
              </w:rPr>
              <w:t xml:space="preserve"> </w:t>
            </w:r>
            <w:r>
              <w:rPr>
                <w:rFonts w:ascii="Symbola" w:eastAsia="Symbola"/>
                <w:position w:val="1"/>
                <w:sz w:val="24"/>
              </w:rPr>
              <w:t>(</w:t>
            </w:r>
            <w:r>
              <w:rPr>
                <w:rFonts w:ascii="Symbola" w:eastAsia="Symbola"/>
                <w:sz w:val="24"/>
              </w:rPr>
              <w:t>𝐶𝑎𝑝𝑒𝑥</w:t>
            </w:r>
            <w:r>
              <w:rPr>
                <w:rFonts w:ascii="Symbola" w:eastAsia="Symbola"/>
                <w:position w:val="1"/>
                <w:sz w:val="24"/>
              </w:rPr>
              <w:t>)</w:t>
            </w:r>
          </w:p>
          <w:p w:rsidR="00B36E02" w:rsidRDefault="00300A8A">
            <w:pPr>
              <w:pStyle w:val="TableParagraph"/>
              <w:spacing w:before="55" w:line="211" w:lineRule="exact"/>
              <w:ind w:left="625"/>
              <w:rPr>
                <w:rFonts w:ascii="Symbola" w:eastAsia="Symbola"/>
                <w:sz w:val="24"/>
              </w:rPr>
            </w:pPr>
            <w:r>
              <w:rPr>
                <w:rFonts w:ascii="Symbola" w:eastAsia="Symbola"/>
                <w:sz w:val="24"/>
              </w:rPr>
              <w:t>𝑁𝑒𝑡</w:t>
            </w:r>
            <w:r>
              <w:rPr>
                <w:rFonts w:ascii="Symbola" w:eastAsia="Symbola"/>
                <w:sz w:val="24"/>
              </w:rPr>
              <w:t xml:space="preserve"> </w:t>
            </w:r>
            <w:r>
              <w:rPr>
                <w:rFonts w:ascii="Symbola" w:eastAsia="Symbola"/>
                <w:sz w:val="24"/>
              </w:rPr>
              <w:t>𝐼𝑛𝑣𝑒𝑠𝑡𝑚𝑒𝑛𝑡</w:t>
            </w:r>
            <w:r>
              <w:rPr>
                <w:rFonts w:ascii="Symbola" w:eastAsia="Symbola"/>
                <w:sz w:val="24"/>
              </w:rPr>
              <w:t xml:space="preserve"> </w:t>
            </w:r>
            <w:r>
              <w:rPr>
                <w:rFonts w:ascii="Symbola" w:eastAsia="Symbola"/>
                <w:sz w:val="24"/>
              </w:rPr>
              <w:t>𝐸𝑥𝑝𝑒𝑛𝑑𝑖𝑡𝑢𝑟𝑒</w:t>
            </w:r>
          </w:p>
          <w:p w:rsidR="00B36E02" w:rsidRDefault="00300A8A">
            <w:pPr>
              <w:pStyle w:val="TableParagraph"/>
              <w:spacing w:line="172" w:lineRule="exact"/>
              <w:ind w:left="377"/>
              <w:rPr>
                <w:rFonts w:ascii="Symbola"/>
                <w:sz w:val="24"/>
              </w:rPr>
            </w:pPr>
            <w:r>
              <w:rPr>
                <w:rFonts w:ascii="Symbola"/>
                <w:w w:val="96"/>
                <w:sz w:val="24"/>
              </w:rPr>
              <w:t>=</w:t>
            </w:r>
          </w:p>
          <w:p w:rsidR="00B36E02" w:rsidRDefault="00300A8A">
            <w:pPr>
              <w:pStyle w:val="TableParagraph"/>
              <w:spacing w:line="200" w:lineRule="exact"/>
              <w:ind w:left="1503"/>
              <w:rPr>
                <w:rFonts w:ascii="Symbola" w:eastAsia="Symbola"/>
                <w:sz w:val="24"/>
              </w:rPr>
            </w:pPr>
            <w:r>
              <w:rPr>
                <w:rFonts w:ascii="Symbola" w:eastAsia="Symbola"/>
                <w:w w:val="95"/>
                <w:sz w:val="24"/>
              </w:rPr>
              <w:t>𝑇𝑜𝑡𝑎𝑙</w:t>
            </w:r>
            <w:r>
              <w:rPr>
                <w:rFonts w:ascii="Symbola" w:eastAsia="Symbola"/>
                <w:w w:val="95"/>
                <w:sz w:val="24"/>
              </w:rPr>
              <w:t xml:space="preserve"> </w:t>
            </w:r>
            <w:r>
              <w:rPr>
                <w:rFonts w:ascii="Symbola" w:eastAsia="Symbola"/>
                <w:w w:val="95"/>
                <w:sz w:val="24"/>
              </w:rPr>
              <w:t>𝐴𝑠𝑠𝑒𝑡𝑠</w:t>
            </w:r>
          </w:p>
        </w:tc>
      </w:tr>
    </w:tbl>
    <w:p w:rsidR="00B36E02" w:rsidRDefault="00B36E02">
      <w:pPr>
        <w:spacing w:line="200" w:lineRule="exact"/>
        <w:rPr>
          <w:rFonts w:ascii="Symbola" w:eastAsia="Symbola"/>
          <w:sz w:val="24"/>
        </w:rPr>
        <w:sectPr w:rsidR="00B36E02">
          <w:headerReference w:type="default" r:id="rId153"/>
          <w:footerReference w:type="default" r:id="rId154"/>
          <w:pgSz w:w="11910" w:h="16840"/>
          <w:pgMar w:top="620" w:right="240" w:bottom="940" w:left="1520" w:header="0" w:footer="744" w:gutter="0"/>
          <w:cols w:space="720"/>
        </w:sectPr>
      </w:pPr>
    </w:p>
    <w:p w:rsidR="00B36E02" w:rsidRDefault="00300A8A">
      <w:pPr>
        <w:pStyle w:val="BodyText"/>
        <w:spacing w:before="76"/>
        <w:ind w:right="1455"/>
        <w:jc w:val="right"/>
      </w:pPr>
      <w:r>
        <w:lastRenderedPageBreak/>
        <w:t>41</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10"/>
        <w:rPr>
          <w:sz w:val="21"/>
        </w:rPr>
      </w:pPr>
    </w:p>
    <w:tbl>
      <w:tblPr>
        <w:tblW w:w="0" w:type="auto"/>
        <w:tblInd w:w="7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1453"/>
        <w:gridCol w:w="2876"/>
        <w:gridCol w:w="4105"/>
      </w:tblGrid>
      <w:tr w:rsidR="00B36E02">
        <w:trPr>
          <w:trHeight w:val="2525"/>
        </w:trPr>
        <w:tc>
          <w:tcPr>
            <w:tcW w:w="336" w:type="dxa"/>
          </w:tcPr>
          <w:p w:rsidR="00B36E02" w:rsidRDefault="00300A8A">
            <w:pPr>
              <w:pStyle w:val="TableParagraph"/>
              <w:spacing w:line="270" w:lineRule="exact"/>
              <w:ind w:left="107"/>
              <w:rPr>
                <w:sz w:val="24"/>
              </w:rPr>
            </w:pPr>
            <w:r>
              <w:rPr>
                <w:sz w:val="24"/>
              </w:rPr>
              <w:t>8</w:t>
            </w:r>
          </w:p>
        </w:tc>
        <w:tc>
          <w:tcPr>
            <w:tcW w:w="1453" w:type="dxa"/>
          </w:tcPr>
          <w:p w:rsidR="00B36E02" w:rsidRDefault="00300A8A">
            <w:pPr>
              <w:pStyle w:val="TableParagraph"/>
              <w:tabs>
                <w:tab w:val="left" w:pos="1155"/>
              </w:tabs>
              <w:spacing w:line="276" w:lineRule="auto"/>
              <w:ind w:left="107" w:right="78"/>
              <w:rPr>
                <w:i/>
                <w:sz w:val="24"/>
              </w:rPr>
            </w:pPr>
            <w:r>
              <w:rPr>
                <w:i/>
                <w:sz w:val="24"/>
              </w:rPr>
              <w:t>Change</w:t>
            </w:r>
            <w:r>
              <w:rPr>
                <w:i/>
                <w:sz w:val="24"/>
              </w:rPr>
              <w:tab/>
            </w:r>
            <w:r>
              <w:rPr>
                <w:i/>
                <w:spacing w:val="-9"/>
                <w:sz w:val="24"/>
              </w:rPr>
              <w:t xml:space="preserve">in </w:t>
            </w:r>
            <w:r>
              <w:rPr>
                <w:i/>
                <w:sz w:val="24"/>
              </w:rPr>
              <w:t>NWC</w:t>
            </w:r>
          </w:p>
        </w:tc>
        <w:tc>
          <w:tcPr>
            <w:tcW w:w="2876" w:type="dxa"/>
          </w:tcPr>
          <w:p w:rsidR="00B36E02" w:rsidRDefault="00300A8A">
            <w:pPr>
              <w:pStyle w:val="TableParagraph"/>
              <w:spacing w:line="276" w:lineRule="auto"/>
              <w:ind w:left="106" w:right="75"/>
              <w:jc w:val="both"/>
              <w:rPr>
                <w:sz w:val="24"/>
              </w:rPr>
            </w:pPr>
            <w:r>
              <w:rPr>
                <w:sz w:val="24"/>
              </w:rPr>
              <w:t xml:space="preserve">Perubahan pada </w:t>
            </w:r>
            <w:r>
              <w:rPr>
                <w:i/>
                <w:spacing w:val="-6"/>
                <w:sz w:val="24"/>
              </w:rPr>
              <w:t xml:space="preserve">Net </w:t>
            </w:r>
            <w:r>
              <w:rPr>
                <w:i/>
                <w:sz w:val="24"/>
              </w:rPr>
              <w:t xml:space="preserve">Working Capital </w:t>
            </w:r>
            <w:r>
              <w:rPr>
                <w:spacing w:val="-3"/>
                <w:sz w:val="24"/>
              </w:rPr>
              <w:t xml:space="preserve">digunakan </w:t>
            </w:r>
            <w:r>
              <w:rPr>
                <w:sz w:val="24"/>
              </w:rPr>
              <w:t xml:space="preserve">sebagai susbtitusi kas/dana tunai bagi </w:t>
            </w:r>
            <w:r>
              <w:rPr>
                <w:spacing w:val="-3"/>
                <w:sz w:val="24"/>
              </w:rPr>
              <w:t xml:space="preserve">perusahaan </w:t>
            </w:r>
            <w:r>
              <w:rPr>
                <w:sz w:val="24"/>
              </w:rPr>
              <w:t>(Opler et al., 1999).</w:t>
            </w:r>
          </w:p>
        </w:tc>
        <w:tc>
          <w:tcPr>
            <w:tcW w:w="4105" w:type="dxa"/>
          </w:tcPr>
          <w:p w:rsidR="00B36E02" w:rsidRDefault="00300A8A">
            <w:pPr>
              <w:pStyle w:val="TableParagraph"/>
              <w:spacing w:line="270" w:lineRule="exact"/>
              <w:ind w:left="106"/>
              <w:rPr>
                <w:i/>
                <w:sz w:val="24"/>
              </w:rPr>
            </w:pPr>
            <w:r>
              <w:rPr>
                <w:i/>
                <w:sz w:val="24"/>
              </w:rPr>
              <w:t>Change in Net Working Capital</w:t>
            </w:r>
          </w:p>
          <w:p w:rsidR="00B36E02" w:rsidRDefault="00300A8A">
            <w:pPr>
              <w:pStyle w:val="TableParagraph"/>
              <w:spacing w:before="45"/>
              <w:ind w:left="106"/>
              <w:rPr>
                <w:i/>
                <w:sz w:val="24"/>
              </w:rPr>
            </w:pPr>
            <w:r>
              <w:rPr>
                <w:i/>
                <w:sz w:val="24"/>
              </w:rPr>
              <w:t xml:space="preserve">= </w:t>
            </w:r>
            <w:r>
              <w:rPr>
                <w:rFonts w:ascii="Symbola" w:hAnsi="Symbola"/>
                <w:sz w:val="24"/>
              </w:rPr>
              <w:t xml:space="preserve">∆ </w:t>
            </w:r>
            <w:r>
              <w:rPr>
                <w:i/>
                <w:sz w:val="24"/>
              </w:rPr>
              <w:t>Change in NWC</w:t>
            </w:r>
          </w:p>
        </w:tc>
      </w:tr>
      <w:tr w:rsidR="00B36E02">
        <w:trPr>
          <w:trHeight w:val="426"/>
        </w:trPr>
        <w:tc>
          <w:tcPr>
            <w:tcW w:w="8770" w:type="dxa"/>
            <w:gridSpan w:val="4"/>
          </w:tcPr>
          <w:p w:rsidR="00B36E02" w:rsidRDefault="00300A8A">
            <w:pPr>
              <w:pStyle w:val="TableParagraph"/>
              <w:spacing w:before="1"/>
              <w:ind w:left="752"/>
              <w:rPr>
                <w:b/>
                <w:sz w:val="24"/>
              </w:rPr>
            </w:pPr>
            <w:r>
              <w:rPr>
                <w:b/>
                <w:sz w:val="24"/>
              </w:rPr>
              <w:t xml:space="preserve">Variabel Moderasi (Karakteristik Dewan Perusahaan - </w:t>
            </w:r>
            <w:r>
              <w:rPr>
                <w:b/>
                <w:i/>
                <w:sz w:val="24"/>
              </w:rPr>
              <w:t>Busy Directors</w:t>
            </w:r>
            <w:r>
              <w:rPr>
                <w:b/>
                <w:sz w:val="24"/>
              </w:rPr>
              <w:t>)</w:t>
            </w:r>
          </w:p>
        </w:tc>
      </w:tr>
      <w:tr w:rsidR="00B36E02">
        <w:trPr>
          <w:trHeight w:val="3335"/>
        </w:trPr>
        <w:tc>
          <w:tcPr>
            <w:tcW w:w="336" w:type="dxa"/>
          </w:tcPr>
          <w:p w:rsidR="00B36E02" w:rsidRDefault="00300A8A">
            <w:pPr>
              <w:pStyle w:val="TableParagraph"/>
              <w:spacing w:line="270" w:lineRule="exact"/>
              <w:ind w:left="107"/>
              <w:rPr>
                <w:sz w:val="24"/>
              </w:rPr>
            </w:pPr>
            <w:r>
              <w:rPr>
                <w:sz w:val="24"/>
              </w:rPr>
              <w:t>9</w:t>
            </w:r>
          </w:p>
        </w:tc>
        <w:tc>
          <w:tcPr>
            <w:tcW w:w="1453" w:type="dxa"/>
          </w:tcPr>
          <w:p w:rsidR="00B36E02" w:rsidRDefault="00300A8A">
            <w:pPr>
              <w:pStyle w:val="TableParagraph"/>
              <w:spacing w:line="276" w:lineRule="auto"/>
              <w:ind w:left="107" w:right="376"/>
              <w:rPr>
                <w:i/>
                <w:sz w:val="24"/>
              </w:rPr>
            </w:pPr>
            <w:r>
              <w:rPr>
                <w:i/>
                <w:sz w:val="24"/>
              </w:rPr>
              <w:t>Busy Directors</w:t>
            </w:r>
          </w:p>
        </w:tc>
        <w:tc>
          <w:tcPr>
            <w:tcW w:w="2876" w:type="dxa"/>
          </w:tcPr>
          <w:p w:rsidR="00B36E02" w:rsidRDefault="00300A8A">
            <w:pPr>
              <w:pStyle w:val="TableParagraph"/>
              <w:tabs>
                <w:tab w:val="left" w:pos="1887"/>
              </w:tabs>
              <w:spacing w:line="276" w:lineRule="auto"/>
              <w:ind w:left="106" w:right="78"/>
              <w:jc w:val="both"/>
              <w:rPr>
                <w:sz w:val="24"/>
              </w:rPr>
            </w:pPr>
            <w:r>
              <w:rPr>
                <w:sz w:val="24"/>
              </w:rPr>
              <w:t>Merupakan</w:t>
            </w:r>
            <w:r>
              <w:rPr>
                <w:sz w:val="24"/>
              </w:rPr>
              <w:tab/>
            </w:r>
            <w:r>
              <w:rPr>
                <w:spacing w:val="-1"/>
                <w:sz w:val="24"/>
              </w:rPr>
              <w:t xml:space="preserve">indikator </w:t>
            </w:r>
            <w:r>
              <w:rPr>
                <w:sz w:val="24"/>
              </w:rPr>
              <w:t xml:space="preserve">jumlah dewan </w:t>
            </w:r>
            <w:r>
              <w:rPr>
                <w:spacing w:val="-3"/>
                <w:sz w:val="24"/>
              </w:rPr>
              <w:t xml:space="preserve">perusahaan </w:t>
            </w:r>
            <w:r>
              <w:rPr>
                <w:sz w:val="24"/>
              </w:rPr>
              <w:t>yang menjabat sebagai komisaris</w:t>
            </w:r>
            <w:r>
              <w:rPr>
                <w:sz w:val="24"/>
              </w:rPr>
              <w:tab/>
            </w:r>
            <w:r>
              <w:rPr>
                <w:spacing w:val="-3"/>
                <w:sz w:val="24"/>
              </w:rPr>
              <w:t xml:space="preserve">dibanyak </w:t>
            </w:r>
            <w:r>
              <w:rPr>
                <w:sz w:val="24"/>
              </w:rPr>
              <w:t xml:space="preserve">perusahaan lain </w:t>
            </w:r>
            <w:r>
              <w:rPr>
                <w:spacing w:val="-4"/>
                <w:sz w:val="24"/>
              </w:rPr>
              <w:t xml:space="preserve">secara </w:t>
            </w:r>
            <w:r>
              <w:rPr>
                <w:sz w:val="24"/>
              </w:rPr>
              <w:t xml:space="preserve">bersamaan atau </w:t>
            </w:r>
            <w:r>
              <w:rPr>
                <w:spacing w:val="-3"/>
                <w:sz w:val="24"/>
              </w:rPr>
              <w:t xml:space="preserve">rangkap </w:t>
            </w:r>
            <w:r>
              <w:rPr>
                <w:sz w:val="24"/>
              </w:rPr>
              <w:t>jabatan (Feris et al.,</w:t>
            </w:r>
            <w:r>
              <w:rPr>
                <w:spacing w:val="-4"/>
                <w:sz w:val="24"/>
              </w:rPr>
              <w:t xml:space="preserve"> </w:t>
            </w:r>
            <w:r>
              <w:rPr>
                <w:sz w:val="24"/>
              </w:rPr>
              <w:t>2003).</w:t>
            </w:r>
          </w:p>
        </w:tc>
        <w:tc>
          <w:tcPr>
            <w:tcW w:w="4105" w:type="dxa"/>
          </w:tcPr>
          <w:p w:rsidR="00B36E02" w:rsidRDefault="00300A8A">
            <w:pPr>
              <w:pStyle w:val="TableParagraph"/>
              <w:spacing w:line="270" w:lineRule="exact"/>
              <w:ind w:left="106"/>
              <w:rPr>
                <w:i/>
                <w:sz w:val="24"/>
              </w:rPr>
            </w:pPr>
            <w:r>
              <w:rPr>
                <w:i/>
                <w:sz w:val="24"/>
              </w:rPr>
              <w:t>Busy Directors</w:t>
            </w:r>
          </w:p>
          <w:p w:rsidR="00B36E02" w:rsidRDefault="00300A8A">
            <w:pPr>
              <w:pStyle w:val="TableParagraph"/>
              <w:spacing w:before="41" w:line="278" w:lineRule="auto"/>
              <w:ind w:left="106"/>
              <w:rPr>
                <w:sz w:val="24"/>
              </w:rPr>
            </w:pPr>
            <w:r>
              <w:rPr>
                <w:sz w:val="24"/>
              </w:rPr>
              <w:t xml:space="preserve">= </w:t>
            </w:r>
            <w:r>
              <w:rPr>
                <w:i/>
                <w:sz w:val="24"/>
              </w:rPr>
              <w:t xml:space="preserve">Dichotomous variable </w:t>
            </w:r>
            <w:r>
              <w:rPr>
                <w:sz w:val="24"/>
              </w:rPr>
              <w:t xml:space="preserve">= </w:t>
            </w:r>
            <w:r>
              <w:rPr>
                <w:i/>
                <w:sz w:val="24"/>
              </w:rPr>
              <w:t xml:space="preserve">1 if Busy directors exist and </w:t>
            </w:r>
            <w:r>
              <w:rPr>
                <w:sz w:val="24"/>
              </w:rPr>
              <w:t>= 0 if not</w:t>
            </w:r>
          </w:p>
        </w:tc>
      </w:tr>
    </w:tbl>
    <w:p w:rsidR="00B36E02" w:rsidRDefault="00300A8A">
      <w:pPr>
        <w:spacing w:line="226" w:lineRule="exact"/>
        <w:ind w:left="822" w:right="110"/>
        <w:jc w:val="center"/>
        <w:rPr>
          <w:sz w:val="20"/>
        </w:rPr>
      </w:pPr>
      <w:r>
        <w:rPr>
          <w:i/>
          <w:sz w:val="20"/>
        </w:rPr>
        <w:t xml:space="preserve">Source </w:t>
      </w:r>
      <w:r>
        <w:rPr>
          <w:sz w:val="20"/>
        </w:rPr>
        <w:t xml:space="preserve">: </w:t>
      </w:r>
      <w:r>
        <w:rPr>
          <w:i/>
          <w:sz w:val="20"/>
        </w:rPr>
        <w:t xml:space="preserve">Literature </w:t>
      </w:r>
      <w:r>
        <w:rPr>
          <w:sz w:val="20"/>
        </w:rPr>
        <w:t>Penulis</w:t>
      </w:r>
    </w:p>
    <w:p w:rsidR="00B36E02" w:rsidRDefault="00B36E02">
      <w:pPr>
        <w:pStyle w:val="BodyText"/>
        <w:spacing w:before="8"/>
        <w:rPr>
          <w:sz w:val="27"/>
        </w:rPr>
      </w:pPr>
    </w:p>
    <w:p w:rsidR="00B36E02" w:rsidRDefault="00300A8A">
      <w:pPr>
        <w:pStyle w:val="Heading4"/>
        <w:numPr>
          <w:ilvl w:val="1"/>
          <w:numId w:val="17"/>
        </w:numPr>
        <w:tabs>
          <w:tab w:val="left" w:pos="1469"/>
        </w:tabs>
        <w:ind w:hanging="721"/>
        <w:jc w:val="both"/>
      </w:pPr>
      <w:r>
        <w:t>Pengumpulan Data</w:t>
      </w:r>
    </w:p>
    <w:p w:rsidR="00B36E02" w:rsidRDefault="00300A8A">
      <w:pPr>
        <w:pStyle w:val="ListParagraph"/>
        <w:numPr>
          <w:ilvl w:val="2"/>
          <w:numId w:val="17"/>
        </w:numPr>
        <w:tabs>
          <w:tab w:val="left" w:pos="1469"/>
        </w:tabs>
        <w:spacing w:before="137"/>
        <w:ind w:hanging="721"/>
        <w:jc w:val="both"/>
        <w:rPr>
          <w:b/>
          <w:sz w:val="24"/>
        </w:rPr>
      </w:pPr>
      <w:r>
        <w:rPr>
          <w:b/>
          <w:sz w:val="24"/>
        </w:rPr>
        <w:t>Unit Analisis dan</w:t>
      </w:r>
      <w:r>
        <w:rPr>
          <w:b/>
          <w:spacing w:val="-1"/>
          <w:sz w:val="24"/>
        </w:rPr>
        <w:t xml:space="preserve"> </w:t>
      </w:r>
      <w:r>
        <w:rPr>
          <w:b/>
          <w:sz w:val="24"/>
        </w:rPr>
        <w:t>Populasi</w:t>
      </w:r>
    </w:p>
    <w:p w:rsidR="00B36E02" w:rsidRDefault="00300A8A">
      <w:pPr>
        <w:pStyle w:val="BodyText"/>
        <w:spacing w:before="134" w:line="360" w:lineRule="auto"/>
        <w:ind w:left="748" w:right="1457" w:firstLine="720"/>
        <w:jc w:val="both"/>
      </w:pPr>
      <w:r>
        <w:t xml:space="preserve">Unit data-data yang disusun pada kajian ini adalah data sekunder yang didapatkan dari berbagai sumber terpercaya seperti </w:t>
      </w:r>
      <w:r>
        <w:rPr>
          <w:i/>
        </w:rPr>
        <w:t xml:space="preserve">Annual Report, Financial Report </w:t>
      </w:r>
      <w:r>
        <w:t xml:space="preserve">IDX, </w:t>
      </w:r>
      <w:r>
        <w:rPr>
          <w:i/>
        </w:rPr>
        <w:t>Eikons Thomson Reuters</w:t>
      </w:r>
      <w:r>
        <w:t>, PDEB. Dalam kajian ini sampel yang dipakai ialah seluruh perusahaan publik</w:t>
      </w:r>
      <w:r>
        <w:t xml:space="preserve"> pada sektor manufaktur yang tercatat dan </w:t>
      </w:r>
      <w:r>
        <w:rPr>
          <w:i/>
        </w:rPr>
        <w:t xml:space="preserve">listing </w:t>
      </w:r>
      <w:r>
        <w:t>di lantai bursa.</w:t>
      </w:r>
    </w:p>
    <w:p w:rsidR="00B36E02" w:rsidRDefault="00B36E02">
      <w:pPr>
        <w:pStyle w:val="BodyText"/>
        <w:spacing w:before="4"/>
      </w:pPr>
    </w:p>
    <w:p w:rsidR="00B36E02" w:rsidRDefault="00300A8A">
      <w:pPr>
        <w:pStyle w:val="Heading4"/>
        <w:numPr>
          <w:ilvl w:val="2"/>
          <w:numId w:val="17"/>
        </w:numPr>
        <w:tabs>
          <w:tab w:val="left" w:pos="1469"/>
        </w:tabs>
        <w:spacing w:before="1"/>
        <w:ind w:hanging="721"/>
        <w:jc w:val="both"/>
      </w:pPr>
      <w:r>
        <w:t>Teknik Pengambilan Sampling</w:t>
      </w:r>
    </w:p>
    <w:p w:rsidR="00B36E02" w:rsidRDefault="00300A8A">
      <w:pPr>
        <w:pStyle w:val="BodyText"/>
        <w:spacing w:before="134" w:line="360" w:lineRule="auto"/>
        <w:ind w:left="748" w:right="1457" w:firstLine="720"/>
        <w:jc w:val="both"/>
      </w:pPr>
      <w:r>
        <w:t>Kajian dan riset empiris ini memakai populasi data dari perusahaan- perusahaan</w:t>
      </w:r>
      <w:r>
        <w:rPr>
          <w:spacing w:val="-7"/>
        </w:rPr>
        <w:t xml:space="preserve"> </w:t>
      </w:r>
      <w:r>
        <w:t>publik</w:t>
      </w:r>
      <w:r>
        <w:rPr>
          <w:spacing w:val="-5"/>
        </w:rPr>
        <w:t xml:space="preserve"> </w:t>
      </w:r>
      <w:r>
        <w:t>pada</w:t>
      </w:r>
      <w:r>
        <w:rPr>
          <w:spacing w:val="-7"/>
        </w:rPr>
        <w:t xml:space="preserve"> </w:t>
      </w:r>
      <w:r>
        <w:t>sektor</w:t>
      </w:r>
      <w:r>
        <w:rPr>
          <w:spacing w:val="-7"/>
        </w:rPr>
        <w:t xml:space="preserve"> </w:t>
      </w:r>
      <w:r>
        <w:t>manufaktur</w:t>
      </w:r>
      <w:r>
        <w:rPr>
          <w:spacing w:val="-2"/>
        </w:rPr>
        <w:t xml:space="preserve"> </w:t>
      </w:r>
      <w:r>
        <w:t>yang</w:t>
      </w:r>
      <w:r>
        <w:rPr>
          <w:spacing w:val="-9"/>
        </w:rPr>
        <w:t xml:space="preserve"> </w:t>
      </w:r>
      <w:r>
        <w:t>tercatat</w:t>
      </w:r>
      <w:r>
        <w:rPr>
          <w:spacing w:val="-6"/>
        </w:rPr>
        <w:t xml:space="preserve"> </w:t>
      </w:r>
      <w:r>
        <w:t>di</w:t>
      </w:r>
      <w:r>
        <w:rPr>
          <w:spacing w:val="-7"/>
        </w:rPr>
        <w:t xml:space="preserve"> </w:t>
      </w:r>
      <w:r>
        <w:t>bursa</w:t>
      </w:r>
      <w:r>
        <w:rPr>
          <w:spacing w:val="-7"/>
        </w:rPr>
        <w:t xml:space="preserve"> </w:t>
      </w:r>
      <w:r>
        <w:t>efek.</w:t>
      </w:r>
      <w:r>
        <w:rPr>
          <w:spacing w:val="-6"/>
        </w:rPr>
        <w:t xml:space="preserve"> </w:t>
      </w:r>
      <w:r>
        <w:t xml:space="preserve">Selanjutnya, teknik yang digunakan dalam pengambilan sampel penelitian ini adalah </w:t>
      </w:r>
      <w:r>
        <w:rPr>
          <w:i/>
        </w:rPr>
        <w:t>purposive sampling</w:t>
      </w:r>
      <w:r>
        <w:t>,</w:t>
      </w:r>
      <w:r>
        <w:rPr>
          <w:spacing w:val="-17"/>
        </w:rPr>
        <w:t xml:space="preserve"> </w:t>
      </w:r>
      <w:r>
        <w:t>teknik</w:t>
      </w:r>
      <w:r>
        <w:rPr>
          <w:spacing w:val="-16"/>
        </w:rPr>
        <w:t xml:space="preserve"> </w:t>
      </w:r>
      <w:r>
        <w:t>ini</w:t>
      </w:r>
      <w:r>
        <w:rPr>
          <w:spacing w:val="-15"/>
        </w:rPr>
        <w:t xml:space="preserve"> </w:t>
      </w:r>
      <w:r>
        <w:t>merupakan</w:t>
      </w:r>
      <w:r>
        <w:rPr>
          <w:spacing w:val="-16"/>
        </w:rPr>
        <w:t xml:space="preserve"> </w:t>
      </w:r>
      <w:r>
        <w:t>metode</w:t>
      </w:r>
      <w:r>
        <w:rPr>
          <w:spacing w:val="-17"/>
        </w:rPr>
        <w:t xml:space="preserve"> </w:t>
      </w:r>
      <w:r>
        <w:t>dalam</w:t>
      </w:r>
      <w:r>
        <w:rPr>
          <w:spacing w:val="-16"/>
        </w:rPr>
        <w:t xml:space="preserve"> </w:t>
      </w:r>
      <w:r>
        <w:t>pemilihan</w:t>
      </w:r>
      <w:r>
        <w:rPr>
          <w:spacing w:val="-16"/>
        </w:rPr>
        <w:t xml:space="preserve"> </w:t>
      </w:r>
      <w:r>
        <w:t>sampel</w:t>
      </w:r>
      <w:r>
        <w:rPr>
          <w:spacing w:val="-13"/>
        </w:rPr>
        <w:t xml:space="preserve"> </w:t>
      </w:r>
      <w:r>
        <w:t>yang</w:t>
      </w:r>
      <w:r>
        <w:rPr>
          <w:spacing w:val="-18"/>
        </w:rPr>
        <w:t xml:space="preserve"> </w:t>
      </w:r>
      <w:r>
        <w:t>tidak</w:t>
      </w:r>
      <w:r>
        <w:rPr>
          <w:spacing w:val="-13"/>
        </w:rPr>
        <w:t xml:space="preserve"> </w:t>
      </w:r>
      <w:r>
        <w:rPr>
          <w:i/>
        </w:rPr>
        <w:t xml:space="preserve">random </w:t>
      </w:r>
      <w:r>
        <w:t>informasinya melalui pertimbangan-pertimbangan tertentu. Kriteria tertentu dalam pemi</w:t>
      </w:r>
      <w:r>
        <w:t>lihan sampel akan dipaparkan</w:t>
      </w:r>
      <w:r>
        <w:rPr>
          <w:spacing w:val="-1"/>
        </w:rPr>
        <w:t xml:space="preserve"> </w:t>
      </w:r>
      <w:r>
        <w:t>selanjutnya.</w:t>
      </w:r>
    </w:p>
    <w:p w:rsidR="00B36E02" w:rsidRDefault="00B36E02">
      <w:pPr>
        <w:spacing w:line="360" w:lineRule="auto"/>
        <w:jc w:val="both"/>
        <w:sectPr w:rsidR="00B36E02">
          <w:headerReference w:type="default" r:id="rId155"/>
          <w:footerReference w:type="default" r:id="rId156"/>
          <w:pgSz w:w="11910" w:h="16840"/>
          <w:pgMar w:top="620" w:right="240" w:bottom="940" w:left="1520" w:header="0" w:footer="744" w:gutter="0"/>
          <w:cols w:space="720"/>
        </w:sectPr>
      </w:pPr>
    </w:p>
    <w:p w:rsidR="00B36E02" w:rsidRDefault="00300A8A">
      <w:pPr>
        <w:pStyle w:val="BodyText"/>
        <w:spacing w:before="76"/>
        <w:ind w:left="465"/>
      </w:pPr>
      <w:r>
        <w:lastRenderedPageBreak/>
        <w:t>42</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Heading4"/>
        <w:numPr>
          <w:ilvl w:val="2"/>
          <w:numId w:val="17"/>
        </w:numPr>
        <w:tabs>
          <w:tab w:val="left" w:pos="1469"/>
        </w:tabs>
        <w:ind w:hanging="721"/>
        <w:jc w:val="both"/>
      </w:pPr>
      <w:r>
        <w:t>Kriteria</w:t>
      </w:r>
      <w:r>
        <w:rPr>
          <w:spacing w:val="-1"/>
        </w:rPr>
        <w:t xml:space="preserve"> </w:t>
      </w:r>
      <w:r>
        <w:t>Data</w:t>
      </w:r>
    </w:p>
    <w:p w:rsidR="00B36E02" w:rsidRDefault="00300A8A">
      <w:pPr>
        <w:pStyle w:val="BodyText"/>
        <w:spacing w:before="132"/>
        <w:ind w:left="1456"/>
        <w:jc w:val="both"/>
      </w:pPr>
      <w:r>
        <w:t>Kriteria data pada pemilihan sampel riset yang digunakan adalah:</w:t>
      </w:r>
    </w:p>
    <w:p w:rsidR="00B36E02" w:rsidRDefault="00300A8A">
      <w:pPr>
        <w:pStyle w:val="ListParagraph"/>
        <w:numPr>
          <w:ilvl w:val="0"/>
          <w:numId w:val="12"/>
        </w:numPr>
        <w:tabs>
          <w:tab w:val="left" w:pos="1315"/>
        </w:tabs>
        <w:spacing w:before="139" w:line="360" w:lineRule="auto"/>
        <w:ind w:right="1460"/>
        <w:jc w:val="both"/>
        <w:rPr>
          <w:sz w:val="24"/>
        </w:rPr>
      </w:pPr>
      <w:r>
        <w:rPr>
          <w:sz w:val="24"/>
        </w:rPr>
        <w:t>Perusahaan-perusahaan publik khususnya pada sektor manufaktur secara aktif memiliki saham di bursa efek pada periode pengamatan yakni 2013 hingga tahun</w:t>
      </w:r>
      <w:r>
        <w:rPr>
          <w:spacing w:val="-2"/>
          <w:sz w:val="24"/>
        </w:rPr>
        <w:t xml:space="preserve"> </w:t>
      </w:r>
      <w:r>
        <w:rPr>
          <w:sz w:val="24"/>
        </w:rPr>
        <w:t>2017.</w:t>
      </w:r>
    </w:p>
    <w:p w:rsidR="00B36E02" w:rsidRDefault="00300A8A">
      <w:pPr>
        <w:pStyle w:val="ListParagraph"/>
        <w:numPr>
          <w:ilvl w:val="0"/>
          <w:numId w:val="12"/>
        </w:numPr>
        <w:tabs>
          <w:tab w:val="left" w:pos="1315"/>
        </w:tabs>
        <w:spacing w:line="360" w:lineRule="auto"/>
        <w:ind w:right="1457"/>
        <w:jc w:val="both"/>
        <w:rPr>
          <w:sz w:val="24"/>
        </w:rPr>
      </w:pPr>
      <w:r>
        <w:rPr>
          <w:sz w:val="24"/>
        </w:rPr>
        <w:t>Perusahaan dengan skala/pertumbuhan yang relatif tinggi, perusahaan</w:t>
      </w:r>
      <w:r>
        <w:rPr>
          <w:spacing w:val="-27"/>
          <w:sz w:val="24"/>
        </w:rPr>
        <w:t xml:space="preserve"> </w:t>
      </w:r>
      <w:r>
        <w:rPr>
          <w:sz w:val="24"/>
        </w:rPr>
        <w:t>publik dengan skala rendah, se</w:t>
      </w:r>
      <w:r>
        <w:rPr>
          <w:sz w:val="24"/>
        </w:rPr>
        <w:t xml:space="preserve">rta perusahaan </w:t>
      </w:r>
      <w:r>
        <w:rPr>
          <w:i/>
          <w:sz w:val="24"/>
        </w:rPr>
        <w:t xml:space="preserve">public </w:t>
      </w:r>
      <w:r>
        <w:rPr>
          <w:sz w:val="24"/>
        </w:rPr>
        <w:t xml:space="preserve">yang melakukan </w:t>
      </w:r>
      <w:r>
        <w:rPr>
          <w:i/>
          <w:sz w:val="24"/>
        </w:rPr>
        <w:t xml:space="preserve">disclosure </w:t>
      </w:r>
      <w:r>
        <w:rPr>
          <w:sz w:val="24"/>
        </w:rPr>
        <w:t xml:space="preserve">lengkap </w:t>
      </w:r>
      <w:r>
        <w:rPr>
          <w:i/>
          <w:sz w:val="24"/>
        </w:rPr>
        <w:t xml:space="preserve">annual </w:t>
      </w:r>
      <w:r>
        <w:rPr>
          <w:sz w:val="24"/>
        </w:rPr>
        <w:t xml:space="preserve">dan </w:t>
      </w:r>
      <w:r>
        <w:rPr>
          <w:i/>
          <w:sz w:val="24"/>
        </w:rPr>
        <w:t>financial</w:t>
      </w:r>
      <w:r>
        <w:rPr>
          <w:i/>
          <w:spacing w:val="-1"/>
          <w:sz w:val="24"/>
        </w:rPr>
        <w:t xml:space="preserve"> </w:t>
      </w:r>
      <w:r>
        <w:rPr>
          <w:i/>
          <w:sz w:val="24"/>
        </w:rPr>
        <w:t>report</w:t>
      </w:r>
      <w:r>
        <w:rPr>
          <w:sz w:val="24"/>
        </w:rPr>
        <w:t>.</w:t>
      </w:r>
    </w:p>
    <w:p w:rsidR="00B36E02" w:rsidRDefault="00300A8A">
      <w:pPr>
        <w:pStyle w:val="ListParagraph"/>
        <w:numPr>
          <w:ilvl w:val="0"/>
          <w:numId w:val="12"/>
        </w:numPr>
        <w:tabs>
          <w:tab w:val="left" w:pos="1315"/>
        </w:tabs>
        <w:spacing w:before="1" w:line="360" w:lineRule="auto"/>
        <w:ind w:right="1463"/>
        <w:jc w:val="both"/>
        <w:rPr>
          <w:sz w:val="24"/>
        </w:rPr>
      </w:pPr>
      <w:r>
        <w:rPr>
          <w:sz w:val="24"/>
        </w:rPr>
        <w:t>Secara periodik memberikan laporan tahunan dan keuangan lengkap kepada bursa efek dan melaporkannya secara lengkap pada</w:t>
      </w:r>
      <w:r>
        <w:rPr>
          <w:spacing w:val="-4"/>
          <w:sz w:val="24"/>
        </w:rPr>
        <w:t xml:space="preserve"> </w:t>
      </w:r>
      <w:r>
        <w:rPr>
          <w:sz w:val="24"/>
        </w:rPr>
        <w:t>publik.</w:t>
      </w:r>
    </w:p>
    <w:p w:rsidR="00B36E02" w:rsidRDefault="00300A8A">
      <w:pPr>
        <w:pStyle w:val="ListParagraph"/>
        <w:numPr>
          <w:ilvl w:val="0"/>
          <w:numId w:val="12"/>
        </w:numPr>
        <w:tabs>
          <w:tab w:val="left" w:pos="1315"/>
        </w:tabs>
        <w:jc w:val="both"/>
        <w:rPr>
          <w:sz w:val="24"/>
        </w:rPr>
      </w:pPr>
      <w:r>
        <w:rPr>
          <w:sz w:val="24"/>
        </w:rPr>
        <w:t>Mempunyai kelengkapan data yang</w:t>
      </w:r>
      <w:r>
        <w:rPr>
          <w:spacing w:val="2"/>
          <w:sz w:val="24"/>
        </w:rPr>
        <w:t xml:space="preserve"> </w:t>
      </w:r>
      <w:r>
        <w:rPr>
          <w:sz w:val="24"/>
        </w:rPr>
        <w:t>dibutuhkan.</w:t>
      </w:r>
    </w:p>
    <w:p w:rsidR="00B36E02" w:rsidRDefault="00B36E02">
      <w:pPr>
        <w:pStyle w:val="BodyText"/>
        <w:spacing w:before="4"/>
        <w:rPr>
          <w:sz w:val="36"/>
        </w:rPr>
      </w:pPr>
    </w:p>
    <w:p w:rsidR="00B36E02" w:rsidRDefault="00300A8A">
      <w:pPr>
        <w:pStyle w:val="Heading4"/>
        <w:numPr>
          <w:ilvl w:val="1"/>
          <w:numId w:val="17"/>
        </w:numPr>
        <w:tabs>
          <w:tab w:val="left" w:pos="1468"/>
          <w:tab w:val="left" w:pos="1469"/>
        </w:tabs>
        <w:ind w:hanging="721"/>
        <w:jc w:val="left"/>
      </w:pPr>
      <w:r>
        <w:t>Pengolahan</w:t>
      </w:r>
      <w:r>
        <w:rPr>
          <w:spacing w:val="-1"/>
        </w:rPr>
        <w:t xml:space="preserve"> </w:t>
      </w:r>
      <w:r>
        <w:t>Data</w:t>
      </w:r>
    </w:p>
    <w:p w:rsidR="00B36E02" w:rsidRDefault="00300A8A">
      <w:pPr>
        <w:pStyle w:val="BodyText"/>
        <w:spacing w:before="134" w:line="360" w:lineRule="auto"/>
        <w:ind w:left="748" w:right="1474" w:firstLine="720"/>
      </w:pPr>
      <w:r>
        <w:t>Pengolahan data-data penelitian pada tesis empiris ini memakai sejumlah perangkat statistik keuangan yakni:</w:t>
      </w:r>
    </w:p>
    <w:p w:rsidR="00B36E02" w:rsidRDefault="00300A8A">
      <w:pPr>
        <w:pStyle w:val="ListParagraph"/>
        <w:numPr>
          <w:ilvl w:val="0"/>
          <w:numId w:val="11"/>
        </w:numPr>
        <w:tabs>
          <w:tab w:val="left" w:pos="1314"/>
          <w:tab w:val="left" w:pos="1315"/>
        </w:tabs>
        <w:spacing w:before="200" w:line="360" w:lineRule="auto"/>
        <w:ind w:right="1459"/>
        <w:rPr>
          <w:sz w:val="24"/>
        </w:rPr>
      </w:pPr>
      <w:r>
        <w:rPr>
          <w:i/>
          <w:sz w:val="24"/>
        </w:rPr>
        <w:t xml:space="preserve">Microsoft Excel </w:t>
      </w:r>
      <w:r>
        <w:rPr>
          <w:sz w:val="24"/>
        </w:rPr>
        <w:t>2010 dipakai dalam estimasi dan perhitungan seluruh variabel terkait dalam</w:t>
      </w:r>
      <w:r>
        <w:rPr>
          <w:spacing w:val="-1"/>
          <w:sz w:val="24"/>
        </w:rPr>
        <w:t xml:space="preserve"> </w:t>
      </w:r>
      <w:r>
        <w:rPr>
          <w:sz w:val="24"/>
        </w:rPr>
        <w:t>penelitian.</w:t>
      </w:r>
    </w:p>
    <w:p w:rsidR="00B36E02" w:rsidRDefault="00300A8A">
      <w:pPr>
        <w:pStyle w:val="ListParagraph"/>
        <w:numPr>
          <w:ilvl w:val="0"/>
          <w:numId w:val="11"/>
        </w:numPr>
        <w:tabs>
          <w:tab w:val="left" w:pos="1314"/>
          <w:tab w:val="left" w:pos="1315"/>
        </w:tabs>
        <w:spacing w:line="360" w:lineRule="auto"/>
        <w:ind w:right="1459"/>
        <w:rPr>
          <w:sz w:val="24"/>
        </w:rPr>
      </w:pPr>
      <w:r>
        <w:rPr>
          <w:i/>
          <w:sz w:val="24"/>
        </w:rPr>
        <w:t xml:space="preserve">SPSS, Stata, dan Eviews 8 </w:t>
      </w:r>
      <w:r>
        <w:rPr>
          <w:sz w:val="24"/>
        </w:rPr>
        <w:t>yang dipakai untuk memperoleh output analisa desktiptif regresi persamaan, pengujian hipotesis,serta asumsi</w:t>
      </w:r>
      <w:r>
        <w:rPr>
          <w:spacing w:val="-2"/>
          <w:sz w:val="24"/>
        </w:rPr>
        <w:t xml:space="preserve"> </w:t>
      </w:r>
      <w:r>
        <w:rPr>
          <w:sz w:val="24"/>
        </w:rPr>
        <w:t>klasik.</w:t>
      </w:r>
    </w:p>
    <w:p w:rsidR="00B36E02" w:rsidRDefault="00B36E02">
      <w:pPr>
        <w:pStyle w:val="BodyText"/>
        <w:spacing w:before="5"/>
      </w:pPr>
    </w:p>
    <w:p w:rsidR="00B36E02" w:rsidRDefault="00300A8A">
      <w:pPr>
        <w:pStyle w:val="Heading4"/>
        <w:numPr>
          <w:ilvl w:val="1"/>
          <w:numId w:val="17"/>
        </w:numPr>
        <w:tabs>
          <w:tab w:val="left" w:pos="1469"/>
        </w:tabs>
        <w:ind w:hanging="721"/>
        <w:jc w:val="both"/>
      </w:pPr>
      <w:r>
        <w:t>Teknik Analitikal Data</w:t>
      </w:r>
    </w:p>
    <w:p w:rsidR="00B36E02" w:rsidRDefault="00300A8A">
      <w:pPr>
        <w:pStyle w:val="Heading4"/>
        <w:numPr>
          <w:ilvl w:val="2"/>
          <w:numId w:val="17"/>
        </w:numPr>
        <w:tabs>
          <w:tab w:val="left" w:pos="1469"/>
        </w:tabs>
        <w:spacing w:before="137"/>
        <w:ind w:hanging="721"/>
        <w:jc w:val="both"/>
      </w:pPr>
      <w:bookmarkStart w:id="35" w:name="_bookmark35"/>
      <w:bookmarkEnd w:id="35"/>
      <w:r>
        <w:t>Analisis Statistik Deskriptif</w:t>
      </w:r>
    </w:p>
    <w:p w:rsidR="00B36E02" w:rsidRDefault="00300A8A">
      <w:pPr>
        <w:pStyle w:val="BodyText"/>
        <w:spacing w:before="134" w:line="360" w:lineRule="auto"/>
        <w:ind w:left="748" w:right="1456" w:firstLine="720"/>
        <w:jc w:val="both"/>
      </w:pPr>
      <w:r>
        <w:t>Analisis ini dipakai untuk menghitung semua variabel dependen, independen, serta moder</w:t>
      </w:r>
      <w:r>
        <w:t>asi dalam penelitian. Didalamnya berisikan nilai statistik dari rmean, median, kurtosis, standar deviasi, nilai minumum, nilai maksimum.</w:t>
      </w:r>
    </w:p>
    <w:p w:rsidR="00B36E02" w:rsidRDefault="00300A8A">
      <w:pPr>
        <w:pStyle w:val="ListParagraph"/>
        <w:numPr>
          <w:ilvl w:val="2"/>
          <w:numId w:val="17"/>
        </w:numPr>
        <w:tabs>
          <w:tab w:val="left" w:pos="1468"/>
          <w:tab w:val="left" w:pos="1469"/>
        </w:tabs>
        <w:spacing w:before="206"/>
        <w:ind w:hanging="721"/>
        <w:rPr>
          <w:b/>
          <w:i/>
          <w:sz w:val="24"/>
        </w:rPr>
      </w:pPr>
      <w:bookmarkStart w:id="36" w:name="_bookmark36"/>
      <w:bookmarkEnd w:id="36"/>
      <w:r>
        <w:rPr>
          <w:b/>
          <w:sz w:val="24"/>
        </w:rPr>
        <w:t xml:space="preserve">Model </w:t>
      </w:r>
      <w:r>
        <w:rPr>
          <w:b/>
          <w:i/>
          <w:sz w:val="24"/>
        </w:rPr>
        <w:t>GLS</w:t>
      </w:r>
    </w:p>
    <w:p w:rsidR="00B36E02" w:rsidRDefault="00300A8A">
      <w:pPr>
        <w:pStyle w:val="BodyText"/>
        <w:spacing w:before="132" w:line="360" w:lineRule="auto"/>
        <w:ind w:left="748" w:right="1455" w:firstLine="720"/>
        <w:jc w:val="both"/>
      </w:pPr>
      <w:r>
        <w:t xml:space="preserve">Menurut Nachrowi (2006) Model </w:t>
      </w:r>
      <w:r>
        <w:rPr>
          <w:i/>
        </w:rPr>
        <w:t xml:space="preserve">Generalised Least Square </w:t>
      </w:r>
      <w:r>
        <w:t xml:space="preserve">(GLS) adalah bagian dari permodelan </w:t>
      </w:r>
      <w:r>
        <w:rPr>
          <w:i/>
        </w:rPr>
        <w:t xml:space="preserve">least square </w:t>
      </w:r>
      <w:r>
        <w:t xml:space="preserve">atau </w:t>
      </w:r>
      <w:r>
        <w:t xml:space="preserve">disebut juga sebagai sebagai metode kuadrat tertimbang. Metode ini </w:t>
      </w:r>
      <w:r>
        <w:rPr>
          <w:color w:val="333333"/>
        </w:rPr>
        <w:t>merupakan metode yang dirancang untuk mengatasi permasalahan heteroskedastisitas pada data.</w:t>
      </w:r>
    </w:p>
    <w:p w:rsidR="00B36E02" w:rsidRDefault="00B36E02">
      <w:pPr>
        <w:spacing w:line="360" w:lineRule="auto"/>
        <w:jc w:val="both"/>
        <w:sectPr w:rsidR="00B36E02">
          <w:headerReference w:type="default" r:id="rId157"/>
          <w:footerReference w:type="default" r:id="rId158"/>
          <w:pgSz w:w="11910" w:h="16840"/>
          <w:pgMar w:top="620" w:right="240" w:bottom="940" w:left="1520" w:header="0" w:footer="744" w:gutter="0"/>
          <w:cols w:space="720"/>
        </w:sectPr>
      </w:pPr>
    </w:p>
    <w:p w:rsidR="00B36E02" w:rsidRDefault="00300A8A">
      <w:pPr>
        <w:pStyle w:val="BodyText"/>
        <w:spacing w:before="76"/>
        <w:ind w:right="1455"/>
        <w:jc w:val="right"/>
      </w:pPr>
      <w:r>
        <w:lastRenderedPageBreak/>
        <w:t>43</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ListParagraph"/>
        <w:numPr>
          <w:ilvl w:val="2"/>
          <w:numId w:val="17"/>
        </w:numPr>
        <w:tabs>
          <w:tab w:val="left" w:pos="1469"/>
        </w:tabs>
        <w:ind w:hanging="721"/>
        <w:jc w:val="both"/>
        <w:rPr>
          <w:b/>
          <w:sz w:val="24"/>
        </w:rPr>
      </w:pPr>
      <w:bookmarkStart w:id="37" w:name="_bookmark37"/>
      <w:bookmarkEnd w:id="37"/>
      <w:r>
        <w:rPr>
          <w:b/>
          <w:sz w:val="24"/>
        </w:rPr>
        <w:t xml:space="preserve">Model </w:t>
      </w:r>
      <w:r>
        <w:rPr>
          <w:b/>
          <w:i/>
          <w:sz w:val="24"/>
        </w:rPr>
        <w:t>Pooled Ordinary Least Square</w:t>
      </w:r>
      <w:r>
        <w:rPr>
          <w:b/>
          <w:i/>
          <w:spacing w:val="-1"/>
          <w:sz w:val="24"/>
        </w:rPr>
        <w:t xml:space="preserve"> </w:t>
      </w:r>
      <w:r>
        <w:rPr>
          <w:b/>
          <w:sz w:val="24"/>
        </w:rPr>
        <w:t>(PLS)</w:t>
      </w:r>
    </w:p>
    <w:p w:rsidR="00B36E02" w:rsidRDefault="00300A8A">
      <w:pPr>
        <w:pStyle w:val="BodyText"/>
        <w:spacing w:before="132" w:line="360" w:lineRule="auto"/>
        <w:ind w:left="748" w:right="1455" w:firstLine="720"/>
        <w:jc w:val="both"/>
      </w:pPr>
      <w:r>
        <w:t xml:space="preserve">Dalam PLS analisis, masing-masing </w:t>
      </w:r>
      <w:r>
        <w:rPr>
          <w:i/>
        </w:rPr>
        <w:t xml:space="preserve">firm </w:t>
      </w:r>
      <w:r>
        <w:t xml:space="preserve">mempunyai koefisen dan </w:t>
      </w:r>
      <w:r>
        <w:rPr>
          <w:i/>
        </w:rPr>
        <w:t xml:space="preserve">slope </w:t>
      </w:r>
      <w:r>
        <w:t>yang</w:t>
      </w:r>
      <w:r>
        <w:rPr>
          <w:spacing w:val="-13"/>
        </w:rPr>
        <w:t xml:space="preserve"> </w:t>
      </w:r>
      <w:r>
        <w:t>bernilai</w:t>
      </w:r>
      <w:r>
        <w:rPr>
          <w:spacing w:val="-13"/>
        </w:rPr>
        <w:t xml:space="preserve"> </w:t>
      </w:r>
      <w:r>
        <w:t>sama.</w:t>
      </w:r>
      <w:r>
        <w:rPr>
          <w:spacing w:val="-13"/>
        </w:rPr>
        <w:t xml:space="preserve"> </w:t>
      </w:r>
      <w:r>
        <w:t>Oleh</w:t>
      </w:r>
      <w:r>
        <w:rPr>
          <w:spacing w:val="-8"/>
        </w:rPr>
        <w:t xml:space="preserve"> </w:t>
      </w:r>
      <w:r>
        <w:t>karena</w:t>
      </w:r>
      <w:r>
        <w:rPr>
          <w:spacing w:val="-12"/>
        </w:rPr>
        <w:t xml:space="preserve"> </w:t>
      </w:r>
      <w:r>
        <w:t>hal</w:t>
      </w:r>
      <w:r>
        <w:rPr>
          <w:spacing w:val="-13"/>
        </w:rPr>
        <w:t xml:space="preserve"> </w:t>
      </w:r>
      <w:r>
        <w:t>tersebut,</w:t>
      </w:r>
      <w:r>
        <w:rPr>
          <w:spacing w:val="-12"/>
        </w:rPr>
        <w:t xml:space="preserve"> </w:t>
      </w:r>
      <w:r>
        <w:t>konstanta</w:t>
      </w:r>
      <w:r>
        <w:rPr>
          <w:spacing w:val="-13"/>
        </w:rPr>
        <w:t xml:space="preserve"> </w:t>
      </w:r>
      <w:r>
        <w:t>pada</w:t>
      </w:r>
      <w:r>
        <w:rPr>
          <w:spacing w:val="-14"/>
        </w:rPr>
        <w:t xml:space="preserve"> </w:t>
      </w:r>
      <w:r>
        <w:t>α</w:t>
      </w:r>
      <w:r>
        <w:rPr>
          <w:spacing w:val="-12"/>
        </w:rPr>
        <w:t xml:space="preserve"> </w:t>
      </w:r>
      <w:r>
        <w:t>adalah</w:t>
      </w:r>
      <w:r>
        <w:rPr>
          <w:spacing w:val="-11"/>
        </w:rPr>
        <w:t xml:space="preserve"> </w:t>
      </w:r>
      <w:r>
        <w:t xml:space="preserve">sama/konstan pada data </w:t>
      </w:r>
      <w:r>
        <w:rPr>
          <w:i/>
        </w:rPr>
        <w:t xml:space="preserve">cross section </w:t>
      </w:r>
      <w:r>
        <w:t>dan output regresi panel data yang dihasilkan berlaku bagi tiap-tiap</w:t>
      </w:r>
      <w:r>
        <w:rPr>
          <w:spacing w:val="-1"/>
        </w:rPr>
        <w:t xml:space="preserve"> </w:t>
      </w:r>
      <w:r>
        <w:t>perusahaan.</w:t>
      </w:r>
    </w:p>
    <w:p w:rsidR="00B36E02" w:rsidRDefault="00300A8A">
      <w:pPr>
        <w:pStyle w:val="ListParagraph"/>
        <w:numPr>
          <w:ilvl w:val="2"/>
          <w:numId w:val="17"/>
        </w:numPr>
        <w:tabs>
          <w:tab w:val="left" w:pos="1469"/>
        </w:tabs>
        <w:spacing w:before="207"/>
        <w:ind w:hanging="721"/>
        <w:jc w:val="both"/>
        <w:rPr>
          <w:b/>
          <w:sz w:val="24"/>
        </w:rPr>
      </w:pPr>
      <w:bookmarkStart w:id="38" w:name="_bookmark38"/>
      <w:bookmarkEnd w:id="38"/>
      <w:r>
        <w:rPr>
          <w:b/>
          <w:sz w:val="24"/>
        </w:rPr>
        <w:t xml:space="preserve">Model </w:t>
      </w:r>
      <w:r>
        <w:rPr>
          <w:b/>
          <w:i/>
          <w:sz w:val="24"/>
        </w:rPr>
        <w:t xml:space="preserve">Fixed Effect </w:t>
      </w:r>
      <w:r>
        <w:rPr>
          <w:b/>
          <w:sz w:val="24"/>
        </w:rPr>
        <w:t>(FEM)</w:t>
      </w:r>
    </w:p>
    <w:p w:rsidR="00B36E02" w:rsidRDefault="00300A8A">
      <w:pPr>
        <w:pStyle w:val="BodyText"/>
        <w:spacing w:before="132" w:line="360" w:lineRule="auto"/>
        <w:ind w:left="748" w:right="1456" w:firstLine="792"/>
        <w:jc w:val="both"/>
      </w:pPr>
      <w:r>
        <w:t xml:space="preserve">Intersep pada panel data model mampu dibedakan antara tiap individu, disebabkan masing-masing individu pada </w:t>
      </w:r>
      <w:r>
        <w:rPr>
          <w:i/>
        </w:rPr>
        <w:t xml:space="preserve">cross </w:t>
      </w:r>
      <w:r>
        <w:t>tersebut memiliki karakteristik tertentu.</w:t>
      </w:r>
      <w:r>
        <w:rPr>
          <w:spacing w:val="-17"/>
        </w:rPr>
        <w:t xml:space="preserve"> </w:t>
      </w:r>
      <w:r>
        <w:t>Untuk</w:t>
      </w:r>
      <w:r>
        <w:rPr>
          <w:spacing w:val="-17"/>
        </w:rPr>
        <w:t xml:space="preserve"> </w:t>
      </w:r>
      <w:r>
        <w:t>mengetahui</w:t>
      </w:r>
      <w:r>
        <w:rPr>
          <w:spacing w:val="-16"/>
        </w:rPr>
        <w:t xml:space="preserve"> </w:t>
      </w:r>
      <w:r>
        <w:t>perbedaan</w:t>
      </w:r>
      <w:r>
        <w:rPr>
          <w:spacing w:val="-17"/>
        </w:rPr>
        <w:t xml:space="preserve"> </w:t>
      </w:r>
      <w:r>
        <w:t>dalam</w:t>
      </w:r>
      <w:r>
        <w:rPr>
          <w:spacing w:val="-17"/>
        </w:rPr>
        <w:t xml:space="preserve"> </w:t>
      </w:r>
      <w:r>
        <w:t>intersepnya</w:t>
      </w:r>
      <w:r>
        <w:rPr>
          <w:spacing w:val="-16"/>
        </w:rPr>
        <w:t xml:space="preserve"> </w:t>
      </w:r>
      <w:r>
        <w:t>maka</w:t>
      </w:r>
      <w:r>
        <w:rPr>
          <w:spacing w:val="-18"/>
        </w:rPr>
        <w:t xml:space="preserve"> </w:t>
      </w:r>
      <w:r>
        <w:t>dapat</w:t>
      </w:r>
      <w:r>
        <w:rPr>
          <w:spacing w:val="-16"/>
        </w:rPr>
        <w:t xml:space="preserve"> </w:t>
      </w:r>
      <w:r>
        <w:t>menggunakan variable d</w:t>
      </w:r>
      <w:r>
        <w:rPr>
          <w:i/>
        </w:rPr>
        <w:t>ummy</w:t>
      </w:r>
      <w:r>
        <w:t xml:space="preserve">. Untuk mengetahui model yang tepat antara FEM atau PLS, maka estimasi akan memekai uji </w:t>
      </w:r>
      <w:r>
        <w:rPr>
          <w:i/>
        </w:rPr>
        <w:t xml:space="preserve">Chow </w:t>
      </w:r>
      <w:r>
        <w:t>dalam perhitungan model persamaanya. Dalam metode FEM ini memunculkan</w:t>
      </w:r>
      <w:r>
        <w:rPr>
          <w:spacing w:val="-2"/>
        </w:rPr>
        <w:t xml:space="preserve"> </w:t>
      </w:r>
      <w:r>
        <w:t>kemungkinan-kemungkinan:</w:t>
      </w:r>
    </w:p>
    <w:p w:rsidR="00B36E02" w:rsidRDefault="00300A8A">
      <w:pPr>
        <w:pStyle w:val="ListParagraph"/>
        <w:numPr>
          <w:ilvl w:val="0"/>
          <w:numId w:val="10"/>
        </w:numPr>
        <w:tabs>
          <w:tab w:val="left" w:pos="1468"/>
          <w:tab w:val="left" w:pos="1469"/>
        </w:tabs>
        <w:spacing w:before="2"/>
        <w:ind w:left="1468" w:hanging="721"/>
        <w:jc w:val="left"/>
        <w:rPr>
          <w:sz w:val="24"/>
        </w:rPr>
      </w:pPr>
      <w:r>
        <w:rPr>
          <w:sz w:val="24"/>
        </w:rPr>
        <w:t xml:space="preserve">Semua koefisien konstan berdasarkan waktu </w:t>
      </w:r>
      <w:r>
        <w:rPr>
          <w:sz w:val="24"/>
        </w:rPr>
        <w:t>dan</w:t>
      </w:r>
      <w:r>
        <w:rPr>
          <w:spacing w:val="1"/>
          <w:sz w:val="24"/>
        </w:rPr>
        <w:t xml:space="preserve"> </w:t>
      </w:r>
      <w:r>
        <w:rPr>
          <w:sz w:val="24"/>
        </w:rPr>
        <w:t>individu</w:t>
      </w:r>
    </w:p>
    <w:p w:rsidR="00B36E02" w:rsidRDefault="00300A8A">
      <w:pPr>
        <w:pStyle w:val="ListParagraph"/>
        <w:numPr>
          <w:ilvl w:val="0"/>
          <w:numId w:val="10"/>
        </w:numPr>
        <w:tabs>
          <w:tab w:val="left" w:pos="1456"/>
          <w:tab w:val="left" w:pos="1457"/>
        </w:tabs>
        <w:spacing w:before="138" w:line="348" w:lineRule="auto"/>
        <w:ind w:right="1458" w:hanging="708"/>
        <w:jc w:val="left"/>
        <w:rPr>
          <w:sz w:val="24"/>
        </w:rPr>
      </w:pPr>
      <w:r>
        <w:rPr>
          <w:sz w:val="24"/>
        </w:rPr>
        <w:t>Intersep</w:t>
      </w:r>
      <w:r>
        <w:rPr>
          <w:spacing w:val="-9"/>
          <w:sz w:val="24"/>
        </w:rPr>
        <w:t xml:space="preserve"> </w:t>
      </w:r>
      <w:r>
        <w:rPr>
          <w:sz w:val="24"/>
        </w:rPr>
        <w:t>berbeda</w:t>
      </w:r>
      <w:r>
        <w:rPr>
          <w:spacing w:val="-9"/>
          <w:sz w:val="24"/>
        </w:rPr>
        <w:t xml:space="preserve"> </w:t>
      </w:r>
      <w:r>
        <w:rPr>
          <w:sz w:val="24"/>
        </w:rPr>
        <w:t>tetapi</w:t>
      </w:r>
      <w:r>
        <w:rPr>
          <w:spacing w:val="-8"/>
          <w:sz w:val="24"/>
        </w:rPr>
        <w:t xml:space="preserve"> </w:t>
      </w:r>
      <w:r>
        <w:rPr>
          <w:sz w:val="24"/>
        </w:rPr>
        <w:t>koefisien</w:t>
      </w:r>
      <w:r>
        <w:rPr>
          <w:spacing w:val="-9"/>
          <w:sz w:val="24"/>
        </w:rPr>
        <w:t xml:space="preserve"> </w:t>
      </w:r>
      <w:r>
        <w:rPr>
          <w:sz w:val="24"/>
        </w:rPr>
        <w:t>pada</w:t>
      </w:r>
      <w:r>
        <w:rPr>
          <w:spacing w:val="-10"/>
          <w:sz w:val="24"/>
        </w:rPr>
        <w:t xml:space="preserve"> </w:t>
      </w:r>
      <w:r>
        <w:rPr>
          <w:sz w:val="24"/>
        </w:rPr>
        <w:t>slope</w:t>
      </w:r>
      <w:r>
        <w:rPr>
          <w:spacing w:val="-10"/>
          <w:sz w:val="24"/>
        </w:rPr>
        <w:t xml:space="preserve"> </w:t>
      </w:r>
      <w:r>
        <w:rPr>
          <w:sz w:val="24"/>
        </w:rPr>
        <w:t>tetap</w:t>
      </w:r>
      <w:r>
        <w:rPr>
          <w:spacing w:val="-5"/>
          <w:sz w:val="24"/>
        </w:rPr>
        <w:t xml:space="preserve"> </w:t>
      </w:r>
      <w:r>
        <w:rPr>
          <w:sz w:val="24"/>
        </w:rPr>
        <w:t>bernilai</w:t>
      </w:r>
      <w:r>
        <w:rPr>
          <w:spacing w:val="-8"/>
          <w:sz w:val="24"/>
        </w:rPr>
        <w:t xml:space="preserve"> </w:t>
      </w:r>
      <w:r>
        <w:rPr>
          <w:sz w:val="24"/>
        </w:rPr>
        <w:t>sama</w:t>
      </w:r>
      <w:r>
        <w:rPr>
          <w:spacing w:val="-8"/>
          <w:sz w:val="24"/>
        </w:rPr>
        <w:t xml:space="preserve"> </w:t>
      </w:r>
      <w:r>
        <w:rPr>
          <w:sz w:val="24"/>
        </w:rPr>
        <w:t>berdasarkan pada i tiap individu dan t tiap</w:t>
      </w:r>
      <w:r>
        <w:rPr>
          <w:spacing w:val="-1"/>
          <w:sz w:val="24"/>
        </w:rPr>
        <w:t xml:space="preserve"> </w:t>
      </w:r>
      <w:r>
        <w:rPr>
          <w:sz w:val="24"/>
        </w:rPr>
        <w:t>waktu</w:t>
      </w:r>
    </w:p>
    <w:p w:rsidR="00B36E02" w:rsidRDefault="00300A8A">
      <w:pPr>
        <w:pStyle w:val="ListParagraph"/>
        <w:numPr>
          <w:ilvl w:val="0"/>
          <w:numId w:val="10"/>
        </w:numPr>
        <w:tabs>
          <w:tab w:val="left" w:pos="1468"/>
          <w:tab w:val="left" w:pos="1469"/>
        </w:tabs>
        <w:spacing w:before="19"/>
        <w:ind w:left="1468" w:hanging="721"/>
        <w:jc w:val="left"/>
        <w:rPr>
          <w:sz w:val="24"/>
        </w:rPr>
      </w:pPr>
      <w:r>
        <w:rPr>
          <w:sz w:val="24"/>
        </w:rPr>
        <w:t xml:space="preserve">Semua intersep dan </w:t>
      </w:r>
      <w:r>
        <w:rPr>
          <w:i/>
          <w:sz w:val="24"/>
        </w:rPr>
        <w:t xml:space="preserve">slope koefisien </w:t>
      </w:r>
      <w:r>
        <w:rPr>
          <w:sz w:val="24"/>
        </w:rPr>
        <w:t>berbeda berdasarkan i tiap</w:t>
      </w:r>
      <w:r>
        <w:rPr>
          <w:spacing w:val="-2"/>
          <w:sz w:val="24"/>
        </w:rPr>
        <w:t xml:space="preserve"> </w:t>
      </w:r>
      <w:r>
        <w:rPr>
          <w:sz w:val="24"/>
        </w:rPr>
        <w:t>individu</w:t>
      </w:r>
    </w:p>
    <w:p w:rsidR="00B36E02" w:rsidRDefault="00300A8A">
      <w:pPr>
        <w:pStyle w:val="ListParagraph"/>
        <w:numPr>
          <w:ilvl w:val="0"/>
          <w:numId w:val="10"/>
        </w:numPr>
        <w:tabs>
          <w:tab w:val="left" w:pos="1314"/>
          <w:tab w:val="left" w:pos="1315"/>
        </w:tabs>
        <w:spacing w:before="136" w:line="352" w:lineRule="auto"/>
        <w:ind w:left="748" w:right="1458" w:firstLine="0"/>
        <w:jc w:val="left"/>
        <w:rPr>
          <w:sz w:val="24"/>
        </w:rPr>
      </w:pPr>
      <w:r>
        <w:rPr>
          <w:sz w:val="24"/>
        </w:rPr>
        <w:t xml:space="preserve">Semua intersep dan </w:t>
      </w:r>
      <w:r>
        <w:rPr>
          <w:i/>
          <w:sz w:val="24"/>
        </w:rPr>
        <w:t xml:space="preserve">slope koefisien </w:t>
      </w:r>
      <w:r>
        <w:rPr>
          <w:sz w:val="24"/>
        </w:rPr>
        <w:t>berbeda antar i tiap individu dan t tiap waktu</w:t>
      </w:r>
    </w:p>
    <w:p w:rsidR="00B36E02" w:rsidRDefault="00300A8A">
      <w:pPr>
        <w:pStyle w:val="BodyText"/>
        <w:spacing w:before="206"/>
        <w:ind w:left="1314"/>
      </w:pPr>
      <w:r>
        <w:t>Model dalam metode FEM ini yaitu :</w:t>
      </w:r>
    </w:p>
    <w:p w:rsidR="00B36E02" w:rsidRDefault="00300A8A">
      <w:pPr>
        <w:pStyle w:val="BodyText"/>
        <w:tabs>
          <w:tab w:val="left" w:leader="dot" w:pos="1302"/>
          <w:tab w:val="left" w:pos="2070"/>
        </w:tabs>
        <w:spacing w:before="142" w:line="367" w:lineRule="auto"/>
        <w:ind w:left="748" w:right="1474"/>
      </w:pPr>
      <w:r>
        <w:t xml:space="preserve">Yit      </w:t>
      </w:r>
      <w:r>
        <w:rPr>
          <w:spacing w:val="20"/>
        </w:rPr>
        <w:t xml:space="preserve"> </w:t>
      </w:r>
      <w:r>
        <w:t>=</w:t>
      </w:r>
      <w:r>
        <w:tab/>
      </w:r>
      <w:r>
        <w:rPr>
          <w:rFonts w:ascii="Symbola" w:eastAsia="Symbola" w:hAnsi="Symbola"/>
        </w:rPr>
        <w:t xml:space="preserve">α + </w:t>
      </w:r>
      <w:r>
        <w:rPr>
          <w:rFonts w:ascii="Symbola" w:eastAsia="Symbola" w:hAnsi="Symbola"/>
        </w:rPr>
        <w:t>𝛽𝑋</w:t>
      </w:r>
      <w:r>
        <w:rPr>
          <w:rFonts w:ascii="Symbola" w:eastAsia="Symbola" w:hAnsi="Symbola"/>
        </w:rPr>
        <w:t>it + γ</w:t>
      </w:r>
      <w:r>
        <w:rPr>
          <w:rFonts w:ascii="Symbola" w:eastAsia="Symbola" w:hAnsi="Symbola"/>
          <w:vertAlign w:val="subscript"/>
        </w:rPr>
        <w:t>2</w:t>
      </w:r>
      <w:r>
        <w:rPr>
          <w:rFonts w:ascii="Symbola" w:eastAsia="Symbola" w:hAnsi="Symbola"/>
        </w:rPr>
        <w:t>𝑤</w:t>
      </w:r>
      <w:r>
        <w:rPr>
          <w:rFonts w:ascii="Symbola" w:eastAsia="Symbola" w:hAnsi="Symbola"/>
          <w:vertAlign w:val="subscript"/>
        </w:rPr>
        <w:t>2</w:t>
      </w:r>
      <w:r>
        <w:rPr>
          <w:rFonts w:ascii="Symbola" w:eastAsia="Symbola" w:hAnsi="Symbola"/>
          <w:vertAlign w:val="subscript"/>
        </w:rPr>
        <w:t>𝑡</w:t>
      </w:r>
      <w:r>
        <w:rPr>
          <w:rFonts w:ascii="Symbola" w:eastAsia="Symbola" w:hAnsi="Symbola"/>
        </w:rPr>
        <w:t xml:space="preserve"> + γ</w:t>
      </w:r>
      <w:r>
        <w:rPr>
          <w:rFonts w:ascii="Symbola" w:eastAsia="Symbola" w:hAnsi="Symbola"/>
          <w:vertAlign w:val="subscript"/>
        </w:rPr>
        <w:t>3</w:t>
      </w:r>
      <w:r>
        <w:rPr>
          <w:rFonts w:ascii="Symbola" w:eastAsia="Symbola" w:hAnsi="Symbola"/>
        </w:rPr>
        <w:t>𝑤</w:t>
      </w:r>
      <w:r>
        <w:rPr>
          <w:rFonts w:ascii="Symbola" w:eastAsia="Symbola" w:hAnsi="Symbola"/>
          <w:vertAlign w:val="subscript"/>
        </w:rPr>
        <w:t>3</w:t>
      </w:r>
      <w:r>
        <w:rPr>
          <w:rFonts w:ascii="Symbola" w:eastAsia="Symbola" w:hAnsi="Symbola"/>
          <w:vertAlign w:val="subscript"/>
        </w:rPr>
        <w:t>𝑡</w:t>
      </w:r>
      <w:r>
        <w:rPr>
          <w:rFonts w:ascii="Symbola" w:eastAsia="Symbola" w:hAnsi="Symbola"/>
        </w:rPr>
        <w:t>+. . +γ</w:t>
      </w:r>
      <w:r>
        <w:rPr>
          <w:rFonts w:ascii="Symbola" w:eastAsia="Symbola" w:hAnsi="Symbola"/>
          <w:vertAlign w:val="subscript"/>
        </w:rPr>
        <w:t>𝑛</w:t>
      </w:r>
      <w:r>
        <w:rPr>
          <w:rFonts w:ascii="Symbola" w:eastAsia="Symbola" w:hAnsi="Symbola"/>
        </w:rPr>
        <w:t>𝑤</w:t>
      </w:r>
      <w:r>
        <w:rPr>
          <w:rFonts w:ascii="Symbola" w:eastAsia="Symbola" w:hAnsi="Symbola"/>
          <w:vertAlign w:val="subscript"/>
        </w:rPr>
        <w:t>𝑁𝑡</w:t>
      </w:r>
      <w:r>
        <w:rPr>
          <w:rFonts w:ascii="Symbola" w:eastAsia="Symbola" w:hAnsi="Symbola"/>
        </w:rPr>
        <w:t xml:space="preserve"> +  </w:t>
      </w:r>
      <w:r>
        <w:rPr>
          <w:rFonts w:ascii="Symbola" w:eastAsia="Symbola" w:hAnsi="Symbola"/>
        </w:rPr>
        <w:t>𝛿</w:t>
      </w:r>
      <w:r>
        <w:rPr>
          <w:rFonts w:ascii="Symbola" w:eastAsia="Symbola" w:hAnsi="Symbola"/>
          <w:vertAlign w:val="subscript"/>
        </w:rPr>
        <w:t>2</w:t>
      </w:r>
      <w:r>
        <w:rPr>
          <w:rFonts w:ascii="Symbola" w:eastAsia="Symbola" w:hAnsi="Symbola"/>
        </w:rPr>
        <w:t>𝑍</w:t>
      </w:r>
      <w:r>
        <w:rPr>
          <w:rFonts w:ascii="Symbola" w:eastAsia="Symbola" w:hAnsi="Symbola"/>
          <w:vertAlign w:val="subscript"/>
        </w:rPr>
        <w:t>𝑖</w:t>
      </w:r>
      <w:r>
        <w:rPr>
          <w:rFonts w:ascii="Symbola" w:eastAsia="Symbola" w:hAnsi="Symbola"/>
          <w:vertAlign w:val="subscript"/>
        </w:rPr>
        <w:t>2</w:t>
      </w:r>
      <w:r>
        <w:rPr>
          <w:rFonts w:ascii="Symbola" w:eastAsia="Symbola" w:hAnsi="Symbola"/>
        </w:rPr>
        <w:t xml:space="preserve"> + </w:t>
      </w:r>
      <w:r>
        <w:rPr>
          <w:rFonts w:ascii="Symbola" w:eastAsia="Symbola" w:hAnsi="Symbola"/>
        </w:rPr>
        <w:t>𝛿</w:t>
      </w:r>
      <w:r>
        <w:rPr>
          <w:rFonts w:ascii="Symbola" w:eastAsia="Symbola" w:hAnsi="Symbola"/>
          <w:vertAlign w:val="subscript"/>
        </w:rPr>
        <w:t>2</w:t>
      </w:r>
      <w:r>
        <w:rPr>
          <w:rFonts w:ascii="Symbola" w:eastAsia="Symbola" w:hAnsi="Symbola"/>
        </w:rPr>
        <w:t>𝑍</w:t>
      </w:r>
      <w:r>
        <w:rPr>
          <w:rFonts w:ascii="Symbola" w:eastAsia="Symbola" w:hAnsi="Symbola"/>
          <w:vertAlign w:val="subscript"/>
        </w:rPr>
        <w:t>𝑖</w:t>
      </w:r>
      <w:r>
        <w:rPr>
          <w:rFonts w:ascii="Symbola" w:eastAsia="Symbola" w:hAnsi="Symbola"/>
          <w:vertAlign w:val="subscript"/>
        </w:rPr>
        <w:t>2</w:t>
      </w:r>
      <w:r>
        <w:rPr>
          <w:rFonts w:ascii="Symbola" w:eastAsia="Symbola" w:hAnsi="Symbola"/>
        </w:rPr>
        <w:t xml:space="preserve"> + </w:t>
      </w:r>
      <w:r>
        <w:rPr>
          <w:rFonts w:ascii="Symbola" w:eastAsia="Symbola" w:hAnsi="Symbola"/>
        </w:rPr>
        <w:t>𝛿</w:t>
      </w:r>
      <w:r>
        <w:rPr>
          <w:rFonts w:ascii="Symbola" w:eastAsia="Symbola" w:hAnsi="Symbola"/>
          <w:vertAlign w:val="subscript"/>
        </w:rPr>
        <w:t>𝑇</w:t>
      </w:r>
      <w:r>
        <w:rPr>
          <w:rFonts w:ascii="Symbola" w:eastAsia="Symbola" w:hAnsi="Symbola"/>
        </w:rPr>
        <w:t>𝑍</w:t>
      </w:r>
      <w:r>
        <w:rPr>
          <w:rFonts w:ascii="Symbola" w:eastAsia="Symbola" w:hAnsi="Symbola"/>
          <w:vertAlign w:val="subscript"/>
        </w:rPr>
        <w:t>𝑖𝑇</w:t>
      </w:r>
      <w:r>
        <w:rPr>
          <w:rFonts w:ascii="Symbola" w:eastAsia="Symbola" w:hAnsi="Symbola"/>
        </w:rPr>
        <w:t xml:space="preserve"> + εit</w:t>
      </w:r>
      <w:r>
        <w:rPr>
          <w:rFonts w:ascii="Symbola" w:eastAsia="Symbola" w:hAnsi="Symbola"/>
        </w:rPr>
        <w:tab/>
      </w:r>
      <w:r>
        <w:t>(3.6)</w:t>
      </w:r>
    </w:p>
    <w:p w:rsidR="00B36E02" w:rsidRDefault="00B36E02">
      <w:pPr>
        <w:pStyle w:val="BodyText"/>
        <w:spacing w:before="7"/>
        <w:rPr>
          <w:sz w:val="23"/>
        </w:rPr>
      </w:pPr>
    </w:p>
    <w:p w:rsidR="00B36E02" w:rsidRDefault="00300A8A">
      <w:pPr>
        <w:pStyle w:val="BodyText"/>
        <w:ind w:left="748"/>
      </w:pPr>
      <w:r>
        <w:t>Keterangan :</w:t>
      </w:r>
    </w:p>
    <w:p w:rsidR="00B36E02" w:rsidRDefault="00300A8A">
      <w:pPr>
        <w:pStyle w:val="BodyText"/>
        <w:spacing w:before="139" w:line="360" w:lineRule="auto"/>
        <w:ind w:left="748" w:right="1456"/>
      </w:pPr>
      <w:r>
        <w:t>Xit merupakan variabel bebas pada pada masing-masing waktu ke-t dan individu ke-i</w:t>
      </w:r>
    </w:p>
    <w:p w:rsidR="00B36E02" w:rsidRDefault="00300A8A">
      <w:pPr>
        <w:pStyle w:val="BodyText"/>
        <w:spacing w:before="1"/>
        <w:ind w:left="748"/>
      </w:pPr>
      <w:r>
        <w:t>Yit merupakan variabel terikat pada masing-masing waktu ke-t dan individu ke-i</w:t>
      </w:r>
    </w:p>
    <w:p w:rsidR="00B36E02" w:rsidRDefault="00300A8A">
      <w:pPr>
        <w:pStyle w:val="BodyText"/>
        <w:spacing w:before="137"/>
        <w:ind w:left="748"/>
      </w:pPr>
      <w:r>
        <w:rPr>
          <w:i/>
        </w:rPr>
        <w:t>W</w:t>
      </w:r>
      <w:r>
        <w:t xml:space="preserve">it dan </w:t>
      </w:r>
      <w:r>
        <w:rPr>
          <w:i/>
        </w:rPr>
        <w:t>Z</w:t>
      </w:r>
      <w:r>
        <w:t xml:space="preserve">it adalah bentuk dari variabel </w:t>
      </w:r>
      <w:r>
        <w:rPr>
          <w:i/>
        </w:rPr>
        <w:t>dummy</w:t>
      </w:r>
      <w:r>
        <w:t>:</w:t>
      </w:r>
    </w:p>
    <w:p w:rsidR="00B36E02" w:rsidRDefault="00300A8A">
      <w:pPr>
        <w:pStyle w:val="BodyText"/>
        <w:spacing w:before="136"/>
        <w:ind w:left="1468"/>
      </w:pPr>
      <w:r>
        <w:rPr>
          <w:i/>
        </w:rPr>
        <w:t>W</w:t>
      </w:r>
      <w:r>
        <w:t>it = 1 ; pada masing-masing individu i, i =1,2,</w:t>
      </w:r>
      <w:r>
        <w:t>…,N</w:t>
      </w:r>
    </w:p>
    <w:p w:rsidR="00B36E02" w:rsidRDefault="00300A8A">
      <w:pPr>
        <w:pStyle w:val="BodyText"/>
        <w:spacing w:before="140"/>
        <w:ind w:left="1828"/>
      </w:pPr>
      <w:r>
        <w:t>= 0 ; diluarnya.</w:t>
      </w:r>
    </w:p>
    <w:p w:rsidR="00B36E02" w:rsidRDefault="00300A8A">
      <w:pPr>
        <w:pStyle w:val="BodyText"/>
        <w:spacing w:before="136"/>
        <w:ind w:left="1468"/>
      </w:pPr>
      <w:r>
        <w:rPr>
          <w:i/>
        </w:rPr>
        <w:t>Z</w:t>
      </w:r>
      <w:r>
        <w:t>it = 1 ; pada masing-masing individu i, i =1,2,…,T</w:t>
      </w:r>
    </w:p>
    <w:p w:rsidR="00B36E02" w:rsidRDefault="00300A8A">
      <w:pPr>
        <w:pStyle w:val="BodyText"/>
        <w:spacing w:before="142"/>
        <w:ind w:left="1828"/>
      </w:pPr>
      <w:r>
        <w:t>= 0 ; diluarnya.</w:t>
      </w:r>
    </w:p>
    <w:p w:rsidR="00B36E02" w:rsidRDefault="00B36E02">
      <w:pPr>
        <w:sectPr w:rsidR="00B36E02">
          <w:headerReference w:type="default" r:id="rId159"/>
          <w:footerReference w:type="default" r:id="rId160"/>
          <w:pgSz w:w="11910" w:h="16840"/>
          <w:pgMar w:top="620" w:right="240" w:bottom="940" w:left="1520" w:header="0" w:footer="744" w:gutter="0"/>
          <w:cols w:space="720"/>
        </w:sectPr>
      </w:pPr>
    </w:p>
    <w:p w:rsidR="00B36E02" w:rsidRDefault="00300A8A">
      <w:pPr>
        <w:pStyle w:val="BodyText"/>
        <w:spacing w:before="76"/>
        <w:ind w:left="465"/>
      </w:pPr>
      <w:r>
        <w:lastRenderedPageBreak/>
        <w:t>44</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ListParagraph"/>
        <w:numPr>
          <w:ilvl w:val="2"/>
          <w:numId w:val="17"/>
        </w:numPr>
        <w:tabs>
          <w:tab w:val="left" w:pos="1469"/>
        </w:tabs>
        <w:ind w:hanging="721"/>
        <w:jc w:val="both"/>
        <w:rPr>
          <w:b/>
          <w:sz w:val="24"/>
        </w:rPr>
      </w:pPr>
      <w:bookmarkStart w:id="39" w:name="_bookmark39"/>
      <w:bookmarkEnd w:id="39"/>
      <w:r>
        <w:rPr>
          <w:b/>
          <w:sz w:val="24"/>
        </w:rPr>
        <w:t xml:space="preserve">Model </w:t>
      </w:r>
      <w:r>
        <w:rPr>
          <w:b/>
          <w:i/>
          <w:sz w:val="24"/>
        </w:rPr>
        <w:t>Random Effect Model</w:t>
      </w:r>
      <w:r>
        <w:rPr>
          <w:b/>
          <w:i/>
          <w:spacing w:val="3"/>
          <w:sz w:val="24"/>
        </w:rPr>
        <w:t xml:space="preserve"> </w:t>
      </w:r>
      <w:r>
        <w:rPr>
          <w:b/>
          <w:sz w:val="24"/>
        </w:rPr>
        <w:t>(REM)</w:t>
      </w:r>
    </w:p>
    <w:p w:rsidR="00B36E02" w:rsidRDefault="00300A8A">
      <w:pPr>
        <w:pStyle w:val="BodyText"/>
        <w:spacing w:before="132" w:line="360" w:lineRule="auto"/>
        <w:ind w:left="748" w:right="1455" w:firstLine="720"/>
        <w:jc w:val="both"/>
      </w:pPr>
      <w:r>
        <w:t xml:space="preserve">Bila pada FEM terdapat perbedaaan pada masing-masing waktu dan individu yang ditunjukkan melalui </w:t>
      </w:r>
      <w:r>
        <w:rPr>
          <w:i/>
        </w:rPr>
        <w:t>intercept</w:t>
      </w:r>
      <w:r>
        <w:t xml:space="preserve">, berbeda dengan model REM ini, perbedaan itu akan digambarkan melalui </w:t>
      </w:r>
      <w:r>
        <w:rPr>
          <w:i/>
        </w:rPr>
        <w:t>error</w:t>
      </w:r>
      <w:r>
        <w:t xml:space="preserve">. Teknik ini menghitung </w:t>
      </w:r>
      <w:r>
        <w:rPr>
          <w:i/>
        </w:rPr>
        <w:t xml:space="preserve">error </w:t>
      </w:r>
      <w:r>
        <w:t xml:space="preserve">akan mungkin berkolerasi pada </w:t>
      </w:r>
      <w:r>
        <w:rPr>
          <w:i/>
        </w:rPr>
        <w:t xml:space="preserve">cross section </w:t>
      </w:r>
      <w:r>
        <w:t xml:space="preserve">dan </w:t>
      </w:r>
      <w:r>
        <w:rPr>
          <w:i/>
        </w:rPr>
        <w:t xml:space="preserve">time series </w:t>
      </w:r>
      <w:r>
        <w:t>data</w:t>
      </w:r>
      <w:r>
        <w:rPr>
          <w:i/>
        </w:rPr>
        <w:t xml:space="preserve">. </w:t>
      </w:r>
      <w:r>
        <w:t xml:space="preserve">Melalui pendekatan model </w:t>
      </w:r>
      <w:r>
        <w:rPr>
          <w:i/>
        </w:rPr>
        <w:t>REM</w:t>
      </w:r>
      <w:r>
        <w:t xml:space="preserve">, intersep bernilai tidak konstan setiap waktu, namun berupa peubah </w:t>
      </w:r>
      <w:r>
        <w:rPr>
          <w:i/>
        </w:rPr>
        <w:t xml:space="preserve">random </w:t>
      </w:r>
      <w:r>
        <w:t xml:space="preserve">dengan suatu nilai </w:t>
      </w:r>
      <w:r>
        <w:rPr>
          <w:i/>
        </w:rPr>
        <w:t>mean</w:t>
      </w:r>
      <w:r>
        <w:t xml:space="preserve">. Waktu serta karakteristik yang tidak sama akan digambarkan melalui </w:t>
      </w:r>
      <w:r>
        <w:rPr>
          <w:i/>
        </w:rPr>
        <w:t xml:space="preserve">error </w:t>
      </w:r>
      <w:r>
        <w:t>pada model. Model REM juga dikena</w:t>
      </w:r>
      <w:r>
        <w:t xml:space="preserve">l sebagai </w:t>
      </w:r>
      <w:r>
        <w:rPr>
          <w:i/>
        </w:rPr>
        <w:t xml:space="preserve">Error Components. </w:t>
      </w:r>
      <w:r>
        <w:t xml:space="preserve">Dua kompenen yang memiliki sumbangsih pada pembentukan nilaii </w:t>
      </w:r>
      <w:r>
        <w:rPr>
          <w:i/>
        </w:rPr>
        <w:t>error</w:t>
      </w:r>
      <w:r>
        <w:t xml:space="preserve">, yaitu waktu dan individu, sehingga </w:t>
      </w:r>
      <w:r>
        <w:rPr>
          <w:i/>
        </w:rPr>
        <w:t xml:space="preserve">random error </w:t>
      </w:r>
      <w:r>
        <w:t xml:space="preserve">pada model ini juga perlu ditelusuri menjadi niali </w:t>
      </w:r>
      <w:r>
        <w:rPr>
          <w:i/>
        </w:rPr>
        <w:t xml:space="preserve">error </w:t>
      </w:r>
      <w:r>
        <w:t xml:space="preserve">untuk kompenen waktu, </w:t>
      </w:r>
      <w:r>
        <w:rPr>
          <w:i/>
        </w:rPr>
        <w:t xml:space="preserve">error </w:t>
      </w:r>
      <w:r>
        <w:t>kompenen individu, dan gab</w:t>
      </w:r>
      <w:r>
        <w:t xml:space="preserve">ungan kedua </w:t>
      </w:r>
      <w:r>
        <w:rPr>
          <w:i/>
        </w:rPr>
        <w:t xml:space="preserve">error </w:t>
      </w:r>
      <w:r>
        <w:t>. Notasi persamaan pada model ini adalah :</w:t>
      </w:r>
    </w:p>
    <w:p w:rsidR="00B36E02" w:rsidRDefault="00300A8A">
      <w:pPr>
        <w:pStyle w:val="BodyText"/>
        <w:tabs>
          <w:tab w:val="left" w:pos="1702"/>
          <w:tab w:val="left" w:pos="2485"/>
          <w:tab w:val="left" w:pos="3257"/>
          <w:tab w:val="left" w:pos="4041"/>
          <w:tab w:val="left" w:pos="5087"/>
          <w:tab w:val="left" w:pos="5870"/>
          <w:tab w:val="left" w:pos="6751"/>
          <w:tab w:val="left" w:pos="7533"/>
          <w:tab w:val="left" w:pos="8368"/>
        </w:tabs>
        <w:spacing w:before="2"/>
        <w:ind w:left="748"/>
      </w:pPr>
      <w:r>
        <w:t>Yit</w:t>
      </w:r>
      <w:r>
        <w:tab/>
        <w:t>=</w:t>
      </w:r>
      <w:r>
        <w:tab/>
        <w:t>α</w:t>
      </w:r>
      <w:r>
        <w:tab/>
        <w:t>+</w:t>
      </w:r>
      <w:r>
        <w:tab/>
      </w:r>
      <w:r>
        <w:rPr>
          <w:i/>
        </w:rPr>
        <w:t>βX</w:t>
      </w:r>
      <w:r>
        <w:t>it</w:t>
      </w:r>
      <w:r>
        <w:tab/>
        <w:t>+</w:t>
      </w:r>
      <w:r>
        <w:tab/>
        <w:t>εit</w:t>
      </w:r>
      <w:r>
        <w:tab/>
        <w:t>=</w:t>
      </w:r>
      <w:r>
        <w:tab/>
        <w:t>ui</w:t>
      </w:r>
      <w:r>
        <w:tab/>
        <w:t>+vt</w:t>
      </w:r>
    </w:p>
    <w:p w:rsidR="00B36E02" w:rsidRDefault="00300A8A">
      <w:pPr>
        <w:pStyle w:val="BodyText"/>
        <w:tabs>
          <w:tab w:val="left" w:leader="dot" w:pos="5750"/>
        </w:tabs>
        <w:spacing w:before="137"/>
        <w:ind w:left="748"/>
      </w:pPr>
      <w:r>
        <w:t>+wit…</w:t>
      </w:r>
      <w:r>
        <w:tab/>
        <w:t>(3.7)</w:t>
      </w:r>
    </w:p>
    <w:p w:rsidR="00B36E02" w:rsidRDefault="00300A8A">
      <w:pPr>
        <w:pStyle w:val="BodyText"/>
        <w:spacing w:before="139"/>
        <w:ind w:left="748"/>
      </w:pPr>
      <w:r>
        <w:t>Dimana :</w:t>
      </w:r>
    </w:p>
    <w:p w:rsidR="00B36E02" w:rsidRDefault="00300A8A">
      <w:pPr>
        <w:spacing w:before="137"/>
        <w:ind w:left="748"/>
        <w:rPr>
          <w:i/>
          <w:sz w:val="24"/>
        </w:rPr>
      </w:pPr>
      <w:r>
        <w:rPr>
          <w:sz w:val="24"/>
        </w:rPr>
        <w:t xml:space="preserve">ui = Kompenen dari </w:t>
      </w:r>
      <w:r>
        <w:rPr>
          <w:i/>
          <w:sz w:val="24"/>
        </w:rPr>
        <w:t>error cross section</w:t>
      </w:r>
    </w:p>
    <w:p w:rsidR="00B36E02" w:rsidRDefault="00300A8A">
      <w:pPr>
        <w:spacing w:before="140"/>
        <w:ind w:left="748"/>
        <w:rPr>
          <w:i/>
          <w:sz w:val="24"/>
        </w:rPr>
      </w:pPr>
      <w:r>
        <w:rPr>
          <w:sz w:val="24"/>
        </w:rPr>
        <w:t xml:space="preserve">vt = Kompenen dari </w:t>
      </w:r>
      <w:r>
        <w:rPr>
          <w:i/>
          <w:sz w:val="24"/>
        </w:rPr>
        <w:t>error time series</w:t>
      </w:r>
    </w:p>
    <w:p w:rsidR="00B36E02" w:rsidRDefault="00300A8A">
      <w:pPr>
        <w:spacing w:before="137"/>
        <w:ind w:left="748"/>
        <w:rPr>
          <w:i/>
          <w:sz w:val="24"/>
        </w:rPr>
      </w:pPr>
      <w:r>
        <w:rPr>
          <w:sz w:val="24"/>
        </w:rPr>
        <w:t xml:space="preserve">wit = Kompenen dari </w:t>
      </w:r>
      <w:r>
        <w:rPr>
          <w:i/>
          <w:sz w:val="24"/>
        </w:rPr>
        <w:t xml:space="preserve">error cross section </w:t>
      </w:r>
      <w:r>
        <w:rPr>
          <w:sz w:val="24"/>
        </w:rPr>
        <w:t xml:space="preserve">dan </w:t>
      </w:r>
      <w:r>
        <w:rPr>
          <w:i/>
          <w:sz w:val="24"/>
        </w:rPr>
        <w:t>time series</w:t>
      </w:r>
    </w:p>
    <w:p w:rsidR="00B36E02" w:rsidRDefault="00300A8A">
      <w:pPr>
        <w:pStyle w:val="BodyText"/>
        <w:spacing w:before="136" w:line="360" w:lineRule="auto"/>
        <w:ind w:left="1468" w:right="1677" w:hanging="720"/>
      </w:pPr>
      <w:r>
        <w:t xml:space="preserve">Asumsi yang digunakan untuk kompenen </w:t>
      </w:r>
      <w:r>
        <w:rPr>
          <w:i/>
        </w:rPr>
        <w:t xml:space="preserve">error </w:t>
      </w:r>
      <w:r>
        <w:t xml:space="preserve">tersebut adalah sebagai berikut : ut ~ </w:t>
      </w:r>
      <w:r>
        <w:rPr>
          <w:i/>
        </w:rPr>
        <w:t xml:space="preserve">N </w:t>
      </w:r>
      <w:r>
        <w:t>(0,σu²);</w:t>
      </w:r>
    </w:p>
    <w:p w:rsidR="00B36E02" w:rsidRDefault="00300A8A">
      <w:pPr>
        <w:pStyle w:val="BodyText"/>
        <w:ind w:left="1468"/>
      </w:pPr>
      <w:r>
        <w:t xml:space="preserve">vt ~ </w:t>
      </w:r>
      <w:r>
        <w:rPr>
          <w:i/>
        </w:rPr>
        <w:t>N</w:t>
      </w:r>
      <w:r>
        <w:rPr>
          <w:i/>
          <w:spacing w:val="-1"/>
        </w:rPr>
        <w:t xml:space="preserve"> </w:t>
      </w:r>
      <w:r>
        <w:t>(0,σv²);</w:t>
      </w:r>
    </w:p>
    <w:p w:rsidR="00B36E02" w:rsidRDefault="00300A8A">
      <w:pPr>
        <w:pStyle w:val="BodyText"/>
        <w:spacing w:before="140"/>
        <w:ind w:left="1468"/>
        <w:jc w:val="both"/>
      </w:pPr>
      <w:r>
        <w:t xml:space="preserve">wit ~ </w:t>
      </w:r>
      <w:r>
        <w:rPr>
          <w:i/>
        </w:rPr>
        <w:t xml:space="preserve">N </w:t>
      </w:r>
      <w:r>
        <w:t>(0,σw²);</w:t>
      </w:r>
    </w:p>
    <w:p w:rsidR="00B36E02" w:rsidRDefault="00300A8A">
      <w:pPr>
        <w:spacing w:before="136" w:line="362" w:lineRule="auto"/>
        <w:ind w:left="748" w:right="1455" w:firstLine="720"/>
        <w:jc w:val="both"/>
        <w:rPr>
          <w:sz w:val="24"/>
        </w:rPr>
      </w:pPr>
      <w:r>
        <w:rPr>
          <w:sz w:val="24"/>
        </w:rPr>
        <w:t>Dari</w:t>
      </w:r>
      <w:r>
        <w:rPr>
          <w:spacing w:val="-15"/>
          <w:sz w:val="24"/>
        </w:rPr>
        <w:t xml:space="preserve"> </w:t>
      </w:r>
      <w:r>
        <w:rPr>
          <w:sz w:val="24"/>
        </w:rPr>
        <w:t>persamaan</w:t>
      </w:r>
      <w:r>
        <w:rPr>
          <w:spacing w:val="-13"/>
          <w:sz w:val="24"/>
        </w:rPr>
        <w:t xml:space="preserve"> </w:t>
      </w:r>
      <w:r>
        <w:rPr>
          <w:sz w:val="24"/>
        </w:rPr>
        <w:t>asumsi</w:t>
      </w:r>
      <w:r>
        <w:rPr>
          <w:spacing w:val="-13"/>
          <w:sz w:val="24"/>
        </w:rPr>
        <w:t xml:space="preserve"> </w:t>
      </w:r>
      <w:r>
        <w:rPr>
          <w:sz w:val="24"/>
        </w:rPr>
        <w:t>diatas,</w:t>
      </w:r>
      <w:r>
        <w:rPr>
          <w:spacing w:val="-14"/>
          <w:sz w:val="24"/>
        </w:rPr>
        <w:t xml:space="preserve"> </w:t>
      </w:r>
      <w:r>
        <w:rPr>
          <w:sz w:val="24"/>
        </w:rPr>
        <w:t>dapat</w:t>
      </w:r>
      <w:r>
        <w:rPr>
          <w:spacing w:val="-13"/>
          <w:sz w:val="24"/>
        </w:rPr>
        <w:t xml:space="preserve"> </w:t>
      </w:r>
      <w:r>
        <w:rPr>
          <w:sz w:val="24"/>
        </w:rPr>
        <w:t>disimpulkan</w:t>
      </w:r>
      <w:r>
        <w:rPr>
          <w:spacing w:val="-13"/>
          <w:sz w:val="24"/>
        </w:rPr>
        <w:t xml:space="preserve"> </w:t>
      </w:r>
      <w:r>
        <w:rPr>
          <w:sz w:val="24"/>
        </w:rPr>
        <w:t>bahwa</w:t>
      </w:r>
      <w:r>
        <w:rPr>
          <w:spacing w:val="-16"/>
          <w:sz w:val="24"/>
        </w:rPr>
        <w:t xml:space="preserve"> </w:t>
      </w:r>
      <w:r>
        <w:rPr>
          <w:sz w:val="24"/>
        </w:rPr>
        <w:t>model</w:t>
      </w:r>
      <w:r>
        <w:rPr>
          <w:spacing w:val="-13"/>
          <w:sz w:val="24"/>
        </w:rPr>
        <w:t xml:space="preserve"> </w:t>
      </w:r>
      <w:r>
        <w:rPr>
          <w:sz w:val="24"/>
        </w:rPr>
        <w:t>dari</w:t>
      </w:r>
      <w:r>
        <w:rPr>
          <w:spacing w:val="-10"/>
          <w:sz w:val="24"/>
        </w:rPr>
        <w:t xml:space="preserve"> </w:t>
      </w:r>
      <w:r>
        <w:rPr>
          <w:i/>
          <w:sz w:val="24"/>
        </w:rPr>
        <w:t xml:space="preserve">random effect </w:t>
      </w:r>
      <w:r>
        <w:rPr>
          <w:sz w:val="24"/>
        </w:rPr>
        <w:t xml:space="preserve">menanggap efek rata-rata dari data </w:t>
      </w:r>
      <w:r>
        <w:rPr>
          <w:i/>
          <w:sz w:val="24"/>
        </w:rPr>
        <w:t xml:space="preserve">time series </w:t>
      </w:r>
      <w:r>
        <w:rPr>
          <w:sz w:val="24"/>
        </w:rPr>
        <w:t xml:space="preserve">dan </w:t>
      </w:r>
      <w:r>
        <w:rPr>
          <w:i/>
          <w:sz w:val="24"/>
        </w:rPr>
        <w:t xml:space="preserve">cross section </w:t>
      </w:r>
      <w:r>
        <w:rPr>
          <w:sz w:val="24"/>
        </w:rPr>
        <w:t xml:space="preserve">ditunjukkan dengan </w:t>
      </w:r>
      <w:r>
        <w:rPr>
          <w:i/>
          <w:sz w:val="24"/>
        </w:rPr>
        <w:t>intercept</w:t>
      </w:r>
      <w:r>
        <w:rPr>
          <w:sz w:val="24"/>
        </w:rPr>
        <w:t xml:space="preserve">. Sementara, deviasi efek secara random untuk data </w:t>
      </w:r>
      <w:r>
        <w:rPr>
          <w:i/>
          <w:sz w:val="24"/>
        </w:rPr>
        <w:t xml:space="preserve">time series </w:t>
      </w:r>
      <w:r>
        <w:rPr>
          <w:sz w:val="24"/>
        </w:rPr>
        <w:t xml:space="preserve">ditunjukkan dengan vt dan deviasi untuk data </w:t>
      </w:r>
      <w:r>
        <w:rPr>
          <w:i/>
          <w:sz w:val="24"/>
        </w:rPr>
        <w:t xml:space="preserve">cross section </w:t>
      </w:r>
      <w:r>
        <w:rPr>
          <w:sz w:val="24"/>
        </w:rPr>
        <w:t>ditunjukkan dengan</w:t>
      </w:r>
      <w:r>
        <w:rPr>
          <w:spacing w:val="-10"/>
          <w:sz w:val="24"/>
        </w:rPr>
        <w:t xml:space="preserve"> </w:t>
      </w:r>
      <w:r>
        <w:rPr>
          <w:sz w:val="24"/>
        </w:rPr>
        <w:t>ui.</w:t>
      </w:r>
    </w:p>
    <w:p w:rsidR="00B36E02" w:rsidRDefault="00300A8A">
      <w:pPr>
        <w:pStyle w:val="Heading4"/>
        <w:numPr>
          <w:ilvl w:val="2"/>
          <w:numId w:val="17"/>
        </w:numPr>
        <w:tabs>
          <w:tab w:val="left" w:pos="1469"/>
        </w:tabs>
        <w:spacing w:before="197"/>
        <w:ind w:hanging="721"/>
        <w:jc w:val="both"/>
      </w:pPr>
      <w:bookmarkStart w:id="40" w:name="_bookmark40"/>
      <w:bookmarkEnd w:id="40"/>
      <w:r>
        <w:t>Pemilihan Model/Metode</w:t>
      </w:r>
      <w:r>
        <w:rPr>
          <w:spacing w:val="-2"/>
        </w:rPr>
        <w:t xml:space="preserve"> </w:t>
      </w:r>
      <w:r>
        <w:t>Estimasi</w:t>
      </w:r>
    </w:p>
    <w:p w:rsidR="00B36E02" w:rsidRDefault="00300A8A">
      <w:pPr>
        <w:pStyle w:val="BodyText"/>
        <w:spacing w:before="134"/>
        <w:ind w:left="1456"/>
        <w:jc w:val="both"/>
      </w:pPr>
      <w:r>
        <w:t>Beberapa ahli ekonomitri (Nachrowi, 2</w:t>
      </w:r>
      <w:r>
        <w:t>006) berpendapat bahwa :</w:t>
      </w:r>
    </w:p>
    <w:p w:rsidR="00B36E02" w:rsidRDefault="00B36E02">
      <w:pPr>
        <w:pStyle w:val="BodyText"/>
        <w:spacing w:before="4"/>
        <w:rPr>
          <w:sz w:val="29"/>
        </w:rPr>
      </w:pPr>
    </w:p>
    <w:p w:rsidR="00B36E02" w:rsidRDefault="00300A8A">
      <w:pPr>
        <w:pStyle w:val="ListParagraph"/>
        <w:numPr>
          <w:ilvl w:val="0"/>
          <w:numId w:val="10"/>
        </w:numPr>
        <w:tabs>
          <w:tab w:val="left" w:pos="1315"/>
        </w:tabs>
        <w:spacing w:before="1" w:line="355" w:lineRule="auto"/>
        <w:ind w:left="1314" w:right="1457" w:hanging="567"/>
        <w:rPr>
          <w:sz w:val="24"/>
        </w:rPr>
      </w:pPr>
      <w:r>
        <w:rPr>
          <w:sz w:val="24"/>
        </w:rPr>
        <w:t>Jika data panel yang dimiliki memiliki jumlah waktu (T) lebih besar dibandingkan jumlah individu (N) maka disarankan penelitian</w:t>
      </w:r>
      <w:r>
        <w:rPr>
          <w:spacing w:val="-13"/>
          <w:sz w:val="24"/>
        </w:rPr>
        <w:t xml:space="preserve"> </w:t>
      </w:r>
      <w:r>
        <w:rPr>
          <w:sz w:val="24"/>
        </w:rPr>
        <w:t>menggunakan model</w:t>
      </w:r>
      <w:r>
        <w:rPr>
          <w:spacing w:val="-2"/>
          <w:sz w:val="24"/>
        </w:rPr>
        <w:t xml:space="preserve"> </w:t>
      </w:r>
      <w:r>
        <w:rPr>
          <w:sz w:val="24"/>
        </w:rPr>
        <w:t>FEM.</w:t>
      </w:r>
    </w:p>
    <w:p w:rsidR="00B36E02" w:rsidRDefault="00B36E02">
      <w:pPr>
        <w:spacing w:line="355" w:lineRule="auto"/>
        <w:jc w:val="both"/>
        <w:rPr>
          <w:sz w:val="24"/>
        </w:rPr>
        <w:sectPr w:rsidR="00B36E02">
          <w:headerReference w:type="default" r:id="rId161"/>
          <w:footerReference w:type="default" r:id="rId162"/>
          <w:pgSz w:w="11910" w:h="16840"/>
          <w:pgMar w:top="620" w:right="240" w:bottom="940" w:left="1520" w:header="0" w:footer="744" w:gutter="0"/>
          <w:cols w:space="720"/>
        </w:sectPr>
      </w:pPr>
    </w:p>
    <w:p w:rsidR="00B36E02" w:rsidRDefault="00300A8A">
      <w:pPr>
        <w:pStyle w:val="BodyText"/>
        <w:spacing w:before="76"/>
        <w:ind w:right="1455"/>
        <w:jc w:val="right"/>
      </w:pPr>
      <w:r>
        <w:lastRenderedPageBreak/>
        <w:t>45</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ind w:left="1314"/>
        <w:jc w:val="both"/>
      </w:pPr>
      <w:r>
        <w:t>T &gt; N maka gunakan FEM</w:t>
      </w:r>
    </w:p>
    <w:p w:rsidR="00B36E02" w:rsidRDefault="00300A8A">
      <w:pPr>
        <w:pStyle w:val="ListParagraph"/>
        <w:numPr>
          <w:ilvl w:val="0"/>
          <w:numId w:val="10"/>
        </w:numPr>
        <w:tabs>
          <w:tab w:val="left" w:pos="1315"/>
        </w:tabs>
        <w:spacing w:before="139" w:line="355" w:lineRule="auto"/>
        <w:ind w:left="1314" w:right="1457" w:hanging="567"/>
        <w:rPr>
          <w:sz w:val="24"/>
        </w:rPr>
      </w:pPr>
      <w:r>
        <w:rPr>
          <w:sz w:val="24"/>
        </w:rPr>
        <w:t>Jika data panel yang dimiliki perusahaan mempunyai jumlah waktu (T)</w:t>
      </w:r>
      <w:r>
        <w:rPr>
          <w:spacing w:val="-22"/>
          <w:sz w:val="24"/>
        </w:rPr>
        <w:t xml:space="preserve"> </w:t>
      </w:r>
      <w:r>
        <w:rPr>
          <w:sz w:val="24"/>
        </w:rPr>
        <w:t>lebih kecil dibandingkan jumlah individu (N) maka disarankan menggunakan REM.</w:t>
      </w:r>
    </w:p>
    <w:p w:rsidR="00B36E02" w:rsidRDefault="00300A8A">
      <w:pPr>
        <w:pStyle w:val="BodyText"/>
        <w:spacing w:before="6"/>
        <w:ind w:left="1314"/>
        <w:jc w:val="both"/>
      </w:pPr>
      <w:r>
        <w:t>T &lt; N maka gunakan REM</w:t>
      </w:r>
    </w:p>
    <w:p w:rsidR="00B36E02" w:rsidRDefault="00300A8A">
      <w:pPr>
        <w:spacing w:before="137" w:line="360" w:lineRule="auto"/>
        <w:ind w:left="748" w:right="1456" w:firstLine="720"/>
        <w:jc w:val="both"/>
        <w:rPr>
          <w:sz w:val="24"/>
        </w:rPr>
      </w:pPr>
      <w:r>
        <w:rPr>
          <w:sz w:val="24"/>
        </w:rPr>
        <w:t>Dalam</w:t>
      </w:r>
      <w:r>
        <w:rPr>
          <w:spacing w:val="-10"/>
          <w:sz w:val="24"/>
        </w:rPr>
        <w:t xml:space="preserve"> </w:t>
      </w:r>
      <w:r>
        <w:rPr>
          <w:sz w:val="24"/>
        </w:rPr>
        <w:t>pemodelan</w:t>
      </w:r>
      <w:r>
        <w:rPr>
          <w:spacing w:val="-9"/>
          <w:sz w:val="24"/>
        </w:rPr>
        <w:t xml:space="preserve"> </w:t>
      </w:r>
      <w:r>
        <w:rPr>
          <w:sz w:val="24"/>
        </w:rPr>
        <w:t>panel</w:t>
      </w:r>
      <w:r>
        <w:rPr>
          <w:spacing w:val="-8"/>
          <w:sz w:val="24"/>
        </w:rPr>
        <w:t xml:space="preserve"> </w:t>
      </w:r>
      <w:r>
        <w:rPr>
          <w:sz w:val="24"/>
        </w:rPr>
        <w:t>data,</w:t>
      </w:r>
      <w:r>
        <w:rPr>
          <w:spacing w:val="-9"/>
          <w:sz w:val="24"/>
        </w:rPr>
        <w:t xml:space="preserve"> </w:t>
      </w:r>
      <w:r>
        <w:rPr>
          <w:sz w:val="24"/>
        </w:rPr>
        <w:t>umumnya</w:t>
      </w:r>
      <w:r>
        <w:rPr>
          <w:spacing w:val="-10"/>
          <w:sz w:val="24"/>
        </w:rPr>
        <w:t xml:space="preserve"> </w:t>
      </w:r>
      <w:r>
        <w:rPr>
          <w:sz w:val="24"/>
        </w:rPr>
        <w:t>dugunakan</w:t>
      </w:r>
      <w:r>
        <w:rPr>
          <w:spacing w:val="-10"/>
          <w:sz w:val="24"/>
        </w:rPr>
        <w:t xml:space="preserve"> </w:t>
      </w:r>
      <w:r>
        <w:rPr>
          <w:sz w:val="24"/>
        </w:rPr>
        <w:t>tiga</w:t>
      </w:r>
      <w:r>
        <w:rPr>
          <w:spacing w:val="-10"/>
          <w:sz w:val="24"/>
        </w:rPr>
        <w:t xml:space="preserve"> </w:t>
      </w:r>
      <w:r>
        <w:rPr>
          <w:sz w:val="24"/>
        </w:rPr>
        <w:t>model</w:t>
      </w:r>
      <w:r>
        <w:rPr>
          <w:spacing w:val="-9"/>
          <w:sz w:val="24"/>
        </w:rPr>
        <w:t xml:space="preserve"> </w:t>
      </w:r>
      <w:r>
        <w:rPr>
          <w:sz w:val="24"/>
        </w:rPr>
        <w:t xml:space="preserve">pendekatan, yaitu </w:t>
      </w:r>
      <w:r>
        <w:rPr>
          <w:i/>
          <w:sz w:val="24"/>
        </w:rPr>
        <w:t>pooled least square, fixed effect model</w:t>
      </w:r>
      <w:r>
        <w:rPr>
          <w:sz w:val="24"/>
        </w:rPr>
        <w:t xml:space="preserve">, dan </w:t>
      </w:r>
      <w:r>
        <w:rPr>
          <w:i/>
          <w:sz w:val="24"/>
        </w:rPr>
        <w:t>random effect model</w:t>
      </w:r>
      <w:r>
        <w:rPr>
          <w:sz w:val="24"/>
        </w:rPr>
        <w:t xml:space="preserve">. Pemilihan model yang tepat pada penelitian dapat dilakukan dengan beberapa pengujian. Maka, pada penelitian ini menggunakan uji </w:t>
      </w:r>
      <w:r>
        <w:rPr>
          <w:i/>
          <w:sz w:val="24"/>
        </w:rPr>
        <w:t xml:space="preserve">chow </w:t>
      </w:r>
      <w:r>
        <w:rPr>
          <w:sz w:val="24"/>
        </w:rPr>
        <w:t xml:space="preserve">dan </w:t>
      </w:r>
      <w:r>
        <w:rPr>
          <w:i/>
          <w:sz w:val="24"/>
        </w:rPr>
        <w:t xml:space="preserve">hausman </w:t>
      </w:r>
      <w:r>
        <w:rPr>
          <w:sz w:val="24"/>
        </w:rPr>
        <w:t>pada model agar mendapatkan estimasi model pe</w:t>
      </w:r>
      <w:r>
        <w:rPr>
          <w:sz w:val="24"/>
        </w:rPr>
        <w:t>nelitian yang tepat.</w:t>
      </w:r>
    </w:p>
    <w:p w:rsidR="00B36E02" w:rsidRDefault="00300A8A">
      <w:pPr>
        <w:pStyle w:val="Heading5"/>
        <w:numPr>
          <w:ilvl w:val="3"/>
          <w:numId w:val="17"/>
        </w:numPr>
        <w:tabs>
          <w:tab w:val="left" w:pos="1469"/>
        </w:tabs>
        <w:spacing w:before="206"/>
        <w:ind w:left="1468" w:hanging="721"/>
        <w:jc w:val="both"/>
      </w:pPr>
      <w:r>
        <w:t>Uji Chow (Chow</w:t>
      </w:r>
      <w:r>
        <w:rPr>
          <w:spacing w:val="-1"/>
        </w:rPr>
        <w:t xml:space="preserve"> </w:t>
      </w:r>
      <w:r>
        <w:t>Test)</w:t>
      </w:r>
    </w:p>
    <w:p w:rsidR="00B36E02" w:rsidRDefault="00300A8A">
      <w:pPr>
        <w:pStyle w:val="BodyText"/>
        <w:spacing w:before="134" w:line="360" w:lineRule="auto"/>
        <w:ind w:left="748" w:right="1459" w:firstLine="720"/>
        <w:jc w:val="both"/>
      </w:pPr>
      <w:r>
        <w:t>Chow</w:t>
      </w:r>
      <w:r>
        <w:rPr>
          <w:spacing w:val="-17"/>
        </w:rPr>
        <w:t xml:space="preserve"> </w:t>
      </w:r>
      <w:r>
        <w:t>Test</w:t>
      </w:r>
      <w:r>
        <w:rPr>
          <w:spacing w:val="-15"/>
        </w:rPr>
        <w:t xml:space="preserve"> </w:t>
      </w:r>
      <w:r>
        <w:t>disebut</w:t>
      </w:r>
      <w:r>
        <w:rPr>
          <w:spacing w:val="-17"/>
        </w:rPr>
        <w:t xml:space="preserve"> </w:t>
      </w:r>
      <w:r>
        <w:t>juga</w:t>
      </w:r>
      <w:r>
        <w:rPr>
          <w:spacing w:val="-17"/>
        </w:rPr>
        <w:t xml:space="preserve"> </w:t>
      </w:r>
      <w:r>
        <w:t>dengan</w:t>
      </w:r>
      <w:r>
        <w:rPr>
          <w:spacing w:val="-16"/>
        </w:rPr>
        <w:t xml:space="preserve"> </w:t>
      </w:r>
      <w:r>
        <w:t>uji</w:t>
      </w:r>
      <w:r>
        <w:rPr>
          <w:spacing w:val="-14"/>
        </w:rPr>
        <w:t xml:space="preserve"> </w:t>
      </w:r>
      <w:r>
        <w:rPr>
          <w:i/>
        </w:rPr>
        <w:t>F</w:t>
      </w:r>
      <w:r>
        <w:rPr>
          <w:i/>
          <w:spacing w:val="-16"/>
        </w:rPr>
        <w:t xml:space="preserve"> </w:t>
      </w:r>
      <w:r>
        <w:rPr>
          <w:i/>
        </w:rPr>
        <w:t>statistic</w:t>
      </w:r>
      <w:r>
        <w:rPr>
          <w:i/>
          <w:spacing w:val="-14"/>
        </w:rPr>
        <w:t xml:space="preserve"> </w:t>
      </w:r>
      <w:r>
        <w:t>yakni</w:t>
      </w:r>
      <w:r>
        <w:rPr>
          <w:spacing w:val="-15"/>
        </w:rPr>
        <w:t xml:space="preserve"> </w:t>
      </w:r>
      <w:r>
        <w:t>pengujian</w:t>
      </w:r>
      <w:r>
        <w:rPr>
          <w:spacing w:val="-17"/>
        </w:rPr>
        <w:t xml:space="preserve"> </w:t>
      </w:r>
      <w:r>
        <w:t>dan</w:t>
      </w:r>
      <w:r>
        <w:rPr>
          <w:spacing w:val="-16"/>
        </w:rPr>
        <w:t xml:space="preserve"> </w:t>
      </w:r>
      <w:r>
        <w:t xml:space="preserve">pemilihan model yang akan digunakan pada penelitian ini. Pengujian untuk memilih model penelitian yang tepat, maka dilakukan pemilihan model </w:t>
      </w:r>
      <w:r>
        <w:rPr>
          <w:i/>
        </w:rPr>
        <w:t xml:space="preserve">pooled least square </w:t>
      </w:r>
      <w:r>
        <w:t xml:space="preserve">atau </w:t>
      </w:r>
      <w:r>
        <w:rPr>
          <w:i/>
        </w:rPr>
        <w:t>fixed effect</w:t>
      </w:r>
      <w:r>
        <w:t xml:space="preserve">. Berikut ini merupakan hipotesis dari uji </w:t>
      </w:r>
      <w:r>
        <w:rPr>
          <w:i/>
        </w:rPr>
        <w:t xml:space="preserve">chow </w:t>
      </w:r>
      <w:r>
        <w:t>tersebut :</w:t>
      </w:r>
    </w:p>
    <w:p w:rsidR="00B36E02" w:rsidRDefault="00300A8A">
      <w:pPr>
        <w:spacing w:line="360" w:lineRule="auto"/>
        <w:ind w:left="1468" w:right="4913"/>
        <w:rPr>
          <w:sz w:val="24"/>
        </w:rPr>
      </w:pPr>
      <w:r>
        <w:rPr>
          <w:sz w:val="24"/>
        </w:rPr>
        <w:t xml:space="preserve">Ho = Model </w:t>
      </w:r>
      <w:r>
        <w:rPr>
          <w:i/>
          <w:sz w:val="24"/>
        </w:rPr>
        <w:t xml:space="preserve">pooled least square </w:t>
      </w:r>
      <w:r>
        <w:rPr>
          <w:sz w:val="24"/>
        </w:rPr>
        <w:t xml:space="preserve">(PLS) H1 = Model </w:t>
      </w:r>
      <w:r>
        <w:rPr>
          <w:i/>
          <w:sz w:val="24"/>
        </w:rPr>
        <w:t xml:space="preserve">Fixed </w:t>
      </w:r>
      <w:r>
        <w:rPr>
          <w:sz w:val="24"/>
        </w:rPr>
        <w:t>Effect</w:t>
      </w:r>
    </w:p>
    <w:p w:rsidR="00B36E02" w:rsidRDefault="00300A8A">
      <w:pPr>
        <w:pStyle w:val="BodyText"/>
        <w:spacing w:before="1"/>
        <w:ind w:left="1468"/>
      </w:pPr>
      <w:r>
        <w:t xml:space="preserve">Jika p-value obs*-square dari uji </w:t>
      </w:r>
      <w:r>
        <w:rPr>
          <w:i/>
        </w:rPr>
        <w:t xml:space="preserve">chow </w:t>
      </w:r>
      <w:r>
        <w:t>&lt; ɑ, maka H0 ditolak</w:t>
      </w:r>
    </w:p>
    <w:p w:rsidR="00B36E02" w:rsidRDefault="00300A8A">
      <w:pPr>
        <w:pStyle w:val="BodyText"/>
        <w:spacing w:before="137"/>
        <w:ind w:left="1468"/>
      </w:pPr>
      <w:r>
        <w:t xml:space="preserve">Jika p-value obs*-square dari uji </w:t>
      </w:r>
      <w:r>
        <w:rPr>
          <w:i/>
        </w:rPr>
        <w:t xml:space="preserve">chow </w:t>
      </w:r>
      <w:r>
        <w:t>&gt; ɑ, maka H0 tidak ditolak</w:t>
      </w:r>
    </w:p>
    <w:p w:rsidR="00B36E02" w:rsidRDefault="00B36E02">
      <w:pPr>
        <w:pStyle w:val="BodyText"/>
        <w:spacing w:before="9"/>
        <w:rPr>
          <w:sz w:val="29"/>
        </w:rPr>
      </w:pPr>
    </w:p>
    <w:p w:rsidR="00B36E02" w:rsidRDefault="00300A8A">
      <w:pPr>
        <w:pStyle w:val="Heading5"/>
        <w:numPr>
          <w:ilvl w:val="3"/>
          <w:numId w:val="17"/>
        </w:numPr>
        <w:tabs>
          <w:tab w:val="left" w:pos="1469"/>
        </w:tabs>
        <w:ind w:left="1468" w:hanging="721"/>
        <w:jc w:val="both"/>
      </w:pPr>
      <w:r>
        <w:t>Uji Hausman (Hausman</w:t>
      </w:r>
      <w:r>
        <w:rPr>
          <w:spacing w:val="-1"/>
        </w:rPr>
        <w:t xml:space="preserve"> </w:t>
      </w:r>
      <w:r>
        <w:t>Test)</w:t>
      </w:r>
    </w:p>
    <w:p w:rsidR="00B36E02" w:rsidRDefault="00300A8A">
      <w:pPr>
        <w:pStyle w:val="BodyText"/>
        <w:spacing w:before="132" w:line="360" w:lineRule="auto"/>
        <w:ind w:left="748" w:right="1460" w:firstLine="720"/>
        <w:jc w:val="both"/>
      </w:pPr>
      <w:r>
        <w:t xml:space="preserve">Uji </w:t>
      </w:r>
      <w:r>
        <w:rPr>
          <w:i/>
        </w:rPr>
        <w:t xml:space="preserve">hausman </w:t>
      </w:r>
      <w:r>
        <w:t>dilakukan untuk melihat konsistensi pendugaan dengan OLS. Mengingat</w:t>
      </w:r>
      <w:r>
        <w:rPr>
          <w:spacing w:val="-11"/>
        </w:rPr>
        <w:t xml:space="preserve"> </w:t>
      </w:r>
      <w:r>
        <w:t>model</w:t>
      </w:r>
      <w:r>
        <w:rPr>
          <w:spacing w:val="-10"/>
        </w:rPr>
        <w:t xml:space="preserve"> </w:t>
      </w:r>
      <w:r>
        <w:t>ini</w:t>
      </w:r>
      <w:r>
        <w:rPr>
          <w:spacing w:val="-10"/>
        </w:rPr>
        <w:t xml:space="preserve"> </w:t>
      </w:r>
      <w:r>
        <w:t>REM</w:t>
      </w:r>
      <w:r>
        <w:rPr>
          <w:spacing w:val="-11"/>
        </w:rPr>
        <w:t xml:space="preserve"> </w:t>
      </w:r>
      <w:r>
        <w:t>menggunakan</w:t>
      </w:r>
      <w:r>
        <w:rPr>
          <w:spacing w:val="-10"/>
        </w:rPr>
        <w:t xml:space="preserve"> </w:t>
      </w:r>
      <w:r>
        <w:t>efek</w:t>
      </w:r>
      <w:r>
        <w:rPr>
          <w:spacing w:val="-11"/>
        </w:rPr>
        <w:t xml:space="preserve"> </w:t>
      </w:r>
      <w:r>
        <w:t>OLS,</w:t>
      </w:r>
      <w:r>
        <w:rPr>
          <w:spacing w:val="-10"/>
        </w:rPr>
        <w:t xml:space="preserve"> </w:t>
      </w:r>
      <w:r>
        <w:t>maka</w:t>
      </w:r>
      <w:r>
        <w:rPr>
          <w:spacing w:val="-12"/>
        </w:rPr>
        <w:t xml:space="preserve"> </w:t>
      </w:r>
      <w:r>
        <w:t>dalam</w:t>
      </w:r>
      <w:r>
        <w:rPr>
          <w:spacing w:val="-11"/>
        </w:rPr>
        <w:t xml:space="preserve"> </w:t>
      </w:r>
      <w:r>
        <w:t>memodelkan</w:t>
      </w:r>
      <w:r>
        <w:rPr>
          <w:spacing w:val="-11"/>
        </w:rPr>
        <w:t xml:space="preserve"> </w:t>
      </w:r>
      <w:r>
        <w:t>data panel, uji tersebut perlu dilakukan untuk melihat kelayaka</w:t>
      </w:r>
      <w:r>
        <w:t>n dari model tersebut (Nachrowi dan Usman, 2006, hal 317-318).</w:t>
      </w:r>
    </w:p>
    <w:p w:rsidR="00B36E02" w:rsidRDefault="00300A8A">
      <w:pPr>
        <w:spacing w:before="1" w:line="360" w:lineRule="auto"/>
        <w:ind w:left="748" w:right="1462" w:firstLine="720"/>
        <w:jc w:val="both"/>
        <w:rPr>
          <w:sz w:val="24"/>
        </w:rPr>
      </w:pPr>
      <w:r>
        <w:rPr>
          <w:sz w:val="24"/>
        </w:rPr>
        <w:t xml:space="preserve">Dalam uji </w:t>
      </w:r>
      <w:r>
        <w:rPr>
          <w:i/>
          <w:sz w:val="24"/>
        </w:rPr>
        <w:t xml:space="preserve">hasuman </w:t>
      </w:r>
      <w:r>
        <w:rPr>
          <w:sz w:val="24"/>
        </w:rPr>
        <w:t xml:space="preserve">ini, terdapat hipotesis berupa </w:t>
      </w:r>
      <w:r>
        <w:rPr>
          <w:i/>
          <w:sz w:val="24"/>
        </w:rPr>
        <w:t xml:space="preserve">fixed effect atau random effect </w:t>
      </w:r>
      <w:r>
        <w:rPr>
          <w:sz w:val="24"/>
        </w:rPr>
        <w:t xml:space="preserve">yang tepat untuk digunakan dalam penelitian ini. Berikut hipotesis dari uji </w:t>
      </w:r>
      <w:r>
        <w:rPr>
          <w:i/>
          <w:sz w:val="24"/>
        </w:rPr>
        <w:t xml:space="preserve">hasuman </w:t>
      </w:r>
      <w:r>
        <w:rPr>
          <w:sz w:val="24"/>
        </w:rPr>
        <w:t>:</w:t>
      </w:r>
    </w:p>
    <w:p w:rsidR="00B36E02" w:rsidRDefault="00300A8A">
      <w:pPr>
        <w:spacing w:before="1" w:line="360" w:lineRule="auto"/>
        <w:ind w:left="1468" w:right="3970"/>
        <w:jc w:val="both"/>
        <w:rPr>
          <w:sz w:val="24"/>
        </w:rPr>
      </w:pPr>
      <w:r>
        <w:rPr>
          <w:sz w:val="24"/>
        </w:rPr>
        <w:t xml:space="preserve">Ho = Model menggunakan </w:t>
      </w:r>
      <w:r>
        <w:rPr>
          <w:i/>
          <w:sz w:val="24"/>
        </w:rPr>
        <w:t>ran</w:t>
      </w:r>
      <w:r>
        <w:rPr>
          <w:i/>
          <w:sz w:val="24"/>
        </w:rPr>
        <w:t xml:space="preserve">dom effect </w:t>
      </w:r>
      <w:r>
        <w:rPr>
          <w:sz w:val="24"/>
        </w:rPr>
        <w:t xml:space="preserve">(REM) H1 = Model </w:t>
      </w:r>
      <w:r>
        <w:rPr>
          <w:i/>
          <w:sz w:val="24"/>
        </w:rPr>
        <w:t xml:space="preserve">Fixed </w:t>
      </w:r>
      <w:r>
        <w:rPr>
          <w:sz w:val="24"/>
        </w:rPr>
        <w:t>Effect (FEM)</w:t>
      </w:r>
    </w:p>
    <w:p w:rsidR="00B36E02" w:rsidRDefault="00300A8A">
      <w:pPr>
        <w:pStyle w:val="BodyText"/>
        <w:spacing w:before="1" w:line="360" w:lineRule="auto"/>
        <w:ind w:left="748" w:right="1459" w:firstLine="720"/>
        <w:jc w:val="both"/>
      </w:pPr>
      <w:r>
        <w:t xml:space="preserve">Pada uji </w:t>
      </w:r>
      <w:r>
        <w:rPr>
          <w:i/>
        </w:rPr>
        <w:t xml:space="preserve">hausman </w:t>
      </w:r>
      <w:r>
        <w:t xml:space="preserve">ini, </w:t>
      </w:r>
      <w:r>
        <w:rPr>
          <w:i/>
        </w:rPr>
        <w:t xml:space="preserve">chi-square statistic </w:t>
      </w:r>
      <w:r>
        <w:t>digunakan untuk melakukan penilaian</w:t>
      </w:r>
      <w:r>
        <w:rPr>
          <w:spacing w:val="-5"/>
        </w:rPr>
        <w:t xml:space="preserve"> </w:t>
      </w:r>
      <w:r>
        <w:t>sehingga</w:t>
      </w:r>
      <w:r>
        <w:rPr>
          <w:spacing w:val="-5"/>
        </w:rPr>
        <w:t xml:space="preserve"> </w:t>
      </w:r>
      <w:r>
        <w:t>keputusan</w:t>
      </w:r>
      <w:r>
        <w:rPr>
          <w:spacing w:val="-5"/>
        </w:rPr>
        <w:t xml:space="preserve"> </w:t>
      </w:r>
      <w:r>
        <w:t>pemilihan</w:t>
      </w:r>
      <w:r>
        <w:rPr>
          <w:spacing w:val="-5"/>
        </w:rPr>
        <w:t xml:space="preserve"> </w:t>
      </w:r>
      <w:r>
        <w:t>model</w:t>
      </w:r>
      <w:r>
        <w:rPr>
          <w:spacing w:val="-2"/>
        </w:rPr>
        <w:t xml:space="preserve"> </w:t>
      </w:r>
      <w:r>
        <w:t>yang</w:t>
      </w:r>
      <w:r>
        <w:rPr>
          <w:spacing w:val="-7"/>
        </w:rPr>
        <w:t xml:space="preserve"> </w:t>
      </w:r>
      <w:r>
        <w:t>tepat</w:t>
      </w:r>
      <w:r>
        <w:rPr>
          <w:spacing w:val="-4"/>
        </w:rPr>
        <w:t xml:space="preserve"> </w:t>
      </w:r>
      <w:r>
        <w:t>pada</w:t>
      </w:r>
      <w:r>
        <w:rPr>
          <w:spacing w:val="-6"/>
        </w:rPr>
        <w:t xml:space="preserve"> </w:t>
      </w:r>
      <w:r>
        <w:t>penelitian</w:t>
      </w:r>
      <w:r>
        <w:rPr>
          <w:spacing w:val="-5"/>
        </w:rPr>
        <w:t xml:space="preserve"> </w:t>
      </w:r>
      <w:r>
        <w:t>ini</w:t>
      </w:r>
      <w:r>
        <w:rPr>
          <w:spacing w:val="-4"/>
        </w:rPr>
        <w:t xml:space="preserve"> </w:t>
      </w:r>
      <w:r>
        <w:t>dapat</w:t>
      </w:r>
    </w:p>
    <w:p w:rsidR="00B36E02" w:rsidRDefault="00B36E02">
      <w:pPr>
        <w:spacing w:line="360" w:lineRule="auto"/>
        <w:jc w:val="both"/>
        <w:sectPr w:rsidR="00B36E02">
          <w:headerReference w:type="default" r:id="rId163"/>
          <w:footerReference w:type="default" r:id="rId164"/>
          <w:pgSz w:w="11910" w:h="16840"/>
          <w:pgMar w:top="620" w:right="240" w:bottom="940" w:left="1520" w:header="0" w:footer="744" w:gutter="0"/>
          <w:cols w:space="720"/>
        </w:sectPr>
      </w:pPr>
    </w:p>
    <w:p w:rsidR="00B36E02" w:rsidRDefault="00300A8A">
      <w:pPr>
        <w:pStyle w:val="BodyText"/>
        <w:spacing w:before="76"/>
        <w:ind w:left="465"/>
      </w:pPr>
      <w:r>
        <w:lastRenderedPageBreak/>
        <w:t>46</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57"/>
        <w:jc w:val="both"/>
      </w:pPr>
      <w:r>
        <w:t xml:space="preserve">dilakukan secara perhitungan statistik. </w:t>
      </w:r>
      <w:r>
        <w:rPr>
          <w:i/>
        </w:rPr>
        <w:t xml:space="preserve">Chi-square statistic </w:t>
      </w:r>
      <w:r>
        <w:t xml:space="preserve">digunakan untuk menentukkan penolakan / penerimaan Ho atau H1. Melalui program </w:t>
      </w:r>
      <w:r>
        <w:rPr>
          <w:i/>
        </w:rPr>
        <w:t xml:space="preserve">eviews </w:t>
      </w:r>
      <w:r>
        <w:t xml:space="preserve">8 penolakan hipotesis nol (Ho) terjadi jika hasil dari uji </w:t>
      </w:r>
      <w:r>
        <w:rPr>
          <w:i/>
        </w:rPr>
        <w:t xml:space="preserve">hausman </w:t>
      </w:r>
      <w:r>
        <w:t>menunjukkan probabilitas</w:t>
      </w:r>
      <w:r>
        <w:rPr>
          <w:spacing w:val="-4"/>
        </w:rPr>
        <w:t xml:space="preserve"> </w:t>
      </w:r>
      <w:r>
        <w:t>yang</w:t>
      </w:r>
      <w:r>
        <w:rPr>
          <w:spacing w:val="-9"/>
        </w:rPr>
        <w:t xml:space="preserve"> </w:t>
      </w:r>
      <w:r>
        <w:t>lebih</w:t>
      </w:r>
      <w:r>
        <w:rPr>
          <w:spacing w:val="-6"/>
        </w:rPr>
        <w:t xml:space="preserve"> </w:t>
      </w:r>
      <w:r>
        <w:t>kecil</w:t>
      </w:r>
      <w:r>
        <w:rPr>
          <w:spacing w:val="-6"/>
        </w:rPr>
        <w:t xml:space="preserve"> </w:t>
      </w:r>
      <w:r>
        <w:t>dari</w:t>
      </w:r>
      <w:r>
        <w:rPr>
          <w:spacing w:val="-4"/>
        </w:rPr>
        <w:t xml:space="preserve"> </w:t>
      </w:r>
      <w:r>
        <w:t>α.</w:t>
      </w:r>
      <w:r>
        <w:rPr>
          <w:spacing w:val="-6"/>
        </w:rPr>
        <w:t xml:space="preserve"> </w:t>
      </w:r>
      <w:r>
        <w:t>Jadi,</w:t>
      </w:r>
      <w:r>
        <w:rPr>
          <w:spacing w:val="-6"/>
        </w:rPr>
        <w:t xml:space="preserve"> </w:t>
      </w:r>
      <w:r>
        <w:t>model</w:t>
      </w:r>
      <w:r>
        <w:rPr>
          <w:spacing w:val="-4"/>
        </w:rPr>
        <w:t xml:space="preserve"> </w:t>
      </w:r>
      <w:r>
        <w:t>yang</w:t>
      </w:r>
      <w:r>
        <w:rPr>
          <w:spacing w:val="-8"/>
        </w:rPr>
        <w:t xml:space="preserve"> </w:t>
      </w:r>
      <w:r>
        <w:t>digunakan</w:t>
      </w:r>
      <w:r>
        <w:rPr>
          <w:spacing w:val="-6"/>
        </w:rPr>
        <w:t xml:space="preserve"> </w:t>
      </w:r>
      <w:r>
        <w:t>pada</w:t>
      </w:r>
      <w:r>
        <w:rPr>
          <w:spacing w:val="-7"/>
        </w:rPr>
        <w:t xml:space="preserve"> </w:t>
      </w:r>
      <w:r>
        <w:t>penelitian</w:t>
      </w:r>
      <w:r>
        <w:rPr>
          <w:spacing w:val="-6"/>
        </w:rPr>
        <w:t xml:space="preserve"> </w:t>
      </w:r>
      <w:r>
        <w:t xml:space="preserve">ini adalah model </w:t>
      </w:r>
      <w:r>
        <w:rPr>
          <w:i/>
        </w:rPr>
        <w:t>fixed</w:t>
      </w:r>
      <w:r>
        <w:rPr>
          <w:i/>
          <w:spacing w:val="1"/>
        </w:rPr>
        <w:t xml:space="preserve"> </w:t>
      </w:r>
      <w:r>
        <w:rPr>
          <w:i/>
        </w:rPr>
        <w:t>effect</w:t>
      </w:r>
      <w:r>
        <w:t>.</w:t>
      </w:r>
    </w:p>
    <w:p w:rsidR="00B36E02" w:rsidRDefault="00300A8A">
      <w:pPr>
        <w:pStyle w:val="Heading4"/>
        <w:numPr>
          <w:ilvl w:val="2"/>
          <w:numId w:val="17"/>
        </w:numPr>
        <w:tabs>
          <w:tab w:val="left" w:pos="1469"/>
        </w:tabs>
        <w:spacing w:before="206"/>
        <w:ind w:hanging="721"/>
        <w:jc w:val="both"/>
      </w:pPr>
      <w:bookmarkStart w:id="41" w:name="_bookmark41"/>
      <w:bookmarkEnd w:id="41"/>
      <w:r>
        <w:t>Pengujian</w:t>
      </w:r>
      <w:r>
        <w:rPr>
          <w:spacing w:val="-1"/>
        </w:rPr>
        <w:t xml:space="preserve"> </w:t>
      </w:r>
      <w:r>
        <w:t>Asumsi</w:t>
      </w:r>
    </w:p>
    <w:p w:rsidR="00B36E02" w:rsidRDefault="00300A8A">
      <w:pPr>
        <w:pStyle w:val="BodyText"/>
        <w:spacing w:before="132" w:line="362" w:lineRule="auto"/>
        <w:ind w:left="748" w:right="1459" w:firstLine="720"/>
        <w:jc w:val="both"/>
      </w:pPr>
      <w:r>
        <w:t xml:space="preserve">Dalam model asumsi klasik, terdapat asumsi mengenai </w:t>
      </w:r>
      <w:r>
        <w:rPr>
          <w:i/>
        </w:rPr>
        <w:t>error</w:t>
      </w:r>
      <w:r>
        <w:t>. Pada model regresi diketahui bahwa y tidak hanya ditentukan oleh x saja namun juga dipengaruhi ole</w:t>
      </w:r>
      <w:r>
        <w:t xml:space="preserve">h </w:t>
      </w:r>
      <w:r>
        <w:rPr>
          <w:i/>
        </w:rPr>
        <w:t>u</w:t>
      </w:r>
      <w:r>
        <w:t xml:space="preserve">. dibawah ini terdapat 4 asumsi perihal </w:t>
      </w:r>
      <w:r>
        <w:rPr>
          <w:i/>
        </w:rPr>
        <w:t>error</w:t>
      </w:r>
      <w:r>
        <w:t>, yaitu.</w:t>
      </w:r>
    </w:p>
    <w:p w:rsidR="00B36E02" w:rsidRDefault="00300A8A">
      <w:pPr>
        <w:pStyle w:val="Heading4"/>
        <w:spacing w:before="200"/>
        <w:ind w:left="3566"/>
      </w:pPr>
      <w:r>
        <w:t>Tabel 3.2 Pengujian Asumsi</w:t>
      </w:r>
    </w:p>
    <w:p w:rsidR="00B36E02" w:rsidRDefault="00B36E02">
      <w:pPr>
        <w:pStyle w:val="BodyText"/>
        <w:spacing w:before="3"/>
        <w:rPr>
          <w:b/>
          <w:sz w:val="29"/>
        </w:rPr>
      </w:pPr>
    </w:p>
    <w:tbl>
      <w:tblPr>
        <w:tblW w:w="0" w:type="auto"/>
        <w:tblInd w:w="7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485"/>
        <w:gridCol w:w="4796"/>
      </w:tblGrid>
      <w:tr w:rsidR="00B36E02">
        <w:trPr>
          <w:trHeight w:val="274"/>
        </w:trPr>
        <w:tc>
          <w:tcPr>
            <w:tcW w:w="3485" w:type="dxa"/>
          </w:tcPr>
          <w:p w:rsidR="00B36E02" w:rsidRDefault="00300A8A">
            <w:pPr>
              <w:pStyle w:val="TableParagraph"/>
              <w:spacing w:line="255" w:lineRule="exact"/>
              <w:ind w:left="673"/>
              <w:rPr>
                <w:sz w:val="24"/>
              </w:rPr>
            </w:pPr>
            <w:r>
              <w:rPr>
                <w:sz w:val="24"/>
              </w:rPr>
              <w:t>Notasi</w:t>
            </w:r>
          </w:p>
        </w:tc>
        <w:tc>
          <w:tcPr>
            <w:tcW w:w="4796" w:type="dxa"/>
          </w:tcPr>
          <w:p w:rsidR="00B36E02" w:rsidRDefault="00300A8A">
            <w:pPr>
              <w:pStyle w:val="TableParagraph"/>
              <w:spacing w:line="255" w:lineRule="exact"/>
              <w:ind w:left="2291" w:right="1700"/>
              <w:jc w:val="center"/>
              <w:rPr>
                <w:sz w:val="24"/>
              </w:rPr>
            </w:pPr>
            <w:r>
              <w:rPr>
                <w:sz w:val="24"/>
              </w:rPr>
              <w:t>Artinya</w:t>
            </w:r>
          </w:p>
        </w:tc>
      </w:tr>
      <w:tr w:rsidR="00B36E02">
        <w:trPr>
          <w:trHeight w:val="846"/>
        </w:trPr>
        <w:tc>
          <w:tcPr>
            <w:tcW w:w="3485" w:type="dxa"/>
          </w:tcPr>
          <w:p w:rsidR="00B36E02" w:rsidRDefault="00B36E02">
            <w:pPr>
              <w:pStyle w:val="TableParagraph"/>
              <w:spacing w:before="1"/>
              <w:rPr>
                <w:b/>
                <w:sz w:val="25"/>
              </w:rPr>
            </w:pPr>
          </w:p>
          <w:p w:rsidR="00B36E02" w:rsidRDefault="00300A8A">
            <w:pPr>
              <w:pStyle w:val="TableParagraph"/>
              <w:ind w:left="107"/>
              <w:rPr>
                <w:sz w:val="24"/>
              </w:rPr>
            </w:pPr>
            <w:r>
              <w:rPr>
                <w:sz w:val="24"/>
              </w:rPr>
              <w:t>E(</w:t>
            </w:r>
            <w:r>
              <w:rPr>
                <w:i/>
                <w:sz w:val="24"/>
              </w:rPr>
              <w:t>u</w:t>
            </w:r>
            <w:r>
              <w:rPr>
                <w:sz w:val="24"/>
              </w:rPr>
              <w:t>t) = 0</w:t>
            </w:r>
          </w:p>
        </w:tc>
        <w:tc>
          <w:tcPr>
            <w:tcW w:w="4796" w:type="dxa"/>
          </w:tcPr>
          <w:p w:rsidR="00B36E02" w:rsidRDefault="00B36E02">
            <w:pPr>
              <w:pStyle w:val="TableParagraph"/>
              <w:spacing w:before="1"/>
              <w:rPr>
                <w:b/>
                <w:sz w:val="25"/>
              </w:rPr>
            </w:pPr>
          </w:p>
          <w:p w:rsidR="00B36E02" w:rsidRDefault="00300A8A">
            <w:pPr>
              <w:pStyle w:val="TableParagraph"/>
              <w:ind w:left="107"/>
              <w:rPr>
                <w:sz w:val="24"/>
              </w:rPr>
            </w:pPr>
            <w:r>
              <w:rPr>
                <w:sz w:val="24"/>
              </w:rPr>
              <w:t xml:space="preserve">Nilai rata rata dari </w:t>
            </w:r>
            <w:r>
              <w:rPr>
                <w:i/>
                <w:sz w:val="24"/>
              </w:rPr>
              <w:t xml:space="preserve">error </w:t>
            </w:r>
            <w:r>
              <w:rPr>
                <w:sz w:val="24"/>
              </w:rPr>
              <w:t>adalah nol</w:t>
            </w:r>
          </w:p>
        </w:tc>
      </w:tr>
      <w:tr w:rsidR="00B36E02">
        <w:trPr>
          <w:trHeight w:val="567"/>
        </w:trPr>
        <w:tc>
          <w:tcPr>
            <w:tcW w:w="3485" w:type="dxa"/>
          </w:tcPr>
          <w:p w:rsidR="00B36E02" w:rsidRDefault="00300A8A">
            <w:pPr>
              <w:pStyle w:val="TableParagraph"/>
              <w:spacing w:before="10"/>
              <w:ind w:left="107"/>
              <w:rPr>
                <w:sz w:val="24"/>
              </w:rPr>
            </w:pPr>
            <w:r>
              <w:rPr>
                <w:sz w:val="24"/>
              </w:rPr>
              <w:t>Var (</w:t>
            </w:r>
            <w:r>
              <w:rPr>
                <w:i/>
                <w:sz w:val="24"/>
              </w:rPr>
              <w:t>u</w:t>
            </w:r>
            <w:r>
              <w:rPr>
                <w:sz w:val="24"/>
              </w:rPr>
              <w:t>t) = σ²</w:t>
            </w:r>
          </w:p>
        </w:tc>
        <w:tc>
          <w:tcPr>
            <w:tcW w:w="4796" w:type="dxa"/>
          </w:tcPr>
          <w:p w:rsidR="00B36E02" w:rsidRDefault="00300A8A">
            <w:pPr>
              <w:pStyle w:val="TableParagraph"/>
              <w:tabs>
                <w:tab w:val="left" w:pos="1112"/>
                <w:tab w:val="left" w:pos="1752"/>
                <w:tab w:val="left" w:pos="2522"/>
                <w:tab w:val="left" w:pos="3529"/>
                <w:tab w:val="left" w:pos="4352"/>
              </w:tabs>
              <w:spacing w:before="10" w:line="270" w:lineRule="atLeast"/>
              <w:ind w:left="107" w:right="80"/>
              <w:rPr>
                <w:sz w:val="24"/>
              </w:rPr>
            </w:pPr>
            <w:r>
              <w:rPr>
                <w:sz w:val="24"/>
              </w:rPr>
              <w:t>Varians</w:t>
            </w:r>
            <w:r>
              <w:rPr>
                <w:sz w:val="24"/>
              </w:rPr>
              <w:tab/>
              <w:t>dari</w:t>
            </w:r>
            <w:r>
              <w:rPr>
                <w:sz w:val="24"/>
              </w:rPr>
              <w:tab/>
            </w:r>
            <w:r>
              <w:rPr>
                <w:i/>
                <w:sz w:val="24"/>
              </w:rPr>
              <w:t>error</w:t>
            </w:r>
            <w:r>
              <w:rPr>
                <w:i/>
                <w:sz w:val="24"/>
              </w:rPr>
              <w:tab/>
            </w:r>
            <w:r>
              <w:rPr>
                <w:sz w:val="24"/>
              </w:rPr>
              <w:t>konstan</w:t>
            </w:r>
            <w:r>
              <w:rPr>
                <w:sz w:val="24"/>
              </w:rPr>
              <w:tab/>
              <w:t>(tidak</w:t>
            </w:r>
            <w:r>
              <w:rPr>
                <w:sz w:val="24"/>
              </w:rPr>
              <w:tab/>
            </w:r>
            <w:r>
              <w:rPr>
                <w:spacing w:val="-8"/>
                <w:sz w:val="24"/>
              </w:rPr>
              <w:t xml:space="preserve">ada </w:t>
            </w:r>
            <w:r>
              <w:rPr>
                <w:sz w:val="24"/>
              </w:rPr>
              <w:t>heteroskedastis)</w:t>
            </w:r>
          </w:p>
        </w:tc>
      </w:tr>
      <w:tr w:rsidR="00B36E02">
        <w:trPr>
          <w:trHeight w:val="805"/>
        </w:trPr>
        <w:tc>
          <w:tcPr>
            <w:tcW w:w="3485" w:type="dxa"/>
          </w:tcPr>
          <w:p w:rsidR="00B36E02" w:rsidRDefault="00300A8A">
            <w:pPr>
              <w:pStyle w:val="TableParagraph"/>
              <w:spacing w:before="13"/>
              <w:ind w:left="107"/>
              <w:rPr>
                <w:sz w:val="24"/>
              </w:rPr>
            </w:pPr>
            <w:r>
              <w:rPr>
                <w:sz w:val="24"/>
              </w:rPr>
              <w:t>Cov (ui, uj) = 0</w:t>
            </w:r>
          </w:p>
        </w:tc>
        <w:tc>
          <w:tcPr>
            <w:tcW w:w="4796" w:type="dxa"/>
          </w:tcPr>
          <w:p w:rsidR="00B36E02" w:rsidRDefault="00300A8A">
            <w:pPr>
              <w:pStyle w:val="TableParagraph"/>
              <w:spacing w:before="13"/>
              <w:ind w:left="107"/>
              <w:rPr>
                <w:sz w:val="24"/>
              </w:rPr>
            </w:pPr>
            <w:r>
              <w:rPr>
                <w:sz w:val="24"/>
              </w:rPr>
              <w:t xml:space="preserve">Tidak terdapat autokorelasi berarti </w:t>
            </w:r>
            <w:r>
              <w:rPr>
                <w:i/>
                <w:sz w:val="24"/>
              </w:rPr>
              <w:t xml:space="preserve">error </w:t>
            </w:r>
            <w:r>
              <w:rPr>
                <w:sz w:val="24"/>
              </w:rPr>
              <w:t>tidak berhubungan</w:t>
            </w:r>
          </w:p>
        </w:tc>
      </w:tr>
      <w:tr w:rsidR="00B36E02">
        <w:trPr>
          <w:trHeight w:val="802"/>
        </w:trPr>
        <w:tc>
          <w:tcPr>
            <w:tcW w:w="3485" w:type="dxa"/>
          </w:tcPr>
          <w:p w:rsidR="00B36E02" w:rsidRDefault="00300A8A">
            <w:pPr>
              <w:pStyle w:val="TableParagraph"/>
              <w:spacing w:before="10"/>
              <w:ind w:left="107"/>
              <w:rPr>
                <w:sz w:val="24"/>
              </w:rPr>
            </w:pPr>
            <w:r>
              <w:rPr>
                <w:sz w:val="24"/>
              </w:rPr>
              <w:t>Cov (ut, xt) = 0</w:t>
            </w:r>
          </w:p>
        </w:tc>
        <w:tc>
          <w:tcPr>
            <w:tcW w:w="4796" w:type="dxa"/>
          </w:tcPr>
          <w:p w:rsidR="00B36E02" w:rsidRDefault="00300A8A">
            <w:pPr>
              <w:pStyle w:val="TableParagraph"/>
              <w:spacing w:before="10" w:line="242" w:lineRule="auto"/>
              <w:ind w:left="107"/>
              <w:rPr>
                <w:sz w:val="24"/>
              </w:rPr>
            </w:pPr>
            <w:r>
              <w:rPr>
                <w:sz w:val="24"/>
              </w:rPr>
              <w:t xml:space="preserve">Tidak ada hubungan antar </w:t>
            </w:r>
            <w:r>
              <w:rPr>
                <w:i/>
                <w:sz w:val="24"/>
              </w:rPr>
              <w:t>erro</w:t>
            </w:r>
            <w:r>
              <w:rPr>
                <w:sz w:val="24"/>
              </w:rPr>
              <w:t>r dengan x (tidak ada multikolinieritas)</w:t>
            </w:r>
          </w:p>
        </w:tc>
      </w:tr>
    </w:tbl>
    <w:p w:rsidR="00B36E02" w:rsidRDefault="00300A8A">
      <w:pPr>
        <w:ind w:left="822" w:right="324"/>
        <w:jc w:val="center"/>
        <w:rPr>
          <w:sz w:val="18"/>
        </w:rPr>
      </w:pPr>
      <w:r>
        <w:rPr>
          <w:i/>
          <w:sz w:val="18"/>
        </w:rPr>
        <w:t xml:space="preserve">Source </w:t>
      </w:r>
      <w:r>
        <w:rPr>
          <w:sz w:val="18"/>
        </w:rPr>
        <w:t xml:space="preserve">: </w:t>
      </w:r>
      <w:r>
        <w:rPr>
          <w:i/>
          <w:sz w:val="18"/>
        </w:rPr>
        <w:t xml:space="preserve">Literature </w:t>
      </w:r>
      <w:r>
        <w:rPr>
          <w:sz w:val="18"/>
        </w:rPr>
        <w:t>Penulis</w:t>
      </w:r>
    </w:p>
    <w:p w:rsidR="00B36E02" w:rsidRDefault="00B36E02">
      <w:pPr>
        <w:pStyle w:val="BodyText"/>
        <w:rPr>
          <w:sz w:val="20"/>
        </w:rPr>
      </w:pPr>
    </w:p>
    <w:p w:rsidR="00B36E02" w:rsidRDefault="00B36E02">
      <w:pPr>
        <w:pStyle w:val="BodyText"/>
        <w:spacing w:before="11"/>
      </w:pPr>
    </w:p>
    <w:p w:rsidR="00B36E02" w:rsidRDefault="00300A8A">
      <w:pPr>
        <w:pStyle w:val="BodyText"/>
        <w:spacing w:line="360" w:lineRule="auto"/>
        <w:ind w:left="748" w:right="1456" w:firstLine="720"/>
        <w:jc w:val="both"/>
      </w:pPr>
      <w:r>
        <w:t>Pada penelitian ini, asumsi BLUE (</w:t>
      </w:r>
      <w:r>
        <w:rPr>
          <w:i/>
        </w:rPr>
        <w:t>Best Linier Unbiased Estimator</w:t>
      </w:r>
      <w:r>
        <w:t>) digunakan</w:t>
      </w:r>
      <w:r>
        <w:rPr>
          <w:spacing w:val="-7"/>
        </w:rPr>
        <w:t xml:space="preserve"> </w:t>
      </w:r>
      <w:r>
        <w:t>sebagai</w:t>
      </w:r>
      <w:r>
        <w:rPr>
          <w:spacing w:val="-6"/>
        </w:rPr>
        <w:t xml:space="preserve"> </w:t>
      </w:r>
      <w:r>
        <w:t>parameter</w:t>
      </w:r>
      <w:r>
        <w:rPr>
          <w:spacing w:val="-7"/>
        </w:rPr>
        <w:t xml:space="preserve"> </w:t>
      </w:r>
      <w:r>
        <w:t>terbaik.</w:t>
      </w:r>
      <w:r>
        <w:rPr>
          <w:spacing w:val="-6"/>
        </w:rPr>
        <w:t xml:space="preserve"> </w:t>
      </w:r>
      <w:r>
        <w:t>Jika</w:t>
      </w:r>
      <w:r>
        <w:rPr>
          <w:spacing w:val="-7"/>
        </w:rPr>
        <w:t xml:space="preserve"> </w:t>
      </w:r>
      <w:r>
        <w:t>asumsi</w:t>
      </w:r>
      <w:r>
        <w:rPr>
          <w:spacing w:val="-8"/>
        </w:rPr>
        <w:t xml:space="preserve"> </w:t>
      </w:r>
      <w:r>
        <w:t>1</w:t>
      </w:r>
      <w:r>
        <w:rPr>
          <w:spacing w:val="-6"/>
        </w:rPr>
        <w:t xml:space="preserve"> </w:t>
      </w:r>
      <w:r>
        <w:t>hingga</w:t>
      </w:r>
      <w:r>
        <w:rPr>
          <w:spacing w:val="-7"/>
        </w:rPr>
        <w:t xml:space="preserve"> </w:t>
      </w:r>
      <w:r>
        <w:t>4</w:t>
      </w:r>
      <w:r>
        <w:rPr>
          <w:spacing w:val="-6"/>
        </w:rPr>
        <w:t xml:space="preserve"> </w:t>
      </w:r>
      <w:r>
        <w:t>diatas</w:t>
      </w:r>
      <w:r>
        <w:rPr>
          <w:spacing w:val="-6"/>
        </w:rPr>
        <w:t xml:space="preserve"> </w:t>
      </w:r>
      <w:r>
        <w:t>terpenuhi</w:t>
      </w:r>
      <w:r>
        <w:rPr>
          <w:spacing w:val="-2"/>
        </w:rPr>
        <w:t xml:space="preserve"> </w:t>
      </w:r>
      <w:r>
        <w:t>maka data dikatakan BLUE. Agar mendapatkan estimator yang BLUE maka pengujian asumsi sebaiknya dilakukan dengan asumsi klasik yaitu, Heteroskedastisitas, Autokorelasi, Multikolieniritas,dan</w:t>
      </w:r>
      <w:r>
        <w:t xml:space="preserve"> Koifisien Determinasi</w:t>
      </w:r>
      <w:r>
        <w:rPr>
          <w:spacing w:val="-1"/>
        </w:rPr>
        <w:t xml:space="preserve"> </w:t>
      </w:r>
      <w:r>
        <w:t>(R²).</w:t>
      </w:r>
    </w:p>
    <w:p w:rsidR="00B36E02" w:rsidRDefault="00300A8A">
      <w:pPr>
        <w:pStyle w:val="Heading5"/>
        <w:numPr>
          <w:ilvl w:val="3"/>
          <w:numId w:val="17"/>
        </w:numPr>
        <w:tabs>
          <w:tab w:val="left" w:pos="1589"/>
        </w:tabs>
        <w:spacing w:before="206"/>
        <w:ind w:hanging="841"/>
        <w:jc w:val="both"/>
      </w:pPr>
      <w:r>
        <w:t>Heteroskedastisitas</w:t>
      </w:r>
    </w:p>
    <w:p w:rsidR="00B36E02" w:rsidRDefault="00300A8A">
      <w:pPr>
        <w:pStyle w:val="BodyText"/>
        <w:spacing w:before="132" w:line="360" w:lineRule="auto"/>
        <w:ind w:left="748" w:right="1456" w:firstLine="720"/>
        <w:jc w:val="both"/>
      </w:pPr>
      <w:r>
        <w:t xml:space="preserve">Heteroskedastisitas terjadi saat kondisi </w:t>
      </w:r>
      <w:r>
        <w:rPr>
          <w:i/>
        </w:rPr>
        <w:t xml:space="preserve">variance </w:t>
      </w:r>
      <w:r>
        <w:t xml:space="preserve">dari </w:t>
      </w:r>
      <w:r>
        <w:rPr>
          <w:i/>
        </w:rPr>
        <w:t xml:space="preserve">error </w:t>
      </w:r>
      <w:r>
        <w:t>tidak konstan atau</w:t>
      </w:r>
      <w:r>
        <w:rPr>
          <w:spacing w:val="-15"/>
        </w:rPr>
        <w:t xml:space="preserve"> </w:t>
      </w:r>
      <w:r>
        <w:t>berubah</w:t>
      </w:r>
      <w:r>
        <w:rPr>
          <w:spacing w:val="-13"/>
        </w:rPr>
        <w:t xml:space="preserve"> </w:t>
      </w:r>
      <w:r>
        <w:t>ubah.</w:t>
      </w:r>
      <w:r>
        <w:rPr>
          <w:spacing w:val="-13"/>
        </w:rPr>
        <w:t xml:space="preserve"> </w:t>
      </w:r>
      <w:r>
        <w:t>Sedangkan</w:t>
      </w:r>
      <w:r>
        <w:rPr>
          <w:spacing w:val="-13"/>
        </w:rPr>
        <w:t xml:space="preserve"> </w:t>
      </w:r>
      <w:r>
        <w:t>kondisi</w:t>
      </w:r>
      <w:r>
        <w:rPr>
          <w:spacing w:val="-13"/>
        </w:rPr>
        <w:t xml:space="preserve"> </w:t>
      </w:r>
      <w:r>
        <w:t>dimana</w:t>
      </w:r>
      <w:r>
        <w:rPr>
          <w:spacing w:val="-14"/>
        </w:rPr>
        <w:t xml:space="preserve"> </w:t>
      </w:r>
      <w:r>
        <w:t>semua</w:t>
      </w:r>
      <w:r>
        <w:rPr>
          <w:spacing w:val="-14"/>
        </w:rPr>
        <w:t xml:space="preserve"> </w:t>
      </w:r>
      <w:r>
        <w:t>residual</w:t>
      </w:r>
      <w:r>
        <w:rPr>
          <w:spacing w:val="-13"/>
        </w:rPr>
        <w:t xml:space="preserve"> </w:t>
      </w:r>
      <w:r>
        <w:t>atau</w:t>
      </w:r>
      <w:r>
        <w:rPr>
          <w:spacing w:val="-13"/>
        </w:rPr>
        <w:t xml:space="preserve"> </w:t>
      </w:r>
      <w:r>
        <w:t>eror</w:t>
      </w:r>
      <w:r>
        <w:rPr>
          <w:spacing w:val="-15"/>
        </w:rPr>
        <w:t xml:space="preserve"> </w:t>
      </w:r>
      <w:r>
        <w:t>mempunyai varian yang samadisebut homoskedastis. Dalam kondisi heteroskedastis maka pemodelan regresi panel data tersebut telah melanggar asumsi BLUE.</w:t>
      </w:r>
      <w:r>
        <w:rPr>
          <w:spacing w:val="40"/>
        </w:rPr>
        <w:t xml:space="preserve"> </w:t>
      </w:r>
      <w:r>
        <w:t>Menurut</w:t>
      </w:r>
    </w:p>
    <w:p w:rsidR="00B36E02" w:rsidRDefault="00B36E02">
      <w:pPr>
        <w:spacing w:line="360" w:lineRule="auto"/>
        <w:jc w:val="both"/>
        <w:sectPr w:rsidR="00B36E02">
          <w:headerReference w:type="default" r:id="rId165"/>
          <w:footerReference w:type="default" r:id="rId166"/>
          <w:pgSz w:w="11910" w:h="16840"/>
          <w:pgMar w:top="620" w:right="240" w:bottom="940" w:left="1520" w:header="0" w:footer="744" w:gutter="0"/>
          <w:cols w:space="720"/>
        </w:sectPr>
      </w:pPr>
    </w:p>
    <w:p w:rsidR="00B36E02" w:rsidRDefault="00300A8A">
      <w:pPr>
        <w:pStyle w:val="BodyText"/>
        <w:spacing w:before="76"/>
        <w:ind w:right="1455"/>
        <w:jc w:val="right"/>
      </w:pPr>
      <w:r>
        <w:lastRenderedPageBreak/>
        <w:t>47</w:t>
      </w:r>
    </w:p>
    <w:p w:rsidR="00B36E02" w:rsidRDefault="00B36E02">
      <w:pPr>
        <w:pStyle w:val="BodyText"/>
        <w:rPr>
          <w:sz w:val="20"/>
        </w:rPr>
      </w:pPr>
    </w:p>
    <w:p w:rsidR="00B36E02" w:rsidRDefault="00B36E02">
      <w:pPr>
        <w:pStyle w:val="BodyText"/>
        <w:rPr>
          <w:sz w:val="20"/>
        </w:rPr>
      </w:pPr>
    </w:p>
    <w:p w:rsidR="00B36E02" w:rsidRDefault="00300A8A">
      <w:pPr>
        <w:spacing w:before="246" w:line="360" w:lineRule="auto"/>
        <w:ind w:left="748" w:right="1455"/>
        <w:jc w:val="both"/>
        <w:rPr>
          <w:sz w:val="24"/>
        </w:rPr>
      </w:pPr>
      <w:r>
        <w:rPr>
          <w:sz w:val="24"/>
        </w:rPr>
        <w:t xml:space="preserve">(Nachrowi, 2006) terdapat teknik dalam mendeteksi heteroskedastisitas, yaitu melalui metode grafik dan uji formal (uji </w:t>
      </w:r>
      <w:r>
        <w:rPr>
          <w:i/>
          <w:sz w:val="24"/>
        </w:rPr>
        <w:t xml:space="preserve">Breusch-Pagan-Godfrey </w:t>
      </w:r>
      <w:r>
        <w:rPr>
          <w:sz w:val="24"/>
        </w:rPr>
        <w:t xml:space="preserve">dan uji </w:t>
      </w:r>
      <w:r>
        <w:rPr>
          <w:i/>
          <w:sz w:val="24"/>
        </w:rPr>
        <w:t>white</w:t>
      </w:r>
      <w:r>
        <w:rPr>
          <w:sz w:val="24"/>
        </w:rPr>
        <w:t>). Pada</w:t>
      </w:r>
      <w:r>
        <w:rPr>
          <w:spacing w:val="-13"/>
          <w:sz w:val="24"/>
        </w:rPr>
        <w:t xml:space="preserve"> </w:t>
      </w:r>
      <w:r>
        <w:rPr>
          <w:sz w:val="24"/>
        </w:rPr>
        <w:t>uji</w:t>
      </w:r>
      <w:r>
        <w:rPr>
          <w:spacing w:val="-11"/>
          <w:sz w:val="24"/>
        </w:rPr>
        <w:t xml:space="preserve"> </w:t>
      </w:r>
      <w:r>
        <w:rPr>
          <w:i/>
          <w:sz w:val="24"/>
        </w:rPr>
        <w:t>white</w:t>
      </w:r>
      <w:r>
        <w:rPr>
          <w:i/>
          <w:spacing w:val="-14"/>
          <w:sz w:val="24"/>
        </w:rPr>
        <w:t xml:space="preserve"> </w:t>
      </w:r>
      <w:r>
        <w:rPr>
          <w:sz w:val="24"/>
        </w:rPr>
        <w:t>terdapat</w:t>
      </w:r>
      <w:r>
        <w:rPr>
          <w:spacing w:val="-12"/>
          <w:sz w:val="24"/>
        </w:rPr>
        <w:t xml:space="preserve"> </w:t>
      </w:r>
      <w:r>
        <w:rPr>
          <w:sz w:val="24"/>
        </w:rPr>
        <w:t>hipotesa</w:t>
      </w:r>
      <w:r>
        <w:rPr>
          <w:spacing w:val="-10"/>
          <w:sz w:val="24"/>
        </w:rPr>
        <w:t xml:space="preserve"> </w:t>
      </w:r>
      <w:r>
        <w:rPr>
          <w:sz w:val="24"/>
        </w:rPr>
        <w:t>yaitu</w:t>
      </w:r>
      <w:r>
        <w:rPr>
          <w:spacing w:val="-12"/>
          <w:sz w:val="24"/>
        </w:rPr>
        <w:t xml:space="preserve"> </w:t>
      </w:r>
      <w:r>
        <w:rPr>
          <w:sz w:val="24"/>
        </w:rPr>
        <w:t>Ho</w:t>
      </w:r>
      <w:r>
        <w:rPr>
          <w:spacing w:val="-13"/>
          <w:sz w:val="24"/>
        </w:rPr>
        <w:t xml:space="preserve"> </w:t>
      </w:r>
      <w:r>
        <w:rPr>
          <w:sz w:val="24"/>
        </w:rPr>
        <w:t>:</w:t>
      </w:r>
      <w:r>
        <w:rPr>
          <w:spacing w:val="-12"/>
          <w:sz w:val="24"/>
        </w:rPr>
        <w:t xml:space="preserve"> </w:t>
      </w:r>
      <w:r>
        <w:rPr>
          <w:sz w:val="24"/>
        </w:rPr>
        <w:t>tidak</w:t>
      </w:r>
      <w:r>
        <w:rPr>
          <w:spacing w:val="-12"/>
          <w:sz w:val="24"/>
        </w:rPr>
        <w:t xml:space="preserve"> </w:t>
      </w:r>
      <w:r>
        <w:rPr>
          <w:sz w:val="24"/>
        </w:rPr>
        <w:t>terdapat</w:t>
      </w:r>
      <w:r>
        <w:rPr>
          <w:spacing w:val="-12"/>
          <w:sz w:val="24"/>
        </w:rPr>
        <w:t xml:space="preserve"> </w:t>
      </w:r>
      <w:r>
        <w:rPr>
          <w:sz w:val="24"/>
        </w:rPr>
        <w:t>heteroskedastisitas,</w:t>
      </w:r>
      <w:r>
        <w:rPr>
          <w:spacing w:val="-12"/>
          <w:sz w:val="24"/>
        </w:rPr>
        <w:t xml:space="preserve"> </w:t>
      </w:r>
      <w:r>
        <w:rPr>
          <w:sz w:val="24"/>
        </w:rPr>
        <w:t xml:space="preserve">berarti tidak ada hubungan antara eror dengan variabel independennya. Untuk mengatasi masalah heteroskedastisitas maka menggunakan metode </w:t>
      </w:r>
      <w:r>
        <w:rPr>
          <w:i/>
          <w:sz w:val="24"/>
        </w:rPr>
        <w:t xml:space="preserve">Generalized Least Squares </w:t>
      </w:r>
      <w:r>
        <w:rPr>
          <w:sz w:val="24"/>
        </w:rPr>
        <w:t xml:space="preserve">(GLS). Cara kerja GLS adalah dengan terlebih dahulu membagi </w:t>
      </w:r>
      <w:r>
        <w:rPr>
          <w:i/>
          <w:sz w:val="24"/>
        </w:rPr>
        <w:t xml:space="preserve">weight series </w:t>
      </w:r>
      <w:r>
        <w:rPr>
          <w:sz w:val="24"/>
        </w:rPr>
        <w:t>dengan nilai rata-</w:t>
      </w:r>
      <w:r>
        <w:rPr>
          <w:sz w:val="24"/>
        </w:rPr>
        <w:t>ratanya untuk mendapatkan w</w:t>
      </w:r>
      <w:r>
        <w:rPr>
          <w:i/>
          <w:sz w:val="24"/>
        </w:rPr>
        <w:t>eight least square</w:t>
      </w:r>
      <w:r>
        <w:rPr>
          <w:sz w:val="24"/>
        </w:rPr>
        <w:t>,</w:t>
      </w:r>
      <w:r>
        <w:rPr>
          <w:spacing w:val="-31"/>
          <w:sz w:val="24"/>
        </w:rPr>
        <w:t xml:space="preserve"> </w:t>
      </w:r>
      <w:r>
        <w:rPr>
          <w:sz w:val="24"/>
        </w:rPr>
        <w:t xml:space="preserve">kemudian mengalikan semua data untuk setiap observasi dengan skala </w:t>
      </w:r>
      <w:r>
        <w:rPr>
          <w:i/>
          <w:sz w:val="24"/>
        </w:rPr>
        <w:t>weight series</w:t>
      </w:r>
      <w:r>
        <w:rPr>
          <w:sz w:val="24"/>
        </w:rPr>
        <w:t xml:space="preserve">. Penskalaan </w:t>
      </w:r>
      <w:r>
        <w:rPr>
          <w:i/>
          <w:sz w:val="24"/>
        </w:rPr>
        <w:t xml:space="preserve">weight series </w:t>
      </w:r>
      <w:r>
        <w:rPr>
          <w:sz w:val="24"/>
        </w:rPr>
        <w:t xml:space="preserve">adalah sebuah normalisasi yang tidak mempunyai efek pada parameter, namun dapat membuat </w:t>
      </w:r>
      <w:r>
        <w:rPr>
          <w:i/>
          <w:sz w:val="24"/>
        </w:rPr>
        <w:t>weighted resid</w:t>
      </w:r>
      <w:r>
        <w:rPr>
          <w:i/>
          <w:sz w:val="24"/>
        </w:rPr>
        <w:t xml:space="preserve">ual </w:t>
      </w:r>
      <w:r>
        <w:rPr>
          <w:sz w:val="24"/>
        </w:rPr>
        <w:t>(</w:t>
      </w:r>
      <w:r>
        <w:rPr>
          <w:i/>
          <w:sz w:val="24"/>
        </w:rPr>
        <w:t>weighted R</w:t>
      </w:r>
      <w:r>
        <w:rPr>
          <w:i/>
          <w:sz w:val="24"/>
          <w:vertAlign w:val="superscript"/>
        </w:rPr>
        <w:t>2</w:t>
      </w:r>
      <w:r>
        <w:rPr>
          <w:sz w:val="24"/>
        </w:rPr>
        <w:t xml:space="preserve">) lebih </w:t>
      </w:r>
      <w:r>
        <w:rPr>
          <w:spacing w:val="-3"/>
          <w:sz w:val="24"/>
        </w:rPr>
        <w:t xml:space="preserve">baik </w:t>
      </w:r>
      <w:r>
        <w:rPr>
          <w:sz w:val="24"/>
        </w:rPr>
        <w:t xml:space="preserve">dibandingkan dengan </w:t>
      </w:r>
      <w:r>
        <w:rPr>
          <w:i/>
          <w:sz w:val="24"/>
        </w:rPr>
        <w:t xml:space="preserve">unweighted residual </w:t>
      </w:r>
      <w:r>
        <w:rPr>
          <w:sz w:val="24"/>
        </w:rPr>
        <w:t>(</w:t>
      </w:r>
      <w:r>
        <w:rPr>
          <w:i/>
          <w:sz w:val="24"/>
        </w:rPr>
        <w:t>unweighted R</w:t>
      </w:r>
      <w:r>
        <w:rPr>
          <w:i/>
          <w:sz w:val="24"/>
          <w:vertAlign w:val="superscript"/>
        </w:rPr>
        <w:t>2</w:t>
      </w:r>
      <w:r>
        <w:rPr>
          <w:sz w:val="24"/>
        </w:rPr>
        <w:t>) (Brooks, 2014).</w:t>
      </w:r>
    </w:p>
    <w:p w:rsidR="00B36E02" w:rsidRDefault="00300A8A">
      <w:pPr>
        <w:pStyle w:val="Heading5"/>
        <w:numPr>
          <w:ilvl w:val="3"/>
          <w:numId w:val="17"/>
        </w:numPr>
        <w:tabs>
          <w:tab w:val="left" w:pos="1589"/>
        </w:tabs>
        <w:spacing w:before="203"/>
        <w:ind w:hanging="841"/>
        <w:jc w:val="both"/>
      </w:pPr>
      <w:r>
        <w:t>Autokorelasi</w:t>
      </w:r>
    </w:p>
    <w:p w:rsidR="00B36E02" w:rsidRDefault="00300A8A">
      <w:pPr>
        <w:pStyle w:val="BodyText"/>
        <w:spacing w:before="135" w:line="360" w:lineRule="auto"/>
        <w:ind w:left="748" w:right="1456" w:firstLine="720"/>
        <w:jc w:val="both"/>
      </w:pPr>
      <w:r>
        <w:t xml:space="preserve">Autokorelasi menyatakan adanya korelasi antar eror satu observasi dengan observasi lainnya. Agar sesuai asumsi BLUE pada penelitian maka eror </w:t>
      </w:r>
      <w:r>
        <w:t xml:space="preserve">haruslah tidak saling berkolerasi satu observasi dibandingkan observasi lainnya. Untuk mendeteksi adanya autokolerasi digunakan cara, yaitu dengan Uji </w:t>
      </w:r>
      <w:r>
        <w:rPr>
          <w:i/>
        </w:rPr>
        <w:t xml:space="preserve">Durbin Watson </w:t>
      </w:r>
      <w:r>
        <w:t xml:space="preserve">(DW-Test) . DW Test ini, menggunakan hipotesa yakni Ho: Tidak terdapat autokorelasi. Angka </w:t>
      </w:r>
      <w:r>
        <w:t xml:space="preserve">pada DW-Stat pada tabel uji berada pada rentang (1.5 &lt; DW- Stat &lt;2 .5) maka do not reject. Ho pada semisal angka 2 </w:t>
      </w:r>
      <w:r>
        <w:rPr>
          <w:i/>
        </w:rPr>
        <w:t xml:space="preserve">error </w:t>
      </w:r>
      <w:r>
        <w:t>berarti dinyatakan tidak terdapat autokorelasi didalamnya.</w:t>
      </w:r>
    </w:p>
    <w:p w:rsidR="00B36E02" w:rsidRDefault="00300A8A">
      <w:pPr>
        <w:pStyle w:val="Heading5"/>
        <w:numPr>
          <w:ilvl w:val="3"/>
          <w:numId w:val="17"/>
        </w:numPr>
        <w:tabs>
          <w:tab w:val="left" w:pos="1589"/>
        </w:tabs>
        <w:spacing w:before="205"/>
        <w:ind w:hanging="841"/>
        <w:jc w:val="both"/>
      </w:pPr>
      <w:r>
        <w:t>Multikolinearitas</w:t>
      </w:r>
    </w:p>
    <w:p w:rsidR="00B36E02" w:rsidRDefault="00300A8A">
      <w:pPr>
        <w:pStyle w:val="BodyText"/>
        <w:spacing w:before="134" w:line="360" w:lineRule="auto"/>
        <w:ind w:left="748" w:right="1457" w:firstLine="720"/>
        <w:jc w:val="both"/>
      </w:pPr>
      <w:r>
        <w:t>Uji Multikoliearitas pada penelitian ini diestimasi dengan</w:t>
      </w:r>
      <w:r>
        <w:t xml:space="preserve"> cara menghitung koefisien pada korelasi antar variabel variabel independen. Menurut Gujarati , multikolinearitas adalah adanya satu atau lebih hubangan lineritas antara variabel independen. Dengan adanya multikolinieritas pada model regresi maka model ter</w:t>
      </w:r>
      <w:r>
        <w:t>sebut telah melanggar asumsi BLUE. Adanya multikolinearitas dapat dideteksi dengan melihat pada R² yang tinggi yaitu &gt; 0,8 dimana T statistik tidak ada yang signifikan.</w:t>
      </w:r>
    </w:p>
    <w:p w:rsidR="00B36E02" w:rsidRDefault="00B36E02">
      <w:pPr>
        <w:spacing w:line="360" w:lineRule="auto"/>
        <w:jc w:val="both"/>
        <w:sectPr w:rsidR="00B36E02">
          <w:headerReference w:type="default" r:id="rId167"/>
          <w:footerReference w:type="default" r:id="rId168"/>
          <w:pgSz w:w="11910" w:h="16840"/>
          <w:pgMar w:top="620" w:right="240" w:bottom="940" w:left="1520" w:header="0" w:footer="744" w:gutter="0"/>
          <w:cols w:space="720"/>
        </w:sectPr>
      </w:pPr>
    </w:p>
    <w:p w:rsidR="00B36E02" w:rsidRDefault="00300A8A">
      <w:pPr>
        <w:pStyle w:val="BodyText"/>
        <w:spacing w:before="76"/>
        <w:ind w:left="465"/>
      </w:pPr>
      <w:r>
        <w:lastRenderedPageBreak/>
        <w:t>48</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Heading4"/>
        <w:numPr>
          <w:ilvl w:val="2"/>
          <w:numId w:val="17"/>
        </w:numPr>
        <w:tabs>
          <w:tab w:val="left" w:pos="1469"/>
        </w:tabs>
        <w:ind w:hanging="721"/>
        <w:jc w:val="both"/>
      </w:pPr>
      <w:bookmarkStart w:id="42" w:name="_bookmark42"/>
      <w:bookmarkEnd w:id="42"/>
      <w:r>
        <w:t>Uji</w:t>
      </w:r>
      <w:r>
        <w:rPr>
          <w:spacing w:val="-1"/>
        </w:rPr>
        <w:t xml:space="preserve"> </w:t>
      </w:r>
      <w:r>
        <w:t>Hipotesis</w:t>
      </w:r>
    </w:p>
    <w:p w:rsidR="00B36E02" w:rsidRDefault="00300A8A">
      <w:pPr>
        <w:spacing w:before="132" w:line="360" w:lineRule="auto"/>
        <w:ind w:left="748" w:right="1456" w:firstLine="720"/>
        <w:jc w:val="both"/>
        <w:rPr>
          <w:sz w:val="24"/>
        </w:rPr>
      </w:pPr>
      <w:r>
        <w:rPr>
          <w:sz w:val="24"/>
        </w:rPr>
        <w:t xml:space="preserve">Pengujian ini akan mencoba meneliti mengenai pengaruh dari </w:t>
      </w:r>
      <w:r>
        <w:rPr>
          <w:i/>
          <w:sz w:val="24"/>
        </w:rPr>
        <w:t>independent variable</w:t>
      </w:r>
      <w:r>
        <w:rPr>
          <w:i/>
          <w:spacing w:val="-14"/>
          <w:sz w:val="24"/>
        </w:rPr>
        <w:t xml:space="preserve"> </w:t>
      </w:r>
      <w:r>
        <w:rPr>
          <w:sz w:val="24"/>
        </w:rPr>
        <w:t>terhadap</w:t>
      </w:r>
      <w:r>
        <w:rPr>
          <w:spacing w:val="-12"/>
          <w:sz w:val="24"/>
        </w:rPr>
        <w:t xml:space="preserve"> </w:t>
      </w:r>
      <w:r>
        <w:rPr>
          <w:i/>
          <w:sz w:val="24"/>
        </w:rPr>
        <w:t>dependent</w:t>
      </w:r>
      <w:r>
        <w:rPr>
          <w:i/>
          <w:spacing w:val="-12"/>
          <w:sz w:val="24"/>
        </w:rPr>
        <w:t xml:space="preserve"> </w:t>
      </w:r>
      <w:r>
        <w:rPr>
          <w:i/>
          <w:sz w:val="24"/>
        </w:rPr>
        <w:t>variable</w:t>
      </w:r>
      <w:r>
        <w:rPr>
          <w:sz w:val="24"/>
        </w:rPr>
        <w:t>.</w:t>
      </w:r>
      <w:r>
        <w:rPr>
          <w:spacing w:val="-12"/>
          <w:sz w:val="24"/>
        </w:rPr>
        <w:t xml:space="preserve"> </w:t>
      </w:r>
      <w:r>
        <w:rPr>
          <w:sz w:val="24"/>
        </w:rPr>
        <w:t>Pada</w:t>
      </w:r>
      <w:r>
        <w:rPr>
          <w:spacing w:val="-14"/>
          <w:sz w:val="24"/>
        </w:rPr>
        <w:t xml:space="preserve"> </w:t>
      </w:r>
      <w:r>
        <w:rPr>
          <w:sz w:val="24"/>
        </w:rPr>
        <w:t>pengujian</w:t>
      </w:r>
      <w:r>
        <w:rPr>
          <w:spacing w:val="-13"/>
          <w:sz w:val="24"/>
        </w:rPr>
        <w:t xml:space="preserve"> </w:t>
      </w:r>
      <w:r>
        <w:rPr>
          <w:sz w:val="24"/>
        </w:rPr>
        <w:t>hipotesis</w:t>
      </w:r>
      <w:r>
        <w:rPr>
          <w:spacing w:val="-12"/>
          <w:sz w:val="24"/>
        </w:rPr>
        <w:t xml:space="preserve"> </w:t>
      </w:r>
      <w:r>
        <w:rPr>
          <w:sz w:val="24"/>
        </w:rPr>
        <w:t>akan</w:t>
      </w:r>
      <w:r>
        <w:rPr>
          <w:spacing w:val="-10"/>
          <w:sz w:val="24"/>
        </w:rPr>
        <w:t xml:space="preserve"> </w:t>
      </w:r>
      <w:r>
        <w:rPr>
          <w:sz w:val="24"/>
        </w:rPr>
        <w:t>dilakukan</w:t>
      </w:r>
      <w:r>
        <w:rPr>
          <w:spacing w:val="-13"/>
          <w:sz w:val="24"/>
        </w:rPr>
        <w:t xml:space="preserve"> </w:t>
      </w:r>
      <w:r>
        <w:rPr>
          <w:sz w:val="24"/>
        </w:rPr>
        <w:t>tiga jenis pengujian,</w:t>
      </w:r>
      <w:r>
        <w:rPr>
          <w:spacing w:val="3"/>
          <w:sz w:val="24"/>
        </w:rPr>
        <w:t xml:space="preserve"> </w:t>
      </w:r>
      <w:r>
        <w:rPr>
          <w:sz w:val="24"/>
        </w:rPr>
        <w:t>yakni:</w:t>
      </w:r>
    </w:p>
    <w:p w:rsidR="00B36E02" w:rsidRDefault="00300A8A">
      <w:pPr>
        <w:pStyle w:val="Heading5"/>
        <w:numPr>
          <w:ilvl w:val="3"/>
          <w:numId w:val="17"/>
        </w:numPr>
        <w:tabs>
          <w:tab w:val="left" w:pos="1589"/>
        </w:tabs>
        <w:spacing w:before="205"/>
        <w:ind w:hanging="841"/>
        <w:jc w:val="both"/>
      </w:pPr>
      <w:r>
        <w:t>Koefisien Determinasi</w:t>
      </w:r>
      <w:r>
        <w:rPr>
          <w:spacing w:val="-2"/>
        </w:rPr>
        <w:t xml:space="preserve"> </w:t>
      </w:r>
      <w:r>
        <w:t>(R²)</w:t>
      </w:r>
    </w:p>
    <w:p w:rsidR="00B36E02" w:rsidRDefault="00300A8A">
      <w:pPr>
        <w:pStyle w:val="BodyText"/>
        <w:spacing w:before="135" w:line="360" w:lineRule="auto"/>
        <w:ind w:left="748" w:right="1456" w:firstLine="720"/>
        <w:jc w:val="both"/>
      </w:pPr>
      <w:r>
        <w:t xml:space="preserve">Nilai dan besaran pada koefisien determinasi dapat </w:t>
      </w:r>
      <w:r>
        <w:t xml:space="preserve">diketahui melalui nilai dari </w:t>
      </w:r>
      <w:r>
        <w:rPr>
          <w:i/>
        </w:rPr>
        <w:t>Adjusted R Square</w:t>
      </w:r>
      <w:r>
        <w:t xml:space="preserve">. Nilai </w:t>
      </w:r>
      <w:r>
        <w:rPr>
          <w:i/>
        </w:rPr>
        <w:t xml:space="preserve">Adjusted R Square </w:t>
      </w:r>
      <w:r>
        <w:t>ini menunjukkan seberapa jauh variabel variabel independen dan juga variabel moderasi dapat menjelaskan pengaruh pada variabel dependen penelitian. R² berfungsi untuk mengestimasi kede</w:t>
      </w:r>
      <w:r>
        <w:t xml:space="preserve">katan antara nilai sesungguhnya dengan niai prediksi pada variabel dependen. Nilai </w:t>
      </w:r>
      <w:r>
        <w:rPr>
          <w:i/>
        </w:rPr>
        <w:t xml:space="preserve">Adjusted R Square </w:t>
      </w:r>
      <w:r>
        <w:t>yang besar menunjukkan indikator yang baik pada model disebabkan persamaan regresi sudah memenuhi asumsi BLUE. Model persamaan regresi linier yang BLUE ter</w:t>
      </w:r>
      <w:r>
        <w:t>sebut memiliki interval nilai koefisien antara 0.80 hingga 0.999 menunjukkan model memiliki pengaruh yang kuat.</w:t>
      </w:r>
    </w:p>
    <w:p w:rsidR="00B36E02" w:rsidRDefault="00300A8A">
      <w:pPr>
        <w:pStyle w:val="Heading5"/>
        <w:numPr>
          <w:ilvl w:val="3"/>
          <w:numId w:val="17"/>
        </w:numPr>
        <w:tabs>
          <w:tab w:val="left" w:pos="1589"/>
        </w:tabs>
        <w:spacing w:before="203"/>
        <w:ind w:hanging="841"/>
        <w:jc w:val="both"/>
      </w:pPr>
      <w:r>
        <w:t>Uji F</w:t>
      </w:r>
      <w:r>
        <w:rPr>
          <w:spacing w:val="-1"/>
        </w:rPr>
        <w:t xml:space="preserve"> </w:t>
      </w:r>
      <w:r>
        <w:t>Statistik</w:t>
      </w:r>
    </w:p>
    <w:p w:rsidR="00B36E02" w:rsidRDefault="00300A8A">
      <w:pPr>
        <w:pStyle w:val="BodyText"/>
        <w:spacing w:before="135" w:line="360" w:lineRule="auto"/>
        <w:ind w:left="748" w:right="1455" w:firstLine="720"/>
        <w:jc w:val="both"/>
      </w:pPr>
      <w:r>
        <w:t>Uji F statistik ini dipakai untuk menguji dan mengestimasi apakah seluruh variabel independen dan moderasi model persamaan memil</w:t>
      </w:r>
      <w:r>
        <w:t>iki pengaruh signifikan pada variabel dependen. Nilai dan besaran probabilitas yang muncul pada setiap variabel digunakan sebagai indikator dan parameter pengujian hipotesis. Jika probabalitas bernilai (alpha) lebih kecil dari 0,05 maka variabel independen</w:t>
      </w:r>
      <w:r>
        <w:t xml:space="preserve"> dan moderasi secara bersama sama memiliki pengaruh yang signifikan pada variabel dependen penelitian. Sementara, apabila nilai probabilitas yang muncul lebih</w:t>
      </w:r>
      <w:r>
        <w:rPr>
          <w:spacing w:val="-39"/>
        </w:rPr>
        <w:t xml:space="preserve"> </w:t>
      </w:r>
      <w:r>
        <w:t>besar dari (alpha) 0,05 maka variabel independen dan moderasi tidak secara bersama sama mempunyai</w:t>
      </w:r>
      <w:r>
        <w:t xml:space="preserve"> pengaruh yang signifikan pada variabel dependen penelitian (Nachrowi,</w:t>
      </w:r>
      <w:r>
        <w:rPr>
          <w:spacing w:val="-1"/>
        </w:rPr>
        <w:t xml:space="preserve"> </w:t>
      </w:r>
      <w:r>
        <w:t>2006).</w:t>
      </w:r>
    </w:p>
    <w:p w:rsidR="00B36E02" w:rsidRDefault="00300A8A">
      <w:pPr>
        <w:pStyle w:val="Heading5"/>
        <w:numPr>
          <w:ilvl w:val="3"/>
          <w:numId w:val="17"/>
        </w:numPr>
        <w:tabs>
          <w:tab w:val="left" w:pos="1589"/>
        </w:tabs>
        <w:spacing w:before="205"/>
        <w:ind w:hanging="841"/>
        <w:jc w:val="both"/>
      </w:pPr>
      <w:r>
        <w:t>Uji T</w:t>
      </w:r>
      <w:r>
        <w:rPr>
          <w:spacing w:val="-1"/>
        </w:rPr>
        <w:t xml:space="preserve"> </w:t>
      </w:r>
      <w:r>
        <w:t>Statistik</w:t>
      </w:r>
    </w:p>
    <w:p w:rsidR="00B36E02" w:rsidRDefault="00300A8A">
      <w:pPr>
        <w:pStyle w:val="BodyText"/>
        <w:spacing w:before="132" w:line="360" w:lineRule="auto"/>
        <w:ind w:left="748" w:right="1457" w:firstLine="720"/>
        <w:jc w:val="both"/>
      </w:pPr>
      <w:r>
        <w:t>Uji</w:t>
      </w:r>
      <w:r>
        <w:rPr>
          <w:spacing w:val="-12"/>
        </w:rPr>
        <w:t xml:space="preserve"> </w:t>
      </w:r>
      <w:r>
        <w:t>T</w:t>
      </w:r>
      <w:r>
        <w:rPr>
          <w:spacing w:val="-12"/>
        </w:rPr>
        <w:t xml:space="preserve"> </w:t>
      </w:r>
      <w:r>
        <w:t>statistik</w:t>
      </w:r>
      <w:r>
        <w:rPr>
          <w:spacing w:val="-11"/>
        </w:rPr>
        <w:t xml:space="preserve"> </w:t>
      </w:r>
      <w:r>
        <w:t>digunakan</w:t>
      </w:r>
      <w:r>
        <w:rPr>
          <w:spacing w:val="-11"/>
        </w:rPr>
        <w:t xml:space="preserve"> </w:t>
      </w:r>
      <w:r>
        <w:t>untuk</w:t>
      </w:r>
      <w:r>
        <w:rPr>
          <w:spacing w:val="-12"/>
        </w:rPr>
        <w:t xml:space="preserve"> </w:t>
      </w:r>
      <w:r>
        <w:t>menguji</w:t>
      </w:r>
      <w:r>
        <w:rPr>
          <w:spacing w:val="-12"/>
        </w:rPr>
        <w:t xml:space="preserve"> </w:t>
      </w:r>
      <w:r>
        <w:t>dan</w:t>
      </w:r>
      <w:r>
        <w:rPr>
          <w:spacing w:val="-12"/>
        </w:rPr>
        <w:t xml:space="preserve"> </w:t>
      </w:r>
      <w:r>
        <w:t>mengestimasi</w:t>
      </w:r>
      <w:r>
        <w:rPr>
          <w:spacing w:val="-10"/>
        </w:rPr>
        <w:t xml:space="preserve"> </w:t>
      </w:r>
      <w:r>
        <w:t>pengaruh</w:t>
      </w:r>
      <w:r>
        <w:rPr>
          <w:spacing w:val="-13"/>
        </w:rPr>
        <w:t xml:space="preserve"> </w:t>
      </w:r>
      <w:r>
        <w:t xml:space="preserve">apakah masing masing variabel independen dan moderasi memiliki pengaruh yang signifikan pada variabel dependen. Nilai dari probabilitas masih dipakai sebagai indikator dan parameter analisa. Apabila probabilitas lebih kecil 0,05 (α) maka koefisien regresi </w:t>
      </w:r>
      <w:r>
        <w:t>signifikan. Sebaliknya, apabila nilai probabilitas yang</w:t>
      </w:r>
      <w:r>
        <w:rPr>
          <w:spacing w:val="1"/>
        </w:rPr>
        <w:t xml:space="preserve"> </w:t>
      </w:r>
      <w:r>
        <w:t>dihasilkan</w:t>
      </w:r>
    </w:p>
    <w:p w:rsidR="00B36E02" w:rsidRDefault="00B36E02">
      <w:pPr>
        <w:spacing w:line="360" w:lineRule="auto"/>
        <w:jc w:val="both"/>
        <w:sectPr w:rsidR="00B36E02">
          <w:headerReference w:type="default" r:id="rId169"/>
          <w:footerReference w:type="default" r:id="rId170"/>
          <w:pgSz w:w="11910" w:h="16840"/>
          <w:pgMar w:top="620" w:right="240" w:bottom="940" w:left="1520" w:header="0" w:footer="744" w:gutter="0"/>
          <w:cols w:space="720"/>
        </w:sectPr>
      </w:pPr>
    </w:p>
    <w:p w:rsidR="00B36E02" w:rsidRDefault="00300A8A">
      <w:pPr>
        <w:pStyle w:val="BodyText"/>
        <w:spacing w:before="76"/>
        <w:ind w:right="1455"/>
        <w:jc w:val="right"/>
      </w:pPr>
      <w:r>
        <w:lastRenderedPageBreak/>
        <w:pict>
          <v:group id="_x0000_s1068" style="position:absolute;left:0;text-align:left;margin-left:3in;margin-top:369.6pt;width:306.85pt;height:61.95pt;z-index:15770624;mso-position-horizontal-relative:page;mso-position-vertical-relative:page" coordorigin="4320,7392" coordsize="6137,1239">
            <v:rect id="_x0000_s1072" style="position:absolute;left:7758;top:7807;width:2696;height:435" filled="f" strokeweight=".25pt"/>
            <v:shape id="_x0000_s1071" type="#_x0000_t75" style="position:absolute;left:8772;top:7623;width:152;height:240">
              <v:imagedata r:id="rId171" o:title=""/>
            </v:shape>
            <v:shape id="_x0000_s1070" style="position:absolute;left:4327;top:7391;width:5766;height:1234" coordorigin="4327,7392" coordsize="5766,1234" o:spt="100" adj="0,,0" path="m10093,7392r,165m6884,7397r,165m6888,7572r3195,-6m9703,8226r,400m4327,8220r,383m4331,8622r5357,e" filled="f">
              <v:stroke joinstyle="round"/>
              <v:formulas/>
              <v:path arrowok="t" o:connecttype="segments"/>
            </v:shape>
            <v:shape id="_x0000_s1069" type="#_x0000_t202" style="position:absolute;left:7758;top:7796;width:2696;height:435" filled="f" strokeweight=".25pt">
              <v:textbox inset="0,0,0,0">
                <w:txbxContent>
                  <w:p w:rsidR="00B36E02" w:rsidRDefault="00300A8A">
                    <w:pPr>
                      <w:spacing w:before="80"/>
                      <w:ind w:left="864"/>
                      <w:rPr>
                        <w:i/>
                        <w:sz w:val="24"/>
                      </w:rPr>
                    </w:pPr>
                    <w:r>
                      <w:rPr>
                        <w:sz w:val="24"/>
                      </w:rPr>
                      <w:t xml:space="preserve">Uji </w:t>
                    </w:r>
                    <w:r>
                      <w:rPr>
                        <w:i/>
                        <w:sz w:val="24"/>
                      </w:rPr>
                      <w:t>Hausman</w:t>
                    </w:r>
                  </w:p>
                </w:txbxContent>
              </v:textbox>
            </v:shape>
            <w10:wrap anchorx="page" anchory="page"/>
          </v:group>
        </w:pict>
      </w:r>
      <w:r>
        <w:pict>
          <v:group id="_x0000_s1061" style="position:absolute;left:0;text-align:left;margin-left:113.3pt;margin-top:347pt;width:289.8pt;height:64.7pt;z-index:15773184;mso-position-horizontal-relative:page;mso-position-vertical-relative:page" coordorigin="2266,6940" coordsize="5796,1294">
            <v:shape id="_x0000_s1067" style="position:absolute;left:3153;top:7391;width:3548;height:180" coordorigin="3153,7392" coordsize="3548,180" o:spt="100" adj="0,,0" path="m6701,7392r,165m3153,7407r,165e" filled="f">
              <v:stroke joinstyle="round"/>
              <v:formulas/>
              <v:path arrowok="t" o:connecttype="segments"/>
            </v:shape>
            <v:shape id="_x0000_s1066" type="#_x0000_t75" style="position:absolute;left:4826;top:7566;width:152;height:240">
              <v:imagedata r:id="rId172" o:title=""/>
            </v:shape>
            <v:line id="_x0000_s1065" style="position:absolute" from="3131,7585" to="6701,7585"/>
            <v:shape id="_x0000_s1064" type="#_x0000_t202" style="position:absolute;left:3227;top:7796;width:3270;height:435" filled="f" strokeweight=".25pt">
              <v:textbox inset="0,0,0,0">
                <w:txbxContent>
                  <w:p w:rsidR="00B36E02" w:rsidRDefault="00300A8A">
                    <w:pPr>
                      <w:spacing w:before="58"/>
                      <w:ind w:left="1278"/>
                      <w:rPr>
                        <w:i/>
                        <w:sz w:val="24"/>
                      </w:rPr>
                    </w:pPr>
                    <w:r>
                      <w:rPr>
                        <w:sz w:val="24"/>
                      </w:rPr>
                      <w:t xml:space="preserve">Uji </w:t>
                    </w:r>
                    <w:r>
                      <w:rPr>
                        <w:i/>
                        <w:sz w:val="24"/>
                      </w:rPr>
                      <w:t>Chow</w:t>
                    </w:r>
                  </w:p>
                </w:txbxContent>
              </v:textbox>
            </v:shape>
            <v:shape id="_x0000_s1063" type="#_x0000_t202" style="position:absolute;left:4999;top:6942;width:3060;height:439" filled="f" strokeweight=".25pt">
              <v:textbox inset="0,0,0,0">
                <w:txbxContent>
                  <w:p w:rsidR="00B36E02" w:rsidRDefault="00300A8A">
                    <w:pPr>
                      <w:spacing w:before="62"/>
                      <w:ind w:left="865"/>
                      <w:rPr>
                        <w:i/>
                        <w:sz w:val="24"/>
                      </w:rPr>
                    </w:pPr>
                    <w:r>
                      <w:rPr>
                        <w:sz w:val="24"/>
                      </w:rPr>
                      <w:t xml:space="preserve">Model </w:t>
                    </w:r>
                    <w:r>
                      <w:rPr>
                        <w:i/>
                        <w:sz w:val="24"/>
                      </w:rPr>
                      <w:t>FEM</w:t>
                    </w:r>
                  </w:p>
                </w:txbxContent>
              </v:textbox>
            </v:shape>
            <v:shape id="_x0000_s1062" type="#_x0000_t202" style="position:absolute;left:2268;top:6942;width:2460;height:439" filled="f" strokeweight=".25pt">
              <v:textbox inset="0,0,0,0">
                <w:txbxContent>
                  <w:p w:rsidR="00B36E02" w:rsidRDefault="00300A8A">
                    <w:pPr>
                      <w:spacing w:before="84"/>
                      <w:ind w:left="953"/>
                      <w:rPr>
                        <w:i/>
                        <w:sz w:val="24"/>
                      </w:rPr>
                    </w:pPr>
                    <w:r>
                      <w:rPr>
                        <w:sz w:val="24"/>
                      </w:rPr>
                      <w:t xml:space="preserve">Model </w:t>
                    </w:r>
                    <w:r>
                      <w:rPr>
                        <w:i/>
                        <w:sz w:val="24"/>
                      </w:rPr>
                      <w:t>PLS</w:t>
                    </w:r>
                  </w:p>
                </w:txbxContent>
              </v:textbox>
            </v:shape>
            <w10:wrap anchorx="page" anchory="page"/>
          </v:group>
        </w:pict>
      </w:r>
      <w:r>
        <w:rPr>
          <w:noProof/>
          <w:lang w:val="en-US"/>
        </w:rPr>
        <w:drawing>
          <wp:anchor distT="0" distB="0" distL="0" distR="0" simplePos="0" relativeHeight="15773696" behindDoc="0" locked="0" layoutInCell="1" allowOverlap="1">
            <wp:simplePos x="0" y="0"/>
            <wp:positionH relativeFrom="page">
              <wp:posOffset>4426077</wp:posOffset>
            </wp:positionH>
            <wp:positionV relativeFrom="page">
              <wp:posOffset>7625841</wp:posOffset>
            </wp:positionV>
            <wp:extent cx="96265" cy="152400"/>
            <wp:effectExtent l="0" t="0" r="0" b="0"/>
            <wp:wrapNone/>
            <wp:docPr id="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9.png"/>
                    <pic:cNvPicPr/>
                  </pic:nvPicPr>
                  <pic:blipFill>
                    <a:blip r:embed="rId173" cstate="print"/>
                    <a:stretch>
                      <a:fillRect/>
                    </a:stretch>
                  </pic:blipFill>
                  <pic:spPr>
                    <a:xfrm>
                      <a:off x="0" y="0"/>
                      <a:ext cx="96265" cy="152400"/>
                    </a:xfrm>
                    <a:prstGeom prst="rect">
                      <a:avLst/>
                    </a:prstGeom>
                  </pic:spPr>
                </pic:pic>
              </a:graphicData>
            </a:graphic>
          </wp:anchor>
        </w:drawing>
      </w:r>
      <w:r>
        <w:rPr>
          <w:noProof/>
          <w:lang w:val="en-US"/>
        </w:rPr>
        <w:drawing>
          <wp:anchor distT="0" distB="0" distL="0" distR="0" simplePos="0" relativeHeight="482250240" behindDoc="1" locked="0" layoutInCell="1" allowOverlap="1">
            <wp:simplePos x="0" y="0"/>
            <wp:positionH relativeFrom="page">
              <wp:posOffset>4186682</wp:posOffset>
            </wp:positionH>
            <wp:positionV relativeFrom="page">
              <wp:posOffset>3731640</wp:posOffset>
            </wp:positionV>
            <wp:extent cx="96185" cy="152400"/>
            <wp:effectExtent l="0" t="0" r="0" b="0"/>
            <wp:wrapNone/>
            <wp:docPr id="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0.png"/>
                    <pic:cNvPicPr/>
                  </pic:nvPicPr>
                  <pic:blipFill>
                    <a:blip r:embed="rId174" cstate="print"/>
                    <a:stretch>
                      <a:fillRect/>
                    </a:stretch>
                  </pic:blipFill>
                  <pic:spPr>
                    <a:xfrm>
                      <a:off x="0" y="0"/>
                      <a:ext cx="96185" cy="152400"/>
                    </a:xfrm>
                    <a:prstGeom prst="rect">
                      <a:avLst/>
                    </a:prstGeom>
                  </pic:spPr>
                </pic:pic>
              </a:graphicData>
            </a:graphic>
          </wp:anchor>
        </w:drawing>
      </w:r>
      <w:r>
        <w:rPr>
          <w:noProof/>
          <w:lang w:val="en-US"/>
        </w:rPr>
        <w:drawing>
          <wp:anchor distT="0" distB="0" distL="0" distR="0" simplePos="0" relativeHeight="15774720" behindDoc="0" locked="0" layoutInCell="1" allowOverlap="1">
            <wp:simplePos x="0" y="0"/>
            <wp:positionH relativeFrom="page">
              <wp:posOffset>4410202</wp:posOffset>
            </wp:positionH>
            <wp:positionV relativeFrom="page">
              <wp:posOffset>6080378</wp:posOffset>
            </wp:positionV>
            <wp:extent cx="96265" cy="152400"/>
            <wp:effectExtent l="0" t="0" r="0" b="0"/>
            <wp:wrapNone/>
            <wp:docPr id="1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1.png"/>
                    <pic:cNvPicPr/>
                  </pic:nvPicPr>
                  <pic:blipFill>
                    <a:blip r:embed="rId175" cstate="print"/>
                    <a:stretch>
                      <a:fillRect/>
                    </a:stretch>
                  </pic:blipFill>
                  <pic:spPr>
                    <a:xfrm>
                      <a:off x="0" y="0"/>
                      <a:ext cx="96265" cy="152400"/>
                    </a:xfrm>
                    <a:prstGeom prst="rect">
                      <a:avLst/>
                    </a:prstGeom>
                  </pic:spPr>
                </pic:pic>
              </a:graphicData>
            </a:graphic>
          </wp:anchor>
        </w:drawing>
      </w:r>
      <w:r>
        <w:rPr>
          <w:noProof/>
          <w:lang w:val="en-US"/>
        </w:rPr>
        <w:drawing>
          <wp:anchor distT="0" distB="0" distL="0" distR="0" simplePos="0" relativeHeight="15775232" behindDoc="0" locked="0" layoutInCell="1" allowOverlap="1">
            <wp:simplePos x="0" y="0"/>
            <wp:positionH relativeFrom="page">
              <wp:posOffset>4398898</wp:posOffset>
            </wp:positionH>
            <wp:positionV relativeFrom="page">
              <wp:posOffset>8467852</wp:posOffset>
            </wp:positionV>
            <wp:extent cx="99822" cy="247650"/>
            <wp:effectExtent l="0" t="0" r="0" b="0"/>
            <wp:wrapNone/>
            <wp:docPr id="1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2.png"/>
                    <pic:cNvPicPr/>
                  </pic:nvPicPr>
                  <pic:blipFill>
                    <a:blip r:embed="rId176" cstate="print"/>
                    <a:stretch>
                      <a:fillRect/>
                    </a:stretch>
                  </pic:blipFill>
                  <pic:spPr>
                    <a:xfrm>
                      <a:off x="0" y="0"/>
                      <a:ext cx="99822" cy="247650"/>
                    </a:xfrm>
                    <a:prstGeom prst="rect">
                      <a:avLst/>
                    </a:prstGeom>
                  </pic:spPr>
                </pic:pic>
              </a:graphicData>
            </a:graphic>
          </wp:anchor>
        </w:drawing>
      </w:r>
      <w:r>
        <w:t>49</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74"/>
      </w:pPr>
      <w:r>
        <w:t>bernilai lebih besar dari (alpha) 0,05 maka nilai koefisien regresi tersebut menjadi tidak signifikan (Nachrowi, 2006).</w:t>
      </w:r>
    </w:p>
    <w:p w:rsidR="00B36E02" w:rsidRDefault="00B36E02">
      <w:pPr>
        <w:pStyle w:val="BodyText"/>
        <w:spacing w:before="5"/>
      </w:pPr>
    </w:p>
    <w:p w:rsidR="00B36E02" w:rsidRDefault="00300A8A">
      <w:pPr>
        <w:pStyle w:val="Heading4"/>
        <w:numPr>
          <w:ilvl w:val="1"/>
          <w:numId w:val="17"/>
        </w:numPr>
        <w:tabs>
          <w:tab w:val="left" w:pos="1468"/>
          <w:tab w:val="left" w:pos="1469"/>
        </w:tabs>
        <w:ind w:hanging="863"/>
        <w:jc w:val="left"/>
      </w:pPr>
      <w:r>
        <w:rPr>
          <w:noProof/>
          <w:lang w:val="en-US"/>
        </w:rPr>
        <w:drawing>
          <wp:anchor distT="0" distB="0" distL="0" distR="0" simplePos="0" relativeHeight="15771136" behindDoc="0" locked="0" layoutInCell="1" allowOverlap="1">
            <wp:simplePos x="0" y="0"/>
            <wp:positionH relativeFrom="page">
              <wp:posOffset>4173346</wp:posOffset>
            </wp:positionH>
            <wp:positionV relativeFrom="paragraph">
              <wp:posOffset>678600</wp:posOffset>
            </wp:positionV>
            <wp:extent cx="96265" cy="152400"/>
            <wp:effectExtent l="0" t="0" r="0" b="0"/>
            <wp:wrapNone/>
            <wp:docPr id="1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9.png"/>
                    <pic:cNvPicPr/>
                  </pic:nvPicPr>
                  <pic:blipFill>
                    <a:blip r:embed="rId173" cstate="print"/>
                    <a:stretch>
                      <a:fillRect/>
                    </a:stretch>
                  </pic:blipFill>
                  <pic:spPr>
                    <a:xfrm>
                      <a:off x="0" y="0"/>
                      <a:ext cx="96265" cy="152400"/>
                    </a:xfrm>
                    <a:prstGeom prst="rect">
                      <a:avLst/>
                    </a:prstGeom>
                  </pic:spPr>
                </pic:pic>
              </a:graphicData>
            </a:graphic>
          </wp:anchor>
        </w:drawing>
      </w:r>
      <w:r>
        <w:t>Tahapan</w:t>
      </w:r>
      <w:r>
        <w:rPr>
          <w:spacing w:val="-1"/>
        </w:rPr>
        <w:t xml:space="preserve"> </w:t>
      </w:r>
      <w:r>
        <w:t>Penelitian</w:t>
      </w:r>
    </w:p>
    <w:p w:rsidR="00B36E02" w:rsidRDefault="00300A8A">
      <w:pPr>
        <w:pStyle w:val="BodyText"/>
        <w:rPr>
          <w:b/>
          <w:sz w:val="19"/>
        </w:rPr>
      </w:pPr>
      <w:r>
        <w:pict>
          <v:shape id="_x0000_s1060" type="#_x0000_t202" style="position:absolute;margin-left:215.45pt;margin-top:13.05pt;width:226.7pt;height:26.85pt;z-index:-15697920;mso-wrap-distance-left:0;mso-wrap-distance-right:0;mso-position-horizontal-relative:page" filled="f" strokeweight=".25pt">
            <v:textbox inset="0,0,0,0">
              <w:txbxContent>
                <w:p w:rsidR="00B36E02" w:rsidRDefault="00300A8A">
                  <w:pPr>
                    <w:spacing w:before="68"/>
                    <w:ind w:left="923"/>
                    <w:rPr>
                      <w:i/>
                      <w:sz w:val="24"/>
                    </w:rPr>
                  </w:pPr>
                  <w:r>
                    <w:rPr>
                      <w:sz w:val="24"/>
                    </w:rPr>
                    <w:t xml:space="preserve">Tahapan </w:t>
                  </w:r>
                  <w:r>
                    <w:rPr>
                      <w:i/>
                      <w:sz w:val="24"/>
                    </w:rPr>
                    <w:t>Collecting Data</w:t>
                  </w:r>
                </w:p>
              </w:txbxContent>
            </v:textbox>
            <w10:wrap type="topAndBottom" anchorx="page"/>
          </v:shape>
        </w:pict>
      </w:r>
      <w:r>
        <w:pict>
          <v:group id="_x0000_s1053" style="position:absolute;margin-left:148.75pt;margin-top:51.65pt;width:370.95pt;height:85.4pt;z-index:-15695872;mso-wrap-distance-left:0;mso-wrap-distance-right:0;mso-position-horizontal-relative:page" coordorigin="2975,1033" coordsize="7419,1708">
            <v:rect id="_x0000_s1059" style="position:absolute;left:4331;top:1668;width:4512;height:472" filled="f" strokeweight=".25pt"/>
            <v:shape id="_x0000_s1058" type="#_x0000_t75" style="position:absolute;left:6584;top:1465;width:152;height:240">
              <v:imagedata r:id="rId171" o:title=""/>
            </v:shape>
            <v:shape id="_x0000_s1057" type="#_x0000_t75" style="position:absolute;left:6584;top:2057;width:152;height:240">
              <v:imagedata r:id="rId171" o:title=""/>
            </v:shape>
            <v:shape id="_x0000_s1056" type="#_x0000_t202" style="position:absolute;left:4328;top:1465;width:4517;height:832" filled="f" stroked="f">
              <v:textbox inset="0,0,0,0">
                <w:txbxContent>
                  <w:p w:rsidR="00B36E02" w:rsidRDefault="00B36E02">
                    <w:pPr>
                      <w:spacing w:before="10"/>
                      <w:rPr>
                        <w:b/>
                        <w:sz w:val="23"/>
                      </w:rPr>
                    </w:pPr>
                  </w:p>
                  <w:p w:rsidR="00B36E02" w:rsidRDefault="00300A8A">
                    <w:pPr>
                      <w:spacing w:before="1"/>
                      <w:ind w:left="328"/>
                      <w:rPr>
                        <w:i/>
                        <w:sz w:val="24"/>
                      </w:rPr>
                    </w:pPr>
                    <w:r>
                      <w:rPr>
                        <w:sz w:val="24"/>
                      </w:rPr>
                      <w:t xml:space="preserve">Uji Normalitas dan </w:t>
                    </w:r>
                    <w:r>
                      <w:rPr>
                        <w:i/>
                        <w:sz w:val="24"/>
                      </w:rPr>
                      <w:t>Pearson Correlation</w:t>
                    </w:r>
                  </w:p>
                </w:txbxContent>
              </v:textbox>
            </v:shape>
            <v:shape id="_x0000_s1055" type="#_x0000_t202" style="position:absolute;left:2977;top:2303;width:7414;height:435" filled="f" strokeweight=".25pt">
              <v:textbox inset="0,0,0,0">
                <w:txbxContent>
                  <w:p w:rsidR="00B36E02" w:rsidRDefault="00300A8A">
                    <w:pPr>
                      <w:spacing w:before="69"/>
                      <w:ind w:left="2303"/>
                      <w:rPr>
                        <w:i/>
                        <w:sz w:val="24"/>
                      </w:rPr>
                    </w:pPr>
                    <w:r>
                      <w:rPr>
                        <w:sz w:val="24"/>
                      </w:rPr>
                      <w:t xml:space="preserve">Analisis </w:t>
                    </w:r>
                    <w:r>
                      <w:rPr>
                        <w:i/>
                        <w:sz w:val="24"/>
                      </w:rPr>
                      <w:t>Fit Test Model</w:t>
                    </w:r>
                  </w:p>
                </w:txbxContent>
              </v:textbox>
            </v:shape>
            <v:shape id="_x0000_s1054" type="#_x0000_t202" style="position:absolute;left:4331;top:1035;width:4513;height:435" filled="f" strokeweight=".25pt">
              <v:textbox inset="0,0,0,0">
                <w:txbxContent>
                  <w:p w:rsidR="00B36E02" w:rsidRDefault="00300A8A">
                    <w:pPr>
                      <w:spacing w:before="69"/>
                      <w:ind w:left="863"/>
                      <w:rPr>
                        <w:sz w:val="24"/>
                      </w:rPr>
                    </w:pPr>
                    <w:r>
                      <w:rPr>
                        <w:sz w:val="24"/>
                      </w:rPr>
                      <w:t>Statistik Deskriptif</w:t>
                    </w:r>
                    <w:r>
                      <w:rPr>
                        <w:spacing w:val="59"/>
                        <w:sz w:val="24"/>
                      </w:rPr>
                      <w:t xml:space="preserve"> </w:t>
                    </w:r>
                    <w:r>
                      <w:rPr>
                        <w:sz w:val="24"/>
                      </w:rPr>
                      <w:t>Penelitian</w:t>
                    </w:r>
                  </w:p>
                </w:txbxContent>
              </v:textbox>
            </v:shape>
            <w10:wrap type="topAndBottom" anchorx="page"/>
          </v:group>
        </w:pict>
      </w:r>
      <w:r>
        <w:pict>
          <v:group id="_x0000_s1046" style="position:absolute;margin-left:153.85pt;margin-top:149.45pt;width:423.85pt;height:65.75pt;z-index:-15694336;mso-wrap-distance-left:0;mso-wrap-distance-right:0;mso-position-horizontal-relative:page" coordorigin="3077,2989" coordsize="8477,1315">
            <v:shape id="_x0000_s1052" type="#_x0000_t75" style="position:absolute;left:3077;top:3603;width:152;height:241">
              <v:imagedata r:id="rId177" o:title=""/>
            </v:shape>
            <v:shape id="_x0000_s1051" type="#_x0000_t75" style="position:absolute;left:9730;top:3615;width:152;height:241">
              <v:imagedata r:id="rId177" o:title=""/>
            </v:shape>
            <v:shape id="_x0000_s1050" type="#_x0000_t75" style="position:absolute;left:6656;top:3426;width:152;height:361">
              <v:imagedata r:id="rId178" o:title=""/>
            </v:shape>
            <v:line id="_x0000_s1049" style="position:absolute" from="3148,3621" to="9792,3621"/>
            <v:shape id="_x0000_s1048" type="#_x0000_t202" style="position:absolute;left:8543;top:3862;width:3008;height:439" filled="f" strokeweight=".25pt">
              <v:textbox inset="0,0,0,0">
                <w:txbxContent>
                  <w:p w:rsidR="00B36E02" w:rsidRDefault="00300A8A">
                    <w:pPr>
                      <w:spacing w:before="58"/>
                      <w:ind w:left="710"/>
                      <w:rPr>
                        <w:i/>
                        <w:sz w:val="24"/>
                      </w:rPr>
                    </w:pPr>
                    <w:r>
                      <w:rPr>
                        <w:sz w:val="24"/>
                      </w:rPr>
                      <w:t xml:space="preserve">Model </w:t>
                    </w:r>
                    <w:r>
                      <w:rPr>
                        <w:i/>
                        <w:sz w:val="24"/>
                      </w:rPr>
                      <w:t>REM</w:t>
                    </w:r>
                  </w:p>
                </w:txbxContent>
              </v:textbox>
            </v:shape>
            <v:shape id="_x0000_s1047" type="#_x0000_t202" style="position:absolute;left:4323;top:2991;width:4710;height:435" filled="f" strokeweight=".25pt">
              <v:textbox inset="0,0,0,0">
                <w:txbxContent>
                  <w:p w:rsidR="00B36E02" w:rsidRDefault="00300A8A">
                    <w:pPr>
                      <w:spacing w:before="69"/>
                      <w:ind w:left="710"/>
                      <w:rPr>
                        <w:sz w:val="24"/>
                      </w:rPr>
                    </w:pPr>
                    <w:r>
                      <w:rPr>
                        <w:sz w:val="24"/>
                      </w:rPr>
                      <w:t>Penentuan Model Persamaan</w:t>
                    </w:r>
                    <w:r>
                      <w:rPr>
                        <w:spacing w:val="56"/>
                        <w:sz w:val="24"/>
                      </w:rPr>
                      <w:t xml:space="preserve"> </w:t>
                    </w:r>
                    <w:r>
                      <w:rPr>
                        <w:sz w:val="24"/>
                      </w:rPr>
                      <w:t>Regresi</w:t>
                    </w:r>
                  </w:p>
                </w:txbxContent>
              </v:textbox>
            </v:shape>
            <w10:wrap type="topAndBottom" anchorx="page"/>
          </v:group>
        </w:pict>
      </w:r>
    </w:p>
    <w:p w:rsidR="00B36E02" w:rsidRDefault="00B36E02">
      <w:pPr>
        <w:pStyle w:val="BodyText"/>
        <w:spacing w:before="2"/>
        <w:rPr>
          <w:b/>
          <w:sz w:val="14"/>
        </w:rPr>
      </w:pPr>
    </w:p>
    <w:p w:rsidR="00B36E02" w:rsidRDefault="00B36E02">
      <w:pPr>
        <w:pStyle w:val="BodyText"/>
        <w:spacing w:before="7"/>
        <w:rPr>
          <w:b/>
          <w:sz w:val="15"/>
        </w:rPr>
      </w:pPr>
    </w:p>
    <w:p w:rsidR="00B36E02" w:rsidRDefault="00B36E02">
      <w:pPr>
        <w:pStyle w:val="BodyText"/>
        <w:rPr>
          <w:b/>
          <w:sz w:val="20"/>
        </w:rPr>
      </w:pPr>
    </w:p>
    <w:p w:rsidR="00B36E02" w:rsidRDefault="00B36E02">
      <w:pPr>
        <w:pStyle w:val="BodyText"/>
        <w:rPr>
          <w:b/>
          <w:sz w:val="20"/>
        </w:rPr>
      </w:pPr>
    </w:p>
    <w:p w:rsidR="00B36E02" w:rsidRDefault="00B36E02">
      <w:pPr>
        <w:pStyle w:val="BodyText"/>
        <w:rPr>
          <w:b/>
          <w:sz w:val="20"/>
        </w:rPr>
      </w:pPr>
    </w:p>
    <w:p w:rsidR="00B36E02" w:rsidRDefault="00B36E02">
      <w:pPr>
        <w:pStyle w:val="BodyText"/>
        <w:rPr>
          <w:b/>
          <w:sz w:val="20"/>
        </w:rPr>
      </w:pPr>
    </w:p>
    <w:p w:rsidR="00B36E02" w:rsidRDefault="00300A8A">
      <w:pPr>
        <w:pStyle w:val="BodyText"/>
        <w:spacing w:before="2"/>
        <w:rPr>
          <w:b/>
          <w:sz w:val="29"/>
        </w:rPr>
      </w:pPr>
      <w:r>
        <w:rPr>
          <w:noProof/>
          <w:lang w:val="en-US"/>
        </w:rPr>
        <w:drawing>
          <wp:anchor distT="0" distB="0" distL="0" distR="0" simplePos="0" relativeHeight="68" behindDoc="0" locked="0" layoutInCell="1" allowOverlap="1">
            <wp:simplePos x="0" y="0"/>
            <wp:positionH relativeFrom="page">
              <wp:posOffset>4387341</wp:posOffset>
            </wp:positionH>
            <wp:positionV relativeFrom="paragraph">
              <wp:posOffset>237809</wp:posOffset>
            </wp:positionV>
            <wp:extent cx="96201" cy="190500"/>
            <wp:effectExtent l="0" t="0" r="0" b="0"/>
            <wp:wrapTopAndBottom/>
            <wp:docPr id="1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6.png"/>
                    <pic:cNvPicPr/>
                  </pic:nvPicPr>
                  <pic:blipFill>
                    <a:blip r:embed="rId179" cstate="print"/>
                    <a:stretch>
                      <a:fillRect/>
                    </a:stretch>
                  </pic:blipFill>
                  <pic:spPr>
                    <a:xfrm>
                      <a:off x="0" y="0"/>
                      <a:ext cx="96201" cy="190500"/>
                    </a:xfrm>
                    <a:prstGeom prst="rect">
                      <a:avLst/>
                    </a:prstGeom>
                  </pic:spPr>
                </pic:pic>
              </a:graphicData>
            </a:graphic>
          </wp:anchor>
        </w:drawing>
      </w:r>
    </w:p>
    <w:p w:rsidR="00B36E02" w:rsidRDefault="00B36E02">
      <w:pPr>
        <w:pStyle w:val="BodyText"/>
        <w:spacing w:before="8"/>
        <w:rPr>
          <w:b/>
          <w:sz w:val="2"/>
        </w:rPr>
      </w:pPr>
    </w:p>
    <w:p w:rsidR="00B36E02" w:rsidRDefault="00300A8A">
      <w:pPr>
        <w:pStyle w:val="BodyText"/>
        <w:ind w:left="4086"/>
        <w:rPr>
          <w:sz w:val="20"/>
        </w:rPr>
      </w:pPr>
      <w:r>
        <w:rPr>
          <w:sz w:val="20"/>
        </w:rPr>
      </w:r>
      <w:r>
        <w:rPr>
          <w:sz w:val="20"/>
        </w:rPr>
        <w:pict>
          <v:shape id="_x0000_s1045" type="#_x0000_t202" style="width:141.75pt;height:21.75pt;mso-left-percent:-10001;mso-top-percent:-10001;mso-position-horizontal:absolute;mso-position-horizontal-relative:char;mso-position-vertical:absolute;mso-position-vertical-relative:line;mso-left-percent:-10001;mso-top-percent:-10001" filled="f" strokeweight=".25pt">
            <v:textbox inset="0,0,0,0">
              <w:txbxContent>
                <w:p w:rsidR="00B36E02" w:rsidRDefault="00300A8A">
                  <w:pPr>
                    <w:pStyle w:val="BodyText"/>
                    <w:spacing w:before="68"/>
                    <w:ind w:left="711"/>
                  </w:pPr>
                  <w:r>
                    <w:t>Persamaan Model</w:t>
                  </w:r>
                </w:p>
              </w:txbxContent>
            </v:textbox>
            <w10:anchorlock/>
          </v:shape>
        </w:pict>
      </w:r>
    </w:p>
    <w:p w:rsidR="00B36E02" w:rsidRDefault="00300A8A">
      <w:pPr>
        <w:pStyle w:val="BodyText"/>
        <w:spacing w:before="2"/>
        <w:rPr>
          <w:b/>
          <w:sz w:val="19"/>
        </w:rPr>
      </w:pPr>
      <w:r>
        <w:pict>
          <v:group id="_x0000_s1036" style="position:absolute;margin-left:113.3pt;margin-top:13.05pt;width:435.8pt;height:70.15pt;z-index:-15690752;mso-wrap-distance-left:0;mso-wrap-distance-right:0;mso-position-horizontal-relative:page" coordorigin="2266,261" coordsize="8716,1403">
            <v:shape id="_x0000_s1044" type="#_x0000_t75" style="position:absolute;left:3539;top:921;width:158;height:270">
              <v:imagedata r:id="rId180" o:title=""/>
            </v:shape>
            <v:shape id="_x0000_s1043" style="position:absolute;left:6965;top:694;width:158;height:480" coordorigin="6965,694" coordsize="158,480" o:spt="100" adj="0,,0" path="m6974,1031r-7,4l6965,1039r3,4l7044,1174r9,-15l7036,1159r,-28l6980,1035r-2,-3l6974,1031xm7036,1131r,28l7051,1159r,-4l7038,1155r6,-11l7036,1131xm7114,1031r-4,1l7108,1035r-56,96l7051,1159r2,l7120,1043r3,-4l7121,1035r-7,-4xm7044,1144r-6,11l7050,1155r-6,-11xm7051,1132r-7,12l7050,1155r1,l7051,1132xm7051,694r-15,l7037,1132r7,12l7051,1132r,-438xe" fillcolor="black" stroked="f">
              <v:stroke joinstyle="round"/>
              <v:formulas/>
              <v:path arrowok="t" o:connecttype="segments"/>
            </v:shape>
            <v:shape id="_x0000_s1042" type="#_x0000_t75" style="position:absolute;left:10006;top:920;width:158;height:270">
              <v:imagedata r:id="rId181" o:title=""/>
            </v:shape>
            <v:line id="_x0000_s1041" style="position:absolute" from="3621,905" to="10090,905"/>
            <v:shape id="_x0000_s1040" type="#_x0000_t202" style="position:absolute;left:8358;top:1195;width:2621;height:435" filled="f" strokeweight=".25pt">
              <v:textbox inset="0,0,0,0">
                <w:txbxContent>
                  <w:p w:rsidR="00B36E02" w:rsidRDefault="00300A8A">
                    <w:pPr>
                      <w:spacing w:before="69"/>
                      <w:ind w:left="144"/>
                      <w:rPr>
                        <w:sz w:val="24"/>
                      </w:rPr>
                    </w:pPr>
                    <w:r>
                      <w:rPr>
                        <w:sz w:val="24"/>
                      </w:rPr>
                      <w:t>Uji Multikolinieritas</w:t>
                    </w:r>
                  </w:p>
                </w:txbxContent>
              </v:textbox>
            </v:shape>
            <v:shape id="_x0000_s1039" type="#_x0000_t202" style="position:absolute;left:5845;top:1195;width:2210;height:435" filled="f" strokeweight=".25pt">
              <v:textbox inset="0,0,0,0">
                <w:txbxContent>
                  <w:p w:rsidR="00B36E02" w:rsidRDefault="00300A8A">
                    <w:pPr>
                      <w:spacing w:before="69"/>
                      <w:ind w:left="143"/>
                      <w:rPr>
                        <w:sz w:val="24"/>
                      </w:rPr>
                    </w:pPr>
                    <w:r>
                      <w:rPr>
                        <w:sz w:val="24"/>
                      </w:rPr>
                      <w:t>Uji Autokorelasi</w:t>
                    </w:r>
                  </w:p>
                </w:txbxContent>
              </v:textbox>
            </v:shape>
            <v:shape id="_x0000_s1038" type="#_x0000_t202" style="position:absolute;left:2268;top:1226;width:2988;height:435" filled="f" strokeweight=".25pt">
              <v:textbox inset="0,0,0,0">
                <w:txbxContent>
                  <w:p w:rsidR="00B36E02" w:rsidRDefault="00300A8A">
                    <w:pPr>
                      <w:spacing w:before="69"/>
                      <w:ind w:left="290"/>
                      <w:rPr>
                        <w:sz w:val="24"/>
                      </w:rPr>
                    </w:pPr>
                    <w:r>
                      <w:rPr>
                        <w:sz w:val="24"/>
                      </w:rPr>
                      <w:t>Uji Heteroskedastisitas</w:t>
                    </w:r>
                  </w:p>
                </w:txbxContent>
              </v:textbox>
            </v:shape>
            <v:shape id="_x0000_s1037" type="#_x0000_t202" style="position:absolute;left:5491;top:263;width:3047;height:429" filled="f" strokeweight=".25pt">
              <v:textbox inset="0,0,0,0">
                <w:txbxContent>
                  <w:p w:rsidR="00B36E02" w:rsidRDefault="00300A8A">
                    <w:pPr>
                      <w:spacing w:before="70"/>
                      <w:ind w:left="505"/>
                      <w:rPr>
                        <w:sz w:val="24"/>
                      </w:rPr>
                    </w:pPr>
                    <w:r>
                      <w:rPr>
                        <w:sz w:val="24"/>
                      </w:rPr>
                      <w:t>Uji Asumsi Klasik</w:t>
                    </w:r>
                  </w:p>
                </w:txbxContent>
              </v:textbox>
            </v:shape>
            <w10:wrap type="topAndBottom" anchorx="page"/>
          </v:group>
        </w:pict>
      </w:r>
      <w:r>
        <w:pict>
          <v:shape id="_x0000_s1035" type="#_x0000_t202" style="position:absolute;margin-left:113.4pt;margin-top:96.65pt;width:434.2pt;height:21.75pt;z-index:-15690240;mso-wrap-distance-left:0;mso-wrap-distance-right:0;mso-position-horizontal-relative:page" filled="f" strokeweight=".25pt">
            <v:textbox inset="0,0,0,0">
              <w:txbxContent>
                <w:p w:rsidR="00B36E02" w:rsidRDefault="00300A8A">
                  <w:pPr>
                    <w:spacing w:before="70"/>
                    <w:ind w:left="3236"/>
                    <w:rPr>
                      <w:sz w:val="24"/>
                    </w:rPr>
                  </w:pPr>
                  <w:r>
                    <w:rPr>
                      <w:i/>
                      <w:sz w:val="24"/>
                    </w:rPr>
                    <w:t xml:space="preserve">Generalized Least Square </w:t>
                  </w:r>
                  <w:r>
                    <w:rPr>
                      <w:sz w:val="24"/>
                    </w:rPr>
                    <w:t>( GLS )</w:t>
                  </w:r>
                </w:p>
              </w:txbxContent>
            </v:textbox>
            <w10:wrap type="topAndBottom" anchorx="page"/>
          </v:shape>
        </w:pict>
      </w:r>
    </w:p>
    <w:p w:rsidR="00B36E02" w:rsidRDefault="00B36E02">
      <w:pPr>
        <w:pStyle w:val="BodyText"/>
        <w:spacing w:before="2"/>
        <w:rPr>
          <w:b/>
          <w:sz w:val="17"/>
        </w:rPr>
      </w:pPr>
    </w:p>
    <w:p w:rsidR="00B36E02" w:rsidRDefault="00300A8A">
      <w:pPr>
        <w:tabs>
          <w:tab w:val="left" w:pos="8362"/>
        </w:tabs>
        <w:ind w:left="1980"/>
        <w:rPr>
          <w:sz w:val="20"/>
        </w:rPr>
      </w:pPr>
      <w:r>
        <w:rPr>
          <w:noProof/>
          <w:sz w:val="20"/>
          <w:lang w:val="en-US"/>
        </w:rPr>
        <w:drawing>
          <wp:inline distT="0" distB="0" distL="0" distR="0">
            <wp:extent cx="99821" cy="171450"/>
            <wp:effectExtent l="0" t="0" r="0" b="0"/>
            <wp:docPr id="1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9.png"/>
                    <pic:cNvPicPr/>
                  </pic:nvPicPr>
                  <pic:blipFill>
                    <a:blip r:embed="rId182" cstate="print"/>
                    <a:stretch>
                      <a:fillRect/>
                    </a:stretch>
                  </pic:blipFill>
                  <pic:spPr>
                    <a:xfrm>
                      <a:off x="0" y="0"/>
                      <a:ext cx="99821" cy="171450"/>
                    </a:xfrm>
                    <a:prstGeom prst="rect">
                      <a:avLst/>
                    </a:prstGeom>
                  </pic:spPr>
                </pic:pic>
              </a:graphicData>
            </a:graphic>
          </wp:inline>
        </w:drawing>
      </w:r>
      <w:r>
        <w:rPr>
          <w:sz w:val="20"/>
        </w:rPr>
        <w:tab/>
      </w:r>
      <w:r>
        <w:rPr>
          <w:noProof/>
          <w:sz w:val="20"/>
          <w:lang w:val="en-US"/>
        </w:rPr>
        <w:drawing>
          <wp:inline distT="0" distB="0" distL="0" distR="0">
            <wp:extent cx="99822" cy="171450"/>
            <wp:effectExtent l="0" t="0" r="0" b="0"/>
            <wp:docPr id="2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0.png"/>
                    <pic:cNvPicPr/>
                  </pic:nvPicPr>
                  <pic:blipFill>
                    <a:blip r:embed="rId183" cstate="print"/>
                    <a:stretch>
                      <a:fillRect/>
                    </a:stretch>
                  </pic:blipFill>
                  <pic:spPr>
                    <a:xfrm>
                      <a:off x="0" y="0"/>
                      <a:ext cx="99822" cy="171450"/>
                    </a:xfrm>
                    <a:prstGeom prst="rect">
                      <a:avLst/>
                    </a:prstGeom>
                  </pic:spPr>
                </pic:pic>
              </a:graphicData>
            </a:graphic>
          </wp:inline>
        </w:drawing>
      </w:r>
    </w:p>
    <w:p w:rsidR="00B36E02" w:rsidRDefault="00300A8A">
      <w:pPr>
        <w:tabs>
          <w:tab w:val="left" w:pos="4102"/>
          <w:tab w:val="left" w:pos="7233"/>
        </w:tabs>
        <w:ind w:left="678"/>
        <w:rPr>
          <w:sz w:val="20"/>
        </w:rPr>
      </w:pPr>
      <w:r>
        <w:rPr>
          <w:sz w:val="20"/>
        </w:rPr>
      </w:r>
      <w:r>
        <w:rPr>
          <w:sz w:val="20"/>
        </w:rPr>
        <w:pict>
          <v:shape id="_x0000_s1034" type="#_x0000_t202" style="width:141.75pt;height:21.75pt;mso-left-percent:-10001;mso-top-percent:-10001;mso-position-horizontal:absolute;mso-position-horizontal-relative:char;mso-position-vertical:absolute;mso-position-vertical-relative:line;mso-left-percent:-10001;mso-top-percent:-10001" filled="f" strokeweight=".25pt">
            <v:textbox inset="0,0,0,0">
              <w:txbxContent>
                <w:p w:rsidR="00B36E02" w:rsidRDefault="00300A8A">
                  <w:pPr>
                    <w:pStyle w:val="BodyText"/>
                    <w:spacing w:before="70"/>
                    <w:ind w:left="1258" w:right="985"/>
                    <w:jc w:val="center"/>
                  </w:pPr>
                  <w:r>
                    <w:t>F-test</w:t>
                  </w:r>
                </w:p>
              </w:txbxContent>
            </v:textbox>
            <w10:anchorlock/>
          </v:shape>
        </w:pict>
      </w:r>
      <w:r>
        <w:rPr>
          <w:sz w:val="20"/>
        </w:rPr>
        <w:tab/>
      </w:r>
      <w:r>
        <w:rPr>
          <w:position w:val="2"/>
          <w:sz w:val="20"/>
        </w:rPr>
      </w:r>
      <w:r>
        <w:rPr>
          <w:position w:val="2"/>
          <w:sz w:val="20"/>
        </w:rPr>
        <w:pict>
          <v:shape id="_x0000_s1033" type="#_x0000_t202" style="width:141.75pt;height:21.75pt;mso-left-percent:-10001;mso-top-percent:-10001;mso-position-horizontal:absolute;mso-position-horizontal-relative:char;mso-position-vertical:absolute;mso-position-vertical-relative:line;mso-left-percent:-10001;mso-top-percent:-10001" filled="f" strokeweight=".25pt">
            <v:textbox inset="0,0,0,0">
              <w:txbxContent>
                <w:p w:rsidR="00B36E02" w:rsidRDefault="00300A8A">
                  <w:pPr>
                    <w:pStyle w:val="BodyText"/>
                    <w:spacing w:before="70"/>
                    <w:ind w:left="203"/>
                  </w:pPr>
                  <w:r>
                    <w:t>Koefisien Determinasi R</w:t>
                  </w:r>
                  <w:r>
                    <w:rPr>
                      <w:vertAlign w:val="superscript"/>
                    </w:rPr>
                    <w:t>2</w:t>
                  </w:r>
                </w:p>
              </w:txbxContent>
            </v:textbox>
            <w10:anchorlock/>
          </v:shape>
        </w:pict>
      </w:r>
      <w:r>
        <w:rPr>
          <w:position w:val="2"/>
          <w:sz w:val="20"/>
        </w:rPr>
        <w:tab/>
      </w:r>
      <w:r>
        <w:rPr>
          <w:sz w:val="20"/>
        </w:rPr>
      </w:r>
      <w:r>
        <w:rPr>
          <w:sz w:val="20"/>
        </w:rPr>
        <w:pict>
          <v:shape id="_x0000_s1032" type="#_x0000_t202" style="width:109.65pt;height:21.75pt;mso-left-percent:-10001;mso-top-percent:-10001;mso-position-horizontal:absolute;mso-position-horizontal-relative:char;mso-position-vertical:absolute;mso-position-vertical-relative:line;mso-left-percent:-10001;mso-top-percent:-10001" filled="f" strokeweight=".25pt">
            <v:textbox inset="0,0,0,0">
              <w:txbxContent>
                <w:p w:rsidR="00B36E02" w:rsidRDefault="00300A8A">
                  <w:pPr>
                    <w:pStyle w:val="BodyText"/>
                    <w:spacing w:before="69"/>
                    <w:ind w:left="845" w:right="743"/>
                    <w:jc w:val="center"/>
                  </w:pPr>
                  <w:r>
                    <w:t>T-test</w:t>
                  </w:r>
                </w:p>
              </w:txbxContent>
            </v:textbox>
            <w10:anchorlock/>
          </v:shape>
        </w:pict>
      </w:r>
    </w:p>
    <w:p w:rsidR="00B36E02" w:rsidRDefault="00300A8A">
      <w:pPr>
        <w:pStyle w:val="BodyText"/>
        <w:spacing w:before="3"/>
        <w:rPr>
          <w:b/>
          <w:sz w:val="13"/>
        </w:rPr>
      </w:pPr>
      <w:r>
        <w:pict>
          <v:shape id="_x0000_s1031" type="#_x0000_t202" style="position:absolute;margin-left:110.15pt;margin-top:9.75pt;width:437.4pt;height:21.75pt;z-index:-15688192;mso-wrap-distance-left:0;mso-wrap-distance-right:0;mso-position-horizontal-relative:page" filled="f" strokeweight=".25pt">
            <v:textbox inset="0,0,0,0">
              <w:txbxContent>
                <w:p w:rsidR="00B36E02" w:rsidRDefault="00300A8A">
                  <w:pPr>
                    <w:pStyle w:val="BodyText"/>
                    <w:spacing w:before="70"/>
                    <w:ind w:left="3123"/>
                  </w:pPr>
                  <w:r>
                    <w:t>Analisis Pembahasan Hasil Penelitian</w:t>
                  </w:r>
                </w:p>
              </w:txbxContent>
            </v:textbox>
            <w10:wrap type="topAndBottom" anchorx="page"/>
          </v:shape>
        </w:pict>
      </w:r>
      <w:r>
        <w:pict>
          <v:shape id="_x0000_s1030" type="#_x0000_t202" style="position:absolute;margin-left:108pt;margin-top:49.3pt;width:439.55pt;height:21.75pt;z-index:-15687680;mso-wrap-distance-left:0;mso-wrap-distance-right:0;mso-position-horizontal-relative:page" filled="f" strokeweight=".25pt">
            <v:textbox inset="0,0,0,0">
              <w:txbxContent>
                <w:p w:rsidR="00B36E02" w:rsidRDefault="00300A8A">
                  <w:pPr>
                    <w:pStyle w:val="BodyText"/>
                    <w:spacing w:before="68"/>
                    <w:ind w:left="3365"/>
                  </w:pPr>
                  <w:r>
                    <w:t>Kesimpulan dan Saran Penelitian</w:t>
                  </w:r>
                </w:p>
              </w:txbxContent>
            </v:textbox>
            <w10:wrap type="topAndBottom" anchorx="page"/>
          </v:shape>
        </w:pict>
      </w:r>
    </w:p>
    <w:p w:rsidR="00B36E02" w:rsidRDefault="00B36E02">
      <w:pPr>
        <w:pStyle w:val="BodyText"/>
        <w:spacing w:before="6"/>
        <w:rPr>
          <w:b/>
        </w:rPr>
      </w:pPr>
    </w:p>
    <w:p w:rsidR="00B36E02" w:rsidRDefault="00B36E02">
      <w:pPr>
        <w:sectPr w:rsidR="00B36E02">
          <w:headerReference w:type="default" r:id="rId184"/>
          <w:footerReference w:type="default" r:id="rId185"/>
          <w:pgSz w:w="11910" w:h="16840"/>
          <w:pgMar w:top="620" w:right="240" w:bottom="860" w:left="1520" w:header="0" w:footer="674" w:gutter="0"/>
          <w:cols w:space="720"/>
        </w:sectPr>
      </w:pPr>
    </w:p>
    <w:p w:rsidR="00B36E02" w:rsidRDefault="00300A8A">
      <w:pPr>
        <w:pStyle w:val="Heading1"/>
        <w:ind w:right="962"/>
      </w:pPr>
      <w:bookmarkStart w:id="43" w:name="_bookmark43"/>
      <w:bookmarkEnd w:id="43"/>
      <w:r>
        <w:lastRenderedPageBreak/>
        <w:t>BAB 4</w:t>
      </w:r>
    </w:p>
    <w:p w:rsidR="00B36E02" w:rsidRDefault="00300A8A">
      <w:pPr>
        <w:spacing w:before="161"/>
        <w:ind w:left="822" w:right="967"/>
        <w:jc w:val="center"/>
        <w:rPr>
          <w:b/>
          <w:sz w:val="28"/>
        </w:rPr>
      </w:pPr>
      <w:bookmarkStart w:id="44" w:name="_bookmark44"/>
      <w:bookmarkEnd w:id="44"/>
      <w:r>
        <w:rPr>
          <w:b/>
          <w:sz w:val="28"/>
        </w:rPr>
        <w:t>ANALISIS DAN HASIL PENELITIAN</w:t>
      </w:r>
    </w:p>
    <w:p w:rsidR="00B36E02" w:rsidRDefault="00B36E02">
      <w:pPr>
        <w:pStyle w:val="BodyText"/>
        <w:rPr>
          <w:b/>
          <w:sz w:val="30"/>
        </w:rPr>
      </w:pPr>
    </w:p>
    <w:p w:rsidR="00B36E02" w:rsidRDefault="00B36E02">
      <w:pPr>
        <w:pStyle w:val="BodyText"/>
        <w:spacing w:before="7"/>
        <w:rPr>
          <w:b/>
          <w:sz w:val="37"/>
        </w:rPr>
      </w:pPr>
    </w:p>
    <w:p w:rsidR="00B36E02" w:rsidRDefault="00300A8A">
      <w:pPr>
        <w:pStyle w:val="Heading4"/>
        <w:numPr>
          <w:ilvl w:val="1"/>
          <w:numId w:val="9"/>
        </w:numPr>
        <w:tabs>
          <w:tab w:val="left" w:pos="1468"/>
          <w:tab w:val="left" w:pos="1469"/>
        </w:tabs>
        <w:spacing w:before="1"/>
        <w:ind w:hanging="721"/>
        <w:jc w:val="left"/>
      </w:pPr>
      <w:r>
        <w:t>Hasil Seleksi Sampel</w:t>
      </w:r>
      <w:r>
        <w:rPr>
          <w:spacing w:val="-1"/>
        </w:rPr>
        <w:t xml:space="preserve"> </w:t>
      </w:r>
      <w:r>
        <w:t>Penelitian</w:t>
      </w:r>
    </w:p>
    <w:p w:rsidR="00B36E02" w:rsidRDefault="00B36E02">
      <w:pPr>
        <w:pStyle w:val="BodyText"/>
        <w:spacing w:before="9"/>
        <w:rPr>
          <w:b/>
          <w:sz w:val="28"/>
        </w:rPr>
      </w:pPr>
    </w:p>
    <w:p w:rsidR="00B36E02" w:rsidRDefault="00300A8A">
      <w:pPr>
        <w:pStyle w:val="BodyText"/>
        <w:spacing w:line="360" w:lineRule="auto"/>
        <w:ind w:left="748" w:right="1455" w:firstLine="708"/>
        <w:jc w:val="both"/>
      </w:pPr>
      <w:r>
        <w:t xml:space="preserve">Sebelum pengolahan data dilakukan maka dilakukan terlebih dahulu eksplorasi data dengan membandingkan : 1) sampel penelitian dan populasi perusahaan publik di bursa efek berdasarkan distribusi sektor manufaktur, 2) Sampel penelitian dan data </w:t>
      </w:r>
      <w:r>
        <w:rPr>
          <w:i/>
        </w:rPr>
        <w:t>family control</w:t>
      </w:r>
      <w:r>
        <w:rPr>
          <w:i/>
        </w:rPr>
        <w:t xml:space="preserve"> </w:t>
      </w:r>
      <w:r>
        <w:t xml:space="preserve">dari peneliti sebelumnya yaitu </w:t>
      </w:r>
      <w:r>
        <w:rPr>
          <w:i/>
        </w:rPr>
        <w:t>Assil Guzani, Faten Lakhal</w:t>
      </w:r>
      <w:r>
        <w:t xml:space="preserve">, dan </w:t>
      </w:r>
      <w:r>
        <w:rPr>
          <w:i/>
        </w:rPr>
        <w:t xml:space="preserve">Nadia Lakhal </w:t>
      </w:r>
      <w:r>
        <w:t>(Perancis, 2018). Tujuan dilakukan eksplorasi data yakni digunakan untuk meilhat apakah terdapat perbedaan karakteristik khususnya pada aspek s</w:t>
      </w:r>
      <w:r>
        <w:rPr>
          <w:i/>
        </w:rPr>
        <w:t xml:space="preserve">ize </w:t>
      </w:r>
      <w:r>
        <w:t>perusahaan antara penelitian ini</w:t>
      </w:r>
      <w:r>
        <w:t xml:space="preserve"> dengan populasi perusahaan di bursa efek dan penelitian lainnya sehingga dapat mempengaruhi generalisasi kesimpulan penelitian.</w:t>
      </w:r>
    </w:p>
    <w:p w:rsidR="00B36E02" w:rsidRDefault="00300A8A">
      <w:pPr>
        <w:pStyle w:val="BodyText"/>
        <w:spacing w:line="360" w:lineRule="auto"/>
        <w:ind w:left="748" w:right="1456" w:firstLine="708"/>
        <w:jc w:val="both"/>
      </w:pPr>
      <w:r>
        <w:t>Sampel yang digunakan adalah seluruh perusahaan sektor manufaktur yang terdaftar di Bursa Efek Indonesia pada pada periode 2013</w:t>
      </w:r>
      <w:r>
        <w:t xml:space="preserve"> hingga 2017. Setelah mengumpulkan data yang diperoleh dari bursa efek, laporan tahunan masing- masing perusahaan, dan data dari web masing-masing perusahaan maka diambil sampel yang sesuai dengan kriteria-kriteria yang telah ditentukan. Sampel penelitian </w:t>
      </w:r>
      <w:r>
        <w:t>yang memenuhi kriteria yang telah ditentukan yaitu perusahaan manufaktur publik yang terdaftar di Bursa Efek Indonesia periode 2013 hingga 2017 yang memiliki data lengkap seperti laporan tahunan, laporan keuangan, dan laporan keuangan audited</w:t>
      </w:r>
      <w:r>
        <w:rPr>
          <w:i/>
        </w:rPr>
        <w:t xml:space="preserve">. </w:t>
      </w:r>
      <w:r>
        <w:t>Adapun berik</w:t>
      </w:r>
      <w:r>
        <w:t>ut ini merupakan hasil seleksi sampel dan jumlah komposisi sampel yang telah disusun melalui tabel 4.1.</w:t>
      </w: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spacing w:before="3"/>
        <w:rPr>
          <w:sz w:val="27"/>
        </w:rPr>
      </w:pPr>
    </w:p>
    <w:p w:rsidR="00B36E02" w:rsidRDefault="00300A8A">
      <w:pPr>
        <w:pStyle w:val="BodyText"/>
        <w:spacing w:before="90"/>
        <w:ind w:left="822" w:right="1533"/>
        <w:jc w:val="center"/>
      </w:pPr>
      <w:r>
        <w:t>50</w:t>
      </w:r>
    </w:p>
    <w:p w:rsidR="00B36E02" w:rsidRDefault="00B36E02">
      <w:pPr>
        <w:jc w:val="center"/>
        <w:sectPr w:rsidR="00B36E02">
          <w:headerReference w:type="default" r:id="rId186"/>
          <w:footerReference w:type="default" r:id="rId187"/>
          <w:pgSz w:w="11910" w:h="16840"/>
          <w:pgMar w:top="1580" w:right="240" w:bottom="860" w:left="1520" w:header="0" w:footer="674" w:gutter="0"/>
          <w:cols w:space="720"/>
        </w:sectPr>
      </w:pPr>
    </w:p>
    <w:p w:rsidR="00B36E02" w:rsidRDefault="00300A8A">
      <w:pPr>
        <w:pStyle w:val="BodyText"/>
        <w:spacing w:before="76"/>
        <w:ind w:left="606"/>
      </w:pPr>
      <w:r>
        <w:lastRenderedPageBreak/>
        <w:t>51</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Heading4"/>
        <w:ind w:left="3153"/>
        <w:jc w:val="left"/>
      </w:pPr>
      <w:r>
        <w:t>Tabel 4.1 Hasil Seleksi Sampel</w:t>
      </w:r>
    </w:p>
    <w:p w:rsidR="00B36E02" w:rsidRDefault="00B36E02">
      <w:pPr>
        <w:pStyle w:val="BodyText"/>
        <w:rPr>
          <w:b/>
          <w:sz w:val="12"/>
        </w:rPr>
      </w:pPr>
    </w:p>
    <w:tbl>
      <w:tblPr>
        <w:tblW w:w="0" w:type="auto"/>
        <w:tblInd w:w="7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828"/>
        <w:gridCol w:w="2081"/>
      </w:tblGrid>
      <w:tr w:rsidR="00B36E02">
        <w:trPr>
          <w:trHeight w:val="317"/>
        </w:trPr>
        <w:tc>
          <w:tcPr>
            <w:tcW w:w="5828" w:type="dxa"/>
          </w:tcPr>
          <w:p w:rsidR="00B36E02" w:rsidRDefault="00B36E02">
            <w:pPr>
              <w:pStyle w:val="TableParagraph"/>
            </w:pPr>
          </w:p>
        </w:tc>
        <w:tc>
          <w:tcPr>
            <w:tcW w:w="2081" w:type="dxa"/>
          </w:tcPr>
          <w:p w:rsidR="00B36E02" w:rsidRDefault="00300A8A">
            <w:pPr>
              <w:pStyle w:val="TableParagraph"/>
              <w:spacing w:line="272" w:lineRule="exact"/>
              <w:ind w:left="107"/>
              <w:rPr>
                <w:sz w:val="24"/>
              </w:rPr>
            </w:pPr>
            <w:r>
              <w:rPr>
                <w:sz w:val="24"/>
              </w:rPr>
              <w:t>Jumlah Sampel (N)</w:t>
            </w:r>
          </w:p>
        </w:tc>
      </w:tr>
      <w:tr w:rsidR="00B36E02">
        <w:trPr>
          <w:trHeight w:val="1654"/>
        </w:trPr>
        <w:tc>
          <w:tcPr>
            <w:tcW w:w="5828" w:type="dxa"/>
          </w:tcPr>
          <w:p w:rsidR="00B36E02" w:rsidRDefault="00300A8A">
            <w:pPr>
              <w:pStyle w:val="TableParagraph"/>
              <w:ind w:left="107"/>
              <w:rPr>
                <w:sz w:val="24"/>
              </w:rPr>
            </w:pPr>
            <w:r>
              <w:rPr>
                <w:sz w:val="24"/>
              </w:rPr>
              <w:t>Jumlah Sampel Berdasarkan Seluruh Sektor Perusahaan Publik Periode 2013-2017 :</w:t>
            </w:r>
          </w:p>
          <w:p w:rsidR="00B36E02" w:rsidRDefault="00300A8A">
            <w:pPr>
              <w:pStyle w:val="TableParagraph"/>
              <w:numPr>
                <w:ilvl w:val="0"/>
                <w:numId w:val="8"/>
              </w:numPr>
              <w:tabs>
                <w:tab w:val="left" w:pos="828"/>
              </w:tabs>
              <w:ind w:hanging="361"/>
              <w:rPr>
                <w:sz w:val="24"/>
              </w:rPr>
            </w:pPr>
            <w:r>
              <w:rPr>
                <w:sz w:val="24"/>
              </w:rPr>
              <w:t>Seluruh Sektor</w:t>
            </w:r>
            <w:r>
              <w:rPr>
                <w:spacing w:val="-1"/>
                <w:sz w:val="24"/>
              </w:rPr>
              <w:t xml:space="preserve"> </w:t>
            </w:r>
            <w:r>
              <w:rPr>
                <w:sz w:val="24"/>
              </w:rPr>
              <w:t>Publik</w:t>
            </w:r>
          </w:p>
          <w:p w:rsidR="00B36E02" w:rsidRDefault="00300A8A">
            <w:pPr>
              <w:pStyle w:val="TableParagraph"/>
              <w:numPr>
                <w:ilvl w:val="0"/>
                <w:numId w:val="8"/>
              </w:numPr>
              <w:tabs>
                <w:tab w:val="left" w:pos="828"/>
              </w:tabs>
              <w:ind w:hanging="361"/>
              <w:rPr>
                <w:i/>
                <w:sz w:val="24"/>
              </w:rPr>
            </w:pPr>
            <w:r>
              <w:rPr>
                <w:sz w:val="24"/>
              </w:rPr>
              <w:t xml:space="preserve">Data </w:t>
            </w:r>
            <w:r>
              <w:rPr>
                <w:i/>
                <w:sz w:val="24"/>
              </w:rPr>
              <w:t>Eikons Thompsons</w:t>
            </w:r>
            <w:r>
              <w:rPr>
                <w:i/>
                <w:spacing w:val="1"/>
                <w:sz w:val="24"/>
              </w:rPr>
              <w:t xml:space="preserve"> </w:t>
            </w:r>
            <w:r>
              <w:rPr>
                <w:i/>
                <w:sz w:val="24"/>
              </w:rPr>
              <w:t>Reuters</w:t>
            </w:r>
          </w:p>
          <w:p w:rsidR="00B36E02" w:rsidRDefault="00B36E02">
            <w:pPr>
              <w:pStyle w:val="TableParagraph"/>
              <w:spacing w:before="10"/>
              <w:rPr>
                <w:b/>
                <w:sz w:val="23"/>
              </w:rPr>
            </w:pPr>
          </w:p>
          <w:p w:rsidR="00B36E02" w:rsidRDefault="00300A8A">
            <w:pPr>
              <w:pStyle w:val="TableParagraph"/>
              <w:spacing w:line="256" w:lineRule="exact"/>
              <w:ind w:left="467"/>
              <w:rPr>
                <w:b/>
                <w:sz w:val="24"/>
              </w:rPr>
            </w:pPr>
            <w:r>
              <w:rPr>
                <w:b/>
                <w:sz w:val="24"/>
              </w:rPr>
              <w:t>Total</w:t>
            </w:r>
          </w:p>
        </w:tc>
        <w:tc>
          <w:tcPr>
            <w:tcW w:w="2081" w:type="dxa"/>
          </w:tcPr>
          <w:p w:rsidR="00B36E02" w:rsidRDefault="00B36E02">
            <w:pPr>
              <w:pStyle w:val="TableParagraph"/>
              <w:rPr>
                <w:b/>
                <w:sz w:val="26"/>
              </w:rPr>
            </w:pPr>
          </w:p>
          <w:p w:rsidR="00B36E02" w:rsidRDefault="00B36E02">
            <w:pPr>
              <w:pStyle w:val="TableParagraph"/>
              <w:spacing w:before="5"/>
              <w:rPr>
                <w:b/>
                <w:sz w:val="21"/>
              </w:rPr>
            </w:pPr>
          </w:p>
          <w:p w:rsidR="00B36E02" w:rsidRDefault="00300A8A">
            <w:pPr>
              <w:pStyle w:val="TableParagraph"/>
              <w:ind w:left="107"/>
              <w:rPr>
                <w:sz w:val="24"/>
              </w:rPr>
            </w:pPr>
            <w:r>
              <w:rPr>
                <w:sz w:val="24"/>
              </w:rPr>
              <w:t>425</w:t>
            </w:r>
          </w:p>
          <w:p w:rsidR="00B36E02" w:rsidRDefault="00300A8A">
            <w:pPr>
              <w:pStyle w:val="TableParagraph"/>
              <w:ind w:left="107"/>
              <w:rPr>
                <w:sz w:val="24"/>
              </w:rPr>
            </w:pPr>
            <w:r>
              <w:rPr>
                <w:sz w:val="24"/>
                <w:u w:val="single"/>
              </w:rPr>
              <w:t>125</w:t>
            </w:r>
          </w:p>
          <w:p w:rsidR="00B36E02" w:rsidRDefault="00300A8A">
            <w:pPr>
              <w:pStyle w:val="TableParagraph"/>
              <w:ind w:left="107"/>
              <w:rPr>
                <w:sz w:val="24"/>
              </w:rPr>
            </w:pPr>
            <w:r>
              <w:rPr>
                <w:sz w:val="24"/>
              </w:rPr>
              <w:t>550</w:t>
            </w:r>
          </w:p>
        </w:tc>
      </w:tr>
      <w:tr w:rsidR="00B36E02">
        <w:trPr>
          <w:trHeight w:val="1105"/>
        </w:trPr>
        <w:tc>
          <w:tcPr>
            <w:tcW w:w="5828" w:type="dxa"/>
          </w:tcPr>
          <w:p w:rsidR="00B36E02" w:rsidRDefault="00300A8A">
            <w:pPr>
              <w:pStyle w:val="TableParagraph"/>
              <w:tabs>
                <w:tab w:val="left" w:pos="1119"/>
                <w:tab w:val="left" w:pos="2159"/>
                <w:tab w:val="left" w:pos="3573"/>
                <w:tab w:val="left" w:pos="5093"/>
              </w:tabs>
              <w:ind w:left="107" w:right="76"/>
              <w:rPr>
                <w:sz w:val="24"/>
              </w:rPr>
            </w:pPr>
            <w:r>
              <w:rPr>
                <w:sz w:val="24"/>
              </w:rPr>
              <w:t>Jumlah</w:t>
            </w:r>
            <w:r>
              <w:rPr>
                <w:sz w:val="24"/>
              </w:rPr>
              <w:tab/>
              <w:t>Sampel</w:t>
            </w:r>
            <w:r>
              <w:rPr>
                <w:sz w:val="24"/>
              </w:rPr>
              <w:tab/>
              <w:t>Perusahaan</w:t>
            </w:r>
            <w:r>
              <w:rPr>
                <w:sz w:val="24"/>
              </w:rPr>
              <w:tab/>
              <w:t>Berdasarkan</w:t>
            </w:r>
            <w:r>
              <w:rPr>
                <w:sz w:val="24"/>
              </w:rPr>
              <w:tab/>
            </w:r>
            <w:r>
              <w:rPr>
                <w:spacing w:val="-4"/>
                <w:sz w:val="24"/>
              </w:rPr>
              <w:t xml:space="preserve">Sektor </w:t>
            </w:r>
            <w:r>
              <w:rPr>
                <w:sz w:val="24"/>
              </w:rPr>
              <w:t>Manufaktur Periode</w:t>
            </w:r>
            <w:r>
              <w:rPr>
                <w:spacing w:val="-2"/>
                <w:sz w:val="24"/>
              </w:rPr>
              <w:t xml:space="preserve"> </w:t>
            </w:r>
            <w:r>
              <w:rPr>
                <w:sz w:val="24"/>
              </w:rPr>
              <w:t>2013-2017</w:t>
            </w:r>
          </w:p>
          <w:p w:rsidR="00B36E02" w:rsidRDefault="00B36E02">
            <w:pPr>
              <w:pStyle w:val="TableParagraph"/>
              <w:spacing w:before="1"/>
              <w:rPr>
                <w:b/>
                <w:sz w:val="24"/>
              </w:rPr>
            </w:pPr>
          </w:p>
          <w:p w:rsidR="00B36E02" w:rsidRDefault="00300A8A">
            <w:pPr>
              <w:pStyle w:val="TableParagraph"/>
              <w:spacing w:line="256" w:lineRule="exact"/>
              <w:ind w:left="107"/>
              <w:rPr>
                <w:b/>
                <w:sz w:val="24"/>
              </w:rPr>
            </w:pPr>
            <w:r>
              <w:rPr>
                <w:b/>
                <w:sz w:val="24"/>
              </w:rPr>
              <w:t>Total</w:t>
            </w:r>
          </w:p>
        </w:tc>
        <w:tc>
          <w:tcPr>
            <w:tcW w:w="2081" w:type="dxa"/>
          </w:tcPr>
          <w:p w:rsidR="00B36E02" w:rsidRDefault="00B36E02">
            <w:pPr>
              <w:pStyle w:val="TableParagraph"/>
              <w:rPr>
                <w:b/>
                <w:sz w:val="26"/>
              </w:rPr>
            </w:pPr>
          </w:p>
          <w:p w:rsidR="00B36E02" w:rsidRDefault="00B36E02">
            <w:pPr>
              <w:pStyle w:val="TableParagraph"/>
              <w:spacing w:before="7"/>
              <w:rPr>
                <w:b/>
                <w:sz w:val="21"/>
              </w:rPr>
            </w:pPr>
          </w:p>
          <w:p w:rsidR="00B36E02" w:rsidRDefault="00300A8A">
            <w:pPr>
              <w:pStyle w:val="TableParagraph"/>
              <w:ind w:left="107"/>
              <w:rPr>
                <w:sz w:val="24"/>
              </w:rPr>
            </w:pPr>
            <w:r>
              <w:rPr>
                <w:sz w:val="24"/>
              </w:rPr>
              <w:t>250</w:t>
            </w:r>
          </w:p>
        </w:tc>
      </w:tr>
      <w:tr w:rsidR="00B36E02">
        <w:trPr>
          <w:trHeight w:val="1654"/>
        </w:trPr>
        <w:tc>
          <w:tcPr>
            <w:tcW w:w="5828" w:type="dxa"/>
          </w:tcPr>
          <w:p w:rsidR="00B36E02" w:rsidRDefault="00300A8A">
            <w:pPr>
              <w:pStyle w:val="TableParagraph"/>
              <w:ind w:left="107" w:right="46"/>
              <w:rPr>
                <w:sz w:val="24"/>
              </w:rPr>
            </w:pPr>
            <w:r>
              <w:rPr>
                <w:sz w:val="24"/>
              </w:rPr>
              <w:t>Jumlah Sampel Perusahaan Berdesarkan Kelengkapan Data yang Tersedia :</w:t>
            </w:r>
          </w:p>
          <w:p w:rsidR="00B36E02" w:rsidRDefault="00300A8A">
            <w:pPr>
              <w:pStyle w:val="TableParagraph"/>
              <w:numPr>
                <w:ilvl w:val="0"/>
                <w:numId w:val="7"/>
              </w:numPr>
              <w:tabs>
                <w:tab w:val="left" w:pos="828"/>
              </w:tabs>
              <w:ind w:hanging="361"/>
              <w:rPr>
                <w:i/>
                <w:sz w:val="24"/>
              </w:rPr>
            </w:pPr>
            <w:r>
              <w:rPr>
                <w:sz w:val="24"/>
              </w:rPr>
              <w:t xml:space="preserve">Kelengkapan </w:t>
            </w:r>
            <w:r>
              <w:rPr>
                <w:i/>
                <w:sz w:val="24"/>
              </w:rPr>
              <w:t>Annual Report</w:t>
            </w:r>
          </w:p>
          <w:p w:rsidR="00B36E02" w:rsidRDefault="00300A8A">
            <w:pPr>
              <w:pStyle w:val="TableParagraph"/>
              <w:numPr>
                <w:ilvl w:val="0"/>
                <w:numId w:val="7"/>
              </w:numPr>
              <w:tabs>
                <w:tab w:val="left" w:pos="828"/>
              </w:tabs>
              <w:ind w:hanging="361"/>
              <w:rPr>
                <w:i/>
                <w:sz w:val="24"/>
              </w:rPr>
            </w:pPr>
            <w:r>
              <w:rPr>
                <w:sz w:val="24"/>
              </w:rPr>
              <w:t xml:space="preserve">Kelengkapan </w:t>
            </w:r>
            <w:r>
              <w:rPr>
                <w:i/>
                <w:sz w:val="24"/>
              </w:rPr>
              <w:t xml:space="preserve">Financial Report </w:t>
            </w:r>
            <w:r>
              <w:rPr>
                <w:sz w:val="24"/>
              </w:rPr>
              <w:t>dan</w:t>
            </w:r>
            <w:r>
              <w:rPr>
                <w:spacing w:val="-1"/>
                <w:sz w:val="24"/>
              </w:rPr>
              <w:t xml:space="preserve"> </w:t>
            </w:r>
            <w:r>
              <w:rPr>
                <w:i/>
                <w:sz w:val="24"/>
              </w:rPr>
              <w:t>Audited</w:t>
            </w:r>
          </w:p>
          <w:p w:rsidR="00B36E02" w:rsidRDefault="00B36E02">
            <w:pPr>
              <w:pStyle w:val="TableParagraph"/>
              <w:spacing w:before="10"/>
              <w:rPr>
                <w:b/>
                <w:sz w:val="23"/>
              </w:rPr>
            </w:pPr>
          </w:p>
          <w:p w:rsidR="00B36E02" w:rsidRDefault="00300A8A">
            <w:pPr>
              <w:pStyle w:val="TableParagraph"/>
              <w:spacing w:line="256" w:lineRule="exact"/>
              <w:ind w:left="827"/>
              <w:rPr>
                <w:b/>
                <w:sz w:val="24"/>
              </w:rPr>
            </w:pPr>
            <w:r>
              <w:rPr>
                <w:b/>
                <w:sz w:val="24"/>
              </w:rPr>
              <w:t>Total</w:t>
            </w:r>
          </w:p>
        </w:tc>
        <w:tc>
          <w:tcPr>
            <w:tcW w:w="2081" w:type="dxa"/>
          </w:tcPr>
          <w:p w:rsidR="00B36E02" w:rsidRDefault="00B36E02">
            <w:pPr>
              <w:pStyle w:val="TableParagraph"/>
              <w:rPr>
                <w:b/>
                <w:sz w:val="26"/>
              </w:rPr>
            </w:pPr>
          </w:p>
          <w:p w:rsidR="00B36E02" w:rsidRDefault="00B36E02">
            <w:pPr>
              <w:pStyle w:val="TableParagraph"/>
              <w:rPr>
                <w:b/>
                <w:sz w:val="26"/>
              </w:rPr>
            </w:pPr>
          </w:p>
          <w:p w:rsidR="00B36E02" w:rsidRDefault="00B36E02">
            <w:pPr>
              <w:pStyle w:val="TableParagraph"/>
              <w:rPr>
                <w:b/>
                <w:sz w:val="26"/>
              </w:rPr>
            </w:pPr>
          </w:p>
          <w:p w:rsidR="00B36E02" w:rsidRDefault="00300A8A">
            <w:pPr>
              <w:pStyle w:val="TableParagraph"/>
              <w:spacing w:before="201"/>
              <w:ind w:left="107"/>
              <w:rPr>
                <w:sz w:val="24"/>
              </w:rPr>
            </w:pPr>
            <w:r>
              <w:rPr>
                <w:sz w:val="24"/>
              </w:rPr>
              <w:t>175</w:t>
            </w:r>
          </w:p>
        </w:tc>
      </w:tr>
      <w:tr w:rsidR="00B36E02">
        <w:trPr>
          <w:trHeight w:val="553"/>
        </w:trPr>
        <w:tc>
          <w:tcPr>
            <w:tcW w:w="5828" w:type="dxa"/>
          </w:tcPr>
          <w:p w:rsidR="00B36E02" w:rsidRDefault="00300A8A">
            <w:pPr>
              <w:pStyle w:val="TableParagraph"/>
              <w:tabs>
                <w:tab w:val="left" w:pos="798"/>
                <w:tab w:val="left" w:pos="1808"/>
                <w:tab w:val="left" w:pos="2339"/>
                <w:tab w:val="left" w:pos="3417"/>
                <w:tab w:val="left" w:pos="4093"/>
                <w:tab w:val="left" w:pos="5264"/>
              </w:tabs>
              <w:spacing w:line="272" w:lineRule="exact"/>
              <w:ind w:left="107"/>
              <w:rPr>
                <w:sz w:val="24"/>
              </w:rPr>
            </w:pPr>
            <w:r>
              <w:rPr>
                <w:sz w:val="24"/>
              </w:rPr>
              <w:t>Nilai</w:t>
            </w:r>
            <w:r>
              <w:rPr>
                <w:sz w:val="24"/>
              </w:rPr>
              <w:tab/>
              <w:t>Ekstrem</w:t>
            </w:r>
            <w:r>
              <w:rPr>
                <w:sz w:val="24"/>
              </w:rPr>
              <w:tab/>
              <w:t>(10</w:t>
            </w:r>
            <w:r>
              <w:rPr>
                <w:sz w:val="24"/>
              </w:rPr>
              <w:tab/>
            </w:r>
            <w:r>
              <w:rPr>
                <w:i/>
                <w:sz w:val="24"/>
              </w:rPr>
              <w:t>Outliers</w:t>
            </w:r>
            <w:r>
              <w:rPr>
                <w:sz w:val="24"/>
              </w:rPr>
              <w:t>)</w:t>
            </w:r>
            <w:r>
              <w:rPr>
                <w:sz w:val="24"/>
              </w:rPr>
              <w:tab/>
              <w:t>Pada</w:t>
            </w:r>
            <w:r>
              <w:rPr>
                <w:sz w:val="24"/>
              </w:rPr>
              <w:tab/>
              <w:t>Observasi</w:t>
            </w:r>
            <w:r>
              <w:rPr>
                <w:sz w:val="24"/>
              </w:rPr>
              <w:tab/>
              <w:t>Data</w:t>
            </w:r>
          </w:p>
          <w:p w:rsidR="00B36E02" w:rsidRDefault="00300A8A">
            <w:pPr>
              <w:pStyle w:val="TableParagraph"/>
              <w:spacing w:before="5" w:line="256" w:lineRule="exact"/>
              <w:ind w:left="107"/>
              <w:rPr>
                <w:b/>
                <w:sz w:val="24"/>
              </w:rPr>
            </w:pPr>
            <w:r>
              <w:rPr>
                <w:b/>
                <w:sz w:val="24"/>
              </w:rPr>
              <w:t>Total</w:t>
            </w:r>
          </w:p>
        </w:tc>
        <w:tc>
          <w:tcPr>
            <w:tcW w:w="2081" w:type="dxa"/>
          </w:tcPr>
          <w:p w:rsidR="00B36E02" w:rsidRDefault="00300A8A">
            <w:pPr>
              <w:pStyle w:val="TableParagraph"/>
              <w:spacing w:line="272" w:lineRule="exact"/>
              <w:ind w:left="167"/>
              <w:rPr>
                <w:sz w:val="24"/>
              </w:rPr>
            </w:pPr>
            <w:r>
              <w:rPr>
                <w:sz w:val="24"/>
              </w:rPr>
              <w:t>165</w:t>
            </w:r>
          </w:p>
        </w:tc>
      </w:tr>
      <w:tr w:rsidR="00B36E02">
        <w:trPr>
          <w:trHeight w:val="274"/>
        </w:trPr>
        <w:tc>
          <w:tcPr>
            <w:tcW w:w="5828" w:type="dxa"/>
          </w:tcPr>
          <w:p w:rsidR="00B36E02" w:rsidRDefault="00300A8A">
            <w:pPr>
              <w:pStyle w:val="TableParagraph"/>
              <w:spacing w:line="255" w:lineRule="exact"/>
              <w:ind w:left="107"/>
              <w:rPr>
                <w:sz w:val="24"/>
              </w:rPr>
            </w:pPr>
            <w:r>
              <w:rPr>
                <w:sz w:val="24"/>
              </w:rPr>
              <w:t>Jumlah Sampel Akhir (</w:t>
            </w:r>
            <w:r>
              <w:rPr>
                <w:i/>
                <w:sz w:val="24"/>
              </w:rPr>
              <w:t>Cross-Section</w:t>
            </w:r>
            <w:r>
              <w:rPr>
                <w:sz w:val="24"/>
              </w:rPr>
              <w:t>) Sektor Manufaktur</w:t>
            </w:r>
          </w:p>
        </w:tc>
        <w:tc>
          <w:tcPr>
            <w:tcW w:w="2081" w:type="dxa"/>
          </w:tcPr>
          <w:p w:rsidR="00B36E02" w:rsidRDefault="00300A8A">
            <w:pPr>
              <w:pStyle w:val="TableParagraph"/>
              <w:spacing w:line="255" w:lineRule="exact"/>
              <w:ind w:left="107"/>
              <w:rPr>
                <w:sz w:val="24"/>
              </w:rPr>
            </w:pPr>
            <w:r>
              <w:rPr>
                <w:sz w:val="24"/>
              </w:rPr>
              <w:t>134</w:t>
            </w:r>
          </w:p>
        </w:tc>
      </w:tr>
      <w:tr w:rsidR="00B36E02">
        <w:trPr>
          <w:trHeight w:val="274"/>
        </w:trPr>
        <w:tc>
          <w:tcPr>
            <w:tcW w:w="5828" w:type="dxa"/>
          </w:tcPr>
          <w:p w:rsidR="00B36E02" w:rsidRDefault="00300A8A">
            <w:pPr>
              <w:pStyle w:val="TableParagraph"/>
              <w:spacing w:line="255" w:lineRule="exact"/>
              <w:ind w:left="107"/>
              <w:rPr>
                <w:sz w:val="24"/>
              </w:rPr>
            </w:pPr>
            <w:r>
              <w:rPr>
                <w:sz w:val="24"/>
              </w:rPr>
              <w:t>Jumlah Hasil Observasi Akhir</w:t>
            </w:r>
          </w:p>
        </w:tc>
        <w:tc>
          <w:tcPr>
            <w:tcW w:w="2081" w:type="dxa"/>
          </w:tcPr>
          <w:p w:rsidR="00B36E02" w:rsidRDefault="00300A8A">
            <w:pPr>
              <w:pStyle w:val="TableParagraph"/>
              <w:spacing w:line="255" w:lineRule="exact"/>
              <w:ind w:left="107"/>
              <w:rPr>
                <w:sz w:val="24"/>
              </w:rPr>
            </w:pPr>
            <w:r>
              <w:rPr>
                <w:sz w:val="24"/>
              </w:rPr>
              <w:t>668</w:t>
            </w:r>
          </w:p>
        </w:tc>
      </w:tr>
    </w:tbl>
    <w:p w:rsidR="00B36E02" w:rsidRDefault="00300A8A">
      <w:pPr>
        <w:ind w:left="822" w:right="1056"/>
        <w:jc w:val="center"/>
        <w:rPr>
          <w:i/>
          <w:sz w:val="20"/>
        </w:rPr>
      </w:pPr>
      <w:r>
        <w:rPr>
          <w:sz w:val="20"/>
        </w:rPr>
        <w:t xml:space="preserve">Sumber : </w:t>
      </w:r>
      <w:r>
        <w:rPr>
          <w:i/>
          <w:sz w:val="20"/>
        </w:rPr>
        <w:t>Literature Penulis</w:t>
      </w:r>
    </w:p>
    <w:p w:rsidR="00B36E02" w:rsidRDefault="00B36E02">
      <w:pPr>
        <w:pStyle w:val="BodyText"/>
        <w:rPr>
          <w:i/>
          <w:sz w:val="30"/>
        </w:rPr>
      </w:pPr>
    </w:p>
    <w:p w:rsidR="00B36E02" w:rsidRDefault="00300A8A">
      <w:pPr>
        <w:pStyle w:val="BodyText"/>
        <w:spacing w:line="360" w:lineRule="auto"/>
        <w:ind w:left="748" w:right="1457" w:firstLine="566"/>
        <w:jc w:val="both"/>
      </w:pPr>
      <w:r>
        <w:t>Komposisi sampel melalui tabel rangkuman diatas dilakukan terlebih dahulu untuk mendapatkan sampel akhir sebanyak 134 perusahaan manufaktur yang terdaftar di bursa efek pada periode 2013 hingga 2017 dengan jumlah observasi akhir sebanyak 668 hasil observas</w:t>
      </w:r>
      <w:r>
        <w:t xml:space="preserve">i. Diketahui dari data bursa efek dan </w:t>
      </w:r>
      <w:r>
        <w:rPr>
          <w:i/>
        </w:rPr>
        <w:t xml:space="preserve">Eikons Thomsons Reuters </w:t>
      </w:r>
      <w:r>
        <w:t>terdapat 550 perusahaan publik yang terdaftar, sektor manufaktur sebanyak 250 perusahaan, kemudian dilakukan pengecekan pada laporan tahunan dan laporan keuangan perusahaan sehingga pada periode</w:t>
      </w:r>
      <w:r>
        <w:t xml:space="preserve"> 2013 hingga 2017 terdapat sebanyak 175 perusahaan manufaktur dengan jumlah nilai ekstrem (</w:t>
      </w:r>
      <w:r>
        <w:rPr>
          <w:i/>
        </w:rPr>
        <w:t>outliers</w:t>
      </w:r>
      <w:r>
        <w:t xml:space="preserve">) sebanyak 10 data maka didapatkan sampe akhir sebanyak 134 </w:t>
      </w:r>
      <w:r>
        <w:rPr>
          <w:i/>
        </w:rPr>
        <w:t xml:space="preserve">cross section </w:t>
      </w:r>
      <w:r>
        <w:t>dan 668 observasi.</w:t>
      </w:r>
    </w:p>
    <w:p w:rsidR="00B36E02" w:rsidRDefault="00300A8A">
      <w:pPr>
        <w:pStyle w:val="Heading4"/>
        <w:numPr>
          <w:ilvl w:val="1"/>
          <w:numId w:val="9"/>
        </w:numPr>
        <w:tabs>
          <w:tab w:val="left" w:pos="1469"/>
        </w:tabs>
        <w:spacing w:before="207"/>
        <w:ind w:hanging="721"/>
        <w:jc w:val="both"/>
      </w:pPr>
      <w:bookmarkStart w:id="45" w:name="_bookmark45"/>
      <w:bookmarkEnd w:id="45"/>
      <w:r>
        <w:t>Statistik Deskriptif</w:t>
      </w:r>
      <w:r>
        <w:rPr>
          <w:spacing w:val="2"/>
        </w:rPr>
        <w:t xml:space="preserve"> </w:t>
      </w:r>
      <w:r>
        <w:t>Penelitian</w:t>
      </w:r>
    </w:p>
    <w:p w:rsidR="00B36E02" w:rsidRDefault="00300A8A">
      <w:pPr>
        <w:pStyle w:val="BodyText"/>
        <w:spacing w:before="132" w:line="360" w:lineRule="auto"/>
        <w:ind w:left="748" w:right="1460" w:firstLine="708"/>
        <w:jc w:val="both"/>
      </w:pPr>
      <w:r>
        <w:t xml:space="preserve">Statistik deskriptif, korelasi , hingga pemodelan regresi penelitian diolah dengan menggunakan </w:t>
      </w:r>
      <w:r>
        <w:rPr>
          <w:i/>
        </w:rPr>
        <w:t xml:space="preserve">software </w:t>
      </w:r>
      <w:r>
        <w:t>SPPS dan Eviews 9. Statistik deskriptif</w:t>
      </w:r>
      <w:r>
        <w:rPr>
          <w:spacing w:val="-23"/>
        </w:rPr>
        <w:t xml:space="preserve"> </w:t>
      </w:r>
      <w:r>
        <w:t>merupakan bentuk dari pengklasifikasian dan penyajian data berdasarkan distribusi secara standar statistik denga</w:t>
      </w:r>
      <w:r>
        <w:t>n tujuan untuk memberikan informasi statistik</w:t>
      </w:r>
      <w:r>
        <w:rPr>
          <w:spacing w:val="-8"/>
        </w:rPr>
        <w:t xml:space="preserve"> </w:t>
      </w:r>
      <w:r>
        <w:t>yang</w:t>
      </w:r>
    </w:p>
    <w:p w:rsidR="00B36E02" w:rsidRDefault="00B36E02">
      <w:pPr>
        <w:spacing w:line="360" w:lineRule="auto"/>
        <w:jc w:val="both"/>
        <w:sectPr w:rsidR="00B36E02">
          <w:headerReference w:type="default" r:id="rId188"/>
          <w:footerReference w:type="default" r:id="rId189"/>
          <w:pgSz w:w="11910" w:h="16840"/>
          <w:pgMar w:top="620" w:right="240" w:bottom="940" w:left="1520" w:header="0" w:footer="744" w:gutter="0"/>
          <w:cols w:space="720"/>
        </w:sectPr>
      </w:pPr>
    </w:p>
    <w:p w:rsidR="00B36E02" w:rsidRDefault="00300A8A">
      <w:pPr>
        <w:pStyle w:val="BodyText"/>
        <w:spacing w:before="76"/>
        <w:ind w:right="1455"/>
        <w:jc w:val="right"/>
      </w:pPr>
      <w:r>
        <w:lastRenderedPageBreak/>
        <w:t>52</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59"/>
        <w:jc w:val="both"/>
      </w:pPr>
      <w:r>
        <w:t>bermanfaat.</w:t>
      </w:r>
      <w:r>
        <w:rPr>
          <w:spacing w:val="13"/>
        </w:rPr>
        <w:t xml:space="preserve"> </w:t>
      </w:r>
      <w:r>
        <w:t>Kemudian,</w:t>
      </w:r>
      <w:r>
        <w:rPr>
          <w:spacing w:val="-14"/>
        </w:rPr>
        <w:t xml:space="preserve"> </w:t>
      </w:r>
      <w:r>
        <w:t>setelah</w:t>
      </w:r>
      <w:r>
        <w:rPr>
          <w:spacing w:val="-16"/>
        </w:rPr>
        <w:t xml:space="preserve"> </w:t>
      </w:r>
      <w:r>
        <w:t>itu</w:t>
      </w:r>
      <w:r>
        <w:rPr>
          <w:spacing w:val="-16"/>
        </w:rPr>
        <w:t xml:space="preserve"> </w:t>
      </w:r>
      <w:r>
        <w:t>dilanjutkan</w:t>
      </w:r>
      <w:r>
        <w:rPr>
          <w:spacing w:val="-17"/>
        </w:rPr>
        <w:t xml:space="preserve"> </w:t>
      </w:r>
      <w:r>
        <w:t>dengan</w:t>
      </w:r>
      <w:r>
        <w:rPr>
          <w:spacing w:val="-16"/>
        </w:rPr>
        <w:t xml:space="preserve"> </w:t>
      </w:r>
      <w:r>
        <w:t>melakukan</w:t>
      </w:r>
      <w:r>
        <w:rPr>
          <w:spacing w:val="-16"/>
        </w:rPr>
        <w:t xml:space="preserve"> </w:t>
      </w:r>
      <w:r>
        <w:t>uji</w:t>
      </w:r>
      <w:r>
        <w:rPr>
          <w:spacing w:val="-16"/>
        </w:rPr>
        <w:t xml:space="preserve"> </w:t>
      </w:r>
      <w:r>
        <w:t>asumsi</w:t>
      </w:r>
      <w:r>
        <w:rPr>
          <w:spacing w:val="-15"/>
        </w:rPr>
        <w:t xml:space="preserve"> </w:t>
      </w:r>
      <w:r>
        <w:t>klasik regresi (normalitas, multikolinieritas, dan otokorelasi) dilakukan denga</w:t>
      </w:r>
      <w:r>
        <w:t xml:space="preserve">n menggunakan </w:t>
      </w:r>
      <w:r>
        <w:rPr>
          <w:i/>
        </w:rPr>
        <w:t xml:space="preserve">software </w:t>
      </w:r>
      <w:r>
        <w:t xml:space="preserve">SPPS 12 sementara uji heteroskedastisitas dilakukan dengan menggunakan </w:t>
      </w:r>
      <w:r>
        <w:rPr>
          <w:i/>
        </w:rPr>
        <w:t xml:space="preserve">software </w:t>
      </w:r>
      <w:r>
        <w:t>Eviews</w:t>
      </w:r>
      <w:r>
        <w:rPr>
          <w:spacing w:val="-1"/>
        </w:rPr>
        <w:t xml:space="preserve"> </w:t>
      </w:r>
      <w:r>
        <w:t>9.</w:t>
      </w:r>
    </w:p>
    <w:p w:rsidR="00B36E02" w:rsidRDefault="00300A8A">
      <w:pPr>
        <w:pStyle w:val="BodyText"/>
        <w:spacing w:line="360" w:lineRule="auto"/>
        <w:ind w:left="748" w:right="1456" w:firstLine="708"/>
        <w:jc w:val="both"/>
      </w:pPr>
      <w:r>
        <w:t xml:space="preserve">Secara umum, menurut Nachrowi (2005) penelitian dengan menggunakan data panel bertendensi data tidak terdistribusi secara normal. Oleh karena hal itu, uji normalitas sangat diperlukan untuk mengetahui variabel dependen yaitu </w:t>
      </w:r>
      <w:r>
        <w:rPr>
          <w:i/>
        </w:rPr>
        <w:t xml:space="preserve">Cash Flow Sensitivity of Cash </w:t>
      </w:r>
      <w:r>
        <w:t>t</w:t>
      </w:r>
      <w:r>
        <w:t>erdistribusi secara normal atau tidak. Ukuran untuk standar distribusi normal adalah jika kurtois 3 (tiga) dan skewness 0 (nol). Dengan kata lain, nilai ekstrem (outliers) yaitu observasi yang mempunyai nilai kurtois lebih dari +3 atau lebih kecil dari -3.</w:t>
      </w:r>
    </w:p>
    <w:p w:rsidR="00B36E02" w:rsidRDefault="00300A8A">
      <w:pPr>
        <w:pStyle w:val="BodyText"/>
        <w:spacing w:line="360" w:lineRule="auto"/>
        <w:ind w:left="748" w:right="1458" w:firstLine="566"/>
        <w:jc w:val="both"/>
      </w:pPr>
      <w:r>
        <w:t>Pada</w:t>
      </w:r>
      <w:r>
        <w:rPr>
          <w:spacing w:val="-12"/>
        </w:rPr>
        <w:t xml:space="preserve"> </w:t>
      </w:r>
      <w:r>
        <w:t>bab</w:t>
      </w:r>
      <w:r>
        <w:rPr>
          <w:spacing w:val="-11"/>
        </w:rPr>
        <w:t xml:space="preserve"> </w:t>
      </w:r>
      <w:r>
        <w:t>ini</w:t>
      </w:r>
      <w:r>
        <w:rPr>
          <w:spacing w:val="-10"/>
        </w:rPr>
        <w:t xml:space="preserve"> </w:t>
      </w:r>
      <w:r>
        <w:t>akan</w:t>
      </w:r>
      <w:r>
        <w:rPr>
          <w:spacing w:val="-10"/>
        </w:rPr>
        <w:t xml:space="preserve"> </w:t>
      </w:r>
      <w:r>
        <w:t>dilakukan</w:t>
      </w:r>
      <w:r>
        <w:rPr>
          <w:spacing w:val="-11"/>
        </w:rPr>
        <w:t xml:space="preserve"> </w:t>
      </w:r>
      <w:r>
        <w:t>pengujian</w:t>
      </w:r>
      <w:r>
        <w:rPr>
          <w:spacing w:val="-8"/>
        </w:rPr>
        <w:t xml:space="preserve"> </w:t>
      </w:r>
      <w:r>
        <w:t>dua</w:t>
      </w:r>
      <w:r>
        <w:rPr>
          <w:spacing w:val="-11"/>
        </w:rPr>
        <w:t xml:space="preserve"> </w:t>
      </w:r>
      <w:r>
        <w:t>model</w:t>
      </w:r>
      <w:r>
        <w:rPr>
          <w:spacing w:val="-11"/>
        </w:rPr>
        <w:t xml:space="preserve"> </w:t>
      </w:r>
      <w:r>
        <w:t>persamaan</w:t>
      </w:r>
      <w:r>
        <w:rPr>
          <w:spacing w:val="-11"/>
        </w:rPr>
        <w:t xml:space="preserve"> </w:t>
      </w:r>
      <w:r>
        <w:t>pada</w:t>
      </w:r>
      <w:r>
        <w:rPr>
          <w:spacing w:val="-11"/>
        </w:rPr>
        <w:t xml:space="preserve"> </w:t>
      </w:r>
      <w:r>
        <w:t>data</w:t>
      </w:r>
      <w:r>
        <w:rPr>
          <w:spacing w:val="-11"/>
        </w:rPr>
        <w:t xml:space="preserve"> </w:t>
      </w:r>
      <w:r>
        <w:t xml:space="preserve">panel, uji hipotesis serta analisis dan pembahasan mengenai hasil regresi dengan menggunakan dua </w:t>
      </w:r>
      <w:r>
        <w:rPr>
          <w:i/>
        </w:rPr>
        <w:t>software</w:t>
      </w:r>
      <w:r>
        <w:t xml:space="preserve">. Berikut merupakan hasil analisis deskriptif yang telah di rangkum dalam bentuk tabel dengan menggunakan </w:t>
      </w:r>
      <w:r>
        <w:rPr>
          <w:i/>
        </w:rPr>
        <w:t xml:space="preserve">software </w:t>
      </w:r>
      <w:r>
        <w:t>SPSS dan</w:t>
      </w:r>
      <w:r>
        <w:rPr>
          <w:spacing w:val="-11"/>
        </w:rPr>
        <w:t xml:space="preserve"> </w:t>
      </w:r>
      <w:r>
        <w:rPr>
          <w:i/>
        </w:rPr>
        <w:t>eviews</w:t>
      </w:r>
      <w:r>
        <w:t>.</w:t>
      </w:r>
    </w:p>
    <w:p w:rsidR="00B36E02" w:rsidRDefault="00B36E02">
      <w:pPr>
        <w:pStyle w:val="BodyText"/>
        <w:spacing w:before="5"/>
      </w:pPr>
    </w:p>
    <w:p w:rsidR="00B36E02" w:rsidRDefault="00300A8A">
      <w:pPr>
        <w:pStyle w:val="Heading4"/>
        <w:ind w:left="1562"/>
        <w:jc w:val="left"/>
      </w:pPr>
      <w:r>
        <w:t>Tabel Hasil 4.2 Analisis Deskriptif Variabel Utama Penelitian</w:t>
      </w:r>
    </w:p>
    <w:p w:rsidR="00B36E02" w:rsidRDefault="00B36E02">
      <w:pPr>
        <w:pStyle w:val="BodyText"/>
        <w:spacing w:before="7" w:after="1"/>
        <w:rPr>
          <w:b/>
          <w:sz w:val="27"/>
        </w:rPr>
      </w:pPr>
    </w:p>
    <w:tbl>
      <w:tblPr>
        <w:tblW w:w="0" w:type="auto"/>
        <w:tblInd w:w="7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851"/>
        <w:gridCol w:w="1289"/>
        <w:gridCol w:w="1117"/>
        <w:gridCol w:w="1244"/>
        <w:gridCol w:w="1206"/>
        <w:gridCol w:w="1205"/>
      </w:tblGrid>
      <w:tr w:rsidR="00B36E02">
        <w:trPr>
          <w:trHeight w:val="553"/>
        </w:trPr>
        <w:tc>
          <w:tcPr>
            <w:tcW w:w="1851" w:type="dxa"/>
          </w:tcPr>
          <w:p w:rsidR="00B36E02" w:rsidRDefault="00300A8A">
            <w:pPr>
              <w:pStyle w:val="TableParagraph"/>
              <w:spacing w:before="1"/>
              <w:ind w:left="673"/>
              <w:rPr>
                <w:b/>
                <w:sz w:val="24"/>
              </w:rPr>
            </w:pPr>
            <w:r>
              <w:rPr>
                <w:b/>
                <w:sz w:val="24"/>
              </w:rPr>
              <w:t>Variable</w:t>
            </w:r>
          </w:p>
        </w:tc>
        <w:tc>
          <w:tcPr>
            <w:tcW w:w="1289" w:type="dxa"/>
          </w:tcPr>
          <w:p w:rsidR="00B36E02" w:rsidRDefault="00300A8A">
            <w:pPr>
              <w:pStyle w:val="TableParagraph"/>
              <w:spacing w:before="1"/>
              <w:ind w:left="107"/>
              <w:rPr>
                <w:b/>
                <w:i/>
                <w:sz w:val="24"/>
              </w:rPr>
            </w:pPr>
            <w:r>
              <w:rPr>
                <w:b/>
                <w:i/>
                <w:sz w:val="24"/>
              </w:rPr>
              <w:t>Mean</w:t>
            </w:r>
          </w:p>
        </w:tc>
        <w:tc>
          <w:tcPr>
            <w:tcW w:w="1117" w:type="dxa"/>
          </w:tcPr>
          <w:p w:rsidR="00B36E02" w:rsidRDefault="00300A8A">
            <w:pPr>
              <w:pStyle w:val="TableParagraph"/>
              <w:spacing w:before="1"/>
              <w:ind w:left="107"/>
              <w:rPr>
                <w:b/>
                <w:i/>
                <w:sz w:val="24"/>
              </w:rPr>
            </w:pPr>
            <w:r>
              <w:rPr>
                <w:b/>
                <w:i/>
                <w:sz w:val="24"/>
              </w:rPr>
              <w:t>Kurtosis</w:t>
            </w:r>
          </w:p>
        </w:tc>
        <w:tc>
          <w:tcPr>
            <w:tcW w:w="1244" w:type="dxa"/>
          </w:tcPr>
          <w:p w:rsidR="00B36E02" w:rsidRDefault="00300A8A">
            <w:pPr>
              <w:pStyle w:val="TableParagraph"/>
              <w:spacing w:before="1"/>
              <w:ind w:left="106"/>
              <w:rPr>
                <w:b/>
                <w:i/>
                <w:sz w:val="24"/>
              </w:rPr>
            </w:pPr>
            <w:r>
              <w:rPr>
                <w:b/>
                <w:i/>
                <w:sz w:val="24"/>
              </w:rPr>
              <w:t>Maximum</w:t>
            </w:r>
          </w:p>
        </w:tc>
        <w:tc>
          <w:tcPr>
            <w:tcW w:w="1206" w:type="dxa"/>
          </w:tcPr>
          <w:p w:rsidR="00B36E02" w:rsidRDefault="00300A8A">
            <w:pPr>
              <w:pStyle w:val="TableParagraph"/>
              <w:spacing w:before="1"/>
              <w:ind w:left="105"/>
              <w:rPr>
                <w:b/>
                <w:i/>
                <w:sz w:val="24"/>
              </w:rPr>
            </w:pPr>
            <w:r>
              <w:rPr>
                <w:b/>
                <w:i/>
                <w:sz w:val="24"/>
              </w:rPr>
              <w:t>Minimum</w:t>
            </w:r>
          </w:p>
        </w:tc>
        <w:tc>
          <w:tcPr>
            <w:tcW w:w="1205" w:type="dxa"/>
          </w:tcPr>
          <w:p w:rsidR="00B36E02" w:rsidRDefault="00300A8A">
            <w:pPr>
              <w:pStyle w:val="TableParagraph"/>
              <w:spacing w:before="1" w:line="270" w:lineRule="atLeast"/>
              <w:ind w:left="105" w:right="142"/>
              <w:rPr>
                <w:b/>
                <w:i/>
                <w:sz w:val="24"/>
              </w:rPr>
            </w:pPr>
            <w:r>
              <w:rPr>
                <w:b/>
                <w:i/>
                <w:sz w:val="24"/>
              </w:rPr>
              <w:t>Standard Deviasi</w:t>
            </w:r>
          </w:p>
        </w:tc>
      </w:tr>
      <w:tr w:rsidR="00B36E02">
        <w:trPr>
          <w:trHeight w:val="826"/>
        </w:trPr>
        <w:tc>
          <w:tcPr>
            <w:tcW w:w="1851" w:type="dxa"/>
          </w:tcPr>
          <w:p w:rsidR="00B36E02" w:rsidRDefault="00300A8A">
            <w:pPr>
              <w:pStyle w:val="TableParagraph"/>
              <w:tabs>
                <w:tab w:val="left" w:pos="1249"/>
                <w:tab w:val="left" w:pos="1555"/>
              </w:tabs>
              <w:ind w:left="107" w:right="76"/>
              <w:rPr>
                <w:i/>
                <w:sz w:val="24"/>
              </w:rPr>
            </w:pPr>
            <w:r>
              <w:rPr>
                <w:i/>
                <w:sz w:val="24"/>
              </w:rPr>
              <w:t>Cash</w:t>
            </w:r>
            <w:r>
              <w:rPr>
                <w:i/>
                <w:sz w:val="24"/>
              </w:rPr>
              <w:tab/>
            </w:r>
            <w:r>
              <w:rPr>
                <w:i/>
                <w:spacing w:val="-5"/>
                <w:sz w:val="24"/>
              </w:rPr>
              <w:t xml:space="preserve">Flow </w:t>
            </w:r>
            <w:r>
              <w:rPr>
                <w:i/>
                <w:sz w:val="24"/>
              </w:rPr>
              <w:t>Sensitifity</w:t>
            </w:r>
            <w:r>
              <w:rPr>
                <w:i/>
                <w:sz w:val="24"/>
              </w:rPr>
              <w:tab/>
            </w:r>
            <w:r>
              <w:rPr>
                <w:i/>
                <w:sz w:val="24"/>
              </w:rPr>
              <w:tab/>
            </w:r>
            <w:r>
              <w:rPr>
                <w:i/>
                <w:spacing w:val="-9"/>
                <w:sz w:val="24"/>
              </w:rPr>
              <w:t>of</w:t>
            </w:r>
          </w:p>
          <w:p w:rsidR="00B36E02" w:rsidRDefault="00300A8A">
            <w:pPr>
              <w:pStyle w:val="TableParagraph"/>
              <w:spacing w:line="261" w:lineRule="exact"/>
              <w:ind w:left="107"/>
              <w:rPr>
                <w:i/>
                <w:sz w:val="24"/>
              </w:rPr>
            </w:pPr>
            <w:r>
              <w:rPr>
                <w:i/>
                <w:sz w:val="24"/>
              </w:rPr>
              <w:t>Cash</w:t>
            </w:r>
          </w:p>
        </w:tc>
        <w:tc>
          <w:tcPr>
            <w:tcW w:w="1289" w:type="dxa"/>
          </w:tcPr>
          <w:p w:rsidR="00B36E02" w:rsidRDefault="00300A8A">
            <w:pPr>
              <w:pStyle w:val="TableParagraph"/>
              <w:spacing w:line="270" w:lineRule="exact"/>
              <w:ind w:left="107"/>
              <w:rPr>
                <w:sz w:val="24"/>
              </w:rPr>
            </w:pPr>
            <w:r>
              <w:rPr>
                <w:sz w:val="24"/>
              </w:rPr>
              <w:t>0.01051</w:t>
            </w:r>
          </w:p>
        </w:tc>
        <w:tc>
          <w:tcPr>
            <w:tcW w:w="1117" w:type="dxa"/>
          </w:tcPr>
          <w:p w:rsidR="00B36E02" w:rsidRDefault="00300A8A">
            <w:pPr>
              <w:pStyle w:val="TableParagraph"/>
              <w:spacing w:line="270" w:lineRule="exact"/>
              <w:ind w:left="107"/>
              <w:rPr>
                <w:sz w:val="24"/>
              </w:rPr>
            </w:pPr>
            <w:r>
              <w:rPr>
                <w:sz w:val="24"/>
              </w:rPr>
              <w:t>3.7522</w:t>
            </w:r>
          </w:p>
        </w:tc>
        <w:tc>
          <w:tcPr>
            <w:tcW w:w="1244" w:type="dxa"/>
          </w:tcPr>
          <w:p w:rsidR="00B36E02" w:rsidRDefault="00300A8A">
            <w:pPr>
              <w:pStyle w:val="TableParagraph"/>
              <w:spacing w:line="270" w:lineRule="exact"/>
              <w:ind w:left="106"/>
              <w:rPr>
                <w:sz w:val="24"/>
              </w:rPr>
            </w:pPr>
            <w:r>
              <w:rPr>
                <w:sz w:val="24"/>
              </w:rPr>
              <w:t>0.35221</w:t>
            </w:r>
          </w:p>
        </w:tc>
        <w:tc>
          <w:tcPr>
            <w:tcW w:w="1206" w:type="dxa"/>
          </w:tcPr>
          <w:p w:rsidR="00B36E02" w:rsidRDefault="00300A8A">
            <w:pPr>
              <w:pStyle w:val="TableParagraph"/>
              <w:spacing w:line="270" w:lineRule="exact"/>
              <w:ind w:left="105"/>
              <w:rPr>
                <w:sz w:val="24"/>
              </w:rPr>
            </w:pPr>
            <w:r>
              <w:rPr>
                <w:sz w:val="24"/>
              </w:rPr>
              <w:t>-0.421</w:t>
            </w:r>
          </w:p>
        </w:tc>
        <w:tc>
          <w:tcPr>
            <w:tcW w:w="1205" w:type="dxa"/>
          </w:tcPr>
          <w:p w:rsidR="00B36E02" w:rsidRDefault="00300A8A">
            <w:pPr>
              <w:pStyle w:val="TableParagraph"/>
              <w:spacing w:line="270" w:lineRule="exact"/>
              <w:ind w:left="86" w:right="268"/>
              <w:jc w:val="center"/>
              <w:rPr>
                <w:sz w:val="24"/>
              </w:rPr>
            </w:pPr>
            <w:r>
              <w:rPr>
                <w:sz w:val="24"/>
              </w:rPr>
              <w:t>0.02332</w:t>
            </w:r>
          </w:p>
        </w:tc>
      </w:tr>
      <w:tr w:rsidR="00B36E02">
        <w:trPr>
          <w:trHeight w:val="553"/>
        </w:trPr>
        <w:tc>
          <w:tcPr>
            <w:tcW w:w="1851" w:type="dxa"/>
          </w:tcPr>
          <w:p w:rsidR="00B36E02" w:rsidRDefault="00300A8A">
            <w:pPr>
              <w:pStyle w:val="TableParagraph"/>
              <w:spacing w:line="272" w:lineRule="exact"/>
              <w:ind w:left="107"/>
              <w:rPr>
                <w:i/>
                <w:sz w:val="24"/>
              </w:rPr>
            </w:pPr>
            <w:r>
              <w:rPr>
                <w:i/>
                <w:sz w:val="24"/>
              </w:rPr>
              <w:t>Cash Flow</w:t>
            </w:r>
          </w:p>
        </w:tc>
        <w:tc>
          <w:tcPr>
            <w:tcW w:w="1289" w:type="dxa"/>
          </w:tcPr>
          <w:p w:rsidR="00B36E02" w:rsidRDefault="00300A8A">
            <w:pPr>
              <w:pStyle w:val="TableParagraph"/>
              <w:spacing w:line="272" w:lineRule="exact"/>
              <w:ind w:left="107"/>
              <w:rPr>
                <w:sz w:val="24"/>
              </w:rPr>
            </w:pPr>
            <w:r>
              <w:rPr>
                <w:sz w:val="24"/>
              </w:rPr>
              <w:t>0.06840</w:t>
            </w:r>
          </w:p>
        </w:tc>
        <w:tc>
          <w:tcPr>
            <w:tcW w:w="1117" w:type="dxa"/>
          </w:tcPr>
          <w:p w:rsidR="00B36E02" w:rsidRDefault="00300A8A">
            <w:pPr>
              <w:pStyle w:val="TableParagraph"/>
              <w:spacing w:line="272" w:lineRule="exact"/>
              <w:ind w:left="107"/>
              <w:rPr>
                <w:sz w:val="24"/>
              </w:rPr>
            </w:pPr>
            <w:r>
              <w:rPr>
                <w:sz w:val="24"/>
              </w:rPr>
              <w:t>2.89960</w:t>
            </w:r>
          </w:p>
        </w:tc>
        <w:tc>
          <w:tcPr>
            <w:tcW w:w="1244" w:type="dxa"/>
          </w:tcPr>
          <w:p w:rsidR="00B36E02" w:rsidRDefault="00300A8A">
            <w:pPr>
              <w:pStyle w:val="TableParagraph"/>
              <w:spacing w:line="272" w:lineRule="exact"/>
              <w:ind w:left="106"/>
              <w:rPr>
                <w:sz w:val="24"/>
              </w:rPr>
            </w:pPr>
            <w:r>
              <w:rPr>
                <w:sz w:val="24"/>
              </w:rPr>
              <w:t>0.34856</w:t>
            </w:r>
          </w:p>
        </w:tc>
        <w:tc>
          <w:tcPr>
            <w:tcW w:w="1206" w:type="dxa"/>
          </w:tcPr>
          <w:p w:rsidR="00B36E02" w:rsidRDefault="00300A8A">
            <w:pPr>
              <w:pStyle w:val="TableParagraph"/>
              <w:spacing w:line="272" w:lineRule="exact"/>
              <w:ind w:left="105"/>
              <w:rPr>
                <w:sz w:val="24"/>
              </w:rPr>
            </w:pPr>
            <w:r>
              <w:rPr>
                <w:sz w:val="24"/>
              </w:rPr>
              <w:t>0.0678</w:t>
            </w:r>
          </w:p>
        </w:tc>
        <w:tc>
          <w:tcPr>
            <w:tcW w:w="1205" w:type="dxa"/>
          </w:tcPr>
          <w:p w:rsidR="00B36E02" w:rsidRDefault="00300A8A">
            <w:pPr>
              <w:pStyle w:val="TableParagraph"/>
              <w:spacing w:line="272" w:lineRule="exact"/>
              <w:ind w:left="86" w:right="268"/>
              <w:jc w:val="center"/>
              <w:rPr>
                <w:sz w:val="24"/>
              </w:rPr>
            </w:pPr>
            <w:r>
              <w:rPr>
                <w:sz w:val="24"/>
              </w:rPr>
              <w:t>0.04338</w:t>
            </w:r>
          </w:p>
        </w:tc>
      </w:tr>
      <w:tr w:rsidR="00B36E02">
        <w:trPr>
          <w:trHeight w:val="430"/>
        </w:trPr>
        <w:tc>
          <w:tcPr>
            <w:tcW w:w="1851" w:type="dxa"/>
          </w:tcPr>
          <w:p w:rsidR="00B36E02" w:rsidRDefault="00300A8A">
            <w:pPr>
              <w:pStyle w:val="TableParagraph"/>
              <w:spacing w:line="270" w:lineRule="exact"/>
              <w:ind w:left="107"/>
              <w:rPr>
                <w:i/>
                <w:sz w:val="24"/>
              </w:rPr>
            </w:pPr>
            <w:r>
              <w:rPr>
                <w:i/>
                <w:sz w:val="24"/>
              </w:rPr>
              <w:t>Busy directors</w:t>
            </w:r>
          </w:p>
        </w:tc>
        <w:tc>
          <w:tcPr>
            <w:tcW w:w="1289" w:type="dxa"/>
          </w:tcPr>
          <w:p w:rsidR="00B36E02" w:rsidRDefault="00300A8A">
            <w:pPr>
              <w:pStyle w:val="TableParagraph"/>
              <w:spacing w:line="270" w:lineRule="exact"/>
              <w:ind w:left="107"/>
              <w:rPr>
                <w:sz w:val="24"/>
              </w:rPr>
            </w:pPr>
            <w:r>
              <w:rPr>
                <w:sz w:val="24"/>
              </w:rPr>
              <w:t>0.568862</w:t>
            </w:r>
          </w:p>
        </w:tc>
        <w:tc>
          <w:tcPr>
            <w:tcW w:w="1117" w:type="dxa"/>
          </w:tcPr>
          <w:p w:rsidR="00B36E02" w:rsidRDefault="00300A8A">
            <w:pPr>
              <w:pStyle w:val="TableParagraph"/>
              <w:spacing w:line="270" w:lineRule="exact"/>
              <w:ind w:left="107"/>
              <w:rPr>
                <w:sz w:val="24"/>
              </w:rPr>
            </w:pPr>
            <w:r>
              <w:rPr>
                <w:sz w:val="24"/>
              </w:rPr>
              <w:t>1.077339</w:t>
            </w:r>
          </w:p>
        </w:tc>
        <w:tc>
          <w:tcPr>
            <w:tcW w:w="1244" w:type="dxa"/>
          </w:tcPr>
          <w:p w:rsidR="00B36E02" w:rsidRDefault="00300A8A">
            <w:pPr>
              <w:pStyle w:val="TableParagraph"/>
              <w:spacing w:line="270" w:lineRule="exact"/>
              <w:ind w:left="106"/>
              <w:rPr>
                <w:sz w:val="24"/>
              </w:rPr>
            </w:pPr>
            <w:r>
              <w:rPr>
                <w:sz w:val="24"/>
              </w:rPr>
              <w:t>1.00000</w:t>
            </w:r>
          </w:p>
        </w:tc>
        <w:tc>
          <w:tcPr>
            <w:tcW w:w="1206" w:type="dxa"/>
          </w:tcPr>
          <w:p w:rsidR="00B36E02" w:rsidRDefault="00300A8A">
            <w:pPr>
              <w:pStyle w:val="TableParagraph"/>
              <w:spacing w:line="270" w:lineRule="exact"/>
              <w:ind w:left="105"/>
              <w:rPr>
                <w:sz w:val="24"/>
              </w:rPr>
            </w:pPr>
            <w:r>
              <w:rPr>
                <w:sz w:val="24"/>
              </w:rPr>
              <w:t>0.00000</w:t>
            </w:r>
          </w:p>
        </w:tc>
        <w:tc>
          <w:tcPr>
            <w:tcW w:w="1205" w:type="dxa"/>
          </w:tcPr>
          <w:p w:rsidR="00B36E02" w:rsidRDefault="00300A8A">
            <w:pPr>
              <w:pStyle w:val="TableParagraph"/>
              <w:spacing w:line="270" w:lineRule="exact"/>
              <w:ind w:left="86" w:right="148"/>
              <w:jc w:val="center"/>
              <w:rPr>
                <w:sz w:val="24"/>
              </w:rPr>
            </w:pPr>
            <w:r>
              <w:rPr>
                <w:sz w:val="24"/>
              </w:rPr>
              <w:t>0.495606</w:t>
            </w:r>
          </w:p>
        </w:tc>
      </w:tr>
      <w:tr w:rsidR="00B36E02">
        <w:trPr>
          <w:trHeight w:val="551"/>
        </w:trPr>
        <w:tc>
          <w:tcPr>
            <w:tcW w:w="1851" w:type="dxa"/>
          </w:tcPr>
          <w:p w:rsidR="00B36E02" w:rsidRDefault="00300A8A">
            <w:pPr>
              <w:pStyle w:val="TableParagraph"/>
              <w:spacing w:line="270" w:lineRule="exact"/>
              <w:ind w:left="107"/>
              <w:rPr>
                <w:i/>
                <w:sz w:val="24"/>
              </w:rPr>
            </w:pPr>
            <w:r>
              <w:rPr>
                <w:i/>
                <w:sz w:val="24"/>
              </w:rPr>
              <w:t>Family</w:t>
            </w:r>
          </w:p>
          <w:p w:rsidR="00B36E02" w:rsidRDefault="00300A8A">
            <w:pPr>
              <w:pStyle w:val="TableParagraph"/>
              <w:spacing w:line="261" w:lineRule="exact"/>
              <w:ind w:left="107"/>
              <w:rPr>
                <w:i/>
                <w:sz w:val="24"/>
              </w:rPr>
            </w:pPr>
            <w:r>
              <w:rPr>
                <w:i/>
                <w:sz w:val="24"/>
              </w:rPr>
              <w:t>Ownership</w:t>
            </w:r>
          </w:p>
        </w:tc>
        <w:tc>
          <w:tcPr>
            <w:tcW w:w="1289" w:type="dxa"/>
          </w:tcPr>
          <w:p w:rsidR="00B36E02" w:rsidRDefault="00300A8A">
            <w:pPr>
              <w:pStyle w:val="TableParagraph"/>
              <w:spacing w:line="270" w:lineRule="exact"/>
              <w:ind w:left="107"/>
              <w:rPr>
                <w:sz w:val="24"/>
              </w:rPr>
            </w:pPr>
            <w:r>
              <w:rPr>
                <w:sz w:val="24"/>
              </w:rPr>
              <w:t>0.15318</w:t>
            </w:r>
          </w:p>
        </w:tc>
        <w:tc>
          <w:tcPr>
            <w:tcW w:w="1117" w:type="dxa"/>
          </w:tcPr>
          <w:p w:rsidR="00B36E02" w:rsidRDefault="00300A8A">
            <w:pPr>
              <w:pStyle w:val="TableParagraph"/>
              <w:spacing w:line="270" w:lineRule="exact"/>
              <w:ind w:left="107"/>
              <w:rPr>
                <w:sz w:val="24"/>
              </w:rPr>
            </w:pPr>
            <w:r>
              <w:rPr>
                <w:sz w:val="24"/>
              </w:rPr>
              <w:t>3.99916</w:t>
            </w:r>
          </w:p>
        </w:tc>
        <w:tc>
          <w:tcPr>
            <w:tcW w:w="1244" w:type="dxa"/>
          </w:tcPr>
          <w:p w:rsidR="00B36E02" w:rsidRDefault="00300A8A">
            <w:pPr>
              <w:pStyle w:val="TableParagraph"/>
              <w:spacing w:line="270" w:lineRule="exact"/>
              <w:ind w:left="106"/>
              <w:rPr>
                <w:sz w:val="24"/>
              </w:rPr>
            </w:pPr>
            <w:r>
              <w:rPr>
                <w:sz w:val="24"/>
              </w:rPr>
              <w:t>1.00000</w:t>
            </w:r>
          </w:p>
        </w:tc>
        <w:tc>
          <w:tcPr>
            <w:tcW w:w="1206" w:type="dxa"/>
          </w:tcPr>
          <w:p w:rsidR="00B36E02" w:rsidRDefault="00300A8A">
            <w:pPr>
              <w:pStyle w:val="TableParagraph"/>
              <w:spacing w:line="270" w:lineRule="exact"/>
              <w:ind w:left="105"/>
              <w:rPr>
                <w:sz w:val="24"/>
              </w:rPr>
            </w:pPr>
            <w:r>
              <w:rPr>
                <w:sz w:val="24"/>
              </w:rPr>
              <w:t>0.00000</w:t>
            </w:r>
          </w:p>
        </w:tc>
        <w:tc>
          <w:tcPr>
            <w:tcW w:w="1205" w:type="dxa"/>
          </w:tcPr>
          <w:p w:rsidR="00B36E02" w:rsidRDefault="00300A8A">
            <w:pPr>
              <w:pStyle w:val="TableParagraph"/>
              <w:spacing w:line="270" w:lineRule="exact"/>
              <w:ind w:left="86" w:right="268"/>
              <w:jc w:val="center"/>
              <w:rPr>
                <w:sz w:val="24"/>
              </w:rPr>
            </w:pPr>
            <w:r>
              <w:rPr>
                <w:sz w:val="24"/>
              </w:rPr>
              <w:t>0.26997</w:t>
            </w:r>
          </w:p>
        </w:tc>
      </w:tr>
      <w:tr w:rsidR="00B36E02">
        <w:trPr>
          <w:trHeight w:val="553"/>
        </w:trPr>
        <w:tc>
          <w:tcPr>
            <w:tcW w:w="1851" w:type="dxa"/>
          </w:tcPr>
          <w:p w:rsidR="00B36E02" w:rsidRDefault="00300A8A">
            <w:pPr>
              <w:pStyle w:val="TableParagraph"/>
              <w:tabs>
                <w:tab w:val="left" w:pos="1062"/>
              </w:tabs>
              <w:spacing w:line="272" w:lineRule="exact"/>
              <w:ind w:left="107"/>
              <w:rPr>
                <w:i/>
                <w:sz w:val="24"/>
              </w:rPr>
            </w:pPr>
            <w:r>
              <w:rPr>
                <w:i/>
                <w:sz w:val="24"/>
              </w:rPr>
              <w:t>CEO</w:t>
            </w:r>
            <w:r>
              <w:rPr>
                <w:i/>
                <w:sz w:val="24"/>
              </w:rPr>
              <w:tab/>
              <w:t>Family</w:t>
            </w:r>
          </w:p>
          <w:p w:rsidR="00B36E02" w:rsidRDefault="00300A8A">
            <w:pPr>
              <w:pStyle w:val="TableParagraph"/>
              <w:spacing w:line="261" w:lineRule="exact"/>
              <w:ind w:left="107"/>
              <w:rPr>
                <w:i/>
                <w:sz w:val="24"/>
              </w:rPr>
            </w:pPr>
            <w:r>
              <w:rPr>
                <w:i/>
                <w:sz w:val="24"/>
              </w:rPr>
              <w:t>Member</w:t>
            </w:r>
          </w:p>
        </w:tc>
        <w:tc>
          <w:tcPr>
            <w:tcW w:w="1289" w:type="dxa"/>
          </w:tcPr>
          <w:p w:rsidR="00B36E02" w:rsidRDefault="00300A8A">
            <w:pPr>
              <w:pStyle w:val="TableParagraph"/>
              <w:spacing w:line="272" w:lineRule="exact"/>
              <w:ind w:left="107"/>
              <w:rPr>
                <w:sz w:val="24"/>
              </w:rPr>
            </w:pPr>
            <w:r>
              <w:rPr>
                <w:sz w:val="24"/>
              </w:rPr>
              <w:t>0.161677</w:t>
            </w:r>
          </w:p>
        </w:tc>
        <w:tc>
          <w:tcPr>
            <w:tcW w:w="1117" w:type="dxa"/>
          </w:tcPr>
          <w:p w:rsidR="00B36E02" w:rsidRDefault="00300A8A">
            <w:pPr>
              <w:pStyle w:val="TableParagraph"/>
              <w:spacing w:line="272" w:lineRule="exact"/>
              <w:ind w:left="107"/>
              <w:rPr>
                <w:sz w:val="24"/>
              </w:rPr>
            </w:pPr>
            <w:r>
              <w:rPr>
                <w:sz w:val="24"/>
              </w:rPr>
              <w:t>3.378042</w:t>
            </w:r>
          </w:p>
        </w:tc>
        <w:tc>
          <w:tcPr>
            <w:tcW w:w="1244" w:type="dxa"/>
          </w:tcPr>
          <w:p w:rsidR="00B36E02" w:rsidRDefault="00300A8A">
            <w:pPr>
              <w:pStyle w:val="TableParagraph"/>
              <w:spacing w:line="272" w:lineRule="exact"/>
              <w:ind w:left="106"/>
              <w:rPr>
                <w:sz w:val="24"/>
              </w:rPr>
            </w:pPr>
            <w:r>
              <w:rPr>
                <w:sz w:val="24"/>
              </w:rPr>
              <w:t>1.00000</w:t>
            </w:r>
          </w:p>
        </w:tc>
        <w:tc>
          <w:tcPr>
            <w:tcW w:w="1206" w:type="dxa"/>
          </w:tcPr>
          <w:p w:rsidR="00B36E02" w:rsidRDefault="00300A8A">
            <w:pPr>
              <w:pStyle w:val="TableParagraph"/>
              <w:spacing w:line="272" w:lineRule="exact"/>
              <w:ind w:left="105"/>
              <w:rPr>
                <w:sz w:val="24"/>
              </w:rPr>
            </w:pPr>
            <w:r>
              <w:rPr>
                <w:sz w:val="24"/>
              </w:rPr>
              <w:t>0.00000</w:t>
            </w:r>
          </w:p>
        </w:tc>
        <w:tc>
          <w:tcPr>
            <w:tcW w:w="1205" w:type="dxa"/>
          </w:tcPr>
          <w:p w:rsidR="00B36E02" w:rsidRDefault="00300A8A">
            <w:pPr>
              <w:pStyle w:val="TableParagraph"/>
              <w:spacing w:line="272" w:lineRule="exact"/>
              <w:ind w:left="86" w:right="268"/>
              <w:jc w:val="center"/>
              <w:rPr>
                <w:sz w:val="24"/>
              </w:rPr>
            </w:pPr>
            <w:r>
              <w:rPr>
                <w:sz w:val="24"/>
              </w:rPr>
              <w:t>0.36843</w:t>
            </w:r>
          </w:p>
        </w:tc>
      </w:tr>
      <w:tr w:rsidR="00B36E02">
        <w:trPr>
          <w:trHeight w:val="430"/>
        </w:trPr>
        <w:tc>
          <w:tcPr>
            <w:tcW w:w="1851" w:type="dxa"/>
          </w:tcPr>
          <w:p w:rsidR="00B36E02" w:rsidRDefault="00300A8A">
            <w:pPr>
              <w:pStyle w:val="TableParagraph"/>
              <w:spacing w:line="270" w:lineRule="exact"/>
              <w:ind w:left="107"/>
              <w:rPr>
                <w:i/>
                <w:sz w:val="24"/>
              </w:rPr>
            </w:pPr>
            <w:r>
              <w:rPr>
                <w:i/>
                <w:sz w:val="24"/>
              </w:rPr>
              <w:t>Firms Size</w:t>
            </w:r>
          </w:p>
        </w:tc>
        <w:tc>
          <w:tcPr>
            <w:tcW w:w="1289" w:type="dxa"/>
          </w:tcPr>
          <w:p w:rsidR="00B36E02" w:rsidRDefault="00300A8A">
            <w:pPr>
              <w:pStyle w:val="TableParagraph"/>
              <w:spacing w:line="270" w:lineRule="exact"/>
              <w:ind w:left="107"/>
              <w:rPr>
                <w:sz w:val="24"/>
              </w:rPr>
            </w:pPr>
            <w:r>
              <w:rPr>
                <w:sz w:val="24"/>
              </w:rPr>
              <w:t>28.2662</w:t>
            </w:r>
          </w:p>
        </w:tc>
        <w:tc>
          <w:tcPr>
            <w:tcW w:w="1117" w:type="dxa"/>
          </w:tcPr>
          <w:p w:rsidR="00B36E02" w:rsidRDefault="00300A8A">
            <w:pPr>
              <w:pStyle w:val="TableParagraph"/>
              <w:spacing w:line="270" w:lineRule="exact"/>
              <w:ind w:left="107"/>
              <w:rPr>
                <w:sz w:val="24"/>
              </w:rPr>
            </w:pPr>
            <w:r>
              <w:rPr>
                <w:sz w:val="24"/>
              </w:rPr>
              <w:t>3.26715</w:t>
            </w:r>
          </w:p>
        </w:tc>
        <w:tc>
          <w:tcPr>
            <w:tcW w:w="1244" w:type="dxa"/>
          </w:tcPr>
          <w:p w:rsidR="00B36E02" w:rsidRDefault="00300A8A">
            <w:pPr>
              <w:pStyle w:val="TableParagraph"/>
              <w:spacing w:line="270" w:lineRule="exact"/>
              <w:ind w:left="106"/>
              <w:rPr>
                <w:sz w:val="24"/>
              </w:rPr>
            </w:pPr>
            <w:r>
              <w:rPr>
                <w:sz w:val="24"/>
              </w:rPr>
              <w:t>33.2</w:t>
            </w:r>
          </w:p>
        </w:tc>
        <w:tc>
          <w:tcPr>
            <w:tcW w:w="1206" w:type="dxa"/>
          </w:tcPr>
          <w:p w:rsidR="00B36E02" w:rsidRDefault="00300A8A">
            <w:pPr>
              <w:pStyle w:val="TableParagraph"/>
              <w:spacing w:line="270" w:lineRule="exact"/>
              <w:ind w:left="105"/>
              <w:rPr>
                <w:sz w:val="24"/>
              </w:rPr>
            </w:pPr>
            <w:r>
              <w:rPr>
                <w:sz w:val="24"/>
              </w:rPr>
              <w:t>22.22</w:t>
            </w:r>
          </w:p>
        </w:tc>
        <w:tc>
          <w:tcPr>
            <w:tcW w:w="1205" w:type="dxa"/>
          </w:tcPr>
          <w:p w:rsidR="00B36E02" w:rsidRDefault="00300A8A">
            <w:pPr>
              <w:pStyle w:val="TableParagraph"/>
              <w:spacing w:line="270" w:lineRule="exact"/>
              <w:ind w:left="86" w:right="268"/>
              <w:jc w:val="center"/>
              <w:rPr>
                <w:sz w:val="24"/>
              </w:rPr>
            </w:pPr>
            <w:r>
              <w:rPr>
                <w:sz w:val="24"/>
              </w:rPr>
              <w:t>1.61299</w:t>
            </w:r>
          </w:p>
        </w:tc>
      </w:tr>
      <w:tr w:rsidR="00B36E02">
        <w:trPr>
          <w:trHeight w:val="550"/>
        </w:trPr>
        <w:tc>
          <w:tcPr>
            <w:tcW w:w="1851" w:type="dxa"/>
          </w:tcPr>
          <w:p w:rsidR="00B36E02" w:rsidRDefault="00300A8A">
            <w:pPr>
              <w:pStyle w:val="TableParagraph"/>
              <w:spacing w:line="270" w:lineRule="exact"/>
              <w:ind w:left="107"/>
              <w:rPr>
                <w:i/>
                <w:sz w:val="24"/>
              </w:rPr>
            </w:pPr>
            <w:r>
              <w:rPr>
                <w:i/>
                <w:sz w:val="24"/>
              </w:rPr>
              <w:t>Market to Book</w:t>
            </w:r>
          </w:p>
          <w:p w:rsidR="00B36E02" w:rsidRDefault="00300A8A">
            <w:pPr>
              <w:pStyle w:val="TableParagraph"/>
              <w:spacing w:line="261" w:lineRule="exact"/>
              <w:ind w:left="107"/>
              <w:rPr>
                <w:i/>
                <w:sz w:val="24"/>
              </w:rPr>
            </w:pPr>
            <w:r>
              <w:rPr>
                <w:i/>
                <w:sz w:val="24"/>
              </w:rPr>
              <w:t>Ratio</w:t>
            </w:r>
          </w:p>
        </w:tc>
        <w:tc>
          <w:tcPr>
            <w:tcW w:w="1289" w:type="dxa"/>
          </w:tcPr>
          <w:p w:rsidR="00B36E02" w:rsidRDefault="00300A8A">
            <w:pPr>
              <w:pStyle w:val="TableParagraph"/>
              <w:spacing w:line="270" w:lineRule="exact"/>
              <w:ind w:left="107"/>
              <w:rPr>
                <w:sz w:val="24"/>
              </w:rPr>
            </w:pPr>
            <w:r>
              <w:rPr>
                <w:sz w:val="24"/>
              </w:rPr>
              <w:t>1.642333</w:t>
            </w:r>
          </w:p>
        </w:tc>
        <w:tc>
          <w:tcPr>
            <w:tcW w:w="1117" w:type="dxa"/>
          </w:tcPr>
          <w:p w:rsidR="00B36E02" w:rsidRDefault="00300A8A">
            <w:pPr>
              <w:pStyle w:val="TableParagraph"/>
              <w:spacing w:line="270" w:lineRule="exact"/>
              <w:ind w:left="107"/>
              <w:rPr>
                <w:sz w:val="24"/>
              </w:rPr>
            </w:pPr>
            <w:r>
              <w:rPr>
                <w:sz w:val="24"/>
              </w:rPr>
              <w:t>3.679</w:t>
            </w:r>
          </w:p>
        </w:tc>
        <w:tc>
          <w:tcPr>
            <w:tcW w:w="1244" w:type="dxa"/>
          </w:tcPr>
          <w:p w:rsidR="00B36E02" w:rsidRDefault="00300A8A">
            <w:pPr>
              <w:pStyle w:val="TableParagraph"/>
              <w:spacing w:line="270" w:lineRule="exact"/>
              <w:ind w:left="106"/>
              <w:rPr>
                <w:sz w:val="24"/>
              </w:rPr>
            </w:pPr>
            <w:r>
              <w:rPr>
                <w:sz w:val="24"/>
              </w:rPr>
              <w:t>9.002656</w:t>
            </w:r>
          </w:p>
        </w:tc>
        <w:tc>
          <w:tcPr>
            <w:tcW w:w="1206" w:type="dxa"/>
          </w:tcPr>
          <w:p w:rsidR="00B36E02" w:rsidRDefault="00300A8A">
            <w:pPr>
              <w:pStyle w:val="TableParagraph"/>
              <w:spacing w:line="270" w:lineRule="exact"/>
              <w:ind w:left="105"/>
              <w:rPr>
                <w:sz w:val="24"/>
              </w:rPr>
            </w:pPr>
            <w:r>
              <w:rPr>
                <w:sz w:val="24"/>
              </w:rPr>
              <w:t>0.010561</w:t>
            </w:r>
          </w:p>
        </w:tc>
        <w:tc>
          <w:tcPr>
            <w:tcW w:w="1205" w:type="dxa"/>
          </w:tcPr>
          <w:p w:rsidR="00B36E02" w:rsidRDefault="00300A8A">
            <w:pPr>
              <w:pStyle w:val="TableParagraph"/>
              <w:spacing w:line="270" w:lineRule="exact"/>
              <w:ind w:left="86" w:right="148"/>
              <w:jc w:val="center"/>
              <w:rPr>
                <w:sz w:val="24"/>
              </w:rPr>
            </w:pPr>
            <w:r>
              <w:rPr>
                <w:sz w:val="24"/>
              </w:rPr>
              <w:t>5.933238</w:t>
            </w:r>
          </w:p>
        </w:tc>
      </w:tr>
      <w:tr w:rsidR="00B36E02">
        <w:trPr>
          <w:trHeight w:val="553"/>
        </w:trPr>
        <w:tc>
          <w:tcPr>
            <w:tcW w:w="1851" w:type="dxa"/>
          </w:tcPr>
          <w:p w:rsidR="00B36E02" w:rsidRDefault="00300A8A">
            <w:pPr>
              <w:pStyle w:val="TableParagraph"/>
              <w:spacing w:line="272" w:lineRule="exact"/>
              <w:ind w:left="107"/>
              <w:rPr>
                <w:i/>
                <w:sz w:val="24"/>
              </w:rPr>
            </w:pPr>
            <w:r>
              <w:rPr>
                <w:i/>
                <w:sz w:val="24"/>
              </w:rPr>
              <w:t>Capital</w:t>
            </w:r>
          </w:p>
          <w:p w:rsidR="00B36E02" w:rsidRDefault="00300A8A">
            <w:pPr>
              <w:pStyle w:val="TableParagraph"/>
              <w:spacing w:line="261" w:lineRule="exact"/>
              <w:ind w:left="107"/>
              <w:rPr>
                <w:i/>
                <w:sz w:val="24"/>
              </w:rPr>
            </w:pPr>
            <w:r>
              <w:rPr>
                <w:i/>
                <w:sz w:val="24"/>
              </w:rPr>
              <w:t>Expenditure</w:t>
            </w:r>
          </w:p>
        </w:tc>
        <w:tc>
          <w:tcPr>
            <w:tcW w:w="1289" w:type="dxa"/>
          </w:tcPr>
          <w:p w:rsidR="00B36E02" w:rsidRDefault="00300A8A">
            <w:pPr>
              <w:pStyle w:val="TableParagraph"/>
              <w:spacing w:line="272" w:lineRule="exact"/>
              <w:ind w:left="107"/>
              <w:rPr>
                <w:sz w:val="24"/>
              </w:rPr>
            </w:pPr>
            <w:r>
              <w:rPr>
                <w:sz w:val="24"/>
              </w:rPr>
              <w:t>0.365152</w:t>
            </w:r>
          </w:p>
        </w:tc>
        <w:tc>
          <w:tcPr>
            <w:tcW w:w="1117" w:type="dxa"/>
          </w:tcPr>
          <w:p w:rsidR="00B36E02" w:rsidRDefault="00300A8A">
            <w:pPr>
              <w:pStyle w:val="TableParagraph"/>
              <w:spacing w:line="272" w:lineRule="exact"/>
              <w:ind w:left="107"/>
              <w:rPr>
                <w:sz w:val="24"/>
              </w:rPr>
            </w:pPr>
            <w:r>
              <w:rPr>
                <w:sz w:val="24"/>
              </w:rPr>
              <w:t>3.543376</w:t>
            </w:r>
          </w:p>
        </w:tc>
        <w:tc>
          <w:tcPr>
            <w:tcW w:w="1244" w:type="dxa"/>
          </w:tcPr>
          <w:p w:rsidR="00B36E02" w:rsidRDefault="00300A8A">
            <w:pPr>
              <w:pStyle w:val="TableParagraph"/>
              <w:spacing w:line="272" w:lineRule="exact"/>
              <w:ind w:left="106"/>
              <w:rPr>
                <w:sz w:val="24"/>
              </w:rPr>
            </w:pPr>
            <w:r>
              <w:rPr>
                <w:sz w:val="24"/>
              </w:rPr>
              <w:t>1.77751</w:t>
            </w:r>
          </w:p>
        </w:tc>
        <w:tc>
          <w:tcPr>
            <w:tcW w:w="1206" w:type="dxa"/>
          </w:tcPr>
          <w:p w:rsidR="00B36E02" w:rsidRDefault="00300A8A">
            <w:pPr>
              <w:pStyle w:val="TableParagraph"/>
              <w:spacing w:line="272" w:lineRule="exact"/>
              <w:ind w:left="105"/>
              <w:rPr>
                <w:sz w:val="24"/>
              </w:rPr>
            </w:pPr>
            <w:r>
              <w:rPr>
                <w:sz w:val="24"/>
              </w:rPr>
              <w:t>-0. 2786</w:t>
            </w:r>
          </w:p>
        </w:tc>
        <w:tc>
          <w:tcPr>
            <w:tcW w:w="1205" w:type="dxa"/>
          </w:tcPr>
          <w:p w:rsidR="00B36E02" w:rsidRDefault="00300A8A">
            <w:pPr>
              <w:pStyle w:val="TableParagraph"/>
              <w:spacing w:line="272" w:lineRule="exact"/>
              <w:ind w:left="86" w:right="148"/>
              <w:jc w:val="center"/>
              <w:rPr>
                <w:sz w:val="24"/>
              </w:rPr>
            </w:pPr>
            <w:r>
              <w:rPr>
                <w:sz w:val="24"/>
              </w:rPr>
              <w:t>5.898973</w:t>
            </w:r>
          </w:p>
        </w:tc>
      </w:tr>
      <w:tr w:rsidR="00B36E02">
        <w:trPr>
          <w:trHeight w:val="550"/>
        </w:trPr>
        <w:tc>
          <w:tcPr>
            <w:tcW w:w="1851" w:type="dxa"/>
          </w:tcPr>
          <w:p w:rsidR="00B36E02" w:rsidRDefault="00300A8A">
            <w:pPr>
              <w:pStyle w:val="TableParagraph"/>
              <w:spacing w:line="270" w:lineRule="exact"/>
              <w:ind w:left="107"/>
              <w:rPr>
                <w:i/>
                <w:sz w:val="24"/>
              </w:rPr>
            </w:pPr>
            <w:r>
              <w:rPr>
                <w:i/>
                <w:sz w:val="24"/>
              </w:rPr>
              <w:t xml:space="preserve">Changes  in </w:t>
            </w:r>
            <w:r>
              <w:rPr>
                <w:i/>
                <w:spacing w:val="30"/>
                <w:sz w:val="24"/>
              </w:rPr>
              <w:t xml:space="preserve"> </w:t>
            </w:r>
            <w:r>
              <w:rPr>
                <w:i/>
                <w:sz w:val="24"/>
              </w:rPr>
              <w:t>Net</w:t>
            </w:r>
          </w:p>
          <w:p w:rsidR="00B36E02" w:rsidRDefault="00300A8A">
            <w:pPr>
              <w:pStyle w:val="TableParagraph"/>
              <w:spacing w:line="261" w:lineRule="exact"/>
              <w:ind w:left="107"/>
              <w:rPr>
                <w:i/>
                <w:sz w:val="24"/>
              </w:rPr>
            </w:pPr>
            <w:r>
              <w:rPr>
                <w:i/>
                <w:sz w:val="24"/>
              </w:rPr>
              <w:t>Working</w:t>
            </w:r>
            <w:r>
              <w:rPr>
                <w:i/>
                <w:spacing w:val="-4"/>
                <w:sz w:val="24"/>
              </w:rPr>
              <w:t xml:space="preserve"> </w:t>
            </w:r>
            <w:r>
              <w:rPr>
                <w:i/>
                <w:sz w:val="24"/>
              </w:rPr>
              <w:t>Capital</w:t>
            </w:r>
          </w:p>
        </w:tc>
        <w:tc>
          <w:tcPr>
            <w:tcW w:w="1289" w:type="dxa"/>
          </w:tcPr>
          <w:p w:rsidR="00B36E02" w:rsidRDefault="00300A8A">
            <w:pPr>
              <w:pStyle w:val="TableParagraph"/>
              <w:spacing w:line="270" w:lineRule="exact"/>
              <w:ind w:left="107"/>
              <w:rPr>
                <w:sz w:val="24"/>
              </w:rPr>
            </w:pPr>
            <w:r>
              <w:rPr>
                <w:sz w:val="24"/>
              </w:rPr>
              <w:t>-1.080609</w:t>
            </w:r>
          </w:p>
        </w:tc>
        <w:tc>
          <w:tcPr>
            <w:tcW w:w="1117" w:type="dxa"/>
          </w:tcPr>
          <w:p w:rsidR="00B36E02" w:rsidRDefault="00300A8A">
            <w:pPr>
              <w:pStyle w:val="TableParagraph"/>
              <w:spacing w:line="270" w:lineRule="exact"/>
              <w:ind w:left="107"/>
              <w:rPr>
                <w:sz w:val="24"/>
              </w:rPr>
            </w:pPr>
            <w:r>
              <w:rPr>
                <w:sz w:val="24"/>
              </w:rPr>
              <w:t>1.295145</w:t>
            </w:r>
          </w:p>
        </w:tc>
        <w:tc>
          <w:tcPr>
            <w:tcW w:w="1244" w:type="dxa"/>
          </w:tcPr>
          <w:p w:rsidR="00B36E02" w:rsidRDefault="00300A8A">
            <w:pPr>
              <w:pStyle w:val="TableParagraph"/>
              <w:spacing w:line="270" w:lineRule="exact"/>
              <w:ind w:left="106"/>
              <w:rPr>
                <w:sz w:val="24"/>
              </w:rPr>
            </w:pPr>
            <w:r>
              <w:rPr>
                <w:sz w:val="24"/>
              </w:rPr>
              <w:t>5.172385</w:t>
            </w:r>
          </w:p>
        </w:tc>
        <w:tc>
          <w:tcPr>
            <w:tcW w:w="1206" w:type="dxa"/>
          </w:tcPr>
          <w:p w:rsidR="00B36E02" w:rsidRDefault="00300A8A">
            <w:pPr>
              <w:pStyle w:val="TableParagraph"/>
              <w:spacing w:line="270" w:lineRule="exact"/>
              <w:ind w:left="105"/>
              <w:rPr>
                <w:sz w:val="24"/>
              </w:rPr>
            </w:pPr>
            <w:r>
              <w:rPr>
                <w:sz w:val="24"/>
              </w:rPr>
              <w:t>-1.605802</w:t>
            </w:r>
          </w:p>
        </w:tc>
        <w:tc>
          <w:tcPr>
            <w:tcW w:w="1205" w:type="dxa"/>
          </w:tcPr>
          <w:p w:rsidR="00B36E02" w:rsidRDefault="00300A8A">
            <w:pPr>
              <w:pStyle w:val="TableParagraph"/>
              <w:spacing w:line="270" w:lineRule="exact"/>
              <w:ind w:left="86" w:right="268"/>
              <w:jc w:val="center"/>
              <w:rPr>
                <w:sz w:val="24"/>
              </w:rPr>
            </w:pPr>
            <w:r>
              <w:rPr>
                <w:sz w:val="24"/>
              </w:rPr>
              <w:t>4.49564</w:t>
            </w:r>
          </w:p>
        </w:tc>
      </w:tr>
    </w:tbl>
    <w:p w:rsidR="00B36E02" w:rsidRDefault="00300A8A">
      <w:pPr>
        <w:ind w:left="822" w:right="667"/>
        <w:jc w:val="center"/>
        <w:rPr>
          <w:sz w:val="18"/>
        </w:rPr>
      </w:pPr>
      <w:r>
        <w:rPr>
          <w:sz w:val="18"/>
        </w:rPr>
        <w:t xml:space="preserve">Sumber : Hasil olah data </w:t>
      </w:r>
      <w:r>
        <w:rPr>
          <w:i/>
          <w:sz w:val="18"/>
        </w:rPr>
        <w:t xml:space="preserve">eviews </w:t>
      </w:r>
      <w:r>
        <w:rPr>
          <w:sz w:val="18"/>
        </w:rPr>
        <w:t>8 (data diolah</w:t>
      </w:r>
      <w:r>
        <w:rPr>
          <w:sz w:val="18"/>
          <w:vertAlign w:val="superscript"/>
        </w:rPr>
        <w:t>)</w:t>
      </w:r>
      <w:r>
        <w:rPr>
          <w:sz w:val="18"/>
        </w:rPr>
        <w:t xml:space="preserve"> </w:t>
      </w:r>
      <w:r>
        <w:rPr>
          <w:sz w:val="18"/>
          <w:vertAlign w:val="superscript"/>
        </w:rPr>
        <w:t>3</w:t>
      </w:r>
    </w:p>
    <w:p w:rsidR="00B36E02" w:rsidRDefault="00B36E02">
      <w:pPr>
        <w:jc w:val="center"/>
        <w:rPr>
          <w:sz w:val="18"/>
        </w:rPr>
        <w:sectPr w:rsidR="00B36E02">
          <w:headerReference w:type="default" r:id="rId190"/>
          <w:footerReference w:type="default" r:id="rId191"/>
          <w:pgSz w:w="11910" w:h="16840"/>
          <w:pgMar w:top="620" w:right="240" w:bottom="940" w:left="1520" w:header="0" w:footer="744" w:gutter="0"/>
          <w:cols w:space="720"/>
        </w:sectPr>
      </w:pPr>
    </w:p>
    <w:p w:rsidR="00B36E02" w:rsidRDefault="00300A8A">
      <w:pPr>
        <w:pStyle w:val="BodyText"/>
        <w:spacing w:before="76"/>
        <w:ind w:left="606"/>
      </w:pPr>
      <w:r>
        <w:lastRenderedPageBreak/>
        <w:t>53</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748" w:right="1456" w:firstLine="566"/>
        <w:jc w:val="both"/>
      </w:pPr>
      <w:r>
        <w:t>Dari tabel diatas dapat diketahui gambaran statistik deskriptif pada 668 hasil observasi yakni sebagai berikut :</w:t>
      </w:r>
    </w:p>
    <w:p w:rsidR="00B36E02" w:rsidRDefault="00300A8A">
      <w:pPr>
        <w:pStyle w:val="ListParagraph"/>
        <w:numPr>
          <w:ilvl w:val="0"/>
          <w:numId w:val="6"/>
        </w:numPr>
        <w:tabs>
          <w:tab w:val="left" w:pos="1315"/>
        </w:tabs>
        <w:spacing w:before="199" w:line="360" w:lineRule="auto"/>
        <w:ind w:right="1458"/>
        <w:jc w:val="both"/>
        <w:rPr>
          <w:sz w:val="24"/>
        </w:rPr>
      </w:pPr>
      <w:r>
        <w:rPr>
          <w:sz w:val="24"/>
        </w:rPr>
        <w:t>Nilai</w:t>
      </w:r>
      <w:r>
        <w:rPr>
          <w:spacing w:val="-16"/>
          <w:sz w:val="24"/>
        </w:rPr>
        <w:t xml:space="preserve"> </w:t>
      </w:r>
      <w:r>
        <w:rPr>
          <w:sz w:val="24"/>
        </w:rPr>
        <w:t>rata-rata</w:t>
      </w:r>
      <w:r>
        <w:rPr>
          <w:spacing w:val="-14"/>
          <w:sz w:val="24"/>
        </w:rPr>
        <w:t xml:space="preserve"> </w:t>
      </w:r>
      <w:r>
        <w:rPr>
          <w:sz w:val="24"/>
        </w:rPr>
        <w:t>(</w:t>
      </w:r>
      <w:r>
        <w:rPr>
          <w:i/>
          <w:sz w:val="24"/>
        </w:rPr>
        <w:t>mean</w:t>
      </w:r>
      <w:r>
        <w:rPr>
          <w:sz w:val="24"/>
        </w:rPr>
        <w:t>)</w:t>
      </w:r>
      <w:r>
        <w:rPr>
          <w:spacing w:val="-16"/>
          <w:sz w:val="24"/>
        </w:rPr>
        <w:t xml:space="preserve"> </w:t>
      </w:r>
      <w:r>
        <w:rPr>
          <w:sz w:val="24"/>
        </w:rPr>
        <w:t>dari</w:t>
      </w:r>
      <w:r>
        <w:rPr>
          <w:spacing w:val="-15"/>
          <w:sz w:val="24"/>
        </w:rPr>
        <w:t xml:space="preserve"> </w:t>
      </w:r>
      <w:r>
        <w:rPr>
          <w:i/>
          <w:sz w:val="24"/>
        </w:rPr>
        <w:t>Cash</w:t>
      </w:r>
      <w:r>
        <w:rPr>
          <w:i/>
          <w:spacing w:val="-16"/>
          <w:sz w:val="24"/>
        </w:rPr>
        <w:t xml:space="preserve"> </w:t>
      </w:r>
      <w:r>
        <w:rPr>
          <w:i/>
          <w:sz w:val="24"/>
        </w:rPr>
        <w:t>Flow</w:t>
      </w:r>
      <w:r>
        <w:rPr>
          <w:i/>
          <w:spacing w:val="-14"/>
          <w:sz w:val="24"/>
        </w:rPr>
        <w:t xml:space="preserve"> </w:t>
      </w:r>
      <w:r>
        <w:rPr>
          <w:i/>
          <w:sz w:val="24"/>
        </w:rPr>
        <w:t>Sensitivity</w:t>
      </w:r>
      <w:r>
        <w:rPr>
          <w:i/>
          <w:spacing w:val="-16"/>
          <w:sz w:val="24"/>
        </w:rPr>
        <w:t xml:space="preserve"> </w:t>
      </w:r>
      <w:r>
        <w:rPr>
          <w:i/>
          <w:sz w:val="24"/>
        </w:rPr>
        <w:t>of</w:t>
      </w:r>
      <w:r>
        <w:rPr>
          <w:i/>
          <w:spacing w:val="-14"/>
          <w:sz w:val="24"/>
        </w:rPr>
        <w:t xml:space="preserve"> </w:t>
      </w:r>
      <w:r>
        <w:rPr>
          <w:i/>
          <w:sz w:val="24"/>
        </w:rPr>
        <w:t>Cash</w:t>
      </w:r>
      <w:r>
        <w:rPr>
          <w:i/>
          <w:spacing w:val="-14"/>
          <w:sz w:val="24"/>
        </w:rPr>
        <w:t xml:space="preserve"> </w:t>
      </w:r>
      <w:r>
        <w:rPr>
          <w:sz w:val="24"/>
        </w:rPr>
        <w:t>adalah</w:t>
      </w:r>
      <w:r>
        <w:rPr>
          <w:spacing w:val="-13"/>
          <w:sz w:val="24"/>
        </w:rPr>
        <w:t xml:space="preserve"> </w:t>
      </w:r>
      <w:r>
        <w:rPr>
          <w:sz w:val="24"/>
        </w:rPr>
        <w:t>0.01051</w:t>
      </w:r>
      <w:r>
        <w:rPr>
          <w:spacing w:val="-10"/>
          <w:sz w:val="24"/>
        </w:rPr>
        <w:t xml:space="preserve"> </w:t>
      </w:r>
      <w:r>
        <w:rPr>
          <w:sz w:val="24"/>
        </w:rPr>
        <w:t>yang berarti rata-rata perusahaan manufaktur terbuka di Indonesia mampu meningkatkan dana cadangan kas sebesar 1 persen per</w:t>
      </w:r>
      <w:r>
        <w:rPr>
          <w:spacing w:val="-3"/>
          <w:sz w:val="24"/>
        </w:rPr>
        <w:t xml:space="preserve"> </w:t>
      </w:r>
      <w:r>
        <w:rPr>
          <w:sz w:val="24"/>
        </w:rPr>
        <w:t>tahunnya.</w:t>
      </w:r>
    </w:p>
    <w:p w:rsidR="00B36E02" w:rsidRDefault="00300A8A">
      <w:pPr>
        <w:pStyle w:val="ListParagraph"/>
        <w:numPr>
          <w:ilvl w:val="0"/>
          <w:numId w:val="6"/>
        </w:numPr>
        <w:tabs>
          <w:tab w:val="left" w:pos="1315"/>
        </w:tabs>
        <w:spacing w:before="2" w:line="360" w:lineRule="auto"/>
        <w:ind w:right="1458"/>
        <w:jc w:val="both"/>
        <w:rPr>
          <w:sz w:val="24"/>
        </w:rPr>
      </w:pPr>
      <w:r>
        <w:rPr>
          <w:sz w:val="24"/>
        </w:rPr>
        <w:t xml:space="preserve">Rata-rata nilai </w:t>
      </w:r>
      <w:r>
        <w:rPr>
          <w:i/>
          <w:sz w:val="24"/>
        </w:rPr>
        <w:t xml:space="preserve">Cash Flow </w:t>
      </w:r>
      <w:r>
        <w:rPr>
          <w:sz w:val="24"/>
        </w:rPr>
        <w:t>dari kegiatan operasi pada perusahaan-perusahaan manufaktur di Indonesia sekitar 6.84 persen dar</w:t>
      </w:r>
      <w:r>
        <w:rPr>
          <w:sz w:val="24"/>
        </w:rPr>
        <w:t xml:space="preserve">i total asset yang dimiliki, sehingga rata-rata </w:t>
      </w:r>
      <w:r>
        <w:rPr>
          <w:i/>
          <w:sz w:val="24"/>
        </w:rPr>
        <w:t xml:space="preserve">cash flow </w:t>
      </w:r>
      <w:r>
        <w:rPr>
          <w:sz w:val="24"/>
        </w:rPr>
        <w:t xml:space="preserve">ini dapat diperbandingkan dengan proporsi 6.37 persen dari penelitian </w:t>
      </w:r>
      <w:r>
        <w:rPr>
          <w:i/>
          <w:sz w:val="24"/>
        </w:rPr>
        <w:t xml:space="preserve">Boubakar et al. </w:t>
      </w:r>
      <w:r>
        <w:rPr>
          <w:sz w:val="24"/>
        </w:rPr>
        <w:t>(2013) di</w:t>
      </w:r>
      <w:r>
        <w:rPr>
          <w:spacing w:val="-2"/>
          <w:sz w:val="24"/>
        </w:rPr>
        <w:t xml:space="preserve"> </w:t>
      </w:r>
      <w:r>
        <w:rPr>
          <w:sz w:val="24"/>
        </w:rPr>
        <w:t>Perancis.</w:t>
      </w:r>
    </w:p>
    <w:p w:rsidR="00B36E02" w:rsidRDefault="00300A8A">
      <w:pPr>
        <w:pStyle w:val="ListParagraph"/>
        <w:numPr>
          <w:ilvl w:val="0"/>
          <w:numId w:val="6"/>
        </w:numPr>
        <w:tabs>
          <w:tab w:val="left" w:pos="1315"/>
        </w:tabs>
        <w:spacing w:line="360" w:lineRule="auto"/>
        <w:ind w:right="1458"/>
        <w:jc w:val="both"/>
        <w:rPr>
          <w:sz w:val="24"/>
        </w:rPr>
      </w:pPr>
      <w:r>
        <w:rPr>
          <w:sz w:val="24"/>
        </w:rPr>
        <w:t>Nilai</w:t>
      </w:r>
      <w:r>
        <w:rPr>
          <w:spacing w:val="-13"/>
          <w:sz w:val="24"/>
        </w:rPr>
        <w:t xml:space="preserve"> </w:t>
      </w:r>
      <w:r>
        <w:rPr>
          <w:sz w:val="24"/>
        </w:rPr>
        <w:t>rata-rata</w:t>
      </w:r>
      <w:r>
        <w:rPr>
          <w:spacing w:val="-11"/>
          <w:sz w:val="24"/>
        </w:rPr>
        <w:t xml:space="preserve"> </w:t>
      </w:r>
      <w:r>
        <w:rPr>
          <w:sz w:val="24"/>
        </w:rPr>
        <w:t>(</w:t>
      </w:r>
      <w:r>
        <w:rPr>
          <w:i/>
          <w:sz w:val="24"/>
        </w:rPr>
        <w:t>mean</w:t>
      </w:r>
      <w:r>
        <w:rPr>
          <w:sz w:val="24"/>
        </w:rPr>
        <w:t>)</w:t>
      </w:r>
      <w:r>
        <w:rPr>
          <w:spacing w:val="-11"/>
          <w:sz w:val="24"/>
        </w:rPr>
        <w:t xml:space="preserve"> </w:t>
      </w:r>
      <w:r>
        <w:rPr>
          <w:sz w:val="24"/>
        </w:rPr>
        <w:t>dari</w:t>
      </w:r>
      <w:r>
        <w:rPr>
          <w:spacing w:val="-11"/>
          <w:sz w:val="24"/>
        </w:rPr>
        <w:t xml:space="preserve"> </w:t>
      </w:r>
      <w:r>
        <w:rPr>
          <w:i/>
          <w:sz w:val="24"/>
        </w:rPr>
        <w:t>Busy</w:t>
      </w:r>
      <w:r>
        <w:rPr>
          <w:i/>
          <w:spacing w:val="-13"/>
          <w:sz w:val="24"/>
        </w:rPr>
        <w:t xml:space="preserve"> </w:t>
      </w:r>
      <w:r>
        <w:rPr>
          <w:i/>
          <w:sz w:val="24"/>
        </w:rPr>
        <w:t>directors</w:t>
      </w:r>
      <w:r>
        <w:rPr>
          <w:i/>
          <w:spacing w:val="-12"/>
          <w:sz w:val="24"/>
        </w:rPr>
        <w:t xml:space="preserve"> </w:t>
      </w:r>
      <w:r>
        <w:rPr>
          <w:sz w:val="24"/>
        </w:rPr>
        <w:t>adalah</w:t>
      </w:r>
      <w:r>
        <w:rPr>
          <w:spacing w:val="-12"/>
          <w:sz w:val="24"/>
        </w:rPr>
        <w:t xml:space="preserve"> </w:t>
      </w:r>
      <w:r>
        <w:rPr>
          <w:sz w:val="24"/>
        </w:rPr>
        <w:t>0.568862</w:t>
      </w:r>
      <w:r>
        <w:rPr>
          <w:spacing w:val="-12"/>
          <w:sz w:val="24"/>
        </w:rPr>
        <w:t xml:space="preserve"> </w:t>
      </w:r>
      <w:r>
        <w:rPr>
          <w:sz w:val="24"/>
        </w:rPr>
        <w:t>atau</w:t>
      </w:r>
      <w:r>
        <w:rPr>
          <w:spacing w:val="-13"/>
          <w:sz w:val="24"/>
        </w:rPr>
        <w:t xml:space="preserve"> </w:t>
      </w:r>
      <w:r>
        <w:rPr>
          <w:sz w:val="24"/>
        </w:rPr>
        <w:t>56</w:t>
      </w:r>
      <w:r>
        <w:rPr>
          <w:spacing w:val="-10"/>
          <w:sz w:val="24"/>
        </w:rPr>
        <w:t xml:space="preserve"> </w:t>
      </w:r>
      <w:r>
        <w:rPr>
          <w:sz w:val="24"/>
        </w:rPr>
        <w:t>persen</w:t>
      </w:r>
      <w:r>
        <w:rPr>
          <w:spacing w:val="-13"/>
          <w:sz w:val="24"/>
        </w:rPr>
        <w:t xml:space="preserve"> </w:t>
      </w:r>
      <w:r>
        <w:rPr>
          <w:sz w:val="24"/>
        </w:rPr>
        <w:t xml:space="preserve">dari total </w:t>
      </w:r>
      <w:r>
        <w:rPr>
          <w:i/>
          <w:sz w:val="24"/>
        </w:rPr>
        <w:t>board o</w:t>
      </w:r>
      <w:r>
        <w:rPr>
          <w:i/>
          <w:sz w:val="24"/>
        </w:rPr>
        <w:t xml:space="preserve">f commisionaires </w:t>
      </w:r>
      <w:r>
        <w:rPr>
          <w:sz w:val="24"/>
        </w:rPr>
        <w:t xml:space="preserve">perusahaan yang ada terbukti mernagkap jabatan sebagai komisaris diberbagai perusahaan lain . Dari tabel diatas juga diketahui nilai minimum untuk </w:t>
      </w:r>
      <w:r>
        <w:rPr>
          <w:i/>
          <w:sz w:val="24"/>
        </w:rPr>
        <w:t xml:space="preserve">Busy directors </w:t>
      </w:r>
      <w:r>
        <w:rPr>
          <w:sz w:val="24"/>
        </w:rPr>
        <w:t xml:space="preserve">adalah sebesar 0 dan nilai maksimum dari </w:t>
      </w:r>
      <w:r>
        <w:rPr>
          <w:i/>
          <w:sz w:val="24"/>
        </w:rPr>
        <w:t xml:space="preserve">Busy directors </w:t>
      </w:r>
      <w:r>
        <w:rPr>
          <w:sz w:val="24"/>
        </w:rPr>
        <w:t>adalah 1.</w:t>
      </w:r>
    </w:p>
    <w:p w:rsidR="00B36E02" w:rsidRDefault="00300A8A">
      <w:pPr>
        <w:pStyle w:val="ListParagraph"/>
        <w:numPr>
          <w:ilvl w:val="0"/>
          <w:numId w:val="6"/>
        </w:numPr>
        <w:tabs>
          <w:tab w:val="left" w:pos="1315"/>
        </w:tabs>
        <w:spacing w:line="360" w:lineRule="auto"/>
        <w:ind w:right="1456"/>
        <w:jc w:val="both"/>
        <w:rPr>
          <w:sz w:val="24"/>
        </w:rPr>
      </w:pPr>
      <w:r>
        <w:rPr>
          <w:sz w:val="24"/>
        </w:rPr>
        <w:t>Nilai rata-</w:t>
      </w:r>
      <w:r>
        <w:rPr>
          <w:sz w:val="24"/>
        </w:rPr>
        <w:t>rata dari persentase kepemilikan pada perusahaan manufaktur di Indonesia mencapai 15.31 persen dimana kontrol kepemilikan tersebut dikategorikan sebagai perusahaan konglomerasi atau</w:t>
      </w:r>
      <w:r>
        <w:rPr>
          <w:spacing w:val="-3"/>
          <w:sz w:val="24"/>
        </w:rPr>
        <w:t xml:space="preserve"> </w:t>
      </w:r>
      <w:r>
        <w:rPr>
          <w:sz w:val="24"/>
        </w:rPr>
        <w:t>keluarga.</w:t>
      </w:r>
    </w:p>
    <w:p w:rsidR="00B36E02" w:rsidRDefault="00300A8A">
      <w:pPr>
        <w:pStyle w:val="ListParagraph"/>
        <w:numPr>
          <w:ilvl w:val="0"/>
          <w:numId w:val="6"/>
        </w:numPr>
        <w:tabs>
          <w:tab w:val="left" w:pos="1315"/>
        </w:tabs>
        <w:spacing w:line="360" w:lineRule="auto"/>
        <w:ind w:right="1457"/>
        <w:jc w:val="both"/>
        <w:rPr>
          <w:sz w:val="24"/>
        </w:rPr>
      </w:pPr>
      <w:r>
        <w:rPr>
          <w:sz w:val="24"/>
        </w:rPr>
        <w:t xml:space="preserve">Kemudian, rata-rata dari </w:t>
      </w:r>
      <w:r>
        <w:rPr>
          <w:i/>
          <w:sz w:val="24"/>
        </w:rPr>
        <w:t xml:space="preserve">CEO Family Member </w:t>
      </w:r>
      <w:r>
        <w:rPr>
          <w:sz w:val="24"/>
        </w:rPr>
        <w:t>adalah sebesar 16.167</w:t>
      </w:r>
      <w:r>
        <w:rPr>
          <w:sz w:val="24"/>
        </w:rPr>
        <w:t xml:space="preserve"> persen sehingga posisi CEO perusahaan manufaktur dijalankan oleh kelurga yang berperan sebagai pemilik/CEO</w:t>
      </w:r>
      <w:r>
        <w:rPr>
          <w:spacing w:val="-2"/>
          <w:sz w:val="24"/>
        </w:rPr>
        <w:t xml:space="preserve"> </w:t>
      </w:r>
      <w:r>
        <w:rPr>
          <w:sz w:val="24"/>
        </w:rPr>
        <w:t>perusahaan.</w:t>
      </w:r>
    </w:p>
    <w:p w:rsidR="00B36E02" w:rsidRDefault="00300A8A">
      <w:pPr>
        <w:pStyle w:val="ListParagraph"/>
        <w:numPr>
          <w:ilvl w:val="1"/>
          <w:numId w:val="9"/>
        </w:numPr>
        <w:tabs>
          <w:tab w:val="left" w:pos="1469"/>
        </w:tabs>
        <w:spacing w:before="204"/>
        <w:ind w:hanging="721"/>
        <w:jc w:val="both"/>
        <w:rPr>
          <w:b/>
          <w:sz w:val="24"/>
        </w:rPr>
      </w:pPr>
      <w:bookmarkStart w:id="46" w:name="_bookmark46"/>
      <w:bookmarkEnd w:id="46"/>
      <w:r>
        <w:rPr>
          <w:b/>
          <w:sz w:val="24"/>
        </w:rPr>
        <w:t>Uji Normalitas (</w:t>
      </w:r>
      <w:r>
        <w:rPr>
          <w:b/>
          <w:i/>
          <w:sz w:val="24"/>
        </w:rPr>
        <w:t>Kolomogorov-Smirnov</w:t>
      </w:r>
      <w:r>
        <w:rPr>
          <w:b/>
          <w:i/>
          <w:spacing w:val="-2"/>
          <w:sz w:val="24"/>
        </w:rPr>
        <w:t xml:space="preserve"> </w:t>
      </w:r>
      <w:r>
        <w:rPr>
          <w:b/>
          <w:i/>
          <w:sz w:val="24"/>
        </w:rPr>
        <w:t>Test</w:t>
      </w:r>
      <w:r>
        <w:rPr>
          <w:b/>
          <w:sz w:val="24"/>
        </w:rPr>
        <w:t>)</w:t>
      </w:r>
    </w:p>
    <w:p w:rsidR="00B36E02" w:rsidRDefault="00300A8A">
      <w:pPr>
        <w:pStyle w:val="BodyText"/>
        <w:spacing w:before="135" w:line="360" w:lineRule="auto"/>
        <w:ind w:left="748" w:right="1455" w:firstLine="708"/>
        <w:jc w:val="both"/>
      </w:pPr>
      <w:r>
        <w:t xml:space="preserve">Uji normalitas adalah salah satu syarat yang harus dilakukan dari serangkaian uji asumsi klasik, artinya sebelum melakukan analisis statistik untuk uji regresi dan hipotesis maka data penelitian tersebut harus di uji kenormalan distribusinya melalui uji </w:t>
      </w:r>
      <w:r>
        <w:rPr>
          <w:i/>
        </w:rPr>
        <w:t>On</w:t>
      </w:r>
      <w:r>
        <w:rPr>
          <w:i/>
        </w:rPr>
        <w:t xml:space="preserve">e-Sample Kolomogorov-Smirnov. </w:t>
      </w:r>
      <w:r>
        <w:t xml:space="preserve">Pada tahap awal dilakukan </w:t>
      </w:r>
      <w:r>
        <w:rPr>
          <w:i/>
        </w:rPr>
        <w:t xml:space="preserve">treatment </w:t>
      </w:r>
      <w:r>
        <w:t xml:space="preserve">data kemudian di analisa menggunakan SPSS 12 untuk mengetahui bahwa data </w:t>
      </w:r>
      <w:r>
        <w:rPr>
          <w:i/>
        </w:rPr>
        <w:t xml:space="preserve">Cash Flow Sensitvity of Cash </w:t>
      </w:r>
      <w:r>
        <w:t>(variablel dependen) terdistribusi secara normal atau tidak. Ukuran data terdistribusi s</w:t>
      </w:r>
      <w:r>
        <w:t>ecara normal adalah jika kurtosis 3 (tiga) dan skewness 0 (nol). Dengan kata lain, nilai ekstrem (outliers) yaitu observasi yang mempunyai nilai kurtois lebih dari +3 atau lebih kecil dari -3. Pada tahapan ini, nilai ekstrem (outliers) pada variable depend</w:t>
      </w:r>
      <w:r>
        <w:t>en di</w:t>
      </w:r>
    </w:p>
    <w:p w:rsidR="00B36E02" w:rsidRDefault="00B36E02">
      <w:pPr>
        <w:spacing w:line="360" w:lineRule="auto"/>
        <w:jc w:val="both"/>
        <w:sectPr w:rsidR="00B36E02">
          <w:headerReference w:type="default" r:id="rId192"/>
          <w:footerReference w:type="default" r:id="rId193"/>
          <w:pgSz w:w="11910" w:h="16840"/>
          <w:pgMar w:top="620" w:right="240" w:bottom="940" w:left="1520" w:header="0" w:footer="744" w:gutter="0"/>
          <w:cols w:space="720"/>
        </w:sectPr>
      </w:pPr>
    </w:p>
    <w:p w:rsidR="00B36E02" w:rsidRDefault="00300A8A">
      <w:pPr>
        <w:pStyle w:val="BodyText"/>
        <w:spacing w:before="76"/>
        <w:ind w:right="1455"/>
        <w:jc w:val="right"/>
      </w:pPr>
      <w:r>
        <w:lastRenderedPageBreak/>
        <w:t>54</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spacing w:line="360" w:lineRule="auto"/>
        <w:ind w:left="748" w:right="1456"/>
        <w:jc w:val="both"/>
        <w:rPr>
          <w:sz w:val="24"/>
        </w:rPr>
      </w:pPr>
      <w:r>
        <w:rPr>
          <w:i/>
          <w:sz w:val="24"/>
        </w:rPr>
        <w:t xml:space="preserve">take out </w:t>
      </w:r>
      <w:r>
        <w:rPr>
          <w:sz w:val="24"/>
        </w:rPr>
        <w:t xml:space="preserve">(dikeluarkan) dari analisis data. Pada uji </w:t>
      </w:r>
      <w:r>
        <w:rPr>
          <w:i/>
          <w:sz w:val="24"/>
        </w:rPr>
        <w:t xml:space="preserve">One-Sample Kolomogorov- Smirnov </w:t>
      </w:r>
      <w:r>
        <w:rPr>
          <w:sz w:val="24"/>
        </w:rPr>
        <w:t>dasar pengambilan keputusan yang dapat dipakai adalah:</w:t>
      </w:r>
    </w:p>
    <w:p w:rsidR="00B36E02" w:rsidRDefault="00300A8A">
      <w:pPr>
        <w:pStyle w:val="ListParagraph"/>
        <w:numPr>
          <w:ilvl w:val="0"/>
          <w:numId w:val="10"/>
        </w:numPr>
        <w:tabs>
          <w:tab w:val="left" w:pos="1315"/>
        </w:tabs>
        <w:spacing w:before="201" w:line="350" w:lineRule="auto"/>
        <w:ind w:left="1314" w:right="1461" w:hanging="567"/>
        <w:rPr>
          <w:sz w:val="24"/>
        </w:rPr>
      </w:pPr>
      <w:r>
        <w:rPr>
          <w:sz w:val="24"/>
        </w:rPr>
        <w:t>Apabila nilai signifikansi (sig.) lebih rendah dari 0.05 (s</w:t>
      </w:r>
      <w:r>
        <w:rPr>
          <w:sz w:val="24"/>
        </w:rPr>
        <w:t>ig &lt; 0.05) maka data penelitian tersebut tidak terdistribusi secara</w:t>
      </w:r>
      <w:r>
        <w:rPr>
          <w:spacing w:val="1"/>
          <w:sz w:val="24"/>
        </w:rPr>
        <w:t xml:space="preserve"> </w:t>
      </w:r>
      <w:r>
        <w:rPr>
          <w:sz w:val="24"/>
        </w:rPr>
        <w:t>normal.</w:t>
      </w:r>
    </w:p>
    <w:p w:rsidR="00B36E02" w:rsidRDefault="00300A8A">
      <w:pPr>
        <w:pStyle w:val="ListParagraph"/>
        <w:numPr>
          <w:ilvl w:val="0"/>
          <w:numId w:val="10"/>
        </w:numPr>
        <w:tabs>
          <w:tab w:val="left" w:pos="1315"/>
        </w:tabs>
        <w:spacing w:before="13" w:line="355" w:lineRule="auto"/>
        <w:ind w:left="1314" w:right="1459" w:hanging="567"/>
        <w:rPr>
          <w:sz w:val="24"/>
        </w:rPr>
      </w:pPr>
      <w:r>
        <w:rPr>
          <w:sz w:val="24"/>
        </w:rPr>
        <w:t xml:space="preserve">Namun sebaliknya juga berlaku apabila nilai signifikansi (sig.) lebih besar dari 0.05 (sig &lt; 0.05) maka data penelitian tersebut sudah terdistribusi </w:t>
      </w:r>
      <w:r>
        <w:rPr>
          <w:spacing w:val="-3"/>
          <w:sz w:val="24"/>
        </w:rPr>
        <w:t xml:space="preserve">secara </w:t>
      </w:r>
      <w:r>
        <w:rPr>
          <w:sz w:val="24"/>
        </w:rPr>
        <w:t>normal.</w:t>
      </w:r>
    </w:p>
    <w:p w:rsidR="00B36E02" w:rsidRDefault="00300A8A">
      <w:pPr>
        <w:spacing w:before="122"/>
        <w:ind w:left="2402"/>
        <w:rPr>
          <w:b/>
          <w:i/>
          <w:sz w:val="24"/>
        </w:rPr>
      </w:pPr>
      <w:r>
        <w:rPr>
          <w:b/>
          <w:sz w:val="24"/>
        </w:rPr>
        <w:t xml:space="preserve">Output Uji </w:t>
      </w:r>
      <w:r>
        <w:rPr>
          <w:b/>
          <w:i/>
          <w:sz w:val="24"/>
        </w:rPr>
        <w:t>One-Sample Kolmogorov-Smirnov</w:t>
      </w:r>
    </w:p>
    <w:p w:rsidR="00B36E02" w:rsidRDefault="00B36E02">
      <w:pPr>
        <w:pStyle w:val="BodyText"/>
        <w:spacing w:before="1"/>
        <w:rPr>
          <w:b/>
          <w:i/>
        </w:rPr>
      </w:pPr>
    </w:p>
    <w:tbl>
      <w:tblPr>
        <w:tblW w:w="0" w:type="auto"/>
        <w:tblInd w:w="1681" w:type="dxa"/>
        <w:tblLayout w:type="fixed"/>
        <w:tblCellMar>
          <w:left w:w="0" w:type="dxa"/>
          <w:right w:w="0" w:type="dxa"/>
        </w:tblCellMar>
        <w:tblLook w:val="01E0" w:firstRow="1" w:lastRow="1" w:firstColumn="1" w:lastColumn="1" w:noHBand="0" w:noVBand="0"/>
      </w:tblPr>
      <w:tblGrid>
        <w:gridCol w:w="2010"/>
        <w:gridCol w:w="2271"/>
        <w:gridCol w:w="1818"/>
      </w:tblGrid>
      <w:tr w:rsidR="00B36E02">
        <w:trPr>
          <w:trHeight w:val="276"/>
        </w:trPr>
        <w:tc>
          <w:tcPr>
            <w:tcW w:w="4281" w:type="dxa"/>
            <w:gridSpan w:val="2"/>
            <w:tcBorders>
              <w:top w:val="single" w:sz="18" w:space="0" w:color="000000"/>
              <w:left w:val="single" w:sz="18" w:space="0" w:color="000000"/>
              <w:bottom w:val="single" w:sz="18" w:space="0" w:color="000000"/>
              <w:right w:val="single" w:sz="18" w:space="0" w:color="000000"/>
            </w:tcBorders>
          </w:tcPr>
          <w:p w:rsidR="00B36E02" w:rsidRDefault="00B36E02">
            <w:pPr>
              <w:pStyle w:val="TableParagraph"/>
              <w:rPr>
                <w:sz w:val="20"/>
              </w:rPr>
            </w:pPr>
          </w:p>
        </w:tc>
        <w:tc>
          <w:tcPr>
            <w:tcW w:w="1818" w:type="dxa"/>
            <w:tcBorders>
              <w:top w:val="single" w:sz="18" w:space="0" w:color="000000"/>
              <w:left w:val="single" w:sz="18" w:space="0" w:color="000000"/>
              <w:bottom w:val="single" w:sz="18" w:space="0" w:color="000000"/>
              <w:right w:val="single" w:sz="18" w:space="0" w:color="000000"/>
            </w:tcBorders>
          </w:tcPr>
          <w:p w:rsidR="00B36E02" w:rsidRDefault="00300A8A">
            <w:pPr>
              <w:pStyle w:val="TableParagraph"/>
              <w:spacing w:line="257" w:lineRule="exact"/>
              <w:ind w:left="612"/>
              <w:rPr>
                <w:sz w:val="24"/>
              </w:rPr>
            </w:pPr>
            <w:r>
              <w:rPr>
                <w:sz w:val="24"/>
              </w:rPr>
              <w:t>CFSC</w:t>
            </w:r>
          </w:p>
        </w:tc>
      </w:tr>
      <w:tr w:rsidR="00B36E02">
        <w:trPr>
          <w:trHeight w:val="276"/>
        </w:trPr>
        <w:tc>
          <w:tcPr>
            <w:tcW w:w="2010" w:type="dxa"/>
            <w:tcBorders>
              <w:top w:val="single" w:sz="18" w:space="0" w:color="000000"/>
              <w:left w:val="single" w:sz="18" w:space="0" w:color="000000"/>
            </w:tcBorders>
          </w:tcPr>
          <w:p w:rsidR="00B36E02" w:rsidRDefault="00300A8A">
            <w:pPr>
              <w:pStyle w:val="TableParagraph"/>
              <w:spacing w:line="257" w:lineRule="exact"/>
              <w:ind w:left="107"/>
              <w:rPr>
                <w:sz w:val="24"/>
              </w:rPr>
            </w:pPr>
            <w:r>
              <w:rPr>
                <w:sz w:val="24"/>
              </w:rPr>
              <w:t>Jumlah Observasi</w:t>
            </w:r>
          </w:p>
        </w:tc>
        <w:tc>
          <w:tcPr>
            <w:tcW w:w="2271" w:type="dxa"/>
            <w:tcBorders>
              <w:top w:val="single" w:sz="18" w:space="0" w:color="000000"/>
              <w:right w:val="single" w:sz="18" w:space="0" w:color="000000"/>
            </w:tcBorders>
          </w:tcPr>
          <w:p w:rsidR="00B36E02" w:rsidRDefault="00B36E02">
            <w:pPr>
              <w:pStyle w:val="TableParagraph"/>
              <w:rPr>
                <w:sz w:val="20"/>
              </w:rPr>
            </w:pPr>
          </w:p>
        </w:tc>
        <w:tc>
          <w:tcPr>
            <w:tcW w:w="1818" w:type="dxa"/>
            <w:tcBorders>
              <w:top w:val="single" w:sz="18" w:space="0" w:color="000000"/>
              <w:left w:val="single" w:sz="18" w:space="0" w:color="000000"/>
              <w:right w:val="single" w:sz="18" w:space="0" w:color="000000"/>
            </w:tcBorders>
          </w:tcPr>
          <w:p w:rsidR="00B36E02" w:rsidRDefault="00300A8A">
            <w:pPr>
              <w:pStyle w:val="TableParagraph"/>
              <w:spacing w:line="257" w:lineRule="exact"/>
              <w:ind w:right="63"/>
              <w:jc w:val="right"/>
              <w:rPr>
                <w:i/>
                <w:sz w:val="24"/>
              </w:rPr>
            </w:pPr>
            <w:r>
              <w:rPr>
                <w:i/>
                <w:sz w:val="24"/>
              </w:rPr>
              <w:t>668</w:t>
            </w:r>
          </w:p>
        </w:tc>
      </w:tr>
      <w:tr w:rsidR="00B36E02">
        <w:trPr>
          <w:trHeight w:val="275"/>
        </w:trPr>
        <w:tc>
          <w:tcPr>
            <w:tcW w:w="2010" w:type="dxa"/>
            <w:tcBorders>
              <w:left w:val="single" w:sz="18" w:space="0" w:color="000000"/>
            </w:tcBorders>
          </w:tcPr>
          <w:p w:rsidR="00B36E02" w:rsidRDefault="00300A8A">
            <w:pPr>
              <w:pStyle w:val="TableParagraph"/>
              <w:spacing w:line="256" w:lineRule="exact"/>
              <w:ind w:left="107"/>
              <w:rPr>
                <w:sz w:val="24"/>
              </w:rPr>
            </w:pPr>
            <w:r>
              <w:rPr>
                <w:sz w:val="24"/>
              </w:rPr>
              <w:t>Parameter</w:t>
            </w:r>
          </w:p>
        </w:tc>
        <w:tc>
          <w:tcPr>
            <w:tcW w:w="2271" w:type="dxa"/>
            <w:tcBorders>
              <w:right w:val="single" w:sz="18" w:space="0" w:color="000000"/>
            </w:tcBorders>
          </w:tcPr>
          <w:p w:rsidR="00B36E02" w:rsidRDefault="00300A8A">
            <w:pPr>
              <w:pStyle w:val="TableParagraph"/>
              <w:spacing w:line="256" w:lineRule="exact"/>
              <w:ind w:left="585"/>
              <w:rPr>
                <w:sz w:val="24"/>
              </w:rPr>
            </w:pPr>
            <w:r>
              <w:rPr>
                <w:sz w:val="24"/>
              </w:rPr>
              <w:t>Rata-rata</w:t>
            </w:r>
          </w:p>
        </w:tc>
        <w:tc>
          <w:tcPr>
            <w:tcW w:w="1818" w:type="dxa"/>
            <w:tcBorders>
              <w:left w:val="single" w:sz="18" w:space="0" w:color="000000"/>
              <w:right w:val="single" w:sz="18" w:space="0" w:color="000000"/>
            </w:tcBorders>
          </w:tcPr>
          <w:p w:rsidR="00B36E02" w:rsidRDefault="00300A8A">
            <w:pPr>
              <w:pStyle w:val="TableParagraph"/>
              <w:spacing w:line="256" w:lineRule="exact"/>
              <w:ind w:right="63"/>
              <w:jc w:val="right"/>
              <w:rPr>
                <w:i/>
                <w:sz w:val="24"/>
              </w:rPr>
            </w:pPr>
            <w:r>
              <w:rPr>
                <w:i/>
                <w:sz w:val="24"/>
              </w:rPr>
              <w:t>.0004</w:t>
            </w:r>
          </w:p>
        </w:tc>
      </w:tr>
      <w:tr w:rsidR="00B36E02">
        <w:trPr>
          <w:trHeight w:val="332"/>
        </w:trPr>
        <w:tc>
          <w:tcPr>
            <w:tcW w:w="2010" w:type="dxa"/>
            <w:tcBorders>
              <w:left w:val="single" w:sz="18" w:space="0" w:color="000000"/>
            </w:tcBorders>
          </w:tcPr>
          <w:p w:rsidR="00B36E02" w:rsidRDefault="00B36E02">
            <w:pPr>
              <w:pStyle w:val="TableParagraph"/>
            </w:pPr>
          </w:p>
        </w:tc>
        <w:tc>
          <w:tcPr>
            <w:tcW w:w="2271" w:type="dxa"/>
            <w:tcBorders>
              <w:right w:val="single" w:sz="18" w:space="0" w:color="000000"/>
            </w:tcBorders>
          </w:tcPr>
          <w:p w:rsidR="00B36E02" w:rsidRDefault="00300A8A">
            <w:pPr>
              <w:pStyle w:val="TableParagraph"/>
              <w:spacing w:line="271" w:lineRule="exact"/>
              <w:ind w:left="585"/>
              <w:rPr>
                <w:sz w:val="24"/>
              </w:rPr>
            </w:pPr>
            <w:r>
              <w:rPr>
                <w:sz w:val="24"/>
              </w:rPr>
              <w:t>Standar Deviasi</w:t>
            </w:r>
          </w:p>
        </w:tc>
        <w:tc>
          <w:tcPr>
            <w:tcW w:w="1818" w:type="dxa"/>
            <w:tcBorders>
              <w:left w:val="single" w:sz="18" w:space="0" w:color="000000"/>
              <w:right w:val="single" w:sz="18" w:space="0" w:color="000000"/>
            </w:tcBorders>
          </w:tcPr>
          <w:p w:rsidR="00B36E02" w:rsidRDefault="00300A8A">
            <w:pPr>
              <w:pStyle w:val="TableParagraph"/>
              <w:spacing w:line="271" w:lineRule="exact"/>
              <w:ind w:right="63"/>
              <w:jc w:val="right"/>
              <w:rPr>
                <w:i/>
                <w:sz w:val="24"/>
              </w:rPr>
            </w:pPr>
            <w:r>
              <w:rPr>
                <w:i/>
                <w:sz w:val="24"/>
              </w:rPr>
              <w:t>.01166</w:t>
            </w:r>
          </w:p>
        </w:tc>
      </w:tr>
      <w:tr w:rsidR="00B36E02">
        <w:trPr>
          <w:trHeight w:val="608"/>
        </w:trPr>
        <w:tc>
          <w:tcPr>
            <w:tcW w:w="2010" w:type="dxa"/>
            <w:tcBorders>
              <w:left w:val="single" w:sz="18" w:space="0" w:color="000000"/>
            </w:tcBorders>
          </w:tcPr>
          <w:p w:rsidR="00B36E02" w:rsidRDefault="00300A8A">
            <w:pPr>
              <w:pStyle w:val="TableParagraph"/>
              <w:spacing w:before="51" w:line="270" w:lineRule="atLeast"/>
              <w:ind w:left="107" w:right="520"/>
              <w:rPr>
                <w:i/>
                <w:sz w:val="24"/>
              </w:rPr>
            </w:pPr>
            <w:r>
              <w:rPr>
                <w:i/>
                <w:sz w:val="24"/>
              </w:rPr>
              <w:t>Most Extreme Differences</w:t>
            </w:r>
          </w:p>
        </w:tc>
        <w:tc>
          <w:tcPr>
            <w:tcW w:w="2271" w:type="dxa"/>
            <w:tcBorders>
              <w:right w:val="single" w:sz="18" w:space="0" w:color="000000"/>
            </w:tcBorders>
          </w:tcPr>
          <w:p w:rsidR="00B36E02" w:rsidRDefault="00300A8A">
            <w:pPr>
              <w:pStyle w:val="TableParagraph"/>
              <w:spacing w:before="51"/>
              <w:ind w:left="585"/>
              <w:rPr>
                <w:i/>
                <w:sz w:val="24"/>
              </w:rPr>
            </w:pPr>
            <w:r>
              <w:rPr>
                <w:i/>
                <w:sz w:val="24"/>
              </w:rPr>
              <w:t>Absolute</w:t>
            </w:r>
          </w:p>
        </w:tc>
        <w:tc>
          <w:tcPr>
            <w:tcW w:w="1818" w:type="dxa"/>
            <w:tcBorders>
              <w:left w:val="single" w:sz="18" w:space="0" w:color="000000"/>
              <w:right w:val="single" w:sz="18" w:space="0" w:color="000000"/>
            </w:tcBorders>
          </w:tcPr>
          <w:p w:rsidR="00B36E02" w:rsidRDefault="00300A8A">
            <w:pPr>
              <w:pStyle w:val="TableParagraph"/>
              <w:spacing w:before="51"/>
              <w:ind w:right="63"/>
              <w:jc w:val="right"/>
              <w:rPr>
                <w:i/>
                <w:sz w:val="24"/>
              </w:rPr>
            </w:pPr>
            <w:r>
              <w:rPr>
                <w:i/>
                <w:sz w:val="24"/>
              </w:rPr>
              <w:t>.031</w:t>
            </w:r>
          </w:p>
        </w:tc>
      </w:tr>
      <w:tr w:rsidR="00B36E02">
        <w:trPr>
          <w:trHeight w:val="275"/>
        </w:trPr>
        <w:tc>
          <w:tcPr>
            <w:tcW w:w="2010" w:type="dxa"/>
            <w:tcBorders>
              <w:left w:val="single" w:sz="18" w:space="0" w:color="000000"/>
            </w:tcBorders>
          </w:tcPr>
          <w:p w:rsidR="00B36E02" w:rsidRDefault="00B36E02">
            <w:pPr>
              <w:pStyle w:val="TableParagraph"/>
              <w:rPr>
                <w:sz w:val="20"/>
              </w:rPr>
            </w:pPr>
          </w:p>
        </w:tc>
        <w:tc>
          <w:tcPr>
            <w:tcW w:w="2271" w:type="dxa"/>
            <w:tcBorders>
              <w:right w:val="single" w:sz="18" w:space="0" w:color="000000"/>
            </w:tcBorders>
          </w:tcPr>
          <w:p w:rsidR="00B36E02" w:rsidRDefault="00300A8A">
            <w:pPr>
              <w:pStyle w:val="TableParagraph"/>
              <w:spacing w:line="256" w:lineRule="exact"/>
              <w:ind w:left="585"/>
              <w:rPr>
                <w:i/>
                <w:sz w:val="24"/>
              </w:rPr>
            </w:pPr>
            <w:r>
              <w:rPr>
                <w:i/>
                <w:sz w:val="24"/>
              </w:rPr>
              <w:t>Positive</w:t>
            </w:r>
          </w:p>
        </w:tc>
        <w:tc>
          <w:tcPr>
            <w:tcW w:w="1818" w:type="dxa"/>
            <w:tcBorders>
              <w:left w:val="single" w:sz="18" w:space="0" w:color="000000"/>
              <w:right w:val="single" w:sz="18" w:space="0" w:color="000000"/>
            </w:tcBorders>
          </w:tcPr>
          <w:p w:rsidR="00B36E02" w:rsidRDefault="00300A8A">
            <w:pPr>
              <w:pStyle w:val="TableParagraph"/>
              <w:spacing w:line="256" w:lineRule="exact"/>
              <w:ind w:right="63"/>
              <w:jc w:val="right"/>
              <w:rPr>
                <w:i/>
                <w:sz w:val="24"/>
              </w:rPr>
            </w:pPr>
            <w:r>
              <w:rPr>
                <w:i/>
                <w:sz w:val="24"/>
              </w:rPr>
              <w:t>.028</w:t>
            </w:r>
          </w:p>
        </w:tc>
      </w:tr>
      <w:tr w:rsidR="00B36E02">
        <w:trPr>
          <w:trHeight w:val="275"/>
        </w:trPr>
        <w:tc>
          <w:tcPr>
            <w:tcW w:w="2010" w:type="dxa"/>
            <w:tcBorders>
              <w:left w:val="single" w:sz="18" w:space="0" w:color="000000"/>
            </w:tcBorders>
          </w:tcPr>
          <w:p w:rsidR="00B36E02" w:rsidRDefault="00B36E02">
            <w:pPr>
              <w:pStyle w:val="TableParagraph"/>
              <w:rPr>
                <w:sz w:val="20"/>
              </w:rPr>
            </w:pPr>
          </w:p>
        </w:tc>
        <w:tc>
          <w:tcPr>
            <w:tcW w:w="2271" w:type="dxa"/>
            <w:tcBorders>
              <w:right w:val="single" w:sz="18" w:space="0" w:color="000000"/>
            </w:tcBorders>
          </w:tcPr>
          <w:p w:rsidR="00B36E02" w:rsidRDefault="00300A8A">
            <w:pPr>
              <w:pStyle w:val="TableParagraph"/>
              <w:spacing w:line="256" w:lineRule="exact"/>
              <w:ind w:left="585"/>
              <w:rPr>
                <w:i/>
                <w:sz w:val="24"/>
              </w:rPr>
            </w:pPr>
            <w:r>
              <w:rPr>
                <w:i/>
                <w:sz w:val="24"/>
              </w:rPr>
              <w:t>Negative</w:t>
            </w:r>
          </w:p>
        </w:tc>
        <w:tc>
          <w:tcPr>
            <w:tcW w:w="1818" w:type="dxa"/>
            <w:tcBorders>
              <w:left w:val="single" w:sz="18" w:space="0" w:color="000000"/>
              <w:right w:val="single" w:sz="18" w:space="0" w:color="000000"/>
            </w:tcBorders>
          </w:tcPr>
          <w:p w:rsidR="00B36E02" w:rsidRDefault="00300A8A">
            <w:pPr>
              <w:pStyle w:val="TableParagraph"/>
              <w:spacing w:line="256" w:lineRule="exact"/>
              <w:ind w:right="63"/>
              <w:jc w:val="right"/>
              <w:rPr>
                <w:i/>
                <w:sz w:val="24"/>
              </w:rPr>
            </w:pPr>
            <w:r>
              <w:rPr>
                <w:i/>
                <w:sz w:val="24"/>
              </w:rPr>
              <w:t>-.031</w:t>
            </w:r>
          </w:p>
        </w:tc>
      </w:tr>
      <w:tr w:rsidR="00B36E02">
        <w:trPr>
          <w:trHeight w:val="276"/>
        </w:trPr>
        <w:tc>
          <w:tcPr>
            <w:tcW w:w="2010" w:type="dxa"/>
            <w:tcBorders>
              <w:left w:val="single" w:sz="18" w:space="0" w:color="000000"/>
            </w:tcBorders>
          </w:tcPr>
          <w:p w:rsidR="00B36E02" w:rsidRDefault="00300A8A">
            <w:pPr>
              <w:pStyle w:val="TableParagraph"/>
              <w:spacing w:line="256" w:lineRule="exact"/>
              <w:ind w:left="107"/>
              <w:rPr>
                <w:sz w:val="24"/>
              </w:rPr>
            </w:pPr>
            <w:r>
              <w:rPr>
                <w:sz w:val="24"/>
              </w:rPr>
              <w:t>T-Statistik</w:t>
            </w:r>
          </w:p>
        </w:tc>
        <w:tc>
          <w:tcPr>
            <w:tcW w:w="2271" w:type="dxa"/>
            <w:tcBorders>
              <w:right w:val="single" w:sz="18" w:space="0" w:color="000000"/>
            </w:tcBorders>
          </w:tcPr>
          <w:p w:rsidR="00B36E02" w:rsidRDefault="00B36E02">
            <w:pPr>
              <w:pStyle w:val="TableParagraph"/>
              <w:rPr>
                <w:sz w:val="20"/>
              </w:rPr>
            </w:pPr>
          </w:p>
        </w:tc>
        <w:tc>
          <w:tcPr>
            <w:tcW w:w="1818" w:type="dxa"/>
            <w:tcBorders>
              <w:left w:val="single" w:sz="18" w:space="0" w:color="000000"/>
              <w:right w:val="single" w:sz="18" w:space="0" w:color="000000"/>
            </w:tcBorders>
          </w:tcPr>
          <w:p w:rsidR="00B36E02" w:rsidRDefault="00300A8A">
            <w:pPr>
              <w:pStyle w:val="TableParagraph"/>
              <w:spacing w:line="256" w:lineRule="exact"/>
              <w:ind w:right="63"/>
              <w:jc w:val="right"/>
              <w:rPr>
                <w:i/>
                <w:sz w:val="24"/>
              </w:rPr>
            </w:pPr>
            <w:r>
              <w:rPr>
                <w:i/>
                <w:sz w:val="24"/>
              </w:rPr>
              <w:t>.031</w:t>
            </w:r>
          </w:p>
        </w:tc>
      </w:tr>
      <w:tr w:rsidR="00B36E02">
        <w:trPr>
          <w:trHeight w:val="398"/>
        </w:trPr>
        <w:tc>
          <w:tcPr>
            <w:tcW w:w="4281" w:type="dxa"/>
            <w:gridSpan w:val="2"/>
            <w:tcBorders>
              <w:left w:val="single" w:sz="18" w:space="0" w:color="000000"/>
              <w:bottom w:val="single" w:sz="18" w:space="0" w:color="000000"/>
              <w:right w:val="single" w:sz="18" w:space="0" w:color="000000"/>
            </w:tcBorders>
          </w:tcPr>
          <w:p w:rsidR="00B36E02" w:rsidRDefault="00300A8A">
            <w:pPr>
              <w:pStyle w:val="TableParagraph"/>
              <w:spacing w:line="271" w:lineRule="exact"/>
              <w:ind w:left="107"/>
              <w:rPr>
                <w:sz w:val="24"/>
              </w:rPr>
            </w:pPr>
            <w:r>
              <w:rPr>
                <w:sz w:val="24"/>
              </w:rPr>
              <w:t>Asymp. Sig. (2-tailed)</w:t>
            </w:r>
          </w:p>
        </w:tc>
        <w:tc>
          <w:tcPr>
            <w:tcW w:w="1818" w:type="dxa"/>
            <w:tcBorders>
              <w:left w:val="single" w:sz="18" w:space="0" w:color="000000"/>
              <w:bottom w:val="single" w:sz="18" w:space="0" w:color="000000"/>
              <w:right w:val="single" w:sz="18" w:space="0" w:color="000000"/>
            </w:tcBorders>
          </w:tcPr>
          <w:p w:rsidR="00B36E02" w:rsidRDefault="00300A8A">
            <w:pPr>
              <w:pStyle w:val="TableParagraph"/>
              <w:spacing w:line="271" w:lineRule="exact"/>
              <w:ind w:right="63"/>
              <w:jc w:val="right"/>
              <w:rPr>
                <w:i/>
                <w:sz w:val="24"/>
              </w:rPr>
            </w:pPr>
            <w:r>
              <w:rPr>
                <w:i/>
                <w:sz w:val="24"/>
              </w:rPr>
              <w:t>.200</w:t>
            </w:r>
          </w:p>
        </w:tc>
      </w:tr>
    </w:tbl>
    <w:p w:rsidR="00B36E02" w:rsidRDefault="00300A8A">
      <w:pPr>
        <w:ind w:left="822" w:right="963"/>
        <w:jc w:val="center"/>
        <w:rPr>
          <w:sz w:val="18"/>
        </w:rPr>
      </w:pPr>
      <w:r>
        <w:rPr>
          <w:sz w:val="18"/>
        </w:rPr>
        <w:t>Hasil olahan SPSS</w:t>
      </w:r>
    </w:p>
    <w:p w:rsidR="00B36E02" w:rsidRDefault="00B36E02">
      <w:pPr>
        <w:pStyle w:val="BodyText"/>
        <w:rPr>
          <w:sz w:val="20"/>
        </w:rPr>
      </w:pPr>
    </w:p>
    <w:p w:rsidR="00B36E02" w:rsidRDefault="00B36E02">
      <w:pPr>
        <w:pStyle w:val="BodyText"/>
        <w:spacing w:before="11"/>
        <w:rPr>
          <w:sz w:val="15"/>
        </w:rPr>
      </w:pPr>
    </w:p>
    <w:p w:rsidR="00B36E02" w:rsidRDefault="00300A8A">
      <w:pPr>
        <w:pStyle w:val="BodyText"/>
        <w:spacing w:line="360" w:lineRule="auto"/>
        <w:ind w:left="748" w:right="1457" w:firstLine="566"/>
        <w:jc w:val="both"/>
      </w:pPr>
      <w:r>
        <w:t>Berdasarkan</w:t>
      </w:r>
      <w:r>
        <w:rPr>
          <w:spacing w:val="-15"/>
        </w:rPr>
        <w:t xml:space="preserve"> </w:t>
      </w:r>
      <w:r>
        <w:t>dari</w:t>
      </w:r>
      <w:r>
        <w:rPr>
          <w:spacing w:val="-15"/>
        </w:rPr>
        <w:t xml:space="preserve"> </w:t>
      </w:r>
      <w:r>
        <w:t>output</w:t>
      </w:r>
      <w:r>
        <w:rPr>
          <w:spacing w:val="-15"/>
        </w:rPr>
        <w:t xml:space="preserve"> </w:t>
      </w:r>
      <w:r>
        <w:t>uji</w:t>
      </w:r>
      <w:r>
        <w:rPr>
          <w:spacing w:val="-14"/>
        </w:rPr>
        <w:t xml:space="preserve"> </w:t>
      </w:r>
      <w:r>
        <w:rPr>
          <w:i/>
        </w:rPr>
        <w:t>one-sample</w:t>
      </w:r>
      <w:r>
        <w:rPr>
          <w:i/>
          <w:spacing w:val="-13"/>
        </w:rPr>
        <w:t xml:space="preserve"> </w:t>
      </w:r>
      <w:r>
        <w:rPr>
          <w:i/>
        </w:rPr>
        <w:t>kolmogrov-smirnov</w:t>
      </w:r>
      <w:r>
        <w:rPr>
          <w:i/>
          <w:spacing w:val="-16"/>
        </w:rPr>
        <w:t xml:space="preserve"> </w:t>
      </w:r>
      <w:r>
        <w:t>diatas</w:t>
      </w:r>
      <w:r>
        <w:rPr>
          <w:spacing w:val="-15"/>
        </w:rPr>
        <w:t xml:space="preserve"> </w:t>
      </w:r>
      <w:r>
        <w:t>dan</w:t>
      </w:r>
      <w:r>
        <w:rPr>
          <w:spacing w:val="-15"/>
        </w:rPr>
        <w:t xml:space="preserve"> </w:t>
      </w:r>
      <w:r>
        <w:t>setelah melakukan</w:t>
      </w:r>
      <w:r>
        <w:rPr>
          <w:spacing w:val="-6"/>
        </w:rPr>
        <w:t xml:space="preserve"> </w:t>
      </w:r>
      <w:r>
        <w:t>proses</w:t>
      </w:r>
      <w:r>
        <w:rPr>
          <w:spacing w:val="-5"/>
        </w:rPr>
        <w:t xml:space="preserve"> </w:t>
      </w:r>
      <w:r>
        <w:rPr>
          <w:i/>
        </w:rPr>
        <w:t>take</w:t>
      </w:r>
      <w:r>
        <w:rPr>
          <w:i/>
          <w:spacing w:val="-7"/>
        </w:rPr>
        <w:t xml:space="preserve"> </w:t>
      </w:r>
      <w:r>
        <w:rPr>
          <w:i/>
        </w:rPr>
        <w:t>out</w:t>
      </w:r>
      <w:r>
        <w:rPr>
          <w:i/>
          <w:spacing w:val="-5"/>
        </w:rPr>
        <w:t xml:space="preserve"> </w:t>
      </w:r>
      <w:r>
        <w:t>pada</w:t>
      </w:r>
      <w:r>
        <w:rPr>
          <w:spacing w:val="-7"/>
        </w:rPr>
        <w:t xml:space="preserve"> </w:t>
      </w:r>
      <w:r>
        <w:t>data</w:t>
      </w:r>
      <w:r>
        <w:rPr>
          <w:spacing w:val="-7"/>
        </w:rPr>
        <w:t xml:space="preserve"> </w:t>
      </w:r>
      <w:r>
        <w:rPr>
          <w:i/>
        </w:rPr>
        <w:t>outliers</w:t>
      </w:r>
      <w:r>
        <w:rPr>
          <w:i/>
          <w:spacing w:val="-6"/>
        </w:rPr>
        <w:t xml:space="preserve"> </w:t>
      </w:r>
      <w:r>
        <w:t>(nilai</w:t>
      </w:r>
      <w:r>
        <w:rPr>
          <w:spacing w:val="-6"/>
        </w:rPr>
        <w:t xml:space="preserve"> </w:t>
      </w:r>
      <w:r>
        <w:t>ekstrem)</w:t>
      </w:r>
      <w:r>
        <w:rPr>
          <w:spacing w:val="-5"/>
        </w:rPr>
        <w:t xml:space="preserve"> </w:t>
      </w:r>
      <w:r>
        <w:t>menunjukkan</w:t>
      </w:r>
      <w:r>
        <w:rPr>
          <w:spacing w:val="-4"/>
        </w:rPr>
        <w:t xml:space="preserve"> </w:t>
      </w:r>
      <w:r>
        <w:t>variabel dependen (</w:t>
      </w:r>
      <w:r>
        <w:rPr>
          <w:i/>
        </w:rPr>
        <w:t xml:space="preserve">cash flow sensitivity of cash) </w:t>
      </w:r>
      <w:r>
        <w:t>terdistribusi secara normal dengan tingkat signifikansi (</w:t>
      </w:r>
      <w:r>
        <w:rPr>
          <w:i/>
        </w:rPr>
        <w:t>2-tailed</w:t>
      </w:r>
      <w:r>
        <w:t>) sebesar 0.200, dimana apabila nilai signifikansi (sig.) tersebut telah lebih besar dari 0.05 maka data observasi tersebut sudah</w:t>
      </w:r>
      <w:r>
        <w:rPr>
          <w:spacing w:val="-31"/>
        </w:rPr>
        <w:t xml:space="preserve"> </w:t>
      </w:r>
      <w:r>
        <w:t>terdistribusi secara normal dari jumlah N sebanyak 668</w:t>
      </w:r>
      <w:r>
        <w:rPr>
          <w:spacing w:val="-4"/>
        </w:rPr>
        <w:t xml:space="preserve"> </w:t>
      </w:r>
      <w:r>
        <w:t>observasi.</w:t>
      </w:r>
    </w:p>
    <w:p w:rsidR="00B36E02" w:rsidRDefault="00300A8A">
      <w:pPr>
        <w:spacing w:before="1" w:line="360" w:lineRule="auto"/>
        <w:ind w:left="748" w:right="1457" w:firstLine="566"/>
        <w:jc w:val="both"/>
        <w:rPr>
          <w:sz w:val="24"/>
        </w:rPr>
      </w:pPr>
      <w:r>
        <w:rPr>
          <w:sz w:val="24"/>
        </w:rPr>
        <w:t>Selanjutnya, data-data variabel dari sampel obeserva</w:t>
      </w:r>
      <w:r>
        <w:rPr>
          <w:sz w:val="24"/>
        </w:rPr>
        <w:t xml:space="preserve">si perusahaan yang termasuk dalam kategori nilai </w:t>
      </w:r>
      <w:r>
        <w:rPr>
          <w:i/>
          <w:sz w:val="24"/>
        </w:rPr>
        <w:t xml:space="preserve">ekstrem values </w:t>
      </w:r>
      <w:r>
        <w:rPr>
          <w:sz w:val="24"/>
        </w:rPr>
        <w:t xml:space="preserve">(outliers) pada </w:t>
      </w:r>
      <w:r>
        <w:rPr>
          <w:i/>
          <w:sz w:val="24"/>
        </w:rPr>
        <w:t xml:space="preserve">variabel casf flow sensitivity of cash </w:t>
      </w:r>
      <w:r>
        <w:rPr>
          <w:sz w:val="24"/>
        </w:rPr>
        <w:t xml:space="preserve">yang terdiri dari 5 nilai </w:t>
      </w:r>
      <w:r>
        <w:rPr>
          <w:i/>
          <w:sz w:val="24"/>
        </w:rPr>
        <w:t xml:space="preserve">highest case number </w:t>
      </w:r>
      <w:r>
        <w:rPr>
          <w:sz w:val="24"/>
        </w:rPr>
        <w:t xml:space="preserve">dan juga 5 nilai </w:t>
      </w:r>
      <w:r>
        <w:rPr>
          <w:i/>
          <w:sz w:val="24"/>
        </w:rPr>
        <w:t xml:space="preserve">lowest case number </w:t>
      </w:r>
      <w:r>
        <w:rPr>
          <w:sz w:val="24"/>
        </w:rPr>
        <w:t xml:space="preserve">merupakan nilai-nilai diluar sebaran distribusi normal </w:t>
      </w:r>
      <w:r>
        <w:rPr>
          <w:sz w:val="24"/>
        </w:rPr>
        <w:t xml:space="preserve">pada data ini. Seluruh nilai </w:t>
      </w:r>
      <w:r>
        <w:rPr>
          <w:i/>
          <w:sz w:val="24"/>
        </w:rPr>
        <w:t xml:space="preserve">extreme values </w:t>
      </w:r>
      <w:r>
        <w:rPr>
          <w:sz w:val="24"/>
        </w:rPr>
        <w:t xml:space="preserve">dan juga data </w:t>
      </w:r>
      <w:r>
        <w:rPr>
          <w:i/>
          <w:sz w:val="24"/>
        </w:rPr>
        <w:t xml:space="preserve">outliers </w:t>
      </w:r>
      <w:r>
        <w:rPr>
          <w:sz w:val="24"/>
        </w:rPr>
        <w:t>dapat dilihat pada halaman lampiran 5 dan 6.</w:t>
      </w:r>
    </w:p>
    <w:p w:rsidR="00B36E02" w:rsidRDefault="00B36E02">
      <w:pPr>
        <w:spacing w:line="360" w:lineRule="auto"/>
        <w:jc w:val="both"/>
        <w:rPr>
          <w:sz w:val="24"/>
        </w:rPr>
        <w:sectPr w:rsidR="00B36E02">
          <w:headerReference w:type="default" r:id="rId194"/>
          <w:footerReference w:type="default" r:id="rId195"/>
          <w:pgSz w:w="11910" w:h="16840"/>
          <w:pgMar w:top="620" w:right="240" w:bottom="940" w:left="1520" w:header="0" w:footer="744" w:gutter="0"/>
          <w:cols w:space="720"/>
        </w:sectPr>
      </w:pPr>
    </w:p>
    <w:p w:rsidR="00B36E02" w:rsidRDefault="00300A8A">
      <w:pPr>
        <w:pStyle w:val="BodyText"/>
        <w:spacing w:before="76"/>
        <w:ind w:left="606"/>
      </w:pPr>
      <w:r>
        <w:lastRenderedPageBreak/>
        <w:t>55</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ListParagraph"/>
        <w:numPr>
          <w:ilvl w:val="2"/>
          <w:numId w:val="9"/>
        </w:numPr>
        <w:tabs>
          <w:tab w:val="left" w:pos="1469"/>
        </w:tabs>
        <w:ind w:left="1468" w:hanging="721"/>
        <w:jc w:val="both"/>
        <w:rPr>
          <w:b/>
          <w:i/>
          <w:sz w:val="24"/>
        </w:rPr>
      </w:pPr>
      <w:bookmarkStart w:id="47" w:name="_bookmark47"/>
      <w:bookmarkEnd w:id="47"/>
      <w:r>
        <w:rPr>
          <w:b/>
          <w:i/>
          <w:sz w:val="24"/>
        </w:rPr>
        <w:t>Box</w:t>
      </w:r>
      <w:r>
        <w:rPr>
          <w:b/>
          <w:i/>
          <w:spacing w:val="-11"/>
          <w:sz w:val="24"/>
        </w:rPr>
        <w:t xml:space="preserve"> </w:t>
      </w:r>
      <w:r>
        <w:rPr>
          <w:b/>
          <w:i/>
          <w:sz w:val="24"/>
        </w:rPr>
        <w:t>Plot</w:t>
      </w:r>
      <w:r>
        <w:rPr>
          <w:b/>
          <w:i/>
          <w:spacing w:val="-8"/>
          <w:sz w:val="24"/>
        </w:rPr>
        <w:t xml:space="preserve"> </w:t>
      </w:r>
      <w:r>
        <w:rPr>
          <w:b/>
          <w:sz w:val="24"/>
        </w:rPr>
        <w:t>(Normalitas)</w:t>
      </w:r>
      <w:r>
        <w:rPr>
          <w:b/>
          <w:spacing w:val="-12"/>
          <w:sz w:val="24"/>
        </w:rPr>
        <w:t xml:space="preserve"> </w:t>
      </w:r>
      <w:r>
        <w:rPr>
          <w:b/>
          <w:sz w:val="24"/>
        </w:rPr>
        <w:t>Variabel</w:t>
      </w:r>
      <w:r>
        <w:rPr>
          <w:b/>
          <w:spacing w:val="-8"/>
          <w:sz w:val="24"/>
        </w:rPr>
        <w:t xml:space="preserve"> </w:t>
      </w:r>
      <w:r>
        <w:rPr>
          <w:b/>
          <w:sz w:val="24"/>
        </w:rPr>
        <w:t>Dependen</w:t>
      </w:r>
      <w:r>
        <w:rPr>
          <w:b/>
          <w:spacing w:val="-8"/>
          <w:sz w:val="24"/>
        </w:rPr>
        <w:t xml:space="preserve"> </w:t>
      </w:r>
      <w:r>
        <w:rPr>
          <w:b/>
          <w:i/>
          <w:sz w:val="24"/>
        </w:rPr>
        <w:t>Cash</w:t>
      </w:r>
      <w:r>
        <w:rPr>
          <w:b/>
          <w:i/>
          <w:spacing w:val="-10"/>
          <w:sz w:val="24"/>
        </w:rPr>
        <w:t xml:space="preserve"> </w:t>
      </w:r>
      <w:r>
        <w:rPr>
          <w:b/>
          <w:i/>
          <w:sz w:val="24"/>
        </w:rPr>
        <w:t>Flow</w:t>
      </w:r>
      <w:r>
        <w:rPr>
          <w:b/>
          <w:i/>
          <w:spacing w:val="-9"/>
          <w:sz w:val="24"/>
        </w:rPr>
        <w:t xml:space="preserve"> </w:t>
      </w:r>
      <w:r>
        <w:rPr>
          <w:b/>
          <w:i/>
          <w:sz w:val="24"/>
        </w:rPr>
        <w:t>Sensitivity</w:t>
      </w:r>
      <w:r>
        <w:rPr>
          <w:b/>
          <w:i/>
          <w:spacing w:val="-11"/>
          <w:sz w:val="24"/>
        </w:rPr>
        <w:t xml:space="preserve"> </w:t>
      </w:r>
      <w:r>
        <w:rPr>
          <w:b/>
          <w:i/>
          <w:sz w:val="24"/>
        </w:rPr>
        <w:t>of</w:t>
      </w:r>
      <w:r>
        <w:rPr>
          <w:b/>
          <w:i/>
          <w:spacing w:val="-12"/>
          <w:sz w:val="24"/>
        </w:rPr>
        <w:t xml:space="preserve"> </w:t>
      </w:r>
      <w:r>
        <w:rPr>
          <w:b/>
          <w:i/>
          <w:sz w:val="24"/>
        </w:rPr>
        <w:t>Cash</w:t>
      </w:r>
    </w:p>
    <w:p w:rsidR="00B36E02" w:rsidRDefault="00B36E02">
      <w:pPr>
        <w:pStyle w:val="BodyText"/>
        <w:rPr>
          <w:b/>
          <w:i/>
          <w:sz w:val="20"/>
        </w:rPr>
      </w:pPr>
    </w:p>
    <w:p w:rsidR="00B36E02" w:rsidRDefault="00300A8A">
      <w:pPr>
        <w:pStyle w:val="BodyText"/>
        <w:spacing w:before="2"/>
        <w:rPr>
          <w:b/>
          <w:i/>
          <w:sz w:val="21"/>
        </w:rPr>
      </w:pPr>
      <w:r>
        <w:rPr>
          <w:noProof/>
          <w:lang w:val="en-US"/>
        </w:rPr>
        <w:drawing>
          <wp:anchor distT="0" distB="0" distL="0" distR="0" simplePos="0" relativeHeight="92" behindDoc="0" locked="0" layoutInCell="1" allowOverlap="1">
            <wp:simplePos x="0" y="0"/>
            <wp:positionH relativeFrom="page">
              <wp:posOffset>1653952</wp:posOffset>
            </wp:positionH>
            <wp:positionV relativeFrom="paragraph">
              <wp:posOffset>179916</wp:posOffset>
            </wp:positionV>
            <wp:extent cx="4887818" cy="3114294"/>
            <wp:effectExtent l="0" t="0" r="0" b="0"/>
            <wp:wrapTopAndBottom/>
            <wp:docPr id="2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1.png"/>
                    <pic:cNvPicPr/>
                  </pic:nvPicPr>
                  <pic:blipFill>
                    <a:blip r:embed="rId196" cstate="print"/>
                    <a:stretch>
                      <a:fillRect/>
                    </a:stretch>
                  </pic:blipFill>
                  <pic:spPr>
                    <a:xfrm>
                      <a:off x="0" y="0"/>
                      <a:ext cx="4887818" cy="3114294"/>
                    </a:xfrm>
                    <a:prstGeom prst="rect">
                      <a:avLst/>
                    </a:prstGeom>
                  </pic:spPr>
                </pic:pic>
              </a:graphicData>
            </a:graphic>
          </wp:anchor>
        </w:drawing>
      </w:r>
    </w:p>
    <w:p w:rsidR="00B36E02" w:rsidRDefault="00300A8A">
      <w:pPr>
        <w:spacing w:before="173"/>
        <w:ind w:left="822" w:right="905"/>
        <w:jc w:val="center"/>
        <w:rPr>
          <w:sz w:val="18"/>
        </w:rPr>
      </w:pPr>
      <w:r>
        <w:rPr>
          <w:sz w:val="18"/>
        </w:rPr>
        <w:t>Output SPSS 12</w:t>
      </w:r>
    </w:p>
    <w:p w:rsidR="00B36E02" w:rsidRDefault="00B36E02">
      <w:pPr>
        <w:pStyle w:val="BodyText"/>
        <w:rPr>
          <w:sz w:val="20"/>
        </w:rPr>
      </w:pPr>
    </w:p>
    <w:p w:rsidR="00B36E02" w:rsidRDefault="00B36E02">
      <w:pPr>
        <w:pStyle w:val="BodyText"/>
        <w:spacing w:before="9"/>
        <w:rPr>
          <w:sz w:val="15"/>
        </w:rPr>
      </w:pPr>
    </w:p>
    <w:p w:rsidR="00B36E02" w:rsidRDefault="00300A8A">
      <w:pPr>
        <w:pStyle w:val="BodyText"/>
        <w:spacing w:line="360" w:lineRule="auto"/>
        <w:ind w:left="748" w:right="1456" w:firstLine="566"/>
        <w:jc w:val="both"/>
      </w:pPr>
      <w:r>
        <w:t xml:space="preserve">Dari </w:t>
      </w:r>
      <w:r>
        <w:rPr>
          <w:i/>
        </w:rPr>
        <w:t xml:space="preserve">output box plot </w:t>
      </w:r>
      <w:r>
        <w:t>diatas, nilai-nilai ekstrem (</w:t>
      </w:r>
      <w:r>
        <w:rPr>
          <w:i/>
        </w:rPr>
        <w:t>outlier</w:t>
      </w:r>
      <w:r>
        <w:t>s) dari sebaran distribusi telah dikeluarkan sehingga sampel yang disajikan secara grafis tersebut sudah</w:t>
      </w:r>
      <w:r>
        <w:rPr>
          <w:spacing w:val="-13"/>
        </w:rPr>
        <w:t xml:space="preserve"> </w:t>
      </w:r>
      <w:r>
        <w:t>memiliki</w:t>
      </w:r>
      <w:r>
        <w:rPr>
          <w:spacing w:val="-11"/>
        </w:rPr>
        <w:t xml:space="preserve"> </w:t>
      </w:r>
      <w:r>
        <w:t>ukuran</w:t>
      </w:r>
      <w:r>
        <w:rPr>
          <w:spacing w:val="-12"/>
        </w:rPr>
        <w:t xml:space="preserve"> </w:t>
      </w:r>
      <w:r>
        <w:t>penyebaran</w:t>
      </w:r>
      <w:r>
        <w:rPr>
          <w:spacing w:val="-10"/>
        </w:rPr>
        <w:t xml:space="preserve"> </w:t>
      </w:r>
      <w:r>
        <w:t>data</w:t>
      </w:r>
      <w:r>
        <w:rPr>
          <w:spacing w:val="-7"/>
        </w:rPr>
        <w:t xml:space="preserve"> </w:t>
      </w:r>
      <w:r>
        <w:t>yang</w:t>
      </w:r>
      <w:r>
        <w:rPr>
          <w:spacing w:val="-14"/>
        </w:rPr>
        <w:t xml:space="preserve"> </w:t>
      </w:r>
      <w:r>
        <w:t>terdistribusi</w:t>
      </w:r>
      <w:r>
        <w:rPr>
          <w:spacing w:val="-13"/>
        </w:rPr>
        <w:t xml:space="preserve"> </w:t>
      </w:r>
      <w:r>
        <w:t>secara</w:t>
      </w:r>
      <w:r>
        <w:rPr>
          <w:spacing w:val="-12"/>
        </w:rPr>
        <w:t xml:space="preserve"> </w:t>
      </w:r>
      <w:r>
        <w:t>normal.</w:t>
      </w:r>
      <w:r>
        <w:rPr>
          <w:spacing w:val="-12"/>
        </w:rPr>
        <w:t xml:space="preserve"> </w:t>
      </w:r>
      <w:r>
        <w:t>Tidak</w:t>
      </w:r>
      <w:r>
        <w:rPr>
          <w:spacing w:val="-12"/>
        </w:rPr>
        <w:t xml:space="preserve"> </w:t>
      </w:r>
      <w:r>
        <w:t>ada lagi</w:t>
      </w:r>
      <w:r>
        <w:rPr>
          <w:spacing w:val="-9"/>
        </w:rPr>
        <w:t xml:space="preserve"> </w:t>
      </w:r>
      <w:r>
        <w:t>sebaran</w:t>
      </w:r>
      <w:r>
        <w:rPr>
          <w:spacing w:val="-9"/>
        </w:rPr>
        <w:t xml:space="preserve"> </w:t>
      </w:r>
      <w:r>
        <w:t>nilai</w:t>
      </w:r>
      <w:r>
        <w:rPr>
          <w:spacing w:val="-8"/>
        </w:rPr>
        <w:t xml:space="preserve"> </w:t>
      </w:r>
      <w:r>
        <w:t>ekstrem</w:t>
      </w:r>
      <w:r>
        <w:rPr>
          <w:spacing w:val="-7"/>
        </w:rPr>
        <w:t xml:space="preserve"> </w:t>
      </w:r>
      <w:r>
        <w:t>minimal</w:t>
      </w:r>
      <w:r>
        <w:rPr>
          <w:spacing w:val="-8"/>
        </w:rPr>
        <w:t xml:space="preserve"> </w:t>
      </w:r>
      <w:r>
        <w:t>dan</w:t>
      </w:r>
      <w:r>
        <w:rPr>
          <w:spacing w:val="-9"/>
        </w:rPr>
        <w:t xml:space="preserve"> </w:t>
      </w:r>
      <w:r>
        <w:t>maksimal</w:t>
      </w:r>
      <w:r>
        <w:rPr>
          <w:spacing w:val="-12"/>
        </w:rPr>
        <w:t xml:space="preserve"> </w:t>
      </w:r>
      <w:r>
        <w:t>di</w:t>
      </w:r>
      <w:r>
        <w:rPr>
          <w:spacing w:val="-7"/>
        </w:rPr>
        <w:t xml:space="preserve"> </w:t>
      </w:r>
      <w:r>
        <w:rPr>
          <w:i/>
        </w:rPr>
        <w:t>range</w:t>
      </w:r>
      <w:r>
        <w:rPr>
          <w:i/>
          <w:spacing w:val="-9"/>
        </w:rPr>
        <w:t xml:space="preserve"> </w:t>
      </w:r>
      <w:r>
        <w:t>angka</w:t>
      </w:r>
      <w:r>
        <w:rPr>
          <w:spacing w:val="-10"/>
        </w:rPr>
        <w:t xml:space="preserve"> </w:t>
      </w:r>
      <w:r>
        <w:t>-0.02</w:t>
      </w:r>
      <w:r>
        <w:rPr>
          <w:spacing w:val="-9"/>
        </w:rPr>
        <w:t xml:space="preserve"> </w:t>
      </w:r>
      <w:r>
        <w:t>hingga</w:t>
      </w:r>
      <w:r>
        <w:rPr>
          <w:spacing w:val="-10"/>
        </w:rPr>
        <w:t xml:space="preserve"> </w:t>
      </w:r>
      <w:r>
        <w:t xml:space="preserve">0.04. Dengan demikian, data pada variable dependen </w:t>
      </w:r>
      <w:r>
        <w:rPr>
          <w:i/>
        </w:rPr>
        <w:t xml:space="preserve">cash flow sensitivity of cash </w:t>
      </w:r>
      <w:r>
        <w:t>sudah terdistribusi secara normal sehingga langkah uji asumsi klasik, uji regresi, dan uji hipotesis dapat dilakukan</w:t>
      </w:r>
      <w:r>
        <w:rPr>
          <w:spacing w:val="2"/>
        </w:rPr>
        <w:t xml:space="preserve"> </w:t>
      </w:r>
      <w:r>
        <w:t>selanjutnya.</w:t>
      </w:r>
    </w:p>
    <w:p w:rsidR="00B36E02" w:rsidRDefault="00300A8A">
      <w:pPr>
        <w:pStyle w:val="Heading5"/>
        <w:numPr>
          <w:ilvl w:val="1"/>
          <w:numId w:val="9"/>
        </w:numPr>
        <w:tabs>
          <w:tab w:val="left" w:pos="1469"/>
        </w:tabs>
        <w:spacing w:before="206"/>
        <w:ind w:hanging="721"/>
        <w:jc w:val="both"/>
      </w:pPr>
      <w:bookmarkStart w:id="48" w:name="_bookmark48"/>
      <w:bookmarkEnd w:id="48"/>
      <w:r>
        <w:rPr>
          <w:i w:val="0"/>
        </w:rPr>
        <w:t xml:space="preserve">Uji </w:t>
      </w:r>
      <w:r>
        <w:t>Pearson Correlation</w:t>
      </w:r>
      <w:r>
        <w:rPr>
          <w:spacing w:val="-2"/>
        </w:rPr>
        <w:t xml:space="preserve"> </w:t>
      </w:r>
      <w:r>
        <w:t>Matrix</w:t>
      </w:r>
    </w:p>
    <w:p w:rsidR="00B36E02" w:rsidRDefault="00300A8A">
      <w:pPr>
        <w:pStyle w:val="BodyText"/>
        <w:spacing w:before="135" w:line="360" w:lineRule="auto"/>
        <w:ind w:left="748" w:right="1458" w:firstLine="708"/>
        <w:jc w:val="both"/>
      </w:pPr>
      <w:r>
        <w:t>Uji korelasi diperlukan dalam mencari tingkat keeratan hubungan yang dapat bersifat (negatif/positif) di antara dua variabel atau lebih dan biasanya dinotasikan dengan koefisien korelasi (r) yang dilampirkan pada</w:t>
      </w:r>
      <w:r>
        <w:t xml:space="preserve"> lembar tabel uji pearson penelitian ini. Adapun dasar pengambilan keputusan dalam uji </w:t>
      </w:r>
      <w:r>
        <w:rPr>
          <w:i/>
        </w:rPr>
        <w:t xml:space="preserve">pearson correlation </w:t>
      </w:r>
      <w:r>
        <w:t>menurut Nachrowi (2005) ini adalah sebagai berikut :</w:t>
      </w:r>
    </w:p>
    <w:p w:rsidR="00B36E02" w:rsidRDefault="00B36E02">
      <w:pPr>
        <w:pStyle w:val="BodyText"/>
        <w:spacing w:before="1"/>
      </w:pPr>
    </w:p>
    <w:p w:rsidR="00B36E02" w:rsidRDefault="00300A8A">
      <w:pPr>
        <w:pStyle w:val="ListParagraph"/>
        <w:numPr>
          <w:ilvl w:val="0"/>
          <w:numId w:val="10"/>
        </w:numPr>
        <w:tabs>
          <w:tab w:val="left" w:pos="1314"/>
          <w:tab w:val="left" w:pos="1315"/>
        </w:tabs>
        <w:spacing w:line="352" w:lineRule="auto"/>
        <w:ind w:left="1314" w:right="1464" w:hanging="567"/>
        <w:jc w:val="left"/>
        <w:rPr>
          <w:sz w:val="24"/>
        </w:rPr>
      </w:pPr>
      <w:r>
        <w:rPr>
          <w:sz w:val="24"/>
        </w:rPr>
        <w:t>Apabila nilai signifikansi &lt; (kurang dari) 0.05, maka variabel saling berkolerasi.</w:t>
      </w:r>
    </w:p>
    <w:p w:rsidR="00B36E02" w:rsidRDefault="00B36E02">
      <w:pPr>
        <w:spacing w:line="352" w:lineRule="auto"/>
        <w:rPr>
          <w:sz w:val="24"/>
        </w:rPr>
        <w:sectPr w:rsidR="00B36E02">
          <w:headerReference w:type="default" r:id="rId197"/>
          <w:footerReference w:type="default" r:id="rId198"/>
          <w:pgSz w:w="11910" w:h="16840"/>
          <w:pgMar w:top="620" w:right="240" w:bottom="940" w:left="1520" w:header="0" w:footer="744" w:gutter="0"/>
          <w:cols w:space="720"/>
        </w:sectPr>
      </w:pPr>
    </w:p>
    <w:p w:rsidR="00B36E02" w:rsidRDefault="00300A8A">
      <w:pPr>
        <w:pStyle w:val="BodyText"/>
        <w:spacing w:before="76"/>
        <w:ind w:right="1457"/>
        <w:jc w:val="right"/>
      </w:pPr>
      <w:r>
        <w:lastRenderedPageBreak/>
        <w:t>56</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6"/>
        <w:rPr>
          <w:sz w:val="21"/>
        </w:rPr>
      </w:pPr>
    </w:p>
    <w:p w:rsidR="00B36E02" w:rsidRDefault="00300A8A">
      <w:pPr>
        <w:pStyle w:val="ListParagraph"/>
        <w:numPr>
          <w:ilvl w:val="0"/>
          <w:numId w:val="10"/>
        </w:numPr>
        <w:tabs>
          <w:tab w:val="left" w:pos="1456"/>
          <w:tab w:val="left" w:pos="1457"/>
        </w:tabs>
        <w:spacing w:line="348" w:lineRule="auto"/>
        <w:ind w:right="1464" w:hanging="708"/>
        <w:jc w:val="left"/>
        <w:rPr>
          <w:sz w:val="24"/>
        </w:rPr>
      </w:pPr>
      <w:r>
        <w:rPr>
          <w:sz w:val="24"/>
        </w:rPr>
        <w:t>Sebaliknya</w:t>
      </w:r>
      <w:r>
        <w:rPr>
          <w:spacing w:val="-11"/>
          <w:sz w:val="24"/>
        </w:rPr>
        <w:t xml:space="preserve"> </w:t>
      </w:r>
      <w:r>
        <w:rPr>
          <w:sz w:val="24"/>
        </w:rPr>
        <w:t>apabila</w:t>
      </w:r>
      <w:r>
        <w:rPr>
          <w:spacing w:val="-11"/>
          <w:sz w:val="24"/>
        </w:rPr>
        <w:t xml:space="preserve"> </w:t>
      </w:r>
      <w:r>
        <w:rPr>
          <w:sz w:val="24"/>
        </w:rPr>
        <w:t>nilai</w:t>
      </w:r>
      <w:r>
        <w:rPr>
          <w:spacing w:val="-8"/>
          <w:sz w:val="24"/>
        </w:rPr>
        <w:t xml:space="preserve"> </w:t>
      </w:r>
      <w:r>
        <w:rPr>
          <w:sz w:val="24"/>
        </w:rPr>
        <w:t>signifikansi</w:t>
      </w:r>
      <w:r>
        <w:rPr>
          <w:spacing w:val="-9"/>
          <w:sz w:val="24"/>
        </w:rPr>
        <w:t xml:space="preserve"> </w:t>
      </w:r>
      <w:r>
        <w:rPr>
          <w:sz w:val="24"/>
        </w:rPr>
        <w:t>&gt;</w:t>
      </w:r>
      <w:r>
        <w:rPr>
          <w:spacing w:val="-11"/>
          <w:sz w:val="24"/>
        </w:rPr>
        <w:t xml:space="preserve"> </w:t>
      </w:r>
      <w:r>
        <w:rPr>
          <w:sz w:val="24"/>
        </w:rPr>
        <w:t>(lebih</w:t>
      </w:r>
      <w:r>
        <w:rPr>
          <w:spacing w:val="-8"/>
          <w:sz w:val="24"/>
        </w:rPr>
        <w:t xml:space="preserve"> </w:t>
      </w:r>
      <w:r>
        <w:rPr>
          <w:sz w:val="24"/>
        </w:rPr>
        <w:t>dari)</w:t>
      </w:r>
      <w:r>
        <w:rPr>
          <w:spacing w:val="-8"/>
          <w:sz w:val="24"/>
        </w:rPr>
        <w:t xml:space="preserve"> </w:t>
      </w:r>
      <w:r>
        <w:rPr>
          <w:sz w:val="24"/>
        </w:rPr>
        <w:t>0.05,</w:t>
      </w:r>
      <w:r>
        <w:rPr>
          <w:spacing w:val="-10"/>
          <w:sz w:val="24"/>
        </w:rPr>
        <w:t xml:space="preserve"> </w:t>
      </w:r>
      <w:r>
        <w:rPr>
          <w:sz w:val="24"/>
        </w:rPr>
        <w:t>maka</w:t>
      </w:r>
      <w:r>
        <w:rPr>
          <w:spacing w:val="-10"/>
          <w:sz w:val="24"/>
        </w:rPr>
        <w:t xml:space="preserve"> </w:t>
      </w:r>
      <w:r>
        <w:rPr>
          <w:sz w:val="24"/>
        </w:rPr>
        <w:t>variabel</w:t>
      </w:r>
      <w:r>
        <w:rPr>
          <w:spacing w:val="-9"/>
          <w:sz w:val="24"/>
        </w:rPr>
        <w:t xml:space="preserve"> </w:t>
      </w:r>
      <w:r>
        <w:rPr>
          <w:sz w:val="24"/>
        </w:rPr>
        <w:t>tidak saling</w:t>
      </w:r>
      <w:r>
        <w:rPr>
          <w:spacing w:val="-4"/>
          <w:sz w:val="24"/>
        </w:rPr>
        <w:t xml:space="preserve"> </w:t>
      </w:r>
      <w:r>
        <w:rPr>
          <w:sz w:val="24"/>
        </w:rPr>
        <w:t>berkolerasi.</w:t>
      </w:r>
    </w:p>
    <w:p w:rsidR="00B36E02" w:rsidRDefault="00300A8A">
      <w:pPr>
        <w:pStyle w:val="ListParagraph"/>
        <w:numPr>
          <w:ilvl w:val="0"/>
          <w:numId w:val="10"/>
        </w:numPr>
        <w:tabs>
          <w:tab w:val="left" w:pos="1456"/>
          <w:tab w:val="left" w:pos="1457"/>
        </w:tabs>
        <w:spacing w:before="18" w:line="352" w:lineRule="auto"/>
        <w:ind w:right="1460" w:hanging="708"/>
        <w:jc w:val="left"/>
        <w:rPr>
          <w:sz w:val="24"/>
        </w:rPr>
      </w:pPr>
      <w:r>
        <w:rPr>
          <w:sz w:val="24"/>
        </w:rPr>
        <w:t>Dalam bukunya Nachrowi (2005) juga menjelaskan mengenai derajat hubungan antar variabel-variabel tersebut.</w:t>
      </w:r>
    </w:p>
    <w:p w:rsidR="00B36E02" w:rsidRDefault="00300A8A">
      <w:pPr>
        <w:pStyle w:val="ListParagraph"/>
        <w:numPr>
          <w:ilvl w:val="0"/>
          <w:numId w:val="10"/>
        </w:numPr>
        <w:tabs>
          <w:tab w:val="left" w:pos="1456"/>
          <w:tab w:val="left" w:pos="1457"/>
        </w:tabs>
        <w:spacing w:before="207" w:line="350" w:lineRule="auto"/>
        <w:ind w:right="1459" w:hanging="708"/>
        <w:jc w:val="left"/>
        <w:rPr>
          <w:sz w:val="24"/>
        </w:rPr>
      </w:pPr>
      <w:r>
        <w:rPr>
          <w:sz w:val="24"/>
        </w:rPr>
        <w:t>Apabila nilai korelasi terletak diantara 0.00 sampai 0.20, maka tidak terdapat</w:t>
      </w:r>
      <w:r>
        <w:rPr>
          <w:spacing w:val="-1"/>
          <w:sz w:val="24"/>
        </w:rPr>
        <w:t xml:space="preserve"> </w:t>
      </w:r>
      <w:r>
        <w:rPr>
          <w:sz w:val="24"/>
        </w:rPr>
        <w:t>korelasi.</w:t>
      </w:r>
    </w:p>
    <w:p w:rsidR="00B36E02" w:rsidRDefault="00300A8A">
      <w:pPr>
        <w:pStyle w:val="ListParagraph"/>
        <w:numPr>
          <w:ilvl w:val="0"/>
          <w:numId w:val="10"/>
        </w:numPr>
        <w:tabs>
          <w:tab w:val="left" w:pos="1456"/>
          <w:tab w:val="left" w:pos="1457"/>
        </w:tabs>
        <w:spacing w:before="15" w:line="350" w:lineRule="auto"/>
        <w:ind w:right="1462" w:hanging="708"/>
        <w:jc w:val="left"/>
        <w:rPr>
          <w:sz w:val="24"/>
        </w:rPr>
      </w:pPr>
      <w:r>
        <w:rPr>
          <w:sz w:val="24"/>
        </w:rPr>
        <w:t>Apabila nilai korelasi terletak diantara 0.21 sampai 0.40, maka korelasi lemah.</w:t>
      </w:r>
    </w:p>
    <w:p w:rsidR="00B36E02" w:rsidRDefault="00300A8A">
      <w:pPr>
        <w:pStyle w:val="ListParagraph"/>
        <w:numPr>
          <w:ilvl w:val="0"/>
          <w:numId w:val="10"/>
        </w:numPr>
        <w:tabs>
          <w:tab w:val="left" w:pos="1456"/>
          <w:tab w:val="left" w:pos="1457"/>
        </w:tabs>
        <w:spacing w:before="13" w:line="348" w:lineRule="auto"/>
        <w:ind w:right="1460" w:hanging="708"/>
        <w:jc w:val="left"/>
        <w:rPr>
          <w:sz w:val="24"/>
        </w:rPr>
      </w:pPr>
      <w:r>
        <w:rPr>
          <w:sz w:val="24"/>
        </w:rPr>
        <w:t>Apabila nilai korelasi terletak diantara 0.41 sampai 0.60, maka korelasi sedang.</w:t>
      </w:r>
    </w:p>
    <w:p w:rsidR="00B36E02" w:rsidRDefault="00300A8A">
      <w:pPr>
        <w:pStyle w:val="ListParagraph"/>
        <w:numPr>
          <w:ilvl w:val="0"/>
          <w:numId w:val="10"/>
        </w:numPr>
        <w:tabs>
          <w:tab w:val="left" w:pos="1456"/>
          <w:tab w:val="left" w:pos="1457"/>
        </w:tabs>
        <w:spacing w:before="18"/>
        <w:ind w:hanging="709"/>
        <w:jc w:val="left"/>
        <w:rPr>
          <w:sz w:val="24"/>
        </w:rPr>
      </w:pPr>
      <w:r>
        <w:rPr>
          <w:sz w:val="24"/>
        </w:rPr>
        <w:t>Apabila</w:t>
      </w:r>
      <w:r>
        <w:rPr>
          <w:spacing w:val="-17"/>
          <w:sz w:val="24"/>
        </w:rPr>
        <w:t xml:space="preserve"> </w:t>
      </w:r>
      <w:r>
        <w:rPr>
          <w:sz w:val="24"/>
        </w:rPr>
        <w:t>nilai</w:t>
      </w:r>
      <w:r>
        <w:rPr>
          <w:spacing w:val="-14"/>
          <w:sz w:val="24"/>
        </w:rPr>
        <w:t xml:space="preserve"> </w:t>
      </w:r>
      <w:r>
        <w:rPr>
          <w:sz w:val="24"/>
        </w:rPr>
        <w:t>korelasi</w:t>
      </w:r>
      <w:r>
        <w:rPr>
          <w:spacing w:val="-13"/>
          <w:sz w:val="24"/>
        </w:rPr>
        <w:t xml:space="preserve"> </w:t>
      </w:r>
      <w:r>
        <w:rPr>
          <w:sz w:val="24"/>
        </w:rPr>
        <w:t>terletak</w:t>
      </w:r>
      <w:r>
        <w:rPr>
          <w:spacing w:val="-15"/>
          <w:sz w:val="24"/>
        </w:rPr>
        <w:t xml:space="preserve"> </w:t>
      </w:r>
      <w:r>
        <w:rPr>
          <w:sz w:val="24"/>
        </w:rPr>
        <w:t>diantara</w:t>
      </w:r>
      <w:r>
        <w:rPr>
          <w:spacing w:val="-16"/>
          <w:sz w:val="24"/>
        </w:rPr>
        <w:t xml:space="preserve"> </w:t>
      </w:r>
      <w:r>
        <w:rPr>
          <w:sz w:val="24"/>
        </w:rPr>
        <w:t>0.61</w:t>
      </w:r>
      <w:r>
        <w:rPr>
          <w:spacing w:val="-15"/>
          <w:sz w:val="24"/>
        </w:rPr>
        <w:t xml:space="preserve"> </w:t>
      </w:r>
      <w:r>
        <w:rPr>
          <w:sz w:val="24"/>
        </w:rPr>
        <w:t>sampai</w:t>
      </w:r>
      <w:r>
        <w:rPr>
          <w:spacing w:val="-12"/>
          <w:sz w:val="24"/>
        </w:rPr>
        <w:t xml:space="preserve"> </w:t>
      </w:r>
      <w:r>
        <w:rPr>
          <w:sz w:val="24"/>
        </w:rPr>
        <w:t>0.80,</w:t>
      </w:r>
      <w:r>
        <w:rPr>
          <w:spacing w:val="-15"/>
          <w:sz w:val="24"/>
        </w:rPr>
        <w:t xml:space="preserve"> </w:t>
      </w:r>
      <w:r>
        <w:rPr>
          <w:sz w:val="24"/>
        </w:rPr>
        <w:t>maka</w:t>
      </w:r>
      <w:r>
        <w:rPr>
          <w:spacing w:val="-16"/>
          <w:sz w:val="24"/>
        </w:rPr>
        <w:t xml:space="preserve"> </w:t>
      </w:r>
      <w:r>
        <w:rPr>
          <w:sz w:val="24"/>
        </w:rPr>
        <w:t>korelasi</w:t>
      </w:r>
      <w:r>
        <w:rPr>
          <w:spacing w:val="-15"/>
          <w:sz w:val="24"/>
        </w:rPr>
        <w:t xml:space="preserve"> </w:t>
      </w:r>
      <w:r>
        <w:rPr>
          <w:sz w:val="24"/>
        </w:rPr>
        <w:t>kuat.</w:t>
      </w:r>
    </w:p>
    <w:p w:rsidR="00B36E02" w:rsidRDefault="00300A8A">
      <w:pPr>
        <w:pStyle w:val="ListParagraph"/>
        <w:numPr>
          <w:ilvl w:val="0"/>
          <w:numId w:val="10"/>
        </w:numPr>
        <w:tabs>
          <w:tab w:val="left" w:pos="1456"/>
          <w:tab w:val="left" w:pos="1457"/>
        </w:tabs>
        <w:spacing w:before="136" w:line="352" w:lineRule="auto"/>
        <w:ind w:right="1461" w:hanging="708"/>
        <w:jc w:val="left"/>
        <w:rPr>
          <w:sz w:val="24"/>
        </w:rPr>
      </w:pPr>
      <w:r>
        <w:rPr>
          <w:sz w:val="24"/>
        </w:rPr>
        <w:t>Apabila nilai korelasi terletak diantara 0.81 sampai 1.00, maka korelasi sempurna (terdapat permasalahan multiokolinirietas data yang</w:t>
      </w:r>
      <w:r>
        <w:rPr>
          <w:spacing w:val="-5"/>
          <w:sz w:val="24"/>
        </w:rPr>
        <w:t xml:space="preserve"> </w:t>
      </w:r>
      <w:r>
        <w:rPr>
          <w:sz w:val="24"/>
        </w:rPr>
        <w:t>berat).</w:t>
      </w:r>
    </w:p>
    <w:p w:rsidR="00B36E02" w:rsidRDefault="00B36E02">
      <w:pPr>
        <w:spacing w:line="352" w:lineRule="auto"/>
        <w:rPr>
          <w:sz w:val="24"/>
        </w:rPr>
        <w:sectPr w:rsidR="00B36E02">
          <w:headerReference w:type="default" r:id="rId199"/>
          <w:footerReference w:type="default" r:id="rId200"/>
          <w:pgSz w:w="11910" w:h="16840"/>
          <w:pgMar w:top="620" w:right="240" w:bottom="940" w:left="1520" w:header="0" w:footer="744" w:gutter="0"/>
          <w:cols w:space="720"/>
        </w:sectPr>
      </w:pPr>
    </w:p>
    <w:p w:rsidR="00B36E02" w:rsidRDefault="00300A8A">
      <w:pPr>
        <w:pStyle w:val="BodyText"/>
        <w:spacing w:before="68"/>
        <w:ind w:left="1237"/>
      </w:pPr>
      <w:r>
        <w:lastRenderedPageBreak/>
        <w:t>57</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ind w:left="102"/>
        <w:jc w:val="both"/>
        <w:rPr>
          <w:b/>
          <w:i/>
          <w:sz w:val="24"/>
        </w:rPr>
      </w:pPr>
      <w:r>
        <w:rPr>
          <w:b/>
          <w:sz w:val="24"/>
        </w:rPr>
        <w:t xml:space="preserve">Tabel 4.3 </w:t>
      </w:r>
      <w:r>
        <w:rPr>
          <w:b/>
          <w:i/>
          <w:sz w:val="24"/>
        </w:rPr>
        <w:t>Pearson Correlation Matrix</w:t>
      </w:r>
    </w:p>
    <w:p w:rsidR="00B36E02" w:rsidRDefault="00B36E02">
      <w:pPr>
        <w:pStyle w:val="BodyText"/>
        <w:spacing w:before="7"/>
        <w:rPr>
          <w:b/>
          <w:i/>
          <w:sz w:val="17"/>
        </w:rPr>
      </w:pPr>
    </w:p>
    <w:tbl>
      <w:tblPr>
        <w:tblW w:w="0" w:type="auto"/>
        <w:tblInd w:w="1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17"/>
        <w:gridCol w:w="1287"/>
        <w:gridCol w:w="1292"/>
        <w:gridCol w:w="1155"/>
        <w:gridCol w:w="1475"/>
        <w:gridCol w:w="1122"/>
        <w:gridCol w:w="1542"/>
        <w:gridCol w:w="1480"/>
        <w:gridCol w:w="1338"/>
        <w:gridCol w:w="1262"/>
      </w:tblGrid>
      <w:tr w:rsidR="00B36E02">
        <w:trPr>
          <w:trHeight w:val="324"/>
        </w:trPr>
        <w:tc>
          <w:tcPr>
            <w:tcW w:w="1817" w:type="dxa"/>
            <w:tcBorders>
              <w:right w:val="single" w:sz="6" w:space="0" w:color="000000"/>
            </w:tcBorders>
          </w:tcPr>
          <w:p w:rsidR="00B36E02" w:rsidRDefault="00B36E02">
            <w:pPr>
              <w:pStyle w:val="TableParagraph"/>
              <w:rPr>
                <w:sz w:val="16"/>
              </w:rPr>
            </w:pPr>
          </w:p>
        </w:tc>
        <w:tc>
          <w:tcPr>
            <w:tcW w:w="1287" w:type="dxa"/>
            <w:tcBorders>
              <w:left w:val="single" w:sz="6" w:space="0" w:color="000000"/>
              <w:right w:val="single" w:sz="6" w:space="0" w:color="000000"/>
            </w:tcBorders>
          </w:tcPr>
          <w:p w:rsidR="00B36E02" w:rsidRDefault="00300A8A">
            <w:pPr>
              <w:pStyle w:val="TableParagraph"/>
              <w:spacing w:line="183" w:lineRule="exact"/>
              <w:ind w:left="328" w:right="287"/>
              <w:jc w:val="center"/>
              <w:rPr>
                <w:i/>
                <w:sz w:val="16"/>
              </w:rPr>
            </w:pPr>
            <w:r>
              <w:rPr>
                <w:i/>
                <w:sz w:val="16"/>
              </w:rPr>
              <w:t>CFSC</w:t>
            </w:r>
          </w:p>
        </w:tc>
        <w:tc>
          <w:tcPr>
            <w:tcW w:w="1292" w:type="dxa"/>
            <w:tcBorders>
              <w:left w:val="single" w:sz="6" w:space="0" w:color="000000"/>
              <w:right w:val="single" w:sz="6" w:space="0" w:color="000000"/>
            </w:tcBorders>
          </w:tcPr>
          <w:p w:rsidR="00B36E02" w:rsidRDefault="00300A8A">
            <w:pPr>
              <w:pStyle w:val="TableParagraph"/>
              <w:spacing w:line="183" w:lineRule="exact"/>
              <w:ind w:right="285"/>
              <w:jc w:val="right"/>
              <w:rPr>
                <w:i/>
                <w:sz w:val="16"/>
              </w:rPr>
            </w:pPr>
            <w:r>
              <w:rPr>
                <w:i/>
                <w:sz w:val="16"/>
              </w:rPr>
              <w:t>CashFlow</w:t>
            </w:r>
          </w:p>
        </w:tc>
        <w:tc>
          <w:tcPr>
            <w:tcW w:w="1155" w:type="dxa"/>
            <w:tcBorders>
              <w:left w:val="single" w:sz="6" w:space="0" w:color="000000"/>
              <w:right w:val="single" w:sz="6" w:space="0" w:color="000000"/>
            </w:tcBorders>
          </w:tcPr>
          <w:p w:rsidR="00B36E02" w:rsidRDefault="00300A8A">
            <w:pPr>
              <w:pStyle w:val="TableParagraph"/>
              <w:spacing w:line="183" w:lineRule="exact"/>
              <w:ind w:left="261" w:right="223"/>
              <w:jc w:val="center"/>
              <w:rPr>
                <w:i/>
                <w:sz w:val="16"/>
              </w:rPr>
            </w:pPr>
            <w:r>
              <w:rPr>
                <w:i/>
                <w:sz w:val="16"/>
              </w:rPr>
              <w:t>FamOwn</w:t>
            </w:r>
          </w:p>
        </w:tc>
        <w:tc>
          <w:tcPr>
            <w:tcW w:w="1475" w:type="dxa"/>
            <w:tcBorders>
              <w:left w:val="single" w:sz="6" w:space="0" w:color="000000"/>
              <w:right w:val="single" w:sz="6" w:space="0" w:color="000000"/>
            </w:tcBorders>
          </w:tcPr>
          <w:p w:rsidR="00B36E02" w:rsidRDefault="00300A8A">
            <w:pPr>
              <w:pStyle w:val="TableParagraph"/>
              <w:spacing w:line="183" w:lineRule="exact"/>
              <w:ind w:left="154" w:right="119"/>
              <w:jc w:val="center"/>
              <w:rPr>
                <w:i/>
                <w:sz w:val="16"/>
              </w:rPr>
            </w:pPr>
            <w:r>
              <w:rPr>
                <w:i/>
                <w:sz w:val="16"/>
              </w:rPr>
              <w:t>CEOFamMember</w:t>
            </w:r>
          </w:p>
        </w:tc>
        <w:tc>
          <w:tcPr>
            <w:tcW w:w="1122" w:type="dxa"/>
            <w:tcBorders>
              <w:left w:val="single" w:sz="6" w:space="0" w:color="000000"/>
              <w:right w:val="single" w:sz="6" w:space="0" w:color="000000"/>
            </w:tcBorders>
          </w:tcPr>
          <w:p w:rsidR="00B36E02" w:rsidRDefault="00300A8A">
            <w:pPr>
              <w:pStyle w:val="TableParagraph"/>
              <w:spacing w:line="183" w:lineRule="exact"/>
              <w:ind w:left="232" w:right="194"/>
              <w:jc w:val="center"/>
              <w:rPr>
                <w:i/>
                <w:sz w:val="16"/>
              </w:rPr>
            </w:pPr>
            <w:r>
              <w:rPr>
                <w:i/>
                <w:sz w:val="16"/>
              </w:rPr>
              <w:t>FirmsSize</w:t>
            </w:r>
          </w:p>
        </w:tc>
        <w:tc>
          <w:tcPr>
            <w:tcW w:w="1542" w:type="dxa"/>
            <w:tcBorders>
              <w:left w:val="single" w:sz="6" w:space="0" w:color="000000"/>
              <w:right w:val="single" w:sz="6" w:space="0" w:color="000000"/>
            </w:tcBorders>
          </w:tcPr>
          <w:p w:rsidR="00B36E02" w:rsidRDefault="00300A8A">
            <w:pPr>
              <w:pStyle w:val="TableParagraph"/>
              <w:spacing w:line="183" w:lineRule="exact"/>
              <w:ind w:left="107" w:right="73"/>
              <w:jc w:val="center"/>
              <w:rPr>
                <w:i/>
                <w:sz w:val="16"/>
              </w:rPr>
            </w:pPr>
            <w:r>
              <w:rPr>
                <w:i/>
                <w:sz w:val="16"/>
              </w:rPr>
              <w:t>MarketToBookRatio</w:t>
            </w:r>
          </w:p>
        </w:tc>
        <w:tc>
          <w:tcPr>
            <w:tcW w:w="1480" w:type="dxa"/>
            <w:tcBorders>
              <w:left w:val="single" w:sz="6" w:space="0" w:color="000000"/>
              <w:right w:val="single" w:sz="6" w:space="0" w:color="000000"/>
            </w:tcBorders>
          </w:tcPr>
          <w:p w:rsidR="00B36E02" w:rsidRDefault="00300A8A">
            <w:pPr>
              <w:pStyle w:val="TableParagraph"/>
              <w:spacing w:line="183" w:lineRule="exact"/>
              <w:ind w:left="97" w:right="65"/>
              <w:jc w:val="center"/>
              <w:rPr>
                <w:i/>
                <w:sz w:val="16"/>
              </w:rPr>
            </w:pPr>
            <w:r>
              <w:rPr>
                <w:i/>
                <w:sz w:val="16"/>
              </w:rPr>
              <w:t>CapitalExpenditure</w:t>
            </w:r>
          </w:p>
        </w:tc>
        <w:tc>
          <w:tcPr>
            <w:tcW w:w="1338" w:type="dxa"/>
            <w:tcBorders>
              <w:left w:val="single" w:sz="6" w:space="0" w:color="000000"/>
              <w:right w:val="single" w:sz="6" w:space="0" w:color="000000"/>
            </w:tcBorders>
          </w:tcPr>
          <w:p w:rsidR="00B36E02" w:rsidRDefault="00300A8A">
            <w:pPr>
              <w:pStyle w:val="TableParagraph"/>
              <w:spacing w:line="183" w:lineRule="exact"/>
              <w:ind w:left="137" w:right="106"/>
              <w:jc w:val="center"/>
              <w:rPr>
                <w:i/>
                <w:sz w:val="16"/>
              </w:rPr>
            </w:pPr>
            <w:r>
              <w:rPr>
                <w:i/>
                <w:sz w:val="16"/>
              </w:rPr>
              <w:t>ChangesInNWC</w:t>
            </w:r>
          </w:p>
        </w:tc>
        <w:tc>
          <w:tcPr>
            <w:tcW w:w="1262" w:type="dxa"/>
            <w:tcBorders>
              <w:left w:val="single" w:sz="6" w:space="0" w:color="000000"/>
              <w:right w:val="single" w:sz="6" w:space="0" w:color="000000"/>
            </w:tcBorders>
          </w:tcPr>
          <w:p w:rsidR="00B36E02" w:rsidRDefault="00300A8A">
            <w:pPr>
              <w:pStyle w:val="TableParagraph"/>
              <w:spacing w:line="183" w:lineRule="exact"/>
              <w:ind w:left="152" w:right="129"/>
              <w:jc w:val="center"/>
              <w:rPr>
                <w:i/>
                <w:sz w:val="16"/>
              </w:rPr>
            </w:pPr>
            <w:r>
              <w:rPr>
                <w:i/>
                <w:sz w:val="16"/>
              </w:rPr>
              <w:t>BusyDirectors</w:t>
            </w:r>
          </w:p>
        </w:tc>
      </w:tr>
      <w:tr w:rsidR="00B36E02">
        <w:trPr>
          <w:trHeight w:val="423"/>
        </w:trPr>
        <w:tc>
          <w:tcPr>
            <w:tcW w:w="1817" w:type="dxa"/>
            <w:tcBorders>
              <w:left w:val="single" w:sz="12" w:space="0" w:color="000000"/>
              <w:bottom w:val="single" w:sz="6" w:space="0" w:color="000000"/>
              <w:right w:val="single" w:sz="6" w:space="0" w:color="000000"/>
            </w:tcBorders>
          </w:tcPr>
          <w:p w:rsidR="00B36E02" w:rsidRDefault="00300A8A">
            <w:pPr>
              <w:pStyle w:val="TableParagraph"/>
              <w:spacing w:line="180" w:lineRule="exact"/>
              <w:ind w:left="112"/>
              <w:rPr>
                <w:i/>
                <w:sz w:val="16"/>
              </w:rPr>
            </w:pPr>
            <w:r>
              <w:rPr>
                <w:i/>
                <w:sz w:val="16"/>
              </w:rPr>
              <w:t>CFSC</w:t>
            </w:r>
          </w:p>
          <w:p w:rsidR="00B36E02" w:rsidRDefault="00300A8A">
            <w:pPr>
              <w:pStyle w:val="TableParagraph"/>
              <w:spacing w:before="29"/>
              <w:ind w:left="112"/>
              <w:rPr>
                <w:i/>
                <w:sz w:val="16"/>
              </w:rPr>
            </w:pPr>
            <w:r>
              <w:rPr>
                <w:i/>
                <w:sz w:val="16"/>
              </w:rPr>
              <w:t>Sig. (2-tailed)</w:t>
            </w:r>
          </w:p>
        </w:tc>
        <w:tc>
          <w:tcPr>
            <w:tcW w:w="1287" w:type="dxa"/>
            <w:tcBorders>
              <w:left w:val="single" w:sz="6" w:space="0" w:color="000000"/>
              <w:bottom w:val="single" w:sz="6" w:space="0" w:color="000000"/>
              <w:right w:val="single" w:sz="6" w:space="0" w:color="000000"/>
            </w:tcBorders>
          </w:tcPr>
          <w:p w:rsidR="00B36E02" w:rsidRDefault="00300A8A">
            <w:pPr>
              <w:pStyle w:val="TableParagraph"/>
              <w:spacing w:line="180" w:lineRule="exact"/>
              <w:ind w:left="40"/>
              <w:jc w:val="center"/>
              <w:rPr>
                <w:sz w:val="16"/>
              </w:rPr>
            </w:pPr>
            <w:r>
              <w:rPr>
                <w:sz w:val="16"/>
              </w:rPr>
              <w:t>1</w:t>
            </w:r>
          </w:p>
        </w:tc>
        <w:tc>
          <w:tcPr>
            <w:tcW w:w="1292" w:type="dxa"/>
            <w:tcBorders>
              <w:left w:val="single" w:sz="6" w:space="0" w:color="000000"/>
              <w:bottom w:val="single" w:sz="6" w:space="0" w:color="000000"/>
              <w:right w:val="single" w:sz="6" w:space="0" w:color="000000"/>
            </w:tcBorders>
          </w:tcPr>
          <w:p w:rsidR="00B36E02" w:rsidRDefault="00B36E02">
            <w:pPr>
              <w:pStyle w:val="TableParagraph"/>
              <w:rPr>
                <w:sz w:val="16"/>
              </w:rPr>
            </w:pPr>
          </w:p>
        </w:tc>
        <w:tc>
          <w:tcPr>
            <w:tcW w:w="1155" w:type="dxa"/>
            <w:tcBorders>
              <w:left w:val="single" w:sz="6" w:space="0" w:color="000000"/>
              <w:bottom w:val="single" w:sz="6" w:space="0" w:color="000000"/>
              <w:right w:val="single" w:sz="6" w:space="0" w:color="000000"/>
            </w:tcBorders>
          </w:tcPr>
          <w:p w:rsidR="00B36E02" w:rsidRDefault="00B36E02">
            <w:pPr>
              <w:pStyle w:val="TableParagraph"/>
              <w:rPr>
                <w:sz w:val="16"/>
              </w:rPr>
            </w:pPr>
          </w:p>
        </w:tc>
        <w:tc>
          <w:tcPr>
            <w:tcW w:w="1475" w:type="dxa"/>
            <w:tcBorders>
              <w:left w:val="single" w:sz="6" w:space="0" w:color="000000"/>
              <w:bottom w:val="single" w:sz="6" w:space="0" w:color="000000"/>
              <w:right w:val="single" w:sz="6" w:space="0" w:color="000000"/>
            </w:tcBorders>
          </w:tcPr>
          <w:p w:rsidR="00B36E02" w:rsidRDefault="00B36E02">
            <w:pPr>
              <w:pStyle w:val="TableParagraph"/>
              <w:rPr>
                <w:sz w:val="16"/>
              </w:rPr>
            </w:pPr>
          </w:p>
        </w:tc>
        <w:tc>
          <w:tcPr>
            <w:tcW w:w="1122" w:type="dxa"/>
            <w:tcBorders>
              <w:left w:val="single" w:sz="6" w:space="0" w:color="000000"/>
              <w:bottom w:val="single" w:sz="6" w:space="0" w:color="000000"/>
              <w:right w:val="single" w:sz="6" w:space="0" w:color="000000"/>
            </w:tcBorders>
          </w:tcPr>
          <w:p w:rsidR="00B36E02" w:rsidRDefault="00B36E02">
            <w:pPr>
              <w:pStyle w:val="TableParagraph"/>
              <w:rPr>
                <w:sz w:val="16"/>
              </w:rPr>
            </w:pPr>
          </w:p>
        </w:tc>
        <w:tc>
          <w:tcPr>
            <w:tcW w:w="1542" w:type="dxa"/>
            <w:tcBorders>
              <w:left w:val="single" w:sz="6" w:space="0" w:color="000000"/>
              <w:bottom w:val="single" w:sz="6" w:space="0" w:color="000000"/>
              <w:right w:val="single" w:sz="6" w:space="0" w:color="000000"/>
            </w:tcBorders>
          </w:tcPr>
          <w:p w:rsidR="00B36E02" w:rsidRDefault="00B36E02">
            <w:pPr>
              <w:pStyle w:val="TableParagraph"/>
              <w:rPr>
                <w:sz w:val="16"/>
              </w:rPr>
            </w:pPr>
          </w:p>
        </w:tc>
        <w:tc>
          <w:tcPr>
            <w:tcW w:w="1480" w:type="dxa"/>
            <w:tcBorders>
              <w:left w:val="single" w:sz="6" w:space="0" w:color="000000"/>
              <w:bottom w:val="single" w:sz="6" w:space="0" w:color="000000"/>
              <w:right w:val="single" w:sz="6" w:space="0" w:color="000000"/>
            </w:tcBorders>
          </w:tcPr>
          <w:p w:rsidR="00B36E02" w:rsidRDefault="00B36E02">
            <w:pPr>
              <w:pStyle w:val="TableParagraph"/>
              <w:rPr>
                <w:sz w:val="16"/>
              </w:rPr>
            </w:pPr>
          </w:p>
        </w:tc>
        <w:tc>
          <w:tcPr>
            <w:tcW w:w="1338" w:type="dxa"/>
            <w:tcBorders>
              <w:left w:val="single" w:sz="6" w:space="0" w:color="000000"/>
              <w:bottom w:val="single" w:sz="6" w:space="0" w:color="000000"/>
              <w:right w:val="single" w:sz="6" w:space="0" w:color="000000"/>
            </w:tcBorders>
          </w:tcPr>
          <w:p w:rsidR="00B36E02" w:rsidRDefault="00B36E02">
            <w:pPr>
              <w:pStyle w:val="TableParagraph"/>
              <w:rPr>
                <w:sz w:val="16"/>
              </w:rPr>
            </w:pPr>
          </w:p>
        </w:tc>
        <w:tc>
          <w:tcPr>
            <w:tcW w:w="1262" w:type="dxa"/>
            <w:tcBorders>
              <w:left w:val="single" w:sz="6" w:space="0" w:color="000000"/>
              <w:bottom w:val="single" w:sz="6" w:space="0" w:color="000000"/>
              <w:right w:val="single" w:sz="6" w:space="0" w:color="000000"/>
            </w:tcBorders>
          </w:tcPr>
          <w:p w:rsidR="00B36E02" w:rsidRDefault="00B36E02">
            <w:pPr>
              <w:pStyle w:val="TableParagraph"/>
              <w:rPr>
                <w:sz w:val="16"/>
              </w:rPr>
            </w:pPr>
          </w:p>
        </w:tc>
      </w:tr>
      <w:tr w:rsidR="00B36E02">
        <w:trPr>
          <w:trHeight w:val="200"/>
        </w:trPr>
        <w:tc>
          <w:tcPr>
            <w:tcW w:w="1817" w:type="dxa"/>
            <w:tcBorders>
              <w:top w:val="single" w:sz="6" w:space="0" w:color="000000"/>
              <w:left w:val="single" w:sz="12" w:space="0" w:color="000000"/>
              <w:bottom w:val="nil"/>
              <w:right w:val="single" w:sz="6" w:space="0" w:color="000000"/>
            </w:tcBorders>
          </w:tcPr>
          <w:p w:rsidR="00B36E02" w:rsidRDefault="00300A8A">
            <w:pPr>
              <w:pStyle w:val="TableParagraph"/>
              <w:spacing w:line="180" w:lineRule="exact"/>
              <w:ind w:left="112"/>
              <w:rPr>
                <w:i/>
                <w:sz w:val="16"/>
              </w:rPr>
            </w:pPr>
            <w:r>
              <w:rPr>
                <w:i/>
                <w:sz w:val="16"/>
              </w:rPr>
              <w:t>CashFlow</w:t>
            </w:r>
          </w:p>
        </w:tc>
        <w:tc>
          <w:tcPr>
            <w:tcW w:w="1287"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330" w:right="286"/>
              <w:jc w:val="center"/>
              <w:rPr>
                <w:sz w:val="18"/>
              </w:rPr>
            </w:pPr>
            <w:r>
              <w:rPr>
                <w:sz w:val="18"/>
              </w:rPr>
              <w:t>0.4920*</w:t>
            </w:r>
          </w:p>
        </w:tc>
        <w:tc>
          <w:tcPr>
            <w:tcW w:w="1292"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40"/>
              <w:jc w:val="center"/>
              <w:rPr>
                <w:sz w:val="18"/>
              </w:rPr>
            </w:pPr>
            <w:r>
              <w:rPr>
                <w:sz w:val="18"/>
              </w:rPr>
              <w:t>1</w:t>
            </w:r>
          </w:p>
        </w:tc>
        <w:tc>
          <w:tcPr>
            <w:tcW w:w="1155"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475"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12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480"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338"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26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r>
      <w:tr w:rsidR="00B36E02">
        <w:trPr>
          <w:trHeight w:val="259"/>
        </w:trPr>
        <w:tc>
          <w:tcPr>
            <w:tcW w:w="1817" w:type="dxa"/>
            <w:tcBorders>
              <w:top w:val="nil"/>
              <w:left w:val="single" w:sz="12" w:space="0" w:color="000000"/>
              <w:bottom w:val="single" w:sz="6" w:space="0" w:color="000000"/>
              <w:right w:val="single" w:sz="6" w:space="0" w:color="000000"/>
            </w:tcBorders>
          </w:tcPr>
          <w:p w:rsidR="00B36E02" w:rsidRDefault="00300A8A">
            <w:pPr>
              <w:pStyle w:val="TableParagraph"/>
              <w:spacing w:line="176" w:lineRule="exact"/>
              <w:ind w:left="112"/>
              <w:rPr>
                <w:i/>
                <w:sz w:val="16"/>
              </w:rPr>
            </w:pPr>
            <w:r>
              <w:rPr>
                <w:i/>
                <w:sz w:val="16"/>
              </w:rPr>
              <w:t>Sig. (2-tailed)</w:t>
            </w:r>
          </w:p>
        </w:tc>
        <w:tc>
          <w:tcPr>
            <w:tcW w:w="1287"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328" w:right="287"/>
              <w:jc w:val="center"/>
              <w:rPr>
                <w:sz w:val="18"/>
              </w:rPr>
            </w:pPr>
            <w:r>
              <w:rPr>
                <w:sz w:val="18"/>
              </w:rPr>
              <w:t>(0.035)</w:t>
            </w:r>
          </w:p>
        </w:tc>
        <w:tc>
          <w:tcPr>
            <w:tcW w:w="1292"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155"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475"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12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54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480"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338"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26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r>
      <w:tr w:rsidR="00B36E02">
        <w:trPr>
          <w:trHeight w:val="203"/>
        </w:trPr>
        <w:tc>
          <w:tcPr>
            <w:tcW w:w="1817" w:type="dxa"/>
            <w:tcBorders>
              <w:top w:val="single" w:sz="6" w:space="0" w:color="000000"/>
              <w:left w:val="single" w:sz="12" w:space="0" w:color="000000"/>
              <w:bottom w:val="nil"/>
              <w:right w:val="single" w:sz="6" w:space="0" w:color="000000"/>
            </w:tcBorders>
          </w:tcPr>
          <w:p w:rsidR="00B36E02" w:rsidRDefault="00300A8A">
            <w:pPr>
              <w:pStyle w:val="TableParagraph"/>
              <w:spacing w:line="183" w:lineRule="exact"/>
              <w:ind w:left="112"/>
              <w:rPr>
                <w:i/>
                <w:sz w:val="16"/>
              </w:rPr>
            </w:pPr>
            <w:r>
              <w:rPr>
                <w:i/>
                <w:sz w:val="16"/>
              </w:rPr>
              <w:t>FamOwn</w:t>
            </w:r>
          </w:p>
        </w:tc>
        <w:tc>
          <w:tcPr>
            <w:tcW w:w="1287" w:type="dxa"/>
            <w:tcBorders>
              <w:top w:val="single" w:sz="6" w:space="0" w:color="000000"/>
              <w:left w:val="single" w:sz="6" w:space="0" w:color="000000"/>
              <w:bottom w:val="nil"/>
              <w:right w:val="single" w:sz="6" w:space="0" w:color="000000"/>
            </w:tcBorders>
          </w:tcPr>
          <w:p w:rsidR="00B36E02" w:rsidRDefault="00300A8A">
            <w:pPr>
              <w:pStyle w:val="TableParagraph"/>
              <w:spacing w:line="183" w:lineRule="exact"/>
              <w:ind w:left="330" w:right="286"/>
              <w:jc w:val="center"/>
              <w:rPr>
                <w:sz w:val="18"/>
              </w:rPr>
            </w:pPr>
            <w:r>
              <w:rPr>
                <w:sz w:val="18"/>
              </w:rPr>
              <w:t>0.1661*</w:t>
            </w:r>
          </w:p>
        </w:tc>
        <w:tc>
          <w:tcPr>
            <w:tcW w:w="1292" w:type="dxa"/>
            <w:tcBorders>
              <w:top w:val="single" w:sz="6" w:space="0" w:color="000000"/>
              <w:left w:val="single" w:sz="6" w:space="0" w:color="000000"/>
              <w:bottom w:val="nil"/>
              <w:right w:val="single" w:sz="6" w:space="0" w:color="000000"/>
            </w:tcBorders>
          </w:tcPr>
          <w:p w:rsidR="00B36E02" w:rsidRDefault="00300A8A">
            <w:pPr>
              <w:pStyle w:val="TableParagraph"/>
              <w:spacing w:line="183" w:lineRule="exact"/>
              <w:ind w:right="319"/>
              <w:jc w:val="right"/>
              <w:rPr>
                <w:sz w:val="18"/>
              </w:rPr>
            </w:pPr>
            <w:r>
              <w:rPr>
                <w:sz w:val="18"/>
              </w:rPr>
              <w:t>0.0297*</w:t>
            </w:r>
          </w:p>
        </w:tc>
        <w:tc>
          <w:tcPr>
            <w:tcW w:w="1155" w:type="dxa"/>
            <w:tcBorders>
              <w:top w:val="single" w:sz="6" w:space="0" w:color="000000"/>
              <w:left w:val="single" w:sz="6" w:space="0" w:color="000000"/>
              <w:bottom w:val="nil"/>
              <w:right w:val="single" w:sz="6" w:space="0" w:color="000000"/>
            </w:tcBorders>
          </w:tcPr>
          <w:p w:rsidR="00B36E02" w:rsidRDefault="00300A8A">
            <w:pPr>
              <w:pStyle w:val="TableParagraph"/>
              <w:spacing w:line="183" w:lineRule="exact"/>
              <w:ind w:left="36"/>
              <w:jc w:val="center"/>
              <w:rPr>
                <w:sz w:val="18"/>
              </w:rPr>
            </w:pPr>
            <w:r>
              <w:rPr>
                <w:sz w:val="18"/>
              </w:rPr>
              <w:t>1</w:t>
            </w:r>
          </w:p>
        </w:tc>
        <w:tc>
          <w:tcPr>
            <w:tcW w:w="1475"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12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480"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338"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26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r>
      <w:tr w:rsidR="00B36E02">
        <w:trPr>
          <w:trHeight w:val="259"/>
        </w:trPr>
        <w:tc>
          <w:tcPr>
            <w:tcW w:w="1817" w:type="dxa"/>
            <w:tcBorders>
              <w:top w:val="nil"/>
              <w:left w:val="single" w:sz="12" w:space="0" w:color="000000"/>
              <w:bottom w:val="single" w:sz="6" w:space="0" w:color="000000"/>
              <w:right w:val="single" w:sz="6" w:space="0" w:color="000000"/>
            </w:tcBorders>
          </w:tcPr>
          <w:p w:rsidR="00B36E02" w:rsidRDefault="00300A8A">
            <w:pPr>
              <w:pStyle w:val="TableParagraph"/>
              <w:spacing w:line="176" w:lineRule="exact"/>
              <w:ind w:left="112"/>
              <w:rPr>
                <w:i/>
                <w:sz w:val="16"/>
              </w:rPr>
            </w:pPr>
            <w:r>
              <w:rPr>
                <w:i/>
                <w:sz w:val="16"/>
              </w:rPr>
              <w:t>Sig. (2-tailed)</w:t>
            </w:r>
          </w:p>
        </w:tc>
        <w:tc>
          <w:tcPr>
            <w:tcW w:w="1287"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328" w:right="287"/>
              <w:jc w:val="center"/>
              <w:rPr>
                <w:sz w:val="18"/>
              </w:rPr>
            </w:pPr>
            <w:r>
              <w:rPr>
                <w:sz w:val="18"/>
              </w:rPr>
              <w:t>(0.052)</w:t>
            </w:r>
          </w:p>
        </w:tc>
        <w:tc>
          <w:tcPr>
            <w:tcW w:w="1292"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395"/>
              <w:rPr>
                <w:sz w:val="18"/>
              </w:rPr>
            </w:pPr>
            <w:r>
              <w:rPr>
                <w:sz w:val="18"/>
              </w:rPr>
              <w:t>(0.052)</w:t>
            </w:r>
          </w:p>
        </w:tc>
        <w:tc>
          <w:tcPr>
            <w:tcW w:w="1155"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475"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12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54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480"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338"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26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r>
      <w:tr w:rsidR="00B36E02">
        <w:trPr>
          <w:trHeight w:val="200"/>
        </w:trPr>
        <w:tc>
          <w:tcPr>
            <w:tcW w:w="1817" w:type="dxa"/>
            <w:tcBorders>
              <w:top w:val="single" w:sz="6" w:space="0" w:color="000000"/>
              <w:left w:val="single" w:sz="12" w:space="0" w:color="000000"/>
              <w:bottom w:val="nil"/>
              <w:right w:val="single" w:sz="6" w:space="0" w:color="000000"/>
            </w:tcBorders>
          </w:tcPr>
          <w:p w:rsidR="00B36E02" w:rsidRDefault="00300A8A">
            <w:pPr>
              <w:pStyle w:val="TableParagraph"/>
              <w:spacing w:line="180" w:lineRule="exact"/>
              <w:ind w:left="112"/>
              <w:rPr>
                <w:i/>
                <w:sz w:val="16"/>
              </w:rPr>
            </w:pPr>
            <w:r>
              <w:rPr>
                <w:i/>
                <w:sz w:val="16"/>
              </w:rPr>
              <w:t>CEOFamMember</w:t>
            </w:r>
          </w:p>
        </w:tc>
        <w:tc>
          <w:tcPr>
            <w:tcW w:w="1287"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329" w:right="287"/>
              <w:jc w:val="center"/>
              <w:rPr>
                <w:sz w:val="18"/>
              </w:rPr>
            </w:pPr>
            <w:r>
              <w:rPr>
                <w:sz w:val="18"/>
              </w:rPr>
              <w:t>.4797**</w:t>
            </w:r>
          </w:p>
        </w:tc>
        <w:tc>
          <w:tcPr>
            <w:tcW w:w="1292"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395"/>
              <w:rPr>
                <w:sz w:val="18"/>
              </w:rPr>
            </w:pPr>
            <w:r>
              <w:rPr>
                <w:sz w:val="18"/>
              </w:rPr>
              <w:t>0.130</w:t>
            </w:r>
            <w:r>
              <w:rPr>
                <w:sz w:val="18"/>
                <w:vertAlign w:val="superscript"/>
              </w:rPr>
              <w:t>**</w:t>
            </w:r>
          </w:p>
        </w:tc>
        <w:tc>
          <w:tcPr>
            <w:tcW w:w="1155"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261" w:right="223"/>
              <w:jc w:val="center"/>
              <w:rPr>
                <w:sz w:val="18"/>
              </w:rPr>
            </w:pPr>
            <w:r>
              <w:rPr>
                <w:sz w:val="18"/>
              </w:rPr>
              <w:t>.520*</w:t>
            </w:r>
          </w:p>
        </w:tc>
        <w:tc>
          <w:tcPr>
            <w:tcW w:w="1475"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32"/>
              <w:jc w:val="center"/>
              <w:rPr>
                <w:sz w:val="18"/>
              </w:rPr>
            </w:pPr>
            <w:r>
              <w:rPr>
                <w:sz w:val="18"/>
              </w:rPr>
              <w:t>1</w:t>
            </w:r>
          </w:p>
        </w:tc>
        <w:tc>
          <w:tcPr>
            <w:tcW w:w="112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54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480"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338"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26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r>
      <w:tr w:rsidR="00B36E02">
        <w:trPr>
          <w:trHeight w:val="261"/>
        </w:trPr>
        <w:tc>
          <w:tcPr>
            <w:tcW w:w="1817" w:type="dxa"/>
            <w:tcBorders>
              <w:top w:val="nil"/>
              <w:left w:val="single" w:sz="12" w:space="0" w:color="000000"/>
              <w:bottom w:val="single" w:sz="6" w:space="0" w:color="000000"/>
              <w:right w:val="single" w:sz="6" w:space="0" w:color="000000"/>
            </w:tcBorders>
          </w:tcPr>
          <w:p w:rsidR="00B36E02" w:rsidRDefault="00300A8A">
            <w:pPr>
              <w:pStyle w:val="TableParagraph"/>
              <w:spacing w:line="176" w:lineRule="exact"/>
              <w:ind w:left="112"/>
              <w:rPr>
                <w:i/>
                <w:sz w:val="16"/>
              </w:rPr>
            </w:pPr>
            <w:r>
              <w:rPr>
                <w:i/>
                <w:sz w:val="16"/>
              </w:rPr>
              <w:t>Sig. (2-tailed)</w:t>
            </w:r>
          </w:p>
        </w:tc>
        <w:tc>
          <w:tcPr>
            <w:tcW w:w="1287"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330" w:right="287"/>
              <w:jc w:val="center"/>
              <w:rPr>
                <w:sz w:val="18"/>
              </w:rPr>
            </w:pPr>
            <w:r>
              <w:rPr>
                <w:sz w:val="18"/>
              </w:rPr>
              <w:t>(0.0092)</w:t>
            </w:r>
          </w:p>
        </w:tc>
        <w:tc>
          <w:tcPr>
            <w:tcW w:w="1292"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right="306"/>
              <w:jc w:val="right"/>
              <w:rPr>
                <w:sz w:val="18"/>
              </w:rPr>
            </w:pPr>
            <w:r>
              <w:rPr>
                <w:sz w:val="18"/>
              </w:rPr>
              <w:t>(0.0013)</w:t>
            </w:r>
          </w:p>
        </w:tc>
        <w:tc>
          <w:tcPr>
            <w:tcW w:w="1155"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262" w:right="223"/>
              <w:jc w:val="center"/>
              <w:rPr>
                <w:sz w:val="18"/>
              </w:rPr>
            </w:pPr>
            <w:r>
              <w:rPr>
                <w:sz w:val="18"/>
              </w:rPr>
              <w:t>(0.0323)</w:t>
            </w:r>
          </w:p>
        </w:tc>
        <w:tc>
          <w:tcPr>
            <w:tcW w:w="1475"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12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54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480"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338"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26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r>
      <w:tr w:rsidR="00B36E02">
        <w:trPr>
          <w:trHeight w:val="200"/>
        </w:trPr>
        <w:tc>
          <w:tcPr>
            <w:tcW w:w="1817" w:type="dxa"/>
            <w:tcBorders>
              <w:top w:val="single" w:sz="6" w:space="0" w:color="000000"/>
              <w:left w:val="single" w:sz="12" w:space="0" w:color="000000"/>
              <w:bottom w:val="nil"/>
              <w:right w:val="single" w:sz="6" w:space="0" w:color="000000"/>
            </w:tcBorders>
          </w:tcPr>
          <w:p w:rsidR="00B36E02" w:rsidRDefault="00300A8A">
            <w:pPr>
              <w:pStyle w:val="TableParagraph"/>
              <w:spacing w:line="180" w:lineRule="exact"/>
              <w:ind w:left="112"/>
              <w:rPr>
                <w:i/>
                <w:sz w:val="16"/>
              </w:rPr>
            </w:pPr>
            <w:r>
              <w:rPr>
                <w:i/>
                <w:sz w:val="16"/>
              </w:rPr>
              <w:t>FirmsSize</w:t>
            </w:r>
          </w:p>
        </w:tc>
        <w:tc>
          <w:tcPr>
            <w:tcW w:w="1287"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330" w:right="286"/>
              <w:jc w:val="center"/>
              <w:rPr>
                <w:sz w:val="18"/>
              </w:rPr>
            </w:pPr>
            <w:r>
              <w:rPr>
                <w:sz w:val="18"/>
              </w:rPr>
              <w:t>0.245*</w:t>
            </w:r>
          </w:p>
        </w:tc>
        <w:tc>
          <w:tcPr>
            <w:tcW w:w="1292"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441"/>
              <w:rPr>
                <w:sz w:val="18"/>
              </w:rPr>
            </w:pPr>
            <w:r>
              <w:rPr>
                <w:sz w:val="18"/>
              </w:rPr>
              <w:t>.168</w:t>
            </w:r>
            <w:r>
              <w:rPr>
                <w:sz w:val="18"/>
                <w:vertAlign w:val="superscript"/>
              </w:rPr>
              <w:t>**</w:t>
            </w:r>
          </w:p>
        </w:tc>
        <w:tc>
          <w:tcPr>
            <w:tcW w:w="1155"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262" w:right="222"/>
              <w:jc w:val="center"/>
              <w:rPr>
                <w:sz w:val="18"/>
              </w:rPr>
            </w:pPr>
            <w:r>
              <w:rPr>
                <w:sz w:val="18"/>
              </w:rPr>
              <w:t>0.505*</w:t>
            </w:r>
          </w:p>
        </w:tc>
        <w:tc>
          <w:tcPr>
            <w:tcW w:w="1475"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154" w:right="116"/>
              <w:jc w:val="center"/>
              <w:rPr>
                <w:sz w:val="18"/>
              </w:rPr>
            </w:pPr>
            <w:r>
              <w:rPr>
                <w:sz w:val="18"/>
              </w:rPr>
              <w:t>.249</w:t>
            </w:r>
            <w:r>
              <w:rPr>
                <w:sz w:val="18"/>
                <w:vertAlign w:val="superscript"/>
              </w:rPr>
              <w:t>**</w:t>
            </w:r>
          </w:p>
        </w:tc>
        <w:tc>
          <w:tcPr>
            <w:tcW w:w="1122"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33"/>
              <w:jc w:val="center"/>
              <w:rPr>
                <w:sz w:val="18"/>
              </w:rPr>
            </w:pPr>
            <w:r>
              <w:rPr>
                <w:sz w:val="18"/>
              </w:rPr>
              <w:t>1</w:t>
            </w:r>
          </w:p>
        </w:tc>
        <w:tc>
          <w:tcPr>
            <w:tcW w:w="154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480"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338"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26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r>
      <w:tr w:rsidR="00B36E02">
        <w:trPr>
          <w:trHeight w:val="259"/>
        </w:trPr>
        <w:tc>
          <w:tcPr>
            <w:tcW w:w="1817" w:type="dxa"/>
            <w:tcBorders>
              <w:top w:val="nil"/>
              <w:left w:val="single" w:sz="12" w:space="0" w:color="000000"/>
              <w:bottom w:val="single" w:sz="6" w:space="0" w:color="000000"/>
              <w:right w:val="single" w:sz="6" w:space="0" w:color="000000"/>
            </w:tcBorders>
          </w:tcPr>
          <w:p w:rsidR="00B36E02" w:rsidRDefault="00300A8A">
            <w:pPr>
              <w:pStyle w:val="TableParagraph"/>
              <w:spacing w:line="176" w:lineRule="exact"/>
              <w:ind w:left="112"/>
              <w:rPr>
                <w:i/>
                <w:sz w:val="16"/>
              </w:rPr>
            </w:pPr>
            <w:r>
              <w:rPr>
                <w:i/>
                <w:sz w:val="16"/>
              </w:rPr>
              <w:t>Sig. (2-tailed)</w:t>
            </w:r>
          </w:p>
        </w:tc>
        <w:tc>
          <w:tcPr>
            <w:tcW w:w="1287"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328" w:right="287"/>
              <w:jc w:val="center"/>
              <w:rPr>
                <w:sz w:val="18"/>
              </w:rPr>
            </w:pPr>
            <w:r>
              <w:rPr>
                <w:sz w:val="18"/>
              </w:rPr>
              <w:t>(0.04)</w:t>
            </w:r>
          </w:p>
        </w:tc>
        <w:tc>
          <w:tcPr>
            <w:tcW w:w="1292"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395"/>
              <w:rPr>
                <w:sz w:val="18"/>
              </w:rPr>
            </w:pPr>
            <w:r>
              <w:rPr>
                <w:sz w:val="18"/>
              </w:rPr>
              <w:t>(0.001)</w:t>
            </w:r>
          </w:p>
        </w:tc>
        <w:tc>
          <w:tcPr>
            <w:tcW w:w="1155"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260" w:right="223"/>
              <w:jc w:val="center"/>
              <w:rPr>
                <w:sz w:val="18"/>
              </w:rPr>
            </w:pPr>
            <w:r>
              <w:rPr>
                <w:sz w:val="18"/>
              </w:rPr>
              <w:t>(0.034)</w:t>
            </w:r>
          </w:p>
        </w:tc>
        <w:tc>
          <w:tcPr>
            <w:tcW w:w="1475"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154" w:right="119"/>
              <w:jc w:val="center"/>
              <w:rPr>
                <w:sz w:val="18"/>
              </w:rPr>
            </w:pPr>
            <w:r>
              <w:rPr>
                <w:sz w:val="18"/>
              </w:rPr>
              <w:t>(0.005))</w:t>
            </w:r>
          </w:p>
        </w:tc>
        <w:tc>
          <w:tcPr>
            <w:tcW w:w="1122"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54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480"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338"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26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r>
      <w:tr w:rsidR="00B36E02">
        <w:trPr>
          <w:trHeight w:val="201"/>
        </w:trPr>
        <w:tc>
          <w:tcPr>
            <w:tcW w:w="1817" w:type="dxa"/>
            <w:tcBorders>
              <w:top w:val="single" w:sz="6" w:space="0" w:color="000000"/>
              <w:left w:val="single" w:sz="12" w:space="0" w:color="000000"/>
              <w:bottom w:val="nil"/>
              <w:right w:val="single" w:sz="6" w:space="0" w:color="000000"/>
            </w:tcBorders>
          </w:tcPr>
          <w:p w:rsidR="00B36E02" w:rsidRDefault="00300A8A">
            <w:pPr>
              <w:pStyle w:val="TableParagraph"/>
              <w:spacing w:line="181" w:lineRule="exact"/>
              <w:ind w:left="112"/>
              <w:rPr>
                <w:i/>
                <w:sz w:val="16"/>
              </w:rPr>
            </w:pPr>
            <w:r>
              <w:rPr>
                <w:i/>
                <w:sz w:val="16"/>
              </w:rPr>
              <w:t>MarketToBookRatio</w:t>
            </w:r>
          </w:p>
        </w:tc>
        <w:tc>
          <w:tcPr>
            <w:tcW w:w="1287" w:type="dxa"/>
            <w:tcBorders>
              <w:top w:val="single" w:sz="6" w:space="0" w:color="000000"/>
              <w:left w:val="single" w:sz="6" w:space="0" w:color="000000"/>
              <w:bottom w:val="nil"/>
              <w:right w:val="single" w:sz="6" w:space="0" w:color="000000"/>
            </w:tcBorders>
          </w:tcPr>
          <w:p w:rsidR="00B36E02" w:rsidRDefault="00300A8A">
            <w:pPr>
              <w:pStyle w:val="TableParagraph"/>
              <w:spacing w:line="182" w:lineRule="exact"/>
              <w:ind w:left="329" w:right="287"/>
              <w:jc w:val="center"/>
              <w:rPr>
                <w:sz w:val="18"/>
              </w:rPr>
            </w:pPr>
            <w:r>
              <w:rPr>
                <w:sz w:val="18"/>
              </w:rPr>
              <w:t>0.085**</w:t>
            </w:r>
          </w:p>
        </w:tc>
        <w:tc>
          <w:tcPr>
            <w:tcW w:w="1292" w:type="dxa"/>
            <w:tcBorders>
              <w:top w:val="single" w:sz="6" w:space="0" w:color="000000"/>
              <w:left w:val="single" w:sz="6" w:space="0" w:color="000000"/>
              <w:bottom w:val="nil"/>
              <w:right w:val="single" w:sz="6" w:space="0" w:color="000000"/>
            </w:tcBorders>
          </w:tcPr>
          <w:p w:rsidR="00B36E02" w:rsidRDefault="00300A8A">
            <w:pPr>
              <w:pStyle w:val="TableParagraph"/>
              <w:spacing w:line="182" w:lineRule="exact"/>
              <w:ind w:left="441"/>
              <w:rPr>
                <w:sz w:val="18"/>
              </w:rPr>
            </w:pPr>
            <w:r>
              <w:rPr>
                <w:sz w:val="18"/>
              </w:rPr>
              <w:t>.175</w:t>
            </w:r>
            <w:r>
              <w:rPr>
                <w:sz w:val="18"/>
                <w:vertAlign w:val="superscript"/>
              </w:rPr>
              <w:t>**</w:t>
            </w:r>
          </w:p>
        </w:tc>
        <w:tc>
          <w:tcPr>
            <w:tcW w:w="1155" w:type="dxa"/>
            <w:tcBorders>
              <w:top w:val="single" w:sz="6" w:space="0" w:color="000000"/>
              <w:left w:val="single" w:sz="6" w:space="0" w:color="000000"/>
              <w:bottom w:val="nil"/>
              <w:right w:val="single" w:sz="6" w:space="0" w:color="000000"/>
            </w:tcBorders>
          </w:tcPr>
          <w:p w:rsidR="00B36E02" w:rsidRDefault="00300A8A">
            <w:pPr>
              <w:pStyle w:val="TableParagraph"/>
              <w:spacing w:line="182" w:lineRule="exact"/>
              <w:ind w:left="262" w:right="222"/>
              <w:jc w:val="center"/>
              <w:rPr>
                <w:sz w:val="18"/>
              </w:rPr>
            </w:pPr>
            <w:r>
              <w:rPr>
                <w:sz w:val="18"/>
              </w:rPr>
              <w:t>0.467*</w:t>
            </w:r>
          </w:p>
        </w:tc>
        <w:tc>
          <w:tcPr>
            <w:tcW w:w="1475" w:type="dxa"/>
            <w:tcBorders>
              <w:top w:val="single" w:sz="6" w:space="0" w:color="000000"/>
              <w:left w:val="single" w:sz="6" w:space="0" w:color="000000"/>
              <w:bottom w:val="nil"/>
              <w:right w:val="single" w:sz="6" w:space="0" w:color="000000"/>
            </w:tcBorders>
          </w:tcPr>
          <w:p w:rsidR="00B36E02" w:rsidRDefault="00300A8A">
            <w:pPr>
              <w:pStyle w:val="TableParagraph"/>
              <w:spacing w:line="182" w:lineRule="exact"/>
              <w:ind w:left="154" w:right="118"/>
              <w:jc w:val="center"/>
              <w:rPr>
                <w:sz w:val="18"/>
              </w:rPr>
            </w:pPr>
            <w:r>
              <w:rPr>
                <w:sz w:val="18"/>
              </w:rPr>
              <w:t>0.089*</w:t>
            </w:r>
          </w:p>
        </w:tc>
        <w:tc>
          <w:tcPr>
            <w:tcW w:w="1122" w:type="dxa"/>
            <w:tcBorders>
              <w:top w:val="single" w:sz="6" w:space="0" w:color="000000"/>
              <w:left w:val="single" w:sz="6" w:space="0" w:color="000000"/>
              <w:bottom w:val="nil"/>
              <w:right w:val="single" w:sz="6" w:space="0" w:color="000000"/>
            </w:tcBorders>
          </w:tcPr>
          <w:p w:rsidR="00B36E02" w:rsidRDefault="00300A8A">
            <w:pPr>
              <w:pStyle w:val="TableParagraph"/>
              <w:spacing w:line="182" w:lineRule="exact"/>
              <w:ind w:left="232" w:right="193"/>
              <w:jc w:val="center"/>
              <w:rPr>
                <w:sz w:val="18"/>
              </w:rPr>
            </w:pPr>
            <w:r>
              <w:rPr>
                <w:sz w:val="18"/>
              </w:rPr>
              <w:t>.145</w:t>
            </w:r>
            <w:r>
              <w:rPr>
                <w:sz w:val="18"/>
                <w:vertAlign w:val="superscript"/>
              </w:rPr>
              <w:t>**</w:t>
            </w:r>
          </w:p>
        </w:tc>
        <w:tc>
          <w:tcPr>
            <w:tcW w:w="1542" w:type="dxa"/>
            <w:tcBorders>
              <w:top w:val="single" w:sz="6" w:space="0" w:color="000000"/>
              <w:left w:val="single" w:sz="6" w:space="0" w:color="000000"/>
              <w:bottom w:val="nil"/>
              <w:right w:val="single" w:sz="6" w:space="0" w:color="000000"/>
            </w:tcBorders>
          </w:tcPr>
          <w:p w:rsidR="00B36E02" w:rsidRDefault="00300A8A">
            <w:pPr>
              <w:pStyle w:val="TableParagraph"/>
              <w:spacing w:line="182" w:lineRule="exact"/>
              <w:ind w:left="33"/>
              <w:jc w:val="center"/>
              <w:rPr>
                <w:sz w:val="18"/>
              </w:rPr>
            </w:pPr>
            <w:r>
              <w:rPr>
                <w:sz w:val="18"/>
              </w:rPr>
              <w:t>1</w:t>
            </w:r>
          </w:p>
        </w:tc>
        <w:tc>
          <w:tcPr>
            <w:tcW w:w="1480"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338"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26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r>
      <w:tr w:rsidR="00B36E02">
        <w:trPr>
          <w:trHeight w:val="260"/>
        </w:trPr>
        <w:tc>
          <w:tcPr>
            <w:tcW w:w="1817" w:type="dxa"/>
            <w:tcBorders>
              <w:top w:val="nil"/>
              <w:left w:val="single" w:sz="12" w:space="0" w:color="000000"/>
              <w:bottom w:val="single" w:sz="6" w:space="0" w:color="000000"/>
              <w:right w:val="single" w:sz="6" w:space="0" w:color="000000"/>
            </w:tcBorders>
          </w:tcPr>
          <w:p w:rsidR="00B36E02" w:rsidRDefault="00300A8A">
            <w:pPr>
              <w:pStyle w:val="TableParagraph"/>
              <w:spacing w:line="178" w:lineRule="exact"/>
              <w:ind w:left="112"/>
              <w:rPr>
                <w:i/>
                <w:sz w:val="16"/>
              </w:rPr>
            </w:pPr>
            <w:r>
              <w:rPr>
                <w:i/>
                <w:sz w:val="16"/>
              </w:rPr>
              <w:t>Sig. (2-tailed)</w:t>
            </w:r>
          </w:p>
        </w:tc>
        <w:tc>
          <w:tcPr>
            <w:tcW w:w="1287" w:type="dxa"/>
            <w:tcBorders>
              <w:top w:val="nil"/>
              <w:left w:val="single" w:sz="6" w:space="0" w:color="000000"/>
              <w:bottom w:val="single" w:sz="6" w:space="0" w:color="000000"/>
              <w:right w:val="single" w:sz="6" w:space="0" w:color="000000"/>
            </w:tcBorders>
          </w:tcPr>
          <w:p w:rsidR="00B36E02" w:rsidRDefault="00300A8A">
            <w:pPr>
              <w:pStyle w:val="TableParagraph"/>
              <w:spacing w:before="18"/>
              <w:ind w:left="328" w:right="287"/>
              <w:jc w:val="center"/>
              <w:rPr>
                <w:sz w:val="18"/>
              </w:rPr>
            </w:pPr>
            <w:r>
              <w:rPr>
                <w:sz w:val="18"/>
              </w:rPr>
              <w:t>(0.01)</w:t>
            </w:r>
          </w:p>
        </w:tc>
        <w:tc>
          <w:tcPr>
            <w:tcW w:w="1292" w:type="dxa"/>
            <w:tcBorders>
              <w:top w:val="nil"/>
              <w:left w:val="single" w:sz="6" w:space="0" w:color="000000"/>
              <w:bottom w:val="single" w:sz="6" w:space="0" w:color="000000"/>
              <w:right w:val="single" w:sz="6" w:space="0" w:color="000000"/>
            </w:tcBorders>
          </w:tcPr>
          <w:p w:rsidR="00B36E02" w:rsidRDefault="00300A8A">
            <w:pPr>
              <w:pStyle w:val="TableParagraph"/>
              <w:spacing w:before="18"/>
              <w:ind w:left="395"/>
              <w:rPr>
                <w:sz w:val="18"/>
              </w:rPr>
            </w:pPr>
            <w:r>
              <w:rPr>
                <w:sz w:val="18"/>
              </w:rPr>
              <w:t>(0.001)</w:t>
            </w:r>
          </w:p>
        </w:tc>
        <w:tc>
          <w:tcPr>
            <w:tcW w:w="1155" w:type="dxa"/>
            <w:tcBorders>
              <w:top w:val="nil"/>
              <w:left w:val="single" w:sz="6" w:space="0" w:color="000000"/>
              <w:bottom w:val="single" w:sz="6" w:space="0" w:color="000000"/>
              <w:right w:val="single" w:sz="6" w:space="0" w:color="000000"/>
            </w:tcBorders>
          </w:tcPr>
          <w:p w:rsidR="00B36E02" w:rsidRDefault="00300A8A">
            <w:pPr>
              <w:pStyle w:val="TableParagraph"/>
              <w:spacing w:before="18"/>
              <w:ind w:left="260" w:right="223"/>
              <w:jc w:val="center"/>
              <w:rPr>
                <w:sz w:val="18"/>
              </w:rPr>
            </w:pPr>
            <w:r>
              <w:rPr>
                <w:sz w:val="18"/>
              </w:rPr>
              <w:t>(0.037)</w:t>
            </w:r>
          </w:p>
        </w:tc>
        <w:tc>
          <w:tcPr>
            <w:tcW w:w="1475" w:type="dxa"/>
            <w:tcBorders>
              <w:top w:val="nil"/>
              <w:left w:val="single" w:sz="6" w:space="0" w:color="000000"/>
              <w:bottom w:val="single" w:sz="6" w:space="0" w:color="000000"/>
              <w:right w:val="single" w:sz="6" w:space="0" w:color="000000"/>
            </w:tcBorders>
          </w:tcPr>
          <w:p w:rsidR="00B36E02" w:rsidRDefault="00300A8A">
            <w:pPr>
              <w:pStyle w:val="TableParagraph"/>
              <w:spacing w:before="18"/>
              <w:ind w:left="154" w:right="117"/>
              <w:jc w:val="center"/>
              <w:rPr>
                <w:sz w:val="18"/>
              </w:rPr>
            </w:pPr>
            <w:r>
              <w:rPr>
                <w:sz w:val="18"/>
              </w:rPr>
              <w:t>(0.049)</w:t>
            </w:r>
          </w:p>
        </w:tc>
        <w:tc>
          <w:tcPr>
            <w:tcW w:w="1122" w:type="dxa"/>
            <w:tcBorders>
              <w:top w:val="nil"/>
              <w:left w:val="single" w:sz="6" w:space="0" w:color="000000"/>
              <w:bottom w:val="single" w:sz="6" w:space="0" w:color="000000"/>
              <w:right w:val="single" w:sz="6" w:space="0" w:color="000000"/>
            </w:tcBorders>
          </w:tcPr>
          <w:p w:rsidR="00B36E02" w:rsidRDefault="00300A8A">
            <w:pPr>
              <w:pStyle w:val="TableParagraph"/>
              <w:spacing w:before="18"/>
              <w:ind w:left="232" w:right="194"/>
              <w:jc w:val="center"/>
              <w:rPr>
                <w:sz w:val="18"/>
              </w:rPr>
            </w:pPr>
            <w:r>
              <w:rPr>
                <w:sz w:val="18"/>
              </w:rPr>
              <w:t>(0.005)</w:t>
            </w:r>
          </w:p>
        </w:tc>
        <w:tc>
          <w:tcPr>
            <w:tcW w:w="1542"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480"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338"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26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r>
      <w:tr w:rsidR="00B36E02">
        <w:trPr>
          <w:trHeight w:val="200"/>
        </w:trPr>
        <w:tc>
          <w:tcPr>
            <w:tcW w:w="1817" w:type="dxa"/>
            <w:tcBorders>
              <w:top w:val="single" w:sz="6" w:space="0" w:color="000000"/>
              <w:left w:val="single" w:sz="12" w:space="0" w:color="000000"/>
              <w:bottom w:val="nil"/>
              <w:right w:val="single" w:sz="6" w:space="0" w:color="000000"/>
            </w:tcBorders>
          </w:tcPr>
          <w:p w:rsidR="00B36E02" w:rsidRDefault="00300A8A">
            <w:pPr>
              <w:pStyle w:val="TableParagraph"/>
              <w:spacing w:line="180" w:lineRule="exact"/>
              <w:ind w:left="112"/>
              <w:rPr>
                <w:i/>
                <w:sz w:val="16"/>
              </w:rPr>
            </w:pPr>
            <w:r>
              <w:rPr>
                <w:i/>
                <w:sz w:val="16"/>
              </w:rPr>
              <w:t>CapitalExpenditure</w:t>
            </w:r>
          </w:p>
        </w:tc>
        <w:tc>
          <w:tcPr>
            <w:tcW w:w="1287"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329" w:right="287"/>
              <w:jc w:val="center"/>
              <w:rPr>
                <w:sz w:val="18"/>
              </w:rPr>
            </w:pPr>
            <w:r>
              <w:rPr>
                <w:sz w:val="18"/>
              </w:rPr>
              <w:t>0.125**</w:t>
            </w:r>
          </w:p>
        </w:tc>
        <w:tc>
          <w:tcPr>
            <w:tcW w:w="1292"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441"/>
              <w:rPr>
                <w:sz w:val="18"/>
              </w:rPr>
            </w:pPr>
            <w:r>
              <w:rPr>
                <w:sz w:val="18"/>
              </w:rPr>
              <w:t>.293</w:t>
            </w:r>
            <w:r>
              <w:rPr>
                <w:sz w:val="18"/>
                <w:vertAlign w:val="superscript"/>
              </w:rPr>
              <w:t>**</w:t>
            </w:r>
          </w:p>
        </w:tc>
        <w:tc>
          <w:tcPr>
            <w:tcW w:w="1155"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262" w:right="222"/>
              <w:jc w:val="center"/>
              <w:rPr>
                <w:sz w:val="18"/>
              </w:rPr>
            </w:pPr>
            <w:r>
              <w:rPr>
                <w:sz w:val="18"/>
              </w:rPr>
              <w:t>0.156*</w:t>
            </w:r>
          </w:p>
        </w:tc>
        <w:tc>
          <w:tcPr>
            <w:tcW w:w="1475"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154" w:right="118"/>
              <w:jc w:val="center"/>
              <w:rPr>
                <w:sz w:val="18"/>
              </w:rPr>
            </w:pPr>
            <w:r>
              <w:rPr>
                <w:sz w:val="18"/>
              </w:rPr>
              <w:t>0.3799*</w:t>
            </w:r>
          </w:p>
        </w:tc>
        <w:tc>
          <w:tcPr>
            <w:tcW w:w="1122"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232" w:right="193"/>
              <w:jc w:val="center"/>
              <w:rPr>
                <w:sz w:val="18"/>
              </w:rPr>
            </w:pPr>
            <w:r>
              <w:rPr>
                <w:sz w:val="18"/>
              </w:rPr>
              <w:t>.142</w:t>
            </w:r>
            <w:r>
              <w:rPr>
                <w:sz w:val="18"/>
                <w:vertAlign w:val="superscript"/>
              </w:rPr>
              <w:t>**</w:t>
            </w:r>
          </w:p>
        </w:tc>
        <w:tc>
          <w:tcPr>
            <w:tcW w:w="1542"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107" w:right="71"/>
              <w:jc w:val="center"/>
              <w:rPr>
                <w:sz w:val="18"/>
              </w:rPr>
            </w:pPr>
            <w:r>
              <w:rPr>
                <w:sz w:val="18"/>
              </w:rPr>
              <w:t>.127</w:t>
            </w:r>
            <w:r>
              <w:rPr>
                <w:sz w:val="18"/>
                <w:vertAlign w:val="superscript"/>
              </w:rPr>
              <w:t>*</w:t>
            </w:r>
          </w:p>
        </w:tc>
        <w:tc>
          <w:tcPr>
            <w:tcW w:w="1480"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31"/>
              <w:jc w:val="center"/>
              <w:rPr>
                <w:sz w:val="18"/>
              </w:rPr>
            </w:pPr>
            <w:r>
              <w:rPr>
                <w:sz w:val="18"/>
              </w:rPr>
              <w:t>1</w:t>
            </w:r>
          </w:p>
        </w:tc>
        <w:tc>
          <w:tcPr>
            <w:tcW w:w="1338"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c>
          <w:tcPr>
            <w:tcW w:w="126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r>
      <w:tr w:rsidR="00B36E02">
        <w:trPr>
          <w:trHeight w:val="499"/>
        </w:trPr>
        <w:tc>
          <w:tcPr>
            <w:tcW w:w="1817" w:type="dxa"/>
            <w:tcBorders>
              <w:top w:val="nil"/>
              <w:left w:val="single" w:sz="12" w:space="0" w:color="000000"/>
              <w:bottom w:val="single" w:sz="6" w:space="0" w:color="000000"/>
              <w:right w:val="single" w:sz="6" w:space="0" w:color="000000"/>
            </w:tcBorders>
          </w:tcPr>
          <w:p w:rsidR="00B36E02" w:rsidRDefault="00300A8A">
            <w:pPr>
              <w:pStyle w:val="TableParagraph"/>
              <w:spacing w:line="176" w:lineRule="exact"/>
              <w:ind w:left="112"/>
              <w:rPr>
                <w:i/>
                <w:sz w:val="16"/>
              </w:rPr>
            </w:pPr>
            <w:r>
              <w:rPr>
                <w:i/>
                <w:sz w:val="16"/>
              </w:rPr>
              <w:t>Sig. (2-tailed)</w:t>
            </w:r>
          </w:p>
        </w:tc>
        <w:tc>
          <w:tcPr>
            <w:tcW w:w="1287"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328" w:right="287"/>
              <w:jc w:val="center"/>
              <w:rPr>
                <w:sz w:val="18"/>
              </w:rPr>
            </w:pPr>
            <w:r>
              <w:rPr>
                <w:sz w:val="18"/>
              </w:rPr>
              <w:t>(0.012)</w:t>
            </w:r>
          </w:p>
        </w:tc>
        <w:tc>
          <w:tcPr>
            <w:tcW w:w="1292"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395"/>
              <w:rPr>
                <w:sz w:val="18"/>
              </w:rPr>
            </w:pPr>
            <w:r>
              <w:rPr>
                <w:sz w:val="18"/>
              </w:rPr>
              <w:t>(0.010)</w:t>
            </w:r>
          </w:p>
        </w:tc>
        <w:tc>
          <w:tcPr>
            <w:tcW w:w="1155"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260" w:right="223"/>
              <w:jc w:val="center"/>
              <w:rPr>
                <w:sz w:val="18"/>
              </w:rPr>
            </w:pPr>
            <w:r>
              <w:rPr>
                <w:sz w:val="18"/>
              </w:rPr>
              <w:t>(0.056)</w:t>
            </w:r>
          </w:p>
        </w:tc>
        <w:tc>
          <w:tcPr>
            <w:tcW w:w="1475"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154" w:right="117"/>
              <w:jc w:val="center"/>
              <w:rPr>
                <w:sz w:val="18"/>
              </w:rPr>
            </w:pPr>
            <w:r>
              <w:rPr>
                <w:sz w:val="18"/>
              </w:rPr>
              <w:t>(0.047)</w:t>
            </w:r>
          </w:p>
        </w:tc>
        <w:tc>
          <w:tcPr>
            <w:tcW w:w="1122"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232" w:right="194"/>
              <w:jc w:val="center"/>
              <w:rPr>
                <w:sz w:val="18"/>
              </w:rPr>
            </w:pPr>
            <w:r>
              <w:rPr>
                <w:sz w:val="18"/>
              </w:rPr>
              <w:t>(0.07)</w:t>
            </w:r>
          </w:p>
        </w:tc>
        <w:tc>
          <w:tcPr>
            <w:tcW w:w="1542"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106" w:right="73"/>
              <w:jc w:val="center"/>
              <w:rPr>
                <w:sz w:val="18"/>
              </w:rPr>
            </w:pPr>
            <w:r>
              <w:rPr>
                <w:sz w:val="18"/>
              </w:rPr>
              <w:t>(0.015)</w:t>
            </w:r>
          </w:p>
        </w:tc>
        <w:tc>
          <w:tcPr>
            <w:tcW w:w="1480"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338"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c>
          <w:tcPr>
            <w:tcW w:w="126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r>
      <w:tr w:rsidR="00B36E02">
        <w:trPr>
          <w:trHeight w:val="200"/>
        </w:trPr>
        <w:tc>
          <w:tcPr>
            <w:tcW w:w="1817" w:type="dxa"/>
            <w:tcBorders>
              <w:top w:val="single" w:sz="6" w:space="0" w:color="000000"/>
              <w:left w:val="single" w:sz="12" w:space="0" w:color="000000"/>
              <w:bottom w:val="nil"/>
              <w:right w:val="single" w:sz="6" w:space="0" w:color="000000"/>
            </w:tcBorders>
          </w:tcPr>
          <w:p w:rsidR="00B36E02" w:rsidRDefault="00300A8A">
            <w:pPr>
              <w:pStyle w:val="TableParagraph"/>
              <w:spacing w:line="180" w:lineRule="exact"/>
              <w:ind w:left="112"/>
              <w:rPr>
                <w:i/>
                <w:sz w:val="16"/>
              </w:rPr>
            </w:pPr>
            <w:r>
              <w:rPr>
                <w:i/>
                <w:sz w:val="16"/>
              </w:rPr>
              <w:t>ChangesInNWC</w:t>
            </w:r>
          </w:p>
        </w:tc>
        <w:tc>
          <w:tcPr>
            <w:tcW w:w="1287"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330" w:right="286"/>
              <w:jc w:val="center"/>
              <w:rPr>
                <w:sz w:val="18"/>
              </w:rPr>
            </w:pPr>
            <w:r>
              <w:rPr>
                <w:sz w:val="18"/>
              </w:rPr>
              <w:t>0.0298*</w:t>
            </w:r>
          </w:p>
        </w:tc>
        <w:tc>
          <w:tcPr>
            <w:tcW w:w="1292"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452" w:right="410"/>
              <w:jc w:val="center"/>
              <w:rPr>
                <w:sz w:val="18"/>
              </w:rPr>
            </w:pPr>
            <w:r>
              <w:rPr>
                <w:sz w:val="18"/>
              </w:rPr>
              <w:t>-.015</w:t>
            </w:r>
          </w:p>
        </w:tc>
        <w:tc>
          <w:tcPr>
            <w:tcW w:w="1155"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261" w:right="223"/>
              <w:jc w:val="center"/>
              <w:rPr>
                <w:sz w:val="18"/>
              </w:rPr>
            </w:pPr>
            <w:r>
              <w:rPr>
                <w:sz w:val="18"/>
              </w:rPr>
              <w:t>-.010</w:t>
            </w:r>
          </w:p>
        </w:tc>
        <w:tc>
          <w:tcPr>
            <w:tcW w:w="1475"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154" w:right="118"/>
              <w:jc w:val="center"/>
              <w:rPr>
                <w:sz w:val="18"/>
              </w:rPr>
            </w:pPr>
            <w:r>
              <w:rPr>
                <w:sz w:val="18"/>
              </w:rPr>
              <w:t>.040</w:t>
            </w:r>
          </w:p>
        </w:tc>
        <w:tc>
          <w:tcPr>
            <w:tcW w:w="1122"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230" w:right="194"/>
              <w:jc w:val="center"/>
              <w:rPr>
                <w:sz w:val="18"/>
              </w:rPr>
            </w:pPr>
            <w:r>
              <w:rPr>
                <w:sz w:val="18"/>
              </w:rPr>
              <w:t>.116</w:t>
            </w:r>
            <w:r>
              <w:rPr>
                <w:sz w:val="18"/>
                <w:vertAlign w:val="superscript"/>
              </w:rPr>
              <w:t>*</w:t>
            </w:r>
          </w:p>
        </w:tc>
        <w:tc>
          <w:tcPr>
            <w:tcW w:w="1542"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105" w:right="73"/>
              <w:jc w:val="center"/>
              <w:rPr>
                <w:sz w:val="18"/>
              </w:rPr>
            </w:pPr>
            <w:r>
              <w:rPr>
                <w:sz w:val="18"/>
              </w:rPr>
              <w:t>.039</w:t>
            </w:r>
          </w:p>
        </w:tc>
        <w:tc>
          <w:tcPr>
            <w:tcW w:w="1480"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96" w:right="65"/>
              <w:jc w:val="center"/>
              <w:rPr>
                <w:sz w:val="18"/>
              </w:rPr>
            </w:pPr>
            <w:r>
              <w:rPr>
                <w:sz w:val="18"/>
              </w:rPr>
              <w:t>.009</w:t>
            </w:r>
          </w:p>
        </w:tc>
        <w:tc>
          <w:tcPr>
            <w:tcW w:w="1338" w:type="dxa"/>
            <w:tcBorders>
              <w:top w:val="single" w:sz="6" w:space="0" w:color="000000"/>
              <w:left w:val="single" w:sz="6" w:space="0" w:color="000000"/>
              <w:bottom w:val="nil"/>
              <w:right w:val="single" w:sz="6" w:space="0" w:color="000000"/>
            </w:tcBorders>
          </w:tcPr>
          <w:p w:rsidR="00B36E02" w:rsidRDefault="00300A8A">
            <w:pPr>
              <w:pStyle w:val="TableParagraph"/>
              <w:spacing w:line="180" w:lineRule="exact"/>
              <w:ind w:left="26"/>
              <w:jc w:val="center"/>
              <w:rPr>
                <w:sz w:val="18"/>
              </w:rPr>
            </w:pPr>
            <w:r>
              <w:rPr>
                <w:sz w:val="18"/>
              </w:rPr>
              <w:t>1</w:t>
            </w:r>
          </w:p>
        </w:tc>
        <w:tc>
          <w:tcPr>
            <w:tcW w:w="1262" w:type="dxa"/>
            <w:vMerge w:val="restart"/>
            <w:tcBorders>
              <w:top w:val="single" w:sz="6" w:space="0" w:color="000000"/>
              <w:left w:val="single" w:sz="6" w:space="0" w:color="000000"/>
              <w:bottom w:val="single" w:sz="6" w:space="0" w:color="000000"/>
              <w:right w:val="single" w:sz="6" w:space="0" w:color="000000"/>
            </w:tcBorders>
          </w:tcPr>
          <w:p w:rsidR="00B36E02" w:rsidRDefault="00B36E02">
            <w:pPr>
              <w:pStyle w:val="TableParagraph"/>
              <w:rPr>
                <w:sz w:val="16"/>
              </w:rPr>
            </w:pPr>
          </w:p>
        </w:tc>
      </w:tr>
      <w:tr w:rsidR="00B36E02">
        <w:trPr>
          <w:trHeight w:val="496"/>
        </w:trPr>
        <w:tc>
          <w:tcPr>
            <w:tcW w:w="1817" w:type="dxa"/>
            <w:tcBorders>
              <w:top w:val="nil"/>
              <w:left w:val="single" w:sz="12" w:space="0" w:color="000000"/>
              <w:bottom w:val="single" w:sz="6" w:space="0" w:color="000000"/>
              <w:right w:val="single" w:sz="6" w:space="0" w:color="000000"/>
            </w:tcBorders>
          </w:tcPr>
          <w:p w:rsidR="00B36E02" w:rsidRDefault="00300A8A">
            <w:pPr>
              <w:pStyle w:val="TableParagraph"/>
              <w:spacing w:line="176" w:lineRule="exact"/>
              <w:ind w:left="112"/>
              <w:rPr>
                <w:i/>
                <w:sz w:val="16"/>
              </w:rPr>
            </w:pPr>
            <w:r>
              <w:rPr>
                <w:i/>
                <w:sz w:val="16"/>
              </w:rPr>
              <w:t>Sig. (2-tailed)</w:t>
            </w:r>
          </w:p>
        </w:tc>
        <w:tc>
          <w:tcPr>
            <w:tcW w:w="1287"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328" w:right="287"/>
              <w:jc w:val="center"/>
              <w:rPr>
                <w:sz w:val="18"/>
              </w:rPr>
            </w:pPr>
            <w:r>
              <w:rPr>
                <w:sz w:val="18"/>
              </w:rPr>
              <w:t>(0.055)</w:t>
            </w:r>
          </w:p>
        </w:tc>
        <w:tc>
          <w:tcPr>
            <w:tcW w:w="1292"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395"/>
              <w:rPr>
                <w:sz w:val="18"/>
              </w:rPr>
            </w:pPr>
            <w:r>
              <w:rPr>
                <w:sz w:val="18"/>
              </w:rPr>
              <w:t>(0.078)</w:t>
            </w:r>
          </w:p>
        </w:tc>
        <w:tc>
          <w:tcPr>
            <w:tcW w:w="1155"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260" w:right="223"/>
              <w:jc w:val="center"/>
              <w:rPr>
                <w:sz w:val="18"/>
              </w:rPr>
            </w:pPr>
            <w:r>
              <w:rPr>
                <w:sz w:val="18"/>
              </w:rPr>
              <w:t>(0.853)</w:t>
            </w:r>
          </w:p>
        </w:tc>
        <w:tc>
          <w:tcPr>
            <w:tcW w:w="1475"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154" w:right="117"/>
              <w:jc w:val="center"/>
              <w:rPr>
                <w:sz w:val="18"/>
              </w:rPr>
            </w:pPr>
            <w:r>
              <w:rPr>
                <w:sz w:val="18"/>
              </w:rPr>
              <w:t>(0.44)</w:t>
            </w:r>
          </w:p>
        </w:tc>
        <w:tc>
          <w:tcPr>
            <w:tcW w:w="1122"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232" w:right="194"/>
              <w:jc w:val="center"/>
              <w:rPr>
                <w:sz w:val="18"/>
              </w:rPr>
            </w:pPr>
            <w:r>
              <w:rPr>
                <w:sz w:val="18"/>
              </w:rPr>
              <w:t>(0.027)</w:t>
            </w:r>
          </w:p>
        </w:tc>
        <w:tc>
          <w:tcPr>
            <w:tcW w:w="1542"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106" w:right="73"/>
              <w:jc w:val="center"/>
              <w:rPr>
                <w:sz w:val="18"/>
              </w:rPr>
            </w:pPr>
            <w:r>
              <w:rPr>
                <w:sz w:val="18"/>
              </w:rPr>
              <w:t>(0.454)</w:t>
            </w:r>
          </w:p>
        </w:tc>
        <w:tc>
          <w:tcPr>
            <w:tcW w:w="1480" w:type="dxa"/>
            <w:tcBorders>
              <w:top w:val="nil"/>
              <w:left w:val="single" w:sz="6" w:space="0" w:color="000000"/>
              <w:bottom w:val="single" w:sz="6" w:space="0" w:color="000000"/>
              <w:right w:val="single" w:sz="6" w:space="0" w:color="000000"/>
            </w:tcBorders>
          </w:tcPr>
          <w:p w:rsidR="00B36E02" w:rsidRDefault="00300A8A">
            <w:pPr>
              <w:pStyle w:val="TableParagraph"/>
              <w:spacing w:before="17"/>
              <w:ind w:left="96" w:right="65"/>
              <w:jc w:val="center"/>
              <w:rPr>
                <w:sz w:val="18"/>
              </w:rPr>
            </w:pPr>
            <w:r>
              <w:rPr>
                <w:sz w:val="18"/>
              </w:rPr>
              <w:t>(0.866)</w:t>
            </w:r>
          </w:p>
        </w:tc>
        <w:tc>
          <w:tcPr>
            <w:tcW w:w="1338"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262" w:type="dxa"/>
            <w:vMerge/>
            <w:tcBorders>
              <w:top w:val="nil"/>
              <w:left w:val="single" w:sz="6" w:space="0" w:color="000000"/>
              <w:bottom w:val="single" w:sz="6" w:space="0" w:color="000000"/>
              <w:right w:val="single" w:sz="6" w:space="0" w:color="000000"/>
            </w:tcBorders>
          </w:tcPr>
          <w:p w:rsidR="00B36E02" w:rsidRDefault="00B36E02">
            <w:pPr>
              <w:rPr>
                <w:sz w:val="2"/>
                <w:szCs w:val="2"/>
              </w:rPr>
            </w:pPr>
          </w:p>
        </w:tc>
      </w:tr>
      <w:tr w:rsidR="00B36E02">
        <w:trPr>
          <w:trHeight w:val="605"/>
        </w:trPr>
        <w:tc>
          <w:tcPr>
            <w:tcW w:w="1817" w:type="dxa"/>
            <w:tcBorders>
              <w:top w:val="single" w:sz="6" w:space="0" w:color="000000"/>
              <w:left w:val="single" w:sz="12" w:space="0" w:color="000000"/>
              <w:bottom w:val="nil"/>
              <w:right w:val="single" w:sz="6" w:space="0" w:color="000000"/>
            </w:tcBorders>
          </w:tcPr>
          <w:p w:rsidR="00B36E02" w:rsidRDefault="00300A8A">
            <w:pPr>
              <w:pStyle w:val="TableParagraph"/>
              <w:spacing w:line="276" w:lineRule="auto"/>
              <w:ind w:left="112" w:right="738"/>
              <w:rPr>
                <w:i/>
                <w:sz w:val="16"/>
              </w:rPr>
            </w:pPr>
            <w:r>
              <w:rPr>
                <w:i/>
                <w:sz w:val="16"/>
              </w:rPr>
              <w:t>BusyDirectors Si</w:t>
            </w:r>
          </w:p>
        </w:tc>
        <w:tc>
          <w:tcPr>
            <w:tcW w:w="1287" w:type="dxa"/>
            <w:tcBorders>
              <w:top w:val="single" w:sz="6" w:space="0" w:color="000000"/>
              <w:left w:val="single" w:sz="6" w:space="0" w:color="000000"/>
              <w:bottom w:val="nil"/>
              <w:right w:val="single" w:sz="6" w:space="0" w:color="000000"/>
            </w:tcBorders>
          </w:tcPr>
          <w:p w:rsidR="00B36E02" w:rsidRDefault="00300A8A">
            <w:pPr>
              <w:pStyle w:val="TableParagraph"/>
              <w:spacing w:line="276" w:lineRule="auto"/>
              <w:ind w:left="393" w:right="303" w:hanging="29"/>
              <w:rPr>
                <w:sz w:val="18"/>
              </w:rPr>
            </w:pPr>
            <w:r>
              <w:rPr>
                <w:sz w:val="18"/>
              </w:rPr>
              <w:t>0.3685* (0.048)</w:t>
            </w:r>
          </w:p>
        </w:tc>
        <w:tc>
          <w:tcPr>
            <w:tcW w:w="1292" w:type="dxa"/>
            <w:tcBorders>
              <w:top w:val="single" w:sz="6" w:space="0" w:color="000000"/>
              <w:left w:val="single" w:sz="6" w:space="0" w:color="000000"/>
              <w:bottom w:val="nil"/>
              <w:right w:val="single" w:sz="6" w:space="0" w:color="000000"/>
            </w:tcBorders>
          </w:tcPr>
          <w:p w:rsidR="00B36E02" w:rsidRDefault="00300A8A">
            <w:pPr>
              <w:pStyle w:val="TableParagraph"/>
              <w:spacing w:line="276" w:lineRule="auto"/>
              <w:ind w:left="395" w:right="337" w:firstLine="16"/>
              <w:rPr>
                <w:sz w:val="18"/>
              </w:rPr>
            </w:pPr>
            <w:r>
              <w:rPr>
                <w:sz w:val="18"/>
              </w:rPr>
              <w:t>0.699* (0.055)</w:t>
            </w:r>
          </w:p>
        </w:tc>
        <w:tc>
          <w:tcPr>
            <w:tcW w:w="1155" w:type="dxa"/>
            <w:tcBorders>
              <w:top w:val="single" w:sz="6" w:space="0" w:color="000000"/>
              <w:left w:val="single" w:sz="6" w:space="0" w:color="000000"/>
              <w:bottom w:val="nil"/>
              <w:right w:val="single" w:sz="6" w:space="0" w:color="000000"/>
            </w:tcBorders>
          </w:tcPr>
          <w:p w:rsidR="00B36E02" w:rsidRDefault="00300A8A">
            <w:pPr>
              <w:pStyle w:val="TableParagraph"/>
              <w:spacing w:line="276" w:lineRule="auto"/>
              <w:ind w:left="370" w:right="240" w:hanging="75"/>
              <w:rPr>
                <w:sz w:val="18"/>
              </w:rPr>
            </w:pPr>
            <w:r>
              <w:rPr>
                <w:sz w:val="18"/>
              </w:rPr>
              <w:t>0.2032* (0.04)</w:t>
            </w:r>
          </w:p>
        </w:tc>
        <w:tc>
          <w:tcPr>
            <w:tcW w:w="1475" w:type="dxa"/>
            <w:tcBorders>
              <w:top w:val="single" w:sz="6" w:space="0" w:color="000000"/>
              <w:left w:val="single" w:sz="6" w:space="0" w:color="000000"/>
              <w:bottom w:val="nil"/>
              <w:right w:val="single" w:sz="6" w:space="0" w:color="000000"/>
            </w:tcBorders>
          </w:tcPr>
          <w:p w:rsidR="00B36E02" w:rsidRDefault="00300A8A">
            <w:pPr>
              <w:pStyle w:val="TableParagraph"/>
              <w:spacing w:line="276" w:lineRule="auto"/>
              <w:ind w:left="485" w:right="402" w:hanging="32"/>
              <w:rPr>
                <w:sz w:val="18"/>
              </w:rPr>
            </w:pPr>
            <w:r>
              <w:rPr>
                <w:sz w:val="18"/>
              </w:rPr>
              <w:t>0.768** (0.014)</w:t>
            </w:r>
          </w:p>
        </w:tc>
        <w:tc>
          <w:tcPr>
            <w:tcW w:w="1122" w:type="dxa"/>
            <w:tcBorders>
              <w:top w:val="single" w:sz="6" w:space="0" w:color="000000"/>
              <w:left w:val="single" w:sz="6" w:space="0" w:color="000000"/>
              <w:bottom w:val="nil"/>
              <w:right w:val="single" w:sz="6" w:space="0" w:color="000000"/>
            </w:tcBorders>
          </w:tcPr>
          <w:p w:rsidR="00B36E02" w:rsidRDefault="00300A8A">
            <w:pPr>
              <w:pStyle w:val="TableParagraph"/>
              <w:spacing w:line="276" w:lineRule="auto"/>
              <w:ind w:left="309" w:right="178" w:hanging="75"/>
              <w:rPr>
                <w:sz w:val="18"/>
              </w:rPr>
            </w:pPr>
            <w:r>
              <w:rPr>
                <w:sz w:val="18"/>
              </w:rPr>
              <w:t>0.37841* (0.047)</w:t>
            </w:r>
          </w:p>
        </w:tc>
        <w:tc>
          <w:tcPr>
            <w:tcW w:w="1542" w:type="dxa"/>
            <w:tcBorders>
              <w:top w:val="single" w:sz="6" w:space="0" w:color="000000"/>
              <w:left w:val="single" w:sz="6" w:space="0" w:color="000000"/>
              <w:bottom w:val="nil"/>
              <w:right w:val="single" w:sz="6" w:space="0" w:color="000000"/>
            </w:tcBorders>
          </w:tcPr>
          <w:p w:rsidR="00B36E02" w:rsidRDefault="00300A8A">
            <w:pPr>
              <w:pStyle w:val="TableParagraph"/>
              <w:spacing w:line="276" w:lineRule="auto"/>
              <w:ind w:left="487" w:right="436" w:firstLine="105"/>
              <w:rPr>
                <w:sz w:val="18"/>
              </w:rPr>
            </w:pPr>
            <w:r>
              <w:rPr>
                <w:sz w:val="18"/>
              </w:rPr>
              <w:t>-.117 (0.026)</w:t>
            </w:r>
            <w:r>
              <w:rPr>
                <w:sz w:val="18"/>
                <w:vertAlign w:val="superscript"/>
              </w:rPr>
              <w:t>*</w:t>
            </w:r>
          </w:p>
        </w:tc>
        <w:tc>
          <w:tcPr>
            <w:tcW w:w="1480" w:type="dxa"/>
            <w:tcBorders>
              <w:top w:val="single" w:sz="6" w:space="0" w:color="000000"/>
              <w:left w:val="single" w:sz="6" w:space="0" w:color="000000"/>
              <w:bottom w:val="nil"/>
              <w:right w:val="single" w:sz="6" w:space="0" w:color="000000"/>
            </w:tcBorders>
          </w:tcPr>
          <w:p w:rsidR="00B36E02" w:rsidRDefault="00300A8A">
            <w:pPr>
              <w:pStyle w:val="TableParagraph"/>
              <w:spacing w:line="204" w:lineRule="exact"/>
              <w:ind w:left="96" w:right="65"/>
              <w:jc w:val="center"/>
              <w:rPr>
                <w:sz w:val="18"/>
              </w:rPr>
            </w:pPr>
            <w:r>
              <w:rPr>
                <w:sz w:val="18"/>
              </w:rPr>
              <w:t>.013</w:t>
            </w:r>
          </w:p>
          <w:p w:rsidR="00B36E02" w:rsidRDefault="00300A8A">
            <w:pPr>
              <w:pStyle w:val="TableParagraph"/>
              <w:spacing w:before="30"/>
              <w:ind w:left="96" w:right="65"/>
              <w:jc w:val="center"/>
              <w:rPr>
                <w:sz w:val="18"/>
              </w:rPr>
            </w:pPr>
            <w:r>
              <w:rPr>
                <w:sz w:val="18"/>
              </w:rPr>
              <w:t>(0.811)</w:t>
            </w:r>
          </w:p>
        </w:tc>
        <w:tc>
          <w:tcPr>
            <w:tcW w:w="1338" w:type="dxa"/>
            <w:tcBorders>
              <w:top w:val="single" w:sz="6" w:space="0" w:color="000000"/>
              <w:left w:val="single" w:sz="6" w:space="0" w:color="000000"/>
              <w:bottom w:val="nil"/>
              <w:right w:val="single" w:sz="6" w:space="0" w:color="000000"/>
            </w:tcBorders>
          </w:tcPr>
          <w:p w:rsidR="00B36E02" w:rsidRDefault="00300A8A">
            <w:pPr>
              <w:pStyle w:val="TableParagraph"/>
              <w:spacing w:line="204" w:lineRule="exact"/>
              <w:ind w:left="134" w:right="106"/>
              <w:jc w:val="center"/>
              <w:rPr>
                <w:sz w:val="18"/>
              </w:rPr>
            </w:pPr>
            <w:r>
              <w:rPr>
                <w:sz w:val="18"/>
              </w:rPr>
              <w:t>-.038</w:t>
            </w:r>
          </w:p>
          <w:p w:rsidR="00B36E02" w:rsidRDefault="00300A8A">
            <w:pPr>
              <w:pStyle w:val="TableParagraph"/>
              <w:spacing w:before="30"/>
              <w:ind w:left="137" w:right="106"/>
              <w:jc w:val="center"/>
              <w:rPr>
                <w:sz w:val="18"/>
              </w:rPr>
            </w:pPr>
            <w:r>
              <w:rPr>
                <w:sz w:val="18"/>
              </w:rPr>
              <w:t>(0.468)</w:t>
            </w:r>
          </w:p>
        </w:tc>
        <w:tc>
          <w:tcPr>
            <w:tcW w:w="1262" w:type="dxa"/>
            <w:tcBorders>
              <w:top w:val="single" w:sz="6" w:space="0" w:color="000000"/>
              <w:left w:val="single" w:sz="6" w:space="0" w:color="000000"/>
              <w:bottom w:val="nil"/>
              <w:right w:val="single" w:sz="6" w:space="0" w:color="000000"/>
            </w:tcBorders>
          </w:tcPr>
          <w:p w:rsidR="00B36E02" w:rsidRDefault="00300A8A">
            <w:pPr>
              <w:pStyle w:val="TableParagraph"/>
              <w:spacing w:line="204" w:lineRule="exact"/>
              <w:ind w:left="23"/>
              <w:jc w:val="center"/>
              <w:rPr>
                <w:sz w:val="18"/>
              </w:rPr>
            </w:pPr>
            <w:r>
              <w:rPr>
                <w:sz w:val="18"/>
              </w:rPr>
              <w:t>1</w:t>
            </w:r>
          </w:p>
        </w:tc>
      </w:tr>
      <w:tr w:rsidR="00B36E02">
        <w:trPr>
          <w:trHeight w:val="371"/>
        </w:trPr>
        <w:tc>
          <w:tcPr>
            <w:tcW w:w="1817" w:type="dxa"/>
            <w:tcBorders>
              <w:top w:val="nil"/>
              <w:left w:val="single" w:sz="12" w:space="0" w:color="000000"/>
              <w:bottom w:val="single" w:sz="6" w:space="0" w:color="000000"/>
              <w:right w:val="single" w:sz="6" w:space="0" w:color="000000"/>
            </w:tcBorders>
          </w:tcPr>
          <w:p w:rsidR="00B36E02" w:rsidRDefault="00300A8A">
            <w:pPr>
              <w:pStyle w:val="TableParagraph"/>
              <w:spacing w:before="157"/>
              <w:ind w:left="313"/>
              <w:rPr>
                <w:i/>
                <w:sz w:val="16"/>
              </w:rPr>
            </w:pPr>
            <w:r>
              <w:rPr>
                <w:i/>
                <w:sz w:val="16"/>
              </w:rPr>
              <w:t>S g. (2-tailed)</w:t>
            </w:r>
          </w:p>
        </w:tc>
        <w:tc>
          <w:tcPr>
            <w:tcW w:w="1287"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292"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155"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475"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122"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542"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480"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338"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c>
          <w:tcPr>
            <w:tcW w:w="1262" w:type="dxa"/>
            <w:tcBorders>
              <w:top w:val="nil"/>
              <w:left w:val="single" w:sz="6" w:space="0" w:color="000000"/>
              <w:bottom w:val="single" w:sz="6" w:space="0" w:color="000000"/>
              <w:right w:val="single" w:sz="6" w:space="0" w:color="000000"/>
            </w:tcBorders>
          </w:tcPr>
          <w:p w:rsidR="00B36E02" w:rsidRDefault="00B36E02">
            <w:pPr>
              <w:pStyle w:val="TableParagraph"/>
              <w:rPr>
                <w:sz w:val="16"/>
              </w:rPr>
            </w:pPr>
          </w:p>
        </w:tc>
      </w:tr>
    </w:tbl>
    <w:p w:rsidR="00B36E02" w:rsidRDefault="00B36E02">
      <w:pPr>
        <w:pStyle w:val="BodyText"/>
        <w:spacing w:before="8"/>
        <w:rPr>
          <w:b/>
          <w:i/>
          <w:sz w:val="23"/>
        </w:rPr>
      </w:pPr>
    </w:p>
    <w:p w:rsidR="00B36E02" w:rsidRDefault="00300A8A">
      <w:pPr>
        <w:ind w:left="102"/>
        <w:jc w:val="both"/>
        <w:rPr>
          <w:sz w:val="16"/>
        </w:rPr>
      </w:pPr>
      <w:r>
        <w:rPr>
          <w:sz w:val="16"/>
        </w:rPr>
        <w:t>Hasil Olahan SPSS (data diolah)</w:t>
      </w:r>
    </w:p>
    <w:p w:rsidR="00B36E02" w:rsidRDefault="00B36E02">
      <w:pPr>
        <w:pStyle w:val="BodyText"/>
        <w:rPr>
          <w:sz w:val="18"/>
        </w:rPr>
      </w:pPr>
    </w:p>
    <w:p w:rsidR="00B36E02" w:rsidRDefault="00300A8A">
      <w:pPr>
        <w:spacing w:before="160" w:line="360" w:lineRule="auto"/>
        <w:ind w:left="102" w:right="153"/>
        <w:jc w:val="both"/>
        <w:rPr>
          <w:sz w:val="18"/>
        </w:rPr>
      </w:pPr>
      <w:r>
        <w:rPr>
          <w:b/>
          <w:sz w:val="18"/>
        </w:rPr>
        <w:t xml:space="preserve">Keterangan : </w:t>
      </w:r>
      <w:r>
        <w:rPr>
          <w:i/>
          <w:sz w:val="18"/>
        </w:rPr>
        <w:t>Cash Flow Sensitivity of Cash (CFSC)</w:t>
      </w:r>
      <w:r>
        <w:rPr>
          <w:sz w:val="18"/>
        </w:rPr>
        <w:t xml:space="preserve">, perubahan pada kas dan setara kas terhadap total aset; </w:t>
      </w:r>
      <w:r>
        <w:rPr>
          <w:i/>
          <w:sz w:val="18"/>
        </w:rPr>
        <w:t>Cash Flow</w:t>
      </w:r>
      <w:r>
        <w:rPr>
          <w:sz w:val="18"/>
        </w:rPr>
        <w:t xml:space="preserve">, cash flow yang berasal dari kegiatan operasional; </w:t>
      </w:r>
      <w:r>
        <w:rPr>
          <w:i/>
          <w:sz w:val="18"/>
        </w:rPr>
        <w:t>Busy directors</w:t>
      </w:r>
      <w:r>
        <w:rPr>
          <w:sz w:val="18"/>
        </w:rPr>
        <w:t xml:space="preserve">, merupakan </w:t>
      </w:r>
      <w:r>
        <w:rPr>
          <w:i/>
          <w:sz w:val="18"/>
        </w:rPr>
        <w:t xml:space="preserve">dummy variable </w:t>
      </w:r>
      <w:r>
        <w:rPr>
          <w:sz w:val="18"/>
        </w:rPr>
        <w:t xml:space="preserve">dari dewan komisaris yang menjabat secara bersama-sama / merangkap pada banyak perusahaan; </w:t>
      </w:r>
      <w:r>
        <w:rPr>
          <w:i/>
          <w:sz w:val="18"/>
        </w:rPr>
        <w:t>Family Ownership</w:t>
      </w:r>
      <w:r>
        <w:rPr>
          <w:sz w:val="18"/>
        </w:rPr>
        <w:t xml:space="preserve">, persentase hak kontrol keluarga dalam perusahaan; </w:t>
      </w:r>
      <w:r>
        <w:rPr>
          <w:i/>
          <w:sz w:val="18"/>
        </w:rPr>
        <w:t xml:space="preserve">CEO </w:t>
      </w:r>
      <w:r>
        <w:rPr>
          <w:i/>
          <w:sz w:val="18"/>
        </w:rPr>
        <w:t>Family Member</w:t>
      </w:r>
      <w:r>
        <w:rPr>
          <w:sz w:val="18"/>
        </w:rPr>
        <w:t xml:space="preserve">, </w:t>
      </w:r>
      <w:r>
        <w:rPr>
          <w:i/>
          <w:sz w:val="18"/>
        </w:rPr>
        <w:t xml:space="preserve">dummy variable </w:t>
      </w:r>
      <w:r>
        <w:rPr>
          <w:sz w:val="18"/>
        </w:rPr>
        <w:t>CEO/pemilik merupakan anggota keluarga dalam perusahaan. Dimana * korelasi signifikan pada level 5% (</w:t>
      </w:r>
      <w:r>
        <w:rPr>
          <w:i/>
          <w:sz w:val="18"/>
        </w:rPr>
        <w:t>2-tailed</w:t>
      </w:r>
      <w:r>
        <w:rPr>
          <w:sz w:val="18"/>
        </w:rPr>
        <w:t>) dan ** korelasi signifikan pada level 1% (</w:t>
      </w:r>
      <w:r>
        <w:rPr>
          <w:i/>
          <w:sz w:val="18"/>
        </w:rPr>
        <w:t>2-tailed</w:t>
      </w:r>
      <w:r>
        <w:rPr>
          <w:sz w:val="18"/>
        </w:rPr>
        <w:t>).</w:t>
      </w:r>
    </w:p>
    <w:p w:rsidR="00B36E02" w:rsidRDefault="00B36E02">
      <w:pPr>
        <w:spacing w:line="360" w:lineRule="auto"/>
        <w:jc w:val="both"/>
        <w:rPr>
          <w:sz w:val="18"/>
        </w:rPr>
        <w:sectPr w:rsidR="00B36E02">
          <w:headerReference w:type="default" r:id="rId201"/>
          <w:footerReference w:type="default" r:id="rId202"/>
          <w:pgSz w:w="16840" w:h="11910" w:orient="landscape"/>
          <w:pgMar w:top="640" w:right="1220" w:bottom="940" w:left="1600" w:header="0" w:footer="744" w:gutter="0"/>
          <w:cols w:space="720"/>
        </w:sectPr>
      </w:pPr>
    </w:p>
    <w:p w:rsidR="00B36E02" w:rsidRDefault="00300A8A">
      <w:pPr>
        <w:pStyle w:val="BodyText"/>
        <w:spacing w:before="76"/>
        <w:ind w:right="1197"/>
        <w:jc w:val="right"/>
      </w:pPr>
      <w:r>
        <w:lastRenderedPageBreak/>
        <w:t>58</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spacing w:line="360" w:lineRule="auto"/>
        <w:ind w:left="588" w:right="1196" w:firstLine="708"/>
        <w:jc w:val="both"/>
        <w:rPr>
          <w:sz w:val="24"/>
        </w:rPr>
      </w:pPr>
      <w:r>
        <w:rPr>
          <w:sz w:val="24"/>
        </w:rPr>
        <w:t xml:space="preserve">Berdasarkan tabel 4.3 diatas, secara umum </w:t>
      </w:r>
      <w:r>
        <w:rPr>
          <w:i/>
          <w:sz w:val="24"/>
        </w:rPr>
        <w:t xml:space="preserve">pearson correlation matrix </w:t>
      </w:r>
      <w:r>
        <w:rPr>
          <w:sz w:val="24"/>
        </w:rPr>
        <w:t xml:space="preserve">diantara </w:t>
      </w:r>
      <w:r>
        <w:rPr>
          <w:i/>
          <w:sz w:val="24"/>
        </w:rPr>
        <w:t xml:space="preserve">family control variable </w:t>
      </w:r>
      <w:r>
        <w:rPr>
          <w:sz w:val="24"/>
        </w:rPr>
        <w:t xml:space="preserve">cukup tinggi dalam denotasi </w:t>
      </w:r>
      <w:r>
        <w:rPr>
          <w:i/>
          <w:sz w:val="24"/>
        </w:rPr>
        <w:t xml:space="preserve">two-tailed statistical </w:t>
      </w:r>
      <w:r>
        <w:rPr>
          <w:sz w:val="24"/>
        </w:rPr>
        <w:t>pada</w:t>
      </w:r>
      <w:r>
        <w:rPr>
          <w:spacing w:val="-10"/>
          <w:sz w:val="24"/>
        </w:rPr>
        <w:t xml:space="preserve"> </w:t>
      </w:r>
      <w:r>
        <w:rPr>
          <w:sz w:val="24"/>
        </w:rPr>
        <w:t>level</w:t>
      </w:r>
      <w:r>
        <w:rPr>
          <w:spacing w:val="-8"/>
          <w:sz w:val="24"/>
        </w:rPr>
        <w:t xml:space="preserve"> </w:t>
      </w:r>
      <w:r>
        <w:rPr>
          <w:sz w:val="24"/>
        </w:rPr>
        <w:t>signifikansi</w:t>
      </w:r>
      <w:r>
        <w:rPr>
          <w:spacing w:val="-8"/>
          <w:sz w:val="24"/>
        </w:rPr>
        <w:t xml:space="preserve"> </w:t>
      </w:r>
      <w:r>
        <w:rPr>
          <w:sz w:val="24"/>
        </w:rPr>
        <w:t>1</w:t>
      </w:r>
      <w:r>
        <w:rPr>
          <w:spacing w:val="-5"/>
          <w:sz w:val="24"/>
        </w:rPr>
        <w:t xml:space="preserve"> </w:t>
      </w:r>
      <w:r>
        <w:rPr>
          <w:sz w:val="24"/>
        </w:rPr>
        <w:t>%</w:t>
      </w:r>
      <w:r>
        <w:rPr>
          <w:spacing w:val="-9"/>
          <w:sz w:val="24"/>
        </w:rPr>
        <w:t xml:space="preserve"> </w:t>
      </w:r>
      <w:r>
        <w:rPr>
          <w:sz w:val="24"/>
        </w:rPr>
        <w:t>dan</w:t>
      </w:r>
      <w:r>
        <w:rPr>
          <w:spacing w:val="-7"/>
          <w:sz w:val="24"/>
        </w:rPr>
        <w:t xml:space="preserve"> </w:t>
      </w:r>
      <w:r>
        <w:rPr>
          <w:sz w:val="24"/>
        </w:rPr>
        <w:t>5%</w:t>
      </w:r>
      <w:r>
        <w:rPr>
          <w:spacing w:val="-8"/>
          <w:sz w:val="24"/>
        </w:rPr>
        <w:t xml:space="preserve"> </w:t>
      </w:r>
      <w:r>
        <w:rPr>
          <w:sz w:val="24"/>
        </w:rPr>
        <w:t>.</w:t>
      </w:r>
      <w:r>
        <w:rPr>
          <w:spacing w:val="-7"/>
          <w:sz w:val="24"/>
        </w:rPr>
        <w:t xml:space="preserve"> </w:t>
      </w:r>
      <w:r>
        <w:rPr>
          <w:sz w:val="24"/>
        </w:rPr>
        <w:t>Secara</w:t>
      </w:r>
      <w:r>
        <w:rPr>
          <w:spacing w:val="-6"/>
          <w:sz w:val="24"/>
        </w:rPr>
        <w:t xml:space="preserve"> </w:t>
      </w:r>
      <w:r>
        <w:rPr>
          <w:sz w:val="24"/>
        </w:rPr>
        <w:t>garis</w:t>
      </w:r>
      <w:r>
        <w:rPr>
          <w:spacing w:val="-5"/>
          <w:sz w:val="24"/>
        </w:rPr>
        <w:t xml:space="preserve"> </w:t>
      </w:r>
      <w:r>
        <w:rPr>
          <w:sz w:val="24"/>
        </w:rPr>
        <w:t>besar,</w:t>
      </w:r>
      <w:r>
        <w:rPr>
          <w:spacing w:val="-9"/>
          <w:sz w:val="24"/>
        </w:rPr>
        <w:t xml:space="preserve"> </w:t>
      </w:r>
      <w:r>
        <w:rPr>
          <w:sz w:val="24"/>
        </w:rPr>
        <w:t>output</w:t>
      </w:r>
      <w:r>
        <w:rPr>
          <w:spacing w:val="-8"/>
          <w:sz w:val="24"/>
        </w:rPr>
        <w:t xml:space="preserve"> </w:t>
      </w:r>
      <w:r>
        <w:rPr>
          <w:sz w:val="24"/>
        </w:rPr>
        <w:t>diatas</w:t>
      </w:r>
      <w:r>
        <w:rPr>
          <w:spacing w:val="-8"/>
          <w:sz w:val="24"/>
        </w:rPr>
        <w:t xml:space="preserve"> </w:t>
      </w:r>
      <w:r>
        <w:rPr>
          <w:sz w:val="24"/>
        </w:rPr>
        <w:t>menunjukkan korelasi diantara va</w:t>
      </w:r>
      <w:r>
        <w:rPr>
          <w:sz w:val="24"/>
        </w:rPr>
        <w:t xml:space="preserve">riabel </w:t>
      </w:r>
      <w:r>
        <w:rPr>
          <w:i/>
          <w:sz w:val="24"/>
        </w:rPr>
        <w:t xml:space="preserve">family structure </w:t>
      </w:r>
      <w:r>
        <w:rPr>
          <w:sz w:val="24"/>
        </w:rPr>
        <w:t xml:space="preserve">dalam kategori derajat sedang. Hal tersebut terlihat dari korelasi antara </w:t>
      </w:r>
      <w:r>
        <w:rPr>
          <w:i/>
          <w:sz w:val="24"/>
        </w:rPr>
        <w:t xml:space="preserve">family ownership </w:t>
      </w:r>
      <w:r>
        <w:rPr>
          <w:sz w:val="24"/>
        </w:rPr>
        <w:t xml:space="preserve">dan </w:t>
      </w:r>
      <w:r>
        <w:rPr>
          <w:i/>
          <w:sz w:val="24"/>
        </w:rPr>
        <w:t xml:space="preserve">CEO family member </w:t>
      </w:r>
      <w:r>
        <w:rPr>
          <w:sz w:val="24"/>
        </w:rPr>
        <w:t>sebesar 52 persen dan signifikan pada level 5 persen. Sehingga besaran korelasi diantara kedua variabel independen ters</w:t>
      </w:r>
      <w:r>
        <w:rPr>
          <w:sz w:val="24"/>
        </w:rPr>
        <w:t>ebut tidak menjadi sumber masalah pada multikolinieritas data</w:t>
      </w:r>
      <w:r>
        <w:rPr>
          <w:spacing w:val="-1"/>
          <w:sz w:val="24"/>
        </w:rPr>
        <w:t xml:space="preserve"> </w:t>
      </w:r>
      <w:r>
        <w:rPr>
          <w:sz w:val="24"/>
        </w:rPr>
        <w:t>penelitian.</w:t>
      </w:r>
    </w:p>
    <w:p w:rsidR="00B36E02" w:rsidRDefault="00B36E02">
      <w:pPr>
        <w:pStyle w:val="BodyText"/>
        <w:rPr>
          <w:sz w:val="26"/>
        </w:rPr>
      </w:pPr>
    </w:p>
    <w:p w:rsidR="00B36E02" w:rsidRDefault="00300A8A">
      <w:pPr>
        <w:pStyle w:val="Heading4"/>
        <w:numPr>
          <w:ilvl w:val="1"/>
          <w:numId w:val="9"/>
        </w:numPr>
        <w:tabs>
          <w:tab w:val="left" w:pos="1309"/>
        </w:tabs>
        <w:spacing w:before="185"/>
        <w:ind w:left="1308" w:hanging="721"/>
        <w:jc w:val="both"/>
      </w:pPr>
      <w:bookmarkStart w:id="49" w:name="_bookmark49"/>
      <w:bookmarkEnd w:id="49"/>
      <w:r>
        <w:t>Analisis Regresi</w:t>
      </w:r>
      <w:r>
        <w:rPr>
          <w:spacing w:val="-1"/>
        </w:rPr>
        <w:t xml:space="preserve"> </w:t>
      </w:r>
      <w:r>
        <w:t>Penelitian</w:t>
      </w:r>
    </w:p>
    <w:p w:rsidR="00B36E02" w:rsidRDefault="00300A8A">
      <w:pPr>
        <w:spacing w:before="129" w:line="360" w:lineRule="auto"/>
        <w:ind w:left="588" w:right="1196" w:firstLine="708"/>
        <w:jc w:val="both"/>
        <w:rPr>
          <w:sz w:val="24"/>
        </w:rPr>
      </w:pPr>
      <w:r>
        <w:rPr>
          <w:sz w:val="24"/>
        </w:rPr>
        <w:t xml:space="preserve">Tahapan ini berisikan analisis regresi model umtuk mengetahui pengaruh variabel independen = </w:t>
      </w:r>
      <w:r>
        <w:rPr>
          <w:i/>
          <w:sz w:val="24"/>
        </w:rPr>
        <w:t xml:space="preserve">Family Ownership </w:t>
      </w:r>
      <w:r>
        <w:rPr>
          <w:sz w:val="24"/>
        </w:rPr>
        <w:t xml:space="preserve">dan </w:t>
      </w:r>
      <w:r>
        <w:rPr>
          <w:i/>
          <w:sz w:val="24"/>
        </w:rPr>
        <w:t xml:space="preserve">CEO Family Member </w:t>
      </w:r>
      <w:r>
        <w:rPr>
          <w:sz w:val="24"/>
        </w:rPr>
        <w:t>(</w:t>
      </w:r>
      <w:r>
        <w:rPr>
          <w:i/>
          <w:sz w:val="24"/>
        </w:rPr>
        <w:t>Family Structure);</w:t>
      </w:r>
      <w:r>
        <w:rPr>
          <w:i/>
          <w:spacing w:val="-17"/>
          <w:sz w:val="24"/>
        </w:rPr>
        <w:t xml:space="preserve"> </w:t>
      </w:r>
      <w:r>
        <w:rPr>
          <w:sz w:val="24"/>
        </w:rPr>
        <w:t>variabel</w:t>
      </w:r>
      <w:r>
        <w:rPr>
          <w:spacing w:val="-15"/>
          <w:sz w:val="24"/>
        </w:rPr>
        <w:t xml:space="preserve"> </w:t>
      </w:r>
      <w:r>
        <w:rPr>
          <w:sz w:val="24"/>
        </w:rPr>
        <w:t>kontrol</w:t>
      </w:r>
      <w:r>
        <w:rPr>
          <w:spacing w:val="-15"/>
          <w:sz w:val="24"/>
        </w:rPr>
        <w:t xml:space="preserve"> </w:t>
      </w:r>
      <w:r>
        <w:rPr>
          <w:sz w:val="24"/>
        </w:rPr>
        <w:t>=</w:t>
      </w:r>
      <w:r>
        <w:rPr>
          <w:spacing w:val="-16"/>
          <w:sz w:val="24"/>
        </w:rPr>
        <w:t xml:space="preserve"> </w:t>
      </w:r>
      <w:r>
        <w:rPr>
          <w:i/>
          <w:sz w:val="24"/>
        </w:rPr>
        <w:t>Firms</w:t>
      </w:r>
      <w:r>
        <w:rPr>
          <w:i/>
          <w:spacing w:val="-16"/>
          <w:sz w:val="24"/>
        </w:rPr>
        <w:t xml:space="preserve"> </w:t>
      </w:r>
      <w:r>
        <w:rPr>
          <w:i/>
          <w:sz w:val="24"/>
        </w:rPr>
        <w:t>Size,</w:t>
      </w:r>
      <w:r>
        <w:rPr>
          <w:i/>
          <w:spacing w:val="-16"/>
          <w:sz w:val="24"/>
        </w:rPr>
        <w:t xml:space="preserve"> </w:t>
      </w:r>
      <w:r>
        <w:rPr>
          <w:i/>
          <w:sz w:val="24"/>
        </w:rPr>
        <w:t>Cash</w:t>
      </w:r>
      <w:r>
        <w:rPr>
          <w:i/>
          <w:spacing w:val="-16"/>
          <w:sz w:val="24"/>
        </w:rPr>
        <w:t xml:space="preserve"> </w:t>
      </w:r>
      <w:r>
        <w:rPr>
          <w:i/>
          <w:sz w:val="24"/>
        </w:rPr>
        <w:t>Flow,</w:t>
      </w:r>
      <w:r>
        <w:rPr>
          <w:i/>
          <w:spacing w:val="-16"/>
          <w:sz w:val="24"/>
        </w:rPr>
        <w:t xml:space="preserve"> </w:t>
      </w:r>
      <w:r>
        <w:rPr>
          <w:i/>
          <w:sz w:val="24"/>
        </w:rPr>
        <w:t>Market</w:t>
      </w:r>
      <w:r>
        <w:rPr>
          <w:i/>
          <w:spacing w:val="-15"/>
          <w:sz w:val="24"/>
        </w:rPr>
        <w:t xml:space="preserve"> </w:t>
      </w:r>
      <w:r>
        <w:rPr>
          <w:i/>
          <w:sz w:val="24"/>
        </w:rPr>
        <w:t>to</w:t>
      </w:r>
      <w:r>
        <w:rPr>
          <w:i/>
          <w:spacing w:val="-15"/>
          <w:sz w:val="24"/>
        </w:rPr>
        <w:t xml:space="preserve"> </w:t>
      </w:r>
      <w:r>
        <w:rPr>
          <w:i/>
          <w:sz w:val="24"/>
        </w:rPr>
        <w:t>Book</w:t>
      </w:r>
      <w:r>
        <w:rPr>
          <w:i/>
          <w:spacing w:val="-17"/>
          <w:sz w:val="24"/>
        </w:rPr>
        <w:t xml:space="preserve"> </w:t>
      </w:r>
      <w:r>
        <w:rPr>
          <w:i/>
          <w:sz w:val="24"/>
        </w:rPr>
        <w:t>Ratio,</w:t>
      </w:r>
      <w:r>
        <w:rPr>
          <w:i/>
          <w:spacing w:val="-16"/>
          <w:sz w:val="24"/>
        </w:rPr>
        <w:t xml:space="preserve"> </w:t>
      </w:r>
      <w:r>
        <w:rPr>
          <w:i/>
          <w:sz w:val="24"/>
        </w:rPr>
        <w:t xml:space="preserve">Capital Expenditure, Change In Net Working Capital; </w:t>
      </w:r>
      <w:r>
        <w:rPr>
          <w:sz w:val="24"/>
        </w:rPr>
        <w:t xml:space="preserve">dengan pengaruh tidak langsung pada </w:t>
      </w:r>
      <w:r>
        <w:rPr>
          <w:i/>
          <w:sz w:val="24"/>
        </w:rPr>
        <w:t xml:space="preserve">Busy directors, </w:t>
      </w:r>
      <w:r>
        <w:rPr>
          <w:sz w:val="24"/>
        </w:rPr>
        <w:t xml:space="preserve">terhadap variabel dependen = </w:t>
      </w:r>
      <w:r>
        <w:rPr>
          <w:i/>
          <w:sz w:val="24"/>
        </w:rPr>
        <w:t xml:space="preserve">Cash Flow Sensitivity of Cash </w:t>
      </w:r>
      <w:r>
        <w:rPr>
          <w:sz w:val="24"/>
        </w:rPr>
        <w:t>perusahaan manufaktur Indones</w:t>
      </w:r>
      <w:r>
        <w:rPr>
          <w:sz w:val="24"/>
        </w:rPr>
        <w:t>ia.</w:t>
      </w:r>
    </w:p>
    <w:p w:rsidR="00B36E02" w:rsidRDefault="00B36E02">
      <w:pPr>
        <w:pStyle w:val="BodyText"/>
        <w:rPr>
          <w:sz w:val="26"/>
        </w:rPr>
      </w:pPr>
    </w:p>
    <w:p w:rsidR="00B36E02" w:rsidRDefault="00300A8A">
      <w:pPr>
        <w:pStyle w:val="Heading4"/>
        <w:numPr>
          <w:ilvl w:val="2"/>
          <w:numId w:val="9"/>
        </w:numPr>
        <w:tabs>
          <w:tab w:val="left" w:pos="1297"/>
        </w:tabs>
        <w:spacing w:before="184"/>
        <w:ind w:hanging="709"/>
        <w:jc w:val="both"/>
      </w:pPr>
      <w:bookmarkStart w:id="50" w:name="_bookmark50"/>
      <w:bookmarkEnd w:id="50"/>
      <w:r>
        <w:t>Pemilihan Model Estimasi</w:t>
      </w:r>
      <w:r>
        <w:rPr>
          <w:spacing w:val="-1"/>
        </w:rPr>
        <w:t xml:space="preserve"> </w:t>
      </w:r>
      <w:r>
        <w:t>Penelitian</w:t>
      </w:r>
    </w:p>
    <w:p w:rsidR="00B36E02" w:rsidRDefault="00300A8A">
      <w:pPr>
        <w:pStyle w:val="BodyText"/>
        <w:spacing w:before="132" w:line="360" w:lineRule="auto"/>
        <w:ind w:left="588" w:right="1197" w:firstLine="708"/>
        <w:jc w:val="both"/>
        <w:rPr>
          <w:i/>
        </w:rPr>
      </w:pPr>
      <w:r>
        <w:t xml:space="preserve">Pemilihan model estimasi ini berisikan tiga pendeketan dalam estimasi metode regresi panel data yakni melalui </w:t>
      </w:r>
      <w:r>
        <w:rPr>
          <w:i/>
        </w:rPr>
        <w:t xml:space="preserve">Common Effect </w:t>
      </w:r>
      <w:r>
        <w:t>(</w:t>
      </w:r>
      <w:r>
        <w:rPr>
          <w:i/>
        </w:rPr>
        <w:t>PLS),</w:t>
      </w:r>
      <w:r>
        <w:t xml:space="preserve">Metode </w:t>
      </w:r>
      <w:r>
        <w:rPr>
          <w:i/>
        </w:rPr>
        <w:t>FEM</w:t>
      </w:r>
      <w:r>
        <w:t xml:space="preserve">, dan </w:t>
      </w:r>
      <w:r>
        <w:rPr>
          <w:i/>
        </w:rPr>
        <w:t xml:space="preserve">Metode REM </w:t>
      </w:r>
      <w:r>
        <w:t>Kemudian dilakukan proses pemilihan metode yang paling fit</w:t>
      </w:r>
      <w:r>
        <w:t xml:space="preserve"> pada model 1 dan 2 penelitian ini. Penentuan estimasi fit dua model penelitian ini dapat dilakukan dengan melalui serangkaian uji statistik yaitu uji </w:t>
      </w:r>
      <w:r>
        <w:rPr>
          <w:i/>
        </w:rPr>
        <w:t xml:space="preserve">chow </w:t>
      </w:r>
      <w:r>
        <w:t xml:space="preserve">dan juga uji </w:t>
      </w:r>
      <w:r>
        <w:rPr>
          <w:i/>
        </w:rPr>
        <w:t>hausman.</w:t>
      </w:r>
    </w:p>
    <w:p w:rsidR="00B36E02" w:rsidRDefault="00300A8A">
      <w:pPr>
        <w:pStyle w:val="Heading5"/>
        <w:numPr>
          <w:ilvl w:val="3"/>
          <w:numId w:val="9"/>
        </w:numPr>
        <w:tabs>
          <w:tab w:val="left" w:pos="1309"/>
        </w:tabs>
        <w:spacing w:before="205"/>
        <w:ind w:left="1308" w:hanging="721"/>
        <w:jc w:val="both"/>
      </w:pPr>
      <w:r>
        <w:t>Chow Test (PLS vs FEM)</w:t>
      </w:r>
    </w:p>
    <w:p w:rsidR="00B36E02" w:rsidRDefault="00300A8A">
      <w:pPr>
        <w:spacing w:before="134" w:line="360" w:lineRule="auto"/>
        <w:ind w:left="588" w:right="1198" w:firstLine="708"/>
        <w:jc w:val="both"/>
        <w:rPr>
          <w:sz w:val="24"/>
        </w:rPr>
      </w:pPr>
      <w:r>
        <w:rPr>
          <w:sz w:val="24"/>
        </w:rPr>
        <w:t>Tahapan ini dilakukan untuk menguji model yang tepat di</w:t>
      </w:r>
      <w:r>
        <w:rPr>
          <w:sz w:val="24"/>
        </w:rPr>
        <w:t xml:space="preserve">gunakan, memakai </w:t>
      </w:r>
      <w:r>
        <w:rPr>
          <w:i/>
          <w:sz w:val="24"/>
        </w:rPr>
        <w:t xml:space="preserve">pooled least square </w:t>
      </w:r>
      <w:r>
        <w:rPr>
          <w:sz w:val="24"/>
        </w:rPr>
        <w:t xml:space="preserve">(PLS) atau memakai </w:t>
      </w:r>
      <w:r>
        <w:rPr>
          <w:i/>
          <w:sz w:val="24"/>
        </w:rPr>
        <w:t>fixed effect model (</w:t>
      </w:r>
      <w:r>
        <w:rPr>
          <w:sz w:val="24"/>
        </w:rPr>
        <w:t>FEM</w:t>
      </w:r>
      <w:r>
        <w:rPr>
          <w:i/>
          <w:sz w:val="24"/>
        </w:rPr>
        <w:t>)</w:t>
      </w:r>
      <w:r>
        <w:rPr>
          <w:i/>
          <w:spacing w:val="-40"/>
          <w:sz w:val="24"/>
        </w:rPr>
        <w:t xml:space="preserve"> </w:t>
      </w:r>
      <w:r>
        <w:rPr>
          <w:sz w:val="24"/>
        </w:rPr>
        <w:t xml:space="preserve">dalam penentuan model persamaan. Dasar ketentuan pengambilan hipotesis dari </w:t>
      </w:r>
      <w:r>
        <w:rPr>
          <w:i/>
          <w:sz w:val="24"/>
        </w:rPr>
        <w:t>chow test</w:t>
      </w:r>
      <w:r>
        <w:rPr>
          <w:sz w:val="24"/>
        </w:rPr>
        <w:t>:</w:t>
      </w:r>
    </w:p>
    <w:p w:rsidR="00B36E02" w:rsidRDefault="00300A8A">
      <w:pPr>
        <w:pStyle w:val="BodyText"/>
        <w:spacing w:before="1" w:line="360" w:lineRule="auto"/>
        <w:ind w:left="1154" w:right="5823"/>
      </w:pPr>
      <w:r>
        <w:t>Ho : Memakai Metode PLS H1 : Memakai Metode FEM</w:t>
      </w:r>
    </w:p>
    <w:p w:rsidR="00B36E02" w:rsidRDefault="00B36E02">
      <w:pPr>
        <w:spacing w:line="360" w:lineRule="auto"/>
        <w:sectPr w:rsidR="00B36E02">
          <w:headerReference w:type="default" r:id="rId203"/>
          <w:footerReference w:type="default" r:id="rId204"/>
          <w:pgSz w:w="11910" w:h="16840"/>
          <w:pgMar w:top="620" w:right="500" w:bottom="940" w:left="1680" w:header="0" w:footer="744" w:gutter="0"/>
          <w:cols w:space="720"/>
        </w:sectPr>
      </w:pPr>
    </w:p>
    <w:p w:rsidR="00B36E02" w:rsidRDefault="00300A8A">
      <w:pPr>
        <w:pStyle w:val="BodyText"/>
        <w:spacing w:before="76"/>
        <w:ind w:left="446"/>
      </w:pPr>
      <w:r>
        <w:lastRenderedPageBreak/>
        <w:t>59</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588" w:right="947"/>
      </w:pPr>
      <w:r>
        <w:t>Apabila nilai dari p-</w:t>
      </w:r>
      <w:r>
        <w:rPr>
          <w:i/>
        </w:rPr>
        <w:t xml:space="preserve">value chow test </w:t>
      </w:r>
      <w:r>
        <w:t>&gt; α, maka keputusan yang diambil Ho tidak ditolak</w:t>
      </w:r>
    </w:p>
    <w:p w:rsidR="00B36E02" w:rsidRDefault="00300A8A">
      <w:pPr>
        <w:ind w:left="588"/>
        <w:rPr>
          <w:sz w:val="24"/>
        </w:rPr>
      </w:pPr>
      <w:r>
        <w:rPr>
          <w:sz w:val="24"/>
        </w:rPr>
        <w:t>Apabila nilai dari p-</w:t>
      </w:r>
      <w:r>
        <w:rPr>
          <w:i/>
          <w:sz w:val="24"/>
        </w:rPr>
        <w:t xml:space="preserve">value chow test </w:t>
      </w:r>
      <w:r>
        <w:rPr>
          <w:sz w:val="24"/>
        </w:rPr>
        <w:t>&lt; α, maka keputusan yang diambil tolak Ho</w:t>
      </w:r>
    </w:p>
    <w:p w:rsidR="00B36E02" w:rsidRDefault="00B36E02">
      <w:pPr>
        <w:pStyle w:val="BodyText"/>
        <w:spacing w:before="4"/>
        <w:rPr>
          <w:sz w:val="36"/>
        </w:rPr>
      </w:pPr>
    </w:p>
    <w:p w:rsidR="00B36E02" w:rsidRDefault="00300A8A">
      <w:pPr>
        <w:spacing w:line="276" w:lineRule="auto"/>
        <w:ind w:left="588" w:right="947"/>
        <w:rPr>
          <w:b/>
          <w:sz w:val="24"/>
        </w:rPr>
      </w:pPr>
      <w:r>
        <w:rPr>
          <w:b/>
          <w:sz w:val="24"/>
        </w:rPr>
        <w:t>Tabel</w:t>
      </w:r>
      <w:r>
        <w:rPr>
          <w:b/>
          <w:spacing w:val="-16"/>
          <w:sz w:val="24"/>
        </w:rPr>
        <w:t xml:space="preserve"> </w:t>
      </w:r>
      <w:r>
        <w:rPr>
          <w:b/>
          <w:sz w:val="24"/>
        </w:rPr>
        <w:t>4.4</w:t>
      </w:r>
      <w:r>
        <w:rPr>
          <w:b/>
          <w:spacing w:val="-15"/>
          <w:sz w:val="24"/>
        </w:rPr>
        <w:t xml:space="preserve"> </w:t>
      </w:r>
      <w:r>
        <w:rPr>
          <w:b/>
          <w:sz w:val="24"/>
        </w:rPr>
        <w:t>Output</w:t>
      </w:r>
      <w:r>
        <w:rPr>
          <w:b/>
          <w:spacing w:val="-16"/>
          <w:sz w:val="24"/>
        </w:rPr>
        <w:t xml:space="preserve"> </w:t>
      </w:r>
      <w:r>
        <w:rPr>
          <w:b/>
          <w:sz w:val="24"/>
        </w:rPr>
        <w:t>Uji</w:t>
      </w:r>
      <w:r>
        <w:rPr>
          <w:b/>
          <w:spacing w:val="-15"/>
          <w:sz w:val="24"/>
        </w:rPr>
        <w:t xml:space="preserve"> </w:t>
      </w:r>
      <w:r>
        <w:rPr>
          <w:b/>
          <w:i/>
          <w:sz w:val="24"/>
        </w:rPr>
        <w:t>Chow</w:t>
      </w:r>
      <w:r>
        <w:rPr>
          <w:b/>
          <w:i/>
          <w:spacing w:val="-15"/>
          <w:sz w:val="24"/>
        </w:rPr>
        <w:t xml:space="preserve"> </w:t>
      </w:r>
      <w:r>
        <w:rPr>
          <w:b/>
          <w:sz w:val="24"/>
        </w:rPr>
        <w:t>untuk</w:t>
      </w:r>
      <w:r>
        <w:rPr>
          <w:b/>
          <w:spacing w:val="-15"/>
          <w:sz w:val="24"/>
        </w:rPr>
        <w:t xml:space="preserve"> </w:t>
      </w:r>
      <w:r>
        <w:rPr>
          <w:b/>
          <w:sz w:val="24"/>
        </w:rPr>
        <w:t>model</w:t>
      </w:r>
      <w:r>
        <w:rPr>
          <w:b/>
          <w:spacing w:val="-15"/>
          <w:sz w:val="24"/>
        </w:rPr>
        <w:t xml:space="preserve"> </w:t>
      </w:r>
      <w:r>
        <w:rPr>
          <w:b/>
          <w:sz w:val="24"/>
        </w:rPr>
        <w:t>1</w:t>
      </w:r>
      <w:r>
        <w:rPr>
          <w:b/>
          <w:spacing w:val="-16"/>
          <w:sz w:val="24"/>
        </w:rPr>
        <w:t xml:space="preserve"> </w:t>
      </w:r>
      <w:r>
        <w:rPr>
          <w:b/>
          <w:sz w:val="24"/>
        </w:rPr>
        <w:t>dan</w:t>
      </w:r>
      <w:r>
        <w:rPr>
          <w:b/>
          <w:spacing w:val="-15"/>
          <w:sz w:val="24"/>
        </w:rPr>
        <w:t xml:space="preserve"> </w:t>
      </w:r>
      <w:r>
        <w:rPr>
          <w:b/>
          <w:sz w:val="24"/>
        </w:rPr>
        <w:t>2</w:t>
      </w:r>
      <w:r>
        <w:rPr>
          <w:b/>
          <w:spacing w:val="-13"/>
          <w:sz w:val="24"/>
        </w:rPr>
        <w:t xml:space="preserve"> </w:t>
      </w:r>
      <w:r>
        <w:rPr>
          <w:b/>
          <w:sz w:val="24"/>
        </w:rPr>
        <w:t>penelitian</w:t>
      </w:r>
      <w:r>
        <w:rPr>
          <w:b/>
          <w:spacing w:val="-15"/>
          <w:sz w:val="24"/>
        </w:rPr>
        <w:t xml:space="preserve"> </w:t>
      </w:r>
      <w:r>
        <w:rPr>
          <w:b/>
          <w:sz w:val="24"/>
        </w:rPr>
        <w:t>(Variabel</w:t>
      </w:r>
      <w:r>
        <w:rPr>
          <w:b/>
          <w:spacing w:val="-14"/>
          <w:sz w:val="24"/>
        </w:rPr>
        <w:t xml:space="preserve"> </w:t>
      </w:r>
      <w:r>
        <w:rPr>
          <w:b/>
          <w:i/>
          <w:sz w:val="24"/>
        </w:rPr>
        <w:t>Dependen Cash Flow Sensitivity of</w:t>
      </w:r>
      <w:r>
        <w:rPr>
          <w:b/>
          <w:i/>
          <w:spacing w:val="-3"/>
          <w:sz w:val="24"/>
        </w:rPr>
        <w:t xml:space="preserve"> </w:t>
      </w:r>
      <w:r>
        <w:rPr>
          <w:b/>
          <w:i/>
          <w:sz w:val="24"/>
        </w:rPr>
        <w:t>Cash</w:t>
      </w:r>
      <w:r>
        <w:rPr>
          <w:b/>
          <w:sz w:val="24"/>
        </w:rPr>
        <w:t>)</w:t>
      </w:r>
    </w:p>
    <w:p w:rsidR="00B36E02" w:rsidRDefault="00B36E02">
      <w:pPr>
        <w:pStyle w:val="BodyText"/>
        <w:spacing w:before="10"/>
        <w:rPr>
          <w:b/>
          <w:sz w:val="11"/>
        </w:rPr>
      </w:pPr>
    </w:p>
    <w:tbl>
      <w:tblPr>
        <w:tblW w:w="0" w:type="auto"/>
        <w:tblInd w:w="6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05"/>
        <w:gridCol w:w="1770"/>
        <w:gridCol w:w="2036"/>
        <w:gridCol w:w="2632"/>
      </w:tblGrid>
      <w:tr w:rsidR="00B36E02">
        <w:trPr>
          <w:trHeight w:val="634"/>
        </w:trPr>
        <w:tc>
          <w:tcPr>
            <w:tcW w:w="2005" w:type="dxa"/>
          </w:tcPr>
          <w:p w:rsidR="00B36E02" w:rsidRDefault="00300A8A">
            <w:pPr>
              <w:pStyle w:val="TableParagraph"/>
              <w:spacing w:before="1"/>
              <w:ind w:left="404" w:right="380"/>
              <w:jc w:val="center"/>
              <w:rPr>
                <w:b/>
                <w:sz w:val="24"/>
              </w:rPr>
            </w:pPr>
            <w:r>
              <w:rPr>
                <w:b/>
                <w:sz w:val="24"/>
              </w:rPr>
              <w:t>Model</w:t>
            </w:r>
          </w:p>
          <w:p w:rsidR="00B36E02" w:rsidRDefault="00300A8A">
            <w:pPr>
              <w:pStyle w:val="TableParagraph"/>
              <w:spacing w:before="40"/>
              <w:ind w:left="404" w:right="383"/>
              <w:jc w:val="center"/>
              <w:rPr>
                <w:b/>
                <w:sz w:val="24"/>
              </w:rPr>
            </w:pPr>
            <w:r>
              <w:rPr>
                <w:b/>
                <w:sz w:val="24"/>
              </w:rPr>
              <w:t>Persamaan</w:t>
            </w:r>
          </w:p>
        </w:tc>
        <w:tc>
          <w:tcPr>
            <w:tcW w:w="1770" w:type="dxa"/>
          </w:tcPr>
          <w:p w:rsidR="00B36E02" w:rsidRDefault="00300A8A">
            <w:pPr>
              <w:pStyle w:val="TableParagraph"/>
              <w:spacing w:before="1"/>
              <w:ind w:left="524"/>
              <w:rPr>
                <w:b/>
                <w:i/>
                <w:sz w:val="24"/>
              </w:rPr>
            </w:pPr>
            <w:r>
              <w:rPr>
                <w:b/>
                <w:i/>
                <w:sz w:val="24"/>
              </w:rPr>
              <w:t>Chi-sq.</w:t>
            </w:r>
          </w:p>
          <w:p w:rsidR="00B36E02" w:rsidRDefault="00300A8A">
            <w:pPr>
              <w:pStyle w:val="TableParagraph"/>
              <w:spacing w:before="40"/>
              <w:ind w:left="488"/>
              <w:rPr>
                <w:b/>
                <w:i/>
                <w:sz w:val="24"/>
              </w:rPr>
            </w:pPr>
            <w:r>
              <w:rPr>
                <w:b/>
                <w:i/>
                <w:sz w:val="24"/>
              </w:rPr>
              <w:t>Statistic</w:t>
            </w:r>
          </w:p>
        </w:tc>
        <w:tc>
          <w:tcPr>
            <w:tcW w:w="2036" w:type="dxa"/>
          </w:tcPr>
          <w:p w:rsidR="00B36E02" w:rsidRDefault="00300A8A">
            <w:pPr>
              <w:pStyle w:val="TableParagraph"/>
              <w:spacing w:before="1"/>
              <w:ind w:left="98" w:right="77"/>
              <w:jc w:val="center"/>
              <w:rPr>
                <w:b/>
                <w:i/>
                <w:sz w:val="24"/>
              </w:rPr>
            </w:pPr>
            <w:r>
              <w:rPr>
                <w:b/>
                <w:i/>
                <w:sz w:val="24"/>
              </w:rPr>
              <w:t>Prob. cross-</w:t>
            </w:r>
          </w:p>
          <w:p w:rsidR="00B36E02" w:rsidRDefault="00300A8A">
            <w:pPr>
              <w:pStyle w:val="TableParagraph"/>
              <w:spacing w:before="40"/>
              <w:ind w:left="98" w:right="80"/>
              <w:jc w:val="center"/>
              <w:rPr>
                <w:b/>
                <w:i/>
                <w:sz w:val="24"/>
              </w:rPr>
            </w:pPr>
            <w:r>
              <w:rPr>
                <w:b/>
                <w:i/>
                <w:sz w:val="24"/>
              </w:rPr>
              <w:t>section chi square</w:t>
            </w:r>
          </w:p>
        </w:tc>
        <w:tc>
          <w:tcPr>
            <w:tcW w:w="2632" w:type="dxa"/>
          </w:tcPr>
          <w:p w:rsidR="00B36E02" w:rsidRDefault="00300A8A">
            <w:pPr>
              <w:pStyle w:val="TableParagraph"/>
              <w:spacing w:before="1"/>
              <w:ind w:left="751"/>
              <w:rPr>
                <w:b/>
                <w:sz w:val="24"/>
              </w:rPr>
            </w:pPr>
            <w:r>
              <w:rPr>
                <w:b/>
                <w:sz w:val="24"/>
              </w:rPr>
              <w:t>Keputusan</w:t>
            </w:r>
          </w:p>
        </w:tc>
      </w:tr>
      <w:tr w:rsidR="00B36E02">
        <w:trPr>
          <w:trHeight w:val="317"/>
        </w:trPr>
        <w:tc>
          <w:tcPr>
            <w:tcW w:w="2005" w:type="dxa"/>
          </w:tcPr>
          <w:p w:rsidR="00B36E02" w:rsidRDefault="00300A8A">
            <w:pPr>
              <w:pStyle w:val="TableParagraph"/>
              <w:spacing w:line="272" w:lineRule="exact"/>
              <w:ind w:left="853"/>
              <w:rPr>
                <w:sz w:val="24"/>
              </w:rPr>
            </w:pPr>
            <w:r>
              <w:rPr>
                <w:sz w:val="24"/>
              </w:rPr>
              <w:t>1</w:t>
            </w:r>
          </w:p>
        </w:tc>
        <w:tc>
          <w:tcPr>
            <w:tcW w:w="1770" w:type="dxa"/>
          </w:tcPr>
          <w:p w:rsidR="00B36E02" w:rsidRDefault="00300A8A">
            <w:pPr>
              <w:pStyle w:val="TableParagraph"/>
              <w:spacing w:line="272" w:lineRule="exact"/>
              <w:ind w:right="121"/>
              <w:jc w:val="right"/>
              <w:rPr>
                <w:sz w:val="24"/>
              </w:rPr>
            </w:pPr>
            <w:r>
              <w:rPr>
                <w:sz w:val="24"/>
              </w:rPr>
              <w:t>787.6177</w:t>
            </w:r>
          </w:p>
        </w:tc>
        <w:tc>
          <w:tcPr>
            <w:tcW w:w="2036" w:type="dxa"/>
          </w:tcPr>
          <w:p w:rsidR="00B36E02" w:rsidRDefault="00300A8A">
            <w:pPr>
              <w:pStyle w:val="TableParagraph"/>
              <w:spacing w:line="272" w:lineRule="exact"/>
              <w:ind w:left="670"/>
              <w:rPr>
                <w:sz w:val="24"/>
              </w:rPr>
            </w:pPr>
            <w:r>
              <w:rPr>
                <w:sz w:val="24"/>
              </w:rPr>
              <w:t>0.0000</w:t>
            </w:r>
          </w:p>
        </w:tc>
        <w:tc>
          <w:tcPr>
            <w:tcW w:w="2632" w:type="dxa"/>
          </w:tcPr>
          <w:p w:rsidR="00B36E02" w:rsidRDefault="00300A8A">
            <w:pPr>
              <w:pStyle w:val="TableParagraph"/>
              <w:spacing w:line="272" w:lineRule="exact"/>
              <w:ind w:left="672"/>
              <w:rPr>
                <w:sz w:val="24"/>
              </w:rPr>
            </w:pPr>
            <w:r>
              <w:rPr>
                <w:sz w:val="24"/>
              </w:rPr>
              <w:t>Tolak Ho</w:t>
            </w:r>
          </w:p>
        </w:tc>
      </w:tr>
      <w:tr w:rsidR="00B36E02">
        <w:trPr>
          <w:trHeight w:val="316"/>
        </w:trPr>
        <w:tc>
          <w:tcPr>
            <w:tcW w:w="2005" w:type="dxa"/>
          </w:tcPr>
          <w:p w:rsidR="00B36E02" w:rsidRDefault="00300A8A">
            <w:pPr>
              <w:pStyle w:val="TableParagraph"/>
              <w:spacing w:line="273" w:lineRule="exact"/>
              <w:ind w:left="853"/>
              <w:rPr>
                <w:sz w:val="24"/>
              </w:rPr>
            </w:pPr>
            <w:r>
              <w:rPr>
                <w:sz w:val="24"/>
              </w:rPr>
              <w:t>2</w:t>
            </w:r>
          </w:p>
        </w:tc>
        <w:tc>
          <w:tcPr>
            <w:tcW w:w="1770" w:type="dxa"/>
          </w:tcPr>
          <w:p w:rsidR="00B36E02" w:rsidRDefault="00300A8A">
            <w:pPr>
              <w:pStyle w:val="TableParagraph"/>
              <w:spacing w:line="273" w:lineRule="exact"/>
              <w:ind w:right="121"/>
              <w:jc w:val="right"/>
              <w:rPr>
                <w:sz w:val="24"/>
              </w:rPr>
            </w:pPr>
            <w:r>
              <w:rPr>
                <w:sz w:val="24"/>
              </w:rPr>
              <w:t>617.3207</w:t>
            </w:r>
          </w:p>
        </w:tc>
        <w:tc>
          <w:tcPr>
            <w:tcW w:w="2036" w:type="dxa"/>
          </w:tcPr>
          <w:p w:rsidR="00B36E02" w:rsidRDefault="00300A8A">
            <w:pPr>
              <w:pStyle w:val="TableParagraph"/>
              <w:spacing w:line="273" w:lineRule="exact"/>
              <w:ind w:left="670"/>
              <w:rPr>
                <w:sz w:val="24"/>
              </w:rPr>
            </w:pPr>
            <w:r>
              <w:rPr>
                <w:sz w:val="24"/>
              </w:rPr>
              <w:t>0.0000</w:t>
            </w:r>
          </w:p>
        </w:tc>
        <w:tc>
          <w:tcPr>
            <w:tcW w:w="2632" w:type="dxa"/>
          </w:tcPr>
          <w:p w:rsidR="00B36E02" w:rsidRDefault="00300A8A">
            <w:pPr>
              <w:pStyle w:val="TableParagraph"/>
              <w:spacing w:line="273" w:lineRule="exact"/>
              <w:ind w:left="672"/>
              <w:rPr>
                <w:sz w:val="24"/>
              </w:rPr>
            </w:pPr>
            <w:r>
              <w:rPr>
                <w:sz w:val="24"/>
              </w:rPr>
              <w:t>Tolak Ho</w:t>
            </w:r>
          </w:p>
        </w:tc>
      </w:tr>
    </w:tbl>
    <w:p w:rsidR="00B36E02" w:rsidRDefault="00B36E02">
      <w:pPr>
        <w:pStyle w:val="BodyText"/>
        <w:spacing w:before="6"/>
        <w:rPr>
          <w:b/>
          <w:sz w:val="27"/>
        </w:rPr>
      </w:pPr>
    </w:p>
    <w:p w:rsidR="00B36E02" w:rsidRDefault="00300A8A">
      <w:pPr>
        <w:spacing w:before="1"/>
        <w:ind w:left="3229" w:right="3178"/>
        <w:jc w:val="center"/>
        <w:rPr>
          <w:sz w:val="20"/>
        </w:rPr>
      </w:pPr>
      <w:r>
        <w:rPr>
          <w:sz w:val="20"/>
        </w:rPr>
        <w:t xml:space="preserve">Hasil olahan </w:t>
      </w:r>
      <w:r>
        <w:rPr>
          <w:i/>
          <w:sz w:val="20"/>
        </w:rPr>
        <w:t xml:space="preserve">eviews 8 </w:t>
      </w:r>
      <w:r>
        <w:rPr>
          <w:sz w:val="20"/>
        </w:rPr>
        <w:t>(data diolah)</w:t>
      </w:r>
    </w:p>
    <w:p w:rsidR="00B36E02" w:rsidRDefault="00B36E02">
      <w:pPr>
        <w:pStyle w:val="BodyText"/>
        <w:spacing w:before="9"/>
        <w:rPr>
          <w:sz w:val="25"/>
        </w:rPr>
      </w:pPr>
    </w:p>
    <w:p w:rsidR="00B36E02" w:rsidRDefault="00300A8A">
      <w:pPr>
        <w:pStyle w:val="BodyText"/>
        <w:spacing w:line="360" w:lineRule="auto"/>
        <w:ind w:left="588" w:right="1195" w:firstLine="566"/>
        <w:jc w:val="both"/>
      </w:pPr>
      <w:r>
        <w:t xml:space="preserve">Tabel diatas menunjukkan output perhitungan dari uji chow dua model persamaan regresi pada level kepercayaan sebesar 95% (α = 5%). Pada uji ini probabilitas </w:t>
      </w:r>
      <w:r>
        <w:rPr>
          <w:i/>
        </w:rPr>
        <w:t xml:space="preserve">cross-section chi-square </w:t>
      </w:r>
      <w:r>
        <w:t>yang dihasilkan pada model persamaan 1</w:t>
      </w:r>
      <w:r>
        <w:rPr>
          <w:spacing w:val="-35"/>
        </w:rPr>
        <w:t xml:space="preserve"> </w:t>
      </w:r>
      <w:r>
        <w:t>dan 2</w:t>
      </w:r>
      <w:r>
        <w:rPr>
          <w:spacing w:val="-17"/>
        </w:rPr>
        <w:t xml:space="preserve"> </w:t>
      </w:r>
      <w:r>
        <w:t>adalah</w:t>
      </w:r>
      <w:r>
        <w:rPr>
          <w:spacing w:val="-17"/>
        </w:rPr>
        <w:t xml:space="preserve"> </w:t>
      </w:r>
      <w:r>
        <w:t>0.0000.</w:t>
      </w:r>
      <w:r>
        <w:rPr>
          <w:spacing w:val="-16"/>
        </w:rPr>
        <w:t xml:space="preserve"> </w:t>
      </w:r>
      <w:r>
        <w:t>Probabilitas</w:t>
      </w:r>
      <w:r>
        <w:rPr>
          <w:spacing w:val="-15"/>
        </w:rPr>
        <w:t xml:space="preserve"> </w:t>
      </w:r>
      <w:r>
        <w:t>n</w:t>
      </w:r>
      <w:r>
        <w:t>ilai</w:t>
      </w:r>
      <w:r>
        <w:rPr>
          <w:spacing w:val="-16"/>
        </w:rPr>
        <w:t xml:space="preserve"> </w:t>
      </w:r>
      <w:r>
        <w:rPr>
          <w:i/>
        </w:rPr>
        <w:t>cross-section</w:t>
      </w:r>
      <w:r>
        <w:rPr>
          <w:i/>
          <w:spacing w:val="-16"/>
        </w:rPr>
        <w:t xml:space="preserve"> </w:t>
      </w:r>
      <w:r>
        <w:rPr>
          <w:i/>
        </w:rPr>
        <w:t>chi-square</w:t>
      </w:r>
      <w:r>
        <w:rPr>
          <w:i/>
          <w:spacing w:val="-17"/>
        </w:rPr>
        <w:t xml:space="preserve"> </w:t>
      </w:r>
      <w:r>
        <w:t>kedua</w:t>
      </w:r>
      <w:r>
        <w:rPr>
          <w:spacing w:val="-16"/>
        </w:rPr>
        <w:t xml:space="preserve"> </w:t>
      </w:r>
      <w:r>
        <w:t>model</w:t>
      </w:r>
      <w:r>
        <w:rPr>
          <w:spacing w:val="-17"/>
        </w:rPr>
        <w:t xml:space="preserve"> </w:t>
      </w:r>
      <w:r>
        <w:t xml:space="preserve">persamaan menunjukkan probabilitas &lt; α maka keputusannya adalah Ho ditolak, sehingga model estimasi 1 dan 2 yang digunakan adalah </w:t>
      </w:r>
      <w:r>
        <w:rPr>
          <w:i/>
        </w:rPr>
        <w:t>Fixed Effect Model</w:t>
      </w:r>
      <w:r>
        <w:rPr>
          <w:i/>
          <w:spacing w:val="-4"/>
        </w:rPr>
        <w:t xml:space="preserve"> </w:t>
      </w:r>
      <w:r>
        <w:t>(FEM).</w:t>
      </w:r>
    </w:p>
    <w:p w:rsidR="00B36E02" w:rsidRDefault="00300A8A">
      <w:pPr>
        <w:pStyle w:val="Heading5"/>
        <w:numPr>
          <w:ilvl w:val="3"/>
          <w:numId w:val="9"/>
        </w:numPr>
        <w:tabs>
          <w:tab w:val="left" w:pos="1309"/>
        </w:tabs>
        <w:spacing w:before="204"/>
        <w:ind w:left="1308" w:hanging="721"/>
        <w:jc w:val="both"/>
      </w:pPr>
      <w:r>
        <w:t>Hausman Test (FEM vs</w:t>
      </w:r>
      <w:r>
        <w:rPr>
          <w:spacing w:val="-4"/>
        </w:rPr>
        <w:t xml:space="preserve"> </w:t>
      </w:r>
      <w:r>
        <w:t>REM)</w:t>
      </w:r>
    </w:p>
    <w:p w:rsidR="00B36E02" w:rsidRDefault="00300A8A">
      <w:pPr>
        <w:pStyle w:val="BodyText"/>
        <w:spacing w:before="135" w:line="360" w:lineRule="auto"/>
        <w:ind w:left="588" w:right="1196" w:firstLine="566"/>
        <w:jc w:val="both"/>
      </w:pPr>
      <w:r>
        <w:t xml:space="preserve">Berdasarkan hasil uji </w:t>
      </w:r>
      <w:r>
        <w:rPr>
          <w:i/>
        </w:rPr>
        <w:t xml:space="preserve">chow </w:t>
      </w:r>
      <w:r>
        <w:t xml:space="preserve">sebelumnya, model penelitian 1 dan 2 memakai metode FEM dalam persamaan, sehingga tahapan berikutnya adalah uji </w:t>
      </w:r>
      <w:r>
        <w:rPr>
          <w:i/>
        </w:rPr>
        <w:t xml:space="preserve">hausman </w:t>
      </w:r>
      <w:r>
        <w:t xml:space="preserve">dalam memutuskan metode </w:t>
      </w:r>
      <w:r>
        <w:rPr>
          <w:i/>
        </w:rPr>
        <w:t xml:space="preserve">FEM </w:t>
      </w:r>
      <w:r>
        <w:t xml:space="preserve">atau </w:t>
      </w:r>
      <w:r>
        <w:rPr>
          <w:i/>
        </w:rPr>
        <w:t xml:space="preserve">REM </w:t>
      </w:r>
      <w:r>
        <w:t xml:space="preserve">yang akan dipakai. Prob. </w:t>
      </w:r>
      <w:r>
        <w:rPr>
          <w:i/>
        </w:rPr>
        <w:t xml:space="preserve">Chi-Square Statisic </w:t>
      </w:r>
      <w:r>
        <w:t>dipakai untuk penerimaan atau penolakan hipotesis pada</w:t>
      </w:r>
      <w:r>
        <w:t xml:space="preserve"> 2 model persamaan. Pengujian hipotesis pada uji hausman adalah</w:t>
      </w:r>
    </w:p>
    <w:p w:rsidR="00B36E02" w:rsidRDefault="00300A8A">
      <w:pPr>
        <w:pStyle w:val="BodyText"/>
        <w:spacing w:line="364" w:lineRule="auto"/>
        <w:ind w:left="1308" w:right="5709"/>
        <w:jc w:val="both"/>
      </w:pPr>
      <w:r>
        <w:t>Ho: Memakai metode REM H1 : Memakai metode</w:t>
      </w:r>
      <w:r>
        <w:rPr>
          <w:spacing w:val="-2"/>
        </w:rPr>
        <w:t xml:space="preserve"> </w:t>
      </w:r>
      <w:r>
        <w:rPr>
          <w:spacing w:val="-5"/>
        </w:rPr>
        <w:t>FEM</w:t>
      </w:r>
    </w:p>
    <w:p w:rsidR="00B36E02" w:rsidRDefault="00300A8A">
      <w:pPr>
        <w:pStyle w:val="ListParagraph"/>
        <w:numPr>
          <w:ilvl w:val="0"/>
          <w:numId w:val="5"/>
        </w:numPr>
        <w:tabs>
          <w:tab w:val="left" w:pos="1016"/>
        </w:tabs>
        <w:spacing w:before="190" w:line="350" w:lineRule="auto"/>
        <w:ind w:right="1197"/>
        <w:rPr>
          <w:sz w:val="24"/>
        </w:rPr>
      </w:pPr>
      <w:r>
        <w:rPr>
          <w:sz w:val="24"/>
        </w:rPr>
        <w:t>Apabila nilai dari p-</w:t>
      </w:r>
      <w:r>
        <w:rPr>
          <w:i/>
          <w:sz w:val="24"/>
        </w:rPr>
        <w:t xml:space="preserve">value </w:t>
      </w:r>
      <w:r>
        <w:rPr>
          <w:sz w:val="24"/>
        </w:rPr>
        <w:t xml:space="preserve">dari uji </w:t>
      </w:r>
      <w:r>
        <w:rPr>
          <w:i/>
          <w:sz w:val="24"/>
        </w:rPr>
        <w:t xml:space="preserve">hausman </w:t>
      </w:r>
      <w:r>
        <w:rPr>
          <w:sz w:val="24"/>
        </w:rPr>
        <w:t>&gt; α, maka keputusan yang diambil Ho tidak</w:t>
      </w:r>
      <w:r>
        <w:rPr>
          <w:spacing w:val="-1"/>
          <w:sz w:val="24"/>
        </w:rPr>
        <w:t xml:space="preserve"> </w:t>
      </w:r>
      <w:r>
        <w:rPr>
          <w:sz w:val="24"/>
        </w:rPr>
        <w:t>ditolak.</w:t>
      </w:r>
    </w:p>
    <w:p w:rsidR="00B36E02" w:rsidRDefault="00300A8A">
      <w:pPr>
        <w:pStyle w:val="ListParagraph"/>
        <w:numPr>
          <w:ilvl w:val="0"/>
          <w:numId w:val="5"/>
        </w:numPr>
        <w:tabs>
          <w:tab w:val="left" w:pos="1016"/>
        </w:tabs>
        <w:spacing w:before="15" w:line="350" w:lineRule="auto"/>
        <w:ind w:right="1196"/>
        <w:rPr>
          <w:sz w:val="24"/>
        </w:rPr>
      </w:pPr>
      <w:r>
        <w:rPr>
          <w:sz w:val="24"/>
        </w:rPr>
        <w:t>Apabila nilai dari p-</w:t>
      </w:r>
      <w:r>
        <w:rPr>
          <w:i/>
          <w:sz w:val="24"/>
        </w:rPr>
        <w:t xml:space="preserve">value </w:t>
      </w:r>
      <w:r>
        <w:rPr>
          <w:sz w:val="24"/>
        </w:rPr>
        <w:t xml:space="preserve">dari uji </w:t>
      </w:r>
      <w:r>
        <w:rPr>
          <w:i/>
          <w:sz w:val="24"/>
        </w:rPr>
        <w:t xml:space="preserve">hausman </w:t>
      </w:r>
      <w:r>
        <w:rPr>
          <w:sz w:val="24"/>
        </w:rPr>
        <w:t>&lt; α, m</w:t>
      </w:r>
      <w:r>
        <w:rPr>
          <w:sz w:val="24"/>
        </w:rPr>
        <w:t>aka keputusan yang diambil tolak</w:t>
      </w:r>
      <w:r>
        <w:rPr>
          <w:spacing w:val="-1"/>
          <w:sz w:val="24"/>
        </w:rPr>
        <w:t xml:space="preserve"> </w:t>
      </w:r>
      <w:r>
        <w:rPr>
          <w:sz w:val="24"/>
        </w:rPr>
        <w:t>Ho.</w:t>
      </w:r>
    </w:p>
    <w:p w:rsidR="00B36E02" w:rsidRDefault="00B36E02">
      <w:pPr>
        <w:spacing w:line="350" w:lineRule="auto"/>
        <w:jc w:val="both"/>
        <w:rPr>
          <w:sz w:val="24"/>
        </w:rPr>
        <w:sectPr w:rsidR="00B36E02">
          <w:headerReference w:type="default" r:id="rId205"/>
          <w:footerReference w:type="default" r:id="rId206"/>
          <w:pgSz w:w="11910" w:h="16840"/>
          <w:pgMar w:top="620" w:right="500" w:bottom="940" w:left="1680" w:header="0" w:footer="744" w:gutter="0"/>
          <w:cols w:space="720"/>
        </w:sectPr>
      </w:pPr>
    </w:p>
    <w:p w:rsidR="00B36E02" w:rsidRDefault="00300A8A">
      <w:pPr>
        <w:pStyle w:val="BodyText"/>
        <w:spacing w:before="76"/>
        <w:ind w:right="1195"/>
        <w:jc w:val="right"/>
      </w:pPr>
      <w:r>
        <w:lastRenderedPageBreak/>
        <w:t>60</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Heading4"/>
        <w:ind w:left="588"/>
        <w:jc w:val="left"/>
      </w:pPr>
      <w:r>
        <w:t>Tabel</w:t>
      </w:r>
      <w:r>
        <w:rPr>
          <w:spacing w:val="43"/>
        </w:rPr>
        <w:t xml:space="preserve"> </w:t>
      </w:r>
      <w:r>
        <w:t>4.5</w:t>
      </w:r>
      <w:r>
        <w:rPr>
          <w:spacing w:val="45"/>
        </w:rPr>
        <w:t xml:space="preserve"> </w:t>
      </w:r>
      <w:r>
        <w:t>Output</w:t>
      </w:r>
      <w:r>
        <w:rPr>
          <w:spacing w:val="43"/>
        </w:rPr>
        <w:t xml:space="preserve"> </w:t>
      </w:r>
      <w:r>
        <w:rPr>
          <w:i/>
        </w:rPr>
        <w:t>HausmanTest</w:t>
      </w:r>
      <w:r>
        <w:rPr>
          <w:i/>
          <w:spacing w:val="45"/>
        </w:rPr>
        <w:t xml:space="preserve"> </w:t>
      </w:r>
      <w:r>
        <w:t>untuk</w:t>
      </w:r>
      <w:r>
        <w:rPr>
          <w:spacing w:val="45"/>
        </w:rPr>
        <w:t xml:space="preserve"> </w:t>
      </w:r>
      <w:r>
        <w:t>model</w:t>
      </w:r>
      <w:r>
        <w:rPr>
          <w:spacing w:val="45"/>
        </w:rPr>
        <w:t xml:space="preserve"> </w:t>
      </w:r>
      <w:r>
        <w:t>1</w:t>
      </w:r>
      <w:r>
        <w:rPr>
          <w:spacing w:val="44"/>
        </w:rPr>
        <w:t xml:space="preserve"> </w:t>
      </w:r>
      <w:r>
        <w:t>dan</w:t>
      </w:r>
      <w:r>
        <w:rPr>
          <w:spacing w:val="45"/>
        </w:rPr>
        <w:t xml:space="preserve"> </w:t>
      </w:r>
      <w:r>
        <w:t>2</w:t>
      </w:r>
      <w:r>
        <w:rPr>
          <w:spacing w:val="44"/>
        </w:rPr>
        <w:t xml:space="preserve"> </w:t>
      </w:r>
      <w:r>
        <w:t>penelitian</w:t>
      </w:r>
      <w:r>
        <w:rPr>
          <w:spacing w:val="44"/>
        </w:rPr>
        <w:t xml:space="preserve"> </w:t>
      </w:r>
      <w:r>
        <w:t>(Variabel</w:t>
      </w:r>
    </w:p>
    <w:p w:rsidR="00B36E02" w:rsidRDefault="00300A8A">
      <w:pPr>
        <w:pStyle w:val="Heading5"/>
        <w:spacing w:before="41"/>
        <w:ind w:left="588" w:firstLine="0"/>
        <w:jc w:val="left"/>
        <w:rPr>
          <w:i w:val="0"/>
        </w:rPr>
      </w:pPr>
      <w:r>
        <w:t>Dependen Cash Flow Sensitivity of Cash</w:t>
      </w:r>
      <w:r>
        <w:rPr>
          <w:i w:val="0"/>
        </w:rPr>
        <w:t>)</w:t>
      </w:r>
    </w:p>
    <w:p w:rsidR="00B36E02" w:rsidRDefault="00B36E02">
      <w:pPr>
        <w:pStyle w:val="BodyText"/>
        <w:spacing w:before="9" w:after="1"/>
        <w:rPr>
          <w:b/>
          <w:sz w:val="13"/>
        </w:rPr>
      </w:pPr>
    </w:p>
    <w:tbl>
      <w:tblPr>
        <w:tblW w:w="0" w:type="auto"/>
        <w:tblInd w:w="6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11"/>
        <w:gridCol w:w="2066"/>
        <w:gridCol w:w="2213"/>
        <w:gridCol w:w="2696"/>
      </w:tblGrid>
      <w:tr w:rsidR="00B36E02">
        <w:trPr>
          <w:trHeight w:val="829"/>
        </w:trPr>
        <w:tc>
          <w:tcPr>
            <w:tcW w:w="1611" w:type="dxa"/>
          </w:tcPr>
          <w:p w:rsidR="00B36E02" w:rsidRDefault="00300A8A">
            <w:pPr>
              <w:pStyle w:val="TableParagraph"/>
              <w:spacing w:before="1"/>
              <w:ind w:left="207" w:right="182"/>
              <w:jc w:val="center"/>
              <w:rPr>
                <w:b/>
                <w:sz w:val="24"/>
              </w:rPr>
            </w:pPr>
            <w:r>
              <w:rPr>
                <w:b/>
                <w:sz w:val="24"/>
              </w:rPr>
              <w:t>Model</w:t>
            </w:r>
          </w:p>
          <w:p w:rsidR="00B36E02" w:rsidRDefault="00300A8A">
            <w:pPr>
              <w:pStyle w:val="TableParagraph"/>
              <w:spacing w:before="136"/>
              <w:ind w:left="207" w:right="186"/>
              <w:jc w:val="center"/>
              <w:rPr>
                <w:b/>
                <w:sz w:val="24"/>
              </w:rPr>
            </w:pPr>
            <w:r>
              <w:rPr>
                <w:b/>
                <w:sz w:val="24"/>
              </w:rPr>
              <w:t>Persamaan</w:t>
            </w:r>
          </w:p>
        </w:tc>
        <w:tc>
          <w:tcPr>
            <w:tcW w:w="2066" w:type="dxa"/>
          </w:tcPr>
          <w:p w:rsidR="00B36E02" w:rsidRDefault="00300A8A">
            <w:pPr>
              <w:pStyle w:val="TableParagraph"/>
              <w:spacing w:before="1"/>
              <w:ind w:left="368" w:right="341"/>
              <w:jc w:val="center"/>
              <w:rPr>
                <w:b/>
                <w:sz w:val="24"/>
              </w:rPr>
            </w:pPr>
            <w:r>
              <w:rPr>
                <w:b/>
                <w:sz w:val="24"/>
              </w:rPr>
              <w:t>Statistik Chi</w:t>
            </w:r>
          </w:p>
          <w:p w:rsidR="00B36E02" w:rsidRDefault="00300A8A">
            <w:pPr>
              <w:pStyle w:val="TableParagraph"/>
              <w:spacing w:before="136"/>
              <w:ind w:left="367" w:right="341"/>
              <w:jc w:val="center"/>
              <w:rPr>
                <w:b/>
                <w:sz w:val="24"/>
              </w:rPr>
            </w:pPr>
            <w:r>
              <w:rPr>
                <w:b/>
                <w:sz w:val="24"/>
              </w:rPr>
              <w:t>Square</w:t>
            </w:r>
          </w:p>
        </w:tc>
        <w:tc>
          <w:tcPr>
            <w:tcW w:w="2213" w:type="dxa"/>
          </w:tcPr>
          <w:p w:rsidR="00B36E02" w:rsidRDefault="00300A8A">
            <w:pPr>
              <w:pStyle w:val="TableParagraph"/>
              <w:spacing w:before="1"/>
              <w:ind w:left="105"/>
              <w:rPr>
                <w:b/>
                <w:i/>
                <w:sz w:val="24"/>
              </w:rPr>
            </w:pPr>
            <w:r>
              <w:rPr>
                <w:b/>
                <w:i/>
                <w:sz w:val="24"/>
              </w:rPr>
              <w:t>Prob.</w:t>
            </w:r>
            <w:r>
              <w:rPr>
                <w:b/>
                <w:i/>
                <w:spacing w:val="54"/>
                <w:sz w:val="24"/>
              </w:rPr>
              <w:t xml:space="preserve"> </w:t>
            </w:r>
            <w:r>
              <w:rPr>
                <w:b/>
                <w:i/>
                <w:sz w:val="24"/>
              </w:rPr>
              <w:t>cross-section</w:t>
            </w:r>
          </w:p>
          <w:p w:rsidR="00B36E02" w:rsidRDefault="00300A8A">
            <w:pPr>
              <w:pStyle w:val="TableParagraph"/>
              <w:spacing w:before="136"/>
              <w:ind w:left="105"/>
              <w:rPr>
                <w:b/>
                <w:i/>
                <w:sz w:val="24"/>
              </w:rPr>
            </w:pPr>
            <w:r>
              <w:rPr>
                <w:b/>
                <w:i/>
                <w:sz w:val="24"/>
              </w:rPr>
              <w:t>random</w:t>
            </w:r>
          </w:p>
        </w:tc>
        <w:tc>
          <w:tcPr>
            <w:tcW w:w="2696" w:type="dxa"/>
          </w:tcPr>
          <w:p w:rsidR="00B36E02" w:rsidRDefault="00300A8A">
            <w:pPr>
              <w:pStyle w:val="TableParagraph"/>
              <w:spacing w:before="1"/>
              <w:ind w:left="588"/>
              <w:rPr>
                <w:b/>
                <w:sz w:val="24"/>
              </w:rPr>
            </w:pPr>
            <w:r>
              <w:rPr>
                <w:b/>
                <w:sz w:val="24"/>
              </w:rPr>
              <w:t>Keputusan</w:t>
            </w:r>
          </w:p>
        </w:tc>
      </w:tr>
      <w:tr w:rsidR="00B36E02">
        <w:trPr>
          <w:trHeight w:val="414"/>
        </w:trPr>
        <w:tc>
          <w:tcPr>
            <w:tcW w:w="1611" w:type="dxa"/>
          </w:tcPr>
          <w:p w:rsidR="00B36E02" w:rsidRDefault="00300A8A">
            <w:pPr>
              <w:pStyle w:val="TableParagraph"/>
              <w:spacing w:line="270" w:lineRule="exact"/>
              <w:ind w:left="673"/>
              <w:rPr>
                <w:sz w:val="24"/>
              </w:rPr>
            </w:pPr>
            <w:r>
              <w:rPr>
                <w:sz w:val="24"/>
              </w:rPr>
              <w:t>1</w:t>
            </w:r>
          </w:p>
        </w:tc>
        <w:tc>
          <w:tcPr>
            <w:tcW w:w="2066" w:type="dxa"/>
          </w:tcPr>
          <w:p w:rsidR="00B36E02" w:rsidRDefault="00300A8A">
            <w:pPr>
              <w:pStyle w:val="TableParagraph"/>
              <w:spacing w:line="270" w:lineRule="exact"/>
              <w:ind w:left="673"/>
              <w:rPr>
                <w:sz w:val="24"/>
              </w:rPr>
            </w:pPr>
            <w:r>
              <w:rPr>
                <w:sz w:val="24"/>
              </w:rPr>
              <w:t>91.747827</w:t>
            </w:r>
          </w:p>
        </w:tc>
        <w:tc>
          <w:tcPr>
            <w:tcW w:w="2213" w:type="dxa"/>
          </w:tcPr>
          <w:p w:rsidR="00B36E02" w:rsidRDefault="00300A8A">
            <w:pPr>
              <w:pStyle w:val="TableParagraph"/>
              <w:spacing w:line="270" w:lineRule="exact"/>
              <w:ind w:left="672"/>
              <w:rPr>
                <w:sz w:val="24"/>
              </w:rPr>
            </w:pPr>
            <w:r>
              <w:rPr>
                <w:sz w:val="24"/>
              </w:rPr>
              <w:t>0.00000</w:t>
            </w:r>
          </w:p>
        </w:tc>
        <w:tc>
          <w:tcPr>
            <w:tcW w:w="2696" w:type="dxa"/>
          </w:tcPr>
          <w:p w:rsidR="00B36E02" w:rsidRDefault="00300A8A">
            <w:pPr>
              <w:pStyle w:val="TableParagraph"/>
              <w:spacing w:line="270" w:lineRule="exact"/>
              <w:ind w:left="675"/>
              <w:rPr>
                <w:sz w:val="24"/>
              </w:rPr>
            </w:pPr>
            <w:r>
              <w:rPr>
                <w:sz w:val="24"/>
              </w:rPr>
              <w:t>Tolak Ho</w:t>
            </w:r>
          </w:p>
        </w:tc>
      </w:tr>
      <w:tr w:rsidR="00B36E02">
        <w:trPr>
          <w:trHeight w:val="411"/>
        </w:trPr>
        <w:tc>
          <w:tcPr>
            <w:tcW w:w="1611" w:type="dxa"/>
          </w:tcPr>
          <w:p w:rsidR="00B36E02" w:rsidRDefault="00300A8A">
            <w:pPr>
              <w:pStyle w:val="TableParagraph"/>
              <w:spacing w:line="270" w:lineRule="exact"/>
              <w:ind w:left="673"/>
              <w:rPr>
                <w:sz w:val="24"/>
              </w:rPr>
            </w:pPr>
            <w:r>
              <w:rPr>
                <w:sz w:val="24"/>
              </w:rPr>
              <w:t>2</w:t>
            </w:r>
          </w:p>
        </w:tc>
        <w:tc>
          <w:tcPr>
            <w:tcW w:w="2066" w:type="dxa"/>
          </w:tcPr>
          <w:p w:rsidR="00B36E02" w:rsidRDefault="00300A8A">
            <w:pPr>
              <w:pStyle w:val="TableParagraph"/>
              <w:spacing w:line="270" w:lineRule="exact"/>
              <w:ind w:left="673"/>
              <w:rPr>
                <w:sz w:val="24"/>
              </w:rPr>
            </w:pPr>
            <w:r>
              <w:rPr>
                <w:sz w:val="24"/>
              </w:rPr>
              <w:t>8.523007</w:t>
            </w:r>
          </w:p>
        </w:tc>
        <w:tc>
          <w:tcPr>
            <w:tcW w:w="2213" w:type="dxa"/>
          </w:tcPr>
          <w:p w:rsidR="00B36E02" w:rsidRDefault="00300A8A">
            <w:pPr>
              <w:pStyle w:val="TableParagraph"/>
              <w:spacing w:line="270" w:lineRule="exact"/>
              <w:ind w:left="672"/>
              <w:rPr>
                <w:sz w:val="24"/>
              </w:rPr>
            </w:pPr>
            <w:r>
              <w:rPr>
                <w:sz w:val="24"/>
              </w:rPr>
              <w:t>0.8079</w:t>
            </w:r>
          </w:p>
        </w:tc>
        <w:tc>
          <w:tcPr>
            <w:tcW w:w="2696" w:type="dxa"/>
          </w:tcPr>
          <w:p w:rsidR="00B36E02" w:rsidRDefault="00300A8A">
            <w:pPr>
              <w:pStyle w:val="TableParagraph"/>
              <w:spacing w:line="270" w:lineRule="exact"/>
              <w:ind w:left="567"/>
              <w:rPr>
                <w:sz w:val="24"/>
              </w:rPr>
            </w:pPr>
            <w:r>
              <w:rPr>
                <w:sz w:val="24"/>
              </w:rPr>
              <w:t>Ho tidak ditolak</w:t>
            </w:r>
          </w:p>
        </w:tc>
      </w:tr>
    </w:tbl>
    <w:p w:rsidR="00B36E02" w:rsidRDefault="00B36E02">
      <w:pPr>
        <w:pStyle w:val="BodyText"/>
        <w:spacing w:before="9"/>
        <w:rPr>
          <w:b/>
          <w:sz w:val="23"/>
        </w:rPr>
      </w:pPr>
    </w:p>
    <w:p w:rsidR="00B36E02" w:rsidRDefault="00300A8A">
      <w:pPr>
        <w:ind w:left="3229" w:right="3216"/>
        <w:jc w:val="center"/>
        <w:rPr>
          <w:sz w:val="20"/>
        </w:rPr>
      </w:pPr>
      <w:r>
        <w:rPr>
          <w:sz w:val="20"/>
        </w:rPr>
        <w:t xml:space="preserve">Hasil olahan </w:t>
      </w:r>
      <w:r>
        <w:rPr>
          <w:i/>
          <w:sz w:val="20"/>
        </w:rPr>
        <w:t xml:space="preserve">eviews 8 </w:t>
      </w:r>
      <w:r>
        <w:rPr>
          <w:sz w:val="20"/>
        </w:rPr>
        <w:t>(data diolah)</w:t>
      </w:r>
    </w:p>
    <w:p w:rsidR="00B36E02" w:rsidRDefault="00B36E02">
      <w:pPr>
        <w:pStyle w:val="BodyText"/>
        <w:spacing w:before="1"/>
        <w:rPr>
          <w:sz w:val="27"/>
        </w:rPr>
      </w:pPr>
    </w:p>
    <w:p w:rsidR="00B36E02" w:rsidRDefault="00300A8A">
      <w:pPr>
        <w:pStyle w:val="BodyText"/>
        <w:spacing w:before="1" w:line="360" w:lineRule="auto"/>
        <w:ind w:left="588" w:right="1195" w:firstLine="852"/>
        <w:jc w:val="both"/>
        <w:rPr>
          <w:i/>
        </w:rPr>
      </w:pPr>
      <w:r>
        <w:t xml:space="preserve">Tabel diatas memaparkan hasil estimasi statistik dari uji </w:t>
      </w:r>
      <w:r>
        <w:rPr>
          <w:i/>
        </w:rPr>
        <w:t xml:space="preserve">hausman </w:t>
      </w:r>
      <w:r>
        <w:t>pada level</w:t>
      </w:r>
      <w:r>
        <w:rPr>
          <w:spacing w:val="-11"/>
        </w:rPr>
        <w:t xml:space="preserve"> </w:t>
      </w:r>
      <w:r>
        <w:t>kepercayaan</w:t>
      </w:r>
      <w:r>
        <w:rPr>
          <w:spacing w:val="43"/>
        </w:rPr>
        <w:t xml:space="preserve"> </w:t>
      </w:r>
      <w:r>
        <w:t>sebesar</w:t>
      </w:r>
      <w:r>
        <w:rPr>
          <w:spacing w:val="-11"/>
        </w:rPr>
        <w:t xml:space="preserve"> </w:t>
      </w:r>
      <w:r>
        <w:t>95%</w:t>
      </w:r>
      <w:r>
        <w:rPr>
          <w:spacing w:val="-9"/>
        </w:rPr>
        <w:t xml:space="preserve"> </w:t>
      </w:r>
      <w:r>
        <w:t>(α</w:t>
      </w:r>
      <w:r>
        <w:rPr>
          <w:spacing w:val="-10"/>
        </w:rPr>
        <w:t xml:space="preserve"> </w:t>
      </w:r>
      <w:r>
        <w:t>=</w:t>
      </w:r>
      <w:r>
        <w:rPr>
          <w:spacing w:val="-12"/>
        </w:rPr>
        <w:t xml:space="preserve"> </w:t>
      </w:r>
      <w:r>
        <w:t>5%).</w:t>
      </w:r>
      <w:r>
        <w:rPr>
          <w:spacing w:val="-11"/>
        </w:rPr>
        <w:t xml:space="preserve"> </w:t>
      </w:r>
      <w:r>
        <w:t>Probabilitas</w:t>
      </w:r>
      <w:r>
        <w:rPr>
          <w:spacing w:val="-9"/>
        </w:rPr>
        <w:t xml:space="preserve"> </w:t>
      </w:r>
      <w:r>
        <w:rPr>
          <w:i/>
        </w:rPr>
        <w:t>cross-section</w:t>
      </w:r>
      <w:r>
        <w:rPr>
          <w:i/>
          <w:spacing w:val="-11"/>
        </w:rPr>
        <w:t xml:space="preserve"> </w:t>
      </w:r>
      <w:r>
        <w:rPr>
          <w:i/>
        </w:rPr>
        <w:t>random</w:t>
      </w:r>
      <w:r>
        <w:rPr>
          <w:i/>
          <w:spacing w:val="-8"/>
        </w:rPr>
        <w:t xml:space="preserve"> </w:t>
      </w:r>
      <w:r>
        <w:t xml:space="preserve">model persamaan 1 yang dihasilkan bernilai 0.0000, sementara pada model persamaan 2 bernilai 0.8079. Apabila nilai dari probabilitas </w:t>
      </w:r>
      <w:r>
        <w:rPr>
          <w:i/>
        </w:rPr>
        <w:t xml:space="preserve">cross-sec random </w:t>
      </w:r>
      <w:r>
        <w:t xml:space="preserve">yang dihasilkan kurang dari nilai α = tolak Ho dan apabila nilai dari probabilitas </w:t>
      </w:r>
      <w:r>
        <w:rPr>
          <w:i/>
        </w:rPr>
        <w:t>cr</w:t>
      </w:r>
      <w:r>
        <w:rPr>
          <w:i/>
        </w:rPr>
        <w:t xml:space="preserve">oss-sec random </w:t>
      </w:r>
      <w:r>
        <w:t>yang</w:t>
      </w:r>
      <w:r>
        <w:rPr>
          <w:spacing w:val="-13"/>
        </w:rPr>
        <w:t xml:space="preserve"> </w:t>
      </w:r>
      <w:r>
        <w:t>dihasilkan</w:t>
      </w:r>
      <w:r>
        <w:rPr>
          <w:spacing w:val="-10"/>
        </w:rPr>
        <w:t xml:space="preserve"> </w:t>
      </w:r>
      <w:r>
        <w:t>lebih</w:t>
      </w:r>
      <w:r>
        <w:rPr>
          <w:spacing w:val="-11"/>
        </w:rPr>
        <w:t xml:space="preserve"> </w:t>
      </w:r>
      <w:r>
        <w:t>dari</w:t>
      </w:r>
      <w:r>
        <w:rPr>
          <w:spacing w:val="-9"/>
        </w:rPr>
        <w:t xml:space="preserve"> </w:t>
      </w:r>
      <w:r>
        <w:t>nilai</w:t>
      </w:r>
      <w:r>
        <w:rPr>
          <w:spacing w:val="-10"/>
        </w:rPr>
        <w:t xml:space="preserve"> </w:t>
      </w:r>
      <w:r>
        <w:t>α</w:t>
      </w:r>
      <w:r>
        <w:rPr>
          <w:spacing w:val="-12"/>
        </w:rPr>
        <w:t xml:space="preserve"> </w:t>
      </w:r>
      <w:r>
        <w:t>=</w:t>
      </w:r>
      <w:r>
        <w:rPr>
          <w:spacing w:val="-12"/>
        </w:rPr>
        <w:t xml:space="preserve"> </w:t>
      </w:r>
      <w:r>
        <w:t>Ho</w:t>
      </w:r>
      <w:r>
        <w:rPr>
          <w:spacing w:val="-12"/>
        </w:rPr>
        <w:t xml:space="preserve"> </w:t>
      </w:r>
      <w:r>
        <w:t>tidak</w:t>
      </w:r>
      <w:r>
        <w:rPr>
          <w:spacing w:val="-11"/>
        </w:rPr>
        <w:t xml:space="preserve"> </w:t>
      </w:r>
      <w:r>
        <w:t>ditolak.</w:t>
      </w:r>
      <w:r>
        <w:rPr>
          <w:spacing w:val="-11"/>
        </w:rPr>
        <w:t xml:space="preserve"> </w:t>
      </w:r>
      <w:r>
        <w:t>Berdasarkan</w:t>
      </w:r>
      <w:r>
        <w:rPr>
          <w:spacing w:val="39"/>
        </w:rPr>
        <w:t xml:space="preserve"> </w:t>
      </w:r>
      <w:r>
        <w:t>dari</w:t>
      </w:r>
      <w:r>
        <w:rPr>
          <w:spacing w:val="-11"/>
        </w:rPr>
        <w:t xml:space="preserve"> </w:t>
      </w:r>
      <w:r>
        <w:t>output</w:t>
      </w:r>
      <w:r>
        <w:rPr>
          <w:spacing w:val="-10"/>
        </w:rPr>
        <w:t xml:space="preserve"> </w:t>
      </w:r>
      <w:r>
        <w:t xml:space="preserve">diatas model yang paling tepat dipakai pada model persamaan 1 adalah model </w:t>
      </w:r>
      <w:r>
        <w:rPr>
          <w:i/>
        </w:rPr>
        <w:t xml:space="preserve">FEM </w:t>
      </w:r>
      <w:r>
        <w:t xml:space="preserve">sementara model pada model persamaan 2 yang paling tepat dipakai adalah model </w:t>
      </w:r>
      <w:r>
        <w:rPr>
          <w:i/>
        </w:rPr>
        <w:t>REM.</w:t>
      </w:r>
    </w:p>
    <w:p w:rsidR="00B36E02" w:rsidRDefault="00B36E02">
      <w:pPr>
        <w:pStyle w:val="BodyText"/>
        <w:rPr>
          <w:i/>
          <w:sz w:val="26"/>
        </w:rPr>
      </w:pPr>
    </w:p>
    <w:p w:rsidR="00B36E02" w:rsidRDefault="00B36E02">
      <w:pPr>
        <w:pStyle w:val="BodyText"/>
        <w:spacing w:before="9"/>
        <w:rPr>
          <w:i/>
          <w:sz w:val="27"/>
        </w:rPr>
      </w:pPr>
    </w:p>
    <w:p w:rsidR="00B36E02" w:rsidRDefault="00300A8A">
      <w:pPr>
        <w:pStyle w:val="Heading4"/>
        <w:numPr>
          <w:ilvl w:val="2"/>
          <w:numId w:val="9"/>
        </w:numPr>
        <w:tabs>
          <w:tab w:val="left" w:pos="1309"/>
        </w:tabs>
        <w:ind w:left="1308" w:hanging="721"/>
        <w:jc w:val="both"/>
      </w:pPr>
      <w:bookmarkStart w:id="51" w:name="_bookmark51"/>
      <w:bookmarkEnd w:id="51"/>
      <w:r>
        <w:t>Pengujian Pada Asumsi</w:t>
      </w:r>
      <w:r>
        <w:rPr>
          <w:spacing w:val="3"/>
        </w:rPr>
        <w:t xml:space="preserve"> </w:t>
      </w:r>
      <w:r>
        <w:t>Klasik</w:t>
      </w:r>
    </w:p>
    <w:p w:rsidR="00B36E02" w:rsidRDefault="00300A8A">
      <w:pPr>
        <w:pStyle w:val="BodyText"/>
        <w:spacing w:before="132" w:line="360" w:lineRule="auto"/>
        <w:ind w:left="588" w:right="1196" w:firstLine="708"/>
        <w:jc w:val="both"/>
      </w:pPr>
      <w:r>
        <w:t>Secara</w:t>
      </w:r>
      <w:r>
        <w:rPr>
          <w:spacing w:val="-11"/>
        </w:rPr>
        <w:t xml:space="preserve"> </w:t>
      </w:r>
      <w:r>
        <w:t>garis</w:t>
      </w:r>
      <w:r>
        <w:rPr>
          <w:spacing w:val="-11"/>
        </w:rPr>
        <w:t xml:space="preserve"> </w:t>
      </w:r>
      <w:r>
        <w:t>besar,</w:t>
      </w:r>
      <w:r>
        <w:rPr>
          <w:spacing w:val="-13"/>
        </w:rPr>
        <w:t xml:space="preserve"> </w:t>
      </w:r>
      <w:r>
        <w:t>uji</w:t>
      </w:r>
      <w:r>
        <w:rPr>
          <w:spacing w:val="-10"/>
        </w:rPr>
        <w:t xml:space="preserve"> </w:t>
      </w:r>
      <w:r>
        <w:t>asumsi</w:t>
      </w:r>
      <w:r>
        <w:rPr>
          <w:spacing w:val="-12"/>
        </w:rPr>
        <w:t xml:space="preserve"> </w:t>
      </w:r>
      <w:r>
        <w:t>klasik</w:t>
      </w:r>
      <w:r>
        <w:rPr>
          <w:spacing w:val="-8"/>
        </w:rPr>
        <w:t xml:space="preserve"> </w:t>
      </w:r>
      <w:r>
        <w:t>diperlukan</w:t>
      </w:r>
      <w:r>
        <w:rPr>
          <w:spacing w:val="-12"/>
        </w:rPr>
        <w:t xml:space="preserve"> </w:t>
      </w:r>
      <w:r>
        <w:t>untuk</w:t>
      </w:r>
      <w:r>
        <w:rPr>
          <w:spacing w:val="-12"/>
        </w:rPr>
        <w:t xml:space="preserve"> </w:t>
      </w:r>
      <w:r>
        <w:t>melihat</w:t>
      </w:r>
      <w:r>
        <w:rPr>
          <w:spacing w:val="-11"/>
        </w:rPr>
        <w:t xml:space="preserve"> </w:t>
      </w:r>
      <w:r>
        <w:t>permasalahan pada BLUE atau tidaknya data. Pada persamaan model persamaan ini tersusun</w:t>
      </w:r>
      <w:r>
        <w:rPr>
          <w:spacing w:val="-42"/>
        </w:rPr>
        <w:t xml:space="preserve"> </w:t>
      </w:r>
      <w:r>
        <w:t>atas uji heteroskedastisitas, uji autokorelasi, dan uji</w:t>
      </w:r>
      <w:r>
        <w:rPr>
          <w:spacing w:val="-3"/>
        </w:rPr>
        <w:t xml:space="preserve"> </w:t>
      </w:r>
      <w:r>
        <w:t>multikolinieritas.</w:t>
      </w:r>
    </w:p>
    <w:p w:rsidR="00B36E02" w:rsidRDefault="00B36E02">
      <w:pPr>
        <w:pStyle w:val="BodyText"/>
        <w:rPr>
          <w:sz w:val="26"/>
        </w:rPr>
      </w:pPr>
    </w:p>
    <w:p w:rsidR="00B36E02" w:rsidRDefault="00300A8A">
      <w:pPr>
        <w:pStyle w:val="Heading4"/>
        <w:numPr>
          <w:ilvl w:val="3"/>
          <w:numId w:val="9"/>
        </w:numPr>
        <w:tabs>
          <w:tab w:val="left" w:pos="1309"/>
        </w:tabs>
        <w:spacing w:before="185"/>
        <w:ind w:left="1308" w:hanging="721"/>
        <w:jc w:val="both"/>
      </w:pPr>
      <w:r>
        <w:t>Uji</w:t>
      </w:r>
      <w:r>
        <w:rPr>
          <w:spacing w:val="-1"/>
        </w:rPr>
        <w:t xml:space="preserve"> </w:t>
      </w:r>
      <w:r>
        <w:t>Heteroskedastisitas</w:t>
      </w:r>
    </w:p>
    <w:p w:rsidR="00B36E02" w:rsidRDefault="00300A8A">
      <w:pPr>
        <w:pStyle w:val="BodyText"/>
        <w:spacing w:before="130" w:line="360" w:lineRule="auto"/>
        <w:ind w:left="588" w:right="1195" w:firstLine="566"/>
        <w:jc w:val="both"/>
      </w:pPr>
      <w:r>
        <w:t xml:space="preserve">Untuk menyelidiki ada atau tidaknya permasalahan heteroskedastisitas data dapat dilakukan beberapa tahapan uji melalui uji </w:t>
      </w:r>
      <w:r>
        <w:rPr>
          <w:i/>
        </w:rPr>
        <w:t xml:space="preserve">white </w:t>
      </w:r>
      <w:r>
        <w:t xml:space="preserve">dan </w:t>
      </w:r>
      <w:r>
        <w:rPr>
          <w:i/>
        </w:rPr>
        <w:t>Glejser</w:t>
      </w:r>
      <w:r>
        <w:t>. Dalam menanggulangi adanya permasalahan heteroskedastisitas yang muncul maka dapat diguna</w:t>
      </w:r>
      <w:r>
        <w:t xml:space="preserve">kan metode ARCH dan GARCH dalam penelitian. Dilakukan tahapan analisa </w:t>
      </w:r>
      <w:r>
        <w:rPr>
          <w:i/>
        </w:rPr>
        <w:t xml:space="preserve">Glejser </w:t>
      </w:r>
      <w:r>
        <w:t xml:space="preserve">untuk menyelidiki ada atau tidaknya permasalahan heteroskedastisitas. Analisa Heteroskedastis pada penelitian ini menggunakan </w:t>
      </w:r>
      <w:r>
        <w:rPr>
          <w:i/>
        </w:rPr>
        <w:t>software SPSS</w:t>
      </w:r>
      <w:r>
        <w:t>.</w:t>
      </w:r>
    </w:p>
    <w:p w:rsidR="00B36E02" w:rsidRDefault="00B36E02">
      <w:pPr>
        <w:spacing w:line="360" w:lineRule="auto"/>
        <w:jc w:val="both"/>
        <w:sectPr w:rsidR="00B36E02">
          <w:headerReference w:type="default" r:id="rId207"/>
          <w:footerReference w:type="default" r:id="rId208"/>
          <w:pgSz w:w="11910" w:h="16840"/>
          <w:pgMar w:top="620" w:right="500" w:bottom="940" w:left="1680" w:header="0" w:footer="744" w:gutter="0"/>
          <w:cols w:space="720"/>
        </w:sectPr>
      </w:pPr>
    </w:p>
    <w:p w:rsidR="00B36E02" w:rsidRDefault="00300A8A">
      <w:pPr>
        <w:pStyle w:val="BodyText"/>
        <w:spacing w:before="76"/>
        <w:ind w:left="446"/>
      </w:pPr>
      <w:r>
        <w:lastRenderedPageBreak/>
        <w:t>61</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588" w:right="1198" w:firstLine="566"/>
        <w:jc w:val="both"/>
      </w:pPr>
      <w:r>
        <w:t xml:space="preserve">Apabila nilai probabilitas dari signifikansi adalah bernilai &gt; dari nilai </w:t>
      </w:r>
      <w:r>
        <w:rPr>
          <w:i/>
        </w:rPr>
        <w:t xml:space="preserve">alpha </w:t>
      </w:r>
      <w:r>
        <w:t xml:space="preserve">(0.05), maka model persamaan tersebut terbebas dari permasalahan heteroskedastisitas data. Berdasarkan pada uji </w:t>
      </w:r>
      <w:r>
        <w:rPr>
          <w:i/>
        </w:rPr>
        <w:t xml:space="preserve">Glejser </w:t>
      </w:r>
      <w:r>
        <w:t>Model 1 dan 2 (lampiran 7 dan 8</w:t>
      </w:r>
      <w:r>
        <w:t>) menunjukkan seluruh variabel independen dan moderasi telah terbebas dari masalah heteroskedastisitas.</w:t>
      </w:r>
    </w:p>
    <w:p w:rsidR="00B36E02" w:rsidRDefault="00300A8A">
      <w:pPr>
        <w:pStyle w:val="BodyText"/>
        <w:spacing w:line="360" w:lineRule="auto"/>
        <w:ind w:left="588" w:right="1198" w:firstLine="566"/>
        <w:jc w:val="both"/>
      </w:pPr>
      <w:r>
        <w:t>Berdasarkan tabel 4.6 output SPSS (lampiran 7), pada model 1 persamaan, seluruh variabel independen signifikan bernilai &gt; dari 0.05. Hal tersebut berimp</w:t>
      </w:r>
      <w:r>
        <w:t>likasi pada seluruh variabel independen telah terbebas dari permasalahan heteroskedastisitas data. Berdasarkan tabel 4.7 output SPSS (lampiran 8), pada model 2 persamaan, seluruh variabel independen dan moderasi signifikan bernilai lebih dari alpha 0.05. H</w:t>
      </w:r>
      <w:r>
        <w:t>al tersebut menjelaskan seluruh variabel independen dan moderasi sudah terbebas dari permasalahan heteroskedastisitas.</w:t>
      </w:r>
    </w:p>
    <w:p w:rsidR="00B36E02" w:rsidRDefault="00B36E02">
      <w:pPr>
        <w:pStyle w:val="BodyText"/>
        <w:rPr>
          <w:sz w:val="26"/>
        </w:rPr>
      </w:pPr>
    </w:p>
    <w:p w:rsidR="00B36E02" w:rsidRDefault="00300A8A">
      <w:pPr>
        <w:pStyle w:val="Heading4"/>
        <w:numPr>
          <w:ilvl w:val="3"/>
          <w:numId w:val="9"/>
        </w:numPr>
        <w:tabs>
          <w:tab w:val="left" w:pos="1309"/>
        </w:tabs>
        <w:spacing w:before="185"/>
        <w:ind w:left="1308" w:hanging="721"/>
        <w:jc w:val="both"/>
      </w:pPr>
      <w:r>
        <w:t>Uji</w:t>
      </w:r>
      <w:r>
        <w:rPr>
          <w:spacing w:val="-1"/>
        </w:rPr>
        <w:t xml:space="preserve"> </w:t>
      </w:r>
      <w:r>
        <w:t>Autokorelasi</w:t>
      </w:r>
    </w:p>
    <w:p w:rsidR="00B36E02" w:rsidRDefault="00300A8A">
      <w:pPr>
        <w:pStyle w:val="BodyText"/>
        <w:spacing w:before="129" w:line="360" w:lineRule="auto"/>
        <w:ind w:left="741" w:right="1196" w:firstLine="566"/>
        <w:jc w:val="both"/>
      </w:pPr>
      <w:r>
        <w:t xml:space="preserve">Uji autokorelasi digunakan uji </w:t>
      </w:r>
      <w:r>
        <w:rPr>
          <w:i/>
        </w:rPr>
        <w:t xml:space="preserve">Breuch-Godfrey Serial Correlation LM </w:t>
      </w:r>
      <w:r>
        <w:t>untuk mengetahui dan mendeteksi permasalahan autokorelasi pada masing- masing</w:t>
      </w:r>
      <w:r>
        <w:rPr>
          <w:spacing w:val="-8"/>
        </w:rPr>
        <w:t xml:space="preserve"> </w:t>
      </w:r>
      <w:r>
        <w:t>model.</w:t>
      </w:r>
      <w:r>
        <w:rPr>
          <w:spacing w:val="-6"/>
        </w:rPr>
        <w:t xml:space="preserve"> </w:t>
      </w:r>
      <w:r>
        <w:t>Untuk</w:t>
      </w:r>
      <w:r>
        <w:rPr>
          <w:spacing w:val="-6"/>
        </w:rPr>
        <w:t xml:space="preserve"> </w:t>
      </w:r>
      <w:r>
        <w:t>mengetahui</w:t>
      </w:r>
      <w:r>
        <w:rPr>
          <w:spacing w:val="-3"/>
        </w:rPr>
        <w:t xml:space="preserve"> </w:t>
      </w:r>
      <w:r>
        <w:t>gejala</w:t>
      </w:r>
      <w:r>
        <w:rPr>
          <w:spacing w:val="-5"/>
        </w:rPr>
        <w:t xml:space="preserve"> </w:t>
      </w:r>
      <w:r>
        <w:t>autokorelasi</w:t>
      </w:r>
      <w:r>
        <w:rPr>
          <w:spacing w:val="-6"/>
        </w:rPr>
        <w:t xml:space="preserve"> </w:t>
      </w:r>
      <w:r>
        <w:t>pada</w:t>
      </w:r>
      <w:r>
        <w:rPr>
          <w:spacing w:val="-6"/>
        </w:rPr>
        <w:t xml:space="preserve"> </w:t>
      </w:r>
      <w:r>
        <w:t>model</w:t>
      </w:r>
      <w:r>
        <w:rPr>
          <w:spacing w:val="-4"/>
        </w:rPr>
        <w:t xml:space="preserve"> </w:t>
      </w:r>
      <w:r>
        <w:t>dapat</w:t>
      </w:r>
      <w:r>
        <w:rPr>
          <w:spacing w:val="-6"/>
        </w:rPr>
        <w:t xml:space="preserve"> </w:t>
      </w:r>
      <w:r>
        <w:t xml:space="preserve">diketahui berdasakan angka pada </w:t>
      </w:r>
      <w:r>
        <w:rPr>
          <w:i/>
        </w:rPr>
        <w:t xml:space="preserve">Durbin Watson Statistic </w:t>
      </w:r>
      <w:r>
        <w:t>yang muncul</w:t>
      </w:r>
      <w:r>
        <w:rPr>
          <w:i/>
        </w:rPr>
        <w:t xml:space="preserve">. </w:t>
      </w:r>
      <w:r>
        <w:t>Berikut adalah dasar statistik pengambilan dari uji ini.</w:t>
      </w:r>
    </w:p>
    <w:p w:rsidR="00B36E02" w:rsidRDefault="00300A8A">
      <w:pPr>
        <w:pStyle w:val="ListParagraph"/>
        <w:numPr>
          <w:ilvl w:val="4"/>
          <w:numId w:val="9"/>
        </w:numPr>
        <w:tabs>
          <w:tab w:val="left" w:pos="1875"/>
        </w:tabs>
        <w:spacing w:before="203" w:line="357" w:lineRule="auto"/>
        <w:ind w:right="1198" w:hanging="360"/>
        <w:rPr>
          <w:sz w:val="24"/>
        </w:rPr>
      </w:pPr>
      <w:r>
        <w:rPr>
          <w:sz w:val="24"/>
        </w:rPr>
        <w:t xml:space="preserve">Jika nilai </w:t>
      </w:r>
      <w:r>
        <w:rPr>
          <w:i/>
          <w:sz w:val="24"/>
        </w:rPr>
        <w:t xml:space="preserve">durbin watson </w:t>
      </w:r>
      <w:r>
        <w:rPr>
          <w:sz w:val="24"/>
        </w:rPr>
        <w:t>(d) yang muncul adalah lebih kecil dari nilai batas bawah (dL) atau lebih besar dari nilai (4-dL), maka kemudian keputusan yang diambil adalah tolak Ho, yang berarti terdapat</w:t>
      </w:r>
      <w:r>
        <w:rPr>
          <w:sz w:val="24"/>
        </w:rPr>
        <w:t xml:space="preserve"> masalah autokorelasi pada</w:t>
      </w:r>
      <w:r>
        <w:rPr>
          <w:spacing w:val="-2"/>
          <w:sz w:val="24"/>
        </w:rPr>
        <w:t xml:space="preserve"> </w:t>
      </w:r>
      <w:r>
        <w:rPr>
          <w:sz w:val="24"/>
        </w:rPr>
        <w:t>model.</w:t>
      </w:r>
    </w:p>
    <w:p w:rsidR="00B36E02" w:rsidRDefault="00300A8A">
      <w:pPr>
        <w:pStyle w:val="ListParagraph"/>
        <w:numPr>
          <w:ilvl w:val="4"/>
          <w:numId w:val="9"/>
        </w:numPr>
        <w:tabs>
          <w:tab w:val="left" w:pos="1875"/>
        </w:tabs>
        <w:spacing w:before="1" w:line="355" w:lineRule="auto"/>
        <w:ind w:right="1201" w:hanging="360"/>
        <w:rPr>
          <w:sz w:val="24"/>
        </w:rPr>
      </w:pPr>
      <w:r>
        <w:rPr>
          <w:sz w:val="24"/>
        </w:rPr>
        <w:t xml:space="preserve">Kemudian, apabila nilai </w:t>
      </w:r>
      <w:r>
        <w:rPr>
          <w:i/>
          <w:sz w:val="24"/>
        </w:rPr>
        <w:t xml:space="preserve">durbin watson </w:t>
      </w:r>
      <w:r>
        <w:rPr>
          <w:sz w:val="24"/>
        </w:rPr>
        <w:t>(d) berada diantara nilai batas atas (dU) dan (4-dU), maka keputusan yang diambil adalah hipotesis 0 diterima, data terkena masalah autokorelasi.</w:t>
      </w:r>
    </w:p>
    <w:p w:rsidR="00B36E02" w:rsidRDefault="00300A8A">
      <w:pPr>
        <w:pStyle w:val="ListParagraph"/>
        <w:numPr>
          <w:ilvl w:val="4"/>
          <w:numId w:val="9"/>
        </w:numPr>
        <w:tabs>
          <w:tab w:val="left" w:pos="1875"/>
        </w:tabs>
        <w:spacing w:before="9" w:line="357" w:lineRule="auto"/>
        <w:ind w:right="1201" w:hanging="360"/>
        <w:rPr>
          <w:sz w:val="24"/>
        </w:rPr>
      </w:pPr>
      <w:r>
        <w:rPr>
          <w:sz w:val="24"/>
        </w:rPr>
        <w:t xml:space="preserve">Terakhir, apabila nilai </w:t>
      </w:r>
      <w:r>
        <w:rPr>
          <w:i/>
          <w:sz w:val="24"/>
        </w:rPr>
        <w:t xml:space="preserve">durbin watson </w:t>
      </w:r>
      <w:r>
        <w:rPr>
          <w:sz w:val="24"/>
        </w:rPr>
        <w:t>(d) berada diantara dL dan dU atau berada diantara (4-dU) dan (4-dL), maka keputusan yang dapat diambil adalah masalah autokorelasi pada model tidak dapat disimpulkan.</w:t>
      </w:r>
    </w:p>
    <w:p w:rsidR="00B36E02" w:rsidRDefault="00B36E02">
      <w:pPr>
        <w:spacing w:line="357" w:lineRule="auto"/>
        <w:jc w:val="both"/>
        <w:rPr>
          <w:sz w:val="24"/>
        </w:rPr>
        <w:sectPr w:rsidR="00B36E02">
          <w:headerReference w:type="default" r:id="rId209"/>
          <w:footerReference w:type="default" r:id="rId210"/>
          <w:pgSz w:w="11910" w:h="16840"/>
          <w:pgMar w:top="620" w:right="500" w:bottom="940" w:left="1680" w:header="0" w:footer="744" w:gutter="0"/>
          <w:cols w:space="720"/>
        </w:sectPr>
      </w:pPr>
    </w:p>
    <w:p w:rsidR="00B36E02" w:rsidRDefault="00300A8A">
      <w:pPr>
        <w:pStyle w:val="BodyText"/>
        <w:spacing w:before="76"/>
        <w:ind w:right="1195"/>
        <w:jc w:val="right"/>
      </w:pPr>
      <w:r>
        <w:lastRenderedPageBreak/>
        <w:t>62</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ind w:left="588"/>
        <w:jc w:val="both"/>
        <w:rPr>
          <w:b/>
          <w:sz w:val="24"/>
        </w:rPr>
      </w:pPr>
      <w:r>
        <w:rPr>
          <w:b/>
          <w:sz w:val="24"/>
        </w:rPr>
        <w:t xml:space="preserve">Tabel 4.6 Output </w:t>
      </w:r>
      <w:r>
        <w:rPr>
          <w:b/>
          <w:i/>
          <w:sz w:val="24"/>
        </w:rPr>
        <w:t xml:space="preserve">Durbin Watson </w:t>
      </w:r>
      <w:r>
        <w:rPr>
          <w:b/>
          <w:sz w:val="24"/>
        </w:rPr>
        <w:t>Stat Pada 2 Model</w:t>
      </w:r>
    </w:p>
    <w:p w:rsidR="00B36E02" w:rsidRDefault="00B36E02">
      <w:pPr>
        <w:pStyle w:val="BodyText"/>
        <w:rPr>
          <w:b/>
          <w:sz w:val="12"/>
        </w:rPr>
      </w:pPr>
    </w:p>
    <w:tbl>
      <w:tblPr>
        <w:tblW w:w="0" w:type="auto"/>
        <w:tblInd w:w="6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14"/>
        <w:gridCol w:w="2124"/>
        <w:gridCol w:w="1027"/>
        <w:gridCol w:w="2744"/>
      </w:tblGrid>
      <w:tr w:rsidR="00B36E02">
        <w:trPr>
          <w:trHeight w:val="829"/>
        </w:trPr>
        <w:tc>
          <w:tcPr>
            <w:tcW w:w="2014" w:type="dxa"/>
          </w:tcPr>
          <w:p w:rsidR="00B36E02" w:rsidRDefault="00300A8A">
            <w:pPr>
              <w:pStyle w:val="TableParagraph"/>
              <w:spacing w:before="1"/>
              <w:ind w:left="409" w:right="384"/>
              <w:jc w:val="center"/>
              <w:rPr>
                <w:b/>
                <w:sz w:val="24"/>
              </w:rPr>
            </w:pPr>
            <w:r>
              <w:rPr>
                <w:b/>
                <w:sz w:val="24"/>
              </w:rPr>
              <w:t>Model</w:t>
            </w:r>
          </w:p>
          <w:p w:rsidR="00B36E02" w:rsidRDefault="00300A8A">
            <w:pPr>
              <w:pStyle w:val="TableParagraph"/>
              <w:spacing w:before="136"/>
              <w:ind w:left="409" w:right="387"/>
              <w:jc w:val="center"/>
              <w:rPr>
                <w:b/>
                <w:sz w:val="24"/>
              </w:rPr>
            </w:pPr>
            <w:r>
              <w:rPr>
                <w:b/>
                <w:sz w:val="24"/>
              </w:rPr>
              <w:t>Persamaan</w:t>
            </w:r>
          </w:p>
        </w:tc>
        <w:tc>
          <w:tcPr>
            <w:tcW w:w="2124" w:type="dxa"/>
          </w:tcPr>
          <w:p w:rsidR="00B36E02" w:rsidRDefault="00300A8A">
            <w:pPr>
              <w:pStyle w:val="TableParagraph"/>
              <w:spacing w:before="1"/>
              <w:ind w:left="276" w:right="249"/>
              <w:jc w:val="center"/>
              <w:rPr>
                <w:b/>
                <w:i/>
                <w:sz w:val="24"/>
              </w:rPr>
            </w:pPr>
            <w:r>
              <w:rPr>
                <w:b/>
                <w:i/>
                <w:sz w:val="24"/>
              </w:rPr>
              <w:t>Durbin Watson</w:t>
            </w:r>
          </w:p>
          <w:p w:rsidR="00B36E02" w:rsidRDefault="00300A8A">
            <w:pPr>
              <w:pStyle w:val="TableParagraph"/>
              <w:spacing w:before="136"/>
              <w:ind w:left="276" w:right="246"/>
              <w:jc w:val="center"/>
              <w:rPr>
                <w:b/>
                <w:i/>
                <w:sz w:val="24"/>
              </w:rPr>
            </w:pPr>
            <w:r>
              <w:rPr>
                <w:b/>
                <w:i/>
                <w:sz w:val="24"/>
              </w:rPr>
              <w:t>Stat</w:t>
            </w:r>
          </w:p>
        </w:tc>
        <w:tc>
          <w:tcPr>
            <w:tcW w:w="1027" w:type="dxa"/>
          </w:tcPr>
          <w:p w:rsidR="00B36E02" w:rsidRDefault="00300A8A">
            <w:pPr>
              <w:pStyle w:val="TableParagraph"/>
              <w:spacing w:before="1"/>
              <w:ind w:left="221" w:right="192"/>
              <w:jc w:val="center"/>
              <w:rPr>
                <w:b/>
                <w:sz w:val="24"/>
              </w:rPr>
            </w:pPr>
            <w:r>
              <w:rPr>
                <w:b/>
                <w:sz w:val="24"/>
              </w:rPr>
              <w:t>Nilai</w:t>
            </w:r>
          </w:p>
          <w:p w:rsidR="00B36E02" w:rsidRDefault="00300A8A">
            <w:pPr>
              <w:pStyle w:val="TableParagraph"/>
              <w:spacing w:before="136"/>
              <w:ind w:left="224" w:right="192"/>
              <w:jc w:val="center"/>
              <w:rPr>
                <w:b/>
                <w:sz w:val="24"/>
              </w:rPr>
            </w:pPr>
            <w:r>
              <w:rPr>
                <w:b/>
                <w:sz w:val="24"/>
              </w:rPr>
              <w:t>dL</w:t>
            </w:r>
          </w:p>
        </w:tc>
        <w:tc>
          <w:tcPr>
            <w:tcW w:w="2744" w:type="dxa"/>
          </w:tcPr>
          <w:p w:rsidR="00B36E02" w:rsidRDefault="00300A8A">
            <w:pPr>
              <w:pStyle w:val="TableParagraph"/>
              <w:spacing w:before="1"/>
              <w:ind w:left="751"/>
              <w:rPr>
                <w:b/>
                <w:sz w:val="24"/>
              </w:rPr>
            </w:pPr>
            <w:r>
              <w:rPr>
                <w:b/>
                <w:sz w:val="24"/>
              </w:rPr>
              <w:t>Kesimpulan</w:t>
            </w:r>
          </w:p>
        </w:tc>
      </w:tr>
      <w:tr w:rsidR="00B36E02">
        <w:trPr>
          <w:trHeight w:val="826"/>
        </w:trPr>
        <w:tc>
          <w:tcPr>
            <w:tcW w:w="2014" w:type="dxa"/>
          </w:tcPr>
          <w:p w:rsidR="00B36E02" w:rsidRDefault="00300A8A">
            <w:pPr>
              <w:pStyle w:val="TableParagraph"/>
              <w:spacing w:line="270" w:lineRule="exact"/>
              <w:ind w:left="944"/>
              <w:rPr>
                <w:sz w:val="24"/>
              </w:rPr>
            </w:pPr>
            <w:r>
              <w:rPr>
                <w:sz w:val="24"/>
              </w:rPr>
              <w:t>1</w:t>
            </w:r>
          </w:p>
        </w:tc>
        <w:tc>
          <w:tcPr>
            <w:tcW w:w="2124" w:type="dxa"/>
          </w:tcPr>
          <w:p w:rsidR="00B36E02" w:rsidRDefault="00300A8A">
            <w:pPr>
              <w:pStyle w:val="TableParagraph"/>
              <w:spacing w:line="270" w:lineRule="exact"/>
              <w:ind w:left="276" w:right="247"/>
              <w:jc w:val="center"/>
              <w:rPr>
                <w:sz w:val="24"/>
              </w:rPr>
            </w:pPr>
            <w:r>
              <w:rPr>
                <w:sz w:val="24"/>
              </w:rPr>
              <w:t>1.315</w:t>
            </w:r>
          </w:p>
        </w:tc>
        <w:tc>
          <w:tcPr>
            <w:tcW w:w="1027" w:type="dxa"/>
          </w:tcPr>
          <w:p w:rsidR="00B36E02" w:rsidRDefault="00300A8A">
            <w:pPr>
              <w:pStyle w:val="TableParagraph"/>
              <w:spacing w:line="270" w:lineRule="exact"/>
              <w:ind w:left="224" w:right="192"/>
              <w:jc w:val="center"/>
              <w:rPr>
                <w:sz w:val="24"/>
              </w:rPr>
            </w:pPr>
            <w:r>
              <w:rPr>
                <w:sz w:val="24"/>
              </w:rPr>
              <w:t>1.435</w:t>
            </w:r>
          </w:p>
        </w:tc>
        <w:tc>
          <w:tcPr>
            <w:tcW w:w="2744" w:type="dxa"/>
          </w:tcPr>
          <w:p w:rsidR="00B36E02" w:rsidRDefault="00300A8A">
            <w:pPr>
              <w:pStyle w:val="TableParagraph"/>
              <w:tabs>
                <w:tab w:val="left" w:pos="1941"/>
              </w:tabs>
              <w:spacing w:line="270" w:lineRule="exact"/>
              <w:ind w:left="108"/>
              <w:rPr>
                <w:sz w:val="24"/>
              </w:rPr>
            </w:pPr>
            <w:r>
              <w:rPr>
                <w:sz w:val="24"/>
              </w:rPr>
              <w:t>Tidak</w:t>
            </w:r>
            <w:r>
              <w:rPr>
                <w:sz w:val="24"/>
              </w:rPr>
              <w:tab/>
              <w:t>Terjadi</w:t>
            </w:r>
          </w:p>
          <w:p w:rsidR="00B36E02" w:rsidRDefault="00300A8A">
            <w:pPr>
              <w:pStyle w:val="TableParagraph"/>
              <w:spacing w:before="139"/>
              <w:ind w:left="108"/>
              <w:rPr>
                <w:sz w:val="24"/>
              </w:rPr>
            </w:pPr>
            <w:r>
              <w:rPr>
                <w:sz w:val="24"/>
              </w:rPr>
              <w:t>Autokorelasi</w:t>
            </w:r>
          </w:p>
        </w:tc>
      </w:tr>
      <w:tr w:rsidR="00B36E02">
        <w:trPr>
          <w:trHeight w:val="826"/>
        </w:trPr>
        <w:tc>
          <w:tcPr>
            <w:tcW w:w="2014" w:type="dxa"/>
          </w:tcPr>
          <w:p w:rsidR="00B36E02" w:rsidRDefault="00300A8A">
            <w:pPr>
              <w:pStyle w:val="TableParagraph"/>
              <w:spacing w:line="272" w:lineRule="exact"/>
              <w:ind w:left="944"/>
              <w:rPr>
                <w:sz w:val="24"/>
              </w:rPr>
            </w:pPr>
            <w:r>
              <w:rPr>
                <w:sz w:val="24"/>
              </w:rPr>
              <w:t>2</w:t>
            </w:r>
          </w:p>
        </w:tc>
        <w:tc>
          <w:tcPr>
            <w:tcW w:w="2124" w:type="dxa"/>
          </w:tcPr>
          <w:p w:rsidR="00B36E02" w:rsidRDefault="00300A8A">
            <w:pPr>
              <w:pStyle w:val="TableParagraph"/>
              <w:spacing w:line="272" w:lineRule="exact"/>
              <w:ind w:left="276" w:right="247"/>
              <w:jc w:val="center"/>
              <w:rPr>
                <w:sz w:val="24"/>
              </w:rPr>
            </w:pPr>
            <w:r>
              <w:rPr>
                <w:sz w:val="24"/>
              </w:rPr>
              <w:t>1.169</w:t>
            </w:r>
          </w:p>
        </w:tc>
        <w:tc>
          <w:tcPr>
            <w:tcW w:w="1027" w:type="dxa"/>
          </w:tcPr>
          <w:p w:rsidR="00B36E02" w:rsidRDefault="00300A8A">
            <w:pPr>
              <w:pStyle w:val="TableParagraph"/>
              <w:spacing w:line="272" w:lineRule="exact"/>
              <w:ind w:left="224" w:right="192"/>
              <w:jc w:val="center"/>
              <w:rPr>
                <w:sz w:val="24"/>
              </w:rPr>
            </w:pPr>
            <w:r>
              <w:rPr>
                <w:sz w:val="24"/>
              </w:rPr>
              <w:t>1.485</w:t>
            </w:r>
          </w:p>
        </w:tc>
        <w:tc>
          <w:tcPr>
            <w:tcW w:w="2744" w:type="dxa"/>
          </w:tcPr>
          <w:p w:rsidR="00B36E02" w:rsidRDefault="00300A8A">
            <w:pPr>
              <w:pStyle w:val="TableParagraph"/>
              <w:tabs>
                <w:tab w:val="left" w:pos="1941"/>
              </w:tabs>
              <w:spacing w:line="272" w:lineRule="exact"/>
              <w:ind w:left="108"/>
              <w:rPr>
                <w:sz w:val="24"/>
              </w:rPr>
            </w:pPr>
            <w:r>
              <w:rPr>
                <w:sz w:val="24"/>
              </w:rPr>
              <w:t>Tidak</w:t>
            </w:r>
            <w:r>
              <w:rPr>
                <w:sz w:val="24"/>
              </w:rPr>
              <w:tab/>
              <w:t>Terjadi</w:t>
            </w:r>
          </w:p>
          <w:p w:rsidR="00B36E02" w:rsidRDefault="00300A8A">
            <w:pPr>
              <w:pStyle w:val="TableParagraph"/>
              <w:spacing w:before="137"/>
              <w:ind w:left="108"/>
              <w:rPr>
                <w:sz w:val="24"/>
              </w:rPr>
            </w:pPr>
            <w:r>
              <w:rPr>
                <w:sz w:val="24"/>
              </w:rPr>
              <w:t>Autokorelasi</w:t>
            </w:r>
          </w:p>
        </w:tc>
      </w:tr>
    </w:tbl>
    <w:p w:rsidR="00B36E02" w:rsidRDefault="00300A8A">
      <w:pPr>
        <w:ind w:left="3075" w:right="3297"/>
        <w:jc w:val="center"/>
        <w:rPr>
          <w:sz w:val="20"/>
        </w:rPr>
      </w:pPr>
      <w:r>
        <w:rPr>
          <w:sz w:val="20"/>
        </w:rPr>
        <w:t>Hasil olahan SPSS (data diolah)</w:t>
      </w:r>
    </w:p>
    <w:p w:rsidR="00B36E02" w:rsidRDefault="00B36E02">
      <w:pPr>
        <w:pStyle w:val="BodyText"/>
        <w:rPr>
          <w:sz w:val="22"/>
        </w:rPr>
      </w:pPr>
    </w:p>
    <w:p w:rsidR="00B36E02" w:rsidRDefault="00300A8A">
      <w:pPr>
        <w:pStyle w:val="BodyText"/>
        <w:spacing w:before="195" w:line="360" w:lineRule="auto"/>
        <w:ind w:left="588" w:right="1198" w:firstLine="566"/>
        <w:jc w:val="both"/>
      </w:pPr>
      <w:r>
        <w:t xml:space="preserve">Berdasarkan hasil olah statistik </w:t>
      </w:r>
      <w:r>
        <w:rPr>
          <w:i/>
        </w:rPr>
        <w:t xml:space="preserve">Durbin Watson </w:t>
      </w:r>
      <w:r>
        <w:t>pada 2 model persamaan regresi diatas, kedua model persamaan regresi diatas sudah terbebas dari permasalahan autokorelasi data.</w:t>
      </w:r>
    </w:p>
    <w:p w:rsidR="00B36E02" w:rsidRDefault="00300A8A">
      <w:pPr>
        <w:pStyle w:val="Heading4"/>
        <w:numPr>
          <w:ilvl w:val="3"/>
          <w:numId w:val="9"/>
        </w:numPr>
        <w:tabs>
          <w:tab w:val="left" w:pos="1309"/>
        </w:tabs>
        <w:spacing w:before="206"/>
        <w:ind w:left="1308" w:hanging="721"/>
        <w:jc w:val="both"/>
      </w:pPr>
      <w:r>
        <w:t>Uji</w:t>
      </w:r>
      <w:r>
        <w:rPr>
          <w:spacing w:val="-1"/>
        </w:rPr>
        <w:t xml:space="preserve"> </w:t>
      </w:r>
      <w:r>
        <w:t>Multikolinieritas</w:t>
      </w:r>
    </w:p>
    <w:p w:rsidR="00B36E02" w:rsidRDefault="00300A8A">
      <w:pPr>
        <w:pStyle w:val="BodyText"/>
        <w:spacing w:before="132" w:line="360" w:lineRule="auto"/>
        <w:ind w:left="588" w:right="1198" w:firstLine="708"/>
        <w:jc w:val="both"/>
      </w:pPr>
      <w:r>
        <w:t>Uji</w:t>
      </w:r>
      <w:r>
        <w:rPr>
          <w:spacing w:val="-7"/>
        </w:rPr>
        <w:t xml:space="preserve"> </w:t>
      </w:r>
      <w:r>
        <w:t>asumsi</w:t>
      </w:r>
      <w:r>
        <w:rPr>
          <w:spacing w:val="-6"/>
        </w:rPr>
        <w:t xml:space="preserve"> </w:t>
      </w:r>
      <w:r>
        <w:t>klasik</w:t>
      </w:r>
      <w:r>
        <w:rPr>
          <w:spacing w:val="-6"/>
        </w:rPr>
        <w:t xml:space="preserve"> </w:t>
      </w:r>
      <w:r>
        <w:t>selanjutnya</w:t>
      </w:r>
      <w:r>
        <w:rPr>
          <w:spacing w:val="-5"/>
        </w:rPr>
        <w:t xml:space="preserve"> </w:t>
      </w:r>
      <w:r>
        <w:t>adalah</w:t>
      </w:r>
      <w:r>
        <w:rPr>
          <w:spacing w:val="-7"/>
        </w:rPr>
        <w:t xml:space="preserve"> </w:t>
      </w:r>
      <w:r>
        <w:t>uji</w:t>
      </w:r>
      <w:r>
        <w:rPr>
          <w:spacing w:val="-7"/>
        </w:rPr>
        <w:t xml:space="preserve"> </w:t>
      </w:r>
      <w:r>
        <w:t>multikolinieritas</w:t>
      </w:r>
      <w:r>
        <w:rPr>
          <w:spacing w:val="-2"/>
        </w:rPr>
        <w:t xml:space="preserve"> </w:t>
      </w:r>
      <w:r>
        <w:t>pada</w:t>
      </w:r>
      <w:r>
        <w:rPr>
          <w:spacing w:val="-7"/>
        </w:rPr>
        <w:t xml:space="preserve"> </w:t>
      </w:r>
      <w:r>
        <w:t>kedua</w:t>
      </w:r>
      <w:r>
        <w:rPr>
          <w:spacing w:val="-7"/>
        </w:rPr>
        <w:t xml:space="preserve"> </w:t>
      </w:r>
      <w:r>
        <w:t>model persamaan. Pengujian ini diper</w:t>
      </w:r>
      <w:r>
        <w:t>lukan untuk memastikan apakah didalam suatu model persamaan regresi data terjadi korelasi linier atar variabel independen atau kolinieritas</w:t>
      </w:r>
      <w:r>
        <w:rPr>
          <w:spacing w:val="-14"/>
        </w:rPr>
        <w:t xml:space="preserve"> </w:t>
      </w:r>
      <w:r>
        <w:t>antar</w:t>
      </w:r>
      <w:r>
        <w:rPr>
          <w:spacing w:val="-16"/>
        </w:rPr>
        <w:t xml:space="preserve"> </w:t>
      </w:r>
      <w:r>
        <w:t>variabel-variabel..</w:t>
      </w:r>
      <w:r>
        <w:rPr>
          <w:spacing w:val="-13"/>
        </w:rPr>
        <w:t xml:space="preserve"> </w:t>
      </w:r>
      <w:r>
        <w:t>Terdapat</w:t>
      </w:r>
      <w:r>
        <w:rPr>
          <w:spacing w:val="-13"/>
        </w:rPr>
        <w:t xml:space="preserve"> </w:t>
      </w:r>
      <w:r>
        <w:t>dasar</w:t>
      </w:r>
      <w:r>
        <w:rPr>
          <w:spacing w:val="-13"/>
        </w:rPr>
        <w:t xml:space="preserve"> </w:t>
      </w:r>
      <w:r>
        <w:t>pengambilan</w:t>
      </w:r>
      <w:r>
        <w:rPr>
          <w:spacing w:val="-14"/>
        </w:rPr>
        <w:t xml:space="preserve"> </w:t>
      </w:r>
      <w:r>
        <w:t>keputusan</w:t>
      </w:r>
      <w:r>
        <w:rPr>
          <w:spacing w:val="-12"/>
        </w:rPr>
        <w:t xml:space="preserve"> </w:t>
      </w:r>
      <w:r>
        <w:t xml:space="preserve">melalui analisis dari nilai </w:t>
      </w:r>
      <w:r>
        <w:rPr>
          <w:i/>
        </w:rPr>
        <w:t xml:space="preserve">Tolerance </w:t>
      </w:r>
      <w:r>
        <w:t xml:space="preserve">dan </w:t>
      </w:r>
      <w:r>
        <w:rPr>
          <w:i/>
        </w:rPr>
        <w:t>VIF</w:t>
      </w:r>
      <w:r>
        <w:rPr>
          <w:i/>
          <w:spacing w:val="-2"/>
        </w:rPr>
        <w:t xml:space="preserve"> </w:t>
      </w:r>
      <w:r>
        <w:t>.</w:t>
      </w:r>
    </w:p>
    <w:p w:rsidR="00B36E02" w:rsidRDefault="00300A8A">
      <w:pPr>
        <w:pStyle w:val="BodyText"/>
        <w:spacing w:before="4"/>
        <w:ind w:left="588"/>
        <w:jc w:val="both"/>
      </w:pPr>
      <w:r>
        <w:t xml:space="preserve">Dasar pengambilan keputusan melalui nilai </w:t>
      </w:r>
      <w:r>
        <w:rPr>
          <w:i/>
        </w:rPr>
        <w:t xml:space="preserve">Tolerance </w:t>
      </w:r>
      <w:r>
        <w:t>yakni :</w:t>
      </w:r>
    </w:p>
    <w:p w:rsidR="00B36E02" w:rsidRDefault="00B36E02">
      <w:pPr>
        <w:pStyle w:val="BodyText"/>
        <w:rPr>
          <w:sz w:val="29"/>
        </w:rPr>
      </w:pPr>
    </w:p>
    <w:p w:rsidR="00B36E02" w:rsidRDefault="00300A8A">
      <w:pPr>
        <w:pStyle w:val="ListParagraph"/>
        <w:numPr>
          <w:ilvl w:val="0"/>
          <w:numId w:val="4"/>
        </w:numPr>
        <w:tabs>
          <w:tab w:val="left" w:pos="1309"/>
        </w:tabs>
        <w:spacing w:line="360" w:lineRule="auto"/>
        <w:ind w:right="1198"/>
        <w:jc w:val="both"/>
        <w:rPr>
          <w:sz w:val="24"/>
        </w:rPr>
      </w:pPr>
      <w:r>
        <w:rPr>
          <w:sz w:val="24"/>
        </w:rPr>
        <w:t xml:space="preserve">Apabila nilai dari </w:t>
      </w:r>
      <w:r>
        <w:rPr>
          <w:i/>
          <w:sz w:val="24"/>
        </w:rPr>
        <w:t xml:space="preserve">Tolerance </w:t>
      </w:r>
      <w:r>
        <w:rPr>
          <w:sz w:val="24"/>
        </w:rPr>
        <w:t>adalah bernilai lebih besar dari 10%, maka hubungan antar variabel-variabel independen tidak menghadapi masalah multikolinieritas dalam model persamaan</w:t>
      </w:r>
      <w:r>
        <w:rPr>
          <w:spacing w:val="-2"/>
          <w:sz w:val="24"/>
        </w:rPr>
        <w:t xml:space="preserve"> </w:t>
      </w:r>
      <w:r>
        <w:rPr>
          <w:sz w:val="24"/>
        </w:rPr>
        <w:t>regresi.</w:t>
      </w:r>
    </w:p>
    <w:p w:rsidR="00B36E02" w:rsidRDefault="00300A8A">
      <w:pPr>
        <w:pStyle w:val="ListParagraph"/>
        <w:numPr>
          <w:ilvl w:val="0"/>
          <w:numId w:val="4"/>
        </w:numPr>
        <w:tabs>
          <w:tab w:val="left" w:pos="1309"/>
        </w:tabs>
        <w:spacing w:before="1" w:line="362" w:lineRule="auto"/>
        <w:ind w:right="1197"/>
        <w:jc w:val="both"/>
        <w:rPr>
          <w:sz w:val="24"/>
        </w:rPr>
      </w:pPr>
      <w:r>
        <w:rPr>
          <w:sz w:val="24"/>
        </w:rPr>
        <w:t>Apabi</w:t>
      </w:r>
      <w:r>
        <w:rPr>
          <w:sz w:val="24"/>
        </w:rPr>
        <w:t xml:space="preserve">la nilai dari </w:t>
      </w:r>
      <w:r>
        <w:rPr>
          <w:i/>
          <w:sz w:val="24"/>
        </w:rPr>
        <w:t xml:space="preserve">Tolerance </w:t>
      </w:r>
      <w:r>
        <w:rPr>
          <w:sz w:val="24"/>
        </w:rPr>
        <w:t>adalah bernilai lebih kecil dari 10%, maka hubungan antar variabel-variabel independen menghadapi masalah multikolinieritas dalam model persamaan</w:t>
      </w:r>
      <w:r>
        <w:rPr>
          <w:spacing w:val="-2"/>
          <w:sz w:val="24"/>
        </w:rPr>
        <w:t xml:space="preserve"> </w:t>
      </w:r>
      <w:r>
        <w:rPr>
          <w:sz w:val="24"/>
        </w:rPr>
        <w:t>regresi.</w:t>
      </w:r>
    </w:p>
    <w:p w:rsidR="00B36E02" w:rsidRDefault="00300A8A">
      <w:pPr>
        <w:pStyle w:val="BodyText"/>
        <w:spacing w:before="195"/>
        <w:ind w:left="588"/>
        <w:jc w:val="both"/>
      </w:pPr>
      <w:r>
        <w:t>Kemudian, adapun dasar pengambilan keputusan melalui nilai VIF yakni :</w:t>
      </w:r>
    </w:p>
    <w:p w:rsidR="00B36E02" w:rsidRDefault="00B36E02">
      <w:pPr>
        <w:pStyle w:val="BodyText"/>
        <w:rPr>
          <w:sz w:val="29"/>
        </w:rPr>
      </w:pPr>
    </w:p>
    <w:p w:rsidR="00B36E02" w:rsidRDefault="00300A8A">
      <w:pPr>
        <w:pStyle w:val="ListParagraph"/>
        <w:numPr>
          <w:ilvl w:val="0"/>
          <w:numId w:val="3"/>
        </w:numPr>
        <w:tabs>
          <w:tab w:val="left" w:pos="1309"/>
        </w:tabs>
        <w:spacing w:before="1" w:line="360" w:lineRule="auto"/>
        <w:ind w:right="1199"/>
        <w:jc w:val="both"/>
        <w:rPr>
          <w:sz w:val="24"/>
        </w:rPr>
      </w:pPr>
      <w:r>
        <w:rPr>
          <w:sz w:val="24"/>
        </w:rPr>
        <w:t>Jika nilai yang muncul dari VIF adalah kurang dari 10.00, bermakna hubungan antar variabel-variabel independen tidak menghadapi masalah multikolinieritas dalam model persamaan</w:t>
      </w:r>
      <w:r>
        <w:rPr>
          <w:spacing w:val="-4"/>
          <w:sz w:val="24"/>
        </w:rPr>
        <w:t xml:space="preserve"> </w:t>
      </w:r>
      <w:r>
        <w:rPr>
          <w:sz w:val="24"/>
        </w:rPr>
        <w:t>regresi.</w:t>
      </w:r>
    </w:p>
    <w:p w:rsidR="00B36E02" w:rsidRDefault="00B36E02">
      <w:pPr>
        <w:spacing w:line="360" w:lineRule="auto"/>
        <w:jc w:val="both"/>
        <w:rPr>
          <w:sz w:val="24"/>
        </w:rPr>
        <w:sectPr w:rsidR="00B36E02">
          <w:headerReference w:type="default" r:id="rId211"/>
          <w:footerReference w:type="default" r:id="rId212"/>
          <w:pgSz w:w="11910" w:h="16840"/>
          <w:pgMar w:top="620" w:right="500" w:bottom="940" w:left="1680" w:header="0" w:footer="744" w:gutter="0"/>
          <w:cols w:space="720"/>
        </w:sectPr>
      </w:pPr>
    </w:p>
    <w:p w:rsidR="00B36E02" w:rsidRDefault="00300A8A">
      <w:pPr>
        <w:pStyle w:val="BodyText"/>
        <w:spacing w:before="76"/>
        <w:ind w:left="446"/>
      </w:pPr>
      <w:r>
        <w:lastRenderedPageBreak/>
        <w:t>63</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ListParagraph"/>
        <w:numPr>
          <w:ilvl w:val="0"/>
          <w:numId w:val="3"/>
        </w:numPr>
        <w:tabs>
          <w:tab w:val="left" w:pos="1309"/>
        </w:tabs>
        <w:spacing w:line="360" w:lineRule="auto"/>
        <w:ind w:right="1197" w:hanging="437"/>
        <w:jc w:val="both"/>
        <w:rPr>
          <w:sz w:val="24"/>
        </w:rPr>
      </w:pPr>
      <w:r>
        <w:rPr>
          <w:sz w:val="24"/>
        </w:rPr>
        <w:t xml:space="preserve">Apabila nilai yang </w:t>
      </w:r>
      <w:r>
        <w:rPr>
          <w:sz w:val="24"/>
        </w:rPr>
        <w:t>muncul dari VIF adalah lebih dari dari 10.00, bermakna hubungan antar variabel-variabel independen tidak menghadapi masalah multikolinieritas dalam model persamaan</w:t>
      </w:r>
      <w:r>
        <w:rPr>
          <w:spacing w:val="-4"/>
          <w:sz w:val="24"/>
        </w:rPr>
        <w:t xml:space="preserve"> </w:t>
      </w:r>
      <w:r>
        <w:rPr>
          <w:sz w:val="24"/>
        </w:rPr>
        <w:t>regresi.</w:t>
      </w:r>
    </w:p>
    <w:p w:rsidR="00B36E02" w:rsidRDefault="00300A8A">
      <w:pPr>
        <w:pStyle w:val="BodyText"/>
        <w:spacing w:before="201" w:line="360" w:lineRule="auto"/>
        <w:ind w:left="588" w:right="1198" w:firstLine="566"/>
        <w:jc w:val="both"/>
      </w:pPr>
      <w:r>
        <w:t>Berdasarkan pada tabel uji multikolinieritas model persamaan 1 penelitian (lampiran</w:t>
      </w:r>
      <w:r>
        <w:t xml:space="preserve"> 9), hasil output statistik menunjukkan bahwa seluruh variabel dalam penelitian memiliki nilai </w:t>
      </w:r>
      <w:r>
        <w:rPr>
          <w:i/>
        </w:rPr>
        <w:t>Toleranc</w:t>
      </w:r>
      <w:r>
        <w:t xml:space="preserve">e yakni kurang dari 10% dan nilai </w:t>
      </w:r>
      <w:r>
        <w:rPr>
          <w:i/>
        </w:rPr>
        <w:t xml:space="preserve">VIF </w:t>
      </w:r>
      <w:r>
        <w:t>yakni kurang dari 10. Sehingga, model persamaan 1 regresi tersebut tidak menghadapi permasalahan multikolinieritas data. Dapat dikatakan bahwa model persamaan ini sudah BLUE disebabkan sudah tidak terdapat pelanggaran pada asumsi klasik.</w:t>
      </w:r>
    </w:p>
    <w:p w:rsidR="00B36E02" w:rsidRDefault="00300A8A">
      <w:pPr>
        <w:pStyle w:val="BodyText"/>
        <w:spacing w:line="360" w:lineRule="auto"/>
        <w:ind w:left="588" w:right="1196" w:firstLine="566"/>
        <w:jc w:val="both"/>
      </w:pPr>
      <w:r>
        <w:t>Pada</w:t>
      </w:r>
      <w:r>
        <w:rPr>
          <w:spacing w:val="-15"/>
        </w:rPr>
        <w:t xml:space="preserve"> </w:t>
      </w:r>
      <w:r>
        <w:t>tabel</w:t>
      </w:r>
      <w:r>
        <w:rPr>
          <w:spacing w:val="-14"/>
        </w:rPr>
        <w:t xml:space="preserve"> </w:t>
      </w:r>
      <w:r>
        <w:t>uji</w:t>
      </w:r>
      <w:r>
        <w:rPr>
          <w:spacing w:val="-14"/>
        </w:rPr>
        <w:t xml:space="preserve"> </w:t>
      </w:r>
      <w:r>
        <w:t>mul</w:t>
      </w:r>
      <w:r>
        <w:t>tikolinieritas</w:t>
      </w:r>
      <w:r>
        <w:rPr>
          <w:spacing w:val="-13"/>
        </w:rPr>
        <w:t xml:space="preserve"> </w:t>
      </w:r>
      <w:r>
        <w:t>model</w:t>
      </w:r>
      <w:r>
        <w:rPr>
          <w:spacing w:val="-14"/>
        </w:rPr>
        <w:t xml:space="preserve"> </w:t>
      </w:r>
      <w:r>
        <w:t>persamaan</w:t>
      </w:r>
      <w:r>
        <w:rPr>
          <w:spacing w:val="-14"/>
        </w:rPr>
        <w:t xml:space="preserve"> </w:t>
      </w:r>
      <w:r>
        <w:t>2</w:t>
      </w:r>
      <w:r>
        <w:rPr>
          <w:spacing w:val="-11"/>
        </w:rPr>
        <w:t xml:space="preserve"> </w:t>
      </w:r>
      <w:r>
        <w:t>(lampiran</w:t>
      </w:r>
      <w:r>
        <w:rPr>
          <w:spacing w:val="-14"/>
        </w:rPr>
        <w:t xml:space="preserve"> </w:t>
      </w:r>
      <w:r>
        <w:t>10),</w:t>
      </w:r>
      <w:r>
        <w:rPr>
          <w:spacing w:val="-13"/>
        </w:rPr>
        <w:t xml:space="preserve"> </w:t>
      </w:r>
      <w:r>
        <w:t>hasil</w:t>
      </w:r>
      <w:r>
        <w:rPr>
          <w:spacing w:val="-14"/>
        </w:rPr>
        <w:t xml:space="preserve"> </w:t>
      </w:r>
      <w:r>
        <w:t xml:space="preserve">output statistik juga menunjukkan bahwa seluruh variabel dalam penelitian memiliki nilai </w:t>
      </w:r>
      <w:r>
        <w:rPr>
          <w:i/>
        </w:rPr>
        <w:t>Toleranc</w:t>
      </w:r>
      <w:r>
        <w:t xml:space="preserve">e yakni kurang dari 10% dan nilai </w:t>
      </w:r>
      <w:r>
        <w:rPr>
          <w:i/>
        </w:rPr>
        <w:t xml:space="preserve">VIF </w:t>
      </w:r>
      <w:r>
        <w:t xml:space="preserve">yakni kurang dari 10. Sehingga, model persamaan 2 regresi tersebut </w:t>
      </w:r>
      <w:r>
        <w:t>tidak menghadapi permasalahan multikolinieritas data. Dapat dikatakan bahwa model persamaan 2 ini sudah</w:t>
      </w:r>
      <w:r>
        <w:rPr>
          <w:spacing w:val="-42"/>
        </w:rPr>
        <w:t xml:space="preserve"> </w:t>
      </w:r>
      <w:r>
        <w:t>BLUE disebabkan sudah tidak terdapat pelanggaran pada asumsi</w:t>
      </w:r>
      <w:r>
        <w:rPr>
          <w:spacing w:val="-1"/>
        </w:rPr>
        <w:t xml:space="preserve"> </w:t>
      </w:r>
      <w:r>
        <w:t>klasik.</w:t>
      </w:r>
    </w:p>
    <w:p w:rsidR="00B36E02" w:rsidRDefault="00B36E02">
      <w:pPr>
        <w:pStyle w:val="BodyText"/>
        <w:rPr>
          <w:sz w:val="26"/>
        </w:rPr>
      </w:pPr>
    </w:p>
    <w:p w:rsidR="00B36E02" w:rsidRDefault="00300A8A">
      <w:pPr>
        <w:pStyle w:val="Heading4"/>
        <w:numPr>
          <w:ilvl w:val="1"/>
          <w:numId w:val="9"/>
        </w:numPr>
        <w:tabs>
          <w:tab w:val="left" w:pos="1309"/>
        </w:tabs>
        <w:spacing w:before="182"/>
        <w:ind w:left="1308" w:hanging="721"/>
        <w:jc w:val="both"/>
      </w:pPr>
      <w:bookmarkStart w:id="52" w:name="_bookmark52"/>
      <w:bookmarkEnd w:id="52"/>
      <w:r>
        <w:t>Uji</w:t>
      </w:r>
      <w:r>
        <w:rPr>
          <w:spacing w:val="-1"/>
        </w:rPr>
        <w:t xml:space="preserve"> </w:t>
      </w:r>
      <w:r>
        <w:t>Hipotesis</w:t>
      </w:r>
    </w:p>
    <w:p w:rsidR="00B36E02" w:rsidRDefault="00300A8A">
      <w:pPr>
        <w:pStyle w:val="BodyText"/>
        <w:spacing w:before="132" w:line="360" w:lineRule="auto"/>
        <w:ind w:left="588" w:right="1202" w:firstLine="708"/>
        <w:jc w:val="both"/>
      </w:pPr>
      <w:r>
        <w:t xml:space="preserve">Dalam membuat keputusan untuk menerima atau menolak hipotesis, menguji arah dan pengaruh pada model regresi penelitian, maka dibutuhkan pengujian melalui Uji </w:t>
      </w:r>
      <w:r>
        <w:rPr>
          <w:i/>
        </w:rPr>
        <w:t>R-Square</w:t>
      </w:r>
      <w:r>
        <w:t>, Uji F, dan Uji T untuk seluruh model.</w:t>
      </w:r>
    </w:p>
    <w:p w:rsidR="00B36E02" w:rsidRDefault="00B36E02">
      <w:pPr>
        <w:pStyle w:val="BodyText"/>
        <w:rPr>
          <w:sz w:val="26"/>
        </w:rPr>
      </w:pPr>
    </w:p>
    <w:p w:rsidR="00B36E02" w:rsidRDefault="00300A8A">
      <w:pPr>
        <w:pStyle w:val="ListParagraph"/>
        <w:numPr>
          <w:ilvl w:val="2"/>
          <w:numId w:val="9"/>
        </w:numPr>
        <w:tabs>
          <w:tab w:val="left" w:pos="1309"/>
        </w:tabs>
        <w:spacing w:before="185"/>
        <w:ind w:left="1308" w:hanging="721"/>
        <w:jc w:val="both"/>
        <w:rPr>
          <w:b/>
          <w:i/>
          <w:sz w:val="24"/>
        </w:rPr>
      </w:pPr>
      <w:bookmarkStart w:id="53" w:name="_bookmark53"/>
      <w:bookmarkEnd w:id="53"/>
      <w:r>
        <w:rPr>
          <w:b/>
          <w:sz w:val="24"/>
        </w:rPr>
        <w:t>Uji Koefisien Determinasi</w:t>
      </w:r>
      <w:r>
        <w:rPr>
          <w:b/>
          <w:spacing w:val="1"/>
          <w:sz w:val="24"/>
        </w:rPr>
        <w:t xml:space="preserve"> </w:t>
      </w:r>
      <w:r>
        <w:rPr>
          <w:b/>
          <w:i/>
          <w:sz w:val="24"/>
        </w:rPr>
        <w:t>R-Square</w:t>
      </w:r>
    </w:p>
    <w:p w:rsidR="00B36E02" w:rsidRDefault="00300A8A">
      <w:pPr>
        <w:pStyle w:val="BodyText"/>
        <w:spacing w:before="130" w:line="360" w:lineRule="auto"/>
        <w:ind w:left="588" w:right="1195" w:firstLine="708"/>
        <w:jc w:val="both"/>
      </w:pPr>
      <w:r>
        <w:t>Berdasarkan pa</w:t>
      </w:r>
      <w:r>
        <w:t xml:space="preserve">da pembahasan sebelumnya, penilitian ini memakai metode FEM pada model 1 sementara pada model 2 persamaan memakai REM sebagai model yang paling tepat. Uji </w:t>
      </w:r>
      <w:r>
        <w:rPr>
          <w:i/>
        </w:rPr>
        <w:t xml:space="preserve">R-Square </w:t>
      </w:r>
      <w:r>
        <w:t>diperlukan dengan maksud untuk mennyelidiki seberapa jauh variabel-variabel independen dan v</w:t>
      </w:r>
      <w:r>
        <w:t>ariabel moderasi bisa menjelaskan variabel dependen penelitian. Apabila variabel independen dan moderasi yang digunakan berjumlah banyak maka akan semakin besar baik nilai dari</w:t>
      </w:r>
      <w:r>
        <w:rPr>
          <w:spacing w:val="-16"/>
        </w:rPr>
        <w:t xml:space="preserve"> </w:t>
      </w:r>
      <w:r>
        <w:rPr>
          <w:i/>
        </w:rPr>
        <w:t>R-Square</w:t>
      </w:r>
      <w:r>
        <w:rPr>
          <w:i/>
          <w:spacing w:val="-16"/>
        </w:rPr>
        <w:t xml:space="preserve"> </w:t>
      </w:r>
      <w:r>
        <w:t>maupun</w:t>
      </w:r>
      <w:r>
        <w:rPr>
          <w:spacing w:val="-16"/>
        </w:rPr>
        <w:t xml:space="preserve"> </w:t>
      </w:r>
      <w:r>
        <w:rPr>
          <w:i/>
        </w:rPr>
        <w:t>Adjusted</w:t>
      </w:r>
      <w:r>
        <w:rPr>
          <w:i/>
          <w:spacing w:val="-16"/>
        </w:rPr>
        <w:t xml:space="preserve"> </w:t>
      </w:r>
      <w:r>
        <w:rPr>
          <w:i/>
        </w:rPr>
        <w:t>R-Square</w:t>
      </w:r>
      <w:r>
        <w:rPr>
          <w:i/>
          <w:spacing w:val="-11"/>
        </w:rPr>
        <w:t xml:space="preserve"> </w:t>
      </w:r>
      <w:r>
        <w:t>yang</w:t>
      </w:r>
      <w:r>
        <w:rPr>
          <w:spacing w:val="-18"/>
        </w:rPr>
        <w:t xml:space="preserve"> </w:t>
      </w:r>
      <w:r>
        <w:t>dihasilkan.</w:t>
      </w:r>
      <w:r>
        <w:rPr>
          <w:spacing w:val="-15"/>
        </w:rPr>
        <w:t xml:space="preserve"> </w:t>
      </w:r>
      <w:r>
        <w:rPr>
          <w:i/>
        </w:rPr>
        <w:t>Adjusted</w:t>
      </w:r>
      <w:r>
        <w:rPr>
          <w:i/>
          <w:spacing w:val="-16"/>
        </w:rPr>
        <w:t xml:space="preserve"> </w:t>
      </w:r>
      <w:r>
        <w:rPr>
          <w:i/>
        </w:rPr>
        <w:t>R-Square</w:t>
      </w:r>
      <w:r>
        <w:rPr>
          <w:i/>
          <w:spacing w:val="-14"/>
        </w:rPr>
        <w:t xml:space="preserve"> </w:t>
      </w:r>
      <w:r>
        <w:t>yang besar</w:t>
      </w:r>
      <w:r>
        <w:t xml:space="preserve"> kuat mengindikasikan bahwa semakin baik model-model regresi penelitian ini.</w:t>
      </w:r>
    </w:p>
    <w:p w:rsidR="00B36E02" w:rsidRDefault="00B36E02">
      <w:pPr>
        <w:spacing w:line="360" w:lineRule="auto"/>
        <w:jc w:val="both"/>
        <w:sectPr w:rsidR="00B36E02">
          <w:headerReference w:type="default" r:id="rId213"/>
          <w:footerReference w:type="default" r:id="rId214"/>
          <w:pgSz w:w="11910" w:h="16840"/>
          <w:pgMar w:top="620" w:right="500" w:bottom="940" w:left="1680" w:header="0" w:footer="744" w:gutter="0"/>
          <w:cols w:space="720"/>
        </w:sectPr>
      </w:pPr>
    </w:p>
    <w:p w:rsidR="00B36E02" w:rsidRDefault="00300A8A">
      <w:pPr>
        <w:pStyle w:val="BodyText"/>
        <w:spacing w:before="76"/>
        <w:ind w:right="1195"/>
        <w:jc w:val="right"/>
      </w:pPr>
      <w:r>
        <w:lastRenderedPageBreak/>
        <w:t>64</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spacing w:after="42"/>
        <w:ind w:left="588"/>
        <w:rPr>
          <w:b/>
          <w:sz w:val="24"/>
        </w:rPr>
      </w:pPr>
      <w:r>
        <w:rPr>
          <w:b/>
          <w:sz w:val="24"/>
        </w:rPr>
        <w:t>Tabel 4.7 Uj</w:t>
      </w:r>
      <w:r>
        <w:rPr>
          <w:b/>
          <w:i/>
          <w:sz w:val="24"/>
        </w:rPr>
        <w:t xml:space="preserve">i R-Square </w:t>
      </w:r>
      <w:r>
        <w:rPr>
          <w:b/>
          <w:sz w:val="24"/>
        </w:rPr>
        <w:t xml:space="preserve">(Variabel Dependen </w:t>
      </w:r>
      <w:r>
        <w:rPr>
          <w:b/>
          <w:i/>
          <w:sz w:val="24"/>
        </w:rPr>
        <w:t>Cash Flow Sensitivity of Cash</w:t>
      </w:r>
      <w:r>
        <w:rPr>
          <w:b/>
          <w:sz w:val="24"/>
        </w:rPr>
        <w:t>)</w:t>
      </w:r>
    </w:p>
    <w:tbl>
      <w:tblPr>
        <w:tblW w:w="0" w:type="auto"/>
        <w:tblInd w:w="6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549"/>
        <w:gridCol w:w="1620"/>
        <w:gridCol w:w="1325"/>
        <w:gridCol w:w="1632"/>
        <w:gridCol w:w="1596"/>
      </w:tblGrid>
      <w:tr w:rsidR="00B36E02">
        <w:trPr>
          <w:trHeight w:val="634"/>
        </w:trPr>
        <w:tc>
          <w:tcPr>
            <w:tcW w:w="1549" w:type="dxa"/>
          </w:tcPr>
          <w:p w:rsidR="00B36E02" w:rsidRDefault="00300A8A">
            <w:pPr>
              <w:pStyle w:val="TableParagraph"/>
              <w:spacing w:line="275" w:lineRule="exact"/>
              <w:ind w:left="176" w:right="152"/>
              <w:jc w:val="center"/>
              <w:rPr>
                <w:b/>
                <w:sz w:val="24"/>
              </w:rPr>
            </w:pPr>
            <w:r>
              <w:rPr>
                <w:b/>
                <w:sz w:val="24"/>
              </w:rPr>
              <w:t>Model</w:t>
            </w:r>
          </w:p>
          <w:p w:rsidR="00B36E02" w:rsidRDefault="00300A8A">
            <w:pPr>
              <w:pStyle w:val="TableParagraph"/>
              <w:spacing w:before="43"/>
              <w:ind w:left="176" w:right="155"/>
              <w:jc w:val="center"/>
              <w:rPr>
                <w:b/>
                <w:sz w:val="24"/>
              </w:rPr>
            </w:pPr>
            <w:r>
              <w:rPr>
                <w:b/>
                <w:sz w:val="24"/>
              </w:rPr>
              <w:t>Persamaan</w:t>
            </w:r>
          </w:p>
        </w:tc>
        <w:tc>
          <w:tcPr>
            <w:tcW w:w="1620" w:type="dxa"/>
          </w:tcPr>
          <w:p w:rsidR="00B36E02" w:rsidRDefault="00300A8A">
            <w:pPr>
              <w:pStyle w:val="TableParagraph"/>
              <w:spacing w:line="275" w:lineRule="exact"/>
              <w:ind w:left="423"/>
              <w:rPr>
                <w:b/>
                <w:sz w:val="24"/>
              </w:rPr>
            </w:pPr>
            <w:r>
              <w:rPr>
                <w:b/>
                <w:sz w:val="24"/>
              </w:rPr>
              <w:t>Metode</w:t>
            </w:r>
          </w:p>
          <w:p w:rsidR="00B36E02" w:rsidRDefault="00300A8A">
            <w:pPr>
              <w:pStyle w:val="TableParagraph"/>
              <w:spacing w:before="43"/>
              <w:ind w:left="421"/>
              <w:rPr>
                <w:b/>
                <w:sz w:val="24"/>
              </w:rPr>
            </w:pPr>
            <w:r>
              <w:rPr>
                <w:b/>
                <w:sz w:val="24"/>
              </w:rPr>
              <w:t>Regresi</w:t>
            </w:r>
          </w:p>
        </w:tc>
        <w:tc>
          <w:tcPr>
            <w:tcW w:w="1325" w:type="dxa"/>
          </w:tcPr>
          <w:p w:rsidR="00B36E02" w:rsidRDefault="00300A8A">
            <w:pPr>
              <w:pStyle w:val="TableParagraph"/>
              <w:spacing w:line="275" w:lineRule="exact"/>
              <w:ind w:left="169" w:right="139"/>
              <w:jc w:val="center"/>
              <w:rPr>
                <w:b/>
                <w:i/>
                <w:sz w:val="24"/>
              </w:rPr>
            </w:pPr>
            <w:r>
              <w:rPr>
                <w:b/>
                <w:i/>
                <w:sz w:val="24"/>
              </w:rPr>
              <w:t>R-Square</w:t>
            </w:r>
          </w:p>
        </w:tc>
        <w:tc>
          <w:tcPr>
            <w:tcW w:w="1632" w:type="dxa"/>
          </w:tcPr>
          <w:p w:rsidR="00B36E02" w:rsidRDefault="00300A8A">
            <w:pPr>
              <w:pStyle w:val="TableParagraph"/>
              <w:spacing w:line="275" w:lineRule="exact"/>
              <w:ind w:left="213" w:right="182"/>
              <w:jc w:val="center"/>
              <w:rPr>
                <w:b/>
                <w:i/>
                <w:sz w:val="24"/>
              </w:rPr>
            </w:pPr>
            <w:r>
              <w:rPr>
                <w:b/>
                <w:i/>
                <w:sz w:val="24"/>
              </w:rPr>
              <w:t>Adjusted R-</w:t>
            </w:r>
          </w:p>
          <w:p w:rsidR="00B36E02" w:rsidRDefault="00300A8A">
            <w:pPr>
              <w:pStyle w:val="TableParagraph"/>
              <w:spacing w:before="43"/>
              <w:ind w:left="208" w:right="182"/>
              <w:jc w:val="center"/>
              <w:rPr>
                <w:b/>
                <w:i/>
                <w:sz w:val="24"/>
              </w:rPr>
            </w:pPr>
            <w:r>
              <w:rPr>
                <w:b/>
                <w:i/>
                <w:sz w:val="24"/>
              </w:rPr>
              <w:t>Square</w:t>
            </w:r>
          </w:p>
        </w:tc>
        <w:tc>
          <w:tcPr>
            <w:tcW w:w="1596" w:type="dxa"/>
          </w:tcPr>
          <w:p w:rsidR="00B36E02" w:rsidRDefault="00300A8A">
            <w:pPr>
              <w:pStyle w:val="TableParagraph"/>
              <w:spacing w:line="275" w:lineRule="exact"/>
              <w:ind w:left="263" w:right="236"/>
              <w:jc w:val="center"/>
              <w:rPr>
                <w:b/>
                <w:i/>
                <w:sz w:val="24"/>
              </w:rPr>
            </w:pPr>
            <w:r>
              <w:rPr>
                <w:b/>
                <w:i/>
                <w:sz w:val="24"/>
              </w:rPr>
              <w:t>F-Statistic</w:t>
            </w:r>
          </w:p>
        </w:tc>
      </w:tr>
      <w:tr w:rsidR="00B36E02">
        <w:trPr>
          <w:trHeight w:val="317"/>
        </w:trPr>
        <w:tc>
          <w:tcPr>
            <w:tcW w:w="1549" w:type="dxa"/>
          </w:tcPr>
          <w:p w:rsidR="00B36E02" w:rsidRDefault="00300A8A">
            <w:pPr>
              <w:pStyle w:val="TableParagraph"/>
              <w:spacing w:line="270" w:lineRule="exact"/>
              <w:ind w:left="712"/>
              <w:rPr>
                <w:sz w:val="24"/>
              </w:rPr>
            </w:pPr>
            <w:r>
              <w:rPr>
                <w:sz w:val="24"/>
              </w:rPr>
              <w:t>1</w:t>
            </w:r>
          </w:p>
        </w:tc>
        <w:tc>
          <w:tcPr>
            <w:tcW w:w="1620" w:type="dxa"/>
          </w:tcPr>
          <w:p w:rsidR="00B36E02" w:rsidRDefault="00300A8A">
            <w:pPr>
              <w:pStyle w:val="TableParagraph"/>
              <w:spacing w:line="270" w:lineRule="exact"/>
              <w:ind w:left="524" w:right="501"/>
              <w:jc w:val="center"/>
              <w:rPr>
                <w:sz w:val="24"/>
              </w:rPr>
            </w:pPr>
            <w:r>
              <w:rPr>
                <w:sz w:val="24"/>
              </w:rPr>
              <w:t>FEM</w:t>
            </w:r>
          </w:p>
        </w:tc>
        <w:tc>
          <w:tcPr>
            <w:tcW w:w="1325" w:type="dxa"/>
          </w:tcPr>
          <w:p w:rsidR="00B36E02" w:rsidRDefault="00300A8A">
            <w:pPr>
              <w:pStyle w:val="TableParagraph"/>
              <w:spacing w:line="270" w:lineRule="exact"/>
              <w:ind w:left="169" w:right="139"/>
              <w:jc w:val="center"/>
              <w:rPr>
                <w:sz w:val="24"/>
              </w:rPr>
            </w:pPr>
            <w:r>
              <w:rPr>
                <w:sz w:val="24"/>
              </w:rPr>
              <w:t>0.7231</w:t>
            </w:r>
          </w:p>
        </w:tc>
        <w:tc>
          <w:tcPr>
            <w:tcW w:w="1632" w:type="dxa"/>
          </w:tcPr>
          <w:p w:rsidR="00B36E02" w:rsidRDefault="00300A8A">
            <w:pPr>
              <w:pStyle w:val="TableParagraph"/>
              <w:spacing w:line="270" w:lineRule="exact"/>
              <w:ind w:left="208" w:right="182"/>
              <w:jc w:val="center"/>
              <w:rPr>
                <w:sz w:val="24"/>
              </w:rPr>
            </w:pPr>
            <w:r>
              <w:rPr>
                <w:sz w:val="24"/>
              </w:rPr>
              <w:t>0.6779</w:t>
            </w:r>
          </w:p>
        </w:tc>
        <w:tc>
          <w:tcPr>
            <w:tcW w:w="1596" w:type="dxa"/>
          </w:tcPr>
          <w:p w:rsidR="00B36E02" w:rsidRDefault="00300A8A">
            <w:pPr>
              <w:pStyle w:val="TableParagraph"/>
              <w:spacing w:line="270" w:lineRule="exact"/>
              <w:ind w:left="263" w:right="234"/>
              <w:jc w:val="center"/>
              <w:rPr>
                <w:sz w:val="24"/>
              </w:rPr>
            </w:pPr>
            <w:r>
              <w:rPr>
                <w:sz w:val="24"/>
              </w:rPr>
              <w:t>815.7243</w:t>
            </w:r>
          </w:p>
        </w:tc>
      </w:tr>
      <w:tr w:rsidR="00B36E02">
        <w:trPr>
          <w:trHeight w:val="315"/>
        </w:trPr>
        <w:tc>
          <w:tcPr>
            <w:tcW w:w="1549" w:type="dxa"/>
          </w:tcPr>
          <w:p w:rsidR="00B36E02" w:rsidRDefault="00300A8A">
            <w:pPr>
              <w:pStyle w:val="TableParagraph"/>
              <w:spacing w:line="270" w:lineRule="exact"/>
              <w:ind w:left="712"/>
              <w:rPr>
                <w:sz w:val="24"/>
              </w:rPr>
            </w:pPr>
            <w:r>
              <w:rPr>
                <w:sz w:val="24"/>
              </w:rPr>
              <w:t>2</w:t>
            </w:r>
          </w:p>
        </w:tc>
        <w:tc>
          <w:tcPr>
            <w:tcW w:w="1620" w:type="dxa"/>
          </w:tcPr>
          <w:p w:rsidR="00B36E02" w:rsidRDefault="00300A8A">
            <w:pPr>
              <w:pStyle w:val="TableParagraph"/>
              <w:spacing w:line="270" w:lineRule="exact"/>
              <w:ind w:left="528" w:right="501"/>
              <w:jc w:val="center"/>
              <w:rPr>
                <w:sz w:val="24"/>
              </w:rPr>
            </w:pPr>
            <w:r>
              <w:rPr>
                <w:sz w:val="24"/>
              </w:rPr>
              <w:t>REM</w:t>
            </w:r>
          </w:p>
        </w:tc>
        <w:tc>
          <w:tcPr>
            <w:tcW w:w="1325" w:type="dxa"/>
          </w:tcPr>
          <w:p w:rsidR="00B36E02" w:rsidRDefault="00300A8A">
            <w:pPr>
              <w:pStyle w:val="TableParagraph"/>
              <w:spacing w:line="270" w:lineRule="exact"/>
              <w:ind w:left="169" w:right="139"/>
              <w:jc w:val="center"/>
              <w:rPr>
                <w:sz w:val="24"/>
              </w:rPr>
            </w:pPr>
            <w:r>
              <w:rPr>
                <w:sz w:val="24"/>
              </w:rPr>
              <w:t>0.7318</w:t>
            </w:r>
          </w:p>
        </w:tc>
        <w:tc>
          <w:tcPr>
            <w:tcW w:w="1632" w:type="dxa"/>
          </w:tcPr>
          <w:p w:rsidR="00B36E02" w:rsidRDefault="00300A8A">
            <w:pPr>
              <w:pStyle w:val="TableParagraph"/>
              <w:spacing w:line="270" w:lineRule="exact"/>
              <w:ind w:left="208" w:right="182"/>
              <w:jc w:val="center"/>
              <w:rPr>
                <w:sz w:val="24"/>
              </w:rPr>
            </w:pPr>
            <w:r>
              <w:rPr>
                <w:sz w:val="24"/>
              </w:rPr>
              <w:t>0.7301</w:t>
            </w:r>
          </w:p>
        </w:tc>
        <w:tc>
          <w:tcPr>
            <w:tcW w:w="1596" w:type="dxa"/>
          </w:tcPr>
          <w:p w:rsidR="00B36E02" w:rsidRDefault="00300A8A">
            <w:pPr>
              <w:pStyle w:val="TableParagraph"/>
              <w:spacing w:line="270" w:lineRule="exact"/>
              <w:ind w:left="263" w:right="234"/>
              <w:jc w:val="center"/>
              <w:rPr>
                <w:sz w:val="24"/>
              </w:rPr>
            </w:pPr>
            <w:r>
              <w:rPr>
                <w:sz w:val="24"/>
              </w:rPr>
              <w:t>534.6811</w:t>
            </w:r>
          </w:p>
        </w:tc>
      </w:tr>
    </w:tbl>
    <w:p w:rsidR="00B36E02" w:rsidRDefault="00300A8A">
      <w:pPr>
        <w:ind w:left="3219"/>
        <w:rPr>
          <w:sz w:val="20"/>
        </w:rPr>
      </w:pPr>
      <w:r>
        <w:rPr>
          <w:sz w:val="20"/>
        </w:rPr>
        <w:t>Hasil olahan eviews (data diolah)</w:t>
      </w:r>
    </w:p>
    <w:p w:rsidR="00B36E02" w:rsidRDefault="00B36E02">
      <w:pPr>
        <w:pStyle w:val="BodyText"/>
        <w:spacing w:before="4"/>
        <w:rPr>
          <w:sz w:val="30"/>
        </w:rPr>
      </w:pPr>
    </w:p>
    <w:p w:rsidR="00B36E02" w:rsidRDefault="00300A8A">
      <w:pPr>
        <w:pStyle w:val="BodyText"/>
        <w:spacing w:line="360" w:lineRule="auto"/>
        <w:ind w:left="588" w:right="1197" w:firstLine="566"/>
        <w:jc w:val="both"/>
      </w:pPr>
      <w:r>
        <w:t xml:space="preserve">Berdasarkan output Tabel 4.6 </w:t>
      </w:r>
      <w:r>
        <w:rPr>
          <w:i/>
        </w:rPr>
        <w:t xml:space="preserve">uji R-Square </w:t>
      </w:r>
      <w:r>
        <w:t xml:space="preserve">tersebut diperoleh nilai hasil </w:t>
      </w:r>
      <w:r>
        <w:rPr>
          <w:i/>
        </w:rPr>
        <w:t xml:space="preserve">Adjusted R-Square </w:t>
      </w:r>
      <w:r>
        <w:t>pada ketiga model persamaaan penelitian ini. Pada model persamaan</w:t>
      </w:r>
      <w:r>
        <w:rPr>
          <w:spacing w:val="-10"/>
        </w:rPr>
        <w:t xml:space="preserve"> </w:t>
      </w:r>
      <w:r>
        <w:t>2</w:t>
      </w:r>
      <w:r>
        <w:rPr>
          <w:spacing w:val="-10"/>
        </w:rPr>
        <w:t xml:space="preserve"> </w:t>
      </w:r>
      <w:r>
        <w:t>dengan</w:t>
      </w:r>
      <w:r>
        <w:rPr>
          <w:spacing w:val="-9"/>
        </w:rPr>
        <w:t xml:space="preserve"> </w:t>
      </w:r>
      <w:r>
        <w:t>menggunakan</w:t>
      </w:r>
      <w:r>
        <w:rPr>
          <w:spacing w:val="-10"/>
        </w:rPr>
        <w:t xml:space="preserve"> </w:t>
      </w:r>
      <w:r>
        <w:t>metode</w:t>
      </w:r>
      <w:r>
        <w:rPr>
          <w:spacing w:val="-7"/>
        </w:rPr>
        <w:t xml:space="preserve"> </w:t>
      </w:r>
      <w:r>
        <w:t>FEM</w:t>
      </w:r>
      <w:r>
        <w:rPr>
          <w:spacing w:val="-10"/>
        </w:rPr>
        <w:t xml:space="preserve"> </w:t>
      </w:r>
      <w:r>
        <w:t>diperoleh</w:t>
      </w:r>
      <w:r>
        <w:rPr>
          <w:spacing w:val="-10"/>
        </w:rPr>
        <w:t xml:space="preserve"> </w:t>
      </w:r>
      <w:r>
        <w:t>nilai</w:t>
      </w:r>
      <w:r>
        <w:rPr>
          <w:spacing w:val="-5"/>
        </w:rPr>
        <w:t xml:space="preserve"> </w:t>
      </w:r>
      <w:r>
        <w:rPr>
          <w:i/>
        </w:rPr>
        <w:t>Adjusted</w:t>
      </w:r>
      <w:r>
        <w:rPr>
          <w:i/>
          <w:spacing w:val="-10"/>
        </w:rPr>
        <w:t xml:space="preserve"> </w:t>
      </w:r>
      <w:r>
        <w:rPr>
          <w:i/>
        </w:rPr>
        <w:t xml:space="preserve">R-Square </w:t>
      </w:r>
      <w:r>
        <w:t xml:space="preserve">sebesar 0.6779 yang berarti variabel independen ( </w:t>
      </w:r>
      <w:r>
        <w:rPr>
          <w:i/>
        </w:rPr>
        <w:t xml:space="preserve">Family Ownership </w:t>
      </w:r>
      <w:r>
        <w:t xml:space="preserve">dan </w:t>
      </w:r>
      <w:r>
        <w:rPr>
          <w:i/>
        </w:rPr>
        <w:t>CEO Family Member</w:t>
      </w:r>
      <w:r>
        <w:t>) mampu menjelaskan variabel depende</w:t>
      </w:r>
      <w:r>
        <w:t>n (</w:t>
      </w:r>
      <w:r>
        <w:rPr>
          <w:i/>
        </w:rPr>
        <w:t>Cash Flow Sensitivity</w:t>
      </w:r>
      <w:r>
        <w:rPr>
          <w:i/>
          <w:spacing w:val="-25"/>
        </w:rPr>
        <w:t xml:space="preserve"> </w:t>
      </w:r>
      <w:r>
        <w:rPr>
          <w:i/>
        </w:rPr>
        <w:t>of Cash</w:t>
      </w:r>
      <w:r>
        <w:t xml:space="preserve">) sebesar 67.79% sedangkan sisanya sebesar 32,21% dijelaskan oleh variabel lain diluar penelitian ini. Sementara, pada model persamaan 2, metode yang digunakan adalah REM dengan niai </w:t>
      </w:r>
      <w:r>
        <w:rPr>
          <w:i/>
        </w:rPr>
        <w:t xml:space="preserve">Adjusted R-Square </w:t>
      </w:r>
      <w:r>
        <w:t xml:space="preserve">sebesar 0.7301 melalui </w:t>
      </w:r>
      <w:r>
        <w:t xml:space="preserve">model pemoderasian dari </w:t>
      </w:r>
      <w:r>
        <w:rPr>
          <w:i/>
        </w:rPr>
        <w:t xml:space="preserve">busy directors </w:t>
      </w:r>
      <w:r>
        <w:t>mampu menjelaskan hubungan variabel independen dan dependen penelitian sebesar 73.01% sedangkan sisanya sebesar 26.99% dijelaskan oleh variabel lain diluar kajian</w:t>
      </w:r>
      <w:r>
        <w:rPr>
          <w:spacing w:val="-2"/>
        </w:rPr>
        <w:t xml:space="preserve"> </w:t>
      </w:r>
      <w:r>
        <w:t>ini.</w:t>
      </w:r>
    </w:p>
    <w:p w:rsidR="00B36E02" w:rsidRDefault="00B36E02">
      <w:pPr>
        <w:pStyle w:val="BodyText"/>
        <w:rPr>
          <w:sz w:val="26"/>
        </w:rPr>
      </w:pPr>
    </w:p>
    <w:p w:rsidR="00B36E02" w:rsidRDefault="00300A8A">
      <w:pPr>
        <w:pStyle w:val="Heading4"/>
        <w:numPr>
          <w:ilvl w:val="2"/>
          <w:numId w:val="9"/>
        </w:numPr>
        <w:tabs>
          <w:tab w:val="left" w:pos="1309"/>
        </w:tabs>
        <w:spacing w:before="186"/>
        <w:ind w:left="1308" w:hanging="721"/>
        <w:jc w:val="both"/>
      </w:pPr>
      <w:bookmarkStart w:id="54" w:name="_bookmark54"/>
      <w:bookmarkEnd w:id="54"/>
      <w:r>
        <w:t>Uji F</w:t>
      </w:r>
      <w:r>
        <w:rPr>
          <w:spacing w:val="-4"/>
        </w:rPr>
        <w:t xml:space="preserve"> </w:t>
      </w:r>
      <w:r>
        <w:t>Statistik</w:t>
      </w:r>
    </w:p>
    <w:p w:rsidR="00B36E02" w:rsidRDefault="00300A8A">
      <w:pPr>
        <w:pStyle w:val="BodyText"/>
        <w:spacing w:before="132" w:line="360" w:lineRule="auto"/>
        <w:ind w:left="588" w:right="1196" w:firstLine="708"/>
        <w:jc w:val="both"/>
      </w:pPr>
      <w:r>
        <w:t xml:space="preserve">Uji F statistik diperlukan guna </w:t>
      </w:r>
      <w:r>
        <w:t>menyelediki apakah model-model dalam penelitian dapat dipakai atau tidak. Besaran nilai signifikansi model penelitian dapat diketahui melalui perbandingan pada besaran nilai probabilitas, apabila nilai dari</w:t>
      </w:r>
      <w:r>
        <w:rPr>
          <w:spacing w:val="-10"/>
        </w:rPr>
        <w:t xml:space="preserve"> </w:t>
      </w:r>
      <w:r>
        <w:rPr>
          <w:i/>
        </w:rPr>
        <w:t>p-value</w:t>
      </w:r>
      <w:r>
        <w:rPr>
          <w:i/>
          <w:spacing w:val="-9"/>
        </w:rPr>
        <w:t xml:space="preserve"> </w:t>
      </w:r>
      <w:r>
        <w:t>&lt;</w:t>
      </w:r>
      <w:r>
        <w:rPr>
          <w:spacing w:val="-9"/>
        </w:rPr>
        <w:t xml:space="preserve"> </w:t>
      </w:r>
      <w:r>
        <w:t>α</w:t>
      </w:r>
      <w:r>
        <w:rPr>
          <w:spacing w:val="-10"/>
        </w:rPr>
        <w:t xml:space="preserve"> </w:t>
      </w:r>
      <w:r>
        <w:t>(5%)</w:t>
      </w:r>
      <w:r>
        <w:rPr>
          <w:spacing w:val="-9"/>
        </w:rPr>
        <w:t xml:space="preserve"> </w:t>
      </w:r>
      <w:r>
        <w:t>:</w:t>
      </w:r>
      <w:r>
        <w:rPr>
          <w:spacing w:val="-8"/>
        </w:rPr>
        <w:t xml:space="preserve"> </w:t>
      </w:r>
      <w:r>
        <w:t>model</w:t>
      </w:r>
      <w:r>
        <w:rPr>
          <w:spacing w:val="-9"/>
        </w:rPr>
        <w:t xml:space="preserve"> </w:t>
      </w:r>
      <w:r>
        <w:t>dalam</w:t>
      </w:r>
      <w:r>
        <w:rPr>
          <w:spacing w:val="-9"/>
        </w:rPr>
        <w:t xml:space="preserve"> </w:t>
      </w:r>
      <w:r>
        <w:t>persamaan</w:t>
      </w:r>
      <w:r>
        <w:rPr>
          <w:spacing w:val="-9"/>
        </w:rPr>
        <w:t xml:space="preserve"> </w:t>
      </w:r>
      <w:r>
        <w:t>ini</w:t>
      </w:r>
      <w:r>
        <w:rPr>
          <w:spacing w:val="-8"/>
        </w:rPr>
        <w:t xml:space="preserve"> </w:t>
      </w:r>
      <w:r>
        <w:t>dapa</w:t>
      </w:r>
      <w:r>
        <w:t>t</w:t>
      </w:r>
      <w:r>
        <w:rPr>
          <w:spacing w:val="-8"/>
        </w:rPr>
        <w:t xml:space="preserve"> </w:t>
      </w:r>
      <w:r>
        <w:t>digunakan</w:t>
      </w:r>
      <w:r>
        <w:rPr>
          <w:spacing w:val="-9"/>
        </w:rPr>
        <w:t xml:space="preserve"> </w:t>
      </w:r>
      <w:r>
        <w:t>dan</w:t>
      </w:r>
      <w:r>
        <w:rPr>
          <w:spacing w:val="-9"/>
        </w:rPr>
        <w:t xml:space="preserve"> </w:t>
      </w:r>
      <w:r>
        <w:t xml:space="preserve">sebaliknya apabila nilai dari </w:t>
      </w:r>
      <w:r>
        <w:rPr>
          <w:i/>
        </w:rPr>
        <w:t xml:space="preserve">p-value </w:t>
      </w:r>
      <w:r>
        <w:t>&gt; α (5%) : model dalam persamaan penelitian tidak</w:t>
      </w:r>
      <w:r>
        <w:rPr>
          <w:spacing w:val="-36"/>
        </w:rPr>
        <w:t xml:space="preserve"> </w:t>
      </w:r>
      <w:r>
        <w:t>dapat digunakan.</w:t>
      </w:r>
    </w:p>
    <w:p w:rsidR="00B36E02" w:rsidRDefault="00B36E02">
      <w:pPr>
        <w:pStyle w:val="BodyText"/>
        <w:spacing w:before="3"/>
      </w:pPr>
    </w:p>
    <w:p w:rsidR="00B36E02" w:rsidRDefault="00300A8A">
      <w:pPr>
        <w:spacing w:line="360" w:lineRule="auto"/>
        <w:ind w:left="588" w:right="947"/>
        <w:rPr>
          <w:b/>
          <w:sz w:val="24"/>
        </w:rPr>
      </w:pPr>
      <w:r>
        <w:rPr>
          <w:b/>
          <w:sz w:val="24"/>
        </w:rPr>
        <w:t xml:space="preserve">Tabel 4.8 Hasil Uji F Statistik (Variabel Dependen </w:t>
      </w:r>
      <w:r>
        <w:rPr>
          <w:b/>
          <w:i/>
          <w:sz w:val="24"/>
        </w:rPr>
        <w:t>Cash Flow Sensitivity of Cash</w:t>
      </w:r>
      <w:r>
        <w:rPr>
          <w:b/>
          <w:sz w:val="24"/>
        </w:rPr>
        <w:t>)</w:t>
      </w:r>
    </w:p>
    <w:tbl>
      <w:tblPr>
        <w:tblW w:w="0" w:type="auto"/>
        <w:tblInd w:w="6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640"/>
        <w:gridCol w:w="1311"/>
        <w:gridCol w:w="1501"/>
        <w:gridCol w:w="1299"/>
        <w:gridCol w:w="2161"/>
      </w:tblGrid>
      <w:tr w:rsidR="00B36E02">
        <w:trPr>
          <w:trHeight w:val="953"/>
        </w:trPr>
        <w:tc>
          <w:tcPr>
            <w:tcW w:w="1640" w:type="dxa"/>
          </w:tcPr>
          <w:p w:rsidR="00B36E02" w:rsidRDefault="00300A8A">
            <w:pPr>
              <w:pStyle w:val="TableParagraph"/>
              <w:spacing w:before="1" w:line="276" w:lineRule="auto"/>
              <w:ind w:left="244" w:firstLine="247"/>
              <w:rPr>
                <w:b/>
                <w:sz w:val="24"/>
              </w:rPr>
            </w:pPr>
            <w:r>
              <w:rPr>
                <w:b/>
                <w:sz w:val="24"/>
              </w:rPr>
              <w:t>Model Persamaan</w:t>
            </w:r>
          </w:p>
        </w:tc>
        <w:tc>
          <w:tcPr>
            <w:tcW w:w="1311" w:type="dxa"/>
          </w:tcPr>
          <w:p w:rsidR="00B36E02" w:rsidRDefault="00300A8A">
            <w:pPr>
              <w:pStyle w:val="TableParagraph"/>
              <w:spacing w:before="1" w:line="276" w:lineRule="auto"/>
              <w:ind w:left="267" w:right="221"/>
              <w:rPr>
                <w:b/>
                <w:sz w:val="24"/>
              </w:rPr>
            </w:pPr>
            <w:r>
              <w:rPr>
                <w:b/>
                <w:sz w:val="24"/>
              </w:rPr>
              <w:t xml:space="preserve">Metode </w:t>
            </w:r>
            <w:r>
              <w:rPr>
                <w:b/>
                <w:w w:val="95"/>
                <w:sz w:val="24"/>
              </w:rPr>
              <w:t>Regresi</w:t>
            </w:r>
          </w:p>
        </w:tc>
        <w:tc>
          <w:tcPr>
            <w:tcW w:w="1501" w:type="dxa"/>
          </w:tcPr>
          <w:p w:rsidR="00B36E02" w:rsidRDefault="00300A8A">
            <w:pPr>
              <w:pStyle w:val="TableParagraph"/>
              <w:spacing w:before="1" w:line="276" w:lineRule="auto"/>
              <w:ind w:left="334" w:right="202" w:hanging="92"/>
              <w:rPr>
                <w:b/>
                <w:i/>
                <w:sz w:val="24"/>
              </w:rPr>
            </w:pPr>
            <w:r>
              <w:rPr>
                <w:b/>
                <w:sz w:val="24"/>
              </w:rPr>
              <w:t xml:space="preserve">Nilai </w:t>
            </w:r>
            <w:r>
              <w:rPr>
                <w:b/>
                <w:i/>
                <w:sz w:val="24"/>
              </w:rPr>
              <w:t>Sum Squared</w:t>
            </w:r>
          </w:p>
        </w:tc>
        <w:tc>
          <w:tcPr>
            <w:tcW w:w="1299" w:type="dxa"/>
          </w:tcPr>
          <w:p w:rsidR="00B36E02" w:rsidRDefault="00300A8A">
            <w:pPr>
              <w:pStyle w:val="TableParagraph"/>
              <w:spacing w:before="1"/>
              <w:ind w:left="112" w:right="90"/>
              <w:jc w:val="center"/>
              <w:rPr>
                <w:b/>
                <w:i/>
                <w:sz w:val="24"/>
              </w:rPr>
            </w:pPr>
            <w:r>
              <w:rPr>
                <w:b/>
                <w:i/>
                <w:sz w:val="24"/>
              </w:rPr>
              <w:t>F-Statistic</w:t>
            </w:r>
          </w:p>
        </w:tc>
        <w:tc>
          <w:tcPr>
            <w:tcW w:w="2161" w:type="dxa"/>
          </w:tcPr>
          <w:p w:rsidR="00B36E02" w:rsidRDefault="00300A8A">
            <w:pPr>
              <w:pStyle w:val="TableParagraph"/>
              <w:spacing w:before="1"/>
              <w:ind w:left="220" w:right="200"/>
              <w:jc w:val="center"/>
              <w:rPr>
                <w:b/>
                <w:sz w:val="24"/>
              </w:rPr>
            </w:pPr>
            <w:r>
              <w:rPr>
                <w:b/>
                <w:sz w:val="24"/>
              </w:rPr>
              <w:t>Signifikansi</w:t>
            </w:r>
          </w:p>
          <w:p w:rsidR="00B36E02" w:rsidRDefault="00300A8A">
            <w:pPr>
              <w:pStyle w:val="TableParagraph"/>
              <w:spacing w:before="6" w:line="310" w:lineRule="atLeast"/>
              <w:ind w:left="227" w:right="200"/>
              <w:jc w:val="center"/>
              <w:rPr>
                <w:b/>
                <w:sz w:val="24"/>
              </w:rPr>
            </w:pPr>
            <w:r>
              <w:rPr>
                <w:b/>
                <w:sz w:val="24"/>
              </w:rPr>
              <w:t>Probabilitasi (</w:t>
            </w:r>
            <w:r>
              <w:rPr>
                <w:b/>
                <w:i/>
                <w:sz w:val="24"/>
              </w:rPr>
              <w:t>F- Statistic</w:t>
            </w:r>
            <w:r>
              <w:rPr>
                <w:b/>
                <w:sz w:val="24"/>
              </w:rPr>
              <w:t>)</w:t>
            </w:r>
          </w:p>
        </w:tc>
      </w:tr>
      <w:tr w:rsidR="00B36E02">
        <w:trPr>
          <w:trHeight w:val="315"/>
        </w:trPr>
        <w:tc>
          <w:tcPr>
            <w:tcW w:w="1640" w:type="dxa"/>
          </w:tcPr>
          <w:p w:rsidR="00B36E02" w:rsidRDefault="00300A8A">
            <w:pPr>
              <w:pStyle w:val="TableParagraph"/>
              <w:spacing w:line="270" w:lineRule="exact"/>
              <w:ind w:left="25"/>
              <w:jc w:val="center"/>
              <w:rPr>
                <w:sz w:val="24"/>
              </w:rPr>
            </w:pPr>
            <w:r>
              <w:rPr>
                <w:sz w:val="24"/>
              </w:rPr>
              <w:t>1</w:t>
            </w:r>
          </w:p>
        </w:tc>
        <w:tc>
          <w:tcPr>
            <w:tcW w:w="1311" w:type="dxa"/>
          </w:tcPr>
          <w:p w:rsidR="00B36E02" w:rsidRDefault="00300A8A">
            <w:pPr>
              <w:pStyle w:val="TableParagraph"/>
              <w:spacing w:line="270" w:lineRule="exact"/>
              <w:ind w:left="372" w:right="347"/>
              <w:jc w:val="center"/>
              <w:rPr>
                <w:sz w:val="24"/>
              </w:rPr>
            </w:pPr>
            <w:r>
              <w:rPr>
                <w:sz w:val="24"/>
              </w:rPr>
              <w:t>FEM</w:t>
            </w:r>
          </w:p>
        </w:tc>
        <w:tc>
          <w:tcPr>
            <w:tcW w:w="1501" w:type="dxa"/>
          </w:tcPr>
          <w:p w:rsidR="00B36E02" w:rsidRDefault="00300A8A">
            <w:pPr>
              <w:pStyle w:val="TableParagraph"/>
              <w:spacing w:line="270" w:lineRule="exact"/>
              <w:ind w:left="278" w:right="252"/>
              <w:jc w:val="center"/>
              <w:rPr>
                <w:sz w:val="24"/>
              </w:rPr>
            </w:pPr>
            <w:r>
              <w:rPr>
                <w:sz w:val="24"/>
              </w:rPr>
              <w:t>0.989324</w:t>
            </w:r>
          </w:p>
        </w:tc>
        <w:tc>
          <w:tcPr>
            <w:tcW w:w="1299" w:type="dxa"/>
          </w:tcPr>
          <w:p w:rsidR="00B36E02" w:rsidRDefault="00300A8A">
            <w:pPr>
              <w:pStyle w:val="TableParagraph"/>
              <w:spacing w:line="270" w:lineRule="exact"/>
              <w:ind w:left="112" w:right="87"/>
              <w:jc w:val="center"/>
              <w:rPr>
                <w:sz w:val="24"/>
              </w:rPr>
            </w:pPr>
            <w:r>
              <w:rPr>
                <w:sz w:val="24"/>
              </w:rPr>
              <w:t>58.82156</w:t>
            </w:r>
          </w:p>
        </w:tc>
        <w:tc>
          <w:tcPr>
            <w:tcW w:w="2161" w:type="dxa"/>
          </w:tcPr>
          <w:p w:rsidR="00B36E02" w:rsidRDefault="00300A8A">
            <w:pPr>
              <w:pStyle w:val="TableParagraph"/>
              <w:spacing w:line="270" w:lineRule="exact"/>
              <w:ind w:right="602"/>
              <w:jc w:val="right"/>
              <w:rPr>
                <w:sz w:val="24"/>
              </w:rPr>
            </w:pPr>
            <w:r>
              <w:rPr>
                <w:sz w:val="24"/>
              </w:rPr>
              <w:t>0.000000</w:t>
            </w:r>
          </w:p>
        </w:tc>
      </w:tr>
      <w:tr w:rsidR="00B36E02">
        <w:trPr>
          <w:trHeight w:val="318"/>
        </w:trPr>
        <w:tc>
          <w:tcPr>
            <w:tcW w:w="1640" w:type="dxa"/>
          </w:tcPr>
          <w:p w:rsidR="00B36E02" w:rsidRDefault="00300A8A">
            <w:pPr>
              <w:pStyle w:val="TableParagraph"/>
              <w:spacing w:line="272" w:lineRule="exact"/>
              <w:ind w:left="25"/>
              <w:jc w:val="center"/>
              <w:rPr>
                <w:sz w:val="24"/>
              </w:rPr>
            </w:pPr>
            <w:r>
              <w:rPr>
                <w:sz w:val="24"/>
              </w:rPr>
              <w:t>2</w:t>
            </w:r>
          </w:p>
        </w:tc>
        <w:tc>
          <w:tcPr>
            <w:tcW w:w="1311" w:type="dxa"/>
          </w:tcPr>
          <w:p w:rsidR="00B36E02" w:rsidRDefault="00300A8A">
            <w:pPr>
              <w:pStyle w:val="TableParagraph"/>
              <w:spacing w:line="272" w:lineRule="exact"/>
              <w:ind w:left="372" w:right="347"/>
              <w:jc w:val="center"/>
              <w:rPr>
                <w:sz w:val="24"/>
              </w:rPr>
            </w:pPr>
            <w:r>
              <w:rPr>
                <w:sz w:val="24"/>
              </w:rPr>
              <w:t>REM</w:t>
            </w:r>
          </w:p>
        </w:tc>
        <w:tc>
          <w:tcPr>
            <w:tcW w:w="1501" w:type="dxa"/>
          </w:tcPr>
          <w:p w:rsidR="00B36E02" w:rsidRDefault="00300A8A">
            <w:pPr>
              <w:pStyle w:val="TableParagraph"/>
              <w:spacing w:line="272" w:lineRule="exact"/>
              <w:ind w:left="278" w:right="252"/>
              <w:jc w:val="center"/>
              <w:rPr>
                <w:sz w:val="24"/>
              </w:rPr>
            </w:pPr>
            <w:r>
              <w:rPr>
                <w:sz w:val="24"/>
              </w:rPr>
              <w:t>1.514874</w:t>
            </w:r>
          </w:p>
        </w:tc>
        <w:tc>
          <w:tcPr>
            <w:tcW w:w="1299" w:type="dxa"/>
          </w:tcPr>
          <w:p w:rsidR="00B36E02" w:rsidRDefault="00300A8A">
            <w:pPr>
              <w:pStyle w:val="TableParagraph"/>
              <w:spacing w:line="272" w:lineRule="exact"/>
              <w:ind w:left="112" w:right="87"/>
              <w:jc w:val="center"/>
              <w:rPr>
                <w:sz w:val="24"/>
              </w:rPr>
            </w:pPr>
            <w:r>
              <w:rPr>
                <w:sz w:val="24"/>
              </w:rPr>
              <w:t>534.6811</w:t>
            </w:r>
          </w:p>
        </w:tc>
        <w:tc>
          <w:tcPr>
            <w:tcW w:w="2161" w:type="dxa"/>
          </w:tcPr>
          <w:p w:rsidR="00B36E02" w:rsidRDefault="00300A8A">
            <w:pPr>
              <w:pStyle w:val="TableParagraph"/>
              <w:spacing w:line="272" w:lineRule="exact"/>
              <w:ind w:right="602"/>
              <w:jc w:val="right"/>
              <w:rPr>
                <w:sz w:val="24"/>
              </w:rPr>
            </w:pPr>
            <w:r>
              <w:rPr>
                <w:sz w:val="24"/>
              </w:rPr>
              <w:t>0.000000</w:t>
            </w:r>
          </w:p>
        </w:tc>
      </w:tr>
    </w:tbl>
    <w:p w:rsidR="00B36E02" w:rsidRDefault="00300A8A">
      <w:pPr>
        <w:ind w:left="3269"/>
        <w:rPr>
          <w:sz w:val="20"/>
        </w:rPr>
      </w:pPr>
      <w:r>
        <w:rPr>
          <w:sz w:val="20"/>
        </w:rPr>
        <w:t>Hasil olahan eviews (data diolah)</w:t>
      </w:r>
    </w:p>
    <w:p w:rsidR="00B36E02" w:rsidRDefault="00B36E02">
      <w:pPr>
        <w:rPr>
          <w:sz w:val="20"/>
        </w:rPr>
        <w:sectPr w:rsidR="00B36E02">
          <w:headerReference w:type="default" r:id="rId215"/>
          <w:footerReference w:type="default" r:id="rId216"/>
          <w:pgSz w:w="11910" w:h="16840"/>
          <w:pgMar w:top="620" w:right="500" w:bottom="940" w:left="1680" w:header="0" w:footer="744" w:gutter="0"/>
          <w:cols w:space="720"/>
        </w:sectPr>
      </w:pPr>
    </w:p>
    <w:p w:rsidR="00B36E02" w:rsidRDefault="00300A8A">
      <w:pPr>
        <w:pStyle w:val="BodyText"/>
        <w:spacing w:before="76"/>
        <w:ind w:left="446"/>
      </w:pPr>
      <w:r>
        <w:lastRenderedPageBreak/>
        <w:t>65</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588" w:right="1194" w:firstLine="566"/>
        <w:jc w:val="both"/>
      </w:pPr>
      <w:r>
        <w:t>Berdasarkan pada tabel 4.7 hasil uji F statistik diatas, diketahui bahwa</w:t>
      </w:r>
      <w:r>
        <w:rPr>
          <w:spacing w:val="-42"/>
        </w:rPr>
        <w:t xml:space="preserve"> </w:t>
      </w:r>
      <w:r>
        <w:t xml:space="preserve">secara keseluruhan kedua model persamaan dalam penelitian ini dapat digunakan. Hal tersebut tercermin pada nilai </w:t>
      </w:r>
      <w:r>
        <w:rPr>
          <w:i/>
        </w:rPr>
        <w:t xml:space="preserve">F-Statistic </w:t>
      </w:r>
      <w:r>
        <w:t>dan Signifikansi Probabilitas (</w:t>
      </w:r>
      <w:r>
        <w:rPr>
          <w:i/>
        </w:rPr>
        <w:t>F-Statistic</w:t>
      </w:r>
      <w:r>
        <w:t xml:space="preserve">) pada ketiga model persamaan. Model model persamaan 1 juga memiliki nilai </w:t>
      </w:r>
      <w:r>
        <w:rPr>
          <w:i/>
        </w:rPr>
        <w:t xml:space="preserve">F- Statistic </w:t>
      </w:r>
      <w:r>
        <w:t>dan Signifikansi Probabilitas (</w:t>
      </w:r>
      <w:r>
        <w:rPr>
          <w:i/>
        </w:rPr>
        <w:t>F-Statistic</w:t>
      </w:r>
      <w:r>
        <w:t xml:space="preserve">) masing-masing sebesar 58.82156 dan 0.000000. Sementara pada model persamaan 2 memiliki nilai </w:t>
      </w:r>
      <w:r>
        <w:rPr>
          <w:i/>
        </w:rPr>
        <w:t xml:space="preserve">F- Statistic </w:t>
      </w:r>
      <w:r>
        <w:t>dan Signifikansi P</w:t>
      </w:r>
      <w:r>
        <w:t>robabilitas (</w:t>
      </w:r>
      <w:r>
        <w:rPr>
          <w:i/>
        </w:rPr>
        <w:t>F-Statistic</w:t>
      </w:r>
      <w:r>
        <w:t>) masing-masing sebesar 534.6811 dan 0.000000. Berdasarkan pada nilai signifikansi p-value &lt; alpha (5%), maka kedua model bisa dipakai merujuk pada keputusan Ho</w:t>
      </w:r>
      <w:r>
        <w:rPr>
          <w:spacing w:val="-5"/>
        </w:rPr>
        <w:t xml:space="preserve"> </w:t>
      </w:r>
      <w:r>
        <w:t>ditolak.</w:t>
      </w:r>
    </w:p>
    <w:p w:rsidR="00B36E02" w:rsidRDefault="00300A8A">
      <w:pPr>
        <w:pStyle w:val="BodyText"/>
        <w:spacing w:line="360" w:lineRule="auto"/>
        <w:ind w:left="588" w:right="1199" w:firstLine="566"/>
        <w:jc w:val="both"/>
      </w:pPr>
      <w:r>
        <w:t>Sehingga, secara umum model persamaan dalam penelitian ini mem</w:t>
      </w:r>
      <w:r>
        <w:t>iliki variabel independen dan moderasi yang secara bersama-sama mempu</w:t>
      </w:r>
      <w:r>
        <w:rPr>
          <w:spacing w:val="-18"/>
        </w:rPr>
        <w:t xml:space="preserve"> </w:t>
      </w:r>
      <w:r>
        <w:t>menjelaskan pengaruhnya pada variabel dependen penelitian.</w:t>
      </w:r>
    </w:p>
    <w:p w:rsidR="00B36E02" w:rsidRDefault="00300A8A">
      <w:pPr>
        <w:pStyle w:val="Heading4"/>
        <w:numPr>
          <w:ilvl w:val="2"/>
          <w:numId w:val="9"/>
        </w:numPr>
        <w:tabs>
          <w:tab w:val="left" w:pos="1309"/>
        </w:tabs>
        <w:spacing w:before="205"/>
        <w:ind w:left="1308" w:hanging="721"/>
        <w:jc w:val="both"/>
      </w:pPr>
      <w:bookmarkStart w:id="55" w:name="_bookmark55"/>
      <w:bookmarkEnd w:id="55"/>
      <w:r>
        <w:t>Uji T</w:t>
      </w:r>
      <w:r>
        <w:rPr>
          <w:spacing w:val="-1"/>
        </w:rPr>
        <w:t xml:space="preserve"> </w:t>
      </w:r>
      <w:r>
        <w:t>Statistik</w:t>
      </w:r>
    </w:p>
    <w:p w:rsidR="00B36E02" w:rsidRDefault="00300A8A">
      <w:pPr>
        <w:pStyle w:val="BodyText"/>
        <w:spacing w:before="132" w:line="360" w:lineRule="auto"/>
        <w:ind w:left="588" w:right="1199" w:firstLine="708"/>
        <w:jc w:val="both"/>
      </w:pPr>
      <w:r>
        <w:t>Pengujian T Statistik dalam penelitian ini diperlukan guna mengetahui derajat/level pengaruh pada variabel inde</w:t>
      </w:r>
      <w:r>
        <w:t>penden dan moderasi terhadap variabel dependen</w:t>
      </w:r>
      <w:r>
        <w:rPr>
          <w:spacing w:val="-13"/>
        </w:rPr>
        <w:t xml:space="preserve"> </w:t>
      </w:r>
      <w:r>
        <w:t>penelitian.</w:t>
      </w:r>
      <w:r>
        <w:rPr>
          <w:spacing w:val="-13"/>
        </w:rPr>
        <w:t xml:space="preserve"> </w:t>
      </w:r>
      <w:r>
        <w:t>Sehingga</w:t>
      </w:r>
      <w:r>
        <w:rPr>
          <w:spacing w:val="-14"/>
        </w:rPr>
        <w:t xml:space="preserve"> </w:t>
      </w:r>
      <w:r>
        <w:t>nilai</w:t>
      </w:r>
      <w:r>
        <w:rPr>
          <w:spacing w:val="-13"/>
        </w:rPr>
        <w:t xml:space="preserve"> </w:t>
      </w:r>
      <w:r>
        <w:t>pada</w:t>
      </w:r>
      <w:r>
        <w:rPr>
          <w:spacing w:val="-14"/>
        </w:rPr>
        <w:t xml:space="preserve"> </w:t>
      </w:r>
      <w:r>
        <w:t>uji</w:t>
      </w:r>
      <w:r>
        <w:rPr>
          <w:spacing w:val="-13"/>
        </w:rPr>
        <w:t xml:space="preserve"> </w:t>
      </w:r>
      <w:r>
        <w:t>T</w:t>
      </w:r>
      <w:r>
        <w:rPr>
          <w:spacing w:val="-12"/>
        </w:rPr>
        <w:t xml:space="preserve"> </w:t>
      </w:r>
      <w:r>
        <w:t>ini</w:t>
      </w:r>
      <w:r>
        <w:rPr>
          <w:spacing w:val="-12"/>
        </w:rPr>
        <w:t xml:space="preserve"> </w:t>
      </w:r>
      <w:r>
        <w:t>akan</w:t>
      </w:r>
      <w:r>
        <w:rPr>
          <w:spacing w:val="-13"/>
        </w:rPr>
        <w:t xml:space="preserve"> </w:t>
      </w:r>
      <w:r>
        <w:t>digunakan</w:t>
      </w:r>
      <w:r>
        <w:rPr>
          <w:spacing w:val="-13"/>
        </w:rPr>
        <w:t xml:space="preserve"> </w:t>
      </w:r>
      <w:r>
        <w:t>sebagai</w:t>
      </w:r>
      <w:r>
        <w:rPr>
          <w:spacing w:val="-13"/>
        </w:rPr>
        <w:t xml:space="preserve"> </w:t>
      </w:r>
      <w:r>
        <w:t>rasio</w:t>
      </w:r>
      <w:r>
        <w:rPr>
          <w:spacing w:val="-13"/>
        </w:rPr>
        <w:t xml:space="preserve"> </w:t>
      </w:r>
      <w:r>
        <w:t xml:space="preserve">dari perkiraan parameter pada </w:t>
      </w:r>
      <w:r>
        <w:rPr>
          <w:i/>
        </w:rPr>
        <w:t>standard error</w:t>
      </w:r>
      <w:r>
        <w:t>. Lebih jauh, keputusan untuk menerima atau menolak hipotesis penelitian ini akan merujuk pada</w:t>
      </w:r>
      <w:r>
        <w:t xml:space="preserve"> perbandingan nilai t tabel dan t</w:t>
      </w:r>
      <w:r>
        <w:rPr>
          <w:spacing w:val="-1"/>
        </w:rPr>
        <w:t xml:space="preserve"> </w:t>
      </w:r>
      <w:r>
        <w:t>hitung.</w:t>
      </w:r>
    </w:p>
    <w:p w:rsidR="00B36E02" w:rsidRDefault="00300A8A">
      <w:pPr>
        <w:pStyle w:val="BodyText"/>
        <w:spacing w:before="1" w:line="360" w:lineRule="auto"/>
        <w:ind w:left="588" w:right="1197" w:firstLine="566"/>
        <w:jc w:val="both"/>
      </w:pPr>
      <w:r>
        <w:t xml:space="preserve">Cara yang tepat dan paling umum digunakan pada uji T statistik ini adalah dengan melihat </w:t>
      </w:r>
      <w:r>
        <w:rPr>
          <w:i/>
        </w:rPr>
        <w:t xml:space="preserve">level of significant </w:t>
      </w:r>
      <w:r>
        <w:t>(</w:t>
      </w:r>
      <w:r>
        <w:rPr>
          <w:i/>
        </w:rPr>
        <w:t xml:space="preserve">alpha </w:t>
      </w:r>
      <w:r>
        <w:t>= 0.05) pada variabel independen dan moderasi.</w:t>
      </w:r>
      <w:r>
        <w:rPr>
          <w:spacing w:val="-11"/>
        </w:rPr>
        <w:t xml:space="preserve"> </w:t>
      </w:r>
      <w:r>
        <w:t>Jika</w:t>
      </w:r>
      <w:r>
        <w:rPr>
          <w:spacing w:val="-11"/>
        </w:rPr>
        <w:t xml:space="preserve"> </w:t>
      </w:r>
      <w:r>
        <w:t>nilai</w:t>
      </w:r>
      <w:r>
        <w:rPr>
          <w:spacing w:val="-13"/>
        </w:rPr>
        <w:t xml:space="preserve"> </w:t>
      </w:r>
      <w:r>
        <w:t>signifikansi</w:t>
      </w:r>
      <w:r>
        <w:rPr>
          <w:spacing w:val="-10"/>
        </w:rPr>
        <w:t xml:space="preserve"> </w:t>
      </w:r>
      <w:r>
        <w:t>bernilai</w:t>
      </w:r>
      <w:r>
        <w:rPr>
          <w:spacing w:val="-11"/>
        </w:rPr>
        <w:t xml:space="preserve"> </w:t>
      </w:r>
      <w:r>
        <w:t>kurang</w:t>
      </w:r>
      <w:r>
        <w:rPr>
          <w:spacing w:val="-13"/>
        </w:rPr>
        <w:t xml:space="preserve"> </w:t>
      </w:r>
      <w:r>
        <w:t>dari</w:t>
      </w:r>
      <w:r>
        <w:rPr>
          <w:spacing w:val="-11"/>
        </w:rPr>
        <w:t xml:space="preserve"> </w:t>
      </w:r>
      <w:r>
        <w:t>nilai</w:t>
      </w:r>
      <w:r>
        <w:rPr>
          <w:spacing w:val="-11"/>
        </w:rPr>
        <w:t xml:space="preserve"> </w:t>
      </w:r>
      <w:r>
        <w:t>alpha</w:t>
      </w:r>
      <w:r>
        <w:rPr>
          <w:spacing w:val="-12"/>
        </w:rPr>
        <w:t xml:space="preserve"> </w:t>
      </w:r>
      <w:r>
        <w:t>0.05</w:t>
      </w:r>
      <w:r>
        <w:rPr>
          <w:spacing w:val="-10"/>
        </w:rPr>
        <w:t xml:space="preserve"> </w:t>
      </w:r>
      <w:r>
        <w:t>,</w:t>
      </w:r>
      <w:r>
        <w:rPr>
          <w:spacing w:val="-13"/>
        </w:rPr>
        <w:t xml:space="preserve"> </w:t>
      </w:r>
      <w:r>
        <w:t>keputusannya ialah</w:t>
      </w:r>
      <w:r>
        <w:rPr>
          <w:spacing w:val="-16"/>
        </w:rPr>
        <w:t xml:space="preserve"> </w:t>
      </w:r>
      <w:r>
        <w:t>tolak</w:t>
      </w:r>
      <w:r>
        <w:rPr>
          <w:spacing w:val="-15"/>
        </w:rPr>
        <w:t xml:space="preserve"> </w:t>
      </w:r>
      <w:r>
        <w:t>Ho.</w:t>
      </w:r>
      <w:r>
        <w:rPr>
          <w:spacing w:val="-12"/>
        </w:rPr>
        <w:t xml:space="preserve"> </w:t>
      </w:r>
      <w:r>
        <w:t>Berikut</w:t>
      </w:r>
      <w:r>
        <w:rPr>
          <w:spacing w:val="-16"/>
        </w:rPr>
        <w:t xml:space="preserve"> </w:t>
      </w:r>
      <w:r>
        <w:t>ini</w:t>
      </w:r>
      <w:r>
        <w:rPr>
          <w:spacing w:val="-14"/>
        </w:rPr>
        <w:t xml:space="preserve"> </w:t>
      </w:r>
      <w:r>
        <w:t>adalah</w:t>
      </w:r>
      <w:r>
        <w:rPr>
          <w:spacing w:val="-13"/>
        </w:rPr>
        <w:t xml:space="preserve"> </w:t>
      </w:r>
      <w:r>
        <w:rPr>
          <w:i/>
        </w:rPr>
        <w:t>output</w:t>
      </w:r>
      <w:r>
        <w:rPr>
          <w:i/>
          <w:spacing w:val="-13"/>
        </w:rPr>
        <w:t xml:space="preserve"> </w:t>
      </w:r>
      <w:r>
        <w:t>hasil</w:t>
      </w:r>
      <w:r>
        <w:rPr>
          <w:spacing w:val="-14"/>
        </w:rPr>
        <w:t xml:space="preserve"> </w:t>
      </w:r>
      <w:r>
        <w:t>pengujian</w:t>
      </w:r>
      <w:r>
        <w:rPr>
          <w:spacing w:val="-15"/>
        </w:rPr>
        <w:t xml:space="preserve"> </w:t>
      </w:r>
      <w:r>
        <w:t>statistik</w:t>
      </w:r>
      <w:r>
        <w:rPr>
          <w:spacing w:val="-14"/>
        </w:rPr>
        <w:t xml:space="preserve"> </w:t>
      </w:r>
      <w:r>
        <w:t>untuk</w:t>
      </w:r>
      <w:r>
        <w:rPr>
          <w:spacing w:val="-14"/>
        </w:rPr>
        <w:t xml:space="preserve"> </w:t>
      </w:r>
      <w:r>
        <w:t>kedua</w:t>
      </w:r>
      <w:r>
        <w:rPr>
          <w:spacing w:val="-17"/>
        </w:rPr>
        <w:t xml:space="preserve"> </w:t>
      </w:r>
      <w:r>
        <w:t>model persamaan.</w:t>
      </w:r>
    </w:p>
    <w:p w:rsidR="00B36E02" w:rsidRDefault="00B36E02">
      <w:pPr>
        <w:spacing w:line="360" w:lineRule="auto"/>
        <w:jc w:val="both"/>
        <w:sectPr w:rsidR="00B36E02">
          <w:headerReference w:type="default" r:id="rId217"/>
          <w:footerReference w:type="default" r:id="rId218"/>
          <w:pgSz w:w="11910" w:h="16840"/>
          <w:pgMar w:top="620" w:right="500" w:bottom="940" w:left="1680" w:header="0" w:footer="744" w:gutter="0"/>
          <w:cols w:space="720"/>
        </w:sectPr>
      </w:pPr>
    </w:p>
    <w:p w:rsidR="00B36E02" w:rsidRDefault="00300A8A">
      <w:pPr>
        <w:pStyle w:val="BodyText"/>
        <w:spacing w:before="76"/>
        <w:ind w:right="1195"/>
        <w:jc w:val="right"/>
      </w:pPr>
      <w:r>
        <w:lastRenderedPageBreak/>
        <w:t>66</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spacing w:line="360" w:lineRule="auto"/>
        <w:ind w:left="588" w:right="947"/>
        <w:rPr>
          <w:b/>
          <w:sz w:val="24"/>
        </w:rPr>
      </w:pPr>
      <w:r>
        <w:rPr>
          <w:b/>
          <w:sz w:val="24"/>
        </w:rPr>
        <w:t xml:space="preserve">Tabel 4.9 Uji T Statistik Model Persamaan 1 </w:t>
      </w:r>
      <w:r>
        <w:rPr>
          <w:b/>
          <w:i/>
          <w:sz w:val="24"/>
        </w:rPr>
        <w:t xml:space="preserve">Fixed Effect Model </w:t>
      </w:r>
      <w:r>
        <w:rPr>
          <w:b/>
          <w:sz w:val="24"/>
        </w:rPr>
        <w:t xml:space="preserve">(Variabel Dependen </w:t>
      </w:r>
      <w:r>
        <w:rPr>
          <w:b/>
          <w:i/>
          <w:sz w:val="24"/>
        </w:rPr>
        <w:t>Cash Flow Sensitivity of Cash</w:t>
      </w:r>
      <w:r>
        <w:rPr>
          <w:b/>
          <w:sz w:val="24"/>
        </w:rPr>
        <w:t>)</w:t>
      </w:r>
    </w:p>
    <w:tbl>
      <w:tblPr>
        <w:tblW w:w="0" w:type="auto"/>
        <w:tblInd w:w="6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35"/>
        <w:gridCol w:w="1128"/>
        <w:gridCol w:w="1265"/>
        <w:gridCol w:w="1010"/>
        <w:gridCol w:w="1066"/>
        <w:gridCol w:w="1505"/>
      </w:tblGrid>
      <w:tr w:rsidR="00B36E02">
        <w:trPr>
          <w:trHeight w:val="421"/>
        </w:trPr>
        <w:tc>
          <w:tcPr>
            <w:tcW w:w="7909" w:type="dxa"/>
            <w:gridSpan w:val="6"/>
          </w:tcPr>
          <w:p w:rsidR="00B36E02" w:rsidRDefault="00300A8A">
            <w:pPr>
              <w:pStyle w:val="TableParagraph"/>
              <w:spacing w:line="275" w:lineRule="exact"/>
              <w:ind w:left="1353" w:right="1325"/>
              <w:jc w:val="center"/>
              <w:rPr>
                <w:b/>
                <w:sz w:val="24"/>
              </w:rPr>
            </w:pPr>
            <w:r>
              <w:rPr>
                <w:b/>
                <w:sz w:val="24"/>
              </w:rPr>
              <w:t>Model 1</w:t>
            </w:r>
          </w:p>
        </w:tc>
      </w:tr>
      <w:tr w:rsidR="00B36E02">
        <w:trPr>
          <w:trHeight w:val="562"/>
        </w:trPr>
        <w:tc>
          <w:tcPr>
            <w:tcW w:w="7909" w:type="dxa"/>
            <w:gridSpan w:val="6"/>
          </w:tcPr>
          <w:p w:rsidR="00B36E02" w:rsidRDefault="00300A8A">
            <w:pPr>
              <w:pStyle w:val="TableParagraph"/>
              <w:spacing w:before="10" w:line="276" w:lineRule="exact"/>
              <w:ind w:left="107"/>
              <w:rPr>
                <w:rFonts w:ascii="Symbola" w:eastAsia="Symbola"/>
                <w:sz w:val="24"/>
              </w:rPr>
            </w:pPr>
            <w:r>
              <w:rPr>
                <w:rFonts w:ascii="Symbola" w:eastAsia="Symbola"/>
                <w:w w:val="104"/>
                <w:sz w:val="28"/>
              </w:rPr>
              <w:t>𝐶𝐹𝑆</w:t>
            </w:r>
            <w:r>
              <w:rPr>
                <w:rFonts w:ascii="Symbola" w:eastAsia="Symbola"/>
                <w:spacing w:val="-1"/>
                <w:w w:val="104"/>
                <w:sz w:val="28"/>
              </w:rPr>
              <w:t>𝐶</w:t>
            </w:r>
            <w:r>
              <w:rPr>
                <w:rFonts w:ascii="Symbola" w:eastAsia="Symbola"/>
                <w:w w:val="65"/>
                <w:sz w:val="28"/>
                <w:vertAlign w:val="subscript"/>
              </w:rPr>
              <w:t>𝑖</w:t>
            </w:r>
            <w:r>
              <w:rPr>
                <w:rFonts w:ascii="Symbola" w:eastAsia="Symbola"/>
                <w:w w:val="81"/>
                <w:sz w:val="28"/>
                <w:vertAlign w:val="subscript"/>
              </w:rPr>
              <w:t>𝑡</w:t>
            </w:r>
            <w:r>
              <w:rPr>
                <w:rFonts w:ascii="Symbola" w:eastAsia="Symbola"/>
                <w:spacing w:val="8"/>
                <w:sz w:val="28"/>
              </w:rPr>
              <w:t xml:space="preserve"> </w:t>
            </w:r>
            <w:r>
              <w:rPr>
                <w:rFonts w:ascii="Symbola" w:eastAsia="Symbola"/>
                <w:w w:val="96"/>
                <w:sz w:val="24"/>
              </w:rPr>
              <w:t>=</w:t>
            </w:r>
            <w:r>
              <w:rPr>
                <w:rFonts w:ascii="Symbola" w:eastAsia="Symbola"/>
                <w:spacing w:val="7"/>
                <w:sz w:val="24"/>
              </w:rPr>
              <w:t xml:space="preserve"> </w:t>
            </w:r>
            <w:r>
              <w:rPr>
                <w:rFonts w:ascii="Symbola" w:eastAsia="Symbola"/>
                <w:w w:val="106"/>
                <w:sz w:val="24"/>
              </w:rPr>
              <w:t>𝛼</w:t>
            </w:r>
            <w:r>
              <w:rPr>
                <w:rFonts w:ascii="Symbola" w:eastAsia="Symbola"/>
                <w:w w:val="103"/>
                <w:sz w:val="24"/>
                <w:vertAlign w:val="subscript"/>
              </w:rPr>
              <w:t>0</w:t>
            </w:r>
            <w:r>
              <w:rPr>
                <w:rFonts w:ascii="Symbola" w:eastAsia="Symbola"/>
                <w:spacing w:val="2"/>
                <w:sz w:val="24"/>
              </w:rPr>
              <w:t xml:space="preserve"> </w:t>
            </w:r>
            <w:r>
              <w:rPr>
                <w:rFonts w:ascii="Symbola" w:eastAsia="Symbola"/>
                <w:w w:val="96"/>
                <w:sz w:val="24"/>
              </w:rPr>
              <w:t>+</w:t>
            </w:r>
            <w:r>
              <w:rPr>
                <w:rFonts w:ascii="Symbola" w:eastAsia="Symbola"/>
                <w:spacing w:val="-7"/>
                <w:sz w:val="24"/>
              </w:rPr>
              <w:t xml:space="preserve"> </w:t>
            </w:r>
            <w:r>
              <w:rPr>
                <w:rFonts w:ascii="Symbola" w:eastAsia="Symbola"/>
                <w:spacing w:val="-5"/>
                <w:w w:val="106"/>
                <w:sz w:val="24"/>
              </w:rPr>
              <w:t>𝛼</w:t>
            </w:r>
            <w:r>
              <w:rPr>
                <w:rFonts w:ascii="Symbola" w:eastAsia="Symbola"/>
                <w:spacing w:val="9"/>
                <w:w w:val="103"/>
                <w:sz w:val="24"/>
                <w:vertAlign w:val="subscript"/>
              </w:rPr>
              <w:t>1</w:t>
            </w:r>
            <w:r>
              <w:rPr>
                <w:rFonts w:ascii="Symbola" w:eastAsia="Symbola"/>
                <w:w w:val="106"/>
                <w:sz w:val="24"/>
              </w:rPr>
              <w:t>𝐶</w:t>
            </w:r>
            <w:r>
              <w:rPr>
                <w:rFonts w:ascii="Symbola" w:eastAsia="Symbola"/>
                <w:spacing w:val="-27"/>
                <w:w w:val="108"/>
                <w:sz w:val="24"/>
              </w:rPr>
              <w:t>𝐹</w:t>
            </w:r>
            <w:r>
              <w:rPr>
                <w:rFonts w:ascii="Symbola" w:eastAsia="Symbola"/>
                <w:w w:val="55"/>
                <w:sz w:val="24"/>
                <w:vertAlign w:val="subscript"/>
              </w:rPr>
              <w:t>𝑖</w:t>
            </w:r>
            <w:r>
              <w:rPr>
                <w:rFonts w:ascii="Symbola" w:eastAsia="Symbola"/>
                <w:w w:val="70"/>
                <w:sz w:val="24"/>
                <w:vertAlign w:val="subscript"/>
              </w:rPr>
              <w:t>𝑡</w:t>
            </w:r>
            <w:r>
              <w:rPr>
                <w:rFonts w:ascii="Symbola" w:eastAsia="Symbola"/>
                <w:spacing w:val="6"/>
                <w:sz w:val="24"/>
              </w:rPr>
              <w:t xml:space="preserve"> </w:t>
            </w:r>
            <w:r>
              <w:rPr>
                <w:rFonts w:ascii="Symbola" w:eastAsia="Symbola"/>
                <w:w w:val="96"/>
                <w:sz w:val="24"/>
              </w:rPr>
              <w:t>+</w:t>
            </w:r>
            <w:r>
              <w:rPr>
                <w:rFonts w:ascii="Symbola" w:eastAsia="Symbola"/>
                <w:spacing w:val="-7"/>
                <w:sz w:val="24"/>
              </w:rPr>
              <w:t xml:space="preserve"> </w:t>
            </w:r>
            <w:r>
              <w:rPr>
                <w:rFonts w:ascii="Symbola" w:eastAsia="Symbola"/>
                <w:w w:val="106"/>
                <w:sz w:val="24"/>
              </w:rPr>
              <w:t>𝛼</w:t>
            </w:r>
            <w:r>
              <w:rPr>
                <w:rFonts w:ascii="Symbola" w:eastAsia="Symbola"/>
                <w:spacing w:val="9"/>
                <w:w w:val="103"/>
                <w:sz w:val="24"/>
                <w:vertAlign w:val="subscript"/>
              </w:rPr>
              <w:t>2</w:t>
            </w:r>
            <w:r>
              <w:rPr>
                <w:rFonts w:ascii="Symbola" w:eastAsia="Symbola"/>
                <w:w w:val="118"/>
                <w:sz w:val="24"/>
              </w:rPr>
              <w:t>𝐹𝑎𝑚</w:t>
            </w:r>
            <w:r>
              <w:rPr>
                <w:rFonts w:ascii="Symbola" w:eastAsia="Symbola"/>
                <w:w w:val="56"/>
                <w:sz w:val="24"/>
              </w:rPr>
              <w:t>𝑖𝑙</w:t>
            </w:r>
            <w:r>
              <w:rPr>
                <w:rFonts w:ascii="Symbola" w:eastAsia="Symbola"/>
                <w:w w:val="99"/>
                <w:sz w:val="24"/>
              </w:rPr>
              <w:t>𝑦</w:t>
            </w:r>
            <w:r>
              <w:rPr>
                <w:rFonts w:ascii="Symbola" w:eastAsia="Symbola"/>
                <w:spacing w:val="-7"/>
                <w:sz w:val="24"/>
              </w:rPr>
              <w:t xml:space="preserve"> </w:t>
            </w:r>
            <w:r>
              <w:rPr>
                <w:rFonts w:ascii="Symbola" w:eastAsia="Symbola"/>
                <w:w w:val="120"/>
                <w:sz w:val="24"/>
              </w:rPr>
              <w:t>𝑂</w:t>
            </w:r>
            <w:r>
              <w:rPr>
                <w:rFonts w:ascii="Symbola" w:eastAsia="Symbola"/>
                <w:w w:val="116"/>
                <w:sz w:val="24"/>
              </w:rPr>
              <w:t>𝑤</w:t>
            </w:r>
            <w:r>
              <w:rPr>
                <w:rFonts w:ascii="Symbola" w:eastAsia="Symbola"/>
                <w:spacing w:val="-1"/>
                <w:w w:val="116"/>
                <w:sz w:val="24"/>
              </w:rPr>
              <w:t>𝑛</w:t>
            </w:r>
            <w:r>
              <w:rPr>
                <w:rFonts w:ascii="Symbola" w:eastAsia="Symbola"/>
                <w:w w:val="55"/>
                <w:sz w:val="24"/>
                <w:vertAlign w:val="subscript"/>
              </w:rPr>
              <w:t>𝑖</w:t>
            </w:r>
            <w:r>
              <w:rPr>
                <w:rFonts w:ascii="Symbola" w:eastAsia="Symbola"/>
                <w:w w:val="70"/>
                <w:sz w:val="24"/>
                <w:vertAlign w:val="subscript"/>
              </w:rPr>
              <w:t>𝑡</w:t>
            </w:r>
            <w:r>
              <w:rPr>
                <w:rFonts w:ascii="Symbola" w:eastAsia="Symbola"/>
                <w:spacing w:val="8"/>
                <w:sz w:val="24"/>
              </w:rPr>
              <w:t xml:space="preserve"> </w:t>
            </w:r>
            <w:r>
              <w:rPr>
                <w:rFonts w:ascii="Symbola" w:eastAsia="Symbola"/>
                <w:w w:val="96"/>
                <w:sz w:val="24"/>
              </w:rPr>
              <w:t>+</w:t>
            </w:r>
            <w:r>
              <w:rPr>
                <w:rFonts w:ascii="Symbola" w:eastAsia="Symbola"/>
                <w:sz w:val="24"/>
              </w:rPr>
              <w:t xml:space="preserve"> </w:t>
            </w:r>
            <w:r>
              <w:rPr>
                <w:rFonts w:ascii="Symbola" w:eastAsia="Symbola"/>
                <w:spacing w:val="-14"/>
                <w:sz w:val="24"/>
              </w:rPr>
              <w:t xml:space="preserve"> </w:t>
            </w:r>
            <w:r>
              <w:rPr>
                <w:rFonts w:ascii="Symbola" w:eastAsia="Symbola"/>
                <w:w w:val="106"/>
                <w:sz w:val="24"/>
              </w:rPr>
              <w:t>𝛼</w:t>
            </w:r>
            <w:r>
              <w:rPr>
                <w:rFonts w:ascii="Symbola" w:eastAsia="Symbola"/>
                <w:spacing w:val="9"/>
                <w:w w:val="103"/>
                <w:sz w:val="24"/>
                <w:vertAlign w:val="subscript"/>
              </w:rPr>
              <w:t>3</w:t>
            </w:r>
            <w:r>
              <w:rPr>
                <w:rFonts w:ascii="Symbola" w:eastAsia="Symbola"/>
                <w:w w:val="106"/>
                <w:sz w:val="24"/>
              </w:rPr>
              <w:t>𝐶</w:t>
            </w:r>
            <w:r>
              <w:rPr>
                <w:rFonts w:ascii="Symbola" w:eastAsia="Symbola"/>
                <w:spacing w:val="-2"/>
                <w:w w:val="111"/>
                <w:sz w:val="24"/>
              </w:rPr>
              <w:t>𝐸</w:t>
            </w:r>
            <w:r>
              <w:rPr>
                <w:rFonts w:ascii="Symbola" w:eastAsia="Symbola"/>
                <w:w w:val="120"/>
                <w:sz w:val="24"/>
              </w:rPr>
              <w:t>𝑂</w:t>
            </w:r>
            <w:r>
              <w:rPr>
                <w:rFonts w:ascii="Symbola" w:eastAsia="Symbola"/>
                <w:w w:val="118"/>
                <w:sz w:val="24"/>
              </w:rPr>
              <w:t>𝐹𝑎𝑚</w:t>
            </w:r>
            <w:r>
              <w:rPr>
                <w:rFonts w:ascii="Symbola" w:eastAsia="Symbola"/>
                <w:spacing w:val="-1"/>
                <w:w w:val="129"/>
                <w:sz w:val="24"/>
              </w:rPr>
              <w:t>𝑀𝑒</w:t>
            </w:r>
            <w:r>
              <w:rPr>
                <w:rFonts w:ascii="Symbola" w:eastAsia="Symbola"/>
                <w:w w:val="129"/>
                <w:sz w:val="24"/>
              </w:rPr>
              <w:t>𝑚</w:t>
            </w:r>
            <w:r>
              <w:rPr>
                <w:rFonts w:ascii="Symbola" w:eastAsia="Symbola"/>
                <w:spacing w:val="-9"/>
                <w:w w:val="95"/>
                <w:sz w:val="24"/>
              </w:rPr>
              <w:t>𝑏</w:t>
            </w:r>
            <w:r>
              <w:rPr>
                <w:rFonts w:ascii="Symbola" w:eastAsia="Symbola"/>
                <w:w w:val="55"/>
                <w:sz w:val="24"/>
                <w:vertAlign w:val="subscript"/>
              </w:rPr>
              <w:t>𝑖</w:t>
            </w:r>
            <w:r>
              <w:rPr>
                <w:rFonts w:ascii="Symbola" w:eastAsia="Symbola"/>
                <w:w w:val="70"/>
                <w:sz w:val="24"/>
                <w:vertAlign w:val="subscript"/>
              </w:rPr>
              <w:t>𝑡</w:t>
            </w:r>
            <w:r>
              <w:rPr>
                <w:rFonts w:ascii="Symbola" w:eastAsia="Symbola"/>
                <w:spacing w:val="6"/>
                <w:sz w:val="24"/>
              </w:rPr>
              <w:t xml:space="preserve"> </w:t>
            </w:r>
            <w:r>
              <w:rPr>
                <w:rFonts w:ascii="Symbola" w:eastAsia="Symbola"/>
                <w:w w:val="96"/>
                <w:sz w:val="24"/>
              </w:rPr>
              <w:t>+</w:t>
            </w:r>
          </w:p>
          <w:p w:rsidR="00B36E02" w:rsidRDefault="00300A8A">
            <w:pPr>
              <w:pStyle w:val="TableParagraph"/>
              <w:spacing w:line="257" w:lineRule="exact"/>
              <w:ind w:left="160"/>
              <w:rPr>
                <w:rFonts w:ascii="Symbola" w:eastAsia="Symbola"/>
                <w:sz w:val="24"/>
              </w:rPr>
            </w:pPr>
            <w:r>
              <w:rPr>
                <w:rFonts w:ascii="Symbola" w:eastAsia="Symbola"/>
                <w:w w:val="106"/>
                <w:sz w:val="24"/>
              </w:rPr>
              <w:t>𝛼</w:t>
            </w:r>
            <w:r>
              <w:rPr>
                <w:rFonts w:ascii="Symbola" w:eastAsia="Symbola"/>
                <w:spacing w:val="9"/>
                <w:w w:val="103"/>
                <w:sz w:val="24"/>
                <w:vertAlign w:val="subscript"/>
              </w:rPr>
              <w:t>4</w:t>
            </w:r>
            <w:r>
              <w:rPr>
                <w:rFonts w:ascii="Symbola" w:eastAsia="Symbola"/>
                <w:w w:val="94"/>
                <w:sz w:val="24"/>
              </w:rPr>
              <w:t>𝐿</w:t>
            </w:r>
            <w:r>
              <w:rPr>
                <w:rFonts w:ascii="Symbola" w:eastAsia="Symbola"/>
                <w:spacing w:val="-2"/>
                <w:w w:val="94"/>
                <w:sz w:val="24"/>
              </w:rPr>
              <w:t>𝑜</w:t>
            </w:r>
            <w:r>
              <w:rPr>
                <w:rFonts w:ascii="Symbola" w:eastAsia="Symbola"/>
                <w:w w:val="108"/>
                <w:sz w:val="24"/>
              </w:rPr>
              <w:t>𝑔</w:t>
            </w:r>
            <w:r>
              <w:rPr>
                <w:rFonts w:ascii="Symbola" w:eastAsia="Symbola"/>
                <w:spacing w:val="-3"/>
                <w:sz w:val="24"/>
              </w:rPr>
              <w:t xml:space="preserve"> </w:t>
            </w:r>
            <w:r>
              <w:rPr>
                <w:rFonts w:ascii="Symbola" w:eastAsia="Symbola"/>
                <w:w w:val="105"/>
                <w:sz w:val="24"/>
              </w:rPr>
              <w:t>𝑇</w:t>
            </w:r>
            <w:r>
              <w:rPr>
                <w:rFonts w:ascii="Symbola" w:eastAsia="Symbola"/>
                <w:spacing w:val="-2"/>
                <w:w w:val="112"/>
                <w:sz w:val="24"/>
              </w:rPr>
              <w:t>𝐴</w:t>
            </w:r>
            <w:r>
              <w:rPr>
                <w:rFonts w:ascii="Symbola" w:eastAsia="Symbola"/>
                <w:w w:val="55"/>
                <w:sz w:val="24"/>
                <w:vertAlign w:val="subscript"/>
              </w:rPr>
              <w:t>𝑖</w:t>
            </w:r>
            <w:r>
              <w:rPr>
                <w:rFonts w:ascii="Symbola" w:eastAsia="Symbola"/>
                <w:w w:val="70"/>
                <w:sz w:val="24"/>
                <w:vertAlign w:val="subscript"/>
              </w:rPr>
              <w:t>𝑡</w:t>
            </w:r>
            <w:r>
              <w:rPr>
                <w:rFonts w:ascii="Symbola" w:eastAsia="Symbola"/>
                <w:spacing w:val="9"/>
                <w:sz w:val="24"/>
              </w:rPr>
              <w:t xml:space="preserve"> </w:t>
            </w:r>
            <w:r>
              <w:rPr>
                <w:rFonts w:ascii="Symbola" w:eastAsia="Symbola"/>
                <w:w w:val="96"/>
                <w:sz w:val="24"/>
              </w:rPr>
              <w:t>+</w:t>
            </w:r>
            <w:r>
              <w:rPr>
                <w:rFonts w:ascii="Symbola" w:eastAsia="Symbola"/>
                <w:sz w:val="24"/>
              </w:rPr>
              <w:t xml:space="preserve"> </w:t>
            </w:r>
            <w:r>
              <w:rPr>
                <w:rFonts w:ascii="Symbola" w:eastAsia="Symbola"/>
                <w:spacing w:val="-14"/>
                <w:sz w:val="24"/>
              </w:rPr>
              <w:t xml:space="preserve"> </w:t>
            </w:r>
            <w:r>
              <w:rPr>
                <w:rFonts w:ascii="Symbola" w:eastAsia="Symbola"/>
                <w:w w:val="106"/>
                <w:sz w:val="24"/>
              </w:rPr>
              <w:t>𝛼</w:t>
            </w:r>
            <w:r>
              <w:rPr>
                <w:rFonts w:ascii="Symbola" w:eastAsia="Symbola"/>
                <w:spacing w:val="9"/>
                <w:w w:val="103"/>
                <w:sz w:val="24"/>
                <w:vertAlign w:val="subscript"/>
              </w:rPr>
              <w:t>5</w:t>
            </w:r>
            <w:r>
              <w:rPr>
                <w:rFonts w:ascii="Symbola" w:eastAsia="Symbola"/>
                <w:spacing w:val="-1"/>
                <w:w w:val="128"/>
                <w:sz w:val="24"/>
              </w:rPr>
              <w:t>𝑀</w:t>
            </w:r>
            <w:r>
              <w:rPr>
                <w:rFonts w:ascii="Symbola" w:eastAsia="Symbola"/>
                <w:w w:val="128"/>
                <w:sz w:val="24"/>
              </w:rPr>
              <w:t>𝑇</w:t>
            </w:r>
            <w:r>
              <w:rPr>
                <w:rFonts w:ascii="Symbola" w:eastAsia="Symbola"/>
                <w:spacing w:val="-9"/>
                <w:w w:val="116"/>
                <w:sz w:val="24"/>
              </w:rPr>
              <w:t>𝐵</w:t>
            </w:r>
            <w:r>
              <w:rPr>
                <w:rFonts w:ascii="Symbola" w:eastAsia="Symbola"/>
                <w:spacing w:val="-2"/>
                <w:w w:val="55"/>
                <w:sz w:val="24"/>
                <w:vertAlign w:val="subscript"/>
              </w:rPr>
              <w:t>𝑖</w:t>
            </w:r>
            <w:r>
              <w:rPr>
                <w:rFonts w:ascii="Symbola" w:eastAsia="Symbola"/>
                <w:w w:val="70"/>
                <w:sz w:val="24"/>
                <w:vertAlign w:val="subscript"/>
              </w:rPr>
              <w:t>𝑡</w:t>
            </w:r>
            <w:r>
              <w:rPr>
                <w:rFonts w:ascii="Symbola" w:eastAsia="Symbola"/>
                <w:spacing w:val="7"/>
                <w:sz w:val="24"/>
              </w:rPr>
              <w:t xml:space="preserve"> </w:t>
            </w:r>
            <w:r>
              <w:rPr>
                <w:rFonts w:ascii="Symbola" w:eastAsia="Symbola"/>
                <w:w w:val="96"/>
                <w:sz w:val="24"/>
              </w:rPr>
              <w:t>+</w:t>
            </w:r>
            <w:r>
              <w:rPr>
                <w:rFonts w:ascii="Symbola" w:eastAsia="Symbola"/>
                <w:sz w:val="24"/>
              </w:rPr>
              <w:t xml:space="preserve"> </w:t>
            </w:r>
            <w:r>
              <w:rPr>
                <w:rFonts w:ascii="Symbola" w:eastAsia="Symbola"/>
                <w:spacing w:val="-14"/>
                <w:sz w:val="24"/>
              </w:rPr>
              <w:t xml:space="preserve"> </w:t>
            </w:r>
            <w:r>
              <w:rPr>
                <w:rFonts w:ascii="Symbola" w:eastAsia="Symbola"/>
                <w:w w:val="106"/>
                <w:sz w:val="24"/>
              </w:rPr>
              <w:t>𝛼</w:t>
            </w:r>
            <w:r>
              <w:rPr>
                <w:rFonts w:ascii="Symbola" w:eastAsia="Symbola"/>
                <w:spacing w:val="9"/>
                <w:w w:val="103"/>
                <w:sz w:val="24"/>
                <w:vertAlign w:val="subscript"/>
              </w:rPr>
              <w:t>6</w:t>
            </w:r>
            <w:r>
              <w:rPr>
                <w:rFonts w:ascii="Symbola" w:eastAsia="Symbola"/>
                <w:w w:val="106"/>
                <w:sz w:val="24"/>
              </w:rPr>
              <w:t>𝐶</w:t>
            </w:r>
            <w:r>
              <w:rPr>
                <w:rFonts w:ascii="Symbola" w:eastAsia="Symbola"/>
                <w:w w:val="99"/>
                <w:sz w:val="24"/>
              </w:rPr>
              <w:t>𝑎</w:t>
            </w:r>
            <w:r>
              <w:rPr>
                <w:rFonts w:ascii="Symbola" w:eastAsia="Symbola"/>
                <w:w w:val="93"/>
                <w:sz w:val="24"/>
              </w:rPr>
              <w:t>𝑝</w:t>
            </w:r>
            <w:r>
              <w:rPr>
                <w:rFonts w:ascii="Symbola" w:eastAsia="Symbola"/>
                <w:spacing w:val="1"/>
                <w:w w:val="93"/>
                <w:sz w:val="24"/>
              </w:rPr>
              <w:t>𝑒</w:t>
            </w:r>
            <w:r>
              <w:rPr>
                <w:rFonts w:ascii="Symbola" w:eastAsia="Symbola"/>
                <w:spacing w:val="-2"/>
                <w:w w:val="94"/>
                <w:sz w:val="24"/>
              </w:rPr>
              <w:t>𝑥</w:t>
            </w:r>
            <w:r>
              <w:rPr>
                <w:rFonts w:ascii="Symbola" w:eastAsia="Symbola"/>
                <w:w w:val="55"/>
                <w:sz w:val="24"/>
                <w:vertAlign w:val="subscript"/>
              </w:rPr>
              <w:t>𝑖</w:t>
            </w:r>
            <w:r>
              <w:rPr>
                <w:rFonts w:ascii="Symbola" w:eastAsia="Symbola"/>
                <w:w w:val="70"/>
                <w:sz w:val="24"/>
                <w:vertAlign w:val="subscript"/>
              </w:rPr>
              <w:t>𝑡</w:t>
            </w:r>
            <w:r>
              <w:rPr>
                <w:rFonts w:ascii="Symbola" w:eastAsia="Symbola"/>
                <w:sz w:val="24"/>
              </w:rPr>
              <w:t xml:space="preserve"> </w:t>
            </w:r>
            <w:r>
              <w:rPr>
                <w:rFonts w:ascii="Symbola" w:eastAsia="Symbola"/>
                <w:spacing w:val="-4"/>
                <w:sz w:val="24"/>
              </w:rPr>
              <w:t xml:space="preserve"> </w:t>
            </w:r>
            <w:r>
              <w:rPr>
                <w:sz w:val="24"/>
              </w:rPr>
              <w:t xml:space="preserve">+ </w:t>
            </w:r>
            <w:r>
              <w:rPr>
                <w:spacing w:val="-1"/>
                <w:sz w:val="24"/>
              </w:rPr>
              <w:t xml:space="preserve"> </w:t>
            </w:r>
            <w:r>
              <w:rPr>
                <w:rFonts w:ascii="Symbola" w:eastAsia="Symbola"/>
                <w:w w:val="106"/>
                <w:sz w:val="24"/>
              </w:rPr>
              <w:t>𝛼</w:t>
            </w:r>
            <w:r>
              <w:rPr>
                <w:rFonts w:ascii="Symbola" w:eastAsia="Symbola"/>
                <w:spacing w:val="11"/>
                <w:w w:val="103"/>
                <w:sz w:val="24"/>
                <w:vertAlign w:val="subscript"/>
              </w:rPr>
              <w:t>7</w:t>
            </w:r>
            <w:r>
              <w:rPr>
                <w:rFonts w:ascii="Symbola" w:eastAsia="Symbola"/>
                <w:spacing w:val="-1"/>
                <w:w w:val="135"/>
                <w:sz w:val="24"/>
              </w:rPr>
              <w:t>𝑁𝑊</w:t>
            </w:r>
            <w:r>
              <w:rPr>
                <w:rFonts w:ascii="Symbola" w:eastAsia="Symbola"/>
                <w:spacing w:val="-14"/>
                <w:w w:val="135"/>
                <w:sz w:val="24"/>
              </w:rPr>
              <w:t>𝐶</w:t>
            </w:r>
            <w:r>
              <w:rPr>
                <w:rFonts w:ascii="Symbola" w:eastAsia="Symbola"/>
                <w:w w:val="55"/>
                <w:sz w:val="24"/>
                <w:vertAlign w:val="subscript"/>
              </w:rPr>
              <w:t>𝑖</w:t>
            </w:r>
            <w:r>
              <w:rPr>
                <w:rFonts w:ascii="Symbola" w:eastAsia="Symbola"/>
                <w:w w:val="70"/>
                <w:sz w:val="24"/>
                <w:vertAlign w:val="subscript"/>
              </w:rPr>
              <w:t>𝑡</w:t>
            </w:r>
            <w:r>
              <w:rPr>
                <w:rFonts w:ascii="Symbola" w:eastAsia="Symbola"/>
                <w:spacing w:val="11"/>
                <w:sz w:val="24"/>
              </w:rPr>
              <w:t xml:space="preserve"> </w:t>
            </w:r>
            <w:r>
              <w:rPr>
                <w:rFonts w:ascii="Symbola" w:eastAsia="Symbola"/>
                <w:w w:val="96"/>
                <w:sz w:val="24"/>
              </w:rPr>
              <w:t>+</w:t>
            </w:r>
            <w:r>
              <w:rPr>
                <w:rFonts w:ascii="Symbola" w:eastAsia="Symbola"/>
                <w:sz w:val="24"/>
              </w:rPr>
              <w:t xml:space="preserve"> </w:t>
            </w:r>
            <w:r>
              <w:rPr>
                <w:rFonts w:ascii="Symbola" w:eastAsia="Symbola"/>
                <w:spacing w:val="-4"/>
                <w:w w:val="80"/>
                <w:sz w:val="24"/>
              </w:rPr>
              <w:t>𝜀</w:t>
            </w:r>
            <w:r>
              <w:rPr>
                <w:rFonts w:ascii="Symbola" w:eastAsia="Symbola"/>
                <w:w w:val="55"/>
                <w:sz w:val="24"/>
                <w:vertAlign w:val="subscript"/>
              </w:rPr>
              <w:t>𝑖</w:t>
            </w:r>
            <w:r>
              <w:rPr>
                <w:rFonts w:ascii="Symbola" w:eastAsia="Symbola"/>
                <w:w w:val="70"/>
                <w:sz w:val="24"/>
                <w:vertAlign w:val="subscript"/>
              </w:rPr>
              <w:t>𝑡</w:t>
            </w:r>
          </w:p>
        </w:tc>
      </w:tr>
      <w:tr w:rsidR="00B36E02">
        <w:trPr>
          <w:trHeight w:val="421"/>
        </w:trPr>
        <w:tc>
          <w:tcPr>
            <w:tcW w:w="1935" w:type="dxa"/>
          </w:tcPr>
          <w:p w:rsidR="00B36E02" w:rsidRDefault="00B36E02">
            <w:pPr>
              <w:pStyle w:val="TableParagraph"/>
              <w:rPr>
                <w:sz w:val="20"/>
              </w:rPr>
            </w:pPr>
          </w:p>
        </w:tc>
        <w:tc>
          <w:tcPr>
            <w:tcW w:w="5974" w:type="dxa"/>
            <w:gridSpan w:val="5"/>
          </w:tcPr>
          <w:p w:rsidR="00B36E02" w:rsidRDefault="00300A8A">
            <w:pPr>
              <w:pStyle w:val="TableParagraph"/>
              <w:spacing w:before="1"/>
              <w:ind w:left="2197" w:right="2172"/>
              <w:jc w:val="center"/>
              <w:rPr>
                <w:b/>
                <w:sz w:val="24"/>
              </w:rPr>
            </w:pPr>
            <w:r>
              <w:rPr>
                <w:b/>
                <w:sz w:val="24"/>
              </w:rPr>
              <w:t>FEM</w:t>
            </w:r>
          </w:p>
        </w:tc>
      </w:tr>
      <w:tr w:rsidR="00B36E02">
        <w:trPr>
          <w:trHeight w:val="349"/>
        </w:trPr>
        <w:tc>
          <w:tcPr>
            <w:tcW w:w="1935" w:type="dxa"/>
          </w:tcPr>
          <w:p w:rsidR="00B36E02" w:rsidRDefault="00300A8A">
            <w:pPr>
              <w:pStyle w:val="TableParagraph"/>
              <w:spacing w:before="2"/>
              <w:ind w:left="107"/>
              <w:rPr>
                <w:b/>
                <w:i/>
                <w:sz w:val="20"/>
              </w:rPr>
            </w:pPr>
            <w:r>
              <w:rPr>
                <w:b/>
                <w:i/>
                <w:sz w:val="20"/>
              </w:rPr>
              <w:t>Variable</w:t>
            </w:r>
          </w:p>
        </w:tc>
        <w:tc>
          <w:tcPr>
            <w:tcW w:w="1128" w:type="dxa"/>
          </w:tcPr>
          <w:p w:rsidR="00B36E02" w:rsidRDefault="00300A8A">
            <w:pPr>
              <w:pStyle w:val="TableParagraph"/>
              <w:spacing w:before="2"/>
              <w:ind w:left="85" w:right="59"/>
              <w:jc w:val="center"/>
              <w:rPr>
                <w:b/>
                <w:i/>
                <w:sz w:val="20"/>
              </w:rPr>
            </w:pPr>
            <w:r>
              <w:rPr>
                <w:b/>
                <w:i/>
                <w:sz w:val="20"/>
              </w:rPr>
              <w:t>Hypothesis</w:t>
            </w:r>
          </w:p>
        </w:tc>
        <w:tc>
          <w:tcPr>
            <w:tcW w:w="1265" w:type="dxa"/>
          </w:tcPr>
          <w:p w:rsidR="00B36E02" w:rsidRDefault="00300A8A">
            <w:pPr>
              <w:pStyle w:val="TableParagraph"/>
              <w:spacing w:before="2"/>
              <w:ind w:left="107"/>
              <w:rPr>
                <w:b/>
                <w:i/>
                <w:sz w:val="20"/>
              </w:rPr>
            </w:pPr>
            <w:r>
              <w:rPr>
                <w:b/>
                <w:i/>
                <w:sz w:val="20"/>
              </w:rPr>
              <w:t>Coefficient</w:t>
            </w:r>
          </w:p>
        </w:tc>
        <w:tc>
          <w:tcPr>
            <w:tcW w:w="1010" w:type="dxa"/>
          </w:tcPr>
          <w:p w:rsidR="00B36E02" w:rsidRDefault="00300A8A">
            <w:pPr>
              <w:pStyle w:val="TableParagraph"/>
              <w:spacing w:before="2"/>
              <w:ind w:left="107"/>
              <w:rPr>
                <w:b/>
                <w:i/>
                <w:sz w:val="20"/>
              </w:rPr>
            </w:pPr>
            <w:r>
              <w:rPr>
                <w:b/>
                <w:i/>
                <w:sz w:val="20"/>
              </w:rPr>
              <w:t>Std.Error</w:t>
            </w:r>
          </w:p>
        </w:tc>
        <w:tc>
          <w:tcPr>
            <w:tcW w:w="1066" w:type="dxa"/>
          </w:tcPr>
          <w:p w:rsidR="00B36E02" w:rsidRDefault="00300A8A">
            <w:pPr>
              <w:pStyle w:val="TableParagraph"/>
              <w:spacing w:before="2"/>
              <w:ind w:left="108"/>
              <w:rPr>
                <w:b/>
                <w:i/>
                <w:sz w:val="20"/>
              </w:rPr>
            </w:pPr>
            <w:r>
              <w:rPr>
                <w:b/>
                <w:i/>
                <w:sz w:val="20"/>
              </w:rPr>
              <w:t>t-Statistic</w:t>
            </w:r>
          </w:p>
        </w:tc>
        <w:tc>
          <w:tcPr>
            <w:tcW w:w="1505" w:type="dxa"/>
          </w:tcPr>
          <w:p w:rsidR="00B36E02" w:rsidRDefault="00300A8A">
            <w:pPr>
              <w:pStyle w:val="TableParagraph"/>
              <w:spacing w:before="2"/>
              <w:ind w:left="108"/>
              <w:rPr>
                <w:b/>
                <w:i/>
                <w:sz w:val="20"/>
              </w:rPr>
            </w:pPr>
            <w:r>
              <w:rPr>
                <w:b/>
                <w:i/>
                <w:sz w:val="20"/>
              </w:rPr>
              <w:t>Probability</w:t>
            </w:r>
          </w:p>
        </w:tc>
      </w:tr>
      <w:tr w:rsidR="00B36E02">
        <w:trPr>
          <w:trHeight w:val="421"/>
        </w:trPr>
        <w:tc>
          <w:tcPr>
            <w:tcW w:w="1935" w:type="dxa"/>
          </w:tcPr>
          <w:p w:rsidR="00B36E02" w:rsidRDefault="00300A8A">
            <w:pPr>
              <w:pStyle w:val="TableParagraph"/>
              <w:spacing w:before="2"/>
              <w:ind w:left="107"/>
              <w:rPr>
                <w:b/>
                <w:i/>
                <w:sz w:val="20"/>
              </w:rPr>
            </w:pPr>
            <w:r>
              <w:rPr>
                <w:b/>
                <w:i/>
                <w:w w:val="99"/>
                <w:sz w:val="20"/>
              </w:rPr>
              <w:t>C</w:t>
            </w:r>
          </w:p>
        </w:tc>
        <w:tc>
          <w:tcPr>
            <w:tcW w:w="1128" w:type="dxa"/>
          </w:tcPr>
          <w:p w:rsidR="00B36E02" w:rsidRDefault="00B36E02">
            <w:pPr>
              <w:pStyle w:val="TableParagraph"/>
              <w:rPr>
                <w:sz w:val="20"/>
              </w:rPr>
            </w:pPr>
          </w:p>
        </w:tc>
        <w:tc>
          <w:tcPr>
            <w:tcW w:w="1265" w:type="dxa"/>
          </w:tcPr>
          <w:p w:rsidR="00B36E02" w:rsidRDefault="00300A8A">
            <w:pPr>
              <w:pStyle w:val="TableParagraph"/>
              <w:spacing w:line="227" w:lineRule="exact"/>
              <w:ind w:left="124"/>
              <w:rPr>
                <w:sz w:val="20"/>
              </w:rPr>
            </w:pPr>
            <w:r>
              <w:rPr>
                <w:sz w:val="20"/>
              </w:rPr>
              <w:t>-0.139119**</w:t>
            </w:r>
          </w:p>
        </w:tc>
        <w:tc>
          <w:tcPr>
            <w:tcW w:w="1010" w:type="dxa"/>
          </w:tcPr>
          <w:p w:rsidR="00B36E02" w:rsidRDefault="00300A8A">
            <w:pPr>
              <w:pStyle w:val="TableParagraph"/>
              <w:spacing w:line="227" w:lineRule="exact"/>
              <w:ind w:left="129"/>
              <w:rPr>
                <w:sz w:val="20"/>
              </w:rPr>
            </w:pPr>
            <w:r>
              <w:rPr>
                <w:sz w:val="20"/>
              </w:rPr>
              <w:t>0.336329</w:t>
            </w:r>
          </w:p>
        </w:tc>
        <w:tc>
          <w:tcPr>
            <w:tcW w:w="1066" w:type="dxa"/>
          </w:tcPr>
          <w:p w:rsidR="00B36E02" w:rsidRDefault="00300A8A">
            <w:pPr>
              <w:pStyle w:val="TableParagraph"/>
              <w:spacing w:line="227" w:lineRule="exact"/>
              <w:ind w:left="172"/>
              <w:rPr>
                <w:sz w:val="20"/>
              </w:rPr>
            </w:pPr>
            <w:r>
              <w:rPr>
                <w:sz w:val="20"/>
              </w:rPr>
              <w:t>-0.41364</w:t>
            </w:r>
          </w:p>
        </w:tc>
        <w:tc>
          <w:tcPr>
            <w:tcW w:w="1505" w:type="dxa"/>
          </w:tcPr>
          <w:p w:rsidR="00B36E02" w:rsidRDefault="00300A8A">
            <w:pPr>
              <w:pStyle w:val="TableParagraph"/>
              <w:spacing w:line="227" w:lineRule="exact"/>
              <w:ind w:right="395"/>
              <w:jc w:val="right"/>
              <w:rPr>
                <w:sz w:val="20"/>
              </w:rPr>
            </w:pPr>
            <w:r>
              <w:rPr>
                <w:w w:val="95"/>
                <w:sz w:val="20"/>
              </w:rPr>
              <w:t>0.03395</w:t>
            </w:r>
          </w:p>
        </w:tc>
      </w:tr>
      <w:tr w:rsidR="00B36E02">
        <w:trPr>
          <w:trHeight w:val="277"/>
        </w:trPr>
        <w:tc>
          <w:tcPr>
            <w:tcW w:w="1935" w:type="dxa"/>
          </w:tcPr>
          <w:p w:rsidR="00B36E02" w:rsidRDefault="00300A8A">
            <w:pPr>
              <w:pStyle w:val="TableParagraph"/>
              <w:spacing w:before="2"/>
              <w:ind w:left="107"/>
              <w:rPr>
                <w:b/>
                <w:i/>
                <w:sz w:val="20"/>
              </w:rPr>
            </w:pPr>
            <w:r>
              <w:rPr>
                <w:b/>
                <w:i/>
                <w:sz w:val="20"/>
              </w:rPr>
              <w:t>CashFlow</w:t>
            </w:r>
          </w:p>
        </w:tc>
        <w:tc>
          <w:tcPr>
            <w:tcW w:w="1128" w:type="dxa"/>
          </w:tcPr>
          <w:p w:rsidR="00B36E02" w:rsidRDefault="00B36E02">
            <w:pPr>
              <w:pStyle w:val="TableParagraph"/>
              <w:rPr>
                <w:sz w:val="20"/>
              </w:rPr>
            </w:pPr>
          </w:p>
        </w:tc>
        <w:tc>
          <w:tcPr>
            <w:tcW w:w="1265" w:type="dxa"/>
          </w:tcPr>
          <w:p w:rsidR="00B36E02" w:rsidRDefault="00300A8A">
            <w:pPr>
              <w:pStyle w:val="TableParagraph"/>
              <w:spacing w:line="227" w:lineRule="exact"/>
              <w:ind w:left="131"/>
              <w:rPr>
                <w:sz w:val="20"/>
              </w:rPr>
            </w:pPr>
            <w:r>
              <w:rPr>
                <w:sz w:val="20"/>
              </w:rPr>
              <w:t>0.55620 ***</w:t>
            </w:r>
          </w:p>
        </w:tc>
        <w:tc>
          <w:tcPr>
            <w:tcW w:w="1010" w:type="dxa"/>
          </w:tcPr>
          <w:p w:rsidR="00B36E02" w:rsidRDefault="00300A8A">
            <w:pPr>
              <w:pStyle w:val="TableParagraph"/>
              <w:spacing w:line="227" w:lineRule="exact"/>
              <w:ind w:left="133"/>
              <w:rPr>
                <w:sz w:val="20"/>
              </w:rPr>
            </w:pPr>
            <w:r>
              <w:rPr>
                <w:sz w:val="20"/>
              </w:rPr>
              <w:t>1.59E-02</w:t>
            </w:r>
          </w:p>
        </w:tc>
        <w:tc>
          <w:tcPr>
            <w:tcW w:w="1066" w:type="dxa"/>
          </w:tcPr>
          <w:p w:rsidR="00B36E02" w:rsidRDefault="00300A8A">
            <w:pPr>
              <w:pStyle w:val="TableParagraph"/>
              <w:spacing w:line="227" w:lineRule="exact"/>
              <w:ind w:left="156"/>
              <w:rPr>
                <w:sz w:val="20"/>
              </w:rPr>
            </w:pPr>
            <w:r>
              <w:rPr>
                <w:sz w:val="20"/>
              </w:rPr>
              <w:t>3.498928</w:t>
            </w:r>
          </w:p>
        </w:tc>
        <w:tc>
          <w:tcPr>
            <w:tcW w:w="1505" w:type="dxa"/>
          </w:tcPr>
          <w:p w:rsidR="00B36E02" w:rsidRDefault="00300A8A">
            <w:pPr>
              <w:pStyle w:val="TableParagraph"/>
              <w:spacing w:line="227" w:lineRule="exact"/>
              <w:ind w:right="395"/>
              <w:jc w:val="right"/>
              <w:rPr>
                <w:sz w:val="20"/>
              </w:rPr>
            </w:pPr>
            <w:r>
              <w:rPr>
                <w:w w:val="95"/>
                <w:sz w:val="20"/>
              </w:rPr>
              <w:t>0.00025</w:t>
            </w:r>
          </w:p>
        </w:tc>
      </w:tr>
      <w:tr w:rsidR="00B36E02">
        <w:trPr>
          <w:trHeight w:val="421"/>
        </w:trPr>
        <w:tc>
          <w:tcPr>
            <w:tcW w:w="1935" w:type="dxa"/>
          </w:tcPr>
          <w:p w:rsidR="00B36E02" w:rsidRDefault="00300A8A">
            <w:pPr>
              <w:pStyle w:val="TableParagraph"/>
              <w:ind w:left="107"/>
              <w:rPr>
                <w:b/>
                <w:i/>
                <w:sz w:val="20"/>
              </w:rPr>
            </w:pPr>
            <w:r>
              <w:rPr>
                <w:b/>
                <w:i/>
                <w:sz w:val="20"/>
              </w:rPr>
              <w:t>FamOwnership</w:t>
            </w:r>
          </w:p>
        </w:tc>
        <w:tc>
          <w:tcPr>
            <w:tcW w:w="1128" w:type="dxa"/>
          </w:tcPr>
          <w:p w:rsidR="00B36E02" w:rsidRDefault="00300A8A">
            <w:pPr>
              <w:pStyle w:val="TableParagraph"/>
              <w:spacing w:line="275" w:lineRule="exact"/>
              <w:ind w:left="86" w:right="59"/>
              <w:jc w:val="center"/>
              <w:rPr>
                <w:b/>
                <w:sz w:val="24"/>
              </w:rPr>
            </w:pPr>
            <w:r>
              <w:rPr>
                <w:b/>
                <w:sz w:val="24"/>
              </w:rPr>
              <w:t>(+)</w:t>
            </w:r>
          </w:p>
        </w:tc>
        <w:tc>
          <w:tcPr>
            <w:tcW w:w="1265" w:type="dxa"/>
          </w:tcPr>
          <w:p w:rsidR="00B36E02" w:rsidRDefault="00300A8A">
            <w:pPr>
              <w:pStyle w:val="TableParagraph"/>
              <w:spacing w:line="225" w:lineRule="exact"/>
              <w:ind w:left="256"/>
              <w:rPr>
                <w:sz w:val="20"/>
              </w:rPr>
            </w:pPr>
            <w:r>
              <w:rPr>
                <w:sz w:val="20"/>
              </w:rPr>
              <w:t>0.0257**</w:t>
            </w:r>
          </w:p>
        </w:tc>
        <w:tc>
          <w:tcPr>
            <w:tcW w:w="1010" w:type="dxa"/>
          </w:tcPr>
          <w:p w:rsidR="00B36E02" w:rsidRDefault="00300A8A">
            <w:pPr>
              <w:pStyle w:val="TableParagraph"/>
              <w:spacing w:line="225" w:lineRule="exact"/>
              <w:ind w:left="179"/>
              <w:rPr>
                <w:sz w:val="20"/>
              </w:rPr>
            </w:pPr>
            <w:r>
              <w:rPr>
                <w:sz w:val="20"/>
              </w:rPr>
              <w:t>0.03323</w:t>
            </w:r>
          </w:p>
        </w:tc>
        <w:tc>
          <w:tcPr>
            <w:tcW w:w="1066" w:type="dxa"/>
          </w:tcPr>
          <w:p w:rsidR="00B36E02" w:rsidRDefault="00300A8A">
            <w:pPr>
              <w:pStyle w:val="TableParagraph"/>
              <w:spacing w:line="225" w:lineRule="exact"/>
              <w:ind w:left="156"/>
              <w:rPr>
                <w:sz w:val="20"/>
              </w:rPr>
            </w:pPr>
            <w:r>
              <w:rPr>
                <w:sz w:val="20"/>
              </w:rPr>
              <w:t>0.773388</w:t>
            </w:r>
          </w:p>
        </w:tc>
        <w:tc>
          <w:tcPr>
            <w:tcW w:w="1505" w:type="dxa"/>
          </w:tcPr>
          <w:p w:rsidR="00B36E02" w:rsidRDefault="00300A8A">
            <w:pPr>
              <w:pStyle w:val="TableParagraph"/>
              <w:spacing w:line="225" w:lineRule="exact"/>
              <w:ind w:left="506" w:right="478"/>
              <w:jc w:val="center"/>
              <w:rPr>
                <w:sz w:val="20"/>
              </w:rPr>
            </w:pPr>
            <w:r>
              <w:rPr>
                <w:sz w:val="20"/>
              </w:rPr>
              <w:t>0.022</w:t>
            </w:r>
          </w:p>
        </w:tc>
      </w:tr>
      <w:tr w:rsidR="00B36E02">
        <w:trPr>
          <w:trHeight w:val="421"/>
        </w:trPr>
        <w:tc>
          <w:tcPr>
            <w:tcW w:w="1935" w:type="dxa"/>
          </w:tcPr>
          <w:p w:rsidR="00B36E02" w:rsidRDefault="00300A8A">
            <w:pPr>
              <w:pStyle w:val="TableParagraph"/>
              <w:ind w:left="107"/>
              <w:rPr>
                <w:b/>
                <w:i/>
                <w:sz w:val="20"/>
              </w:rPr>
            </w:pPr>
            <w:r>
              <w:rPr>
                <w:b/>
                <w:i/>
                <w:sz w:val="20"/>
              </w:rPr>
              <w:t>CEOFamMember</w:t>
            </w:r>
          </w:p>
        </w:tc>
        <w:tc>
          <w:tcPr>
            <w:tcW w:w="1128" w:type="dxa"/>
          </w:tcPr>
          <w:p w:rsidR="00B36E02" w:rsidRDefault="00300A8A">
            <w:pPr>
              <w:pStyle w:val="TableParagraph"/>
              <w:spacing w:before="1"/>
              <w:ind w:left="86" w:right="59"/>
              <w:jc w:val="center"/>
              <w:rPr>
                <w:b/>
                <w:sz w:val="24"/>
              </w:rPr>
            </w:pPr>
            <w:r>
              <w:rPr>
                <w:b/>
                <w:sz w:val="24"/>
              </w:rPr>
              <w:t>(+)</w:t>
            </w:r>
          </w:p>
        </w:tc>
        <w:tc>
          <w:tcPr>
            <w:tcW w:w="1265" w:type="dxa"/>
          </w:tcPr>
          <w:p w:rsidR="00B36E02" w:rsidRDefault="00300A8A">
            <w:pPr>
              <w:pStyle w:val="TableParagraph"/>
              <w:spacing w:line="225" w:lineRule="exact"/>
              <w:ind w:left="157"/>
              <w:rPr>
                <w:sz w:val="20"/>
              </w:rPr>
            </w:pPr>
            <w:r>
              <w:rPr>
                <w:sz w:val="20"/>
              </w:rPr>
              <w:t>0.015299**</w:t>
            </w:r>
          </w:p>
        </w:tc>
        <w:tc>
          <w:tcPr>
            <w:tcW w:w="1010" w:type="dxa"/>
          </w:tcPr>
          <w:p w:rsidR="00B36E02" w:rsidRDefault="00300A8A">
            <w:pPr>
              <w:pStyle w:val="TableParagraph"/>
              <w:spacing w:line="225" w:lineRule="exact"/>
              <w:ind w:left="179"/>
              <w:rPr>
                <w:sz w:val="20"/>
              </w:rPr>
            </w:pPr>
            <w:r>
              <w:rPr>
                <w:sz w:val="20"/>
              </w:rPr>
              <w:t>0.02645</w:t>
            </w:r>
          </w:p>
        </w:tc>
        <w:tc>
          <w:tcPr>
            <w:tcW w:w="1066" w:type="dxa"/>
          </w:tcPr>
          <w:p w:rsidR="00B36E02" w:rsidRDefault="00300A8A">
            <w:pPr>
              <w:pStyle w:val="TableParagraph"/>
              <w:spacing w:line="225" w:lineRule="exact"/>
              <w:ind w:left="156"/>
              <w:rPr>
                <w:sz w:val="20"/>
              </w:rPr>
            </w:pPr>
            <w:r>
              <w:rPr>
                <w:sz w:val="20"/>
              </w:rPr>
              <w:t>0.578412</w:t>
            </w:r>
          </w:p>
        </w:tc>
        <w:tc>
          <w:tcPr>
            <w:tcW w:w="1505" w:type="dxa"/>
          </w:tcPr>
          <w:p w:rsidR="00B36E02" w:rsidRDefault="00300A8A">
            <w:pPr>
              <w:pStyle w:val="TableParagraph"/>
              <w:spacing w:line="225" w:lineRule="exact"/>
              <w:ind w:right="395"/>
              <w:jc w:val="right"/>
              <w:rPr>
                <w:sz w:val="20"/>
              </w:rPr>
            </w:pPr>
            <w:r>
              <w:rPr>
                <w:w w:val="95"/>
                <w:sz w:val="20"/>
              </w:rPr>
              <w:t>0.02815</w:t>
            </w:r>
          </w:p>
        </w:tc>
      </w:tr>
      <w:tr w:rsidR="00B36E02">
        <w:trPr>
          <w:trHeight w:val="423"/>
        </w:trPr>
        <w:tc>
          <w:tcPr>
            <w:tcW w:w="1935" w:type="dxa"/>
          </w:tcPr>
          <w:p w:rsidR="00B36E02" w:rsidRDefault="00300A8A">
            <w:pPr>
              <w:pStyle w:val="TableParagraph"/>
              <w:spacing w:before="2"/>
              <w:ind w:left="107"/>
              <w:rPr>
                <w:b/>
                <w:i/>
                <w:sz w:val="20"/>
              </w:rPr>
            </w:pPr>
            <w:r>
              <w:rPr>
                <w:b/>
                <w:i/>
                <w:sz w:val="20"/>
              </w:rPr>
              <w:t>FirmsSize</w:t>
            </w:r>
          </w:p>
        </w:tc>
        <w:tc>
          <w:tcPr>
            <w:tcW w:w="1128" w:type="dxa"/>
          </w:tcPr>
          <w:p w:rsidR="00B36E02" w:rsidRDefault="00B36E02">
            <w:pPr>
              <w:pStyle w:val="TableParagraph"/>
              <w:rPr>
                <w:sz w:val="20"/>
              </w:rPr>
            </w:pPr>
          </w:p>
        </w:tc>
        <w:tc>
          <w:tcPr>
            <w:tcW w:w="1265" w:type="dxa"/>
          </w:tcPr>
          <w:p w:rsidR="00B36E02" w:rsidRDefault="00300A8A">
            <w:pPr>
              <w:pStyle w:val="TableParagraph"/>
              <w:spacing w:line="227" w:lineRule="exact"/>
              <w:ind w:left="124"/>
              <w:rPr>
                <w:sz w:val="20"/>
              </w:rPr>
            </w:pPr>
            <w:r>
              <w:rPr>
                <w:sz w:val="20"/>
              </w:rPr>
              <w:t>-0.005816**</w:t>
            </w:r>
          </w:p>
        </w:tc>
        <w:tc>
          <w:tcPr>
            <w:tcW w:w="1010" w:type="dxa"/>
          </w:tcPr>
          <w:p w:rsidR="00B36E02" w:rsidRDefault="00300A8A">
            <w:pPr>
              <w:pStyle w:val="TableParagraph"/>
              <w:spacing w:line="227" w:lineRule="exact"/>
              <w:ind w:left="129"/>
              <w:rPr>
                <w:sz w:val="20"/>
              </w:rPr>
            </w:pPr>
            <w:r>
              <w:rPr>
                <w:sz w:val="20"/>
              </w:rPr>
              <w:t>0.011864</w:t>
            </w:r>
          </w:p>
        </w:tc>
        <w:tc>
          <w:tcPr>
            <w:tcW w:w="1066" w:type="dxa"/>
          </w:tcPr>
          <w:p w:rsidR="00B36E02" w:rsidRDefault="00300A8A">
            <w:pPr>
              <w:pStyle w:val="TableParagraph"/>
              <w:spacing w:line="227" w:lineRule="exact"/>
              <w:ind w:left="172"/>
              <w:rPr>
                <w:sz w:val="20"/>
              </w:rPr>
            </w:pPr>
            <w:r>
              <w:rPr>
                <w:sz w:val="20"/>
              </w:rPr>
              <w:t>-0.49022</w:t>
            </w:r>
          </w:p>
        </w:tc>
        <w:tc>
          <w:tcPr>
            <w:tcW w:w="1505" w:type="dxa"/>
          </w:tcPr>
          <w:p w:rsidR="00B36E02" w:rsidRDefault="00300A8A">
            <w:pPr>
              <w:pStyle w:val="TableParagraph"/>
              <w:spacing w:line="227" w:lineRule="exact"/>
              <w:ind w:left="477"/>
              <w:rPr>
                <w:sz w:val="20"/>
              </w:rPr>
            </w:pPr>
            <w:r>
              <w:rPr>
                <w:sz w:val="20"/>
              </w:rPr>
              <w:t>0.0312</w:t>
            </w:r>
          </w:p>
        </w:tc>
      </w:tr>
      <w:tr w:rsidR="00B36E02">
        <w:trPr>
          <w:trHeight w:val="421"/>
        </w:trPr>
        <w:tc>
          <w:tcPr>
            <w:tcW w:w="1935" w:type="dxa"/>
          </w:tcPr>
          <w:p w:rsidR="00B36E02" w:rsidRDefault="00300A8A">
            <w:pPr>
              <w:pStyle w:val="TableParagraph"/>
              <w:ind w:left="107"/>
              <w:rPr>
                <w:b/>
                <w:i/>
                <w:sz w:val="20"/>
              </w:rPr>
            </w:pPr>
            <w:r>
              <w:rPr>
                <w:b/>
                <w:i/>
                <w:sz w:val="20"/>
              </w:rPr>
              <w:t>MTB</w:t>
            </w:r>
          </w:p>
        </w:tc>
        <w:tc>
          <w:tcPr>
            <w:tcW w:w="1128" w:type="dxa"/>
          </w:tcPr>
          <w:p w:rsidR="00B36E02" w:rsidRDefault="00B36E02">
            <w:pPr>
              <w:pStyle w:val="TableParagraph"/>
              <w:rPr>
                <w:sz w:val="20"/>
              </w:rPr>
            </w:pPr>
          </w:p>
        </w:tc>
        <w:tc>
          <w:tcPr>
            <w:tcW w:w="1265" w:type="dxa"/>
          </w:tcPr>
          <w:p w:rsidR="00B36E02" w:rsidRDefault="00300A8A">
            <w:pPr>
              <w:pStyle w:val="TableParagraph"/>
              <w:spacing w:line="225" w:lineRule="exact"/>
              <w:ind w:left="157"/>
              <w:rPr>
                <w:sz w:val="20"/>
              </w:rPr>
            </w:pPr>
            <w:r>
              <w:rPr>
                <w:sz w:val="20"/>
              </w:rPr>
              <w:t>0.000416**</w:t>
            </w:r>
          </w:p>
        </w:tc>
        <w:tc>
          <w:tcPr>
            <w:tcW w:w="1010" w:type="dxa"/>
          </w:tcPr>
          <w:p w:rsidR="00B36E02" w:rsidRDefault="00300A8A">
            <w:pPr>
              <w:pStyle w:val="TableParagraph"/>
              <w:spacing w:line="225" w:lineRule="exact"/>
              <w:ind w:left="133"/>
              <w:rPr>
                <w:sz w:val="20"/>
              </w:rPr>
            </w:pPr>
            <w:r>
              <w:rPr>
                <w:sz w:val="20"/>
              </w:rPr>
              <w:t>6.37E-04</w:t>
            </w:r>
          </w:p>
        </w:tc>
        <w:tc>
          <w:tcPr>
            <w:tcW w:w="1066" w:type="dxa"/>
          </w:tcPr>
          <w:p w:rsidR="00B36E02" w:rsidRDefault="00300A8A">
            <w:pPr>
              <w:pStyle w:val="TableParagraph"/>
              <w:spacing w:line="225" w:lineRule="exact"/>
              <w:ind w:left="156"/>
              <w:rPr>
                <w:sz w:val="20"/>
              </w:rPr>
            </w:pPr>
            <w:r>
              <w:rPr>
                <w:sz w:val="20"/>
              </w:rPr>
              <w:t>0.652694</w:t>
            </w:r>
          </w:p>
        </w:tc>
        <w:tc>
          <w:tcPr>
            <w:tcW w:w="1505" w:type="dxa"/>
          </w:tcPr>
          <w:p w:rsidR="00B36E02" w:rsidRDefault="00300A8A">
            <w:pPr>
              <w:pStyle w:val="TableParagraph"/>
              <w:spacing w:line="225" w:lineRule="exact"/>
              <w:ind w:left="477"/>
              <w:rPr>
                <w:sz w:val="20"/>
              </w:rPr>
            </w:pPr>
            <w:r>
              <w:rPr>
                <w:sz w:val="20"/>
              </w:rPr>
              <w:t>0.0257</w:t>
            </w:r>
          </w:p>
        </w:tc>
      </w:tr>
      <w:tr w:rsidR="00B36E02">
        <w:trPr>
          <w:trHeight w:val="421"/>
        </w:trPr>
        <w:tc>
          <w:tcPr>
            <w:tcW w:w="1935" w:type="dxa"/>
          </w:tcPr>
          <w:p w:rsidR="00B36E02" w:rsidRDefault="00300A8A">
            <w:pPr>
              <w:pStyle w:val="TableParagraph"/>
              <w:ind w:left="107"/>
              <w:rPr>
                <w:b/>
                <w:i/>
                <w:sz w:val="20"/>
              </w:rPr>
            </w:pPr>
            <w:r>
              <w:rPr>
                <w:b/>
                <w:i/>
                <w:sz w:val="20"/>
              </w:rPr>
              <w:t>CapitalExpenditure</w:t>
            </w:r>
          </w:p>
        </w:tc>
        <w:tc>
          <w:tcPr>
            <w:tcW w:w="1128" w:type="dxa"/>
          </w:tcPr>
          <w:p w:rsidR="00B36E02" w:rsidRDefault="00B36E02">
            <w:pPr>
              <w:pStyle w:val="TableParagraph"/>
              <w:rPr>
                <w:sz w:val="20"/>
              </w:rPr>
            </w:pPr>
          </w:p>
        </w:tc>
        <w:tc>
          <w:tcPr>
            <w:tcW w:w="1265" w:type="dxa"/>
          </w:tcPr>
          <w:p w:rsidR="00B36E02" w:rsidRDefault="00300A8A">
            <w:pPr>
              <w:pStyle w:val="TableParagraph"/>
              <w:spacing w:line="225" w:lineRule="exact"/>
              <w:ind w:left="174"/>
              <w:rPr>
                <w:sz w:val="20"/>
              </w:rPr>
            </w:pPr>
            <w:r>
              <w:rPr>
                <w:sz w:val="20"/>
              </w:rPr>
              <w:t>-0.113045*</w:t>
            </w:r>
          </w:p>
        </w:tc>
        <w:tc>
          <w:tcPr>
            <w:tcW w:w="1010" w:type="dxa"/>
          </w:tcPr>
          <w:p w:rsidR="00B36E02" w:rsidRDefault="00300A8A">
            <w:pPr>
              <w:pStyle w:val="TableParagraph"/>
              <w:spacing w:line="225" w:lineRule="exact"/>
              <w:ind w:left="133"/>
              <w:rPr>
                <w:sz w:val="20"/>
              </w:rPr>
            </w:pPr>
            <w:r>
              <w:rPr>
                <w:sz w:val="20"/>
              </w:rPr>
              <w:t>2.46E-02</w:t>
            </w:r>
          </w:p>
        </w:tc>
        <w:tc>
          <w:tcPr>
            <w:tcW w:w="1066" w:type="dxa"/>
          </w:tcPr>
          <w:p w:rsidR="00B36E02" w:rsidRDefault="00300A8A">
            <w:pPr>
              <w:pStyle w:val="TableParagraph"/>
              <w:spacing w:line="225" w:lineRule="exact"/>
              <w:ind w:left="172"/>
              <w:rPr>
                <w:sz w:val="20"/>
              </w:rPr>
            </w:pPr>
            <w:r>
              <w:rPr>
                <w:sz w:val="20"/>
              </w:rPr>
              <w:t>-4.58658</w:t>
            </w:r>
          </w:p>
        </w:tc>
        <w:tc>
          <w:tcPr>
            <w:tcW w:w="1505" w:type="dxa"/>
          </w:tcPr>
          <w:p w:rsidR="00B36E02" w:rsidRDefault="00300A8A">
            <w:pPr>
              <w:pStyle w:val="TableParagraph"/>
              <w:spacing w:line="225" w:lineRule="exact"/>
              <w:ind w:right="395"/>
              <w:jc w:val="right"/>
              <w:rPr>
                <w:sz w:val="20"/>
              </w:rPr>
            </w:pPr>
            <w:r>
              <w:rPr>
                <w:w w:val="95"/>
                <w:sz w:val="20"/>
              </w:rPr>
              <w:t>0.05565</w:t>
            </w:r>
          </w:p>
        </w:tc>
      </w:tr>
      <w:tr w:rsidR="00B36E02">
        <w:trPr>
          <w:trHeight w:val="397"/>
        </w:trPr>
        <w:tc>
          <w:tcPr>
            <w:tcW w:w="1935" w:type="dxa"/>
          </w:tcPr>
          <w:p w:rsidR="00B36E02" w:rsidRDefault="00300A8A">
            <w:pPr>
              <w:pStyle w:val="TableParagraph"/>
              <w:spacing w:before="2"/>
              <w:ind w:left="107"/>
              <w:rPr>
                <w:b/>
                <w:i/>
                <w:sz w:val="20"/>
              </w:rPr>
            </w:pPr>
            <w:r>
              <w:rPr>
                <w:b/>
                <w:i/>
                <w:sz w:val="20"/>
              </w:rPr>
              <w:t>ChangesInNWC</w:t>
            </w:r>
          </w:p>
        </w:tc>
        <w:tc>
          <w:tcPr>
            <w:tcW w:w="1128" w:type="dxa"/>
          </w:tcPr>
          <w:p w:rsidR="00B36E02" w:rsidRDefault="00B36E02">
            <w:pPr>
              <w:pStyle w:val="TableParagraph"/>
              <w:rPr>
                <w:sz w:val="20"/>
              </w:rPr>
            </w:pPr>
          </w:p>
        </w:tc>
        <w:tc>
          <w:tcPr>
            <w:tcW w:w="1265" w:type="dxa"/>
          </w:tcPr>
          <w:p w:rsidR="00B36E02" w:rsidRDefault="00300A8A">
            <w:pPr>
              <w:pStyle w:val="TableParagraph"/>
              <w:spacing w:line="227" w:lineRule="exact"/>
              <w:ind w:left="107"/>
              <w:rPr>
                <w:sz w:val="20"/>
              </w:rPr>
            </w:pPr>
            <w:r>
              <w:rPr>
                <w:sz w:val="20"/>
              </w:rPr>
              <w:t>0.007549***</w:t>
            </w:r>
          </w:p>
        </w:tc>
        <w:tc>
          <w:tcPr>
            <w:tcW w:w="1010" w:type="dxa"/>
          </w:tcPr>
          <w:p w:rsidR="00B36E02" w:rsidRDefault="00300A8A">
            <w:pPr>
              <w:pStyle w:val="TableParagraph"/>
              <w:spacing w:line="227" w:lineRule="exact"/>
              <w:ind w:left="133"/>
              <w:rPr>
                <w:sz w:val="20"/>
              </w:rPr>
            </w:pPr>
            <w:r>
              <w:rPr>
                <w:sz w:val="20"/>
              </w:rPr>
              <w:t>1.19E-03</w:t>
            </w:r>
          </w:p>
        </w:tc>
        <w:tc>
          <w:tcPr>
            <w:tcW w:w="1066" w:type="dxa"/>
          </w:tcPr>
          <w:p w:rsidR="00B36E02" w:rsidRDefault="00300A8A">
            <w:pPr>
              <w:pStyle w:val="TableParagraph"/>
              <w:spacing w:line="227" w:lineRule="exact"/>
              <w:ind w:left="156"/>
              <w:rPr>
                <w:sz w:val="20"/>
              </w:rPr>
            </w:pPr>
            <w:r>
              <w:rPr>
                <w:sz w:val="20"/>
              </w:rPr>
              <w:t>6.351769</w:t>
            </w:r>
          </w:p>
        </w:tc>
        <w:tc>
          <w:tcPr>
            <w:tcW w:w="1505" w:type="dxa"/>
          </w:tcPr>
          <w:p w:rsidR="00B36E02" w:rsidRDefault="00300A8A">
            <w:pPr>
              <w:pStyle w:val="TableParagraph"/>
              <w:spacing w:line="227" w:lineRule="exact"/>
              <w:ind w:left="477"/>
              <w:rPr>
                <w:sz w:val="20"/>
              </w:rPr>
            </w:pPr>
            <w:r>
              <w:rPr>
                <w:sz w:val="20"/>
              </w:rPr>
              <w:t>0.0000</w:t>
            </w:r>
          </w:p>
        </w:tc>
      </w:tr>
      <w:tr w:rsidR="00B36E02">
        <w:trPr>
          <w:trHeight w:val="349"/>
        </w:trPr>
        <w:tc>
          <w:tcPr>
            <w:tcW w:w="1935" w:type="dxa"/>
          </w:tcPr>
          <w:p w:rsidR="00B36E02" w:rsidRDefault="00300A8A">
            <w:pPr>
              <w:pStyle w:val="TableParagraph"/>
              <w:spacing w:before="2"/>
              <w:ind w:left="107"/>
              <w:rPr>
                <w:b/>
                <w:sz w:val="20"/>
              </w:rPr>
            </w:pPr>
            <w:r>
              <w:rPr>
                <w:b/>
                <w:sz w:val="20"/>
              </w:rPr>
              <w:t>Jumlah Observasi</w:t>
            </w:r>
          </w:p>
        </w:tc>
        <w:tc>
          <w:tcPr>
            <w:tcW w:w="5974" w:type="dxa"/>
            <w:gridSpan w:val="5"/>
          </w:tcPr>
          <w:p w:rsidR="00B36E02" w:rsidRDefault="00300A8A">
            <w:pPr>
              <w:pStyle w:val="TableParagraph"/>
              <w:spacing w:line="227" w:lineRule="exact"/>
              <w:ind w:left="2199" w:right="2168"/>
              <w:jc w:val="center"/>
              <w:rPr>
                <w:sz w:val="20"/>
              </w:rPr>
            </w:pPr>
            <w:r>
              <w:rPr>
                <w:sz w:val="20"/>
              </w:rPr>
              <w:t>668</w:t>
            </w:r>
          </w:p>
        </w:tc>
      </w:tr>
      <w:tr w:rsidR="00B36E02">
        <w:trPr>
          <w:trHeight w:val="423"/>
        </w:trPr>
        <w:tc>
          <w:tcPr>
            <w:tcW w:w="1935" w:type="dxa"/>
          </w:tcPr>
          <w:p w:rsidR="00B36E02" w:rsidRDefault="00300A8A">
            <w:pPr>
              <w:pStyle w:val="TableParagraph"/>
              <w:spacing w:before="2"/>
              <w:ind w:left="107"/>
              <w:rPr>
                <w:b/>
                <w:sz w:val="20"/>
              </w:rPr>
            </w:pPr>
            <w:r>
              <w:rPr>
                <w:b/>
                <w:sz w:val="20"/>
              </w:rPr>
              <w:t>Cross Section</w:t>
            </w:r>
          </w:p>
        </w:tc>
        <w:tc>
          <w:tcPr>
            <w:tcW w:w="5974" w:type="dxa"/>
            <w:gridSpan w:val="5"/>
          </w:tcPr>
          <w:p w:rsidR="00B36E02" w:rsidRDefault="00300A8A">
            <w:pPr>
              <w:pStyle w:val="TableParagraph"/>
              <w:spacing w:line="227" w:lineRule="exact"/>
              <w:ind w:left="2199" w:right="2168"/>
              <w:jc w:val="center"/>
              <w:rPr>
                <w:sz w:val="20"/>
              </w:rPr>
            </w:pPr>
            <w:r>
              <w:rPr>
                <w:sz w:val="20"/>
              </w:rPr>
              <w:t>134</w:t>
            </w:r>
          </w:p>
        </w:tc>
      </w:tr>
      <w:tr w:rsidR="00B36E02">
        <w:trPr>
          <w:trHeight w:val="421"/>
        </w:trPr>
        <w:tc>
          <w:tcPr>
            <w:tcW w:w="1935" w:type="dxa"/>
          </w:tcPr>
          <w:p w:rsidR="00B36E02" w:rsidRDefault="00300A8A">
            <w:pPr>
              <w:pStyle w:val="TableParagraph"/>
              <w:ind w:left="107"/>
              <w:rPr>
                <w:b/>
                <w:sz w:val="20"/>
              </w:rPr>
            </w:pPr>
            <w:r>
              <w:rPr>
                <w:b/>
                <w:sz w:val="20"/>
              </w:rPr>
              <w:t>Methode</w:t>
            </w:r>
          </w:p>
        </w:tc>
        <w:tc>
          <w:tcPr>
            <w:tcW w:w="5974" w:type="dxa"/>
            <w:gridSpan w:val="5"/>
          </w:tcPr>
          <w:p w:rsidR="00B36E02" w:rsidRDefault="00300A8A">
            <w:pPr>
              <w:pStyle w:val="TableParagraph"/>
              <w:spacing w:line="225" w:lineRule="exact"/>
              <w:ind w:left="2199" w:right="2172"/>
              <w:jc w:val="center"/>
              <w:rPr>
                <w:i/>
                <w:sz w:val="20"/>
              </w:rPr>
            </w:pPr>
            <w:r>
              <w:rPr>
                <w:i/>
                <w:sz w:val="20"/>
              </w:rPr>
              <w:t>Fixed Effect Model</w:t>
            </w:r>
          </w:p>
        </w:tc>
      </w:tr>
      <w:tr w:rsidR="00B36E02">
        <w:trPr>
          <w:trHeight w:val="421"/>
        </w:trPr>
        <w:tc>
          <w:tcPr>
            <w:tcW w:w="1935" w:type="dxa"/>
          </w:tcPr>
          <w:p w:rsidR="00B36E02" w:rsidRDefault="00300A8A">
            <w:pPr>
              <w:pStyle w:val="TableParagraph"/>
              <w:ind w:left="107"/>
              <w:rPr>
                <w:b/>
                <w:sz w:val="20"/>
              </w:rPr>
            </w:pPr>
            <w:r>
              <w:rPr>
                <w:b/>
                <w:sz w:val="20"/>
              </w:rPr>
              <w:t>R-squared</w:t>
            </w:r>
          </w:p>
        </w:tc>
        <w:tc>
          <w:tcPr>
            <w:tcW w:w="5974" w:type="dxa"/>
            <w:gridSpan w:val="5"/>
          </w:tcPr>
          <w:p w:rsidR="00B36E02" w:rsidRDefault="00300A8A">
            <w:pPr>
              <w:pStyle w:val="TableParagraph"/>
              <w:spacing w:line="225" w:lineRule="exact"/>
              <w:ind w:left="2199" w:right="2170"/>
              <w:jc w:val="center"/>
              <w:rPr>
                <w:sz w:val="20"/>
              </w:rPr>
            </w:pPr>
            <w:r>
              <w:rPr>
                <w:sz w:val="20"/>
              </w:rPr>
              <w:t>0.7231</w:t>
            </w:r>
          </w:p>
        </w:tc>
      </w:tr>
      <w:tr w:rsidR="00B36E02">
        <w:trPr>
          <w:trHeight w:val="459"/>
        </w:trPr>
        <w:tc>
          <w:tcPr>
            <w:tcW w:w="1935" w:type="dxa"/>
          </w:tcPr>
          <w:p w:rsidR="00B36E02" w:rsidRDefault="00300A8A">
            <w:pPr>
              <w:pStyle w:val="TableParagraph"/>
              <w:tabs>
                <w:tab w:val="left" w:pos="1611"/>
              </w:tabs>
              <w:spacing w:before="6" w:line="228" w:lineRule="exact"/>
              <w:ind w:left="107" w:right="79"/>
              <w:rPr>
                <w:b/>
                <w:sz w:val="20"/>
              </w:rPr>
            </w:pPr>
            <w:r>
              <w:rPr>
                <w:b/>
                <w:sz w:val="20"/>
              </w:rPr>
              <w:t>Adjusted</w:t>
            </w:r>
            <w:r>
              <w:rPr>
                <w:b/>
                <w:sz w:val="20"/>
              </w:rPr>
              <w:tab/>
            </w:r>
            <w:r>
              <w:rPr>
                <w:b/>
                <w:spacing w:val="-9"/>
                <w:sz w:val="20"/>
              </w:rPr>
              <w:t xml:space="preserve">R- </w:t>
            </w:r>
            <w:r>
              <w:rPr>
                <w:b/>
                <w:sz w:val="20"/>
              </w:rPr>
              <w:t>Squared</w:t>
            </w:r>
          </w:p>
        </w:tc>
        <w:tc>
          <w:tcPr>
            <w:tcW w:w="5974" w:type="dxa"/>
            <w:gridSpan w:val="5"/>
          </w:tcPr>
          <w:p w:rsidR="00B36E02" w:rsidRDefault="00300A8A">
            <w:pPr>
              <w:pStyle w:val="TableParagraph"/>
              <w:spacing w:line="227" w:lineRule="exact"/>
              <w:ind w:left="2199" w:right="2170"/>
              <w:jc w:val="center"/>
              <w:rPr>
                <w:sz w:val="20"/>
              </w:rPr>
            </w:pPr>
            <w:r>
              <w:rPr>
                <w:sz w:val="20"/>
              </w:rPr>
              <w:t>0.6779</w:t>
            </w:r>
          </w:p>
        </w:tc>
      </w:tr>
      <w:tr w:rsidR="00B36E02">
        <w:trPr>
          <w:trHeight w:val="421"/>
        </w:trPr>
        <w:tc>
          <w:tcPr>
            <w:tcW w:w="1935" w:type="dxa"/>
          </w:tcPr>
          <w:p w:rsidR="00B36E02" w:rsidRDefault="00300A8A">
            <w:pPr>
              <w:pStyle w:val="TableParagraph"/>
              <w:ind w:left="107"/>
              <w:rPr>
                <w:b/>
                <w:sz w:val="20"/>
              </w:rPr>
            </w:pPr>
            <w:r>
              <w:rPr>
                <w:b/>
                <w:sz w:val="20"/>
              </w:rPr>
              <w:t>Prob. (F-Statistic)</w:t>
            </w:r>
          </w:p>
        </w:tc>
        <w:tc>
          <w:tcPr>
            <w:tcW w:w="5974" w:type="dxa"/>
            <w:gridSpan w:val="5"/>
          </w:tcPr>
          <w:p w:rsidR="00B36E02" w:rsidRDefault="00300A8A">
            <w:pPr>
              <w:pStyle w:val="TableParagraph"/>
              <w:spacing w:line="225" w:lineRule="exact"/>
              <w:ind w:left="2199" w:right="2170"/>
              <w:jc w:val="center"/>
              <w:rPr>
                <w:sz w:val="20"/>
              </w:rPr>
            </w:pPr>
            <w:r>
              <w:rPr>
                <w:sz w:val="20"/>
              </w:rPr>
              <w:t>0.0000</w:t>
            </w:r>
          </w:p>
        </w:tc>
      </w:tr>
      <w:tr w:rsidR="00B36E02">
        <w:trPr>
          <w:trHeight w:val="421"/>
        </w:trPr>
        <w:tc>
          <w:tcPr>
            <w:tcW w:w="7909" w:type="dxa"/>
            <w:gridSpan w:val="6"/>
          </w:tcPr>
          <w:p w:rsidR="00B36E02" w:rsidRDefault="00300A8A">
            <w:pPr>
              <w:pStyle w:val="TableParagraph"/>
              <w:spacing w:line="225" w:lineRule="exact"/>
              <w:ind w:left="1353" w:right="1330"/>
              <w:jc w:val="center"/>
              <w:rPr>
                <w:sz w:val="20"/>
              </w:rPr>
            </w:pPr>
            <w:r>
              <w:rPr>
                <w:sz w:val="20"/>
              </w:rPr>
              <w:t>*** Signifikansi pada level/tingkat keyakinan sebesar 0.01 (1%)</w:t>
            </w:r>
          </w:p>
        </w:tc>
      </w:tr>
      <w:tr w:rsidR="00B36E02">
        <w:trPr>
          <w:trHeight w:val="421"/>
        </w:trPr>
        <w:tc>
          <w:tcPr>
            <w:tcW w:w="7909" w:type="dxa"/>
            <w:gridSpan w:val="6"/>
          </w:tcPr>
          <w:p w:rsidR="00B36E02" w:rsidRDefault="00300A8A">
            <w:pPr>
              <w:pStyle w:val="TableParagraph"/>
              <w:spacing w:line="225" w:lineRule="exact"/>
              <w:ind w:left="1350" w:right="1330"/>
              <w:jc w:val="center"/>
              <w:rPr>
                <w:sz w:val="20"/>
              </w:rPr>
            </w:pPr>
            <w:r>
              <w:rPr>
                <w:sz w:val="20"/>
              </w:rPr>
              <w:t>** Signifikansi pada level/tingkat keyakinan sebesar 0.05 (5%)</w:t>
            </w:r>
          </w:p>
        </w:tc>
      </w:tr>
      <w:tr w:rsidR="00B36E02">
        <w:trPr>
          <w:trHeight w:val="421"/>
        </w:trPr>
        <w:tc>
          <w:tcPr>
            <w:tcW w:w="7909" w:type="dxa"/>
            <w:gridSpan w:val="6"/>
          </w:tcPr>
          <w:p w:rsidR="00B36E02" w:rsidRDefault="00300A8A">
            <w:pPr>
              <w:pStyle w:val="TableParagraph"/>
              <w:spacing w:line="227" w:lineRule="exact"/>
              <w:ind w:left="1350" w:right="1330"/>
              <w:jc w:val="center"/>
              <w:rPr>
                <w:sz w:val="20"/>
              </w:rPr>
            </w:pPr>
            <w:r>
              <w:rPr>
                <w:sz w:val="20"/>
              </w:rPr>
              <w:t>* Signifikansi pada level/tingkat keyakinan sebesar 0.10 (10%)</w:t>
            </w:r>
          </w:p>
        </w:tc>
      </w:tr>
    </w:tbl>
    <w:p w:rsidR="00B36E02" w:rsidRDefault="00300A8A">
      <w:pPr>
        <w:ind w:left="3185" w:right="3297"/>
        <w:jc w:val="center"/>
        <w:rPr>
          <w:sz w:val="20"/>
        </w:rPr>
      </w:pPr>
      <w:r>
        <w:rPr>
          <w:sz w:val="20"/>
        </w:rPr>
        <w:t>Hasil olahan eviews (data diolah)</w:t>
      </w:r>
    </w:p>
    <w:p w:rsidR="00B36E02" w:rsidRDefault="00B36E02">
      <w:pPr>
        <w:pStyle w:val="BodyText"/>
        <w:rPr>
          <w:sz w:val="26"/>
        </w:rPr>
      </w:pPr>
    </w:p>
    <w:p w:rsidR="00B36E02" w:rsidRDefault="00300A8A">
      <w:pPr>
        <w:pStyle w:val="BodyText"/>
        <w:spacing w:line="360" w:lineRule="auto"/>
        <w:ind w:left="588" w:right="1197" w:firstLine="720"/>
        <w:jc w:val="both"/>
      </w:pPr>
      <w:r>
        <w:t xml:space="preserve">Berdasarkan pada analisis pemilihan model estimasi sebelumnya maka persamaan 1 ini menggunakan </w:t>
      </w:r>
      <w:r>
        <w:rPr>
          <w:i/>
        </w:rPr>
        <w:t xml:space="preserve">Fixed Effect Model </w:t>
      </w:r>
      <w:r>
        <w:t>(FEM) sebagai model yang paling tepat untuk</w:t>
      </w:r>
      <w:r>
        <w:t xml:space="preserve"> digunakan. Uji T merupakan indikator dalam mengetahui level signifikansi arah pengaruh masing-masing variabel independen terhadap variabel dependen Secara umum, seluruh koefisien pada setiap variabel independen sudah sesuai</w:t>
      </w:r>
      <w:r>
        <w:rPr>
          <w:spacing w:val="-9"/>
        </w:rPr>
        <w:t xml:space="preserve"> </w:t>
      </w:r>
      <w:r>
        <w:t>dengan</w:t>
      </w:r>
      <w:r>
        <w:rPr>
          <w:spacing w:val="-7"/>
        </w:rPr>
        <w:t xml:space="preserve"> </w:t>
      </w:r>
      <w:r>
        <w:t>hipotesis</w:t>
      </w:r>
      <w:r>
        <w:rPr>
          <w:spacing w:val="-6"/>
        </w:rPr>
        <w:t xml:space="preserve"> </w:t>
      </w:r>
      <w:r>
        <w:t>1</w:t>
      </w:r>
      <w:r>
        <w:rPr>
          <w:spacing w:val="-10"/>
        </w:rPr>
        <w:t xml:space="preserve"> </w:t>
      </w:r>
      <w:r>
        <w:t>dan</w:t>
      </w:r>
      <w:r>
        <w:rPr>
          <w:spacing w:val="-9"/>
        </w:rPr>
        <w:t xml:space="preserve"> </w:t>
      </w:r>
      <w:r>
        <w:t>2</w:t>
      </w:r>
      <w:r>
        <w:rPr>
          <w:spacing w:val="-4"/>
        </w:rPr>
        <w:t xml:space="preserve"> </w:t>
      </w:r>
      <w:r>
        <w:t>yang</w:t>
      </w:r>
      <w:r>
        <w:rPr>
          <w:spacing w:val="-9"/>
        </w:rPr>
        <w:t xml:space="preserve"> </w:t>
      </w:r>
      <w:r>
        <w:t>t</w:t>
      </w:r>
      <w:r>
        <w:t>elah</w:t>
      </w:r>
      <w:r>
        <w:rPr>
          <w:spacing w:val="-10"/>
        </w:rPr>
        <w:t xml:space="preserve"> </w:t>
      </w:r>
      <w:r>
        <w:t>disusun.</w:t>
      </w:r>
      <w:r>
        <w:rPr>
          <w:spacing w:val="-7"/>
        </w:rPr>
        <w:t xml:space="preserve"> </w:t>
      </w:r>
      <w:r>
        <w:t>Pada</w:t>
      </w:r>
      <w:r>
        <w:rPr>
          <w:spacing w:val="-9"/>
        </w:rPr>
        <w:t xml:space="preserve"> </w:t>
      </w:r>
      <w:r>
        <w:t>tabel</w:t>
      </w:r>
      <w:r>
        <w:rPr>
          <w:spacing w:val="-8"/>
        </w:rPr>
        <w:t xml:space="preserve"> </w:t>
      </w:r>
      <w:r>
        <w:t>4.13</w:t>
      </w:r>
      <w:r>
        <w:rPr>
          <w:spacing w:val="-7"/>
        </w:rPr>
        <w:t xml:space="preserve"> </w:t>
      </w:r>
      <w:r>
        <w:t>tersebut,</w:t>
      </w:r>
      <w:r>
        <w:rPr>
          <w:spacing w:val="45"/>
        </w:rPr>
        <w:t xml:space="preserve"> </w:t>
      </w:r>
      <w:r>
        <w:t>angka</w:t>
      </w:r>
    </w:p>
    <w:p w:rsidR="00B36E02" w:rsidRDefault="00B36E02">
      <w:pPr>
        <w:spacing w:line="360" w:lineRule="auto"/>
        <w:jc w:val="both"/>
        <w:sectPr w:rsidR="00B36E02">
          <w:headerReference w:type="default" r:id="rId219"/>
          <w:footerReference w:type="default" r:id="rId220"/>
          <w:pgSz w:w="11910" w:h="16840"/>
          <w:pgMar w:top="620" w:right="500" w:bottom="940" w:left="1680" w:header="0" w:footer="744" w:gutter="0"/>
          <w:cols w:space="720"/>
        </w:sectPr>
      </w:pPr>
    </w:p>
    <w:p w:rsidR="00B36E02" w:rsidRDefault="00300A8A">
      <w:pPr>
        <w:pStyle w:val="BodyText"/>
        <w:spacing w:before="76"/>
        <w:ind w:left="446"/>
      </w:pPr>
      <w:r>
        <w:lastRenderedPageBreak/>
        <w:t>67</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588" w:right="1194"/>
        <w:jc w:val="both"/>
      </w:pPr>
      <w:r>
        <w:t>koefisien yang dihasilkan dari persentase struktur kepemilikan keluarga (%</w:t>
      </w:r>
      <w:r>
        <w:rPr>
          <w:spacing w:val="-34"/>
        </w:rPr>
        <w:t xml:space="preserve"> </w:t>
      </w:r>
      <w:r>
        <w:rPr>
          <w:i/>
        </w:rPr>
        <w:t>Family Ownership</w:t>
      </w:r>
      <w:r>
        <w:t xml:space="preserve">) adalah positif sebesar 0.0257, sesuai dengan penyusunan hipotesis 1 penelitian. Hal ini mengindikasikan bahwa persentase kepemilikan keluarga (% </w:t>
      </w:r>
      <w:r>
        <w:rPr>
          <w:i/>
        </w:rPr>
        <w:t>Family Ownership</w:t>
      </w:r>
      <w:r>
        <w:t xml:space="preserve">) dalam perusahaan berpengaruh positif terhadap </w:t>
      </w:r>
      <w:r>
        <w:rPr>
          <w:i/>
        </w:rPr>
        <w:t>cash flow sensitivity of cash</w:t>
      </w:r>
      <w:r>
        <w:t>. Persentase kep</w:t>
      </w:r>
      <w:r>
        <w:t>emilikan keluarga ini memiliki probabilitas sebesar</w:t>
      </w:r>
      <w:r>
        <w:rPr>
          <w:spacing w:val="-13"/>
        </w:rPr>
        <w:t xml:space="preserve"> </w:t>
      </w:r>
      <w:r>
        <w:t>0.0220</w:t>
      </w:r>
      <w:r>
        <w:rPr>
          <w:spacing w:val="-13"/>
        </w:rPr>
        <w:t xml:space="preserve"> </w:t>
      </w:r>
      <w:r>
        <w:t>pada</w:t>
      </w:r>
      <w:r>
        <w:rPr>
          <w:spacing w:val="-15"/>
        </w:rPr>
        <w:t xml:space="preserve"> </w:t>
      </w:r>
      <w:r>
        <w:t>tingkat/level</w:t>
      </w:r>
      <w:r>
        <w:rPr>
          <w:spacing w:val="-13"/>
        </w:rPr>
        <w:t xml:space="preserve"> </w:t>
      </w:r>
      <w:r>
        <w:t>keyakinan</w:t>
      </w:r>
      <w:r>
        <w:rPr>
          <w:spacing w:val="-14"/>
        </w:rPr>
        <w:t xml:space="preserve"> </w:t>
      </w:r>
      <w:r>
        <w:t>5%.</w:t>
      </w:r>
      <w:r>
        <w:rPr>
          <w:spacing w:val="-9"/>
        </w:rPr>
        <w:t xml:space="preserve"> </w:t>
      </w:r>
      <w:r>
        <w:t>Selanjutnya,</w:t>
      </w:r>
      <w:r>
        <w:rPr>
          <w:spacing w:val="-12"/>
        </w:rPr>
        <w:t xml:space="preserve"> </w:t>
      </w:r>
      <w:r>
        <w:t>angka</w:t>
      </w:r>
      <w:r>
        <w:rPr>
          <w:spacing w:val="-12"/>
        </w:rPr>
        <w:t xml:space="preserve"> </w:t>
      </w:r>
      <w:r>
        <w:t>koefisien</w:t>
      </w:r>
      <w:r>
        <w:rPr>
          <w:spacing w:val="-10"/>
        </w:rPr>
        <w:t xml:space="preserve"> </w:t>
      </w:r>
      <w:r>
        <w:t>yang dihasilkan dari keberadaan anggota keluarga yang menjabat sebagai CEO perusahaan (</w:t>
      </w:r>
      <w:r>
        <w:rPr>
          <w:i/>
        </w:rPr>
        <w:t>CEO Family Member</w:t>
      </w:r>
      <w:r>
        <w:t>) adalah positif sebesar 0.0153</w:t>
      </w:r>
      <w:r>
        <w:t>, sesuai dengan penyusunan hipotesis 2 penelitian. Hal ini mengindikasikan bahwa keberadaan anggota keluarga yang menjabat sebagai CEO perusahaan (</w:t>
      </w:r>
      <w:r>
        <w:rPr>
          <w:i/>
        </w:rPr>
        <w:t>CEO Family Member</w:t>
      </w:r>
      <w:r>
        <w:t>) berpengaruh positif terhadap sensitivitas dana tunai (</w:t>
      </w:r>
      <w:r>
        <w:rPr>
          <w:i/>
        </w:rPr>
        <w:t xml:space="preserve">cash flow sensitivity of cash). CEO </w:t>
      </w:r>
      <w:r>
        <w:rPr>
          <w:i/>
        </w:rPr>
        <w:t xml:space="preserve">Family Member </w:t>
      </w:r>
      <w:r>
        <w:t>ini memiliki probabilitas sebesar 0.02815 pada tingkat/level keyakinan</w:t>
      </w:r>
      <w:r>
        <w:rPr>
          <w:spacing w:val="-1"/>
        </w:rPr>
        <w:t xml:space="preserve"> </w:t>
      </w:r>
      <w:r>
        <w:t>5%.</w:t>
      </w:r>
    </w:p>
    <w:p w:rsidR="00B36E02" w:rsidRDefault="00B36E02">
      <w:pPr>
        <w:spacing w:line="360" w:lineRule="auto"/>
        <w:jc w:val="both"/>
        <w:sectPr w:rsidR="00B36E02">
          <w:headerReference w:type="default" r:id="rId221"/>
          <w:footerReference w:type="default" r:id="rId222"/>
          <w:pgSz w:w="11910" w:h="16840"/>
          <w:pgMar w:top="620" w:right="500" w:bottom="940" w:left="1680" w:header="0" w:footer="744" w:gutter="0"/>
          <w:cols w:space="720"/>
        </w:sectPr>
      </w:pPr>
    </w:p>
    <w:p w:rsidR="00B36E02" w:rsidRDefault="00300A8A">
      <w:pPr>
        <w:pStyle w:val="BodyText"/>
        <w:spacing w:before="76"/>
        <w:ind w:right="1195"/>
        <w:jc w:val="right"/>
      </w:pPr>
      <w:r>
        <w:lastRenderedPageBreak/>
        <w:t>68</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spacing w:line="360" w:lineRule="auto"/>
        <w:ind w:left="588" w:right="947"/>
        <w:rPr>
          <w:b/>
          <w:sz w:val="24"/>
        </w:rPr>
      </w:pPr>
      <w:r>
        <w:rPr>
          <w:b/>
          <w:sz w:val="24"/>
        </w:rPr>
        <w:t xml:space="preserve">Tabel 4.10 Uji T Statistik Model Persamaan 2 </w:t>
      </w:r>
      <w:r>
        <w:rPr>
          <w:b/>
          <w:i/>
          <w:sz w:val="24"/>
        </w:rPr>
        <w:t xml:space="preserve">Random Effect Model </w:t>
      </w:r>
      <w:r>
        <w:rPr>
          <w:b/>
          <w:sz w:val="24"/>
        </w:rPr>
        <w:t xml:space="preserve">(Variabel Dependen </w:t>
      </w:r>
      <w:r>
        <w:rPr>
          <w:b/>
          <w:i/>
          <w:sz w:val="24"/>
        </w:rPr>
        <w:t>Cash Flow Sensitivity of Cash</w:t>
      </w:r>
      <w:r>
        <w:rPr>
          <w:b/>
          <w:sz w:val="24"/>
        </w:rPr>
        <w:t>)</w:t>
      </w:r>
    </w:p>
    <w:tbl>
      <w:tblPr>
        <w:tblW w:w="0" w:type="auto"/>
        <w:tblInd w:w="6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13"/>
        <w:gridCol w:w="1128"/>
        <w:gridCol w:w="1560"/>
        <w:gridCol w:w="1116"/>
        <w:gridCol w:w="1201"/>
        <w:gridCol w:w="1344"/>
      </w:tblGrid>
      <w:tr w:rsidR="00B36E02">
        <w:trPr>
          <w:trHeight w:val="354"/>
        </w:trPr>
        <w:tc>
          <w:tcPr>
            <w:tcW w:w="8262" w:type="dxa"/>
            <w:gridSpan w:val="6"/>
          </w:tcPr>
          <w:p w:rsidR="00B36E02" w:rsidRDefault="00300A8A">
            <w:pPr>
              <w:pStyle w:val="TableParagraph"/>
              <w:spacing w:line="275" w:lineRule="exact"/>
              <w:ind w:left="1529" w:right="1504"/>
              <w:jc w:val="center"/>
              <w:rPr>
                <w:b/>
                <w:sz w:val="24"/>
              </w:rPr>
            </w:pPr>
            <w:r>
              <w:rPr>
                <w:b/>
                <w:sz w:val="24"/>
              </w:rPr>
              <w:t>Model 2</w:t>
            </w:r>
          </w:p>
        </w:tc>
      </w:tr>
      <w:tr w:rsidR="00B36E02">
        <w:trPr>
          <w:trHeight w:val="970"/>
        </w:trPr>
        <w:tc>
          <w:tcPr>
            <w:tcW w:w="8262" w:type="dxa"/>
            <w:gridSpan w:val="6"/>
          </w:tcPr>
          <w:p w:rsidR="00B36E02" w:rsidRDefault="00300A8A">
            <w:pPr>
              <w:pStyle w:val="TableParagraph"/>
              <w:spacing w:before="10"/>
              <w:ind w:left="107"/>
              <w:rPr>
                <w:rFonts w:ascii="Symbola" w:eastAsia="Symbola"/>
                <w:sz w:val="24"/>
              </w:rPr>
            </w:pPr>
            <w:r>
              <w:rPr>
                <w:rFonts w:ascii="Symbola" w:eastAsia="Symbola"/>
                <w:w w:val="104"/>
                <w:sz w:val="28"/>
              </w:rPr>
              <w:t>𝐶𝐹𝑆</w:t>
            </w:r>
            <w:r>
              <w:rPr>
                <w:rFonts w:ascii="Symbola" w:eastAsia="Symbola"/>
                <w:spacing w:val="-1"/>
                <w:w w:val="104"/>
                <w:sz w:val="28"/>
              </w:rPr>
              <w:t>𝐶</w:t>
            </w:r>
            <w:r>
              <w:rPr>
                <w:rFonts w:ascii="Symbola" w:eastAsia="Symbola"/>
                <w:w w:val="65"/>
                <w:sz w:val="28"/>
                <w:vertAlign w:val="subscript"/>
              </w:rPr>
              <w:t>𝑖</w:t>
            </w:r>
            <w:r>
              <w:rPr>
                <w:rFonts w:ascii="Symbola" w:eastAsia="Symbola"/>
                <w:w w:val="81"/>
                <w:sz w:val="28"/>
                <w:vertAlign w:val="subscript"/>
              </w:rPr>
              <w:t>𝑡</w:t>
            </w:r>
            <w:r>
              <w:rPr>
                <w:rFonts w:ascii="Symbola" w:eastAsia="Symbola"/>
                <w:spacing w:val="8"/>
                <w:sz w:val="28"/>
              </w:rPr>
              <w:t xml:space="preserve"> </w:t>
            </w:r>
            <w:r>
              <w:rPr>
                <w:rFonts w:ascii="Symbola" w:eastAsia="Symbola"/>
                <w:w w:val="96"/>
                <w:sz w:val="24"/>
              </w:rPr>
              <w:t>=</w:t>
            </w:r>
            <w:r>
              <w:rPr>
                <w:rFonts w:ascii="Symbola" w:eastAsia="Symbola"/>
                <w:spacing w:val="7"/>
                <w:sz w:val="24"/>
              </w:rPr>
              <w:t xml:space="preserve"> </w:t>
            </w:r>
            <w:r>
              <w:rPr>
                <w:rFonts w:ascii="Symbola" w:eastAsia="Symbola"/>
                <w:w w:val="106"/>
                <w:sz w:val="24"/>
              </w:rPr>
              <w:t>𝛼</w:t>
            </w:r>
            <w:r>
              <w:rPr>
                <w:rFonts w:ascii="Symbola" w:eastAsia="Symbola"/>
                <w:w w:val="103"/>
                <w:sz w:val="24"/>
                <w:vertAlign w:val="subscript"/>
              </w:rPr>
              <w:t>0</w:t>
            </w:r>
            <w:r>
              <w:rPr>
                <w:rFonts w:ascii="Symbola" w:eastAsia="Symbola"/>
                <w:spacing w:val="2"/>
                <w:sz w:val="24"/>
              </w:rPr>
              <w:t xml:space="preserve"> </w:t>
            </w:r>
            <w:r>
              <w:rPr>
                <w:rFonts w:ascii="Symbola" w:eastAsia="Symbola"/>
                <w:w w:val="96"/>
                <w:sz w:val="24"/>
              </w:rPr>
              <w:t>+</w:t>
            </w:r>
            <w:r>
              <w:rPr>
                <w:rFonts w:ascii="Symbola" w:eastAsia="Symbola"/>
                <w:spacing w:val="-7"/>
                <w:sz w:val="24"/>
              </w:rPr>
              <w:t xml:space="preserve"> </w:t>
            </w:r>
            <w:r>
              <w:rPr>
                <w:rFonts w:ascii="Symbola" w:eastAsia="Symbola"/>
                <w:spacing w:val="-5"/>
                <w:w w:val="106"/>
                <w:sz w:val="24"/>
              </w:rPr>
              <w:t>𝛼</w:t>
            </w:r>
            <w:r>
              <w:rPr>
                <w:rFonts w:ascii="Symbola" w:eastAsia="Symbola"/>
                <w:spacing w:val="9"/>
                <w:w w:val="103"/>
                <w:sz w:val="24"/>
                <w:vertAlign w:val="subscript"/>
              </w:rPr>
              <w:t>1</w:t>
            </w:r>
            <w:r>
              <w:rPr>
                <w:rFonts w:ascii="Symbola" w:eastAsia="Symbola"/>
                <w:w w:val="106"/>
                <w:sz w:val="24"/>
              </w:rPr>
              <w:t>𝐶</w:t>
            </w:r>
            <w:r>
              <w:rPr>
                <w:rFonts w:ascii="Symbola" w:eastAsia="Symbola"/>
                <w:spacing w:val="-27"/>
                <w:w w:val="108"/>
                <w:sz w:val="24"/>
              </w:rPr>
              <w:t>𝐹</w:t>
            </w:r>
            <w:r>
              <w:rPr>
                <w:rFonts w:ascii="Symbola" w:eastAsia="Symbola"/>
                <w:w w:val="55"/>
                <w:sz w:val="24"/>
                <w:vertAlign w:val="subscript"/>
              </w:rPr>
              <w:t>𝑖</w:t>
            </w:r>
            <w:r>
              <w:rPr>
                <w:rFonts w:ascii="Symbola" w:eastAsia="Symbola"/>
                <w:w w:val="70"/>
                <w:sz w:val="24"/>
                <w:vertAlign w:val="subscript"/>
              </w:rPr>
              <w:t>𝑡</w:t>
            </w:r>
            <w:r>
              <w:rPr>
                <w:rFonts w:ascii="Symbola" w:eastAsia="Symbola"/>
                <w:spacing w:val="6"/>
                <w:sz w:val="24"/>
              </w:rPr>
              <w:t xml:space="preserve"> </w:t>
            </w:r>
            <w:r>
              <w:rPr>
                <w:rFonts w:ascii="Symbola" w:eastAsia="Symbola"/>
                <w:w w:val="96"/>
                <w:sz w:val="24"/>
              </w:rPr>
              <w:t>+</w:t>
            </w:r>
            <w:r>
              <w:rPr>
                <w:rFonts w:ascii="Symbola" w:eastAsia="Symbola"/>
                <w:spacing w:val="-7"/>
                <w:sz w:val="24"/>
              </w:rPr>
              <w:t xml:space="preserve"> </w:t>
            </w:r>
            <w:r>
              <w:rPr>
                <w:rFonts w:ascii="Symbola" w:eastAsia="Symbola"/>
                <w:w w:val="106"/>
                <w:sz w:val="24"/>
              </w:rPr>
              <w:t>𝛼</w:t>
            </w:r>
            <w:r>
              <w:rPr>
                <w:rFonts w:ascii="Symbola" w:eastAsia="Symbola"/>
                <w:spacing w:val="9"/>
                <w:w w:val="103"/>
                <w:sz w:val="24"/>
                <w:vertAlign w:val="subscript"/>
              </w:rPr>
              <w:t>2</w:t>
            </w:r>
            <w:r>
              <w:rPr>
                <w:rFonts w:ascii="Symbola" w:eastAsia="Symbola"/>
                <w:w w:val="116"/>
                <w:sz w:val="24"/>
              </w:rPr>
              <w:t>𝐵</w:t>
            </w:r>
            <w:r>
              <w:rPr>
                <w:rFonts w:ascii="Symbola" w:eastAsia="Symbola"/>
                <w:spacing w:val="-1"/>
                <w:w w:val="101"/>
                <w:sz w:val="24"/>
              </w:rPr>
              <w:t>𝑢</w:t>
            </w:r>
            <w:r>
              <w:rPr>
                <w:rFonts w:ascii="Symbola" w:eastAsia="Symbola"/>
                <w:w w:val="101"/>
                <w:sz w:val="24"/>
              </w:rPr>
              <w:t>𝑠𝑦</w:t>
            </w:r>
            <w:r>
              <w:rPr>
                <w:rFonts w:ascii="Symbola" w:eastAsia="Symbola"/>
                <w:spacing w:val="-1"/>
                <w:w w:val="101"/>
                <w:sz w:val="24"/>
              </w:rPr>
              <w:t>𝐷</w:t>
            </w:r>
            <w:r>
              <w:rPr>
                <w:rFonts w:ascii="Symbola" w:eastAsia="Symbola"/>
                <w:w w:val="56"/>
                <w:sz w:val="24"/>
              </w:rPr>
              <w:t>𝑖</w:t>
            </w:r>
            <w:r>
              <w:rPr>
                <w:rFonts w:ascii="Symbola" w:eastAsia="Symbola"/>
                <w:spacing w:val="-25"/>
                <w:w w:val="84"/>
                <w:sz w:val="24"/>
              </w:rPr>
              <w:t>𝑟</w:t>
            </w:r>
            <w:r>
              <w:rPr>
                <w:rFonts w:ascii="Symbola" w:eastAsia="Symbola"/>
                <w:w w:val="55"/>
                <w:sz w:val="24"/>
                <w:vertAlign w:val="subscript"/>
              </w:rPr>
              <w:t>𝑖</w:t>
            </w:r>
            <w:r>
              <w:rPr>
                <w:rFonts w:ascii="Symbola" w:eastAsia="Symbola"/>
                <w:w w:val="70"/>
                <w:sz w:val="24"/>
                <w:vertAlign w:val="subscript"/>
              </w:rPr>
              <w:t>𝑡</w:t>
            </w:r>
            <w:r>
              <w:rPr>
                <w:rFonts w:ascii="Symbola" w:eastAsia="Symbola"/>
                <w:spacing w:val="6"/>
                <w:sz w:val="24"/>
              </w:rPr>
              <w:t xml:space="preserve"> </w:t>
            </w:r>
            <w:r>
              <w:rPr>
                <w:rFonts w:ascii="Symbola" w:eastAsia="Symbola"/>
                <w:w w:val="96"/>
                <w:sz w:val="24"/>
              </w:rPr>
              <w:t>+</w:t>
            </w:r>
            <w:r>
              <w:rPr>
                <w:rFonts w:ascii="Symbola" w:eastAsia="Symbola"/>
                <w:sz w:val="24"/>
              </w:rPr>
              <w:t xml:space="preserve"> </w:t>
            </w:r>
            <w:r>
              <w:rPr>
                <w:rFonts w:ascii="Symbola" w:eastAsia="Symbola"/>
                <w:spacing w:val="-14"/>
                <w:sz w:val="24"/>
              </w:rPr>
              <w:t xml:space="preserve"> </w:t>
            </w:r>
            <w:r>
              <w:rPr>
                <w:rFonts w:ascii="Symbola" w:eastAsia="Symbola"/>
                <w:w w:val="106"/>
                <w:sz w:val="24"/>
              </w:rPr>
              <w:t>𝛼</w:t>
            </w:r>
            <w:r>
              <w:rPr>
                <w:rFonts w:ascii="Symbola" w:eastAsia="Symbola"/>
                <w:spacing w:val="9"/>
                <w:w w:val="103"/>
                <w:sz w:val="24"/>
                <w:vertAlign w:val="subscript"/>
              </w:rPr>
              <w:t>3</w:t>
            </w:r>
            <w:r>
              <w:rPr>
                <w:rFonts w:ascii="Symbola" w:eastAsia="Symbola"/>
                <w:w w:val="118"/>
                <w:sz w:val="24"/>
              </w:rPr>
              <w:t>𝐹𝑎𝑚</w:t>
            </w:r>
            <w:r>
              <w:rPr>
                <w:rFonts w:ascii="Symbola" w:eastAsia="Symbola"/>
                <w:w w:val="56"/>
                <w:sz w:val="24"/>
              </w:rPr>
              <w:t>𝑖𝑙</w:t>
            </w:r>
            <w:r>
              <w:rPr>
                <w:rFonts w:ascii="Symbola" w:eastAsia="Symbola"/>
                <w:w w:val="109"/>
                <w:sz w:val="24"/>
              </w:rPr>
              <w:t>𝑦</w:t>
            </w:r>
            <w:r>
              <w:rPr>
                <w:rFonts w:ascii="Symbola" w:eastAsia="Symbola"/>
                <w:spacing w:val="-2"/>
                <w:w w:val="109"/>
                <w:sz w:val="24"/>
              </w:rPr>
              <w:t>𝑂</w:t>
            </w:r>
            <w:r>
              <w:rPr>
                <w:rFonts w:ascii="Symbola" w:eastAsia="Symbola"/>
                <w:w w:val="116"/>
                <w:sz w:val="24"/>
              </w:rPr>
              <w:t>𝑤</w:t>
            </w:r>
            <w:r>
              <w:rPr>
                <w:rFonts w:ascii="Symbola" w:eastAsia="Symbola"/>
                <w:spacing w:val="-1"/>
                <w:w w:val="116"/>
                <w:sz w:val="24"/>
              </w:rPr>
              <w:t>𝑛</w:t>
            </w:r>
            <w:r>
              <w:rPr>
                <w:rFonts w:ascii="Symbola" w:eastAsia="Symbola"/>
                <w:w w:val="55"/>
                <w:sz w:val="24"/>
                <w:vertAlign w:val="subscript"/>
              </w:rPr>
              <w:t>𝑖</w:t>
            </w:r>
            <w:r>
              <w:rPr>
                <w:rFonts w:ascii="Symbola" w:eastAsia="Symbola"/>
                <w:w w:val="70"/>
                <w:sz w:val="24"/>
                <w:vertAlign w:val="subscript"/>
              </w:rPr>
              <w:t>𝑡</w:t>
            </w:r>
            <w:r>
              <w:rPr>
                <w:rFonts w:ascii="Symbola" w:eastAsia="Symbola"/>
                <w:spacing w:val="6"/>
                <w:sz w:val="24"/>
              </w:rPr>
              <w:t xml:space="preserve"> </w:t>
            </w:r>
            <w:r>
              <w:rPr>
                <w:rFonts w:ascii="Symbola" w:eastAsia="Symbola"/>
                <w:w w:val="96"/>
                <w:sz w:val="24"/>
              </w:rPr>
              <w:t>+</w:t>
            </w:r>
          </w:p>
          <w:p w:rsidR="00B36E02" w:rsidRDefault="00300A8A">
            <w:pPr>
              <w:pStyle w:val="TableParagraph"/>
              <w:spacing w:before="73"/>
              <w:ind w:left="160"/>
              <w:rPr>
                <w:rFonts w:ascii="Symbola" w:eastAsia="Symbola" w:hAnsi="Symbola"/>
                <w:sz w:val="24"/>
              </w:rPr>
            </w:pPr>
            <w:r>
              <w:rPr>
                <w:rFonts w:ascii="Symbola" w:eastAsia="Symbola" w:hAnsi="Symbola"/>
                <w:w w:val="106"/>
                <w:sz w:val="24"/>
              </w:rPr>
              <w:t>𝛼</w:t>
            </w:r>
            <w:r>
              <w:rPr>
                <w:rFonts w:ascii="Symbola" w:eastAsia="Symbola" w:hAnsi="Symbola"/>
                <w:spacing w:val="9"/>
                <w:w w:val="103"/>
                <w:sz w:val="24"/>
                <w:vertAlign w:val="subscript"/>
              </w:rPr>
              <w:t>4</w:t>
            </w:r>
            <w:r>
              <w:rPr>
                <w:rFonts w:ascii="Symbola" w:eastAsia="Symbola" w:hAnsi="Symbola"/>
                <w:w w:val="106"/>
                <w:sz w:val="24"/>
              </w:rPr>
              <w:t>𝐶</w:t>
            </w:r>
            <w:r>
              <w:rPr>
                <w:rFonts w:ascii="Symbola" w:eastAsia="Symbola" w:hAnsi="Symbola"/>
                <w:spacing w:val="-2"/>
                <w:w w:val="111"/>
                <w:sz w:val="24"/>
              </w:rPr>
              <w:t>𝐸</w:t>
            </w:r>
            <w:r>
              <w:rPr>
                <w:rFonts w:ascii="Symbola" w:eastAsia="Symbola" w:hAnsi="Symbola"/>
                <w:w w:val="120"/>
                <w:sz w:val="24"/>
              </w:rPr>
              <w:t>𝑂</w:t>
            </w:r>
            <w:r>
              <w:rPr>
                <w:rFonts w:ascii="Symbola" w:eastAsia="Symbola" w:hAnsi="Symbola"/>
                <w:w w:val="118"/>
                <w:sz w:val="24"/>
              </w:rPr>
              <w:t>𝐹𝑎𝑚</w:t>
            </w:r>
            <w:r>
              <w:rPr>
                <w:rFonts w:ascii="Symbola" w:eastAsia="Symbola" w:hAnsi="Symbola"/>
                <w:spacing w:val="-1"/>
                <w:w w:val="129"/>
                <w:sz w:val="24"/>
              </w:rPr>
              <w:t>𝑀𝑒</w:t>
            </w:r>
            <w:r>
              <w:rPr>
                <w:rFonts w:ascii="Symbola" w:eastAsia="Symbola" w:hAnsi="Symbola"/>
                <w:w w:val="129"/>
                <w:sz w:val="24"/>
              </w:rPr>
              <w:t>𝑚</w:t>
            </w:r>
            <w:r>
              <w:rPr>
                <w:rFonts w:ascii="Symbola" w:eastAsia="Symbola" w:hAnsi="Symbola"/>
                <w:spacing w:val="-6"/>
                <w:w w:val="95"/>
                <w:sz w:val="24"/>
              </w:rPr>
              <w:t>𝑏</w:t>
            </w:r>
            <w:r>
              <w:rPr>
                <w:rFonts w:ascii="Symbola" w:eastAsia="Symbola" w:hAnsi="Symbola"/>
                <w:w w:val="55"/>
                <w:sz w:val="24"/>
                <w:vertAlign w:val="subscript"/>
              </w:rPr>
              <w:t>𝑖</w:t>
            </w:r>
            <w:r>
              <w:rPr>
                <w:rFonts w:ascii="Symbola" w:eastAsia="Symbola" w:hAnsi="Symbola"/>
                <w:w w:val="70"/>
                <w:sz w:val="24"/>
                <w:vertAlign w:val="subscript"/>
              </w:rPr>
              <w:t>𝑡</w:t>
            </w:r>
            <w:r>
              <w:rPr>
                <w:rFonts w:ascii="Symbola" w:eastAsia="Symbola" w:hAnsi="Symbola"/>
                <w:spacing w:val="4"/>
                <w:sz w:val="24"/>
              </w:rPr>
              <w:t xml:space="preserve"> </w:t>
            </w:r>
            <w:r>
              <w:rPr>
                <w:rFonts w:ascii="Symbola" w:eastAsia="Symbola" w:hAnsi="Symbola"/>
                <w:w w:val="96"/>
                <w:sz w:val="24"/>
              </w:rPr>
              <w:t>+</w:t>
            </w:r>
            <w:r>
              <w:rPr>
                <w:rFonts w:ascii="Symbola" w:eastAsia="Symbola" w:hAnsi="Symbola"/>
                <w:spacing w:val="-7"/>
                <w:sz w:val="24"/>
              </w:rPr>
              <w:t xml:space="preserve"> </w:t>
            </w:r>
            <w:r>
              <w:rPr>
                <w:rFonts w:ascii="Symbola" w:eastAsia="Symbola" w:hAnsi="Symbola"/>
                <w:w w:val="106"/>
                <w:sz w:val="24"/>
              </w:rPr>
              <w:t>𝛼</w:t>
            </w:r>
            <w:r>
              <w:rPr>
                <w:rFonts w:ascii="Symbola" w:eastAsia="Symbola" w:hAnsi="Symbola"/>
                <w:spacing w:val="9"/>
                <w:w w:val="103"/>
                <w:sz w:val="24"/>
                <w:vertAlign w:val="subscript"/>
              </w:rPr>
              <w:t>5</w:t>
            </w:r>
            <w:r>
              <w:rPr>
                <w:rFonts w:ascii="Symbola" w:eastAsia="Symbola" w:hAnsi="Symbola"/>
                <w:w w:val="118"/>
                <w:sz w:val="24"/>
              </w:rPr>
              <w:t>𝐹𝑎𝑚</w:t>
            </w:r>
            <w:r>
              <w:rPr>
                <w:rFonts w:ascii="Symbola" w:eastAsia="Symbola" w:hAnsi="Symbola"/>
                <w:w w:val="56"/>
                <w:sz w:val="24"/>
              </w:rPr>
              <w:t>𝑖𝑙</w:t>
            </w:r>
            <w:r>
              <w:rPr>
                <w:rFonts w:ascii="Symbola" w:eastAsia="Symbola" w:hAnsi="Symbola"/>
                <w:w w:val="109"/>
                <w:sz w:val="24"/>
              </w:rPr>
              <w:t>𝑦𝑂</w:t>
            </w:r>
            <w:r>
              <w:rPr>
                <w:rFonts w:ascii="Symbola" w:eastAsia="Symbola" w:hAnsi="Symbola"/>
                <w:spacing w:val="-3"/>
                <w:w w:val="131"/>
                <w:sz w:val="24"/>
              </w:rPr>
              <w:t>𝑤</w:t>
            </w:r>
            <w:r>
              <w:rPr>
                <w:rFonts w:ascii="Symbola" w:eastAsia="Symbola" w:hAnsi="Symbola"/>
                <w:w w:val="101"/>
                <w:sz w:val="24"/>
              </w:rPr>
              <w:t>𝑛</w:t>
            </w:r>
            <w:r>
              <w:rPr>
                <w:rFonts w:ascii="Symbola" w:eastAsia="Symbola" w:hAnsi="Symbola"/>
                <w:w w:val="55"/>
                <w:sz w:val="24"/>
                <w:vertAlign w:val="subscript"/>
              </w:rPr>
              <w:t>𝑖</w:t>
            </w:r>
            <w:r>
              <w:rPr>
                <w:rFonts w:ascii="Symbola" w:eastAsia="Symbola" w:hAnsi="Symbola"/>
                <w:w w:val="70"/>
                <w:sz w:val="24"/>
                <w:vertAlign w:val="subscript"/>
              </w:rPr>
              <w:t>𝑡</w:t>
            </w:r>
            <w:r>
              <w:rPr>
                <w:rFonts w:ascii="Symbola" w:eastAsia="Symbola" w:hAnsi="Symbola"/>
                <w:spacing w:val="6"/>
                <w:sz w:val="24"/>
              </w:rPr>
              <w:t xml:space="preserve"> </w:t>
            </w:r>
            <w:r>
              <w:rPr>
                <w:rFonts w:ascii="Symbola" w:eastAsia="Symbola" w:hAnsi="Symbola"/>
                <w:w w:val="102"/>
                <w:sz w:val="24"/>
              </w:rPr>
              <w:t>∗</w:t>
            </w:r>
            <w:r>
              <w:rPr>
                <w:rFonts w:ascii="Symbola" w:eastAsia="Symbola" w:hAnsi="Symbola"/>
                <w:sz w:val="24"/>
              </w:rPr>
              <w:t xml:space="preserve"> </w:t>
            </w:r>
            <w:r>
              <w:rPr>
                <w:rFonts w:ascii="Symbola" w:eastAsia="Symbola" w:hAnsi="Symbola"/>
                <w:spacing w:val="-13"/>
                <w:sz w:val="24"/>
              </w:rPr>
              <w:t xml:space="preserve"> </w:t>
            </w:r>
            <w:r>
              <w:rPr>
                <w:rFonts w:ascii="Symbola" w:eastAsia="Symbola" w:hAnsi="Symbola"/>
                <w:w w:val="116"/>
                <w:sz w:val="24"/>
              </w:rPr>
              <w:t>𝐵</w:t>
            </w:r>
            <w:r>
              <w:rPr>
                <w:rFonts w:ascii="Symbola" w:eastAsia="Symbola" w:hAnsi="Symbola"/>
                <w:spacing w:val="-1"/>
                <w:w w:val="101"/>
                <w:sz w:val="24"/>
              </w:rPr>
              <w:t>𝑢</w:t>
            </w:r>
            <w:r>
              <w:rPr>
                <w:rFonts w:ascii="Symbola" w:eastAsia="Symbola" w:hAnsi="Symbola"/>
                <w:w w:val="101"/>
                <w:sz w:val="24"/>
              </w:rPr>
              <w:t>𝑠𝑦</w:t>
            </w:r>
            <w:r>
              <w:rPr>
                <w:rFonts w:ascii="Symbola" w:eastAsia="Symbola" w:hAnsi="Symbola"/>
                <w:spacing w:val="-1"/>
                <w:w w:val="101"/>
                <w:sz w:val="24"/>
              </w:rPr>
              <w:t>𝐷</w:t>
            </w:r>
            <w:r>
              <w:rPr>
                <w:rFonts w:ascii="Symbola" w:eastAsia="Symbola" w:hAnsi="Symbola"/>
                <w:w w:val="56"/>
                <w:sz w:val="24"/>
              </w:rPr>
              <w:t>𝑖</w:t>
            </w:r>
            <w:r>
              <w:rPr>
                <w:rFonts w:ascii="Symbola" w:eastAsia="Symbola" w:hAnsi="Symbola"/>
                <w:spacing w:val="-25"/>
                <w:w w:val="84"/>
                <w:sz w:val="24"/>
              </w:rPr>
              <w:t>𝑟</w:t>
            </w:r>
            <w:r>
              <w:rPr>
                <w:rFonts w:ascii="Symbola" w:eastAsia="Symbola" w:hAnsi="Symbola"/>
                <w:w w:val="55"/>
                <w:sz w:val="24"/>
                <w:vertAlign w:val="subscript"/>
              </w:rPr>
              <w:t>𝑖</w:t>
            </w:r>
            <w:r>
              <w:rPr>
                <w:rFonts w:ascii="Symbola" w:eastAsia="Symbola" w:hAnsi="Symbola"/>
                <w:w w:val="70"/>
                <w:sz w:val="24"/>
                <w:vertAlign w:val="subscript"/>
              </w:rPr>
              <w:t>𝑡</w:t>
            </w:r>
            <w:r>
              <w:rPr>
                <w:rFonts w:ascii="Symbola" w:eastAsia="Symbola" w:hAnsi="Symbola"/>
                <w:spacing w:val="6"/>
                <w:sz w:val="24"/>
              </w:rPr>
              <w:t xml:space="preserve"> </w:t>
            </w:r>
            <w:r>
              <w:rPr>
                <w:rFonts w:ascii="Symbola" w:eastAsia="Symbola" w:hAnsi="Symbola"/>
                <w:w w:val="96"/>
                <w:sz w:val="24"/>
              </w:rPr>
              <w:t>+</w:t>
            </w:r>
            <w:r>
              <w:rPr>
                <w:rFonts w:ascii="Symbola" w:eastAsia="Symbola" w:hAnsi="Symbola"/>
                <w:sz w:val="24"/>
              </w:rPr>
              <w:t xml:space="preserve"> </w:t>
            </w:r>
            <w:r>
              <w:rPr>
                <w:rFonts w:ascii="Symbola" w:eastAsia="Symbola" w:hAnsi="Symbola"/>
                <w:spacing w:val="-14"/>
                <w:sz w:val="24"/>
              </w:rPr>
              <w:t xml:space="preserve"> </w:t>
            </w:r>
            <w:r>
              <w:rPr>
                <w:rFonts w:ascii="Symbola" w:eastAsia="Symbola" w:hAnsi="Symbola"/>
                <w:w w:val="106"/>
                <w:sz w:val="24"/>
              </w:rPr>
              <w:t>𝛼</w:t>
            </w:r>
            <w:r>
              <w:rPr>
                <w:rFonts w:ascii="Symbola" w:eastAsia="Symbola" w:hAnsi="Symbola"/>
                <w:spacing w:val="9"/>
                <w:w w:val="103"/>
                <w:sz w:val="24"/>
                <w:vertAlign w:val="subscript"/>
              </w:rPr>
              <w:t>6</w:t>
            </w:r>
            <w:r>
              <w:rPr>
                <w:rFonts w:ascii="Symbola" w:eastAsia="Symbola" w:hAnsi="Symbola"/>
                <w:w w:val="106"/>
                <w:sz w:val="24"/>
              </w:rPr>
              <w:t>𝐶</w:t>
            </w:r>
            <w:r>
              <w:rPr>
                <w:rFonts w:ascii="Symbola" w:eastAsia="Symbola" w:hAnsi="Symbola"/>
                <w:spacing w:val="-2"/>
                <w:w w:val="111"/>
                <w:sz w:val="24"/>
              </w:rPr>
              <w:t>𝐸</w:t>
            </w:r>
            <w:r>
              <w:rPr>
                <w:rFonts w:ascii="Symbola" w:eastAsia="Symbola" w:hAnsi="Symbola"/>
                <w:w w:val="120"/>
                <w:sz w:val="24"/>
              </w:rPr>
              <w:t>𝑂</w:t>
            </w:r>
            <w:r>
              <w:rPr>
                <w:rFonts w:ascii="Symbola" w:eastAsia="Symbola" w:hAnsi="Symbola"/>
                <w:w w:val="118"/>
                <w:sz w:val="24"/>
              </w:rPr>
              <w:t>𝐹𝑎𝑚</w:t>
            </w:r>
            <w:r>
              <w:rPr>
                <w:rFonts w:ascii="Symbola" w:eastAsia="Symbola" w:hAnsi="Symbola"/>
                <w:spacing w:val="-1"/>
                <w:w w:val="129"/>
                <w:sz w:val="24"/>
              </w:rPr>
              <w:t>𝑀𝑒</w:t>
            </w:r>
            <w:r>
              <w:rPr>
                <w:rFonts w:ascii="Symbola" w:eastAsia="Symbola" w:hAnsi="Symbola"/>
                <w:w w:val="129"/>
                <w:sz w:val="24"/>
              </w:rPr>
              <w:t>𝑚</w:t>
            </w:r>
            <w:r>
              <w:rPr>
                <w:rFonts w:ascii="Symbola" w:eastAsia="Symbola" w:hAnsi="Symbola"/>
                <w:spacing w:val="-9"/>
                <w:w w:val="95"/>
                <w:sz w:val="24"/>
              </w:rPr>
              <w:t>𝑏</w:t>
            </w:r>
            <w:r>
              <w:rPr>
                <w:rFonts w:ascii="Symbola" w:eastAsia="Symbola" w:hAnsi="Symbola"/>
                <w:w w:val="55"/>
                <w:sz w:val="24"/>
                <w:vertAlign w:val="subscript"/>
              </w:rPr>
              <w:t>𝑖</w:t>
            </w:r>
            <w:r>
              <w:rPr>
                <w:rFonts w:ascii="Symbola" w:eastAsia="Symbola" w:hAnsi="Symbola"/>
                <w:w w:val="70"/>
                <w:sz w:val="24"/>
                <w:vertAlign w:val="subscript"/>
              </w:rPr>
              <w:t>𝑡</w:t>
            </w:r>
            <w:r>
              <w:rPr>
                <w:rFonts w:ascii="Symbola" w:eastAsia="Symbola" w:hAnsi="Symbola"/>
                <w:spacing w:val="6"/>
                <w:sz w:val="24"/>
              </w:rPr>
              <w:t xml:space="preserve"> </w:t>
            </w:r>
            <w:r>
              <w:rPr>
                <w:rFonts w:ascii="Symbola" w:eastAsia="Symbola" w:hAnsi="Symbola"/>
                <w:w w:val="102"/>
                <w:sz w:val="24"/>
              </w:rPr>
              <w:t>∗</w:t>
            </w:r>
          </w:p>
          <w:p w:rsidR="00B36E02" w:rsidRDefault="00300A8A">
            <w:pPr>
              <w:pStyle w:val="TableParagraph"/>
              <w:spacing w:before="43"/>
              <w:ind w:left="160"/>
              <w:rPr>
                <w:rFonts w:ascii="Symbola" w:eastAsia="Symbola"/>
                <w:sz w:val="24"/>
              </w:rPr>
            </w:pPr>
            <w:r>
              <w:rPr>
                <w:rFonts w:ascii="Symbola" w:eastAsia="Symbola"/>
                <w:w w:val="116"/>
                <w:sz w:val="24"/>
              </w:rPr>
              <w:t>𝐵</w:t>
            </w:r>
            <w:r>
              <w:rPr>
                <w:rFonts w:ascii="Symbola" w:eastAsia="Symbola"/>
                <w:spacing w:val="-1"/>
                <w:w w:val="101"/>
                <w:sz w:val="24"/>
              </w:rPr>
              <w:t>𝑢</w:t>
            </w:r>
            <w:r>
              <w:rPr>
                <w:rFonts w:ascii="Symbola" w:eastAsia="Symbola"/>
                <w:w w:val="101"/>
                <w:sz w:val="24"/>
              </w:rPr>
              <w:t>𝑠𝑦</w:t>
            </w:r>
            <w:r>
              <w:rPr>
                <w:rFonts w:ascii="Symbola" w:eastAsia="Symbola"/>
                <w:spacing w:val="-1"/>
                <w:w w:val="101"/>
                <w:sz w:val="24"/>
              </w:rPr>
              <w:t>𝐷</w:t>
            </w:r>
            <w:r>
              <w:rPr>
                <w:rFonts w:ascii="Symbola" w:eastAsia="Symbola"/>
                <w:w w:val="56"/>
                <w:sz w:val="24"/>
              </w:rPr>
              <w:t>𝑖</w:t>
            </w:r>
            <w:r>
              <w:rPr>
                <w:rFonts w:ascii="Symbola" w:eastAsia="Symbola"/>
                <w:spacing w:val="-25"/>
                <w:w w:val="84"/>
                <w:sz w:val="24"/>
              </w:rPr>
              <w:t>𝑟</w:t>
            </w:r>
            <w:r>
              <w:rPr>
                <w:rFonts w:ascii="Symbola" w:eastAsia="Symbola"/>
                <w:w w:val="55"/>
                <w:sz w:val="24"/>
                <w:vertAlign w:val="subscript"/>
              </w:rPr>
              <w:t>𝑖</w:t>
            </w:r>
            <w:r>
              <w:rPr>
                <w:rFonts w:ascii="Symbola" w:eastAsia="Symbola"/>
                <w:w w:val="70"/>
                <w:sz w:val="24"/>
                <w:vertAlign w:val="subscript"/>
              </w:rPr>
              <w:t>𝑡</w:t>
            </w:r>
            <w:r>
              <w:rPr>
                <w:rFonts w:ascii="Symbola" w:eastAsia="Symbola"/>
                <w:spacing w:val="6"/>
                <w:sz w:val="24"/>
              </w:rPr>
              <w:t xml:space="preserve"> </w:t>
            </w:r>
            <w:r>
              <w:rPr>
                <w:rFonts w:ascii="Symbola" w:eastAsia="Symbola"/>
                <w:w w:val="96"/>
                <w:sz w:val="24"/>
              </w:rPr>
              <w:t>+</w:t>
            </w:r>
            <w:r>
              <w:rPr>
                <w:rFonts w:ascii="Symbola" w:eastAsia="Symbola"/>
                <w:spacing w:val="-6"/>
                <w:sz w:val="24"/>
              </w:rPr>
              <w:t xml:space="preserve"> </w:t>
            </w:r>
            <w:r>
              <w:rPr>
                <w:rFonts w:ascii="Symbola" w:eastAsia="Symbola"/>
                <w:w w:val="106"/>
                <w:sz w:val="24"/>
              </w:rPr>
              <w:t>𝛼</w:t>
            </w:r>
            <w:r>
              <w:rPr>
                <w:rFonts w:ascii="Symbola" w:eastAsia="Symbola"/>
                <w:spacing w:val="9"/>
                <w:w w:val="103"/>
                <w:sz w:val="24"/>
                <w:vertAlign w:val="subscript"/>
              </w:rPr>
              <w:t>7</w:t>
            </w:r>
            <w:r>
              <w:rPr>
                <w:rFonts w:ascii="Symbola" w:eastAsia="Symbola"/>
                <w:w w:val="94"/>
                <w:sz w:val="24"/>
              </w:rPr>
              <w:t>𝐿</w:t>
            </w:r>
            <w:r>
              <w:rPr>
                <w:rFonts w:ascii="Symbola" w:eastAsia="Symbola"/>
                <w:spacing w:val="-2"/>
                <w:w w:val="94"/>
                <w:sz w:val="24"/>
              </w:rPr>
              <w:t>𝑜</w:t>
            </w:r>
            <w:r>
              <w:rPr>
                <w:rFonts w:ascii="Symbola" w:eastAsia="Symbola"/>
                <w:w w:val="107"/>
                <w:sz w:val="24"/>
              </w:rPr>
              <w:t>𝑔𝑇</w:t>
            </w:r>
            <w:r>
              <w:rPr>
                <w:rFonts w:ascii="Symbola" w:eastAsia="Symbola"/>
                <w:spacing w:val="-1"/>
                <w:w w:val="112"/>
                <w:sz w:val="24"/>
              </w:rPr>
              <w:t>𝐴</w:t>
            </w:r>
            <w:r>
              <w:rPr>
                <w:rFonts w:ascii="Symbola" w:eastAsia="Symbola"/>
                <w:w w:val="55"/>
                <w:sz w:val="24"/>
                <w:vertAlign w:val="subscript"/>
              </w:rPr>
              <w:t>𝑖</w:t>
            </w:r>
            <w:r>
              <w:rPr>
                <w:rFonts w:ascii="Symbola" w:eastAsia="Symbola"/>
                <w:w w:val="70"/>
                <w:sz w:val="24"/>
                <w:vertAlign w:val="subscript"/>
              </w:rPr>
              <w:t>𝑡</w:t>
            </w:r>
            <w:r>
              <w:rPr>
                <w:rFonts w:ascii="Symbola" w:eastAsia="Symbola"/>
                <w:spacing w:val="8"/>
                <w:sz w:val="24"/>
              </w:rPr>
              <w:t xml:space="preserve"> </w:t>
            </w:r>
            <w:r>
              <w:rPr>
                <w:rFonts w:ascii="Symbola" w:eastAsia="Symbola"/>
                <w:w w:val="96"/>
                <w:sz w:val="24"/>
              </w:rPr>
              <w:t>+</w:t>
            </w:r>
            <w:r>
              <w:rPr>
                <w:rFonts w:ascii="Symbola" w:eastAsia="Symbola"/>
                <w:sz w:val="24"/>
              </w:rPr>
              <w:t xml:space="preserve"> </w:t>
            </w:r>
            <w:r>
              <w:rPr>
                <w:rFonts w:ascii="Symbola" w:eastAsia="Symbola"/>
                <w:spacing w:val="-14"/>
                <w:sz w:val="24"/>
              </w:rPr>
              <w:t xml:space="preserve"> </w:t>
            </w:r>
            <w:r>
              <w:rPr>
                <w:rFonts w:ascii="Symbola" w:eastAsia="Symbola"/>
                <w:w w:val="106"/>
                <w:sz w:val="24"/>
              </w:rPr>
              <w:t>𝛼</w:t>
            </w:r>
            <w:r>
              <w:rPr>
                <w:rFonts w:ascii="Symbola" w:eastAsia="Symbola"/>
                <w:spacing w:val="9"/>
                <w:w w:val="103"/>
                <w:sz w:val="24"/>
                <w:vertAlign w:val="subscript"/>
              </w:rPr>
              <w:t>8</w:t>
            </w:r>
            <w:r>
              <w:rPr>
                <w:rFonts w:ascii="Symbola" w:eastAsia="Symbola"/>
                <w:spacing w:val="-1"/>
                <w:w w:val="128"/>
                <w:sz w:val="24"/>
              </w:rPr>
              <w:t>𝑀</w:t>
            </w:r>
            <w:r>
              <w:rPr>
                <w:rFonts w:ascii="Symbola" w:eastAsia="Symbola"/>
                <w:w w:val="128"/>
                <w:sz w:val="24"/>
              </w:rPr>
              <w:t>𝑇</w:t>
            </w:r>
            <w:r>
              <w:rPr>
                <w:rFonts w:ascii="Symbola" w:eastAsia="Symbola"/>
                <w:spacing w:val="-9"/>
                <w:w w:val="116"/>
                <w:sz w:val="24"/>
              </w:rPr>
              <w:t>𝐵</w:t>
            </w:r>
            <w:r>
              <w:rPr>
                <w:rFonts w:ascii="Symbola" w:eastAsia="Symbola"/>
                <w:w w:val="55"/>
                <w:sz w:val="24"/>
                <w:vertAlign w:val="subscript"/>
              </w:rPr>
              <w:t>𝑖</w:t>
            </w:r>
            <w:r>
              <w:rPr>
                <w:rFonts w:ascii="Symbola" w:eastAsia="Symbola"/>
                <w:spacing w:val="11"/>
                <w:w w:val="70"/>
                <w:sz w:val="24"/>
                <w:vertAlign w:val="subscript"/>
              </w:rPr>
              <w:t>𝑡</w:t>
            </w:r>
            <w:r>
              <w:rPr>
                <w:sz w:val="24"/>
              </w:rPr>
              <w:t>+</w:t>
            </w:r>
            <w:r>
              <w:rPr>
                <w:spacing w:val="-9"/>
                <w:sz w:val="24"/>
              </w:rPr>
              <w:t xml:space="preserve"> </w:t>
            </w:r>
            <w:r>
              <w:rPr>
                <w:rFonts w:ascii="Symbola" w:eastAsia="Symbola"/>
                <w:w w:val="106"/>
                <w:sz w:val="24"/>
              </w:rPr>
              <w:t>𝛼</w:t>
            </w:r>
            <w:r>
              <w:rPr>
                <w:rFonts w:ascii="Symbola" w:eastAsia="Symbola"/>
                <w:spacing w:val="9"/>
                <w:w w:val="98"/>
                <w:sz w:val="24"/>
                <w:vertAlign w:val="subscript"/>
              </w:rPr>
              <w:t>9</w:t>
            </w:r>
            <w:r>
              <w:rPr>
                <w:rFonts w:ascii="Symbola" w:eastAsia="Symbola"/>
                <w:w w:val="106"/>
                <w:sz w:val="24"/>
              </w:rPr>
              <w:t>𝐶</w:t>
            </w:r>
            <w:r>
              <w:rPr>
                <w:rFonts w:ascii="Symbola" w:eastAsia="Symbola"/>
                <w:w w:val="99"/>
                <w:sz w:val="24"/>
              </w:rPr>
              <w:t>𝑎</w:t>
            </w:r>
            <w:r>
              <w:rPr>
                <w:rFonts w:ascii="Symbola" w:eastAsia="Symbola"/>
                <w:w w:val="93"/>
                <w:sz w:val="24"/>
              </w:rPr>
              <w:t>𝑝</w:t>
            </w:r>
            <w:r>
              <w:rPr>
                <w:rFonts w:ascii="Symbola" w:eastAsia="Symbola"/>
                <w:spacing w:val="1"/>
                <w:w w:val="93"/>
                <w:sz w:val="24"/>
              </w:rPr>
              <w:t>𝑒</w:t>
            </w:r>
            <w:r>
              <w:rPr>
                <w:rFonts w:ascii="Symbola" w:eastAsia="Symbola"/>
                <w:spacing w:val="-3"/>
                <w:w w:val="94"/>
                <w:sz w:val="24"/>
              </w:rPr>
              <w:t>𝑥</w:t>
            </w:r>
            <w:r>
              <w:rPr>
                <w:rFonts w:ascii="Symbola" w:eastAsia="Symbola"/>
                <w:w w:val="55"/>
                <w:sz w:val="24"/>
                <w:vertAlign w:val="subscript"/>
              </w:rPr>
              <w:t>𝑖</w:t>
            </w:r>
            <w:r>
              <w:rPr>
                <w:rFonts w:ascii="Symbola" w:eastAsia="Symbola"/>
                <w:w w:val="70"/>
                <w:sz w:val="24"/>
                <w:vertAlign w:val="subscript"/>
              </w:rPr>
              <w:t>𝑡</w:t>
            </w:r>
            <w:r>
              <w:rPr>
                <w:rFonts w:ascii="Symbola" w:eastAsia="Symbola"/>
                <w:sz w:val="24"/>
              </w:rPr>
              <w:t xml:space="preserve"> </w:t>
            </w:r>
            <w:r>
              <w:rPr>
                <w:rFonts w:ascii="Symbola" w:eastAsia="Symbola"/>
                <w:spacing w:val="4"/>
                <w:sz w:val="24"/>
              </w:rPr>
              <w:t xml:space="preserve"> </w:t>
            </w:r>
            <w:r>
              <w:rPr>
                <w:rFonts w:ascii="Symbola" w:eastAsia="Symbola"/>
                <w:w w:val="96"/>
                <w:sz w:val="24"/>
              </w:rPr>
              <w:t>+</w:t>
            </w:r>
            <w:r>
              <w:rPr>
                <w:rFonts w:ascii="Symbola" w:eastAsia="Symbola"/>
                <w:sz w:val="24"/>
              </w:rPr>
              <w:t xml:space="preserve"> </w:t>
            </w:r>
            <w:r>
              <w:rPr>
                <w:rFonts w:ascii="Symbola" w:eastAsia="Symbola"/>
                <w:spacing w:val="-14"/>
                <w:sz w:val="24"/>
              </w:rPr>
              <w:t xml:space="preserve"> </w:t>
            </w:r>
            <w:r>
              <w:rPr>
                <w:rFonts w:ascii="Symbola" w:eastAsia="Symbola"/>
                <w:spacing w:val="-5"/>
                <w:w w:val="106"/>
                <w:sz w:val="24"/>
              </w:rPr>
              <w:t>𝛼</w:t>
            </w:r>
            <w:r>
              <w:rPr>
                <w:rFonts w:ascii="Symbola" w:eastAsia="Symbola"/>
                <w:spacing w:val="-1"/>
                <w:w w:val="103"/>
                <w:sz w:val="24"/>
                <w:vertAlign w:val="subscript"/>
              </w:rPr>
              <w:t>1</w:t>
            </w:r>
            <w:r>
              <w:rPr>
                <w:rFonts w:ascii="Symbola" w:eastAsia="Symbola"/>
                <w:spacing w:val="9"/>
                <w:w w:val="103"/>
                <w:sz w:val="24"/>
                <w:vertAlign w:val="subscript"/>
              </w:rPr>
              <w:t>0</w:t>
            </w:r>
            <w:r>
              <w:rPr>
                <w:rFonts w:ascii="Symbola" w:eastAsia="Symbola"/>
                <w:spacing w:val="-1"/>
                <w:w w:val="135"/>
                <w:sz w:val="24"/>
              </w:rPr>
              <w:t>𝑁𝑊</w:t>
            </w:r>
            <w:r>
              <w:rPr>
                <w:rFonts w:ascii="Symbola" w:eastAsia="Symbola"/>
                <w:spacing w:val="-14"/>
                <w:w w:val="135"/>
                <w:sz w:val="24"/>
              </w:rPr>
              <w:t>𝐶</w:t>
            </w:r>
            <w:r>
              <w:rPr>
                <w:rFonts w:ascii="Symbola" w:eastAsia="Symbola"/>
                <w:w w:val="55"/>
                <w:sz w:val="24"/>
                <w:vertAlign w:val="subscript"/>
              </w:rPr>
              <w:t>𝑖</w:t>
            </w:r>
            <w:r>
              <w:rPr>
                <w:rFonts w:ascii="Symbola" w:eastAsia="Symbola"/>
                <w:w w:val="70"/>
                <w:sz w:val="24"/>
                <w:vertAlign w:val="subscript"/>
              </w:rPr>
              <w:t>𝑡</w:t>
            </w:r>
            <w:r>
              <w:rPr>
                <w:rFonts w:ascii="Symbola" w:eastAsia="Symbola"/>
                <w:sz w:val="24"/>
              </w:rPr>
              <w:t xml:space="preserve"> </w:t>
            </w:r>
            <w:r>
              <w:rPr>
                <w:rFonts w:ascii="Symbola" w:eastAsia="Symbola"/>
                <w:spacing w:val="-1"/>
                <w:sz w:val="24"/>
              </w:rPr>
              <w:t xml:space="preserve"> </w:t>
            </w:r>
            <w:r>
              <w:rPr>
                <w:rFonts w:ascii="Symbola" w:eastAsia="Symbola"/>
                <w:w w:val="96"/>
                <w:sz w:val="24"/>
              </w:rPr>
              <w:t>+</w:t>
            </w:r>
            <w:r>
              <w:rPr>
                <w:rFonts w:ascii="Symbola" w:eastAsia="Symbola"/>
                <w:spacing w:val="-7"/>
                <w:sz w:val="24"/>
              </w:rPr>
              <w:t xml:space="preserve"> </w:t>
            </w:r>
            <w:r>
              <w:rPr>
                <w:rFonts w:ascii="Symbola" w:eastAsia="Symbola"/>
                <w:spacing w:val="-4"/>
                <w:w w:val="80"/>
                <w:sz w:val="24"/>
              </w:rPr>
              <w:t>𝜀</w:t>
            </w:r>
            <w:r>
              <w:rPr>
                <w:rFonts w:ascii="Symbola" w:eastAsia="Symbola"/>
                <w:w w:val="55"/>
                <w:sz w:val="24"/>
                <w:vertAlign w:val="subscript"/>
              </w:rPr>
              <w:t>𝑖</w:t>
            </w:r>
            <w:r>
              <w:rPr>
                <w:rFonts w:ascii="Symbola" w:eastAsia="Symbola"/>
                <w:w w:val="70"/>
                <w:sz w:val="24"/>
                <w:vertAlign w:val="subscript"/>
              </w:rPr>
              <w:t>𝑡</w:t>
            </w:r>
          </w:p>
        </w:tc>
      </w:tr>
      <w:tr w:rsidR="00B36E02">
        <w:trPr>
          <w:trHeight w:val="356"/>
        </w:trPr>
        <w:tc>
          <w:tcPr>
            <w:tcW w:w="1913" w:type="dxa"/>
          </w:tcPr>
          <w:p w:rsidR="00B36E02" w:rsidRDefault="00B36E02">
            <w:pPr>
              <w:pStyle w:val="TableParagraph"/>
            </w:pPr>
          </w:p>
        </w:tc>
        <w:tc>
          <w:tcPr>
            <w:tcW w:w="6349" w:type="dxa"/>
            <w:gridSpan w:val="5"/>
          </w:tcPr>
          <w:p w:rsidR="00B36E02" w:rsidRDefault="00300A8A">
            <w:pPr>
              <w:pStyle w:val="TableParagraph"/>
              <w:spacing w:before="1"/>
              <w:ind w:left="2282" w:right="2252"/>
              <w:jc w:val="center"/>
              <w:rPr>
                <w:b/>
                <w:sz w:val="24"/>
              </w:rPr>
            </w:pPr>
            <w:r>
              <w:rPr>
                <w:b/>
                <w:sz w:val="24"/>
              </w:rPr>
              <w:t>REM</w:t>
            </w:r>
          </w:p>
        </w:tc>
      </w:tr>
      <w:tr w:rsidR="00B36E02">
        <w:trPr>
          <w:trHeight w:val="291"/>
        </w:trPr>
        <w:tc>
          <w:tcPr>
            <w:tcW w:w="1913" w:type="dxa"/>
          </w:tcPr>
          <w:p w:rsidR="00B36E02" w:rsidRDefault="00300A8A">
            <w:pPr>
              <w:pStyle w:val="TableParagraph"/>
              <w:ind w:left="107"/>
              <w:rPr>
                <w:b/>
                <w:i/>
                <w:sz w:val="20"/>
              </w:rPr>
            </w:pPr>
            <w:r>
              <w:rPr>
                <w:b/>
                <w:i/>
                <w:sz w:val="20"/>
              </w:rPr>
              <w:t>Variable</w:t>
            </w:r>
          </w:p>
        </w:tc>
        <w:tc>
          <w:tcPr>
            <w:tcW w:w="1128" w:type="dxa"/>
          </w:tcPr>
          <w:p w:rsidR="00B36E02" w:rsidRDefault="00300A8A">
            <w:pPr>
              <w:pStyle w:val="TableParagraph"/>
              <w:ind w:left="86" w:right="59"/>
              <w:jc w:val="center"/>
              <w:rPr>
                <w:b/>
                <w:i/>
                <w:sz w:val="20"/>
              </w:rPr>
            </w:pPr>
            <w:r>
              <w:rPr>
                <w:b/>
                <w:i/>
                <w:sz w:val="20"/>
              </w:rPr>
              <w:t>Hypothesis</w:t>
            </w:r>
          </w:p>
        </w:tc>
        <w:tc>
          <w:tcPr>
            <w:tcW w:w="1560" w:type="dxa"/>
          </w:tcPr>
          <w:p w:rsidR="00B36E02" w:rsidRDefault="00300A8A">
            <w:pPr>
              <w:pStyle w:val="TableParagraph"/>
              <w:ind w:left="107"/>
              <w:rPr>
                <w:b/>
                <w:i/>
                <w:sz w:val="20"/>
              </w:rPr>
            </w:pPr>
            <w:r>
              <w:rPr>
                <w:b/>
                <w:i/>
                <w:sz w:val="20"/>
              </w:rPr>
              <w:t>Coefficient</w:t>
            </w:r>
          </w:p>
        </w:tc>
        <w:tc>
          <w:tcPr>
            <w:tcW w:w="1116" w:type="dxa"/>
          </w:tcPr>
          <w:p w:rsidR="00B36E02" w:rsidRDefault="00300A8A">
            <w:pPr>
              <w:pStyle w:val="TableParagraph"/>
              <w:ind w:left="105"/>
              <w:rPr>
                <w:b/>
                <w:i/>
                <w:sz w:val="20"/>
              </w:rPr>
            </w:pPr>
            <w:r>
              <w:rPr>
                <w:b/>
                <w:i/>
                <w:sz w:val="20"/>
              </w:rPr>
              <w:t>Std.Error</w:t>
            </w:r>
          </w:p>
        </w:tc>
        <w:tc>
          <w:tcPr>
            <w:tcW w:w="1201" w:type="dxa"/>
          </w:tcPr>
          <w:p w:rsidR="00B36E02" w:rsidRDefault="00300A8A">
            <w:pPr>
              <w:pStyle w:val="TableParagraph"/>
              <w:ind w:left="105"/>
              <w:rPr>
                <w:b/>
                <w:i/>
                <w:sz w:val="20"/>
              </w:rPr>
            </w:pPr>
            <w:r>
              <w:rPr>
                <w:b/>
                <w:i/>
                <w:sz w:val="20"/>
              </w:rPr>
              <w:t>t-Statistic</w:t>
            </w:r>
          </w:p>
        </w:tc>
        <w:tc>
          <w:tcPr>
            <w:tcW w:w="1344" w:type="dxa"/>
          </w:tcPr>
          <w:p w:rsidR="00B36E02" w:rsidRDefault="00300A8A">
            <w:pPr>
              <w:pStyle w:val="TableParagraph"/>
              <w:ind w:right="293"/>
              <w:jc w:val="right"/>
              <w:rPr>
                <w:b/>
                <w:i/>
                <w:sz w:val="20"/>
              </w:rPr>
            </w:pPr>
            <w:r>
              <w:rPr>
                <w:b/>
                <w:i/>
                <w:w w:val="95"/>
                <w:sz w:val="20"/>
              </w:rPr>
              <w:t>Probability</w:t>
            </w:r>
          </w:p>
        </w:tc>
      </w:tr>
      <w:tr w:rsidR="00B36E02">
        <w:trPr>
          <w:trHeight w:val="354"/>
        </w:trPr>
        <w:tc>
          <w:tcPr>
            <w:tcW w:w="1913" w:type="dxa"/>
          </w:tcPr>
          <w:p w:rsidR="00B36E02" w:rsidRDefault="00300A8A">
            <w:pPr>
              <w:pStyle w:val="TableParagraph"/>
              <w:spacing w:before="2"/>
              <w:ind w:left="107"/>
              <w:rPr>
                <w:b/>
                <w:i/>
                <w:sz w:val="20"/>
              </w:rPr>
            </w:pPr>
            <w:r>
              <w:rPr>
                <w:b/>
                <w:i/>
                <w:w w:val="99"/>
                <w:sz w:val="20"/>
              </w:rPr>
              <w:t>C</w:t>
            </w:r>
          </w:p>
        </w:tc>
        <w:tc>
          <w:tcPr>
            <w:tcW w:w="1128" w:type="dxa"/>
          </w:tcPr>
          <w:p w:rsidR="00B36E02" w:rsidRDefault="00B36E02">
            <w:pPr>
              <w:pStyle w:val="TableParagraph"/>
            </w:pPr>
          </w:p>
        </w:tc>
        <w:tc>
          <w:tcPr>
            <w:tcW w:w="1560" w:type="dxa"/>
          </w:tcPr>
          <w:p w:rsidR="00B36E02" w:rsidRDefault="00300A8A">
            <w:pPr>
              <w:pStyle w:val="TableParagraph"/>
              <w:spacing w:line="272" w:lineRule="exact"/>
              <w:ind w:left="208"/>
              <w:rPr>
                <w:sz w:val="24"/>
              </w:rPr>
            </w:pPr>
            <w:r>
              <w:rPr>
                <w:sz w:val="24"/>
              </w:rPr>
              <w:t>0.024414**</w:t>
            </w:r>
          </w:p>
        </w:tc>
        <w:tc>
          <w:tcPr>
            <w:tcW w:w="1116" w:type="dxa"/>
          </w:tcPr>
          <w:p w:rsidR="00B36E02" w:rsidRDefault="00300A8A">
            <w:pPr>
              <w:pStyle w:val="TableParagraph"/>
              <w:spacing w:line="272" w:lineRule="exact"/>
              <w:ind w:left="105"/>
              <w:rPr>
                <w:sz w:val="24"/>
              </w:rPr>
            </w:pPr>
            <w:r>
              <w:rPr>
                <w:sz w:val="24"/>
              </w:rPr>
              <w:t>0.112312</w:t>
            </w:r>
          </w:p>
        </w:tc>
        <w:tc>
          <w:tcPr>
            <w:tcW w:w="1201" w:type="dxa"/>
          </w:tcPr>
          <w:p w:rsidR="00B36E02" w:rsidRDefault="00300A8A">
            <w:pPr>
              <w:pStyle w:val="TableParagraph"/>
              <w:spacing w:line="272" w:lineRule="exact"/>
              <w:ind w:left="149"/>
              <w:rPr>
                <w:sz w:val="24"/>
              </w:rPr>
            </w:pPr>
            <w:r>
              <w:rPr>
                <w:sz w:val="24"/>
              </w:rPr>
              <w:t>0.217375</w:t>
            </w:r>
          </w:p>
        </w:tc>
        <w:tc>
          <w:tcPr>
            <w:tcW w:w="1344" w:type="dxa"/>
          </w:tcPr>
          <w:p w:rsidR="00B36E02" w:rsidRDefault="00300A8A">
            <w:pPr>
              <w:pStyle w:val="TableParagraph"/>
              <w:spacing w:line="272" w:lineRule="exact"/>
              <w:ind w:left="400"/>
              <w:rPr>
                <w:sz w:val="24"/>
              </w:rPr>
            </w:pPr>
            <w:r>
              <w:rPr>
                <w:sz w:val="24"/>
              </w:rPr>
              <w:t>0.041</w:t>
            </w:r>
          </w:p>
        </w:tc>
      </w:tr>
      <w:tr w:rsidR="00B36E02">
        <w:trPr>
          <w:trHeight w:val="318"/>
        </w:trPr>
        <w:tc>
          <w:tcPr>
            <w:tcW w:w="1913" w:type="dxa"/>
          </w:tcPr>
          <w:p w:rsidR="00B36E02" w:rsidRDefault="00300A8A">
            <w:pPr>
              <w:pStyle w:val="TableParagraph"/>
              <w:spacing w:before="3"/>
              <w:ind w:left="107"/>
              <w:rPr>
                <w:b/>
                <w:i/>
                <w:sz w:val="20"/>
              </w:rPr>
            </w:pPr>
            <w:r>
              <w:rPr>
                <w:b/>
                <w:i/>
                <w:sz w:val="20"/>
              </w:rPr>
              <w:t>CashFlow</w:t>
            </w:r>
          </w:p>
        </w:tc>
        <w:tc>
          <w:tcPr>
            <w:tcW w:w="1128" w:type="dxa"/>
          </w:tcPr>
          <w:p w:rsidR="00B36E02" w:rsidRDefault="00B36E02">
            <w:pPr>
              <w:pStyle w:val="TableParagraph"/>
            </w:pPr>
          </w:p>
        </w:tc>
        <w:tc>
          <w:tcPr>
            <w:tcW w:w="1560" w:type="dxa"/>
          </w:tcPr>
          <w:p w:rsidR="00B36E02" w:rsidRDefault="00300A8A">
            <w:pPr>
              <w:pStyle w:val="TableParagraph"/>
              <w:spacing w:line="273" w:lineRule="exact"/>
              <w:ind w:left="107"/>
              <w:rPr>
                <w:sz w:val="24"/>
              </w:rPr>
            </w:pPr>
            <w:r>
              <w:rPr>
                <w:sz w:val="24"/>
              </w:rPr>
              <w:t>-0.182706***</w:t>
            </w:r>
          </w:p>
        </w:tc>
        <w:tc>
          <w:tcPr>
            <w:tcW w:w="1116" w:type="dxa"/>
          </w:tcPr>
          <w:p w:rsidR="00B36E02" w:rsidRDefault="00300A8A">
            <w:pPr>
              <w:pStyle w:val="TableParagraph"/>
              <w:spacing w:line="273" w:lineRule="exact"/>
              <w:ind w:left="165"/>
              <w:rPr>
                <w:sz w:val="24"/>
              </w:rPr>
            </w:pPr>
            <w:r>
              <w:rPr>
                <w:sz w:val="24"/>
              </w:rPr>
              <w:t>0.03379</w:t>
            </w:r>
          </w:p>
        </w:tc>
        <w:tc>
          <w:tcPr>
            <w:tcW w:w="1201" w:type="dxa"/>
          </w:tcPr>
          <w:p w:rsidR="00B36E02" w:rsidRDefault="00300A8A">
            <w:pPr>
              <w:pStyle w:val="TableParagraph"/>
              <w:spacing w:line="273" w:lineRule="exact"/>
              <w:ind w:left="108"/>
              <w:rPr>
                <w:sz w:val="24"/>
              </w:rPr>
            </w:pPr>
            <w:r>
              <w:rPr>
                <w:sz w:val="24"/>
              </w:rPr>
              <w:t>-5.407125</w:t>
            </w:r>
          </w:p>
        </w:tc>
        <w:tc>
          <w:tcPr>
            <w:tcW w:w="1344" w:type="dxa"/>
          </w:tcPr>
          <w:p w:rsidR="00B36E02" w:rsidRDefault="00300A8A">
            <w:pPr>
              <w:pStyle w:val="TableParagraph"/>
              <w:spacing w:line="273" w:lineRule="exact"/>
              <w:ind w:right="311"/>
              <w:jc w:val="right"/>
              <w:rPr>
                <w:sz w:val="24"/>
              </w:rPr>
            </w:pPr>
            <w:r>
              <w:rPr>
                <w:sz w:val="24"/>
              </w:rPr>
              <w:t>0.0000</w:t>
            </w:r>
          </w:p>
        </w:tc>
      </w:tr>
      <w:tr w:rsidR="00B36E02">
        <w:trPr>
          <w:trHeight w:val="354"/>
        </w:trPr>
        <w:tc>
          <w:tcPr>
            <w:tcW w:w="1913" w:type="dxa"/>
          </w:tcPr>
          <w:p w:rsidR="00B36E02" w:rsidRDefault="00300A8A">
            <w:pPr>
              <w:pStyle w:val="TableParagraph"/>
              <w:ind w:left="107"/>
              <w:rPr>
                <w:b/>
                <w:i/>
                <w:sz w:val="20"/>
              </w:rPr>
            </w:pPr>
            <w:r>
              <w:rPr>
                <w:b/>
                <w:i/>
                <w:sz w:val="20"/>
              </w:rPr>
              <w:t>FamOwnership</w:t>
            </w:r>
          </w:p>
        </w:tc>
        <w:tc>
          <w:tcPr>
            <w:tcW w:w="1128" w:type="dxa"/>
          </w:tcPr>
          <w:p w:rsidR="00B36E02" w:rsidRDefault="00B36E02">
            <w:pPr>
              <w:pStyle w:val="TableParagraph"/>
            </w:pPr>
          </w:p>
        </w:tc>
        <w:tc>
          <w:tcPr>
            <w:tcW w:w="1560" w:type="dxa"/>
          </w:tcPr>
          <w:p w:rsidR="00B36E02" w:rsidRDefault="00300A8A">
            <w:pPr>
              <w:pStyle w:val="TableParagraph"/>
              <w:spacing w:line="270" w:lineRule="exact"/>
              <w:ind w:left="148"/>
              <w:rPr>
                <w:sz w:val="24"/>
              </w:rPr>
            </w:pPr>
            <w:r>
              <w:rPr>
                <w:sz w:val="24"/>
              </w:rPr>
              <w:t>0.055696***</w:t>
            </w:r>
          </w:p>
        </w:tc>
        <w:tc>
          <w:tcPr>
            <w:tcW w:w="1116" w:type="dxa"/>
          </w:tcPr>
          <w:p w:rsidR="00B36E02" w:rsidRDefault="00300A8A">
            <w:pPr>
              <w:pStyle w:val="TableParagraph"/>
              <w:spacing w:line="270" w:lineRule="exact"/>
              <w:ind w:left="105"/>
              <w:rPr>
                <w:sz w:val="24"/>
              </w:rPr>
            </w:pPr>
            <w:r>
              <w:rPr>
                <w:sz w:val="24"/>
              </w:rPr>
              <w:t>0.036679</w:t>
            </w:r>
          </w:p>
        </w:tc>
        <w:tc>
          <w:tcPr>
            <w:tcW w:w="1201" w:type="dxa"/>
          </w:tcPr>
          <w:p w:rsidR="00B36E02" w:rsidRDefault="00300A8A">
            <w:pPr>
              <w:pStyle w:val="TableParagraph"/>
              <w:spacing w:line="270" w:lineRule="exact"/>
              <w:ind w:left="149"/>
              <w:rPr>
                <w:sz w:val="24"/>
              </w:rPr>
            </w:pPr>
            <w:r>
              <w:rPr>
                <w:sz w:val="24"/>
              </w:rPr>
              <w:t>1.518459</w:t>
            </w:r>
          </w:p>
        </w:tc>
        <w:tc>
          <w:tcPr>
            <w:tcW w:w="1344" w:type="dxa"/>
          </w:tcPr>
          <w:p w:rsidR="00B36E02" w:rsidRDefault="00300A8A">
            <w:pPr>
              <w:pStyle w:val="TableParagraph"/>
              <w:spacing w:line="270" w:lineRule="exact"/>
              <w:ind w:right="251"/>
              <w:jc w:val="right"/>
              <w:rPr>
                <w:sz w:val="24"/>
              </w:rPr>
            </w:pPr>
            <w:r>
              <w:rPr>
                <w:sz w:val="24"/>
              </w:rPr>
              <w:t>0.00645</w:t>
            </w:r>
          </w:p>
        </w:tc>
      </w:tr>
      <w:tr w:rsidR="00B36E02">
        <w:trPr>
          <w:trHeight w:val="356"/>
        </w:trPr>
        <w:tc>
          <w:tcPr>
            <w:tcW w:w="1913" w:type="dxa"/>
          </w:tcPr>
          <w:p w:rsidR="00B36E02" w:rsidRDefault="00300A8A">
            <w:pPr>
              <w:pStyle w:val="TableParagraph"/>
              <w:spacing w:before="2"/>
              <w:ind w:left="107"/>
              <w:rPr>
                <w:b/>
                <w:i/>
                <w:sz w:val="20"/>
              </w:rPr>
            </w:pPr>
            <w:r>
              <w:rPr>
                <w:b/>
                <w:i/>
                <w:sz w:val="20"/>
              </w:rPr>
              <w:t>CEOFamMember</w:t>
            </w:r>
          </w:p>
        </w:tc>
        <w:tc>
          <w:tcPr>
            <w:tcW w:w="1128" w:type="dxa"/>
          </w:tcPr>
          <w:p w:rsidR="00B36E02" w:rsidRDefault="00B36E02">
            <w:pPr>
              <w:pStyle w:val="TableParagraph"/>
            </w:pPr>
          </w:p>
        </w:tc>
        <w:tc>
          <w:tcPr>
            <w:tcW w:w="1560" w:type="dxa"/>
          </w:tcPr>
          <w:p w:rsidR="00B36E02" w:rsidRDefault="00300A8A">
            <w:pPr>
              <w:pStyle w:val="TableParagraph"/>
              <w:spacing w:line="272" w:lineRule="exact"/>
              <w:ind w:left="268"/>
              <w:rPr>
                <w:sz w:val="24"/>
              </w:rPr>
            </w:pPr>
            <w:r>
              <w:rPr>
                <w:sz w:val="24"/>
              </w:rPr>
              <w:t>0.00897**</w:t>
            </w:r>
          </w:p>
        </w:tc>
        <w:tc>
          <w:tcPr>
            <w:tcW w:w="1116" w:type="dxa"/>
          </w:tcPr>
          <w:p w:rsidR="00B36E02" w:rsidRDefault="00300A8A">
            <w:pPr>
              <w:pStyle w:val="TableParagraph"/>
              <w:spacing w:line="272" w:lineRule="exact"/>
              <w:ind w:left="105"/>
              <w:rPr>
                <w:sz w:val="24"/>
              </w:rPr>
            </w:pPr>
            <w:r>
              <w:rPr>
                <w:sz w:val="24"/>
              </w:rPr>
              <w:t>0.026088</w:t>
            </w:r>
          </w:p>
        </w:tc>
        <w:tc>
          <w:tcPr>
            <w:tcW w:w="1201" w:type="dxa"/>
          </w:tcPr>
          <w:p w:rsidR="00B36E02" w:rsidRDefault="00300A8A">
            <w:pPr>
              <w:pStyle w:val="TableParagraph"/>
              <w:spacing w:line="272" w:lineRule="exact"/>
              <w:ind w:left="149"/>
              <w:rPr>
                <w:sz w:val="24"/>
              </w:rPr>
            </w:pPr>
            <w:r>
              <w:rPr>
                <w:sz w:val="24"/>
              </w:rPr>
              <w:t>0.343833</w:t>
            </w:r>
          </w:p>
        </w:tc>
        <w:tc>
          <w:tcPr>
            <w:tcW w:w="1344" w:type="dxa"/>
          </w:tcPr>
          <w:p w:rsidR="00B36E02" w:rsidRDefault="00300A8A">
            <w:pPr>
              <w:pStyle w:val="TableParagraph"/>
              <w:spacing w:line="272" w:lineRule="exact"/>
              <w:ind w:right="251"/>
              <w:jc w:val="right"/>
              <w:rPr>
                <w:sz w:val="24"/>
              </w:rPr>
            </w:pPr>
            <w:r>
              <w:rPr>
                <w:sz w:val="24"/>
              </w:rPr>
              <w:t>0.03655</w:t>
            </w:r>
          </w:p>
        </w:tc>
      </w:tr>
      <w:tr w:rsidR="00B36E02">
        <w:trPr>
          <w:trHeight w:val="354"/>
        </w:trPr>
        <w:tc>
          <w:tcPr>
            <w:tcW w:w="1913" w:type="dxa"/>
          </w:tcPr>
          <w:p w:rsidR="00B36E02" w:rsidRDefault="00300A8A">
            <w:pPr>
              <w:pStyle w:val="TableParagraph"/>
              <w:ind w:left="107"/>
              <w:rPr>
                <w:b/>
                <w:i/>
                <w:sz w:val="20"/>
              </w:rPr>
            </w:pPr>
            <w:r>
              <w:rPr>
                <w:b/>
                <w:i/>
                <w:sz w:val="20"/>
              </w:rPr>
              <w:t>FirmsSize</w:t>
            </w:r>
          </w:p>
        </w:tc>
        <w:tc>
          <w:tcPr>
            <w:tcW w:w="1128" w:type="dxa"/>
          </w:tcPr>
          <w:p w:rsidR="00B36E02" w:rsidRDefault="00B36E02">
            <w:pPr>
              <w:pStyle w:val="TableParagraph"/>
            </w:pPr>
          </w:p>
        </w:tc>
        <w:tc>
          <w:tcPr>
            <w:tcW w:w="1560" w:type="dxa"/>
          </w:tcPr>
          <w:p w:rsidR="00B36E02" w:rsidRDefault="00300A8A">
            <w:pPr>
              <w:pStyle w:val="TableParagraph"/>
              <w:spacing w:line="270" w:lineRule="exact"/>
              <w:ind w:left="328"/>
              <w:rPr>
                <w:sz w:val="24"/>
              </w:rPr>
            </w:pPr>
            <w:r>
              <w:rPr>
                <w:sz w:val="24"/>
              </w:rPr>
              <w:t>0.000497</w:t>
            </w:r>
          </w:p>
        </w:tc>
        <w:tc>
          <w:tcPr>
            <w:tcW w:w="1116" w:type="dxa"/>
          </w:tcPr>
          <w:p w:rsidR="00B36E02" w:rsidRDefault="00300A8A">
            <w:pPr>
              <w:pStyle w:val="TableParagraph"/>
              <w:spacing w:line="270" w:lineRule="exact"/>
              <w:ind w:left="105"/>
              <w:rPr>
                <w:sz w:val="24"/>
              </w:rPr>
            </w:pPr>
            <w:r>
              <w:rPr>
                <w:sz w:val="24"/>
              </w:rPr>
              <w:t>0.003944</w:t>
            </w:r>
          </w:p>
        </w:tc>
        <w:tc>
          <w:tcPr>
            <w:tcW w:w="1201" w:type="dxa"/>
          </w:tcPr>
          <w:p w:rsidR="00B36E02" w:rsidRDefault="00300A8A">
            <w:pPr>
              <w:pStyle w:val="TableParagraph"/>
              <w:spacing w:line="270" w:lineRule="exact"/>
              <w:ind w:left="149"/>
              <w:rPr>
                <w:sz w:val="24"/>
              </w:rPr>
            </w:pPr>
            <w:r>
              <w:rPr>
                <w:sz w:val="24"/>
              </w:rPr>
              <w:t>0.125921</w:t>
            </w:r>
          </w:p>
        </w:tc>
        <w:tc>
          <w:tcPr>
            <w:tcW w:w="1344" w:type="dxa"/>
          </w:tcPr>
          <w:p w:rsidR="00B36E02" w:rsidRDefault="00300A8A">
            <w:pPr>
              <w:pStyle w:val="TableParagraph"/>
              <w:spacing w:line="270" w:lineRule="exact"/>
              <w:ind w:right="311"/>
              <w:jc w:val="right"/>
              <w:rPr>
                <w:sz w:val="24"/>
              </w:rPr>
            </w:pPr>
            <w:r>
              <w:rPr>
                <w:sz w:val="24"/>
              </w:rPr>
              <w:t>0.4499</w:t>
            </w:r>
          </w:p>
        </w:tc>
      </w:tr>
      <w:tr w:rsidR="00B36E02">
        <w:trPr>
          <w:trHeight w:val="356"/>
        </w:trPr>
        <w:tc>
          <w:tcPr>
            <w:tcW w:w="1913" w:type="dxa"/>
          </w:tcPr>
          <w:p w:rsidR="00B36E02" w:rsidRDefault="00300A8A">
            <w:pPr>
              <w:pStyle w:val="TableParagraph"/>
              <w:spacing w:before="2"/>
              <w:ind w:left="107"/>
              <w:rPr>
                <w:b/>
                <w:i/>
                <w:sz w:val="20"/>
              </w:rPr>
            </w:pPr>
            <w:r>
              <w:rPr>
                <w:b/>
                <w:i/>
                <w:sz w:val="20"/>
              </w:rPr>
              <w:t>MTB</w:t>
            </w:r>
          </w:p>
        </w:tc>
        <w:tc>
          <w:tcPr>
            <w:tcW w:w="1128" w:type="dxa"/>
          </w:tcPr>
          <w:p w:rsidR="00B36E02" w:rsidRDefault="00B36E02">
            <w:pPr>
              <w:pStyle w:val="TableParagraph"/>
            </w:pPr>
          </w:p>
        </w:tc>
        <w:tc>
          <w:tcPr>
            <w:tcW w:w="1560" w:type="dxa"/>
          </w:tcPr>
          <w:p w:rsidR="00B36E02" w:rsidRDefault="00300A8A">
            <w:pPr>
              <w:pStyle w:val="TableParagraph"/>
              <w:spacing w:line="272" w:lineRule="exact"/>
              <w:ind w:left="148"/>
              <w:rPr>
                <w:sz w:val="24"/>
              </w:rPr>
            </w:pPr>
            <w:r>
              <w:rPr>
                <w:sz w:val="24"/>
              </w:rPr>
              <w:t>0.001383***</w:t>
            </w:r>
          </w:p>
        </w:tc>
        <w:tc>
          <w:tcPr>
            <w:tcW w:w="1116" w:type="dxa"/>
          </w:tcPr>
          <w:p w:rsidR="00B36E02" w:rsidRDefault="00300A8A">
            <w:pPr>
              <w:pStyle w:val="TableParagraph"/>
              <w:spacing w:line="272" w:lineRule="exact"/>
              <w:ind w:left="105"/>
              <w:rPr>
                <w:sz w:val="24"/>
              </w:rPr>
            </w:pPr>
            <w:r>
              <w:rPr>
                <w:sz w:val="24"/>
              </w:rPr>
              <w:t>0.000639</w:t>
            </w:r>
          </w:p>
        </w:tc>
        <w:tc>
          <w:tcPr>
            <w:tcW w:w="1201" w:type="dxa"/>
          </w:tcPr>
          <w:p w:rsidR="00B36E02" w:rsidRDefault="00300A8A">
            <w:pPr>
              <w:pStyle w:val="TableParagraph"/>
              <w:spacing w:line="272" w:lineRule="exact"/>
              <w:ind w:left="149"/>
              <w:rPr>
                <w:sz w:val="24"/>
              </w:rPr>
            </w:pPr>
            <w:r>
              <w:rPr>
                <w:sz w:val="24"/>
              </w:rPr>
              <w:t>2.163204</w:t>
            </w:r>
          </w:p>
        </w:tc>
        <w:tc>
          <w:tcPr>
            <w:tcW w:w="1344" w:type="dxa"/>
          </w:tcPr>
          <w:p w:rsidR="00B36E02" w:rsidRDefault="00300A8A">
            <w:pPr>
              <w:pStyle w:val="TableParagraph"/>
              <w:spacing w:line="272" w:lineRule="exact"/>
              <w:ind w:right="251"/>
              <w:jc w:val="right"/>
              <w:rPr>
                <w:sz w:val="24"/>
              </w:rPr>
            </w:pPr>
            <w:r>
              <w:rPr>
                <w:sz w:val="24"/>
              </w:rPr>
              <w:t>0.01545</w:t>
            </w:r>
          </w:p>
        </w:tc>
      </w:tr>
      <w:tr w:rsidR="00B36E02">
        <w:trPr>
          <w:trHeight w:val="632"/>
        </w:trPr>
        <w:tc>
          <w:tcPr>
            <w:tcW w:w="1913" w:type="dxa"/>
          </w:tcPr>
          <w:p w:rsidR="00B36E02" w:rsidRDefault="00300A8A">
            <w:pPr>
              <w:pStyle w:val="TableParagraph"/>
              <w:ind w:left="107"/>
              <w:rPr>
                <w:b/>
                <w:i/>
                <w:sz w:val="20"/>
              </w:rPr>
            </w:pPr>
            <w:r>
              <w:rPr>
                <w:b/>
                <w:i/>
                <w:sz w:val="20"/>
              </w:rPr>
              <w:t>CapitalExpenditure</w:t>
            </w:r>
          </w:p>
        </w:tc>
        <w:tc>
          <w:tcPr>
            <w:tcW w:w="1128" w:type="dxa"/>
          </w:tcPr>
          <w:p w:rsidR="00B36E02" w:rsidRDefault="00B36E02">
            <w:pPr>
              <w:pStyle w:val="TableParagraph"/>
            </w:pPr>
          </w:p>
        </w:tc>
        <w:tc>
          <w:tcPr>
            <w:tcW w:w="1560" w:type="dxa"/>
          </w:tcPr>
          <w:p w:rsidR="00B36E02" w:rsidRDefault="00300A8A">
            <w:pPr>
              <w:pStyle w:val="TableParagraph"/>
              <w:spacing w:line="270" w:lineRule="exact"/>
              <w:ind w:left="28"/>
              <w:jc w:val="center"/>
              <w:rPr>
                <w:sz w:val="24"/>
              </w:rPr>
            </w:pPr>
            <w:r>
              <w:rPr>
                <w:w w:val="99"/>
                <w:sz w:val="24"/>
              </w:rPr>
              <w:t>-</w:t>
            </w:r>
          </w:p>
          <w:p w:rsidR="00B36E02" w:rsidRDefault="00300A8A">
            <w:pPr>
              <w:pStyle w:val="TableParagraph"/>
              <w:spacing w:before="41"/>
              <w:ind w:left="97" w:right="73"/>
              <w:jc w:val="center"/>
              <w:rPr>
                <w:sz w:val="24"/>
              </w:rPr>
            </w:pPr>
            <w:r>
              <w:rPr>
                <w:sz w:val="24"/>
              </w:rPr>
              <w:t>0..212065***</w:t>
            </w:r>
          </w:p>
        </w:tc>
        <w:tc>
          <w:tcPr>
            <w:tcW w:w="1116" w:type="dxa"/>
          </w:tcPr>
          <w:p w:rsidR="00B36E02" w:rsidRDefault="00300A8A">
            <w:pPr>
              <w:pStyle w:val="TableParagraph"/>
              <w:spacing w:line="270" w:lineRule="exact"/>
              <w:ind w:left="105"/>
              <w:rPr>
                <w:sz w:val="24"/>
              </w:rPr>
            </w:pPr>
            <w:r>
              <w:rPr>
                <w:sz w:val="24"/>
              </w:rPr>
              <w:t>0.016037</w:t>
            </w:r>
          </w:p>
        </w:tc>
        <w:tc>
          <w:tcPr>
            <w:tcW w:w="1201" w:type="dxa"/>
          </w:tcPr>
          <w:p w:rsidR="00B36E02" w:rsidRDefault="00300A8A">
            <w:pPr>
              <w:pStyle w:val="TableParagraph"/>
              <w:spacing w:line="270" w:lineRule="exact"/>
              <w:ind w:left="168"/>
              <w:rPr>
                <w:sz w:val="24"/>
              </w:rPr>
            </w:pPr>
            <w:r>
              <w:rPr>
                <w:sz w:val="24"/>
              </w:rPr>
              <w:t>-1.22348</w:t>
            </w:r>
          </w:p>
        </w:tc>
        <w:tc>
          <w:tcPr>
            <w:tcW w:w="1344" w:type="dxa"/>
          </w:tcPr>
          <w:p w:rsidR="00B36E02" w:rsidRDefault="00300A8A">
            <w:pPr>
              <w:pStyle w:val="TableParagraph"/>
              <w:spacing w:line="270" w:lineRule="exact"/>
              <w:ind w:right="311"/>
              <w:jc w:val="right"/>
              <w:rPr>
                <w:sz w:val="24"/>
              </w:rPr>
            </w:pPr>
            <w:r>
              <w:rPr>
                <w:sz w:val="24"/>
              </w:rPr>
              <w:t>0.0000</w:t>
            </w:r>
          </w:p>
        </w:tc>
      </w:tr>
      <w:tr w:rsidR="00B36E02">
        <w:trPr>
          <w:trHeight w:val="334"/>
        </w:trPr>
        <w:tc>
          <w:tcPr>
            <w:tcW w:w="1913" w:type="dxa"/>
          </w:tcPr>
          <w:p w:rsidR="00B36E02" w:rsidRDefault="00300A8A">
            <w:pPr>
              <w:pStyle w:val="TableParagraph"/>
              <w:spacing w:before="2"/>
              <w:ind w:left="107"/>
              <w:rPr>
                <w:b/>
                <w:i/>
                <w:sz w:val="20"/>
              </w:rPr>
            </w:pPr>
            <w:r>
              <w:rPr>
                <w:b/>
                <w:i/>
                <w:sz w:val="20"/>
              </w:rPr>
              <w:t>ChangesInNWC</w:t>
            </w:r>
          </w:p>
        </w:tc>
        <w:tc>
          <w:tcPr>
            <w:tcW w:w="1128" w:type="dxa"/>
          </w:tcPr>
          <w:p w:rsidR="00B36E02" w:rsidRDefault="00B36E02">
            <w:pPr>
              <w:pStyle w:val="TableParagraph"/>
            </w:pPr>
          </w:p>
        </w:tc>
        <w:tc>
          <w:tcPr>
            <w:tcW w:w="1560" w:type="dxa"/>
          </w:tcPr>
          <w:p w:rsidR="00B36E02" w:rsidRDefault="00300A8A">
            <w:pPr>
              <w:pStyle w:val="TableParagraph"/>
              <w:spacing w:line="272" w:lineRule="exact"/>
              <w:ind w:left="328"/>
              <w:rPr>
                <w:sz w:val="24"/>
              </w:rPr>
            </w:pPr>
            <w:r>
              <w:rPr>
                <w:sz w:val="24"/>
              </w:rPr>
              <w:t>0.000189</w:t>
            </w:r>
          </w:p>
        </w:tc>
        <w:tc>
          <w:tcPr>
            <w:tcW w:w="1116" w:type="dxa"/>
          </w:tcPr>
          <w:p w:rsidR="00B36E02" w:rsidRDefault="00300A8A">
            <w:pPr>
              <w:pStyle w:val="TableParagraph"/>
              <w:spacing w:line="272" w:lineRule="exact"/>
              <w:ind w:left="105"/>
              <w:rPr>
                <w:sz w:val="24"/>
              </w:rPr>
            </w:pPr>
            <w:r>
              <w:rPr>
                <w:sz w:val="24"/>
              </w:rPr>
              <w:t>0.000656</w:t>
            </w:r>
          </w:p>
        </w:tc>
        <w:tc>
          <w:tcPr>
            <w:tcW w:w="1201" w:type="dxa"/>
          </w:tcPr>
          <w:p w:rsidR="00B36E02" w:rsidRDefault="00300A8A">
            <w:pPr>
              <w:pStyle w:val="TableParagraph"/>
              <w:spacing w:line="272" w:lineRule="exact"/>
              <w:ind w:left="149"/>
              <w:rPr>
                <w:sz w:val="24"/>
              </w:rPr>
            </w:pPr>
            <w:r>
              <w:rPr>
                <w:sz w:val="24"/>
              </w:rPr>
              <w:t>0.288738</w:t>
            </w:r>
          </w:p>
        </w:tc>
        <w:tc>
          <w:tcPr>
            <w:tcW w:w="1344" w:type="dxa"/>
          </w:tcPr>
          <w:p w:rsidR="00B36E02" w:rsidRDefault="00300A8A">
            <w:pPr>
              <w:pStyle w:val="TableParagraph"/>
              <w:spacing w:line="272" w:lineRule="exact"/>
              <w:ind w:right="251"/>
              <w:jc w:val="right"/>
              <w:rPr>
                <w:sz w:val="24"/>
              </w:rPr>
            </w:pPr>
            <w:r>
              <w:rPr>
                <w:sz w:val="24"/>
              </w:rPr>
              <w:t>0.38645</w:t>
            </w:r>
          </w:p>
        </w:tc>
      </w:tr>
      <w:tr w:rsidR="00B36E02">
        <w:trPr>
          <w:trHeight w:val="529"/>
        </w:trPr>
        <w:tc>
          <w:tcPr>
            <w:tcW w:w="1913" w:type="dxa"/>
          </w:tcPr>
          <w:p w:rsidR="00B36E02" w:rsidRDefault="00300A8A">
            <w:pPr>
              <w:pStyle w:val="TableParagraph"/>
              <w:ind w:left="107"/>
              <w:rPr>
                <w:b/>
                <w:i/>
                <w:sz w:val="20"/>
              </w:rPr>
            </w:pPr>
            <w:r>
              <w:rPr>
                <w:b/>
                <w:i/>
                <w:sz w:val="20"/>
              </w:rPr>
              <w:t>FamOwn X Busy</w:t>
            </w:r>
          </w:p>
          <w:p w:rsidR="00B36E02" w:rsidRDefault="00300A8A">
            <w:pPr>
              <w:pStyle w:val="TableParagraph"/>
              <w:spacing w:before="34"/>
              <w:ind w:left="107"/>
              <w:rPr>
                <w:b/>
                <w:i/>
                <w:sz w:val="20"/>
              </w:rPr>
            </w:pPr>
            <w:r>
              <w:rPr>
                <w:b/>
                <w:i/>
                <w:sz w:val="20"/>
              </w:rPr>
              <w:t>Directors</w:t>
            </w:r>
          </w:p>
        </w:tc>
        <w:tc>
          <w:tcPr>
            <w:tcW w:w="1128" w:type="dxa"/>
          </w:tcPr>
          <w:p w:rsidR="00B36E02" w:rsidRDefault="00300A8A">
            <w:pPr>
              <w:pStyle w:val="TableParagraph"/>
              <w:spacing w:line="275" w:lineRule="exact"/>
              <w:ind w:left="86" w:right="59"/>
              <w:jc w:val="center"/>
              <w:rPr>
                <w:b/>
                <w:sz w:val="24"/>
              </w:rPr>
            </w:pPr>
            <w:r>
              <w:rPr>
                <w:b/>
                <w:sz w:val="24"/>
              </w:rPr>
              <w:t>(-)</w:t>
            </w:r>
          </w:p>
        </w:tc>
        <w:tc>
          <w:tcPr>
            <w:tcW w:w="1560" w:type="dxa"/>
          </w:tcPr>
          <w:p w:rsidR="00B36E02" w:rsidRDefault="00300A8A">
            <w:pPr>
              <w:pStyle w:val="TableParagraph"/>
              <w:spacing w:line="270" w:lineRule="exact"/>
              <w:ind w:left="167"/>
              <w:rPr>
                <w:sz w:val="24"/>
              </w:rPr>
            </w:pPr>
            <w:r>
              <w:rPr>
                <w:sz w:val="24"/>
              </w:rPr>
              <w:t>-0.092517**</w:t>
            </w:r>
          </w:p>
        </w:tc>
        <w:tc>
          <w:tcPr>
            <w:tcW w:w="1116" w:type="dxa"/>
          </w:tcPr>
          <w:p w:rsidR="00B36E02" w:rsidRDefault="00300A8A">
            <w:pPr>
              <w:pStyle w:val="TableParagraph"/>
              <w:spacing w:line="270" w:lineRule="exact"/>
              <w:ind w:left="105"/>
              <w:rPr>
                <w:sz w:val="24"/>
              </w:rPr>
            </w:pPr>
            <w:r>
              <w:rPr>
                <w:sz w:val="24"/>
              </w:rPr>
              <w:t>0.045902</w:t>
            </w:r>
          </w:p>
        </w:tc>
        <w:tc>
          <w:tcPr>
            <w:tcW w:w="1201" w:type="dxa"/>
          </w:tcPr>
          <w:p w:rsidR="00B36E02" w:rsidRDefault="00300A8A">
            <w:pPr>
              <w:pStyle w:val="TableParagraph"/>
              <w:spacing w:line="270" w:lineRule="exact"/>
              <w:ind w:left="108"/>
              <w:rPr>
                <w:sz w:val="24"/>
              </w:rPr>
            </w:pPr>
            <w:r>
              <w:rPr>
                <w:sz w:val="24"/>
              </w:rPr>
              <w:t>-2.015562</w:t>
            </w:r>
          </w:p>
        </w:tc>
        <w:tc>
          <w:tcPr>
            <w:tcW w:w="1344" w:type="dxa"/>
          </w:tcPr>
          <w:p w:rsidR="00B36E02" w:rsidRDefault="00300A8A">
            <w:pPr>
              <w:pStyle w:val="TableParagraph"/>
              <w:spacing w:line="270" w:lineRule="exact"/>
              <w:ind w:right="251"/>
              <w:jc w:val="right"/>
              <w:rPr>
                <w:sz w:val="24"/>
              </w:rPr>
            </w:pPr>
            <w:r>
              <w:rPr>
                <w:sz w:val="24"/>
              </w:rPr>
              <w:t>0.02215</w:t>
            </w:r>
          </w:p>
        </w:tc>
      </w:tr>
      <w:tr w:rsidR="00B36E02">
        <w:trPr>
          <w:trHeight w:val="529"/>
        </w:trPr>
        <w:tc>
          <w:tcPr>
            <w:tcW w:w="1913" w:type="dxa"/>
          </w:tcPr>
          <w:p w:rsidR="00B36E02" w:rsidRDefault="00300A8A">
            <w:pPr>
              <w:pStyle w:val="TableParagraph"/>
              <w:tabs>
                <w:tab w:val="left" w:pos="1673"/>
              </w:tabs>
              <w:ind w:left="107"/>
              <w:rPr>
                <w:b/>
                <w:i/>
                <w:sz w:val="20"/>
              </w:rPr>
            </w:pPr>
            <w:r>
              <w:rPr>
                <w:b/>
                <w:i/>
                <w:sz w:val="20"/>
              </w:rPr>
              <w:t>CEOFamMemb</w:t>
            </w:r>
            <w:r>
              <w:rPr>
                <w:b/>
                <w:i/>
                <w:sz w:val="20"/>
              </w:rPr>
              <w:tab/>
              <w:t>X</w:t>
            </w:r>
          </w:p>
          <w:p w:rsidR="00B36E02" w:rsidRDefault="00300A8A">
            <w:pPr>
              <w:pStyle w:val="TableParagraph"/>
              <w:spacing w:before="34"/>
              <w:ind w:left="107"/>
              <w:rPr>
                <w:b/>
                <w:i/>
                <w:sz w:val="20"/>
              </w:rPr>
            </w:pPr>
            <w:r>
              <w:rPr>
                <w:b/>
                <w:i/>
                <w:sz w:val="20"/>
              </w:rPr>
              <w:t>Busy Directors</w:t>
            </w:r>
          </w:p>
        </w:tc>
        <w:tc>
          <w:tcPr>
            <w:tcW w:w="1128" w:type="dxa"/>
          </w:tcPr>
          <w:p w:rsidR="00B36E02" w:rsidRDefault="00300A8A">
            <w:pPr>
              <w:pStyle w:val="TableParagraph"/>
              <w:spacing w:line="275" w:lineRule="exact"/>
              <w:ind w:left="86" w:right="59"/>
              <w:jc w:val="center"/>
              <w:rPr>
                <w:b/>
                <w:sz w:val="24"/>
              </w:rPr>
            </w:pPr>
            <w:r>
              <w:rPr>
                <w:b/>
                <w:sz w:val="24"/>
              </w:rPr>
              <w:t>(-)</w:t>
            </w:r>
          </w:p>
        </w:tc>
        <w:tc>
          <w:tcPr>
            <w:tcW w:w="1560" w:type="dxa"/>
          </w:tcPr>
          <w:p w:rsidR="00B36E02" w:rsidRDefault="00300A8A">
            <w:pPr>
              <w:pStyle w:val="TableParagraph"/>
              <w:spacing w:line="270" w:lineRule="exact"/>
              <w:ind w:left="107"/>
              <w:rPr>
                <w:sz w:val="24"/>
              </w:rPr>
            </w:pPr>
            <w:r>
              <w:rPr>
                <w:sz w:val="24"/>
              </w:rPr>
              <w:t>-0.044808***</w:t>
            </w:r>
          </w:p>
        </w:tc>
        <w:tc>
          <w:tcPr>
            <w:tcW w:w="1116" w:type="dxa"/>
          </w:tcPr>
          <w:p w:rsidR="00B36E02" w:rsidRDefault="00300A8A">
            <w:pPr>
              <w:pStyle w:val="TableParagraph"/>
              <w:spacing w:line="270" w:lineRule="exact"/>
              <w:ind w:left="105"/>
              <w:rPr>
                <w:sz w:val="24"/>
              </w:rPr>
            </w:pPr>
            <w:r>
              <w:rPr>
                <w:sz w:val="24"/>
              </w:rPr>
              <w:t>0.031977</w:t>
            </w:r>
          </w:p>
        </w:tc>
        <w:tc>
          <w:tcPr>
            <w:tcW w:w="1201" w:type="dxa"/>
          </w:tcPr>
          <w:p w:rsidR="00B36E02" w:rsidRDefault="00300A8A">
            <w:pPr>
              <w:pStyle w:val="TableParagraph"/>
              <w:spacing w:line="270" w:lineRule="exact"/>
              <w:ind w:left="108"/>
              <w:rPr>
                <w:sz w:val="24"/>
              </w:rPr>
            </w:pPr>
            <w:r>
              <w:rPr>
                <w:sz w:val="24"/>
              </w:rPr>
              <w:t>-1.401244</w:t>
            </w:r>
          </w:p>
        </w:tc>
        <w:tc>
          <w:tcPr>
            <w:tcW w:w="1344" w:type="dxa"/>
          </w:tcPr>
          <w:p w:rsidR="00B36E02" w:rsidRDefault="00300A8A">
            <w:pPr>
              <w:pStyle w:val="TableParagraph"/>
              <w:spacing w:line="270" w:lineRule="exact"/>
              <w:ind w:right="251"/>
              <w:jc w:val="right"/>
              <w:rPr>
                <w:sz w:val="24"/>
              </w:rPr>
            </w:pPr>
            <w:r>
              <w:rPr>
                <w:sz w:val="24"/>
              </w:rPr>
              <w:t>0.00805</w:t>
            </w:r>
          </w:p>
        </w:tc>
      </w:tr>
      <w:tr w:rsidR="00B36E02">
        <w:trPr>
          <w:trHeight w:val="291"/>
        </w:trPr>
        <w:tc>
          <w:tcPr>
            <w:tcW w:w="1913" w:type="dxa"/>
          </w:tcPr>
          <w:p w:rsidR="00B36E02" w:rsidRDefault="00300A8A">
            <w:pPr>
              <w:pStyle w:val="TableParagraph"/>
              <w:ind w:left="107"/>
              <w:rPr>
                <w:b/>
                <w:sz w:val="20"/>
              </w:rPr>
            </w:pPr>
            <w:r>
              <w:rPr>
                <w:b/>
                <w:sz w:val="20"/>
              </w:rPr>
              <w:t>Jumlah Observasi</w:t>
            </w:r>
          </w:p>
        </w:tc>
        <w:tc>
          <w:tcPr>
            <w:tcW w:w="6349" w:type="dxa"/>
            <w:gridSpan w:val="5"/>
          </w:tcPr>
          <w:p w:rsidR="00B36E02" w:rsidRDefault="00300A8A">
            <w:pPr>
              <w:pStyle w:val="TableParagraph"/>
              <w:spacing w:line="225" w:lineRule="exact"/>
              <w:ind w:left="2282" w:right="2251"/>
              <w:jc w:val="center"/>
              <w:rPr>
                <w:sz w:val="20"/>
              </w:rPr>
            </w:pPr>
            <w:r>
              <w:rPr>
                <w:sz w:val="20"/>
              </w:rPr>
              <w:t>668</w:t>
            </w:r>
          </w:p>
        </w:tc>
      </w:tr>
      <w:tr w:rsidR="00B36E02">
        <w:trPr>
          <w:trHeight w:val="265"/>
        </w:trPr>
        <w:tc>
          <w:tcPr>
            <w:tcW w:w="1913" w:type="dxa"/>
          </w:tcPr>
          <w:p w:rsidR="00B36E02" w:rsidRDefault="00300A8A">
            <w:pPr>
              <w:pStyle w:val="TableParagraph"/>
              <w:spacing w:before="2"/>
              <w:ind w:left="107"/>
              <w:rPr>
                <w:b/>
                <w:sz w:val="20"/>
              </w:rPr>
            </w:pPr>
            <w:r>
              <w:rPr>
                <w:b/>
                <w:sz w:val="20"/>
              </w:rPr>
              <w:t>Cross Section</w:t>
            </w:r>
          </w:p>
        </w:tc>
        <w:tc>
          <w:tcPr>
            <w:tcW w:w="6349" w:type="dxa"/>
            <w:gridSpan w:val="5"/>
          </w:tcPr>
          <w:p w:rsidR="00B36E02" w:rsidRDefault="00300A8A">
            <w:pPr>
              <w:pStyle w:val="TableParagraph"/>
              <w:spacing w:line="227" w:lineRule="exact"/>
              <w:ind w:left="2282" w:right="2251"/>
              <w:jc w:val="center"/>
              <w:rPr>
                <w:sz w:val="20"/>
              </w:rPr>
            </w:pPr>
            <w:r>
              <w:rPr>
                <w:sz w:val="20"/>
              </w:rPr>
              <w:t>134</w:t>
            </w:r>
          </w:p>
        </w:tc>
      </w:tr>
      <w:tr w:rsidR="00B36E02">
        <w:trPr>
          <w:trHeight w:val="265"/>
        </w:trPr>
        <w:tc>
          <w:tcPr>
            <w:tcW w:w="1913" w:type="dxa"/>
          </w:tcPr>
          <w:p w:rsidR="00B36E02" w:rsidRDefault="00300A8A">
            <w:pPr>
              <w:pStyle w:val="TableParagraph"/>
              <w:ind w:left="107"/>
              <w:rPr>
                <w:b/>
                <w:sz w:val="20"/>
              </w:rPr>
            </w:pPr>
            <w:r>
              <w:rPr>
                <w:b/>
                <w:sz w:val="20"/>
              </w:rPr>
              <w:t>Methode</w:t>
            </w:r>
          </w:p>
        </w:tc>
        <w:tc>
          <w:tcPr>
            <w:tcW w:w="6349" w:type="dxa"/>
            <w:gridSpan w:val="5"/>
          </w:tcPr>
          <w:p w:rsidR="00B36E02" w:rsidRDefault="00300A8A">
            <w:pPr>
              <w:pStyle w:val="TableParagraph"/>
              <w:spacing w:line="225" w:lineRule="exact"/>
              <w:ind w:left="2282" w:right="2252"/>
              <w:jc w:val="center"/>
              <w:rPr>
                <w:i/>
                <w:sz w:val="20"/>
              </w:rPr>
            </w:pPr>
            <w:r>
              <w:rPr>
                <w:i/>
                <w:sz w:val="20"/>
              </w:rPr>
              <w:t>Random Effect Model</w:t>
            </w:r>
          </w:p>
        </w:tc>
      </w:tr>
      <w:tr w:rsidR="00B36E02">
        <w:trPr>
          <w:trHeight w:val="262"/>
        </w:trPr>
        <w:tc>
          <w:tcPr>
            <w:tcW w:w="1913" w:type="dxa"/>
          </w:tcPr>
          <w:p w:rsidR="00B36E02" w:rsidRDefault="00300A8A">
            <w:pPr>
              <w:pStyle w:val="TableParagraph"/>
              <w:ind w:left="107"/>
              <w:rPr>
                <w:b/>
                <w:sz w:val="20"/>
              </w:rPr>
            </w:pPr>
            <w:r>
              <w:rPr>
                <w:b/>
                <w:sz w:val="20"/>
              </w:rPr>
              <w:t>R-squared</w:t>
            </w:r>
          </w:p>
        </w:tc>
        <w:tc>
          <w:tcPr>
            <w:tcW w:w="6349" w:type="dxa"/>
            <w:gridSpan w:val="5"/>
          </w:tcPr>
          <w:p w:rsidR="00B36E02" w:rsidRDefault="00300A8A">
            <w:pPr>
              <w:pStyle w:val="TableParagraph"/>
              <w:spacing w:line="225" w:lineRule="exact"/>
              <w:ind w:left="2281" w:right="2252"/>
              <w:jc w:val="center"/>
              <w:rPr>
                <w:sz w:val="20"/>
              </w:rPr>
            </w:pPr>
            <w:r>
              <w:rPr>
                <w:sz w:val="20"/>
              </w:rPr>
              <w:t>0.7318</w:t>
            </w:r>
          </w:p>
        </w:tc>
      </w:tr>
      <w:tr w:rsidR="00B36E02">
        <w:trPr>
          <w:trHeight w:val="529"/>
        </w:trPr>
        <w:tc>
          <w:tcPr>
            <w:tcW w:w="1913" w:type="dxa"/>
          </w:tcPr>
          <w:p w:rsidR="00B36E02" w:rsidRDefault="00300A8A">
            <w:pPr>
              <w:pStyle w:val="TableParagraph"/>
              <w:tabs>
                <w:tab w:val="left" w:pos="1589"/>
              </w:tabs>
              <w:spacing w:before="2"/>
              <w:ind w:left="107"/>
              <w:rPr>
                <w:b/>
                <w:sz w:val="20"/>
              </w:rPr>
            </w:pPr>
            <w:r>
              <w:rPr>
                <w:b/>
                <w:sz w:val="20"/>
              </w:rPr>
              <w:t>Adjusted</w:t>
            </w:r>
            <w:r>
              <w:rPr>
                <w:b/>
                <w:sz w:val="20"/>
              </w:rPr>
              <w:tab/>
            </w:r>
            <w:r>
              <w:rPr>
                <w:b/>
                <w:sz w:val="20"/>
              </w:rPr>
              <w:t>R-</w:t>
            </w:r>
          </w:p>
          <w:p w:rsidR="00B36E02" w:rsidRDefault="00300A8A">
            <w:pPr>
              <w:pStyle w:val="TableParagraph"/>
              <w:spacing w:before="34"/>
              <w:ind w:left="107"/>
              <w:rPr>
                <w:b/>
                <w:sz w:val="20"/>
              </w:rPr>
            </w:pPr>
            <w:r>
              <w:rPr>
                <w:b/>
                <w:sz w:val="20"/>
              </w:rPr>
              <w:t>Squared</w:t>
            </w:r>
          </w:p>
        </w:tc>
        <w:tc>
          <w:tcPr>
            <w:tcW w:w="6349" w:type="dxa"/>
            <w:gridSpan w:val="5"/>
          </w:tcPr>
          <w:p w:rsidR="00B36E02" w:rsidRDefault="00300A8A">
            <w:pPr>
              <w:pStyle w:val="TableParagraph"/>
              <w:spacing w:line="227" w:lineRule="exact"/>
              <w:ind w:left="2281" w:right="2252"/>
              <w:jc w:val="center"/>
              <w:rPr>
                <w:sz w:val="20"/>
              </w:rPr>
            </w:pPr>
            <w:r>
              <w:rPr>
                <w:sz w:val="20"/>
              </w:rPr>
              <w:t>0.7301</w:t>
            </w:r>
          </w:p>
        </w:tc>
      </w:tr>
      <w:tr w:rsidR="00B36E02">
        <w:trPr>
          <w:trHeight w:val="265"/>
        </w:trPr>
        <w:tc>
          <w:tcPr>
            <w:tcW w:w="1913" w:type="dxa"/>
          </w:tcPr>
          <w:p w:rsidR="00B36E02" w:rsidRDefault="00300A8A">
            <w:pPr>
              <w:pStyle w:val="TableParagraph"/>
              <w:spacing w:before="2"/>
              <w:ind w:left="107"/>
              <w:rPr>
                <w:b/>
                <w:sz w:val="20"/>
              </w:rPr>
            </w:pPr>
            <w:r>
              <w:rPr>
                <w:b/>
                <w:sz w:val="20"/>
              </w:rPr>
              <w:t>Prob. (F-Statistic)</w:t>
            </w:r>
          </w:p>
        </w:tc>
        <w:tc>
          <w:tcPr>
            <w:tcW w:w="6349" w:type="dxa"/>
            <w:gridSpan w:val="5"/>
          </w:tcPr>
          <w:p w:rsidR="00B36E02" w:rsidRDefault="00300A8A">
            <w:pPr>
              <w:pStyle w:val="TableParagraph"/>
              <w:spacing w:line="227" w:lineRule="exact"/>
              <w:ind w:left="2281" w:right="2252"/>
              <w:jc w:val="center"/>
              <w:rPr>
                <w:sz w:val="20"/>
              </w:rPr>
            </w:pPr>
            <w:r>
              <w:rPr>
                <w:sz w:val="20"/>
              </w:rPr>
              <w:t>0.0000</w:t>
            </w:r>
          </w:p>
        </w:tc>
      </w:tr>
      <w:tr w:rsidR="00B36E02">
        <w:trPr>
          <w:trHeight w:val="354"/>
        </w:trPr>
        <w:tc>
          <w:tcPr>
            <w:tcW w:w="8262" w:type="dxa"/>
            <w:gridSpan w:val="6"/>
          </w:tcPr>
          <w:p w:rsidR="00B36E02" w:rsidRDefault="00300A8A">
            <w:pPr>
              <w:pStyle w:val="TableParagraph"/>
              <w:spacing w:line="225" w:lineRule="exact"/>
              <w:ind w:left="1529" w:right="1507"/>
              <w:jc w:val="center"/>
              <w:rPr>
                <w:sz w:val="20"/>
              </w:rPr>
            </w:pPr>
            <w:r>
              <w:rPr>
                <w:sz w:val="20"/>
              </w:rPr>
              <w:t>*** Signifikansi pada level/tingkat keyakinan sebesar 0.01 (1%)</w:t>
            </w:r>
          </w:p>
        </w:tc>
      </w:tr>
      <w:tr w:rsidR="00B36E02">
        <w:trPr>
          <w:trHeight w:val="356"/>
        </w:trPr>
        <w:tc>
          <w:tcPr>
            <w:tcW w:w="8262" w:type="dxa"/>
            <w:gridSpan w:val="6"/>
          </w:tcPr>
          <w:p w:rsidR="00B36E02" w:rsidRDefault="00300A8A">
            <w:pPr>
              <w:pStyle w:val="TableParagraph"/>
              <w:spacing w:line="227" w:lineRule="exact"/>
              <w:ind w:left="1529" w:right="1506"/>
              <w:jc w:val="center"/>
              <w:rPr>
                <w:sz w:val="20"/>
              </w:rPr>
            </w:pPr>
            <w:r>
              <w:rPr>
                <w:sz w:val="20"/>
              </w:rPr>
              <w:t>** Signifikansi pada level/tingkat keyakinan sebesar 0.05 (5%)</w:t>
            </w:r>
          </w:p>
        </w:tc>
      </w:tr>
      <w:tr w:rsidR="00B36E02">
        <w:trPr>
          <w:trHeight w:val="354"/>
        </w:trPr>
        <w:tc>
          <w:tcPr>
            <w:tcW w:w="8262" w:type="dxa"/>
            <w:gridSpan w:val="6"/>
          </w:tcPr>
          <w:p w:rsidR="00B36E02" w:rsidRDefault="00300A8A">
            <w:pPr>
              <w:pStyle w:val="TableParagraph"/>
              <w:spacing w:line="225" w:lineRule="exact"/>
              <w:ind w:left="1529" w:right="1507"/>
              <w:jc w:val="center"/>
              <w:rPr>
                <w:sz w:val="20"/>
              </w:rPr>
            </w:pPr>
            <w:r>
              <w:rPr>
                <w:sz w:val="20"/>
              </w:rPr>
              <w:t>* Signifikansi pada level/tingkat keyakinan sebesar 0.10 (10%)</w:t>
            </w:r>
          </w:p>
        </w:tc>
      </w:tr>
    </w:tbl>
    <w:p w:rsidR="00B36E02" w:rsidRDefault="00B36E02">
      <w:pPr>
        <w:pStyle w:val="BodyText"/>
        <w:spacing w:before="8"/>
        <w:rPr>
          <w:b/>
          <w:sz w:val="23"/>
        </w:rPr>
      </w:pPr>
    </w:p>
    <w:p w:rsidR="00B36E02" w:rsidRDefault="00300A8A">
      <w:pPr>
        <w:pStyle w:val="BodyText"/>
        <w:spacing w:line="360" w:lineRule="auto"/>
        <w:ind w:left="588" w:right="1195" w:firstLine="566"/>
        <w:jc w:val="both"/>
      </w:pPr>
      <w:r>
        <w:t>Tabel 4.14 diatas merupakan hasil estimasi pengujian pada model</w:t>
      </w:r>
      <w:r>
        <w:rPr>
          <w:spacing w:val="-37"/>
        </w:rPr>
        <w:t xml:space="preserve"> </w:t>
      </w:r>
      <w:r>
        <w:t xml:space="preserve">persamaan 2 penelitian. Berdasarkan pada analisis pemilihan model estimasi yang sudah dilakukan sebelumnya maka persamaan ini menggunakan </w:t>
      </w:r>
      <w:r>
        <w:rPr>
          <w:i/>
        </w:rPr>
        <w:t xml:space="preserve">Random Effect Model </w:t>
      </w:r>
      <w:r>
        <w:t>(REM) sebagai model yang paling te</w:t>
      </w:r>
      <w:r>
        <w:t>pat untuk digunakan. Uji T diperlukan dalam mengetahui level signifikansi dan arah pengaruh masing-masing variabel independen dan variabel moderasi terhadap variabel dependen. Secara garis</w:t>
      </w:r>
      <w:r>
        <w:rPr>
          <w:spacing w:val="-11"/>
        </w:rPr>
        <w:t xml:space="preserve"> </w:t>
      </w:r>
      <w:r>
        <w:t>besar,</w:t>
      </w:r>
    </w:p>
    <w:p w:rsidR="00B36E02" w:rsidRDefault="00B36E02">
      <w:pPr>
        <w:spacing w:line="360" w:lineRule="auto"/>
        <w:jc w:val="both"/>
        <w:sectPr w:rsidR="00B36E02">
          <w:headerReference w:type="default" r:id="rId223"/>
          <w:footerReference w:type="default" r:id="rId224"/>
          <w:pgSz w:w="11910" w:h="16840"/>
          <w:pgMar w:top="620" w:right="500" w:bottom="940" w:left="1680" w:header="0" w:footer="744" w:gutter="0"/>
          <w:cols w:space="720"/>
        </w:sectPr>
      </w:pPr>
    </w:p>
    <w:p w:rsidR="00B36E02" w:rsidRDefault="00300A8A">
      <w:pPr>
        <w:pStyle w:val="BodyText"/>
        <w:spacing w:before="76"/>
        <w:ind w:left="446"/>
      </w:pPr>
      <w:r>
        <w:lastRenderedPageBreak/>
        <w:t>69</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588" w:right="1195"/>
        <w:jc w:val="both"/>
      </w:pPr>
      <w:r>
        <w:t>pertama, tanda koefisien pada variabel moderasi (</w:t>
      </w:r>
      <w:r>
        <w:rPr>
          <w:i/>
        </w:rPr>
        <w:t>busy directors</w:t>
      </w:r>
      <w:r>
        <w:t xml:space="preserve">) sudah sesuai dengan hipotesis 3 yang telah disusun sebelumnya. Angka koefisien yang dihasilkan dari pengaruh tidak langsung </w:t>
      </w:r>
      <w:r>
        <w:rPr>
          <w:i/>
        </w:rPr>
        <w:t xml:space="preserve">busy directors </w:t>
      </w:r>
      <w:r>
        <w:t>pada hubungan persentase struktur kepemilikan keluar</w:t>
      </w:r>
      <w:r>
        <w:t xml:space="preserve">ga adalah negatif sebesar -0.09252, sesuai dengan penyusunan hipotesis 3 penelitian. Pengaruh tidak langsung </w:t>
      </w:r>
      <w:r>
        <w:rPr>
          <w:i/>
        </w:rPr>
        <w:t xml:space="preserve">busy directors </w:t>
      </w:r>
      <w:r>
        <w:t>pada hubungan persentase struktur kepemilikan keluarga ini memiliki probabilitas sebesar 0.02215 pada tingkat/level keyakinan 5% . K</w:t>
      </w:r>
      <w:r>
        <w:t>edua, angka koefisien yang dihasilkan</w:t>
      </w:r>
      <w:r>
        <w:rPr>
          <w:spacing w:val="-6"/>
        </w:rPr>
        <w:t xml:space="preserve"> </w:t>
      </w:r>
      <w:r>
        <w:t>dari</w:t>
      </w:r>
      <w:r>
        <w:rPr>
          <w:spacing w:val="-6"/>
        </w:rPr>
        <w:t xml:space="preserve"> </w:t>
      </w:r>
      <w:r>
        <w:t>pengaruh</w:t>
      </w:r>
      <w:r>
        <w:rPr>
          <w:spacing w:val="-4"/>
        </w:rPr>
        <w:t xml:space="preserve"> </w:t>
      </w:r>
      <w:r>
        <w:t>tidak</w:t>
      </w:r>
      <w:r>
        <w:rPr>
          <w:spacing w:val="-6"/>
        </w:rPr>
        <w:t xml:space="preserve"> </w:t>
      </w:r>
      <w:r>
        <w:t>langsung</w:t>
      </w:r>
      <w:r>
        <w:rPr>
          <w:spacing w:val="-7"/>
        </w:rPr>
        <w:t xml:space="preserve"> </w:t>
      </w:r>
      <w:r>
        <w:rPr>
          <w:i/>
        </w:rPr>
        <w:t>busy</w:t>
      </w:r>
      <w:r>
        <w:rPr>
          <w:i/>
          <w:spacing w:val="-6"/>
        </w:rPr>
        <w:t xml:space="preserve"> </w:t>
      </w:r>
      <w:r>
        <w:rPr>
          <w:i/>
        </w:rPr>
        <w:t>directors</w:t>
      </w:r>
      <w:r>
        <w:rPr>
          <w:i/>
          <w:spacing w:val="-5"/>
        </w:rPr>
        <w:t xml:space="preserve"> </w:t>
      </w:r>
      <w:r>
        <w:t>pada</w:t>
      </w:r>
      <w:r>
        <w:rPr>
          <w:spacing w:val="-6"/>
        </w:rPr>
        <w:t xml:space="preserve"> </w:t>
      </w:r>
      <w:r>
        <w:t>hubungan</w:t>
      </w:r>
      <w:r>
        <w:rPr>
          <w:spacing w:val="-5"/>
        </w:rPr>
        <w:t xml:space="preserve"> </w:t>
      </w:r>
      <w:r>
        <w:rPr>
          <w:i/>
        </w:rPr>
        <w:t>CEO</w:t>
      </w:r>
      <w:r>
        <w:rPr>
          <w:i/>
          <w:spacing w:val="-5"/>
        </w:rPr>
        <w:t xml:space="preserve"> </w:t>
      </w:r>
      <w:r>
        <w:rPr>
          <w:i/>
        </w:rPr>
        <w:t xml:space="preserve">family member </w:t>
      </w:r>
      <w:r>
        <w:t xml:space="preserve">adalah negatif sebesar -0.044808, sesuai dengan penyusunan hipotesis 3 penelitian. Hal ini mengindikasikan pengaruh tidak langsung </w:t>
      </w:r>
      <w:r>
        <w:rPr>
          <w:i/>
        </w:rPr>
        <w:t>busy direct</w:t>
      </w:r>
      <w:r>
        <w:rPr>
          <w:i/>
        </w:rPr>
        <w:t xml:space="preserve">ors </w:t>
      </w:r>
      <w:r>
        <w:t xml:space="preserve">terhadap hubungan </w:t>
      </w:r>
      <w:r>
        <w:rPr>
          <w:i/>
        </w:rPr>
        <w:t xml:space="preserve">CEO family member </w:t>
      </w:r>
      <w:r>
        <w:t xml:space="preserve">dan </w:t>
      </w:r>
      <w:r>
        <w:rPr>
          <w:i/>
        </w:rPr>
        <w:t xml:space="preserve">cash flow sensitivity of cash </w:t>
      </w:r>
      <w:r>
        <w:t>adalah negatif</w:t>
      </w:r>
      <w:r>
        <w:rPr>
          <w:spacing w:val="-10"/>
        </w:rPr>
        <w:t xml:space="preserve"> </w:t>
      </w:r>
      <w:r>
        <w:t>atau</w:t>
      </w:r>
      <w:r>
        <w:rPr>
          <w:spacing w:val="-10"/>
        </w:rPr>
        <w:t xml:space="preserve"> </w:t>
      </w:r>
      <w:r>
        <w:rPr>
          <w:i/>
        </w:rPr>
        <w:t>busy</w:t>
      </w:r>
      <w:r>
        <w:rPr>
          <w:i/>
          <w:spacing w:val="-10"/>
        </w:rPr>
        <w:t xml:space="preserve"> </w:t>
      </w:r>
      <w:r>
        <w:rPr>
          <w:i/>
        </w:rPr>
        <w:t>directors</w:t>
      </w:r>
      <w:r>
        <w:rPr>
          <w:i/>
          <w:spacing w:val="-7"/>
        </w:rPr>
        <w:t xml:space="preserve"> </w:t>
      </w:r>
      <w:r>
        <w:t>memperlemah</w:t>
      </w:r>
      <w:r>
        <w:rPr>
          <w:spacing w:val="-10"/>
        </w:rPr>
        <w:t xml:space="preserve"> </w:t>
      </w:r>
      <w:r>
        <w:t>kedua</w:t>
      </w:r>
      <w:r>
        <w:rPr>
          <w:spacing w:val="-11"/>
        </w:rPr>
        <w:t xml:space="preserve"> </w:t>
      </w:r>
      <w:r>
        <w:t>hubungan</w:t>
      </w:r>
      <w:r>
        <w:rPr>
          <w:spacing w:val="-9"/>
        </w:rPr>
        <w:t xml:space="preserve"> </w:t>
      </w:r>
      <w:r>
        <w:t>tersebut.</w:t>
      </w:r>
      <w:r>
        <w:rPr>
          <w:spacing w:val="-9"/>
        </w:rPr>
        <w:t xml:space="preserve"> </w:t>
      </w:r>
      <w:r>
        <w:t>Pengaruh</w:t>
      </w:r>
      <w:r>
        <w:rPr>
          <w:spacing w:val="-10"/>
        </w:rPr>
        <w:t xml:space="preserve"> </w:t>
      </w:r>
      <w:r>
        <w:t xml:space="preserve">tidak langsung </w:t>
      </w:r>
      <w:r>
        <w:rPr>
          <w:i/>
        </w:rPr>
        <w:t xml:space="preserve">busy directors </w:t>
      </w:r>
      <w:r>
        <w:t xml:space="preserve">pada hubungan </w:t>
      </w:r>
      <w:r>
        <w:rPr>
          <w:i/>
        </w:rPr>
        <w:t xml:space="preserve">CEO family member </w:t>
      </w:r>
      <w:r>
        <w:t>ini memiliki probabilitas sebesar 0.00805 pada tingkat/level keyakinan</w:t>
      </w:r>
      <w:r>
        <w:rPr>
          <w:spacing w:val="-3"/>
        </w:rPr>
        <w:t xml:space="preserve"> </w:t>
      </w:r>
      <w:r>
        <w:t>1%</w:t>
      </w:r>
    </w:p>
    <w:p w:rsidR="00B36E02" w:rsidRDefault="00B36E02">
      <w:pPr>
        <w:pStyle w:val="BodyText"/>
        <w:spacing w:before="5"/>
        <w:rPr>
          <w:sz w:val="36"/>
        </w:rPr>
      </w:pPr>
    </w:p>
    <w:p w:rsidR="00B36E02" w:rsidRDefault="00300A8A">
      <w:pPr>
        <w:pStyle w:val="Heading4"/>
        <w:numPr>
          <w:ilvl w:val="1"/>
          <w:numId w:val="9"/>
        </w:numPr>
        <w:tabs>
          <w:tab w:val="left" w:pos="1308"/>
          <w:tab w:val="left" w:pos="1309"/>
        </w:tabs>
        <w:ind w:left="1308" w:hanging="721"/>
        <w:jc w:val="left"/>
      </w:pPr>
      <w:bookmarkStart w:id="56" w:name="_bookmark56"/>
      <w:bookmarkEnd w:id="56"/>
      <w:r>
        <w:t>Analisis</w:t>
      </w:r>
      <w:r>
        <w:rPr>
          <w:spacing w:val="-1"/>
        </w:rPr>
        <w:t xml:space="preserve"> </w:t>
      </w:r>
      <w:r>
        <w:t>Pembahasan</w:t>
      </w:r>
    </w:p>
    <w:p w:rsidR="00B36E02" w:rsidRDefault="00300A8A">
      <w:pPr>
        <w:pStyle w:val="ListParagraph"/>
        <w:numPr>
          <w:ilvl w:val="2"/>
          <w:numId w:val="9"/>
        </w:numPr>
        <w:tabs>
          <w:tab w:val="left" w:pos="1296"/>
          <w:tab w:val="left" w:pos="1297"/>
        </w:tabs>
        <w:spacing w:before="140" w:line="360" w:lineRule="auto"/>
        <w:ind w:right="1201"/>
        <w:rPr>
          <w:b/>
          <w:sz w:val="24"/>
        </w:rPr>
      </w:pPr>
      <w:bookmarkStart w:id="57" w:name="_bookmark57"/>
      <w:bookmarkEnd w:id="57"/>
      <w:r>
        <w:rPr>
          <w:b/>
          <w:sz w:val="24"/>
        </w:rPr>
        <w:t>Variabel</w:t>
      </w:r>
      <w:r>
        <w:rPr>
          <w:b/>
          <w:spacing w:val="-6"/>
          <w:sz w:val="24"/>
        </w:rPr>
        <w:t xml:space="preserve"> </w:t>
      </w:r>
      <w:r>
        <w:rPr>
          <w:b/>
          <w:i/>
          <w:sz w:val="24"/>
        </w:rPr>
        <w:t>Family</w:t>
      </w:r>
      <w:r>
        <w:rPr>
          <w:b/>
          <w:i/>
          <w:spacing w:val="-7"/>
          <w:sz w:val="24"/>
        </w:rPr>
        <w:t xml:space="preserve"> </w:t>
      </w:r>
      <w:r>
        <w:rPr>
          <w:b/>
          <w:i/>
          <w:sz w:val="24"/>
        </w:rPr>
        <w:t>Ownership</w:t>
      </w:r>
      <w:r>
        <w:rPr>
          <w:b/>
          <w:i/>
          <w:spacing w:val="-4"/>
          <w:sz w:val="24"/>
        </w:rPr>
        <w:t xml:space="preserve"> </w:t>
      </w:r>
      <w:r>
        <w:rPr>
          <w:b/>
          <w:sz w:val="24"/>
        </w:rPr>
        <w:t>Pada</w:t>
      </w:r>
      <w:r>
        <w:rPr>
          <w:b/>
          <w:spacing w:val="-6"/>
          <w:sz w:val="24"/>
        </w:rPr>
        <w:t xml:space="preserve"> </w:t>
      </w:r>
      <w:r>
        <w:rPr>
          <w:b/>
          <w:i/>
          <w:sz w:val="24"/>
        </w:rPr>
        <w:t>Cash</w:t>
      </w:r>
      <w:r>
        <w:rPr>
          <w:b/>
          <w:i/>
          <w:spacing w:val="-6"/>
          <w:sz w:val="24"/>
        </w:rPr>
        <w:t xml:space="preserve"> </w:t>
      </w:r>
      <w:r>
        <w:rPr>
          <w:b/>
          <w:i/>
          <w:sz w:val="24"/>
        </w:rPr>
        <w:t>Flow</w:t>
      </w:r>
      <w:r>
        <w:rPr>
          <w:b/>
          <w:i/>
          <w:spacing w:val="-5"/>
          <w:sz w:val="24"/>
        </w:rPr>
        <w:t xml:space="preserve"> </w:t>
      </w:r>
      <w:r>
        <w:rPr>
          <w:b/>
          <w:i/>
          <w:sz w:val="24"/>
        </w:rPr>
        <w:t>Sensitivity</w:t>
      </w:r>
      <w:r>
        <w:rPr>
          <w:b/>
          <w:i/>
          <w:spacing w:val="-7"/>
          <w:sz w:val="24"/>
        </w:rPr>
        <w:t xml:space="preserve"> </w:t>
      </w:r>
      <w:r>
        <w:rPr>
          <w:b/>
          <w:i/>
          <w:sz w:val="24"/>
        </w:rPr>
        <w:t>of</w:t>
      </w:r>
      <w:r>
        <w:rPr>
          <w:b/>
          <w:i/>
          <w:spacing w:val="-7"/>
          <w:sz w:val="24"/>
        </w:rPr>
        <w:t xml:space="preserve"> </w:t>
      </w:r>
      <w:r>
        <w:rPr>
          <w:b/>
          <w:i/>
          <w:sz w:val="24"/>
        </w:rPr>
        <w:t>Cash</w:t>
      </w:r>
      <w:r>
        <w:rPr>
          <w:b/>
          <w:i/>
          <w:spacing w:val="-3"/>
          <w:sz w:val="24"/>
        </w:rPr>
        <w:t xml:space="preserve"> </w:t>
      </w:r>
      <w:r>
        <w:rPr>
          <w:b/>
          <w:sz w:val="24"/>
        </w:rPr>
        <w:t>(CFSC) sektor manufaktur di</w:t>
      </w:r>
      <w:r>
        <w:rPr>
          <w:b/>
          <w:spacing w:val="-1"/>
          <w:sz w:val="24"/>
        </w:rPr>
        <w:t xml:space="preserve"> </w:t>
      </w:r>
      <w:r>
        <w:rPr>
          <w:b/>
          <w:sz w:val="24"/>
        </w:rPr>
        <w:t>Indonesia</w:t>
      </w:r>
    </w:p>
    <w:p w:rsidR="00B36E02" w:rsidRDefault="00300A8A">
      <w:pPr>
        <w:tabs>
          <w:tab w:val="left" w:pos="1296"/>
        </w:tabs>
        <w:spacing w:line="360" w:lineRule="auto"/>
        <w:ind w:left="1296" w:right="1199" w:hanging="708"/>
        <w:rPr>
          <w:sz w:val="24"/>
        </w:rPr>
      </w:pPr>
      <w:r>
        <w:rPr>
          <w:sz w:val="24"/>
        </w:rPr>
        <w:t>H1</w:t>
      </w:r>
      <w:r>
        <w:rPr>
          <w:spacing w:val="-1"/>
          <w:sz w:val="24"/>
        </w:rPr>
        <w:t xml:space="preserve"> </w:t>
      </w:r>
      <w:r>
        <w:rPr>
          <w:sz w:val="24"/>
        </w:rPr>
        <w:t>:</w:t>
      </w:r>
      <w:r>
        <w:rPr>
          <w:sz w:val="24"/>
        </w:rPr>
        <w:tab/>
      </w:r>
      <w:r>
        <w:rPr>
          <w:i/>
          <w:sz w:val="24"/>
        </w:rPr>
        <w:t xml:space="preserve">Family ownership </w:t>
      </w:r>
      <w:r>
        <w:rPr>
          <w:sz w:val="24"/>
        </w:rPr>
        <w:t>mempunyai pengaruh positif signifikan pa</w:t>
      </w:r>
      <w:r>
        <w:rPr>
          <w:sz w:val="24"/>
        </w:rPr>
        <w:t xml:space="preserve">da </w:t>
      </w:r>
      <w:r>
        <w:rPr>
          <w:i/>
          <w:sz w:val="24"/>
        </w:rPr>
        <w:t xml:space="preserve">cash flow sensitivity of cash </w:t>
      </w:r>
      <w:r>
        <w:rPr>
          <w:sz w:val="24"/>
        </w:rPr>
        <w:t>(CFSC).</w:t>
      </w:r>
    </w:p>
    <w:p w:rsidR="00B36E02" w:rsidRDefault="00B36E02">
      <w:pPr>
        <w:pStyle w:val="BodyText"/>
        <w:spacing w:before="4"/>
        <w:rPr>
          <w:sz w:val="23"/>
        </w:rPr>
      </w:pPr>
    </w:p>
    <w:p w:rsidR="00B36E02" w:rsidRDefault="00300A8A">
      <w:pPr>
        <w:pStyle w:val="BodyText"/>
        <w:spacing w:line="360" w:lineRule="auto"/>
        <w:ind w:left="588" w:right="1196" w:firstLine="708"/>
        <w:jc w:val="both"/>
      </w:pPr>
      <w:r>
        <w:t xml:space="preserve">Berdasarkan hasil pengujian hipetesis 1 pada model persamaan 1 diatas, menunjukkan bahwa </w:t>
      </w:r>
      <w:r>
        <w:rPr>
          <w:i/>
        </w:rPr>
        <w:t xml:space="preserve">family ownership </w:t>
      </w:r>
      <w:r>
        <w:t xml:space="preserve">atau persentase kepemilikan keluarga pada perusahaan publik khususnya sektor manufaktur mempunyai pengaruh positif terhadap </w:t>
      </w:r>
      <w:r>
        <w:rPr>
          <w:i/>
        </w:rPr>
        <w:t xml:space="preserve">cash flow sensitivity of cash </w:t>
      </w:r>
      <w:r>
        <w:t xml:space="preserve">(CFSC). Pada hasil uji T statistik model persamaan 1, variabel </w:t>
      </w:r>
      <w:r>
        <w:rPr>
          <w:i/>
        </w:rPr>
        <w:t>family ownersh</w:t>
      </w:r>
      <w:r>
        <w:t>ip ini memiliki nilai koe</w:t>
      </w:r>
      <w:r>
        <w:t>fisiensi sebesar 0.0257</w:t>
      </w:r>
      <w:r>
        <w:rPr>
          <w:spacing w:val="-11"/>
        </w:rPr>
        <w:t xml:space="preserve"> </w:t>
      </w:r>
      <w:r>
        <w:t>pada</w:t>
      </w:r>
      <w:r>
        <w:rPr>
          <w:spacing w:val="-12"/>
        </w:rPr>
        <w:t xml:space="preserve"> </w:t>
      </w:r>
      <w:r>
        <w:t>level</w:t>
      </w:r>
      <w:r>
        <w:rPr>
          <w:spacing w:val="-11"/>
        </w:rPr>
        <w:t xml:space="preserve"> </w:t>
      </w:r>
      <w:r>
        <w:t>keyakinan</w:t>
      </w:r>
      <w:r>
        <w:rPr>
          <w:spacing w:val="-11"/>
        </w:rPr>
        <w:t xml:space="preserve"> </w:t>
      </w:r>
      <w:r>
        <w:t>5</w:t>
      </w:r>
      <w:r>
        <w:rPr>
          <w:spacing w:val="-10"/>
        </w:rPr>
        <w:t xml:space="preserve"> </w:t>
      </w:r>
      <w:r>
        <w:t>persen</w:t>
      </w:r>
      <w:r>
        <w:rPr>
          <w:spacing w:val="-11"/>
        </w:rPr>
        <w:t xml:space="preserve"> </w:t>
      </w:r>
      <w:r>
        <w:t>dengan</w:t>
      </w:r>
      <w:r>
        <w:rPr>
          <w:spacing w:val="-10"/>
        </w:rPr>
        <w:t xml:space="preserve"> </w:t>
      </w:r>
      <w:r>
        <w:t>arah</w:t>
      </w:r>
      <w:r>
        <w:rPr>
          <w:spacing w:val="-9"/>
        </w:rPr>
        <w:t xml:space="preserve"> </w:t>
      </w:r>
      <w:r>
        <w:t>positif</w:t>
      </w:r>
      <w:r>
        <w:rPr>
          <w:spacing w:val="-12"/>
        </w:rPr>
        <w:t xml:space="preserve"> </w:t>
      </w:r>
      <w:r>
        <w:t>dan</w:t>
      </w:r>
      <w:r>
        <w:rPr>
          <w:spacing w:val="-11"/>
        </w:rPr>
        <w:t xml:space="preserve"> </w:t>
      </w:r>
      <w:r>
        <w:t>memiliki</w:t>
      </w:r>
      <w:r>
        <w:rPr>
          <w:spacing w:val="-9"/>
        </w:rPr>
        <w:t xml:space="preserve"> </w:t>
      </w:r>
      <w:r>
        <w:t xml:space="preserve">probabilitas sebesar 0.0220. Sehingga dengan probabilitas sebesar 0.0220 yang bernilai lebih lebih kecil dari nilai alpha 0.05, bermakna variabel </w:t>
      </w:r>
      <w:r>
        <w:rPr>
          <w:i/>
        </w:rPr>
        <w:t xml:space="preserve">family ownership </w:t>
      </w:r>
      <w:r>
        <w:t>atau persentase kepemilikan keluarga pada sektor manufaktur berpengaruh positif pada sensitivitas perusahaan dalam memegang dana tunai (</w:t>
      </w:r>
      <w:r>
        <w:rPr>
          <w:i/>
        </w:rPr>
        <w:t>cash flow sensitivity of cash</w:t>
      </w:r>
      <w:r>
        <w:t>) yang</w:t>
      </w:r>
      <w:r>
        <w:rPr>
          <w:spacing w:val="4"/>
        </w:rPr>
        <w:t xml:space="preserve"> </w:t>
      </w:r>
      <w:r>
        <w:t>dimiiliki.</w:t>
      </w:r>
      <w:r>
        <w:rPr>
          <w:spacing w:val="11"/>
        </w:rPr>
        <w:t xml:space="preserve"> </w:t>
      </w:r>
      <w:r>
        <w:t>Setiap</w:t>
      </w:r>
      <w:r>
        <w:rPr>
          <w:spacing w:val="5"/>
        </w:rPr>
        <w:t xml:space="preserve"> </w:t>
      </w:r>
      <w:r>
        <w:t>kenaikan</w:t>
      </w:r>
      <w:r>
        <w:rPr>
          <w:spacing w:val="7"/>
        </w:rPr>
        <w:t xml:space="preserve"> </w:t>
      </w:r>
      <w:r>
        <w:t>1</w:t>
      </w:r>
      <w:r>
        <w:rPr>
          <w:spacing w:val="8"/>
        </w:rPr>
        <w:t xml:space="preserve"> </w:t>
      </w:r>
      <w:r>
        <w:t>poin</w:t>
      </w:r>
      <w:r>
        <w:rPr>
          <w:spacing w:val="7"/>
        </w:rPr>
        <w:t xml:space="preserve"> </w:t>
      </w:r>
      <w:r>
        <w:t>pada</w:t>
      </w:r>
      <w:r>
        <w:rPr>
          <w:spacing w:val="9"/>
        </w:rPr>
        <w:t xml:space="preserve"> </w:t>
      </w:r>
      <w:r>
        <w:t>variabel</w:t>
      </w:r>
      <w:r>
        <w:rPr>
          <w:spacing w:val="11"/>
        </w:rPr>
        <w:t xml:space="preserve"> </w:t>
      </w:r>
      <w:r>
        <w:rPr>
          <w:i/>
        </w:rPr>
        <w:t>family</w:t>
      </w:r>
      <w:r>
        <w:rPr>
          <w:i/>
          <w:spacing w:val="7"/>
        </w:rPr>
        <w:t xml:space="preserve"> </w:t>
      </w:r>
      <w:r>
        <w:rPr>
          <w:i/>
        </w:rPr>
        <w:t>ownership</w:t>
      </w:r>
      <w:r>
        <w:rPr>
          <w:i/>
          <w:spacing w:val="10"/>
        </w:rPr>
        <w:t xml:space="preserve"> </w:t>
      </w:r>
      <w:r>
        <w:t>akan</w:t>
      </w:r>
    </w:p>
    <w:p w:rsidR="00B36E02" w:rsidRDefault="00B36E02">
      <w:pPr>
        <w:spacing w:line="360" w:lineRule="auto"/>
        <w:jc w:val="both"/>
        <w:sectPr w:rsidR="00B36E02">
          <w:headerReference w:type="default" r:id="rId225"/>
          <w:footerReference w:type="default" r:id="rId226"/>
          <w:pgSz w:w="11910" w:h="16840"/>
          <w:pgMar w:top="620" w:right="500" w:bottom="940" w:left="1680" w:header="0" w:footer="744" w:gutter="0"/>
          <w:cols w:space="720"/>
        </w:sectPr>
      </w:pPr>
    </w:p>
    <w:p w:rsidR="00B36E02" w:rsidRDefault="00300A8A">
      <w:pPr>
        <w:pStyle w:val="BodyText"/>
        <w:spacing w:before="76"/>
        <w:ind w:right="1195"/>
        <w:jc w:val="right"/>
      </w:pPr>
      <w:r>
        <w:lastRenderedPageBreak/>
        <w:t>70</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spacing w:line="360" w:lineRule="auto"/>
        <w:ind w:left="588" w:right="1202"/>
        <w:jc w:val="both"/>
        <w:rPr>
          <w:sz w:val="24"/>
        </w:rPr>
      </w:pPr>
      <w:r>
        <w:rPr>
          <w:sz w:val="24"/>
        </w:rPr>
        <w:t xml:space="preserve">menyebabkan kenaikan pada </w:t>
      </w:r>
      <w:r>
        <w:rPr>
          <w:i/>
          <w:sz w:val="24"/>
        </w:rPr>
        <w:t xml:space="preserve">cash flow sensitivity of cash </w:t>
      </w:r>
      <w:r>
        <w:rPr>
          <w:sz w:val="24"/>
        </w:rPr>
        <w:t>(CFSC) sebesar 0.0257 dengan pertimbangan variabel lain dianggap bernilai 0.</w:t>
      </w:r>
    </w:p>
    <w:p w:rsidR="00B36E02" w:rsidRDefault="00300A8A">
      <w:pPr>
        <w:pStyle w:val="BodyText"/>
        <w:spacing w:line="360" w:lineRule="auto"/>
        <w:ind w:left="588" w:right="1197" w:firstLine="720"/>
        <w:jc w:val="both"/>
      </w:pPr>
      <w:r>
        <w:t>Hasil kajian ini memperkuat hasil penelitian terdahulu oleh Assil Guizani, Faten Lakhal, Nadia Lakhal (2018) dimana terdapat pengaruh signifikan diantara keduanya serta memiliki arah hubungan yang positif. Penelitian tersebut membuktikan bahwa karakteristi</w:t>
      </w:r>
      <w:r>
        <w:t xml:space="preserve">k keluarga khususnya pada persentase kepemilikan saham mayoritas dalam perusahaan cenderung dan bertendensi untuk memegang dana tunai dari </w:t>
      </w:r>
      <w:r>
        <w:rPr>
          <w:i/>
        </w:rPr>
        <w:t xml:space="preserve">cash flow </w:t>
      </w:r>
      <w:r>
        <w:t xml:space="preserve">yang dihasilkan untuk tujuan </w:t>
      </w:r>
      <w:r>
        <w:rPr>
          <w:i/>
        </w:rPr>
        <w:t xml:space="preserve">entrenchment </w:t>
      </w:r>
      <w:r>
        <w:t>dan expropriasi. Risiko exproriasi pemegang saham minoritas terus</w:t>
      </w:r>
      <w:r>
        <w:t xml:space="preserve"> terjadi pada negara yang memiliki struktur kepemilikan terkonsentrasi seperti Indonesia. Dibutuhkan efisiensi dan efektivitas fungsi pengawasan dalam prektek tata kelola di dalam perusahaan. Sehingga fungsi kontrol atau pengawasan dewan dapat membantu</w:t>
      </w:r>
      <w:r>
        <w:rPr>
          <w:spacing w:val="-14"/>
        </w:rPr>
        <w:t xml:space="preserve"> </w:t>
      </w:r>
      <w:r>
        <w:t>mel</w:t>
      </w:r>
      <w:r>
        <w:t>indungi</w:t>
      </w:r>
      <w:r>
        <w:rPr>
          <w:spacing w:val="-14"/>
        </w:rPr>
        <w:t xml:space="preserve"> </w:t>
      </w:r>
      <w:r>
        <w:t>investor</w:t>
      </w:r>
      <w:r>
        <w:rPr>
          <w:spacing w:val="-14"/>
        </w:rPr>
        <w:t xml:space="preserve"> </w:t>
      </w:r>
      <w:r>
        <w:t>eksternal</w:t>
      </w:r>
      <w:r>
        <w:rPr>
          <w:spacing w:val="-13"/>
        </w:rPr>
        <w:t xml:space="preserve"> </w:t>
      </w:r>
      <w:r>
        <w:t>dan</w:t>
      </w:r>
      <w:r>
        <w:rPr>
          <w:spacing w:val="-13"/>
        </w:rPr>
        <w:t xml:space="preserve"> </w:t>
      </w:r>
      <w:r>
        <w:t>membantu</w:t>
      </w:r>
      <w:r>
        <w:rPr>
          <w:spacing w:val="-14"/>
        </w:rPr>
        <w:t xml:space="preserve"> </w:t>
      </w:r>
      <w:r>
        <w:t>dalan</w:t>
      </w:r>
      <w:r>
        <w:rPr>
          <w:spacing w:val="-14"/>
        </w:rPr>
        <w:t xml:space="preserve"> </w:t>
      </w:r>
      <w:r>
        <w:t>mengurangi</w:t>
      </w:r>
      <w:r>
        <w:rPr>
          <w:spacing w:val="-12"/>
        </w:rPr>
        <w:t xml:space="preserve"> </w:t>
      </w:r>
      <w:r>
        <w:t>masalah pengambilalihan pemegang saham eksternal khususnya para pemegang saham- saham</w:t>
      </w:r>
      <w:r>
        <w:rPr>
          <w:spacing w:val="-1"/>
        </w:rPr>
        <w:t xml:space="preserve"> </w:t>
      </w:r>
      <w:r>
        <w:t>minoritas.</w:t>
      </w:r>
    </w:p>
    <w:p w:rsidR="00B36E02" w:rsidRDefault="00300A8A">
      <w:pPr>
        <w:pStyle w:val="ListParagraph"/>
        <w:numPr>
          <w:ilvl w:val="2"/>
          <w:numId w:val="9"/>
        </w:numPr>
        <w:tabs>
          <w:tab w:val="left" w:pos="1297"/>
        </w:tabs>
        <w:spacing w:before="207"/>
        <w:ind w:hanging="709"/>
        <w:jc w:val="both"/>
        <w:rPr>
          <w:b/>
          <w:i/>
          <w:sz w:val="24"/>
        </w:rPr>
      </w:pPr>
      <w:bookmarkStart w:id="58" w:name="_bookmark58"/>
      <w:bookmarkEnd w:id="58"/>
      <w:r>
        <w:rPr>
          <w:b/>
          <w:sz w:val="24"/>
        </w:rPr>
        <w:t xml:space="preserve">Variabel CEO </w:t>
      </w:r>
      <w:r>
        <w:rPr>
          <w:b/>
          <w:i/>
          <w:sz w:val="24"/>
        </w:rPr>
        <w:t xml:space="preserve">Family Member </w:t>
      </w:r>
      <w:r>
        <w:rPr>
          <w:b/>
          <w:sz w:val="24"/>
        </w:rPr>
        <w:t xml:space="preserve">pada </w:t>
      </w:r>
      <w:r>
        <w:rPr>
          <w:b/>
          <w:i/>
          <w:sz w:val="24"/>
        </w:rPr>
        <w:t>Cash Flow Sensitivity of</w:t>
      </w:r>
      <w:r>
        <w:rPr>
          <w:b/>
          <w:i/>
          <w:spacing w:val="10"/>
          <w:sz w:val="24"/>
        </w:rPr>
        <w:t xml:space="preserve"> </w:t>
      </w:r>
      <w:r>
        <w:rPr>
          <w:b/>
          <w:i/>
          <w:sz w:val="24"/>
        </w:rPr>
        <w:t>Cash</w:t>
      </w:r>
    </w:p>
    <w:p w:rsidR="00B36E02" w:rsidRDefault="00300A8A">
      <w:pPr>
        <w:pStyle w:val="Heading4"/>
        <w:spacing w:before="137"/>
        <w:ind w:left="1296"/>
      </w:pPr>
      <w:r>
        <w:t>(CFSC) sektor manufaktur di Indonesia</w:t>
      </w:r>
    </w:p>
    <w:p w:rsidR="00B36E02" w:rsidRDefault="00300A8A">
      <w:pPr>
        <w:spacing w:before="132" w:line="360" w:lineRule="auto"/>
        <w:ind w:left="1296" w:right="1198" w:hanging="708"/>
        <w:jc w:val="both"/>
        <w:rPr>
          <w:sz w:val="24"/>
        </w:rPr>
      </w:pPr>
      <w:r>
        <w:rPr>
          <w:sz w:val="24"/>
        </w:rPr>
        <w:t xml:space="preserve">H2 : </w:t>
      </w:r>
      <w:r>
        <w:rPr>
          <w:i/>
          <w:sz w:val="24"/>
        </w:rPr>
        <w:t xml:space="preserve">CEO family member </w:t>
      </w:r>
      <w:r>
        <w:rPr>
          <w:sz w:val="24"/>
        </w:rPr>
        <w:t xml:space="preserve">mempunyai pengaruh positif signifikan pada </w:t>
      </w:r>
      <w:r>
        <w:rPr>
          <w:i/>
          <w:sz w:val="24"/>
        </w:rPr>
        <w:t xml:space="preserve">cash flow sensitivity of cash </w:t>
      </w:r>
      <w:r>
        <w:rPr>
          <w:sz w:val="24"/>
        </w:rPr>
        <w:t>(CFSC).</w:t>
      </w:r>
    </w:p>
    <w:p w:rsidR="00B36E02" w:rsidRDefault="00B36E02">
      <w:pPr>
        <w:pStyle w:val="BodyText"/>
      </w:pPr>
    </w:p>
    <w:p w:rsidR="00B36E02" w:rsidRDefault="00300A8A">
      <w:pPr>
        <w:pStyle w:val="BodyText"/>
        <w:spacing w:line="360" w:lineRule="auto"/>
        <w:ind w:left="588" w:right="1195" w:firstLine="708"/>
        <w:jc w:val="both"/>
        <w:rPr>
          <w:i/>
        </w:rPr>
      </w:pPr>
      <w:r>
        <w:t xml:space="preserve">Berdasarkan hasil pengujian hipetesis 2 pada model persamaan 1 diatas, menunjukkan bahwa </w:t>
      </w:r>
      <w:r>
        <w:rPr>
          <w:i/>
        </w:rPr>
        <w:t xml:space="preserve">CEO Family Member </w:t>
      </w:r>
      <w:r>
        <w:t>atau CEO perusahaan merupakan bagian anggota</w:t>
      </w:r>
      <w:r>
        <w:t xml:space="preserve"> keluarga yang mengontrol aktivitas penuh perusahaan mempunyai pengaruh positif terhadap </w:t>
      </w:r>
      <w:r>
        <w:rPr>
          <w:i/>
        </w:rPr>
        <w:t xml:space="preserve">cash flow sensitivity of cash </w:t>
      </w:r>
      <w:r>
        <w:t xml:space="preserve">(CFSC). Pada hasil uji T statistik model persamaan 1, variabel </w:t>
      </w:r>
      <w:r>
        <w:rPr>
          <w:i/>
        </w:rPr>
        <w:t xml:space="preserve">CEO Family Member </w:t>
      </w:r>
      <w:r>
        <w:t>ini memiliki nilai koefisiensi sebesar 0.015299 dengan a</w:t>
      </w:r>
      <w:r>
        <w:t>rah positif dan memiliki probabilitas</w:t>
      </w:r>
      <w:r>
        <w:rPr>
          <w:spacing w:val="-36"/>
        </w:rPr>
        <w:t xml:space="preserve"> </w:t>
      </w:r>
      <w:r>
        <w:t>sebesar 0.02815</w:t>
      </w:r>
      <w:r>
        <w:rPr>
          <w:spacing w:val="-10"/>
        </w:rPr>
        <w:t xml:space="preserve"> </w:t>
      </w:r>
      <w:r>
        <w:t>pada</w:t>
      </w:r>
      <w:r>
        <w:rPr>
          <w:spacing w:val="-9"/>
        </w:rPr>
        <w:t xml:space="preserve"> </w:t>
      </w:r>
      <w:r>
        <w:t>level</w:t>
      </w:r>
      <w:r>
        <w:rPr>
          <w:spacing w:val="-8"/>
        </w:rPr>
        <w:t xml:space="preserve"> </w:t>
      </w:r>
      <w:r>
        <w:t>keyakinan</w:t>
      </w:r>
      <w:r>
        <w:rPr>
          <w:spacing w:val="-9"/>
        </w:rPr>
        <w:t xml:space="preserve"> </w:t>
      </w:r>
      <w:r>
        <w:t>5</w:t>
      </w:r>
      <w:r>
        <w:rPr>
          <w:spacing w:val="-8"/>
        </w:rPr>
        <w:t xml:space="preserve"> </w:t>
      </w:r>
      <w:r>
        <w:t>persen.</w:t>
      </w:r>
      <w:r>
        <w:rPr>
          <w:spacing w:val="-9"/>
        </w:rPr>
        <w:t xml:space="preserve"> </w:t>
      </w:r>
      <w:r>
        <w:t>Sehingga</w:t>
      </w:r>
      <w:r>
        <w:rPr>
          <w:spacing w:val="-10"/>
        </w:rPr>
        <w:t xml:space="preserve"> </w:t>
      </w:r>
      <w:r>
        <w:t>dengan</w:t>
      </w:r>
      <w:r>
        <w:rPr>
          <w:spacing w:val="-9"/>
        </w:rPr>
        <w:t xml:space="preserve"> </w:t>
      </w:r>
      <w:r>
        <w:t>nilai</w:t>
      </w:r>
      <w:r>
        <w:rPr>
          <w:spacing w:val="-8"/>
        </w:rPr>
        <w:t xml:space="preserve"> </w:t>
      </w:r>
      <w:r>
        <w:t>probabilitas</w:t>
      </w:r>
      <w:r>
        <w:rPr>
          <w:spacing w:val="-8"/>
        </w:rPr>
        <w:t xml:space="preserve"> </w:t>
      </w:r>
      <w:r>
        <w:t>0.02815 yang</w:t>
      </w:r>
      <w:r>
        <w:rPr>
          <w:spacing w:val="-17"/>
        </w:rPr>
        <w:t xml:space="preserve"> </w:t>
      </w:r>
      <w:r>
        <w:t>lebih</w:t>
      </w:r>
      <w:r>
        <w:rPr>
          <w:spacing w:val="-13"/>
        </w:rPr>
        <w:t xml:space="preserve"> </w:t>
      </w:r>
      <w:r>
        <w:t>lebih</w:t>
      </w:r>
      <w:r>
        <w:rPr>
          <w:spacing w:val="-14"/>
        </w:rPr>
        <w:t xml:space="preserve"> </w:t>
      </w:r>
      <w:r>
        <w:t>kecil</w:t>
      </w:r>
      <w:r>
        <w:rPr>
          <w:spacing w:val="-13"/>
        </w:rPr>
        <w:t xml:space="preserve"> </w:t>
      </w:r>
      <w:r>
        <w:t>dari</w:t>
      </w:r>
      <w:r>
        <w:rPr>
          <w:spacing w:val="-12"/>
        </w:rPr>
        <w:t xml:space="preserve"> </w:t>
      </w:r>
      <w:r>
        <w:t>nilai</w:t>
      </w:r>
      <w:r>
        <w:rPr>
          <w:spacing w:val="-14"/>
        </w:rPr>
        <w:t xml:space="preserve"> </w:t>
      </w:r>
      <w:r>
        <w:t>alpha</w:t>
      </w:r>
      <w:r>
        <w:rPr>
          <w:spacing w:val="-14"/>
        </w:rPr>
        <w:t xml:space="preserve"> </w:t>
      </w:r>
      <w:r>
        <w:t>0.05,</w:t>
      </w:r>
      <w:r>
        <w:rPr>
          <w:spacing w:val="-13"/>
        </w:rPr>
        <w:t xml:space="preserve"> </w:t>
      </w:r>
      <w:r>
        <w:t>bermakna</w:t>
      </w:r>
      <w:r>
        <w:rPr>
          <w:spacing w:val="-15"/>
        </w:rPr>
        <w:t xml:space="preserve"> </w:t>
      </w:r>
      <w:r>
        <w:t>variabel</w:t>
      </w:r>
      <w:r>
        <w:rPr>
          <w:spacing w:val="-10"/>
        </w:rPr>
        <w:t xml:space="preserve"> </w:t>
      </w:r>
      <w:r>
        <w:rPr>
          <w:i/>
        </w:rPr>
        <w:t>CEO</w:t>
      </w:r>
      <w:r>
        <w:rPr>
          <w:i/>
          <w:spacing w:val="-15"/>
        </w:rPr>
        <w:t xml:space="preserve"> </w:t>
      </w:r>
      <w:r>
        <w:rPr>
          <w:i/>
        </w:rPr>
        <w:t>Family</w:t>
      </w:r>
      <w:r>
        <w:rPr>
          <w:i/>
          <w:spacing w:val="-14"/>
        </w:rPr>
        <w:t xml:space="preserve"> </w:t>
      </w:r>
      <w:r>
        <w:rPr>
          <w:i/>
        </w:rPr>
        <w:t xml:space="preserve">Member </w:t>
      </w:r>
      <w:r>
        <w:t>atau</w:t>
      </w:r>
      <w:r>
        <w:rPr>
          <w:spacing w:val="-16"/>
        </w:rPr>
        <w:t xml:space="preserve"> </w:t>
      </w:r>
      <w:r>
        <w:t>CEO</w:t>
      </w:r>
      <w:r>
        <w:rPr>
          <w:spacing w:val="-13"/>
        </w:rPr>
        <w:t xml:space="preserve"> </w:t>
      </w:r>
      <w:r>
        <w:t>perusahaan</w:t>
      </w:r>
      <w:r>
        <w:rPr>
          <w:spacing w:val="-13"/>
        </w:rPr>
        <w:t xml:space="preserve"> </w:t>
      </w:r>
      <w:r>
        <w:t>adalah</w:t>
      </w:r>
      <w:r>
        <w:rPr>
          <w:spacing w:val="-15"/>
        </w:rPr>
        <w:t xml:space="preserve"> </w:t>
      </w:r>
      <w:r>
        <w:t>anggota</w:t>
      </w:r>
      <w:r>
        <w:rPr>
          <w:spacing w:val="-14"/>
        </w:rPr>
        <w:t xml:space="preserve"> </w:t>
      </w:r>
      <w:r>
        <w:t>keluarga</w:t>
      </w:r>
      <w:r>
        <w:rPr>
          <w:spacing w:val="-15"/>
        </w:rPr>
        <w:t xml:space="preserve"> </w:t>
      </w:r>
      <w:r>
        <w:t>pada</w:t>
      </w:r>
      <w:r>
        <w:rPr>
          <w:spacing w:val="-16"/>
        </w:rPr>
        <w:t xml:space="preserve"> </w:t>
      </w:r>
      <w:r>
        <w:t>sektor</w:t>
      </w:r>
      <w:r>
        <w:rPr>
          <w:spacing w:val="-13"/>
        </w:rPr>
        <w:t xml:space="preserve"> </w:t>
      </w:r>
      <w:r>
        <w:t>manufaktur</w:t>
      </w:r>
      <w:r>
        <w:rPr>
          <w:spacing w:val="-16"/>
        </w:rPr>
        <w:t xml:space="preserve"> </w:t>
      </w:r>
      <w:r>
        <w:t>berpengaruh positif pada sensitivitas perusahaan dalam memegang dana tunai (</w:t>
      </w:r>
      <w:r>
        <w:rPr>
          <w:i/>
        </w:rPr>
        <w:t>cash flow sensitivity of cash</w:t>
      </w:r>
      <w:r>
        <w:t>) yang dimiiliki. Setiap kenaikan 1 poin pada variabel</w:t>
      </w:r>
      <w:r>
        <w:rPr>
          <w:spacing w:val="-5"/>
        </w:rPr>
        <w:t xml:space="preserve"> </w:t>
      </w:r>
      <w:r>
        <w:rPr>
          <w:i/>
        </w:rPr>
        <w:t>CEO</w:t>
      </w:r>
    </w:p>
    <w:p w:rsidR="00B36E02" w:rsidRDefault="00B36E02">
      <w:pPr>
        <w:spacing w:line="360" w:lineRule="auto"/>
        <w:jc w:val="both"/>
        <w:sectPr w:rsidR="00B36E02">
          <w:headerReference w:type="default" r:id="rId227"/>
          <w:footerReference w:type="default" r:id="rId228"/>
          <w:pgSz w:w="11910" w:h="16840"/>
          <w:pgMar w:top="620" w:right="500" w:bottom="940" w:left="1680" w:header="0" w:footer="744" w:gutter="0"/>
          <w:cols w:space="720"/>
        </w:sectPr>
      </w:pPr>
    </w:p>
    <w:p w:rsidR="00B36E02" w:rsidRDefault="00300A8A">
      <w:pPr>
        <w:pStyle w:val="BodyText"/>
        <w:spacing w:before="76"/>
        <w:ind w:left="446"/>
      </w:pPr>
      <w:r>
        <w:lastRenderedPageBreak/>
        <w:t>71</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ind w:left="588"/>
        <w:jc w:val="both"/>
        <w:rPr>
          <w:i/>
          <w:sz w:val="24"/>
        </w:rPr>
      </w:pPr>
      <w:r>
        <w:rPr>
          <w:i/>
          <w:sz w:val="24"/>
        </w:rPr>
        <w:t>Family</w:t>
      </w:r>
      <w:r>
        <w:rPr>
          <w:i/>
          <w:spacing w:val="29"/>
          <w:sz w:val="24"/>
        </w:rPr>
        <w:t xml:space="preserve"> </w:t>
      </w:r>
      <w:r>
        <w:rPr>
          <w:i/>
          <w:sz w:val="24"/>
        </w:rPr>
        <w:t>Member</w:t>
      </w:r>
      <w:r>
        <w:rPr>
          <w:i/>
          <w:spacing w:val="31"/>
          <w:sz w:val="24"/>
        </w:rPr>
        <w:t xml:space="preserve"> </w:t>
      </w:r>
      <w:r>
        <w:rPr>
          <w:sz w:val="24"/>
        </w:rPr>
        <w:t>akan</w:t>
      </w:r>
      <w:r>
        <w:rPr>
          <w:spacing w:val="29"/>
          <w:sz w:val="24"/>
        </w:rPr>
        <w:t xml:space="preserve"> </w:t>
      </w:r>
      <w:r>
        <w:rPr>
          <w:sz w:val="24"/>
        </w:rPr>
        <w:t>menyebabkan</w:t>
      </w:r>
      <w:r>
        <w:rPr>
          <w:spacing w:val="30"/>
          <w:sz w:val="24"/>
        </w:rPr>
        <w:t xml:space="preserve"> </w:t>
      </w:r>
      <w:r>
        <w:rPr>
          <w:sz w:val="24"/>
        </w:rPr>
        <w:t>kenaikan</w:t>
      </w:r>
      <w:r>
        <w:rPr>
          <w:spacing w:val="29"/>
          <w:sz w:val="24"/>
        </w:rPr>
        <w:t xml:space="preserve"> </w:t>
      </w:r>
      <w:r>
        <w:rPr>
          <w:sz w:val="24"/>
        </w:rPr>
        <w:t>pada</w:t>
      </w:r>
      <w:r>
        <w:rPr>
          <w:spacing w:val="32"/>
          <w:sz w:val="24"/>
        </w:rPr>
        <w:t xml:space="preserve"> </w:t>
      </w:r>
      <w:r>
        <w:rPr>
          <w:i/>
          <w:sz w:val="24"/>
        </w:rPr>
        <w:t>cash</w:t>
      </w:r>
      <w:r>
        <w:rPr>
          <w:i/>
          <w:spacing w:val="30"/>
          <w:sz w:val="24"/>
        </w:rPr>
        <w:t xml:space="preserve"> </w:t>
      </w:r>
      <w:r>
        <w:rPr>
          <w:i/>
          <w:sz w:val="24"/>
        </w:rPr>
        <w:t>flow</w:t>
      </w:r>
      <w:r>
        <w:rPr>
          <w:i/>
          <w:spacing w:val="31"/>
          <w:sz w:val="24"/>
        </w:rPr>
        <w:t xml:space="preserve"> </w:t>
      </w:r>
      <w:r>
        <w:rPr>
          <w:i/>
          <w:sz w:val="24"/>
        </w:rPr>
        <w:t>sensitivity</w:t>
      </w:r>
      <w:r>
        <w:rPr>
          <w:i/>
          <w:spacing w:val="29"/>
          <w:sz w:val="24"/>
        </w:rPr>
        <w:t xml:space="preserve"> </w:t>
      </w:r>
      <w:r>
        <w:rPr>
          <w:i/>
          <w:sz w:val="24"/>
        </w:rPr>
        <w:t>of</w:t>
      </w:r>
      <w:r>
        <w:rPr>
          <w:i/>
          <w:spacing w:val="30"/>
          <w:sz w:val="24"/>
        </w:rPr>
        <w:t xml:space="preserve"> </w:t>
      </w:r>
      <w:r>
        <w:rPr>
          <w:i/>
          <w:sz w:val="24"/>
        </w:rPr>
        <w:t>cash</w:t>
      </w:r>
    </w:p>
    <w:p w:rsidR="00B36E02" w:rsidRDefault="00300A8A">
      <w:pPr>
        <w:pStyle w:val="BodyText"/>
        <w:spacing w:before="137" w:line="360" w:lineRule="auto"/>
        <w:ind w:left="1296" w:right="1207" w:hanging="708"/>
        <w:jc w:val="both"/>
      </w:pPr>
      <w:r>
        <w:t>(CFSC) sebesar 0.015299 dengan pertimbangan variabel lain dianggap bernilai 0. Hasil kajian ini memperkuat hasil penelitian terdahulu oleh Almeida et</w:t>
      </w:r>
      <w:r>
        <w:rPr>
          <w:spacing w:val="51"/>
        </w:rPr>
        <w:t xml:space="preserve"> </w:t>
      </w:r>
      <w:r>
        <w:t>al.,</w:t>
      </w:r>
    </w:p>
    <w:p w:rsidR="00B36E02" w:rsidRDefault="00300A8A">
      <w:pPr>
        <w:pStyle w:val="BodyText"/>
        <w:spacing w:line="360" w:lineRule="auto"/>
        <w:ind w:left="588" w:right="1202"/>
        <w:jc w:val="both"/>
      </w:pPr>
      <w:r>
        <w:t>(2004) dimana terdapat pengaruh signifikan diantara keduanya serta memiliki arah hubungan yang positif. Penelitian tersebut menemukan bahwa karakteristik keluarga tersebut mampu secara efektif memperluas kekuatan politik grup melalui penunjukkan anggota ke</w:t>
      </w:r>
      <w:r>
        <w:t>luarga pada level dan posisi CEO perusahaan.</w:t>
      </w:r>
      <w:r>
        <w:rPr>
          <w:vertAlign w:val="superscript"/>
        </w:rPr>
        <w:t>3</w:t>
      </w:r>
    </w:p>
    <w:p w:rsidR="00B36E02" w:rsidRDefault="00B36E02">
      <w:pPr>
        <w:pStyle w:val="BodyText"/>
        <w:spacing w:before="1"/>
      </w:pPr>
    </w:p>
    <w:p w:rsidR="00B36E02" w:rsidRDefault="00300A8A">
      <w:pPr>
        <w:pStyle w:val="BodyText"/>
        <w:spacing w:line="360" w:lineRule="auto"/>
        <w:ind w:left="588" w:right="1196" w:firstLine="708"/>
        <w:jc w:val="both"/>
      </w:pPr>
      <w:r>
        <w:t>Sejalan dengan riset dan kajian terdahulu, penelitian La porta et al. (1999) dan Burkart et al. (2003) menemukan mayoritas perusahaan berkategori grup konglomerasi di banyak negara dijalankan oleh anggota kelu</w:t>
      </w:r>
      <w:r>
        <w:t>arga. Mereka berpendapat</w:t>
      </w:r>
      <w:r>
        <w:rPr>
          <w:spacing w:val="-7"/>
        </w:rPr>
        <w:t xml:space="preserve"> </w:t>
      </w:r>
      <w:r>
        <w:t>perusahaan</w:t>
      </w:r>
      <w:r>
        <w:rPr>
          <w:spacing w:val="-5"/>
        </w:rPr>
        <w:t xml:space="preserve"> </w:t>
      </w:r>
      <w:r>
        <w:t>pada</w:t>
      </w:r>
      <w:r>
        <w:rPr>
          <w:spacing w:val="-8"/>
        </w:rPr>
        <w:t xml:space="preserve"> </w:t>
      </w:r>
      <w:r>
        <w:t>kategori</w:t>
      </w:r>
      <w:r>
        <w:rPr>
          <w:spacing w:val="-5"/>
        </w:rPr>
        <w:t xml:space="preserve"> </w:t>
      </w:r>
      <w:r>
        <w:t>grup</w:t>
      </w:r>
      <w:r>
        <w:rPr>
          <w:spacing w:val="-6"/>
        </w:rPr>
        <w:t xml:space="preserve"> </w:t>
      </w:r>
      <w:r>
        <w:t>konglomerasi</w:t>
      </w:r>
      <w:r>
        <w:rPr>
          <w:spacing w:val="-7"/>
        </w:rPr>
        <w:t xml:space="preserve"> </w:t>
      </w:r>
      <w:r>
        <w:t>dimana</w:t>
      </w:r>
      <w:r>
        <w:rPr>
          <w:spacing w:val="-8"/>
        </w:rPr>
        <w:t xml:space="preserve"> </w:t>
      </w:r>
      <w:r>
        <w:t>CEO</w:t>
      </w:r>
      <w:r>
        <w:rPr>
          <w:spacing w:val="-6"/>
        </w:rPr>
        <w:t xml:space="preserve"> </w:t>
      </w:r>
      <w:r>
        <w:t>merupakan bagian dari anggota keluarga lebih memperhatikan risiko ekspropriasi yang muncul. Penelitian oleh Ozkan dan Ozkan (2004) menunjukkan konsentrasi kepemilikan</w:t>
      </w:r>
      <w:r>
        <w:rPr>
          <w:spacing w:val="-13"/>
        </w:rPr>
        <w:t xml:space="preserve"> </w:t>
      </w:r>
      <w:r>
        <w:t>manajerial</w:t>
      </w:r>
      <w:r>
        <w:rPr>
          <w:spacing w:val="-13"/>
        </w:rPr>
        <w:t xml:space="preserve"> </w:t>
      </w:r>
      <w:r>
        <w:t>dalam</w:t>
      </w:r>
      <w:r>
        <w:rPr>
          <w:spacing w:val="-12"/>
        </w:rPr>
        <w:t xml:space="preserve"> </w:t>
      </w:r>
      <w:r>
        <w:t>perusahaan</w:t>
      </w:r>
      <w:r>
        <w:rPr>
          <w:spacing w:val="-8"/>
        </w:rPr>
        <w:t xml:space="preserve"> </w:t>
      </w:r>
      <w:r>
        <w:t>yang</w:t>
      </w:r>
      <w:r>
        <w:rPr>
          <w:spacing w:val="-14"/>
        </w:rPr>
        <w:t xml:space="preserve"> </w:t>
      </w:r>
      <w:r>
        <w:t>tinggi</w:t>
      </w:r>
      <w:r>
        <w:rPr>
          <w:spacing w:val="-13"/>
        </w:rPr>
        <w:t xml:space="preserve"> </w:t>
      </w:r>
      <w:r>
        <w:t>sangat</w:t>
      </w:r>
      <w:r>
        <w:rPr>
          <w:spacing w:val="-12"/>
        </w:rPr>
        <w:t xml:space="preserve"> </w:t>
      </w:r>
      <w:r>
        <w:t>erat</w:t>
      </w:r>
      <w:r>
        <w:rPr>
          <w:spacing w:val="-13"/>
        </w:rPr>
        <w:t xml:space="preserve"> </w:t>
      </w:r>
      <w:r>
        <w:t>kaitannya</w:t>
      </w:r>
      <w:r>
        <w:rPr>
          <w:spacing w:val="-11"/>
        </w:rPr>
        <w:t xml:space="preserve"> </w:t>
      </w:r>
      <w:r>
        <w:t>dengan kepemilikan cadangan dana tunai yang berlebih, sehingga memungkinkan manajemen untuk membentuk kubu-kubu didalam perusahaan (</w:t>
      </w:r>
      <w:r>
        <w:rPr>
          <w:i/>
        </w:rPr>
        <w:t xml:space="preserve">entrenchment). </w:t>
      </w:r>
      <w:r>
        <w:t>Sejalan dengan hasil penelitian yang dilakukan oleh Kalcheva (2007), perusahaan- perusahaan dimana CEO adalah pemegang saham pengendali atau merupakan anggota keluarga berpotensi untuk memegang dana tunai berlebih, mengingat tingginya biaya agensi yang mun</w:t>
      </w:r>
      <w:r>
        <w:t>cul dan masalah keuangan yang</w:t>
      </w:r>
      <w:r>
        <w:rPr>
          <w:spacing w:val="-4"/>
        </w:rPr>
        <w:t xml:space="preserve"> </w:t>
      </w:r>
      <w:r>
        <w:t>ditimbulkan.</w:t>
      </w:r>
    </w:p>
    <w:p w:rsidR="00B36E02" w:rsidRDefault="00B36E02">
      <w:pPr>
        <w:pStyle w:val="BodyText"/>
        <w:rPr>
          <w:sz w:val="26"/>
        </w:rPr>
      </w:pPr>
    </w:p>
    <w:p w:rsidR="00B36E02" w:rsidRDefault="00300A8A">
      <w:pPr>
        <w:pStyle w:val="ListParagraph"/>
        <w:numPr>
          <w:ilvl w:val="2"/>
          <w:numId w:val="9"/>
        </w:numPr>
        <w:tabs>
          <w:tab w:val="left" w:pos="1296"/>
          <w:tab w:val="left" w:pos="1297"/>
        </w:tabs>
        <w:spacing w:before="183" w:line="360" w:lineRule="auto"/>
        <w:ind w:right="1196"/>
        <w:rPr>
          <w:b/>
          <w:sz w:val="24"/>
        </w:rPr>
      </w:pPr>
      <w:bookmarkStart w:id="59" w:name="_bookmark59"/>
      <w:bookmarkEnd w:id="59"/>
      <w:r>
        <w:rPr>
          <w:b/>
          <w:sz w:val="24"/>
        </w:rPr>
        <w:t xml:space="preserve">Variabel </w:t>
      </w:r>
      <w:r>
        <w:rPr>
          <w:b/>
          <w:i/>
          <w:sz w:val="24"/>
        </w:rPr>
        <w:t xml:space="preserve">Busy Directors </w:t>
      </w:r>
      <w:r>
        <w:rPr>
          <w:b/>
          <w:sz w:val="24"/>
        </w:rPr>
        <w:t xml:space="preserve">pada hubungan </w:t>
      </w:r>
      <w:r>
        <w:rPr>
          <w:b/>
          <w:i/>
          <w:sz w:val="24"/>
        </w:rPr>
        <w:t xml:space="preserve">Family Structure </w:t>
      </w:r>
      <w:r>
        <w:rPr>
          <w:b/>
          <w:sz w:val="24"/>
        </w:rPr>
        <w:t xml:space="preserve">dan </w:t>
      </w:r>
      <w:r>
        <w:rPr>
          <w:b/>
          <w:i/>
          <w:sz w:val="24"/>
        </w:rPr>
        <w:t xml:space="preserve">Cash Flow Sensitivity of Cash </w:t>
      </w:r>
      <w:r>
        <w:rPr>
          <w:b/>
          <w:sz w:val="24"/>
        </w:rPr>
        <w:t>(CFSC) sektor manufaktur di</w:t>
      </w:r>
      <w:r>
        <w:rPr>
          <w:b/>
          <w:spacing w:val="-7"/>
          <w:sz w:val="24"/>
        </w:rPr>
        <w:t xml:space="preserve"> </w:t>
      </w:r>
      <w:r>
        <w:rPr>
          <w:b/>
          <w:sz w:val="24"/>
        </w:rPr>
        <w:t>Indonesia.</w:t>
      </w:r>
    </w:p>
    <w:p w:rsidR="00B36E02" w:rsidRDefault="00300A8A">
      <w:pPr>
        <w:spacing w:line="360" w:lineRule="auto"/>
        <w:ind w:left="1296" w:right="1196" w:hanging="708"/>
        <w:jc w:val="both"/>
        <w:rPr>
          <w:sz w:val="24"/>
        </w:rPr>
      </w:pPr>
      <w:r>
        <w:rPr>
          <w:sz w:val="24"/>
        </w:rPr>
        <w:t xml:space="preserve">H3 : </w:t>
      </w:r>
      <w:r>
        <w:rPr>
          <w:i/>
          <w:sz w:val="24"/>
        </w:rPr>
        <w:t xml:space="preserve">Busy Directors </w:t>
      </w:r>
      <w:r>
        <w:rPr>
          <w:sz w:val="24"/>
        </w:rPr>
        <w:t xml:space="preserve">memperlemah hubungan </w:t>
      </w:r>
      <w:r>
        <w:rPr>
          <w:i/>
          <w:sz w:val="24"/>
        </w:rPr>
        <w:t xml:space="preserve">family structure </w:t>
      </w:r>
      <w:r>
        <w:rPr>
          <w:sz w:val="24"/>
        </w:rPr>
        <w:t xml:space="preserve">dan </w:t>
      </w:r>
      <w:r>
        <w:rPr>
          <w:i/>
          <w:sz w:val="24"/>
        </w:rPr>
        <w:t xml:space="preserve">cash flow sensitivity </w:t>
      </w:r>
      <w:r>
        <w:rPr>
          <w:i/>
          <w:sz w:val="24"/>
        </w:rPr>
        <w:t xml:space="preserve">of cash </w:t>
      </w:r>
      <w:r>
        <w:rPr>
          <w:sz w:val="24"/>
        </w:rPr>
        <w:t>(CFSC).</w:t>
      </w:r>
    </w:p>
    <w:p w:rsidR="00B36E02" w:rsidRDefault="00B36E02">
      <w:pPr>
        <w:pStyle w:val="BodyText"/>
        <w:spacing w:before="7"/>
        <w:rPr>
          <w:sz w:val="23"/>
        </w:rPr>
      </w:pPr>
    </w:p>
    <w:p w:rsidR="00B36E02" w:rsidRDefault="00300A8A">
      <w:pPr>
        <w:pStyle w:val="BodyText"/>
        <w:spacing w:line="360" w:lineRule="auto"/>
        <w:ind w:left="588" w:right="1199" w:firstLine="708"/>
        <w:jc w:val="both"/>
      </w:pPr>
      <w:r>
        <w:t xml:space="preserve">Berdasarkan hasil pengujian hipetesis 3 pada model persamaan 2 diatas, menunjukkan bahwa atribut yang ada pada </w:t>
      </w:r>
      <w:r>
        <w:rPr>
          <w:i/>
        </w:rPr>
        <w:t xml:space="preserve">busy directors </w:t>
      </w:r>
      <w:r>
        <w:t>atau rangkap jabatan</w:t>
      </w:r>
    </w:p>
    <w:p w:rsidR="00B36E02" w:rsidRDefault="00300A8A">
      <w:pPr>
        <w:pStyle w:val="BodyText"/>
        <w:spacing w:before="8"/>
        <w:rPr>
          <w:sz w:val="14"/>
        </w:rPr>
      </w:pPr>
      <w:r>
        <w:pict>
          <v:rect id="_x0000_s1029" style="position:absolute;margin-left:170.2pt;margin-top:10.4pt;width:144.05pt;height:.85pt;z-index:-15681024;mso-wrap-distance-left:0;mso-wrap-distance-right:0;mso-position-horizontal-relative:page" fillcolor="black" stroked="f">
            <w10:wrap type="topAndBottom" anchorx="page"/>
          </v:rect>
        </w:pict>
      </w:r>
    </w:p>
    <w:p w:rsidR="00B36E02" w:rsidRDefault="00300A8A">
      <w:pPr>
        <w:spacing w:before="80" w:line="273" w:lineRule="auto"/>
        <w:ind w:left="588" w:right="1203" w:firstLine="427"/>
        <w:jc w:val="both"/>
        <w:rPr>
          <w:sz w:val="20"/>
        </w:rPr>
      </w:pPr>
      <w:r>
        <w:rPr>
          <w:rFonts w:ascii="Carlito"/>
          <w:sz w:val="20"/>
          <w:vertAlign w:val="superscript"/>
        </w:rPr>
        <w:t>3</w:t>
      </w:r>
      <w:r>
        <w:rPr>
          <w:rFonts w:ascii="Carlito"/>
          <w:spacing w:val="-11"/>
          <w:sz w:val="20"/>
        </w:rPr>
        <w:t xml:space="preserve"> </w:t>
      </w:r>
      <w:r>
        <w:rPr>
          <w:sz w:val="20"/>
        </w:rPr>
        <w:t>Struktur</w:t>
      </w:r>
      <w:r>
        <w:rPr>
          <w:spacing w:val="32"/>
          <w:sz w:val="20"/>
        </w:rPr>
        <w:t xml:space="preserve"> </w:t>
      </w:r>
      <w:r>
        <w:rPr>
          <w:sz w:val="20"/>
        </w:rPr>
        <w:t>kepemilikan</w:t>
      </w:r>
      <w:r>
        <w:rPr>
          <w:spacing w:val="-8"/>
          <w:sz w:val="20"/>
        </w:rPr>
        <w:t xml:space="preserve"> </w:t>
      </w:r>
      <w:r>
        <w:rPr>
          <w:sz w:val="20"/>
        </w:rPr>
        <w:t>yang</w:t>
      </w:r>
      <w:r>
        <w:rPr>
          <w:spacing w:val="-11"/>
          <w:sz w:val="20"/>
        </w:rPr>
        <w:t xml:space="preserve"> </w:t>
      </w:r>
      <w:r>
        <w:rPr>
          <w:sz w:val="20"/>
        </w:rPr>
        <w:t>digunakan</w:t>
      </w:r>
      <w:r>
        <w:rPr>
          <w:spacing w:val="-10"/>
          <w:sz w:val="20"/>
        </w:rPr>
        <w:t xml:space="preserve"> </w:t>
      </w:r>
      <w:r>
        <w:rPr>
          <w:sz w:val="20"/>
        </w:rPr>
        <w:t>pada</w:t>
      </w:r>
      <w:r>
        <w:rPr>
          <w:spacing w:val="-10"/>
          <w:sz w:val="20"/>
        </w:rPr>
        <w:t xml:space="preserve"> </w:t>
      </w:r>
      <w:r>
        <w:rPr>
          <w:sz w:val="20"/>
        </w:rPr>
        <w:t>perusahaan</w:t>
      </w:r>
      <w:r>
        <w:rPr>
          <w:spacing w:val="-10"/>
          <w:sz w:val="20"/>
        </w:rPr>
        <w:t xml:space="preserve"> </w:t>
      </w:r>
      <w:r>
        <w:rPr>
          <w:sz w:val="20"/>
        </w:rPr>
        <w:t>publik</w:t>
      </w:r>
      <w:r>
        <w:rPr>
          <w:spacing w:val="-11"/>
          <w:sz w:val="20"/>
        </w:rPr>
        <w:t xml:space="preserve"> </w:t>
      </w:r>
      <w:r>
        <w:rPr>
          <w:sz w:val="20"/>
        </w:rPr>
        <w:t>di</w:t>
      </w:r>
      <w:r>
        <w:rPr>
          <w:spacing w:val="-10"/>
          <w:sz w:val="20"/>
        </w:rPr>
        <w:t xml:space="preserve"> </w:t>
      </w:r>
      <w:r>
        <w:rPr>
          <w:sz w:val="20"/>
        </w:rPr>
        <w:t>Indonesia</w:t>
      </w:r>
      <w:r>
        <w:rPr>
          <w:spacing w:val="-9"/>
          <w:sz w:val="20"/>
        </w:rPr>
        <w:t xml:space="preserve"> </w:t>
      </w:r>
      <w:r>
        <w:rPr>
          <w:sz w:val="20"/>
        </w:rPr>
        <w:t>adalah</w:t>
      </w:r>
      <w:r>
        <w:rPr>
          <w:spacing w:val="-11"/>
          <w:sz w:val="20"/>
        </w:rPr>
        <w:t xml:space="preserve"> </w:t>
      </w:r>
      <w:r>
        <w:rPr>
          <w:sz w:val="20"/>
        </w:rPr>
        <w:t>cenderung kepemilikan terkonsentrasi. Sehingga CEO/pemilik perusahaan dapat merangkap menjadi direktur ataupun komisaris dalam perusahaan secara bersamaan. Sementara pada negara besar seperti Amerika Serikat, struktur kepemilikan yang digunakan adalah stru</w:t>
      </w:r>
      <w:r>
        <w:rPr>
          <w:sz w:val="20"/>
        </w:rPr>
        <w:t>ktur kepemilikan</w:t>
      </w:r>
      <w:r>
        <w:rPr>
          <w:spacing w:val="-10"/>
          <w:sz w:val="20"/>
        </w:rPr>
        <w:t xml:space="preserve"> </w:t>
      </w:r>
      <w:r>
        <w:rPr>
          <w:sz w:val="20"/>
        </w:rPr>
        <w:t>tersebar.</w:t>
      </w:r>
    </w:p>
    <w:p w:rsidR="00B36E02" w:rsidRDefault="00B36E02">
      <w:pPr>
        <w:spacing w:line="273" w:lineRule="auto"/>
        <w:jc w:val="both"/>
        <w:rPr>
          <w:sz w:val="20"/>
        </w:rPr>
        <w:sectPr w:rsidR="00B36E02">
          <w:headerReference w:type="default" r:id="rId229"/>
          <w:footerReference w:type="default" r:id="rId230"/>
          <w:pgSz w:w="11910" w:h="16840"/>
          <w:pgMar w:top="620" w:right="500" w:bottom="940" w:left="1680" w:header="0" w:footer="744" w:gutter="0"/>
          <w:cols w:space="720"/>
        </w:sectPr>
      </w:pPr>
    </w:p>
    <w:p w:rsidR="00B36E02" w:rsidRDefault="00300A8A">
      <w:pPr>
        <w:pStyle w:val="BodyText"/>
        <w:spacing w:before="76"/>
        <w:ind w:right="1195"/>
        <w:jc w:val="right"/>
      </w:pPr>
      <w:r>
        <w:lastRenderedPageBreak/>
        <w:t>72</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spacing w:line="360" w:lineRule="auto"/>
        <w:ind w:left="588" w:right="1196"/>
        <w:jc w:val="both"/>
        <w:rPr>
          <w:sz w:val="24"/>
        </w:rPr>
      </w:pPr>
      <w:r>
        <w:rPr>
          <w:sz w:val="24"/>
        </w:rPr>
        <w:t xml:space="preserve">komisaris berpengaruh negatif dan signifikan terhadap hubungan </w:t>
      </w:r>
      <w:r>
        <w:rPr>
          <w:i/>
          <w:sz w:val="24"/>
        </w:rPr>
        <w:t xml:space="preserve">family structure </w:t>
      </w:r>
      <w:r>
        <w:rPr>
          <w:sz w:val="24"/>
        </w:rPr>
        <w:t xml:space="preserve">dan </w:t>
      </w:r>
      <w:r>
        <w:rPr>
          <w:i/>
          <w:sz w:val="24"/>
        </w:rPr>
        <w:t xml:space="preserve">cash flow sensitivity of cash </w:t>
      </w:r>
      <w:r>
        <w:rPr>
          <w:sz w:val="24"/>
        </w:rPr>
        <w:t xml:space="preserve">(CFSC). Pertama, hasil uji T statistik model persamaan 2, variabel </w:t>
      </w:r>
      <w:r>
        <w:rPr>
          <w:i/>
          <w:sz w:val="24"/>
        </w:rPr>
        <w:t xml:space="preserve">Family Ownership </w:t>
      </w:r>
      <w:r>
        <w:rPr>
          <w:sz w:val="24"/>
        </w:rPr>
        <w:t xml:space="preserve">X </w:t>
      </w:r>
      <w:r>
        <w:rPr>
          <w:i/>
          <w:sz w:val="24"/>
        </w:rPr>
        <w:t xml:space="preserve">Busy Directors </w:t>
      </w:r>
      <w:r>
        <w:rPr>
          <w:sz w:val="24"/>
        </w:rPr>
        <w:t>ini memiliki nilai koefisiensi sebesar (0.092517) dengan arah negatif dan memiliki probabilitas sebesar 0.02215 pada level keyakinan 5 persen. Sehingga den</w:t>
      </w:r>
      <w:r>
        <w:rPr>
          <w:sz w:val="24"/>
        </w:rPr>
        <w:t xml:space="preserve">gan nilai probabilitas 0.02215 yang lebih lebih kecil dari nilai alpha 0.05, bermakna variabel </w:t>
      </w:r>
      <w:r>
        <w:rPr>
          <w:i/>
          <w:sz w:val="24"/>
        </w:rPr>
        <w:t xml:space="preserve">Family Ownership </w:t>
      </w:r>
      <w:r>
        <w:rPr>
          <w:sz w:val="24"/>
        </w:rPr>
        <w:t xml:space="preserve">X </w:t>
      </w:r>
      <w:r>
        <w:rPr>
          <w:i/>
          <w:sz w:val="24"/>
        </w:rPr>
        <w:t xml:space="preserve">Busy Directors </w:t>
      </w:r>
      <w:r>
        <w:rPr>
          <w:sz w:val="24"/>
        </w:rPr>
        <w:t>berpengaruh negatif terhadap sensitivitas perusahaan dalam memegang dana tunai (</w:t>
      </w:r>
      <w:r>
        <w:rPr>
          <w:i/>
          <w:sz w:val="24"/>
        </w:rPr>
        <w:t>cash flow sensitivity of cash</w:t>
      </w:r>
      <w:r>
        <w:rPr>
          <w:sz w:val="24"/>
        </w:rPr>
        <w:t>).</w:t>
      </w:r>
    </w:p>
    <w:p w:rsidR="00B36E02" w:rsidRDefault="00B36E02">
      <w:pPr>
        <w:pStyle w:val="BodyText"/>
        <w:spacing w:before="1"/>
      </w:pPr>
    </w:p>
    <w:p w:rsidR="00B36E02" w:rsidRDefault="00300A8A">
      <w:pPr>
        <w:spacing w:line="360" w:lineRule="auto"/>
        <w:ind w:left="588" w:right="1197"/>
        <w:jc w:val="both"/>
        <w:rPr>
          <w:sz w:val="24"/>
        </w:rPr>
      </w:pPr>
      <w:r>
        <w:rPr>
          <w:sz w:val="24"/>
        </w:rPr>
        <w:t>Setiap penurun</w:t>
      </w:r>
      <w:r>
        <w:rPr>
          <w:sz w:val="24"/>
        </w:rPr>
        <w:t xml:space="preserve">an 1 poin pada variabel </w:t>
      </w:r>
      <w:r>
        <w:rPr>
          <w:i/>
          <w:sz w:val="24"/>
        </w:rPr>
        <w:t xml:space="preserve">Family Ownership </w:t>
      </w:r>
      <w:r>
        <w:rPr>
          <w:sz w:val="24"/>
        </w:rPr>
        <w:t xml:space="preserve">X </w:t>
      </w:r>
      <w:r>
        <w:rPr>
          <w:i/>
          <w:sz w:val="24"/>
        </w:rPr>
        <w:t xml:space="preserve">Busy Directors </w:t>
      </w:r>
      <w:r>
        <w:rPr>
          <w:sz w:val="24"/>
        </w:rPr>
        <w:t xml:space="preserve">akan menyebabkan penurunan pada </w:t>
      </w:r>
      <w:r>
        <w:rPr>
          <w:i/>
          <w:sz w:val="24"/>
        </w:rPr>
        <w:t xml:space="preserve">cash flow sensitivity of cash </w:t>
      </w:r>
      <w:r>
        <w:rPr>
          <w:sz w:val="24"/>
        </w:rPr>
        <w:t>(CFSC) sebesar (0.092517)</w:t>
      </w:r>
      <w:r>
        <w:rPr>
          <w:spacing w:val="-7"/>
          <w:sz w:val="24"/>
        </w:rPr>
        <w:t xml:space="preserve"> </w:t>
      </w:r>
      <w:r>
        <w:rPr>
          <w:sz w:val="24"/>
        </w:rPr>
        <w:t>dengan</w:t>
      </w:r>
      <w:r>
        <w:rPr>
          <w:spacing w:val="-6"/>
          <w:sz w:val="24"/>
        </w:rPr>
        <w:t xml:space="preserve"> </w:t>
      </w:r>
      <w:r>
        <w:rPr>
          <w:sz w:val="24"/>
        </w:rPr>
        <w:t>pertimbangan</w:t>
      </w:r>
      <w:r>
        <w:rPr>
          <w:spacing w:val="-6"/>
          <w:sz w:val="24"/>
        </w:rPr>
        <w:t xml:space="preserve"> </w:t>
      </w:r>
      <w:r>
        <w:rPr>
          <w:sz w:val="24"/>
        </w:rPr>
        <w:t>variabel</w:t>
      </w:r>
      <w:r>
        <w:rPr>
          <w:spacing w:val="-3"/>
          <w:sz w:val="24"/>
        </w:rPr>
        <w:t xml:space="preserve"> </w:t>
      </w:r>
      <w:r>
        <w:rPr>
          <w:sz w:val="24"/>
        </w:rPr>
        <w:t>lain</w:t>
      </w:r>
      <w:r>
        <w:rPr>
          <w:spacing w:val="-6"/>
          <w:sz w:val="24"/>
        </w:rPr>
        <w:t xml:space="preserve"> </w:t>
      </w:r>
      <w:r>
        <w:rPr>
          <w:sz w:val="24"/>
        </w:rPr>
        <w:t>dianggap</w:t>
      </w:r>
      <w:r>
        <w:rPr>
          <w:spacing w:val="-5"/>
          <w:sz w:val="24"/>
        </w:rPr>
        <w:t xml:space="preserve"> </w:t>
      </w:r>
      <w:r>
        <w:rPr>
          <w:sz w:val="24"/>
        </w:rPr>
        <w:t>bernilai</w:t>
      </w:r>
      <w:r>
        <w:rPr>
          <w:spacing w:val="-6"/>
          <w:sz w:val="24"/>
        </w:rPr>
        <w:t xml:space="preserve"> </w:t>
      </w:r>
      <w:r>
        <w:rPr>
          <w:sz w:val="24"/>
        </w:rPr>
        <w:t>0.</w:t>
      </w:r>
      <w:r>
        <w:rPr>
          <w:spacing w:val="-5"/>
          <w:sz w:val="24"/>
        </w:rPr>
        <w:t xml:space="preserve"> </w:t>
      </w:r>
      <w:r>
        <w:rPr>
          <w:sz w:val="24"/>
        </w:rPr>
        <w:t>Kedua,</w:t>
      </w:r>
      <w:r>
        <w:rPr>
          <w:spacing w:val="-6"/>
          <w:sz w:val="24"/>
        </w:rPr>
        <w:t xml:space="preserve"> </w:t>
      </w:r>
      <w:r>
        <w:rPr>
          <w:sz w:val="24"/>
        </w:rPr>
        <w:t>hasil</w:t>
      </w:r>
      <w:r>
        <w:rPr>
          <w:spacing w:val="-5"/>
          <w:sz w:val="24"/>
        </w:rPr>
        <w:t xml:space="preserve"> uji </w:t>
      </w:r>
      <w:r>
        <w:rPr>
          <w:sz w:val="24"/>
        </w:rPr>
        <w:t xml:space="preserve">T statistik model persamaan 2, variabel </w:t>
      </w:r>
      <w:r>
        <w:rPr>
          <w:i/>
          <w:sz w:val="24"/>
        </w:rPr>
        <w:t xml:space="preserve">CEO Family Member </w:t>
      </w:r>
      <w:r>
        <w:rPr>
          <w:sz w:val="24"/>
        </w:rPr>
        <w:t xml:space="preserve">X </w:t>
      </w:r>
      <w:r>
        <w:rPr>
          <w:i/>
          <w:sz w:val="24"/>
        </w:rPr>
        <w:t>Busy Directors</w:t>
      </w:r>
      <w:r>
        <w:rPr>
          <w:i/>
          <w:spacing w:val="-41"/>
          <w:sz w:val="24"/>
        </w:rPr>
        <w:t xml:space="preserve"> </w:t>
      </w:r>
      <w:r>
        <w:rPr>
          <w:sz w:val="24"/>
        </w:rPr>
        <w:t>ini memiliki nilai koefisiensi sebesar (0.044808) dengan arah negatif dan memiliki probabilitas sebesar 0.0161 pada level keyakinan 5 persen. Sehingga dengan nilai probabilitas</w:t>
      </w:r>
      <w:r>
        <w:rPr>
          <w:spacing w:val="-6"/>
          <w:sz w:val="24"/>
        </w:rPr>
        <w:t xml:space="preserve"> </w:t>
      </w:r>
      <w:r>
        <w:rPr>
          <w:sz w:val="24"/>
        </w:rPr>
        <w:t>0.00</w:t>
      </w:r>
      <w:r>
        <w:rPr>
          <w:sz w:val="24"/>
        </w:rPr>
        <w:t>805</w:t>
      </w:r>
      <w:r>
        <w:rPr>
          <w:spacing w:val="-1"/>
          <w:sz w:val="24"/>
        </w:rPr>
        <w:t xml:space="preserve"> </w:t>
      </w:r>
      <w:r>
        <w:rPr>
          <w:sz w:val="24"/>
        </w:rPr>
        <w:t>yang</w:t>
      </w:r>
      <w:r>
        <w:rPr>
          <w:spacing w:val="-9"/>
          <w:sz w:val="24"/>
        </w:rPr>
        <w:t xml:space="preserve"> </w:t>
      </w:r>
      <w:r>
        <w:rPr>
          <w:sz w:val="24"/>
        </w:rPr>
        <w:t>lebih</w:t>
      </w:r>
      <w:r>
        <w:rPr>
          <w:spacing w:val="-6"/>
          <w:sz w:val="24"/>
        </w:rPr>
        <w:t xml:space="preserve"> </w:t>
      </w:r>
      <w:r>
        <w:rPr>
          <w:sz w:val="24"/>
        </w:rPr>
        <w:t>lebih</w:t>
      </w:r>
      <w:r>
        <w:rPr>
          <w:spacing w:val="-6"/>
          <w:sz w:val="24"/>
        </w:rPr>
        <w:t xml:space="preserve"> </w:t>
      </w:r>
      <w:r>
        <w:rPr>
          <w:sz w:val="24"/>
        </w:rPr>
        <w:t>kecil</w:t>
      </w:r>
      <w:r>
        <w:rPr>
          <w:spacing w:val="-6"/>
          <w:sz w:val="24"/>
        </w:rPr>
        <w:t xml:space="preserve"> </w:t>
      </w:r>
      <w:r>
        <w:rPr>
          <w:sz w:val="24"/>
        </w:rPr>
        <w:t>dari</w:t>
      </w:r>
      <w:r>
        <w:rPr>
          <w:spacing w:val="-7"/>
          <w:sz w:val="24"/>
        </w:rPr>
        <w:t xml:space="preserve"> </w:t>
      </w:r>
      <w:r>
        <w:rPr>
          <w:sz w:val="24"/>
        </w:rPr>
        <w:t>nilai</w:t>
      </w:r>
      <w:r>
        <w:rPr>
          <w:spacing w:val="-6"/>
          <w:sz w:val="24"/>
        </w:rPr>
        <w:t xml:space="preserve"> </w:t>
      </w:r>
      <w:r>
        <w:rPr>
          <w:sz w:val="24"/>
        </w:rPr>
        <w:t>alpha</w:t>
      </w:r>
      <w:r>
        <w:rPr>
          <w:spacing w:val="-7"/>
          <w:sz w:val="24"/>
        </w:rPr>
        <w:t xml:space="preserve"> </w:t>
      </w:r>
      <w:r>
        <w:rPr>
          <w:sz w:val="24"/>
        </w:rPr>
        <w:t>0.05,</w:t>
      </w:r>
      <w:r>
        <w:rPr>
          <w:spacing w:val="-6"/>
          <w:sz w:val="24"/>
        </w:rPr>
        <w:t xml:space="preserve"> </w:t>
      </w:r>
      <w:r>
        <w:rPr>
          <w:sz w:val="24"/>
        </w:rPr>
        <w:t>bermakna</w:t>
      </w:r>
      <w:r>
        <w:rPr>
          <w:spacing w:val="-5"/>
          <w:sz w:val="24"/>
        </w:rPr>
        <w:t xml:space="preserve"> </w:t>
      </w:r>
      <w:r>
        <w:rPr>
          <w:sz w:val="24"/>
        </w:rPr>
        <w:t xml:space="preserve">variabel </w:t>
      </w:r>
      <w:r>
        <w:rPr>
          <w:i/>
          <w:sz w:val="24"/>
        </w:rPr>
        <w:t xml:space="preserve">CEO Family Member </w:t>
      </w:r>
      <w:r>
        <w:rPr>
          <w:sz w:val="24"/>
        </w:rPr>
        <w:t xml:space="preserve">X </w:t>
      </w:r>
      <w:r>
        <w:rPr>
          <w:i/>
          <w:sz w:val="24"/>
        </w:rPr>
        <w:t xml:space="preserve">Busy Directors </w:t>
      </w:r>
      <w:r>
        <w:rPr>
          <w:sz w:val="24"/>
        </w:rPr>
        <w:t>berpengaruh negatif terhadap sensitivitas perusahaan dalam memegang dana tunai (</w:t>
      </w:r>
      <w:r>
        <w:rPr>
          <w:i/>
          <w:sz w:val="24"/>
        </w:rPr>
        <w:t>cash flow sensitivity of cash</w:t>
      </w:r>
      <w:r>
        <w:rPr>
          <w:sz w:val="24"/>
        </w:rPr>
        <w:t xml:space="preserve">). Setiap penurunan 1 poin pada variabel </w:t>
      </w:r>
      <w:r>
        <w:rPr>
          <w:i/>
          <w:sz w:val="24"/>
        </w:rPr>
        <w:t>CEO</w:t>
      </w:r>
      <w:r>
        <w:rPr>
          <w:i/>
          <w:sz w:val="24"/>
        </w:rPr>
        <w:t xml:space="preserve"> Family Member </w:t>
      </w:r>
      <w:r>
        <w:rPr>
          <w:sz w:val="24"/>
        </w:rPr>
        <w:t xml:space="preserve">X </w:t>
      </w:r>
      <w:r>
        <w:rPr>
          <w:i/>
          <w:sz w:val="24"/>
        </w:rPr>
        <w:t xml:space="preserve">Busy Directors </w:t>
      </w:r>
      <w:r>
        <w:rPr>
          <w:sz w:val="24"/>
        </w:rPr>
        <w:t xml:space="preserve">akan menyebabkan penurunan pada </w:t>
      </w:r>
      <w:r>
        <w:rPr>
          <w:i/>
          <w:sz w:val="24"/>
        </w:rPr>
        <w:t xml:space="preserve">cash flow sensitivity of cash </w:t>
      </w:r>
      <w:r>
        <w:rPr>
          <w:sz w:val="24"/>
        </w:rPr>
        <w:t>(CFSC) sebesar (0.044808) dengan pertimbangan variabel lain dianggap bernilai</w:t>
      </w:r>
      <w:r>
        <w:rPr>
          <w:spacing w:val="-2"/>
          <w:sz w:val="24"/>
        </w:rPr>
        <w:t xml:space="preserve"> </w:t>
      </w:r>
      <w:r>
        <w:rPr>
          <w:sz w:val="24"/>
        </w:rPr>
        <w:t>0.</w:t>
      </w:r>
    </w:p>
    <w:p w:rsidR="00B36E02" w:rsidRDefault="00300A8A">
      <w:pPr>
        <w:pStyle w:val="BodyText"/>
        <w:spacing w:line="360" w:lineRule="auto"/>
        <w:ind w:left="588" w:right="1196" w:firstLine="720"/>
        <w:jc w:val="both"/>
      </w:pPr>
      <w:r>
        <w:t>Hasil kajian ini memperkuat hasil penelitian terdahulu oleh Jensen et al., (1986)</w:t>
      </w:r>
      <w:r>
        <w:t xml:space="preserve"> dimana terdapat pengaruh yang negatif signifikan </w:t>
      </w:r>
      <w:r>
        <w:rPr>
          <w:i/>
        </w:rPr>
        <w:t xml:space="preserve">busy directors </w:t>
      </w:r>
      <w:r>
        <w:t xml:space="preserve">terhadap hubungan struktur kepemilikan dan sensitivitas dalam memegang dana tunai (CFSC). Hasil penelitian tersebut menunjukkan peran </w:t>
      </w:r>
      <w:r>
        <w:rPr>
          <w:i/>
        </w:rPr>
        <w:t xml:space="preserve">busy directors </w:t>
      </w:r>
      <w:r>
        <w:t xml:space="preserve">tersebut adalah memperlemah hubungan yang </w:t>
      </w:r>
      <w:r>
        <w:t>terjadi antara struktur kepemilikan dan sensitivitas dalam memegang dana tunai (CFSC), hal ini menjadi wajar mengingat pada konteks perusahaan-perusahaan dengan skala besar tidak diperlukan lagi kewajiban dalam menyimpan cadangan dana tunai yang besar kare</w:t>
      </w:r>
      <w:r>
        <w:t>na perusahaan tersebut</w:t>
      </w:r>
      <w:r>
        <w:rPr>
          <w:spacing w:val="-12"/>
        </w:rPr>
        <w:t xml:space="preserve"> </w:t>
      </w:r>
      <w:r>
        <w:t>memiliki</w:t>
      </w:r>
      <w:r>
        <w:rPr>
          <w:spacing w:val="-11"/>
        </w:rPr>
        <w:t xml:space="preserve"> </w:t>
      </w:r>
      <w:r>
        <w:t>kecukupan</w:t>
      </w:r>
      <w:r>
        <w:rPr>
          <w:spacing w:val="-12"/>
        </w:rPr>
        <w:t xml:space="preserve"> </w:t>
      </w:r>
      <w:r>
        <w:t>aset</w:t>
      </w:r>
      <w:r>
        <w:rPr>
          <w:spacing w:val="-11"/>
        </w:rPr>
        <w:t xml:space="preserve"> </w:t>
      </w:r>
      <w:r>
        <w:t>liquid</w:t>
      </w:r>
      <w:r>
        <w:rPr>
          <w:spacing w:val="-12"/>
        </w:rPr>
        <w:t xml:space="preserve"> </w:t>
      </w:r>
      <w:r>
        <w:t>untuk</w:t>
      </w:r>
      <w:r>
        <w:rPr>
          <w:spacing w:val="-12"/>
        </w:rPr>
        <w:t xml:space="preserve"> </w:t>
      </w:r>
      <w:r>
        <w:t>menjamin</w:t>
      </w:r>
      <w:r>
        <w:rPr>
          <w:spacing w:val="-11"/>
        </w:rPr>
        <w:t xml:space="preserve"> </w:t>
      </w:r>
      <w:r>
        <w:t>kewajiban</w:t>
      </w:r>
      <w:r>
        <w:rPr>
          <w:spacing w:val="-12"/>
        </w:rPr>
        <w:t xml:space="preserve"> </w:t>
      </w:r>
      <w:r>
        <w:t>serta</w:t>
      </w:r>
      <w:r>
        <w:rPr>
          <w:spacing w:val="-13"/>
        </w:rPr>
        <w:t xml:space="preserve"> </w:t>
      </w:r>
      <w:r>
        <w:t>utangnya. Selanjutnya,</w:t>
      </w:r>
      <w:r>
        <w:rPr>
          <w:spacing w:val="-14"/>
        </w:rPr>
        <w:t xml:space="preserve"> </w:t>
      </w:r>
      <w:r>
        <w:t>Jensen</w:t>
      </w:r>
      <w:r>
        <w:rPr>
          <w:spacing w:val="-14"/>
        </w:rPr>
        <w:t xml:space="preserve"> </w:t>
      </w:r>
      <w:r>
        <w:t>et</w:t>
      </w:r>
      <w:r>
        <w:rPr>
          <w:spacing w:val="-13"/>
        </w:rPr>
        <w:t xml:space="preserve"> </w:t>
      </w:r>
      <w:r>
        <w:t>al.,</w:t>
      </w:r>
      <w:r>
        <w:rPr>
          <w:spacing w:val="-14"/>
        </w:rPr>
        <w:t xml:space="preserve"> </w:t>
      </w:r>
      <w:r>
        <w:t>(1986)</w:t>
      </w:r>
      <w:r>
        <w:rPr>
          <w:spacing w:val="-15"/>
        </w:rPr>
        <w:t xml:space="preserve"> </w:t>
      </w:r>
      <w:r>
        <w:t>menemukan</w:t>
      </w:r>
      <w:r>
        <w:rPr>
          <w:spacing w:val="-14"/>
        </w:rPr>
        <w:t xml:space="preserve"> </w:t>
      </w:r>
      <w:r>
        <w:t>bahwa</w:t>
      </w:r>
      <w:r>
        <w:rPr>
          <w:spacing w:val="-14"/>
        </w:rPr>
        <w:t xml:space="preserve"> </w:t>
      </w:r>
      <w:r>
        <w:t>anggota</w:t>
      </w:r>
      <w:r>
        <w:rPr>
          <w:spacing w:val="-14"/>
        </w:rPr>
        <w:t xml:space="preserve"> </w:t>
      </w:r>
      <w:r>
        <w:t>komisaris</w:t>
      </w:r>
      <w:r>
        <w:rPr>
          <w:spacing w:val="-14"/>
        </w:rPr>
        <w:t xml:space="preserve"> </w:t>
      </w:r>
      <w:r>
        <w:t>perusahaan berperan aktif dalam memastikan setiap kelebihan dana tunai (</w:t>
      </w:r>
      <w:r>
        <w:rPr>
          <w:i/>
        </w:rPr>
        <w:t>excess cash</w:t>
      </w:r>
      <w:r>
        <w:t>) yang dimiliki perusahaan dikembalikan ke seluruh pemegang saham dalam</w:t>
      </w:r>
      <w:r>
        <w:rPr>
          <w:spacing w:val="-8"/>
        </w:rPr>
        <w:t xml:space="preserve"> </w:t>
      </w:r>
      <w:r>
        <w:t>bentuk</w:t>
      </w:r>
    </w:p>
    <w:p w:rsidR="00B36E02" w:rsidRDefault="00B36E02">
      <w:pPr>
        <w:spacing w:line="360" w:lineRule="auto"/>
        <w:jc w:val="both"/>
        <w:sectPr w:rsidR="00B36E02">
          <w:headerReference w:type="default" r:id="rId231"/>
          <w:footerReference w:type="default" r:id="rId232"/>
          <w:pgSz w:w="11910" w:h="16840"/>
          <w:pgMar w:top="620" w:right="500" w:bottom="940" w:left="1680" w:header="0" w:footer="744" w:gutter="0"/>
          <w:cols w:space="720"/>
        </w:sectPr>
      </w:pPr>
    </w:p>
    <w:p w:rsidR="00B36E02" w:rsidRDefault="00300A8A">
      <w:pPr>
        <w:pStyle w:val="BodyText"/>
        <w:spacing w:before="76"/>
        <w:ind w:left="446"/>
      </w:pPr>
      <w:r>
        <w:lastRenderedPageBreak/>
        <w:t>73</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588" w:right="1202"/>
        <w:jc w:val="both"/>
      </w:pPr>
      <w:r>
        <w:t>dividen,</w:t>
      </w:r>
      <w:r>
        <w:rPr>
          <w:spacing w:val="-12"/>
        </w:rPr>
        <w:t xml:space="preserve"> </w:t>
      </w:r>
      <w:r>
        <w:t>sementara</w:t>
      </w:r>
      <w:r>
        <w:rPr>
          <w:spacing w:val="-13"/>
        </w:rPr>
        <w:t xml:space="preserve"> </w:t>
      </w:r>
      <w:r>
        <w:t>disatu</w:t>
      </w:r>
      <w:r>
        <w:rPr>
          <w:spacing w:val="-9"/>
        </w:rPr>
        <w:t xml:space="preserve"> </w:t>
      </w:r>
      <w:r>
        <w:t>sisi</w:t>
      </w:r>
      <w:r>
        <w:rPr>
          <w:spacing w:val="-12"/>
        </w:rPr>
        <w:t xml:space="preserve"> </w:t>
      </w:r>
      <w:r>
        <w:t>anggota</w:t>
      </w:r>
      <w:r>
        <w:rPr>
          <w:spacing w:val="-12"/>
        </w:rPr>
        <w:t xml:space="preserve"> </w:t>
      </w:r>
      <w:r>
        <w:t>dewan</w:t>
      </w:r>
      <w:r>
        <w:rPr>
          <w:spacing w:val="-11"/>
        </w:rPr>
        <w:t xml:space="preserve"> </w:t>
      </w:r>
      <w:r>
        <w:t>komisaris</w:t>
      </w:r>
      <w:r>
        <w:rPr>
          <w:spacing w:val="-10"/>
        </w:rPr>
        <w:t xml:space="preserve"> </w:t>
      </w:r>
      <w:r>
        <w:t>yang</w:t>
      </w:r>
      <w:r>
        <w:rPr>
          <w:spacing w:val="-13"/>
        </w:rPr>
        <w:t xml:space="preserve"> </w:t>
      </w:r>
      <w:r>
        <w:t>merupakan</w:t>
      </w:r>
      <w:r>
        <w:rPr>
          <w:spacing w:val="-11"/>
        </w:rPr>
        <w:t xml:space="preserve"> </w:t>
      </w:r>
      <w:r>
        <w:t>pemegang saham pengendali wajib menyelaraskan kepentingan mereka dengan kepentingan pemegang saham minoritas</w:t>
      </w:r>
      <w:r>
        <w:rPr>
          <w:spacing w:val="-4"/>
        </w:rPr>
        <w:t xml:space="preserve"> </w:t>
      </w:r>
      <w:r>
        <w:t>lainnya.</w:t>
      </w:r>
    </w:p>
    <w:p w:rsidR="00B36E02" w:rsidRDefault="00300A8A">
      <w:pPr>
        <w:pStyle w:val="BodyText"/>
        <w:spacing w:line="360" w:lineRule="auto"/>
        <w:ind w:left="588" w:right="1198" w:firstLine="720"/>
        <w:jc w:val="both"/>
      </w:pPr>
      <w:r>
        <w:t xml:space="preserve">Melalui kualitas atribut pada dewan seperti pengaruh tidak langsung </w:t>
      </w:r>
      <w:r>
        <w:rPr>
          <w:i/>
        </w:rPr>
        <w:t xml:space="preserve">busy directors, </w:t>
      </w:r>
      <w:r>
        <w:t>hubungan antara struktur kepemilikan keluarga dan peri</w:t>
      </w:r>
      <w:r>
        <w:t>laku dalam memegang dana tunai menjadi negatif, hal ini menunjukkan bahwa kualitas pada dewan</w:t>
      </w:r>
      <w:r>
        <w:rPr>
          <w:spacing w:val="-17"/>
        </w:rPr>
        <w:t xml:space="preserve"> </w:t>
      </w:r>
      <w:r>
        <w:t>merupakan</w:t>
      </w:r>
      <w:r>
        <w:rPr>
          <w:spacing w:val="-17"/>
        </w:rPr>
        <w:t xml:space="preserve"> </w:t>
      </w:r>
      <w:r>
        <w:t>bentuk</w:t>
      </w:r>
      <w:r>
        <w:rPr>
          <w:spacing w:val="-14"/>
        </w:rPr>
        <w:t xml:space="preserve"> </w:t>
      </w:r>
      <w:r>
        <w:t>alat</w:t>
      </w:r>
      <w:r>
        <w:rPr>
          <w:spacing w:val="-15"/>
        </w:rPr>
        <w:t xml:space="preserve"> </w:t>
      </w:r>
      <w:r>
        <w:rPr>
          <w:i/>
        </w:rPr>
        <w:t>corporate</w:t>
      </w:r>
      <w:r>
        <w:rPr>
          <w:i/>
          <w:spacing w:val="-18"/>
        </w:rPr>
        <w:t xml:space="preserve"> </w:t>
      </w:r>
      <w:r>
        <w:rPr>
          <w:i/>
        </w:rPr>
        <w:t>governance</w:t>
      </w:r>
      <w:r>
        <w:rPr>
          <w:i/>
          <w:spacing w:val="-14"/>
        </w:rPr>
        <w:t xml:space="preserve"> </w:t>
      </w:r>
      <w:r>
        <w:t>yang</w:t>
      </w:r>
      <w:r>
        <w:rPr>
          <w:spacing w:val="-19"/>
        </w:rPr>
        <w:t xml:space="preserve"> </w:t>
      </w:r>
      <w:r>
        <w:t>efisien</w:t>
      </w:r>
      <w:r>
        <w:rPr>
          <w:spacing w:val="-16"/>
        </w:rPr>
        <w:t xml:space="preserve"> </w:t>
      </w:r>
      <w:r>
        <w:t>dalam</w:t>
      </w:r>
      <w:r>
        <w:rPr>
          <w:spacing w:val="-17"/>
        </w:rPr>
        <w:t xml:space="preserve"> </w:t>
      </w:r>
      <w:r>
        <w:t>mengawasi keputusan-keputusan keluarga di dalam perusahaan. Rangkap jabatan komisaris dapat menimbulkan kekhawatiran pada kinerja perusahaan karena dianggap</w:t>
      </w:r>
      <w:r>
        <w:rPr>
          <w:spacing w:val="-31"/>
        </w:rPr>
        <w:t xml:space="preserve"> </w:t>
      </w:r>
      <w:r>
        <w:t>atribut dewan ini akan membuat anggota komisaris menjadi terlalu sibuk di tempat lain sehingga kual</w:t>
      </w:r>
      <w:r>
        <w:t xml:space="preserve">itas pengawasan pada perusahaan menjadi kurang optimal. Namun, peran dan karakteristik pada </w:t>
      </w:r>
      <w:r>
        <w:rPr>
          <w:i/>
        </w:rPr>
        <w:t xml:space="preserve">busy directors </w:t>
      </w:r>
      <w:r>
        <w:t xml:space="preserve">ini dipandang sebagai langkah yang efektif perusahaan untuk memperluas koneksi politik pada pihak </w:t>
      </w:r>
      <w:r>
        <w:rPr>
          <w:i/>
        </w:rPr>
        <w:t xml:space="preserve">stakeholders </w:t>
      </w:r>
      <w:r>
        <w:t>(</w:t>
      </w:r>
      <w:r>
        <w:rPr>
          <w:i/>
        </w:rPr>
        <w:t xml:space="preserve">third party </w:t>
      </w:r>
      <w:r>
        <w:t>dan pemerintah) dan mempe</w:t>
      </w:r>
      <w:r>
        <w:t>rluas citra</w:t>
      </w:r>
      <w:r>
        <w:rPr>
          <w:spacing w:val="-2"/>
        </w:rPr>
        <w:t xml:space="preserve"> </w:t>
      </w:r>
      <w:r>
        <w:t>perusahaan.</w:t>
      </w:r>
    </w:p>
    <w:p w:rsidR="00B36E02" w:rsidRDefault="00300A8A">
      <w:pPr>
        <w:pStyle w:val="Heading4"/>
        <w:numPr>
          <w:ilvl w:val="2"/>
          <w:numId w:val="9"/>
        </w:numPr>
        <w:tabs>
          <w:tab w:val="left" w:pos="1441"/>
        </w:tabs>
        <w:spacing w:before="205"/>
        <w:ind w:left="1440" w:hanging="853"/>
        <w:jc w:val="both"/>
      </w:pPr>
      <w:bookmarkStart w:id="60" w:name="_bookmark60"/>
      <w:bookmarkEnd w:id="60"/>
      <w:r>
        <w:t>Variabel</w:t>
      </w:r>
      <w:r>
        <w:rPr>
          <w:spacing w:val="-1"/>
        </w:rPr>
        <w:t xml:space="preserve"> </w:t>
      </w:r>
      <w:r>
        <w:t>Kontrol</w:t>
      </w:r>
    </w:p>
    <w:p w:rsidR="00B36E02" w:rsidRDefault="00300A8A">
      <w:pPr>
        <w:pStyle w:val="Heading5"/>
        <w:numPr>
          <w:ilvl w:val="3"/>
          <w:numId w:val="9"/>
        </w:numPr>
        <w:tabs>
          <w:tab w:val="left" w:pos="1441"/>
        </w:tabs>
        <w:spacing w:before="137"/>
        <w:ind w:hanging="853"/>
        <w:jc w:val="both"/>
      </w:pPr>
      <w:bookmarkStart w:id="61" w:name="_bookmark61"/>
      <w:bookmarkEnd w:id="61"/>
      <w:r>
        <w:t>Firms</w:t>
      </w:r>
      <w:r>
        <w:rPr>
          <w:spacing w:val="-1"/>
        </w:rPr>
        <w:t xml:space="preserve"> </w:t>
      </w:r>
      <w:r>
        <w:t>Size</w:t>
      </w:r>
    </w:p>
    <w:p w:rsidR="00B36E02" w:rsidRDefault="00300A8A">
      <w:pPr>
        <w:pStyle w:val="BodyText"/>
        <w:spacing w:before="135" w:line="360" w:lineRule="auto"/>
        <w:ind w:left="588" w:right="1195" w:firstLine="852"/>
        <w:jc w:val="both"/>
      </w:pPr>
      <w:r>
        <w:t>Berdasarkan hasil tabel uji T pada model persamaan diatas menunjukkan variabel</w:t>
      </w:r>
      <w:r>
        <w:rPr>
          <w:spacing w:val="-11"/>
        </w:rPr>
        <w:t xml:space="preserve"> </w:t>
      </w:r>
      <w:r>
        <w:t>ini</w:t>
      </w:r>
      <w:r>
        <w:rPr>
          <w:spacing w:val="-10"/>
        </w:rPr>
        <w:t xml:space="preserve"> </w:t>
      </w:r>
      <w:r>
        <w:t>mempunyai</w:t>
      </w:r>
      <w:r>
        <w:rPr>
          <w:spacing w:val="-9"/>
        </w:rPr>
        <w:t xml:space="preserve"> </w:t>
      </w:r>
      <w:r>
        <w:t>arah</w:t>
      </w:r>
      <w:r>
        <w:rPr>
          <w:spacing w:val="-11"/>
        </w:rPr>
        <w:t xml:space="preserve"> </w:t>
      </w:r>
      <w:r>
        <w:t>koefisien</w:t>
      </w:r>
      <w:r>
        <w:rPr>
          <w:spacing w:val="-9"/>
        </w:rPr>
        <w:t xml:space="preserve"> </w:t>
      </w:r>
      <w:r>
        <w:t>(+)</w:t>
      </w:r>
      <w:r>
        <w:rPr>
          <w:spacing w:val="-12"/>
        </w:rPr>
        <w:t xml:space="preserve"> </w:t>
      </w:r>
      <w:r>
        <w:t>sebesar</w:t>
      </w:r>
      <w:r>
        <w:rPr>
          <w:spacing w:val="-9"/>
        </w:rPr>
        <w:t xml:space="preserve"> </w:t>
      </w:r>
      <w:r>
        <w:t>0.000497</w:t>
      </w:r>
      <w:r>
        <w:rPr>
          <w:spacing w:val="-11"/>
        </w:rPr>
        <w:t xml:space="preserve"> </w:t>
      </w:r>
      <w:r>
        <w:t>dan</w:t>
      </w:r>
      <w:r>
        <w:rPr>
          <w:spacing w:val="-10"/>
        </w:rPr>
        <w:t xml:space="preserve"> </w:t>
      </w:r>
      <w:r>
        <w:t>tingkat</w:t>
      </w:r>
      <w:r>
        <w:rPr>
          <w:spacing w:val="-10"/>
        </w:rPr>
        <w:t xml:space="preserve"> </w:t>
      </w:r>
      <w:r>
        <w:rPr>
          <w:i/>
        </w:rPr>
        <w:t xml:space="preserve">probability </w:t>
      </w:r>
      <w:r>
        <w:t xml:space="preserve">0.4499. Sehingga, angka </w:t>
      </w:r>
      <w:r>
        <w:rPr>
          <w:i/>
        </w:rPr>
        <w:t xml:space="preserve">probability </w:t>
      </w:r>
      <w:r>
        <w:t>0.4499 yang mun</w:t>
      </w:r>
      <w:r>
        <w:t xml:space="preserve">cul lebih dari nilai alpha (0.05) mengartikan </w:t>
      </w:r>
      <w:r>
        <w:rPr>
          <w:i/>
        </w:rPr>
        <w:t xml:space="preserve">firms size </w:t>
      </w:r>
      <w:r>
        <w:t>tidak memiliki pengaruh secara signifikan pada sensitivitas dalam memegang dana tunai</w:t>
      </w:r>
      <w:r>
        <w:rPr>
          <w:spacing w:val="-5"/>
        </w:rPr>
        <w:t xml:space="preserve"> </w:t>
      </w:r>
      <w:r>
        <w:t>(CFSC).</w:t>
      </w:r>
    </w:p>
    <w:p w:rsidR="00B36E02" w:rsidRDefault="00300A8A">
      <w:pPr>
        <w:pStyle w:val="BodyText"/>
        <w:spacing w:line="360" w:lineRule="auto"/>
        <w:ind w:left="588" w:right="1197" w:firstLine="852"/>
        <w:jc w:val="both"/>
      </w:pPr>
      <w:r>
        <w:t>Menurut Opler et al., (1999) perusahaan-perusahaan dengan ukuran skala besar, jumlah aktiva/aset besar, s</w:t>
      </w:r>
      <w:r>
        <w:t>erta tingkat kapitalisasi pasar yang besar bertendensi untuk tidak menimbun sejumlah dana tunai dengan jumlah besar, disebabkan perusahaan-perusahaan dengan skala besar tersebut mempunyai kemudahan akses untuk mendapatkan sumber pendanaan eksternal. Sebali</w:t>
      </w:r>
      <w:r>
        <w:t>knya perusahaan dengan skala kapitalisasi pasar rendah mendapatkan masalah untuk medapatkan sumber pendanaan. Sejalan dengan penemuan Almeide et., al (2004) perusahaan-perusahaan dengan skala besar menghadapi lebih sedikit masalah kendala keuangan (</w:t>
      </w:r>
      <w:r>
        <w:rPr>
          <w:i/>
        </w:rPr>
        <w:t>financi</w:t>
      </w:r>
      <w:r>
        <w:rPr>
          <w:i/>
        </w:rPr>
        <w:t>al distress</w:t>
      </w:r>
      <w:r>
        <w:t>).</w:t>
      </w:r>
    </w:p>
    <w:p w:rsidR="00B36E02" w:rsidRDefault="00B36E02">
      <w:pPr>
        <w:spacing w:line="360" w:lineRule="auto"/>
        <w:jc w:val="both"/>
        <w:sectPr w:rsidR="00B36E02">
          <w:headerReference w:type="default" r:id="rId233"/>
          <w:footerReference w:type="default" r:id="rId234"/>
          <w:pgSz w:w="11910" w:h="16840"/>
          <w:pgMar w:top="620" w:right="500" w:bottom="940" w:left="1680" w:header="0" w:footer="744" w:gutter="0"/>
          <w:cols w:space="720"/>
        </w:sectPr>
      </w:pPr>
    </w:p>
    <w:p w:rsidR="00B36E02" w:rsidRDefault="00300A8A">
      <w:pPr>
        <w:pStyle w:val="BodyText"/>
        <w:spacing w:before="76"/>
        <w:ind w:right="1195"/>
        <w:jc w:val="right"/>
      </w:pPr>
      <w:r>
        <w:lastRenderedPageBreak/>
        <w:t>74</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Heading5"/>
        <w:numPr>
          <w:ilvl w:val="3"/>
          <w:numId w:val="9"/>
        </w:numPr>
        <w:tabs>
          <w:tab w:val="left" w:pos="1441"/>
        </w:tabs>
        <w:ind w:hanging="853"/>
        <w:jc w:val="both"/>
      </w:pPr>
      <w:bookmarkStart w:id="62" w:name="_bookmark62"/>
      <w:bookmarkEnd w:id="62"/>
      <w:r>
        <w:t>Market to Book Ratio (MTB)</w:t>
      </w:r>
    </w:p>
    <w:p w:rsidR="00B36E02" w:rsidRDefault="00300A8A">
      <w:pPr>
        <w:pStyle w:val="BodyText"/>
        <w:spacing w:before="132" w:line="360" w:lineRule="auto"/>
        <w:ind w:left="588" w:right="1195" w:firstLine="852"/>
        <w:jc w:val="both"/>
      </w:pPr>
      <w:r>
        <w:t xml:space="preserve">Berdasarkan pada tabel uji T diatas menunjukkan variabel </w:t>
      </w:r>
      <w:r>
        <w:rPr>
          <w:i/>
        </w:rPr>
        <w:t xml:space="preserve">MTB </w:t>
      </w:r>
      <w:r>
        <w:t xml:space="preserve">ini mempunyai arah koefisien (+) sebesar 0.001383 dan tingkat </w:t>
      </w:r>
      <w:r>
        <w:rPr>
          <w:i/>
        </w:rPr>
        <w:t xml:space="preserve">probability </w:t>
      </w:r>
      <w:r>
        <w:t xml:space="preserve">0.01545 pada tingkat signifikansi keyakinan di level 1%. Sehingga, dengan probabilitas 0.01545 kurang dari nilai alpha (0.05) bermakna variabel </w:t>
      </w:r>
      <w:r>
        <w:rPr>
          <w:i/>
        </w:rPr>
        <w:t xml:space="preserve">MTB </w:t>
      </w:r>
      <w:r>
        <w:t>ini memiliki signifikasi pengaruh terhadap sensitivitas dalam memegang dana tunai (CFSC). Setiap</w:t>
      </w:r>
      <w:r>
        <w:rPr>
          <w:spacing w:val="-9"/>
        </w:rPr>
        <w:t xml:space="preserve"> </w:t>
      </w:r>
      <w:r>
        <w:t>kenaikan</w:t>
      </w:r>
      <w:r>
        <w:rPr>
          <w:spacing w:val="-7"/>
        </w:rPr>
        <w:t xml:space="preserve"> </w:t>
      </w:r>
      <w:r>
        <w:t>an</w:t>
      </w:r>
      <w:r>
        <w:t>gka</w:t>
      </w:r>
      <w:r>
        <w:rPr>
          <w:spacing w:val="-10"/>
        </w:rPr>
        <w:t xml:space="preserve"> </w:t>
      </w:r>
      <w:r>
        <w:t>pada</w:t>
      </w:r>
      <w:r>
        <w:rPr>
          <w:spacing w:val="-10"/>
        </w:rPr>
        <w:t xml:space="preserve"> </w:t>
      </w:r>
      <w:r>
        <w:t>variabel</w:t>
      </w:r>
      <w:r>
        <w:rPr>
          <w:spacing w:val="-5"/>
        </w:rPr>
        <w:t xml:space="preserve"> </w:t>
      </w:r>
      <w:r>
        <w:rPr>
          <w:i/>
        </w:rPr>
        <w:t>MTB</w:t>
      </w:r>
      <w:r>
        <w:rPr>
          <w:i/>
          <w:spacing w:val="-8"/>
        </w:rPr>
        <w:t xml:space="preserve"> </w:t>
      </w:r>
      <w:r>
        <w:t>sebesar</w:t>
      </w:r>
      <w:r>
        <w:rPr>
          <w:spacing w:val="-5"/>
        </w:rPr>
        <w:t xml:space="preserve"> </w:t>
      </w:r>
      <w:r>
        <w:t>1</w:t>
      </w:r>
      <w:r>
        <w:rPr>
          <w:spacing w:val="-9"/>
        </w:rPr>
        <w:t xml:space="preserve"> </w:t>
      </w:r>
      <w:r>
        <w:t>poin,</w:t>
      </w:r>
      <w:r>
        <w:rPr>
          <w:spacing w:val="-8"/>
        </w:rPr>
        <w:t xml:space="preserve"> </w:t>
      </w:r>
      <w:r>
        <w:t>diikuti</w:t>
      </w:r>
      <w:r>
        <w:rPr>
          <w:spacing w:val="-8"/>
        </w:rPr>
        <w:t xml:space="preserve"> </w:t>
      </w:r>
      <w:r>
        <w:t>kenaikan</w:t>
      </w:r>
      <w:r>
        <w:rPr>
          <w:spacing w:val="-7"/>
        </w:rPr>
        <w:t xml:space="preserve"> </w:t>
      </w:r>
      <w:r>
        <w:rPr>
          <w:i/>
        </w:rPr>
        <w:t xml:space="preserve">variabel cash flow sensitivity of cash </w:t>
      </w:r>
      <w:r>
        <w:t>sebesar 2.163204 dengan pertimbangan variabel lain bernilai</w:t>
      </w:r>
      <w:r>
        <w:rPr>
          <w:spacing w:val="-1"/>
        </w:rPr>
        <w:t xml:space="preserve"> </w:t>
      </w:r>
      <w:r>
        <w:t>0.</w:t>
      </w:r>
    </w:p>
    <w:p w:rsidR="00B36E02" w:rsidRDefault="00300A8A">
      <w:pPr>
        <w:pStyle w:val="BodyText"/>
        <w:spacing w:before="1" w:line="360" w:lineRule="auto"/>
        <w:ind w:left="588" w:right="1198" w:firstLine="852"/>
        <w:jc w:val="both"/>
      </w:pPr>
      <w:r>
        <w:t>MTB merupakan indikator dan alat ukur dalam menilai peluang investasi dan prospek pertumbuhan perus</w:t>
      </w:r>
      <w:r>
        <w:t>ahaan. Penelitian oleh Opler et al.,(1999) menunjukkan peluang pertumbuhan investasi perusahaan secara positif berpengaruh pada perilaku dalam memegang dana tunai dengan indikasi tingkat kebutuhan pendanaan yang tinggi dan kebutuhan dalam memiliki cadangan</w:t>
      </w:r>
      <w:r>
        <w:t xml:space="preserve"> dana tunai.</w:t>
      </w:r>
    </w:p>
    <w:p w:rsidR="00B36E02" w:rsidRDefault="00300A8A">
      <w:pPr>
        <w:pStyle w:val="Heading5"/>
        <w:numPr>
          <w:ilvl w:val="3"/>
          <w:numId w:val="9"/>
        </w:numPr>
        <w:tabs>
          <w:tab w:val="left" w:pos="1441"/>
        </w:tabs>
        <w:spacing w:before="204"/>
        <w:ind w:hanging="853"/>
        <w:jc w:val="both"/>
      </w:pPr>
      <w:bookmarkStart w:id="63" w:name="_bookmark63"/>
      <w:bookmarkEnd w:id="63"/>
      <w:r>
        <w:t>Capital Expenditure (Capex)</w:t>
      </w:r>
    </w:p>
    <w:p w:rsidR="00B36E02" w:rsidRDefault="00300A8A">
      <w:pPr>
        <w:pStyle w:val="BodyText"/>
        <w:spacing w:before="135" w:line="360" w:lineRule="auto"/>
        <w:ind w:left="588" w:right="1195" w:firstLine="852"/>
        <w:jc w:val="both"/>
      </w:pPr>
      <w:r>
        <w:t xml:space="preserve">Berdasarkan hasil tabel uji T pada model persamaan diatas </w:t>
      </w:r>
      <w:r>
        <w:rPr>
          <w:i/>
        </w:rPr>
        <w:t xml:space="preserve">Capex </w:t>
      </w:r>
      <w:r>
        <w:t xml:space="preserve">mempunyai koefisien bernilai (-) sebesar 0.212065 dan tingkat </w:t>
      </w:r>
      <w:r>
        <w:rPr>
          <w:i/>
        </w:rPr>
        <w:t xml:space="preserve">probability </w:t>
      </w:r>
      <w:r>
        <w:t xml:space="preserve">sebesar 0.0000. Sehingga, angka </w:t>
      </w:r>
      <w:r>
        <w:rPr>
          <w:i/>
        </w:rPr>
        <w:t xml:space="preserve">probability </w:t>
      </w:r>
      <w:r>
        <w:t>0.0000 kurang dari alpha (0.05)</w:t>
      </w:r>
      <w:r>
        <w:rPr>
          <w:spacing w:val="-30"/>
        </w:rPr>
        <w:t xml:space="preserve"> </w:t>
      </w:r>
      <w:r>
        <w:t xml:space="preserve">menunjukkan </w:t>
      </w:r>
      <w:r>
        <w:rPr>
          <w:i/>
        </w:rPr>
        <w:t xml:space="preserve">Capes </w:t>
      </w:r>
      <w:r>
        <w:t>mempunyai signifikansi pengaruh yang berarah negatif pada sensitivitas dalam memegang dana tunai</w:t>
      </w:r>
      <w:r>
        <w:rPr>
          <w:spacing w:val="-5"/>
        </w:rPr>
        <w:t xml:space="preserve"> </w:t>
      </w:r>
      <w:r>
        <w:t>(CFSC).</w:t>
      </w:r>
    </w:p>
    <w:p w:rsidR="00B36E02" w:rsidRDefault="00300A8A">
      <w:pPr>
        <w:pStyle w:val="BodyText"/>
        <w:spacing w:line="362" w:lineRule="auto"/>
        <w:ind w:left="588" w:right="1196" w:firstLine="852"/>
        <w:jc w:val="both"/>
      </w:pPr>
      <w:r>
        <w:t>Belanja modal (</w:t>
      </w:r>
      <w:r>
        <w:rPr>
          <w:i/>
        </w:rPr>
        <w:t>Capex</w:t>
      </w:r>
      <w:r>
        <w:t xml:space="preserve">) merupakan indikator dan bentuk rasio dari pengeluaran bersih investasi yang dilakukan terhadap total aset yang </w:t>
      </w:r>
      <w:r>
        <w:t>dimiliki perusahaan.</w:t>
      </w:r>
      <w:r>
        <w:rPr>
          <w:spacing w:val="-7"/>
        </w:rPr>
        <w:t xml:space="preserve"> </w:t>
      </w:r>
      <w:r>
        <w:t>Sehingga</w:t>
      </w:r>
      <w:r>
        <w:rPr>
          <w:spacing w:val="-7"/>
        </w:rPr>
        <w:t xml:space="preserve"> </w:t>
      </w:r>
      <w:r>
        <w:t>implikasi</w:t>
      </w:r>
      <w:r>
        <w:rPr>
          <w:spacing w:val="-1"/>
        </w:rPr>
        <w:t xml:space="preserve"> </w:t>
      </w:r>
      <w:r>
        <w:t>yang</w:t>
      </w:r>
      <w:r>
        <w:rPr>
          <w:spacing w:val="-10"/>
        </w:rPr>
        <w:t xml:space="preserve"> </w:t>
      </w:r>
      <w:r>
        <w:t>muncul</w:t>
      </w:r>
      <w:r>
        <w:rPr>
          <w:spacing w:val="-6"/>
        </w:rPr>
        <w:t xml:space="preserve"> </w:t>
      </w:r>
      <w:r>
        <w:t>adalah</w:t>
      </w:r>
      <w:r>
        <w:rPr>
          <w:spacing w:val="-6"/>
        </w:rPr>
        <w:t xml:space="preserve"> </w:t>
      </w:r>
      <w:r>
        <w:t>peningkatan</w:t>
      </w:r>
      <w:r>
        <w:rPr>
          <w:spacing w:val="-8"/>
        </w:rPr>
        <w:t xml:space="preserve"> </w:t>
      </w:r>
      <w:r>
        <w:t>pada</w:t>
      </w:r>
      <w:r>
        <w:rPr>
          <w:spacing w:val="-7"/>
        </w:rPr>
        <w:t xml:space="preserve"> </w:t>
      </w:r>
      <w:r>
        <w:t>rasio</w:t>
      </w:r>
      <w:r>
        <w:rPr>
          <w:spacing w:val="-4"/>
        </w:rPr>
        <w:t xml:space="preserve"> </w:t>
      </w:r>
      <w:r>
        <w:rPr>
          <w:i/>
        </w:rPr>
        <w:t xml:space="preserve">Capex </w:t>
      </w:r>
      <w:r>
        <w:t>akan berindikasi pada penurunan tingkat rasio kas yang dimiliki</w:t>
      </w:r>
      <w:r>
        <w:rPr>
          <w:spacing w:val="-7"/>
        </w:rPr>
        <w:t xml:space="preserve"> </w:t>
      </w:r>
      <w:r>
        <w:t>perusahaan.</w:t>
      </w:r>
    </w:p>
    <w:p w:rsidR="00B36E02" w:rsidRDefault="00300A8A">
      <w:pPr>
        <w:pStyle w:val="Heading5"/>
        <w:numPr>
          <w:ilvl w:val="3"/>
          <w:numId w:val="9"/>
        </w:numPr>
        <w:tabs>
          <w:tab w:val="left" w:pos="1441"/>
        </w:tabs>
        <w:spacing w:before="195"/>
        <w:ind w:hanging="853"/>
        <w:jc w:val="both"/>
      </w:pPr>
      <w:bookmarkStart w:id="64" w:name="_bookmark64"/>
      <w:bookmarkEnd w:id="64"/>
      <w:r>
        <w:t>Changes In Net Working Capital (Delta</w:t>
      </w:r>
      <w:r>
        <w:rPr>
          <w:spacing w:val="3"/>
        </w:rPr>
        <w:t xml:space="preserve"> </w:t>
      </w:r>
      <w:r>
        <w:t>NWC)</w:t>
      </w:r>
    </w:p>
    <w:p w:rsidR="00B36E02" w:rsidRDefault="00300A8A">
      <w:pPr>
        <w:pStyle w:val="BodyText"/>
        <w:spacing w:before="132" w:line="360" w:lineRule="auto"/>
        <w:ind w:left="588" w:right="1197" w:firstLine="852"/>
        <w:jc w:val="both"/>
      </w:pPr>
      <w:r>
        <w:t xml:space="preserve">Berdasarkan hasil tabel uji T pada model persamaan diatas menunjukkan variabel </w:t>
      </w:r>
      <w:r>
        <w:rPr>
          <w:i/>
        </w:rPr>
        <w:t xml:space="preserve">Changes in NWC </w:t>
      </w:r>
      <w:r>
        <w:t xml:space="preserve">memiliki arah koefisien (+) 0.000189 dan tingkat </w:t>
      </w:r>
      <w:r>
        <w:rPr>
          <w:i/>
        </w:rPr>
        <w:t>probability</w:t>
      </w:r>
      <w:r>
        <w:rPr>
          <w:i/>
          <w:spacing w:val="-12"/>
        </w:rPr>
        <w:t xml:space="preserve"> </w:t>
      </w:r>
      <w:r>
        <w:t>sebesar</w:t>
      </w:r>
      <w:r>
        <w:rPr>
          <w:spacing w:val="-11"/>
        </w:rPr>
        <w:t xml:space="preserve"> </w:t>
      </w:r>
      <w:r>
        <w:t>0.38645.</w:t>
      </w:r>
      <w:r>
        <w:rPr>
          <w:spacing w:val="-11"/>
        </w:rPr>
        <w:t xml:space="preserve"> </w:t>
      </w:r>
      <w:r>
        <w:t>Sehingga,</w:t>
      </w:r>
      <w:r>
        <w:rPr>
          <w:spacing w:val="-10"/>
        </w:rPr>
        <w:t xml:space="preserve"> </w:t>
      </w:r>
      <w:r>
        <w:t>angka</w:t>
      </w:r>
      <w:r>
        <w:rPr>
          <w:spacing w:val="-12"/>
        </w:rPr>
        <w:t xml:space="preserve"> </w:t>
      </w:r>
      <w:r>
        <w:rPr>
          <w:i/>
        </w:rPr>
        <w:t>probability</w:t>
      </w:r>
      <w:r>
        <w:rPr>
          <w:i/>
          <w:spacing w:val="-12"/>
        </w:rPr>
        <w:t xml:space="preserve"> </w:t>
      </w:r>
      <w:r>
        <w:t>0.38645</w:t>
      </w:r>
      <w:r>
        <w:rPr>
          <w:spacing w:val="-10"/>
        </w:rPr>
        <w:t xml:space="preserve"> </w:t>
      </w:r>
      <w:r>
        <w:t>&gt;</w:t>
      </w:r>
      <w:r>
        <w:rPr>
          <w:spacing w:val="-12"/>
        </w:rPr>
        <w:t xml:space="preserve"> </w:t>
      </w:r>
      <w:r>
        <w:t>dari</w:t>
      </w:r>
      <w:r>
        <w:rPr>
          <w:spacing w:val="-11"/>
        </w:rPr>
        <w:t xml:space="preserve"> </w:t>
      </w:r>
      <w:r>
        <w:t>nilai</w:t>
      </w:r>
      <w:r>
        <w:rPr>
          <w:spacing w:val="-11"/>
        </w:rPr>
        <w:t xml:space="preserve"> </w:t>
      </w:r>
      <w:r>
        <w:t xml:space="preserve">alpha (0.05) menunjukkan </w:t>
      </w:r>
      <w:r>
        <w:rPr>
          <w:i/>
        </w:rPr>
        <w:t>Changes in</w:t>
      </w:r>
      <w:r>
        <w:rPr>
          <w:i/>
        </w:rPr>
        <w:t xml:space="preserve"> NWC </w:t>
      </w:r>
      <w:r>
        <w:t>tidak mempunyai signifikansi pengaruh terhadap sensitivitas dalam memegang dana tunai</w:t>
      </w:r>
      <w:r>
        <w:rPr>
          <w:spacing w:val="-5"/>
        </w:rPr>
        <w:t xml:space="preserve"> </w:t>
      </w:r>
      <w:r>
        <w:t>(CFSC).</w:t>
      </w:r>
    </w:p>
    <w:p w:rsidR="00B36E02" w:rsidRDefault="00B36E02">
      <w:pPr>
        <w:spacing w:line="360" w:lineRule="auto"/>
        <w:jc w:val="both"/>
        <w:sectPr w:rsidR="00B36E02">
          <w:headerReference w:type="default" r:id="rId235"/>
          <w:footerReference w:type="default" r:id="rId236"/>
          <w:pgSz w:w="11910" w:h="16840"/>
          <w:pgMar w:top="620" w:right="500" w:bottom="940" w:left="1680" w:header="0" w:footer="744" w:gutter="0"/>
          <w:cols w:space="720"/>
        </w:sectPr>
      </w:pPr>
    </w:p>
    <w:p w:rsidR="00B36E02" w:rsidRDefault="00300A8A">
      <w:pPr>
        <w:pStyle w:val="BodyText"/>
        <w:spacing w:before="76"/>
        <w:ind w:left="446"/>
      </w:pPr>
      <w:r>
        <w:lastRenderedPageBreak/>
        <w:t>75</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spacing w:line="360" w:lineRule="auto"/>
        <w:ind w:left="588" w:right="1194" w:firstLine="852"/>
        <w:jc w:val="both"/>
        <w:rPr>
          <w:sz w:val="24"/>
        </w:rPr>
      </w:pPr>
      <w:r>
        <w:rPr>
          <w:sz w:val="24"/>
        </w:rPr>
        <w:t xml:space="preserve">Delta perubahan pada </w:t>
      </w:r>
      <w:r>
        <w:rPr>
          <w:i/>
          <w:sz w:val="24"/>
        </w:rPr>
        <w:t xml:space="preserve">Net Working Capital </w:t>
      </w:r>
      <w:r>
        <w:rPr>
          <w:sz w:val="24"/>
        </w:rPr>
        <w:t>merupakan bentuk dari</w:t>
      </w:r>
      <w:r>
        <w:rPr>
          <w:spacing w:val="-24"/>
          <w:sz w:val="24"/>
        </w:rPr>
        <w:t xml:space="preserve"> </w:t>
      </w:r>
      <w:r>
        <w:rPr>
          <w:sz w:val="24"/>
        </w:rPr>
        <w:t xml:space="preserve">selisih </w:t>
      </w:r>
      <w:r>
        <w:rPr>
          <w:i/>
          <w:sz w:val="24"/>
        </w:rPr>
        <w:t xml:space="preserve">current asset </w:t>
      </w:r>
      <w:r>
        <w:rPr>
          <w:sz w:val="24"/>
        </w:rPr>
        <w:t xml:space="preserve">dengan </w:t>
      </w:r>
      <w:r>
        <w:rPr>
          <w:i/>
          <w:sz w:val="24"/>
        </w:rPr>
        <w:t xml:space="preserve">current liabilities </w:t>
      </w:r>
      <w:r>
        <w:rPr>
          <w:sz w:val="24"/>
        </w:rPr>
        <w:t xml:space="preserve">yang dimiliki. Menurut Opler et al., (1999) </w:t>
      </w:r>
      <w:r>
        <w:rPr>
          <w:i/>
          <w:sz w:val="24"/>
        </w:rPr>
        <w:t xml:space="preserve">Changes in NWC </w:t>
      </w:r>
      <w:r>
        <w:rPr>
          <w:sz w:val="24"/>
        </w:rPr>
        <w:t>merupakan bentuk dari substitusi dana kas yang dimiliki perusahaan sehingga memiliki arah hubungan negatif pada sensitivitas dalam memegang dana</w:t>
      </w:r>
      <w:r>
        <w:rPr>
          <w:spacing w:val="-4"/>
          <w:sz w:val="24"/>
        </w:rPr>
        <w:t xml:space="preserve"> </w:t>
      </w:r>
      <w:r>
        <w:rPr>
          <w:sz w:val="24"/>
        </w:rPr>
        <w:t>tunai.</w:t>
      </w:r>
    </w:p>
    <w:p w:rsidR="00B36E02" w:rsidRDefault="00B36E02">
      <w:pPr>
        <w:pStyle w:val="BodyText"/>
        <w:rPr>
          <w:sz w:val="26"/>
        </w:rPr>
      </w:pPr>
    </w:p>
    <w:p w:rsidR="00B36E02" w:rsidRDefault="00300A8A">
      <w:pPr>
        <w:pStyle w:val="Heading4"/>
        <w:numPr>
          <w:ilvl w:val="1"/>
          <w:numId w:val="9"/>
        </w:numPr>
        <w:tabs>
          <w:tab w:val="left" w:pos="949"/>
        </w:tabs>
        <w:spacing w:before="183" w:line="360" w:lineRule="auto"/>
        <w:ind w:left="588" w:right="1409" w:firstLine="0"/>
        <w:jc w:val="both"/>
      </w:pPr>
      <w:bookmarkStart w:id="65" w:name="_bookmark65"/>
      <w:bookmarkEnd w:id="65"/>
      <w:r>
        <w:t>Robustness Check Variabe</w:t>
      </w:r>
      <w:r>
        <w:t>l Independen Family Structure (CEO Family Member)</w:t>
      </w:r>
    </w:p>
    <w:p w:rsidR="00B36E02" w:rsidRDefault="00300A8A">
      <w:pPr>
        <w:spacing w:line="360" w:lineRule="auto"/>
        <w:ind w:left="588" w:right="1197" w:firstLine="566"/>
        <w:jc w:val="both"/>
        <w:rPr>
          <w:sz w:val="24"/>
        </w:rPr>
      </w:pPr>
      <w:r>
        <w:rPr>
          <w:sz w:val="24"/>
        </w:rPr>
        <w:t xml:space="preserve">Pada variabel independen </w:t>
      </w:r>
      <w:r>
        <w:rPr>
          <w:i/>
          <w:sz w:val="24"/>
        </w:rPr>
        <w:t xml:space="preserve">family structure </w:t>
      </w:r>
      <w:r>
        <w:rPr>
          <w:sz w:val="24"/>
        </w:rPr>
        <w:t xml:space="preserve">terbagi atas </w:t>
      </w:r>
      <w:r>
        <w:rPr>
          <w:i/>
          <w:sz w:val="24"/>
        </w:rPr>
        <w:t xml:space="preserve">family ownership </w:t>
      </w:r>
      <w:r>
        <w:rPr>
          <w:sz w:val="24"/>
        </w:rPr>
        <w:t xml:space="preserve">dan </w:t>
      </w:r>
      <w:r>
        <w:rPr>
          <w:i/>
          <w:sz w:val="24"/>
        </w:rPr>
        <w:t xml:space="preserve">CEO family member </w:t>
      </w:r>
      <w:r>
        <w:rPr>
          <w:sz w:val="24"/>
        </w:rPr>
        <w:t xml:space="preserve">sebagai parameter pengukuran. </w:t>
      </w:r>
      <w:r>
        <w:rPr>
          <w:i/>
          <w:sz w:val="24"/>
        </w:rPr>
        <w:t xml:space="preserve">Family ownership </w:t>
      </w:r>
      <w:r>
        <w:rPr>
          <w:sz w:val="24"/>
        </w:rPr>
        <w:t>dilihat melalui persentase kepemilikan kontrol keluarga dan semen</w:t>
      </w:r>
      <w:r>
        <w:rPr>
          <w:sz w:val="24"/>
        </w:rPr>
        <w:t xml:space="preserve">tara </w:t>
      </w:r>
      <w:r>
        <w:rPr>
          <w:i/>
          <w:sz w:val="24"/>
        </w:rPr>
        <w:t xml:space="preserve">CEO family member </w:t>
      </w:r>
      <w:r>
        <w:rPr>
          <w:sz w:val="24"/>
        </w:rPr>
        <w:t xml:space="preserve">dilihat melalui variabel </w:t>
      </w:r>
      <w:r>
        <w:rPr>
          <w:i/>
          <w:sz w:val="24"/>
        </w:rPr>
        <w:t xml:space="preserve">dummy </w:t>
      </w:r>
      <w:r>
        <w:rPr>
          <w:sz w:val="24"/>
        </w:rPr>
        <w:t>dimana nilai 1 adalah CEO merupakan bagian anggota keluarga dan nilai 0 adalah jika CEO bukan bagian dari anggota keluarga (Boubaker et al., 2015).</w:t>
      </w:r>
    </w:p>
    <w:p w:rsidR="00B36E02" w:rsidRDefault="00300A8A">
      <w:pPr>
        <w:pStyle w:val="BodyText"/>
        <w:spacing w:line="360" w:lineRule="auto"/>
        <w:ind w:left="588" w:right="1199" w:firstLine="566"/>
        <w:jc w:val="both"/>
      </w:pPr>
      <w:r>
        <w:t xml:space="preserve">Oleh karena riset ini menggunakan </w:t>
      </w:r>
      <w:r>
        <w:rPr>
          <w:i/>
        </w:rPr>
        <w:t xml:space="preserve">dummy variable </w:t>
      </w:r>
      <w:r>
        <w:t>sebag</w:t>
      </w:r>
      <w:r>
        <w:t>ai pengukuran maka</w:t>
      </w:r>
      <w:r>
        <w:rPr>
          <w:spacing w:val="-11"/>
        </w:rPr>
        <w:t xml:space="preserve"> </w:t>
      </w:r>
      <w:r>
        <w:t>perlu</w:t>
      </w:r>
      <w:r>
        <w:rPr>
          <w:spacing w:val="-9"/>
        </w:rPr>
        <w:t xml:space="preserve"> </w:t>
      </w:r>
      <w:r>
        <w:t>dilakukan</w:t>
      </w:r>
      <w:r>
        <w:rPr>
          <w:spacing w:val="-9"/>
        </w:rPr>
        <w:t xml:space="preserve"> </w:t>
      </w:r>
      <w:r>
        <w:t>proses</w:t>
      </w:r>
      <w:r>
        <w:rPr>
          <w:spacing w:val="-8"/>
        </w:rPr>
        <w:t xml:space="preserve"> </w:t>
      </w:r>
      <w:r>
        <w:t>kevalidan</w:t>
      </w:r>
      <w:r>
        <w:rPr>
          <w:spacing w:val="-10"/>
        </w:rPr>
        <w:t xml:space="preserve"> </w:t>
      </w:r>
      <w:r>
        <w:t>pada</w:t>
      </w:r>
      <w:r>
        <w:rPr>
          <w:spacing w:val="-10"/>
        </w:rPr>
        <w:t xml:space="preserve"> </w:t>
      </w:r>
      <w:r>
        <w:t>data</w:t>
      </w:r>
      <w:r>
        <w:rPr>
          <w:spacing w:val="-7"/>
        </w:rPr>
        <w:t xml:space="preserve"> </w:t>
      </w:r>
      <w:r>
        <w:t>melalui</w:t>
      </w:r>
      <w:r>
        <w:rPr>
          <w:spacing w:val="-9"/>
        </w:rPr>
        <w:t xml:space="preserve"> </w:t>
      </w:r>
      <w:r>
        <w:t>uji</w:t>
      </w:r>
      <w:r>
        <w:rPr>
          <w:spacing w:val="-5"/>
        </w:rPr>
        <w:t xml:space="preserve"> </w:t>
      </w:r>
      <w:r>
        <w:rPr>
          <w:i/>
        </w:rPr>
        <w:t>robustness</w:t>
      </w:r>
      <w:r>
        <w:rPr>
          <w:i/>
          <w:spacing w:val="-11"/>
        </w:rPr>
        <w:t xml:space="preserve"> </w:t>
      </w:r>
      <w:r>
        <w:rPr>
          <w:i/>
        </w:rPr>
        <w:t>check</w:t>
      </w:r>
      <w:r>
        <w:rPr>
          <w:i/>
          <w:spacing w:val="-9"/>
        </w:rPr>
        <w:t xml:space="preserve"> </w:t>
      </w:r>
      <w:r>
        <w:t>data. Sehingga output yang didapatkan adalah sebagai</w:t>
      </w:r>
      <w:r>
        <w:rPr>
          <w:spacing w:val="1"/>
        </w:rPr>
        <w:t xml:space="preserve"> </w:t>
      </w:r>
      <w:r>
        <w:t>berikut.</w:t>
      </w:r>
    </w:p>
    <w:p w:rsidR="00B36E02" w:rsidRDefault="00B36E02">
      <w:pPr>
        <w:pStyle w:val="BodyText"/>
      </w:pPr>
    </w:p>
    <w:p w:rsidR="00B36E02" w:rsidRDefault="00300A8A">
      <w:pPr>
        <w:ind w:left="588"/>
        <w:rPr>
          <w:b/>
          <w:i/>
          <w:sz w:val="24"/>
        </w:rPr>
      </w:pPr>
      <w:r>
        <w:rPr>
          <w:b/>
          <w:sz w:val="24"/>
        </w:rPr>
        <w:t xml:space="preserve">Tabel 4.11 Ringkasan Hasil </w:t>
      </w:r>
      <w:r>
        <w:rPr>
          <w:b/>
          <w:i/>
          <w:sz w:val="24"/>
        </w:rPr>
        <w:t>Robustness Check CEO Family Member</w:t>
      </w:r>
    </w:p>
    <w:p w:rsidR="00B36E02" w:rsidRDefault="00B36E02">
      <w:pPr>
        <w:pStyle w:val="BodyText"/>
        <w:spacing w:before="11"/>
        <w:rPr>
          <w:b/>
          <w:i/>
          <w:sz w:val="11"/>
        </w:rPr>
      </w:pPr>
    </w:p>
    <w:tbl>
      <w:tblPr>
        <w:tblW w:w="0" w:type="auto"/>
        <w:tblInd w:w="17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60"/>
        <w:gridCol w:w="1150"/>
        <w:gridCol w:w="1013"/>
        <w:gridCol w:w="1150"/>
      </w:tblGrid>
      <w:tr w:rsidR="00B36E02">
        <w:trPr>
          <w:trHeight w:val="349"/>
        </w:trPr>
        <w:tc>
          <w:tcPr>
            <w:tcW w:w="2060" w:type="dxa"/>
          </w:tcPr>
          <w:p w:rsidR="00B36E02" w:rsidRDefault="00300A8A">
            <w:pPr>
              <w:pStyle w:val="TableParagraph"/>
              <w:spacing w:before="2"/>
              <w:ind w:left="107"/>
              <w:rPr>
                <w:b/>
                <w:sz w:val="20"/>
              </w:rPr>
            </w:pPr>
            <w:r>
              <w:rPr>
                <w:b/>
                <w:sz w:val="20"/>
              </w:rPr>
              <w:t>Variabel Independen</w:t>
            </w:r>
          </w:p>
        </w:tc>
        <w:tc>
          <w:tcPr>
            <w:tcW w:w="1150" w:type="dxa"/>
          </w:tcPr>
          <w:p w:rsidR="00B36E02" w:rsidRDefault="00300A8A">
            <w:pPr>
              <w:pStyle w:val="TableParagraph"/>
              <w:spacing w:before="2"/>
              <w:ind w:right="101"/>
              <w:jc w:val="right"/>
              <w:rPr>
                <w:b/>
                <w:i/>
                <w:sz w:val="20"/>
              </w:rPr>
            </w:pPr>
            <w:r>
              <w:rPr>
                <w:b/>
                <w:i/>
                <w:w w:val="95"/>
                <w:sz w:val="20"/>
              </w:rPr>
              <w:t>Coefficient</w:t>
            </w:r>
          </w:p>
        </w:tc>
        <w:tc>
          <w:tcPr>
            <w:tcW w:w="1013" w:type="dxa"/>
          </w:tcPr>
          <w:p w:rsidR="00B36E02" w:rsidRDefault="00300A8A">
            <w:pPr>
              <w:pStyle w:val="TableParagraph"/>
              <w:spacing w:before="2"/>
              <w:ind w:right="98"/>
              <w:jc w:val="right"/>
              <w:rPr>
                <w:b/>
                <w:i/>
                <w:sz w:val="20"/>
              </w:rPr>
            </w:pPr>
            <w:r>
              <w:rPr>
                <w:b/>
                <w:i/>
                <w:sz w:val="20"/>
              </w:rPr>
              <w:t>t-Statistic</w:t>
            </w:r>
          </w:p>
        </w:tc>
        <w:tc>
          <w:tcPr>
            <w:tcW w:w="1150" w:type="dxa"/>
          </w:tcPr>
          <w:p w:rsidR="00B36E02" w:rsidRDefault="00300A8A">
            <w:pPr>
              <w:pStyle w:val="TableParagraph"/>
              <w:spacing w:before="2"/>
              <w:ind w:left="86" w:right="82"/>
              <w:jc w:val="center"/>
              <w:rPr>
                <w:b/>
                <w:i/>
                <w:sz w:val="20"/>
              </w:rPr>
            </w:pPr>
            <w:r>
              <w:rPr>
                <w:b/>
                <w:i/>
                <w:sz w:val="20"/>
              </w:rPr>
              <w:t>Probability</w:t>
            </w:r>
          </w:p>
        </w:tc>
      </w:tr>
      <w:tr w:rsidR="00B36E02">
        <w:trPr>
          <w:trHeight w:val="421"/>
        </w:trPr>
        <w:tc>
          <w:tcPr>
            <w:tcW w:w="2060" w:type="dxa"/>
          </w:tcPr>
          <w:p w:rsidR="00B36E02" w:rsidRDefault="00300A8A">
            <w:pPr>
              <w:pStyle w:val="TableParagraph"/>
              <w:spacing w:before="2"/>
              <w:ind w:left="107"/>
              <w:rPr>
                <w:b/>
                <w:i/>
                <w:sz w:val="20"/>
              </w:rPr>
            </w:pPr>
            <w:r>
              <w:rPr>
                <w:b/>
                <w:i/>
                <w:w w:val="99"/>
                <w:sz w:val="20"/>
              </w:rPr>
              <w:t>C</w:t>
            </w:r>
          </w:p>
        </w:tc>
        <w:tc>
          <w:tcPr>
            <w:tcW w:w="1150" w:type="dxa"/>
          </w:tcPr>
          <w:p w:rsidR="00B36E02" w:rsidRDefault="00300A8A">
            <w:pPr>
              <w:pStyle w:val="TableParagraph"/>
              <w:spacing w:line="227" w:lineRule="exact"/>
              <w:ind w:left="246"/>
              <w:rPr>
                <w:sz w:val="20"/>
              </w:rPr>
            </w:pPr>
            <w:r>
              <w:rPr>
                <w:sz w:val="20"/>
              </w:rPr>
              <w:t>1.39119</w:t>
            </w:r>
          </w:p>
        </w:tc>
        <w:tc>
          <w:tcPr>
            <w:tcW w:w="1013" w:type="dxa"/>
          </w:tcPr>
          <w:p w:rsidR="00B36E02" w:rsidRDefault="00300A8A">
            <w:pPr>
              <w:pStyle w:val="TableParagraph"/>
              <w:spacing w:line="227" w:lineRule="exact"/>
              <w:ind w:left="179"/>
              <w:rPr>
                <w:sz w:val="20"/>
              </w:rPr>
            </w:pPr>
            <w:r>
              <w:rPr>
                <w:sz w:val="20"/>
              </w:rPr>
              <w:t>0.41364</w:t>
            </w:r>
          </w:p>
        </w:tc>
        <w:tc>
          <w:tcPr>
            <w:tcW w:w="1150" w:type="dxa"/>
          </w:tcPr>
          <w:p w:rsidR="00B36E02" w:rsidRDefault="00300A8A">
            <w:pPr>
              <w:pStyle w:val="TableParagraph"/>
              <w:spacing w:line="227" w:lineRule="exact"/>
              <w:ind w:left="86" w:right="61"/>
              <w:jc w:val="center"/>
              <w:rPr>
                <w:sz w:val="20"/>
              </w:rPr>
            </w:pPr>
            <w:r>
              <w:rPr>
                <w:sz w:val="20"/>
              </w:rPr>
              <w:t>0.000</w:t>
            </w:r>
          </w:p>
        </w:tc>
      </w:tr>
      <w:tr w:rsidR="00B36E02">
        <w:trPr>
          <w:trHeight w:val="421"/>
        </w:trPr>
        <w:tc>
          <w:tcPr>
            <w:tcW w:w="2060" w:type="dxa"/>
          </w:tcPr>
          <w:p w:rsidR="00B36E02" w:rsidRDefault="00300A8A">
            <w:pPr>
              <w:pStyle w:val="TableParagraph"/>
              <w:ind w:left="107"/>
              <w:rPr>
                <w:b/>
                <w:i/>
                <w:sz w:val="20"/>
              </w:rPr>
            </w:pPr>
            <w:r>
              <w:rPr>
                <w:b/>
                <w:i/>
                <w:sz w:val="20"/>
              </w:rPr>
              <w:t>CEOFamMember</w:t>
            </w:r>
          </w:p>
        </w:tc>
        <w:tc>
          <w:tcPr>
            <w:tcW w:w="1150" w:type="dxa"/>
          </w:tcPr>
          <w:p w:rsidR="00B36E02" w:rsidRDefault="00300A8A">
            <w:pPr>
              <w:pStyle w:val="TableParagraph"/>
              <w:spacing w:line="225" w:lineRule="exact"/>
              <w:ind w:right="170"/>
              <w:jc w:val="right"/>
              <w:rPr>
                <w:sz w:val="20"/>
              </w:rPr>
            </w:pPr>
            <w:r>
              <w:rPr>
                <w:sz w:val="20"/>
              </w:rPr>
              <w:t>0.015299</w:t>
            </w:r>
          </w:p>
        </w:tc>
        <w:tc>
          <w:tcPr>
            <w:tcW w:w="1013" w:type="dxa"/>
          </w:tcPr>
          <w:p w:rsidR="00B36E02" w:rsidRDefault="00300A8A">
            <w:pPr>
              <w:pStyle w:val="TableParagraph"/>
              <w:spacing w:line="225" w:lineRule="exact"/>
              <w:ind w:right="101"/>
              <w:jc w:val="right"/>
              <w:rPr>
                <w:sz w:val="20"/>
              </w:rPr>
            </w:pPr>
            <w:r>
              <w:rPr>
                <w:sz w:val="20"/>
              </w:rPr>
              <w:t>0.578412</w:t>
            </w:r>
          </w:p>
        </w:tc>
        <w:tc>
          <w:tcPr>
            <w:tcW w:w="1150" w:type="dxa"/>
          </w:tcPr>
          <w:p w:rsidR="00B36E02" w:rsidRDefault="00300A8A">
            <w:pPr>
              <w:pStyle w:val="TableParagraph"/>
              <w:spacing w:line="225" w:lineRule="exact"/>
              <w:ind w:left="86" w:right="59"/>
              <w:jc w:val="center"/>
              <w:rPr>
                <w:sz w:val="20"/>
              </w:rPr>
            </w:pPr>
            <w:r>
              <w:rPr>
                <w:sz w:val="20"/>
              </w:rPr>
              <w:t>0.000**</w:t>
            </w:r>
          </w:p>
        </w:tc>
      </w:tr>
      <w:tr w:rsidR="00B36E02">
        <w:trPr>
          <w:trHeight w:val="349"/>
        </w:trPr>
        <w:tc>
          <w:tcPr>
            <w:tcW w:w="2060" w:type="dxa"/>
          </w:tcPr>
          <w:p w:rsidR="00B36E02" w:rsidRDefault="00300A8A">
            <w:pPr>
              <w:pStyle w:val="TableParagraph"/>
              <w:spacing w:before="2"/>
              <w:ind w:left="107"/>
              <w:rPr>
                <w:b/>
                <w:sz w:val="20"/>
              </w:rPr>
            </w:pPr>
            <w:r>
              <w:rPr>
                <w:b/>
                <w:sz w:val="20"/>
              </w:rPr>
              <w:t>Jumlah Observasi</w:t>
            </w:r>
          </w:p>
        </w:tc>
        <w:tc>
          <w:tcPr>
            <w:tcW w:w="3313" w:type="dxa"/>
            <w:gridSpan w:val="3"/>
          </w:tcPr>
          <w:p w:rsidR="00B36E02" w:rsidRDefault="00300A8A">
            <w:pPr>
              <w:pStyle w:val="TableParagraph"/>
              <w:spacing w:line="227" w:lineRule="exact"/>
              <w:ind w:left="1359" w:right="1331"/>
              <w:jc w:val="center"/>
              <w:rPr>
                <w:sz w:val="20"/>
              </w:rPr>
            </w:pPr>
            <w:r>
              <w:rPr>
                <w:sz w:val="20"/>
              </w:rPr>
              <w:t>668</w:t>
            </w:r>
          </w:p>
        </w:tc>
      </w:tr>
      <w:tr w:rsidR="00B36E02">
        <w:trPr>
          <w:trHeight w:val="423"/>
        </w:trPr>
        <w:tc>
          <w:tcPr>
            <w:tcW w:w="2060" w:type="dxa"/>
          </w:tcPr>
          <w:p w:rsidR="00B36E02" w:rsidRDefault="00300A8A">
            <w:pPr>
              <w:pStyle w:val="TableParagraph"/>
              <w:spacing w:before="2"/>
              <w:ind w:left="107"/>
              <w:rPr>
                <w:b/>
                <w:i/>
                <w:sz w:val="20"/>
              </w:rPr>
            </w:pPr>
            <w:r>
              <w:rPr>
                <w:b/>
                <w:i/>
                <w:sz w:val="20"/>
              </w:rPr>
              <w:t>Cross Section</w:t>
            </w:r>
          </w:p>
        </w:tc>
        <w:tc>
          <w:tcPr>
            <w:tcW w:w="3313" w:type="dxa"/>
            <w:gridSpan w:val="3"/>
          </w:tcPr>
          <w:p w:rsidR="00B36E02" w:rsidRDefault="00300A8A">
            <w:pPr>
              <w:pStyle w:val="TableParagraph"/>
              <w:spacing w:line="227" w:lineRule="exact"/>
              <w:ind w:left="1359" w:right="1331"/>
              <w:jc w:val="center"/>
              <w:rPr>
                <w:sz w:val="20"/>
              </w:rPr>
            </w:pPr>
            <w:r>
              <w:rPr>
                <w:sz w:val="20"/>
              </w:rPr>
              <w:t>134</w:t>
            </w:r>
          </w:p>
        </w:tc>
      </w:tr>
      <w:tr w:rsidR="00B36E02">
        <w:trPr>
          <w:trHeight w:val="421"/>
        </w:trPr>
        <w:tc>
          <w:tcPr>
            <w:tcW w:w="2060" w:type="dxa"/>
          </w:tcPr>
          <w:p w:rsidR="00B36E02" w:rsidRDefault="00300A8A">
            <w:pPr>
              <w:pStyle w:val="TableParagraph"/>
              <w:ind w:left="107"/>
              <w:rPr>
                <w:b/>
                <w:i/>
                <w:sz w:val="20"/>
              </w:rPr>
            </w:pPr>
            <w:r>
              <w:rPr>
                <w:b/>
                <w:i/>
                <w:sz w:val="20"/>
              </w:rPr>
              <w:t>Methode</w:t>
            </w:r>
          </w:p>
        </w:tc>
        <w:tc>
          <w:tcPr>
            <w:tcW w:w="3313" w:type="dxa"/>
            <w:gridSpan w:val="3"/>
          </w:tcPr>
          <w:p w:rsidR="00B36E02" w:rsidRDefault="00300A8A">
            <w:pPr>
              <w:pStyle w:val="TableParagraph"/>
              <w:spacing w:line="225" w:lineRule="exact"/>
              <w:ind w:left="887"/>
              <w:rPr>
                <w:i/>
                <w:sz w:val="20"/>
              </w:rPr>
            </w:pPr>
            <w:r>
              <w:rPr>
                <w:i/>
                <w:sz w:val="20"/>
              </w:rPr>
              <w:t>Fixed Effect Model</w:t>
            </w:r>
          </w:p>
        </w:tc>
      </w:tr>
      <w:tr w:rsidR="00B36E02">
        <w:trPr>
          <w:trHeight w:val="421"/>
        </w:trPr>
        <w:tc>
          <w:tcPr>
            <w:tcW w:w="2060" w:type="dxa"/>
          </w:tcPr>
          <w:p w:rsidR="00B36E02" w:rsidRDefault="00300A8A">
            <w:pPr>
              <w:pStyle w:val="TableParagraph"/>
              <w:ind w:left="107"/>
              <w:rPr>
                <w:b/>
                <w:i/>
                <w:sz w:val="20"/>
              </w:rPr>
            </w:pPr>
            <w:r>
              <w:rPr>
                <w:b/>
                <w:i/>
                <w:sz w:val="20"/>
              </w:rPr>
              <w:t>R-squared</w:t>
            </w:r>
          </w:p>
        </w:tc>
        <w:tc>
          <w:tcPr>
            <w:tcW w:w="3313" w:type="dxa"/>
            <w:gridSpan w:val="3"/>
          </w:tcPr>
          <w:p w:rsidR="00B36E02" w:rsidRDefault="00300A8A">
            <w:pPr>
              <w:pStyle w:val="TableParagraph"/>
              <w:spacing w:line="225" w:lineRule="exact"/>
              <w:ind w:left="1359" w:right="1333"/>
              <w:jc w:val="center"/>
              <w:rPr>
                <w:sz w:val="20"/>
              </w:rPr>
            </w:pPr>
            <w:r>
              <w:rPr>
                <w:sz w:val="20"/>
              </w:rPr>
              <w:t>0.6231</w:t>
            </w:r>
          </w:p>
        </w:tc>
      </w:tr>
      <w:tr w:rsidR="00B36E02">
        <w:trPr>
          <w:trHeight w:val="423"/>
        </w:trPr>
        <w:tc>
          <w:tcPr>
            <w:tcW w:w="2060" w:type="dxa"/>
          </w:tcPr>
          <w:p w:rsidR="00B36E02" w:rsidRDefault="00300A8A">
            <w:pPr>
              <w:pStyle w:val="TableParagraph"/>
              <w:spacing w:before="2"/>
              <w:ind w:left="107"/>
              <w:rPr>
                <w:b/>
                <w:i/>
                <w:sz w:val="20"/>
              </w:rPr>
            </w:pPr>
            <w:r>
              <w:rPr>
                <w:b/>
                <w:i/>
                <w:sz w:val="20"/>
              </w:rPr>
              <w:t>Adjusted R-Squared</w:t>
            </w:r>
          </w:p>
        </w:tc>
        <w:tc>
          <w:tcPr>
            <w:tcW w:w="3313" w:type="dxa"/>
            <w:gridSpan w:val="3"/>
          </w:tcPr>
          <w:p w:rsidR="00B36E02" w:rsidRDefault="00300A8A">
            <w:pPr>
              <w:pStyle w:val="TableParagraph"/>
              <w:spacing w:line="227" w:lineRule="exact"/>
              <w:ind w:left="1359" w:right="1333"/>
              <w:jc w:val="center"/>
              <w:rPr>
                <w:sz w:val="20"/>
              </w:rPr>
            </w:pPr>
            <w:r>
              <w:rPr>
                <w:sz w:val="20"/>
              </w:rPr>
              <w:t>0.5779</w:t>
            </w:r>
          </w:p>
        </w:tc>
      </w:tr>
      <w:tr w:rsidR="00B36E02">
        <w:trPr>
          <w:trHeight w:val="421"/>
        </w:trPr>
        <w:tc>
          <w:tcPr>
            <w:tcW w:w="2060" w:type="dxa"/>
          </w:tcPr>
          <w:p w:rsidR="00B36E02" w:rsidRDefault="00300A8A">
            <w:pPr>
              <w:pStyle w:val="TableParagraph"/>
              <w:ind w:left="107"/>
              <w:rPr>
                <w:b/>
                <w:i/>
                <w:sz w:val="20"/>
              </w:rPr>
            </w:pPr>
            <w:r>
              <w:rPr>
                <w:b/>
                <w:i/>
                <w:sz w:val="20"/>
              </w:rPr>
              <w:t>Prob. (F-Statistic)</w:t>
            </w:r>
          </w:p>
        </w:tc>
        <w:tc>
          <w:tcPr>
            <w:tcW w:w="3313" w:type="dxa"/>
            <w:gridSpan w:val="3"/>
          </w:tcPr>
          <w:p w:rsidR="00B36E02" w:rsidRDefault="00300A8A">
            <w:pPr>
              <w:pStyle w:val="TableParagraph"/>
              <w:spacing w:line="225" w:lineRule="exact"/>
              <w:ind w:left="1359" w:right="1333"/>
              <w:jc w:val="center"/>
              <w:rPr>
                <w:sz w:val="20"/>
              </w:rPr>
            </w:pPr>
            <w:r>
              <w:rPr>
                <w:sz w:val="20"/>
              </w:rPr>
              <w:t>0.0000</w:t>
            </w:r>
          </w:p>
        </w:tc>
      </w:tr>
      <w:tr w:rsidR="00B36E02">
        <w:trPr>
          <w:trHeight w:val="421"/>
        </w:trPr>
        <w:tc>
          <w:tcPr>
            <w:tcW w:w="5373" w:type="dxa"/>
            <w:gridSpan w:val="4"/>
          </w:tcPr>
          <w:p w:rsidR="00B36E02" w:rsidRDefault="00300A8A">
            <w:pPr>
              <w:pStyle w:val="TableParagraph"/>
              <w:spacing w:line="225" w:lineRule="exact"/>
              <w:ind w:left="107"/>
              <w:rPr>
                <w:sz w:val="20"/>
              </w:rPr>
            </w:pPr>
            <w:r>
              <w:rPr>
                <w:sz w:val="20"/>
              </w:rPr>
              <w:t>*** Signifikansi pada level/tingkat keyakinan sebesar 0.01 (1%)</w:t>
            </w:r>
          </w:p>
        </w:tc>
      </w:tr>
      <w:tr w:rsidR="00B36E02">
        <w:trPr>
          <w:trHeight w:val="423"/>
        </w:trPr>
        <w:tc>
          <w:tcPr>
            <w:tcW w:w="5373" w:type="dxa"/>
            <w:gridSpan w:val="4"/>
          </w:tcPr>
          <w:p w:rsidR="00B36E02" w:rsidRDefault="00300A8A">
            <w:pPr>
              <w:pStyle w:val="TableParagraph"/>
              <w:spacing w:line="227" w:lineRule="exact"/>
              <w:ind w:left="157"/>
              <w:rPr>
                <w:sz w:val="20"/>
              </w:rPr>
            </w:pPr>
            <w:r>
              <w:rPr>
                <w:sz w:val="20"/>
              </w:rPr>
              <w:t>** Signifikansi pada level/tingkat keyakinan sebesar 0.05 (5%)</w:t>
            </w:r>
          </w:p>
        </w:tc>
      </w:tr>
      <w:tr w:rsidR="00B36E02">
        <w:trPr>
          <w:trHeight w:val="421"/>
        </w:trPr>
        <w:tc>
          <w:tcPr>
            <w:tcW w:w="5373" w:type="dxa"/>
            <w:gridSpan w:val="4"/>
          </w:tcPr>
          <w:p w:rsidR="00B36E02" w:rsidRDefault="00300A8A">
            <w:pPr>
              <w:pStyle w:val="TableParagraph"/>
              <w:spacing w:line="225" w:lineRule="exact"/>
              <w:ind w:left="157"/>
              <w:rPr>
                <w:sz w:val="20"/>
              </w:rPr>
            </w:pPr>
            <w:r>
              <w:rPr>
                <w:sz w:val="20"/>
              </w:rPr>
              <w:t>* Signifikansi pada level/tingkat keyakinan sebesar 0.10 (10%)</w:t>
            </w:r>
          </w:p>
        </w:tc>
      </w:tr>
    </w:tbl>
    <w:p w:rsidR="00B36E02" w:rsidRDefault="00300A8A">
      <w:pPr>
        <w:ind w:left="2215" w:right="3297"/>
        <w:jc w:val="center"/>
        <w:rPr>
          <w:sz w:val="18"/>
        </w:rPr>
      </w:pPr>
      <w:r>
        <w:rPr>
          <w:i/>
          <w:sz w:val="18"/>
        </w:rPr>
        <w:t xml:space="preserve">Source </w:t>
      </w:r>
      <w:r>
        <w:rPr>
          <w:sz w:val="18"/>
        </w:rPr>
        <w:t>: Data diolah (</w:t>
      </w:r>
      <w:r>
        <w:rPr>
          <w:i/>
          <w:sz w:val="18"/>
        </w:rPr>
        <w:t>Eviews</w:t>
      </w:r>
      <w:r>
        <w:rPr>
          <w:sz w:val="18"/>
        </w:rPr>
        <w:t>)</w:t>
      </w:r>
    </w:p>
    <w:p w:rsidR="00B36E02" w:rsidRDefault="00B36E02">
      <w:pPr>
        <w:jc w:val="center"/>
        <w:rPr>
          <w:sz w:val="18"/>
        </w:rPr>
        <w:sectPr w:rsidR="00B36E02">
          <w:headerReference w:type="default" r:id="rId237"/>
          <w:footerReference w:type="default" r:id="rId238"/>
          <w:pgSz w:w="11910" w:h="16840"/>
          <w:pgMar w:top="620" w:right="500" w:bottom="940" w:left="1680" w:header="0" w:footer="744" w:gutter="0"/>
          <w:cols w:space="720"/>
        </w:sectPr>
      </w:pPr>
    </w:p>
    <w:p w:rsidR="00B36E02" w:rsidRDefault="00300A8A">
      <w:pPr>
        <w:pStyle w:val="BodyText"/>
        <w:spacing w:before="76"/>
        <w:ind w:right="1195"/>
        <w:jc w:val="right"/>
      </w:pPr>
      <w:r>
        <w:lastRenderedPageBreak/>
        <w:t>76</w:t>
      </w: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spacing w:before="5"/>
        <w:rPr>
          <w:sz w:val="20"/>
        </w:rPr>
      </w:pPr>
    </w:p>
    <w:p w:rsidR="00B36E02" w:rsidRDefault="00300A8A">
      <w:pPr>
        <w:spacing w:before="90" w:line="360" w:lineRule="auto"/>
        <w:ind w:left="588" w:right="1198" w:firstLine="566"/>
        <w:jc w:val="both"/>
        <w:rPr>
          <w:sz w:val="24"/>
        </w:rPr>
      </w:pPr>
      <w:r>
        <w:rPr>
          <w:sz w:val="24"/>
        </w:rPr>
        <w:t xml:space="preserve">Berdasarkan hasil dari </w:t>
      </w:r>
      <w:r>
        <w:rPr>
          <w:i/>
          <w:sz w:val="24"/>
        </w:rPr>
        <w:t xml:space="preserve">robustness check </w:t>
      </w:r>
      <w:r>
        <w:rPr>
          <w:sz w:val="24"/>
        </w:rPr>
        <w:t xml:space="preserve">pada </w:t>
      </w:r>
      <w:r>
        <w:rPr>
          <w:i/>
          <w:sz w:val="24"/>
        </w:rPr>
        <w:t xml:space="preserve">CEO family member </w:t>
      </w:r>
      <w:r>
        <w:rPr>
          <w:sz w:val="24"/>
        </w:rPr>
        <w:t xml:space="preserve">diatas, menunjukkan </w:t>
      </w:r>
      <w:r>
        <w:rPr>
          <w:i/>
          <w:sz w:val="24"/>
        </w:rPr>
        <w:t xml:space="preserve">dummy </w:t>
      </w:r>
      <w:r>
        <w:rPr>
          <w:sz w:val="24"/>
        </w:rPr>
        <w:t xml:space="preserve">variabel ini sudah </w:t>
      </w:r>
      <w:r>
        <w:rPr>
          <w:i/>
          <w:sz w:val="24"/>
        </w:rPr>
        <w:t xml:space="preserve">robust </w:t>
      </w:r>
      <w:r>
        <w:rPr>
          <w:sz w:val="24"/>
        </w:rPr>
        <w:t>atau valid untuk digunakan dalam analisis regresi data penelitian.</w:t>
      </w:r>
    </w:p>
    <w:p w:rsidR="00B36E02" w:rsidRDefault="00300A8A">
      <w:pPr>
        <w:pStyle w:val="Heading4"/>
        <w:spacing w:before="6"/>
        <w:ind w:left="588"/>
      </w:pPr>
      <w:r>
        <w:t>Tabel 4.12Ringkasan Hasil Penelitian</w:t>
      </w:r>
    </w:p>
    <w:p w:rsidR="00B36E02" w:rsidRDefault="00B36E02">
      <w:pPr>
        <w:pStyle w:val="BodyText"/>
        <w:rPr>
          <w:b/>
          <w:sz w:val="12"/>
        </w:rPr>
      </w:pPr>
    </w:p>
    <w:tbl>
      <w:tblPr>
        <w:tblW w:w="0" w:type="auto"/>
        <w:tblInd w:w="3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971"/>
        <w:gridCol w:w="1841"/>
        <w:gridCol w:w="2410"/>
        <w:gridCol w:w="3063"/>
      </w:tblGrid>
      <w:tr w:rsidR="00B36E02">
        <w:trPr>
          <w:trHeight w:val="917"/>
        </w:trPr>
        <w:tc>
          <w:tcPr>
            <w:tcW w:w="1971" w:type="dxa"/>
          </w:tcPr>
          <w:p w:rsidR="00B36E02" w:rsidRDefault="00300A8A">
            <w:pPr>
              <w:pStyle w:val="TableParagraph"/>
              <w:spacing w:before="1"/>
              <w:ind w:left="127" w:right="99"/>
              <w:jc w:val="center"/>
              <w:rPr>
                <w:b/>
                <w:sz w:val="24"/>
              </w:rPr>
            </w:pPr>
            <w:r>
              <w:rPr>
                <w:b/>
                <w:sz w:val="24"/>
              </w:rPr>
              <w:t>Judul Pene</w:t>
            </w:r>
            <w:r>
              <w:rPr>
                <w:b/>
                <w:sz w:val="24"/>
              </w:rPr>
              <w:t>litian</w:t>
            </w:r>
          </w:p>
        </w:tc>
        <w:tc>
          <w:tcPr>
            <w:tcW w:w="1841" w:type="dxa"/>
          </w:tcPr>
          <w:p w:rsidR="00B36E02" w:rsidRDefault="00300A8A">
            <w:pPr>
              <w:pStyle w:val="TableParagraph"/>
              <w:spacing w:before="1"/>
              <w:ind w:left="404" w:right="380" w:firstLine="19"/>
              <w:jc w:val="both"/>
              <w:rPr>
                <w:b/>
                <w:sz w:val="24"/>
              </w:rPr>
            </w:pPr>
            <w:r>
              <w:rPr>
                <w:b/>
                <w:sz w:val="24"/>
              </w:rPr>
              <w:t>Rumusan Masalah Penelitian</w:t>
            </w:r>
          </w:p>
        </w:tc>
        <w:tc>
          <w:tcPr>
            <w:tcW w:w="2410" w:type="dxa"/>
          </w:tcPr>
          <w:p w:rsidR="00B36E02" w:rsidRDefault="00300A8A">
            <w:pPr>
              <w:pStyle w:val="TableParagraph"/>
              <w:spacing w:before="1"/>
              <w:ind w:left="186"/>
              <w:rPr>
                <w:b/>
                <w:sz w:val="24"/>
              </w:rPr>
            </w:pPr>
            <w:r>
              <w:rPr>
                <w:b/>
                <w:sz w:val="24"/>
              </w:rPr>
              <w:t>Hipotesis Penelitian</w:t>
            </w:r>
          </w:p>
        </w:tc>
        <w:tc>
          <w:tcPr>
            <w:tcW w:w="3063" w:type="dxa"/>
          </w:tcPr>
          <w:p w:rsidR="00B36E02" w:rsidRDefault="00300A8A">
            <w:pPr>
              <w:pStyle w:val="TableParagraph"/>
              <w:spacing w:before="1"/>
              <w:ind w:left="1017" w:right="404" w:hanging="569"/>
              <w:rPr>
                <w:b/>
                <w:sz w:val="24"/>
              </w:rPr>
            </w:pPr>
            <w:r>
              <w:rPr>
                <w:b/>
                <w:sz w:val="24"/>
              </w:rPr>
              <w:t>Keputusan dan Hasil Penelitian</w:t>
            </w:r>
          </w:p>
        </w:tc>
      </w:tr>
      <w:tr w:rsidR="00B36E02">
        <w:trPr>
          <w:trHeight w:val="277"/>
        </w:trPr>
        <w:tc>
          <w:tcPr>
            <w:tcW w:w="1971" w:type="dxa"/>
            <w:tcBorders>
              <w:bottom w:val="nil"/>
            </w:tcBorders>
          </w:tcPr>
          <w:p w:rsidR="00B36E02" w:rsidRDefault="00B36E02">
            <w:pPr>
              <w:pStyle w:val="TableParagraph"/>
              <w:rPr>
                <w:sz w:val="20"/>
              </w:rPr>
            </w:pPr>
          </w:p>
        </w:tc>
        <w:tc>
          <w:tcPr>
            <w:tcW w:w="1841" w:type="dxa"/>
            <w:tcBorders>
              <w:bottom w:val="nil"/>
            </w:tcBorders>
          </w:tcPr>
          <w:p w:rsidR="00B36E02" w:rsidRDefault="00300A8A">
            <w:pPr>
              <w:pStyle w:val="TableParagraph"/>
              <w:tabs>
                <w:tab w:val="left" w:pos="1330"/>
              </w:tabs>
              <w:spacing w:line="258" w:lineRule="exact"/>
              <w:ind w:left="104"/>
              <w:rPr>
                <w:sz w:val="24"/>
              </w:rPr>
            </w:pPr>
            <w:r>
              <w:rPr>
                <w:sz w:val="24"/>
              </w:rPr>
              <w:t>Ada</w:t>
            </w:r>
            <w:r>
              <w:rPr>
                <w:sz w:val="24"/>
              </w:rPr>
              <w:tab/>
              <w:t>atau</w:t>
            </w:r>
          </w:p>
        </w:tc>
        <w:tc>
          <w:tcPr>
            <w:tcW w:w="2410" w:type="dxa"/>
            <w:tcBorders>
              <w:bottom w:val="nil"/>
            </w:tcBorders>
          </w:tcPr>
          <w:p w:rsidR="00B36E02" w:rsidRDefault="00300A8A">
            <w:pPr>
              <w:pStyle w:val="TableParagraph"/>
              <w:spacing w:line="258" w:lineRule="exact"/>
              <w:ind w:left="107"/>
              <w:rPr>
                <w:i/>
                <w:sz w:val="24"/>
              </w:rPr>
            </w:pPr>
            <w:r>
              <w:rPr>
                <w:sz w:val="24"/>
              </w:rPr>
              <w:t xml:space="preserve">Hipotesis 1 </w:t>
            </w:r>
            <w:r>
              <w:rPr>
                <w:i/>
                <w:sz w:val="24"/>
              </w:rPr>
              <w:t>:</w:t>
            </w:r>
          </w:p>
        </w:tc>
        <w:tc>
          <w:tcPr>
            <w:tcW w:w="3063" w:type="dxa"/>
            <w:tcBorders>
              <w:bottom w:val="nil"/>
            </w:tcBorders>
          </w:tcPr>
          <w:p w:rsidR="00B36E02" w:rsidRDefault="00300A8A">
            <w:pPr>
              <w:pStyle w:val="TableParagraph"/>
              <w:spacing w:line="258" w:lineRule="exact"/>
              <w:ind w:left="107"/>
              <w:rPr>
                <w:sz w:val="24"/>
              </w:rPr>
            </w:pPr>
            <w:r>
              <w:rPr>
                <w:sz w:val="24"/>
              </w:rPr>
              <w:t>Keputusan : tidak menerima</w:t>
            </w:r>
          </w:p>
        </w:tc>
      </w:tr>
      <w:tr w:rsidR="00B36E02">
        <w:trPr>
          <w:trHeight w:val="298"/>
        </w:trPr>
        <w:tc>
          <w:tcPr>
            <w:tcW w:w="1971" w:type="dxa"/>
            <w:tcBorders>
              <w:top w:val="nil"/>
              <w:bottom w:val="nil"/>
            </w:tcBorders>
          </w:tcPr>
          <w:p w:rsidR="00B36E02" w:rsidRDefault="00B36E02">
            <w:pPr>
              <w:pStyle w:val="TableParagraph"/>
            </w:pPr>
          </w:p>
        </w:tc>
        <w:tc>
          <w:tcPr>
            <w:tcW w:w="1841" w:type="dxa"/>
            <w:tcBorders>
              <w:top w:val="nil"/>
              <w:bottom w:val="nil"/>
            </w:tcBorders>
          </w:tcPr>
          <w:p w:rsidR="00B36E02" w:rsidRDefault="00300A8A">
            <w:pPr>
              <w:pStyle w:val="TableParagraph"/>
              <w:spacing w:line="271" w:lineRule="exact"/>
              <w:ind w:left="104"/>
              <w:rPr>
                <w:sz w:val="24"/>
              </w:rPr>
            </w:pPr>
            <w:r>
              <w:rPr>
                <w:sz w:val="24"/>
              </w:rPr>
              <w:t>tidaknya</w:t>
            </w:r>
          </w:p>
        </w:tc>
        <w:tc>
          <w:tcPr>
            <w:tcW w:w="2410" w:type="dxa"/>
            <w:tcBorders>
              <w:top w:val="nil"/>
              <w:bottom w:val="nil"/>
            </w:tcBorders>
          </w:tcPr>
          <w:p w:rsidR="00B36E02" w:rsidRDefault="00300A8A">
            <w:pPr>
              <w:pStyle w:val="TableParagraph"/>
              <w:tabs>
                <w:tab w:val="left" w:pos="1300"/>
              </w:tabs>
              <w:spacing w:line="271" w:lineRule="exact"/>
              <w:ind w:left="107"/>
              <w:rPr>
                <w:i/>
                <w:sz w:val="24"/>
              </w:rPr>
            </w:pPr>
            <w:r>
              <w:rPr>
                <w:i/>
                <w:sz w:val="24"/>
              </w:rPr>
              <w:t>Family</w:t>
            </w:r>
            <w:r>
              <w:rPr>
                <w:i/>
                <w:sz w:val="24"/>
              </w:rPr>
              <w:tab/>
              <w:t>ownership</w:t>
            </w:r>
          </w:p>
        </w:tc>
        <w:tc>
          <w:tcPr>
            <w:tcW w:w="3063" w:type="dxa"/>
            <w:tcBorders>
              <w:top w:val="nil"/>
              <w:bottom w:val="nil"/>
            </w:tcBorders>
          </w:tcPr>
          <w:p w:rsidR="00B36E02" w:rsidRDefault="00300A8A">
            <w:pPr>
              <w:pStyle w:val="TableParagraph"/>
              <w:ind w:left="107"/>
              <w:rPr>
                <w:sz w:val="24"/>
              </w:rPr>
            </w:pPr>
            <w:r>
              <w:rPr>
                <w:rFonts w:ascii="Symbola"/>
                <w:sz w:val="24"/>
              </w:rPr>
              <w:t>H</w:t>
            </w:r>
            <w:r>
              <w:rPr>
                <w:rFonts w:ascii="Symbola"/>
                <w:sz w:val="24"/>
                <w:vertAlign w:val="subscript"/>
              </w:rPr>
              <w:t>a1</w:t>
            </w:r>
            <w:r>
              <w:rPr>
                <w:rFonts w:ascii="Symbola"/>
                <w:sz w:val="24"/>
              </w:rPr>
              <w:t xml:space="preserve"> </w:t>
            </w:r>
            <w:r>
              <w:rPr>
                <w:sz w:val="24"/>
              </w:rPr>
              <w:t xml:space="preserve">, menerima </w:t>
            </w:r>
            <w:r>
              <w:rPr>
                <w:rFonts w:ascii="Symbola"/>
                <w:sz w:val="24"/>
              </w:rPr>
              <w:t>H</w:t>
            </w:r>
            <w:r>
              <w:rPr>
                <w:rFonts w:ascii="Symbola"/>
                <w:sz w:val="24"/>
                <w:vertAlign w:val="subscript"/>
              </w:rPr>
              <w:t>01</w:t>
            </w:r>
            <w:r>
              <w:rPr>
                <w:rFonts w:ascii="Symbola"/>
                <w:sz w:val="24"/>
              </w:rPr>
              <w:t xml:space="preserve"> </w:t>
            </w:r>
            <w:r>
              <w:rPr>
                <w:sz w:val="24"/>
              </w:rPr>
              <w:t>. Hasil :</w:t>
            </w:r>
          </w:p>
        </w:tc>
      </w:tr>
      <w:tr w:rsidR="00B36E02">
        <w:trPr>
          <w:trHeight w:val="256"/>
        </w:trPr>
        <w:tc>
          <w:tcPr>
            <w:tcW w:w="1971" w:type="dxa"/>
            <w:tcBorders>
              <w:top w:val="nil"/>
              <w:bottom w:val="nil"/>
            </w:tcBorders>
          </w:tcPr>
          <w:p w:rsidR="00B36E02" w:rsidRDefault="00B36E02">
            <w:pPr>
              <w:pStyle w:val="TableParagraph"/>
              <w:rPr>
                <w:sz w:val="18"/>
              </w:rPr>
            </w:pPr>
          </w:p>
        </w:tc>
        <w:tc>
          <w:tcPr>
            <w:tcW w:w="1841" w:type="dxa"/>
            <w:tcBorders>
              <w:top w:val="nil"/>
              <w:bottom w:val="nil"/>
            </w:tcBorders>
          </w:tcPr>
          <w:p w:rsidR="00B36E02" w:rsidRDefault="00300A8A">
            <w:pPr>
              <w:pStyle w:val="TableParagraph"/>
              <w:spacing w:line="237" w:lineRule="exact"/>
              <w:ind w:left="104"/>
              <w:rPr>
                <w:i/>
                <w:sz w:val="24"/>
              </w:rPr>
            </w:pPr>
            <w:r>
              <w:rPr>
                <w:sz w:val="24"/>
              </w:rPr>
              <w:t xml:space="preserve">pengaruh </w:t>
            </w:r>
            <w:r>
              <w:rPr>
                <w:i/>
                <w:sz w:val="24"/>
              </w:rPr>
              <w:t>family</w:t>
            </w:r>
          </w:p>
        </w:tc>
        <w:tc>
          <w:tcPr>
            <w:tcW w:w="2410" w:type="dxa"/>
            <w:tcBorders>
              <w:top w:val="nil"/>
              <w:bottom w:val="nil"/>
            </w:tcBorders>
          </w:tcPr>
          <w:p w:rsidR="00B36E02" w:rsidRDefault="00300A8A">
            <w:pPr>
              <w:pStyle w:val="TableParagraph"/>
              <w:tabs>
                <w:tab w:val="left" w:pos="1683"/>
              </w:tabs>
              <w:spacing w:line="237" w:lineRule="exact"/>
              <w:ind w:left="107"/>
              <w:rPr>
                <w:sz w:val="24"/>
              </w:rPr>
            </w:pPr>
            <w:r>
              <w:rPr>
                <w:sz w:val="24"/>
              </w:rPr>
              <w:t>berpengaruh</w:t>
            </w:r>
            <w:r>
              <w:rPr>
                <w:sz w:val="24"/>
              </w:rPr>
              <w:tab/>
              <w:t>positif</w:t>
            </w:r>
          </w:p>
        </w:tc>
        <w:tc>
          <w:tcPr>
            <w:tcW w:w="3063" w:type="dxa"/>
            <w:tcBorders>
              <w:top w:val="nil"/>
              <w:bottom w:val="nil"/>
            </w:tcBorders>
          </w:tcPr>
          <w:p w:rsidR="00B36E02" w:rsidRDefault="00300A8A">
            <w:pPr>
              <w:pStyle w:val="TableParagraph"/>
              <w:spacing w:line="237" w:lineRule="exact"/>
              <w:ind w:left="107"/>
              <w:rPr>
                <w:sz w:val="24"/>
              </w:rPr>
            </w:pPr>
            <w:r>
              <w:rPr>
                <w:sz w:val="24"/>
              </w:rPr>
              <w:t>sesuai dengan penyusunan</w:t>
            </w:r>
          </w:p>
        </w:tc>
      </w:tr>
      <w:tr w:rsidR="00B36E02">
        <w:trPr>
          <w:trHeight w:val="275"/>
        </w:trPr>
        <w:tc>
          <w:tcPr>
            <w:tcW w:w="1971" w:type="dxa"/>
            <w:tcBorders>
              <w:top w:val="nil"/>
              <w:bottom w:val="nil"/>
            </w:tcBorders>
          </w:tcPr>
          <w:p w:rsidR="00B36E02" w:rsidRDefault="00B36E02">
            <w:pPr>
              <w:pStyle w:val="TableParagraph"/>
              <w:rPr>
                <w:sz w:val="20"/>
              </w:rPr>
            </w:pPr>
          </w:p>
        </w:tc>
        <w:tc>
          <w:tcPr>
            <w:tcW w:w="1841" w:type="dxa"/>
            <w:tcBorders>
              <w:top w:val="nil"/>
              <w:bottom w:val="nil"/>
            </w:tcBorders>
          </w:tcPr>
          <w:p w:rsidR="00B36E02" w:rsidRDefault="00300A8A">
            <w:pPr>
              <w:pStyle w:val="TableParagraph"/>
              <w:spacing w:line="256" w:lineRule="exact"/>
              <w:ind w:left="104"/>
              <w:rPr>
                <w:i/>
                <w:sz w:val="24"/>
              </w:rPr>
            </w:pPr>
            <w:r>
              <w:rPr>
                <w:i/>
                <w:sz w:val="24"/>
              </w:rPr>
              <w:t>ownership</w:t>
            </w:r>
          </w:p>
        </w:tc>
        <w:tc>
          <w:tcPr>
            <w:tcW w:w="2410" w:type="dxa"/>
            <w:tcBorders>
              <w:top w:val="nil"/>
              <w:bottom w:val="nil"/>
            </w:tcBorders>
          </w:tcPr>
          <w:p w:rsidR="00B36E02" w:rsidRDefault="00300A8A">
            <w:pPr>
              <w:pStyle w:val="TableParagraph"/>
              <w:tabs>
                <w:tab w:val="left" w:pos="1189"/>
                <w:tab w:val="left" w:pos="1885"/>
              </w:tabs>
              <w:spacing w:line="256" w:lineRule="exact"/>
              <w:ind w:left="107"/>
              <w:rPr>
                <w:i/>
                <w:sz w:val="24"/>
              </w:rPr>
            </w:pPr>
            <w:r>
              <w:rPr>
                <w:sz w:val="24"/>
              </w:rPr>
              <w:t>terhadap</w:t>
            </w:r>
            <w:r>
              <w:rPr>
                <w:sz w:val="24"/>
              </w:rPr>
              <w:tab/>
            </w:r>
            <w:r>
              <w:rPr>
                <w:i/>
                <w:sz w:val="24"/>
              </w:rPr>
              <w:t>cash</w:t>
            </w:r>
            <w:r>
              <w:rPr>
                <w:i/>
                <w:sz w:val="24"/>
              </w:rPr>
              <w:tab/>
              <w:t>flow</w:t>
            </w:r>
          </w:p>
        </w:tc>
        <w:tc>
          <w:tcPr>
            <w:tcW w:w="3063" w:type="dxa"/>
            <w:tcBorders>
              <w:top w:val="nil"/>
              <w:bottom w:val="nil"/>
            </w:tcBorders>
          </w:tcPr>
          <w:p w:rsidR="00B36E02" w:rsidRDefault="00300A8A">
            <w:pPr>
              <w:pStyle w:val="TableParagraph"/>
              <w:spacing w:line="256" w:lineRule="exact"/>
              <w:ind w:left="107"/>
              <w:rPr>
                <w:sz w:val="24"/>
              </w:rPr>
            </w:pPr>
            <w:r>
              <w:rPr>
                <w:sz w:val="24"/>
              </w:rPr>
              <w:t>hipotesis 1, terdapat</w:t>
            </w:r>
          </w:p>
        </w:tc>
      </w:tr>
      <w:tr w:rsidR="00B36E02">
        <w:trPr>
          <w:trHeight w:val="275"/>
        </w:trPr>
        <w:tc>
          <w:tcPr>
            <w:tcW w:w="1971" w:type="dxa"/>
            <w:tcBorders>
              <w:top w:val="nil"/>
              <w:bottom w:val="nil"/>
            </w:tcBorders>
          </w:tcPr>
          <w:p w:rsidR="00B36E02" w:rsidRDefault="00B36E02">
            <w:pPr>
              <w:pStyle w:val="TableParagraph"/>
              <w:rPr>
                <w:sz w:val="20"/>
              </w:rPr>
            </w:pPr>
          </w:p>
        </w:tc>
        <w:tc>
          <w:tcPr>
            <w:tcW w:w="1841" w:type="dxa"/>
            <w:tcBorders>
              <w:top w:val="nil"/>
              <w:bottom w:val="nil"/>
            </w:tcBorders>
          </w:tcPr>
          <w:p w:rsidR="00B36E02" w:rsidRDefault="00300A8A">
            <w:pPr>
              <w:pStyle w:val="TableParagraph"/>
              <w:tabs>
                <w:tab w:val="left" w:pos="1290"/>
              </w:tabs>
              <w:spacing w:line="256" w:lineRule="exact"/>
              <w:ind w:left="104"/>
              <w:rPr>
                <w:i/>
                <w:sz w:val="24"/>
              </w:rPr>
            </w:pPr>
            <w:r>
              <w:rPr>
                <w:sz w:val="24"/>
              </w:rPr>
              <w:t>terhadap</w:t>
            </w:r>
            <w:r>
              <w:rPr>
                <w:sz w:val="24"/>
              </w:rPr>
              <w:tab/>
            </w:r>
            <w:r>
              <w:rPr>
                <w:i/>
                <w:sz w:val="24"/>
              </w:rPr>
              <w:t>cash</w:t>
            </w:r>
          </w:p>
        </w:tc>
        <w:tc>
          <w:tcPr>
            <w:tcW w:w="2410" w:type="dxa"/>
            <w:tcBorders>
              <w:top w:val="nil"/>
              <w:bottom w:val="nil"/>
            </w:tcBorders>
          </w:tcPr>
          <w:p w:rsidR="00B36E02" w:rsidRDefault="00300A8A">
            <w:pPr>
              <w:pStyle w:val="TableParagraph"/>
              <w:tabs>
                <w:tab w:val="left" w:pos="1368"/>
                <w:tab w:val="left" w:pos="1858"/>
              </w:tabs>
              <w:spacing w:line="256" w:lineRule="exact"/>
              <w:ind w:left="107"/>
              <w:rPr>
                <w:i/>
                <w:sz w:val="24"/>
              </w:rPr>
            </w:pPr>
            <w:r>
              <w:rPr>
                <w:i/>
                <w:sz w:val="24"/>
              </w:rPr>
              <w:t>sensitivity</w:t>
            </w:r>
            <w:r>
              <w:rPr>
                <w:i/>
                <w:sz w:val="24"/>
              </w:rPr>
              <w:tab/>
              <w:t>of</w:t>
            </w:r>
            <w:r>
              <w:rPr>
                <w:i/>
                <w:sz w:val="24"/>
              </w:rPr>
              <w:tab/>
              <w:t>cash</w:t>
            </w:r>
          </w:p>
        </w:tc>
        <w:tc>
          <w:tcPr>
            <w:tcW w:w="3063" w:type="dxa"/>
            <w:tcBorders>
              <w:top w:val="nil"/>
              <w:bottom w:val="nil"/>
            </w:tcBorders>
          </w:tcPr>
          <w:p w:rsidR="00B36E02" w:rsidRDefault="00300A8A">
            <w:pPr>
              <w:pStyle w:val="TableParagraph"/>
              <w:spacing w:line="256" w:lineRule="exact"/>
              <w:ind w:left="107"/>
              <w:rPr>
                <w:sz w:val="24"/>
              </w:rPr>
            </w:pPr>
            <w:r>
              <w:rPr>
                <w:sz w:val="24"/>
              </w:rPr>
              <w:t>pengaruh yang signifikan</w:t>
            </w:r>
          </w:p>
        </w:tc>
      </w:tr>
      <w:tr w:rsidR="00B36E02">
        <w:trPr>
          <w:trHeight w:val="276"/>
        </w:trPr>
        <w:tc>
          <w:tcPr>
            <w:tcW w:w="1971" w:type="dxa"/>
            <w:tcBorders>
              <w:top w:val="nil"/>
              <w:bottom w:val="nil"/>
            </w:tcBorders>
          </w:tcPr>
          <w:p w:rsidR="00B36E02" w:rsidRDefault="00300A8A">
            <w:pPr>
              <w:pStyle w:val="TableParagraph"/>
              <w:spacing w:line="256" w:lineRule="exact"/>
              <w:ind w:left="127" w:right="99"/>
              <w:jc w:val="center"/>
              <w:rPr>
                <w:sz w:val="24"/>
              </w:rPr>
            </w:pPr>
            <w:r>
              <w:rPr>
                <w:sz w:val="24"/>
              </w:rPr>
              <w:t>Pengaruh Tidak</w:t>
            </w:r>
          </w:p>
        </w:tc>
        <w:tc>
          <w:tcPr>
            <w:tcW w:w="1841" w:type="dxa"/>
            <w:tcBorders>
              <w:top w:val="nil"/>
              <w:bottom w:val="nil"/>
            </w:tcBorders>
          </w:tcPr>
          <w:p w:rsidR="00B36E02" w:rsidRDefault="00300A8A">
            <w:pPr>
              <w:pStyle w:val="TableParagraph"/>
              <w:tabs>
                <w:tab w:val="left" w:pos="773"/>
              </w:tabs>
              <w:spacing w:line="256" w:lineRule="exact"/>
              <w:ind w:left="104"/>
              <w:rPr>
                <w:i/>
                <w:sz w:val="24"/>
              </w:rPr>
            </w:pPr>
            <w:r>
              <w:rPr>
                <w:i/>
                <w:sz w:val="24"/>
              </w:rPr>
              <w:t>flow</w:t>
            </w:r>
            <w:r>
              <w:rPr>
                <w:i/>
                <w:sz w:val="24"/>
              </w:rPr>
              <w:tab/>
              <w:t>sensitivity</w:t>
            </w:r>
          </w:p>
        </w:tc>
        <w:tc>
          <w:tcPr>
            <w:tcW w:w="2410" w:type="dxa"/>
            <w:tcBorders>
              <w:top w:val="nil"/>
              <w:bottom w:val="nil"/>
            </w:tcBorders>
          </w:tcPr>
          <w:p w:rsidR="00B36E02" w:rsidRDefault="00300A8A">
            <w:pPr>
              <w:pStyle w:val="TableParagraph"/>
              <w:tabs>
                <w:tab w:val="left" w:pos="1713"/>
              </w:tabs>
              <w:spacing w:line="256" w:lineRule="exact"/>
              <w:ind w:left="107"/>
              <w:rPr>
                <w:sz w:val="24"/>
              </w:rPr>
            </w:pPr>
            <w:r>
              <w:rPr>
                <w:sz w:val="24"/>
              </w:rPr>
              <w:t>(CFSC)</w:t>
            </w:r>
            <w:r>
              <w:rPr>
                <w:sz w:val="24"/>
              </w:rPr>
              <w:tab/>
              <w:t>sektor</w:t>
            </w:r>
          </w:p>
        </w:tc>
        <w:tc>
          <w:tcPr>
            <w:tcW w:w="3063" w:type="dxa"/>
            <w:tcBorders>
              <w:top w:val="nil"/>
              <w:bottom w:val="nil"/>
            </w:tcBorders>
          </w:tcPr>
          <w:p w:rsidR="00B36E02" w:rsidRDefault="00300A8A">
            <w:pPr>
              <w:pStyle w:val="TableParagraph"/>
              <w:spacing w:line="256" w:lineRule="exact"/>
              <w:ind w:left="107"/>
              <w:rPr>
                <w:i/>
                <w:sz w:val="24"/>
              </w:rPr>
            </w:pPr>
            <w:r>
              <w:rPr>
                <w:sz w:val="24"/>
              </w:rPr>
              <w:t xml:space="preserve">antara </w:t>
            </w:r>
            <w:r>
              <w:rPr>
                <w:i/>
                <w:sz w:val="24"/>
              </w:rPr>
              <w:t>family ownership</w:t>
            </w:r>
          </w:p>
        </w:tc>
      </w:tr>
      <w:tr w:rsidR="00B36E02">
        <w:trPr>
          <w:trHeight w:val="276"/>
        </w:trPr>
        <w:tc>
          <w:tcPr>
            <w:tcW w:w="1971" w:type="dxa"/>
            <w:tcBorders>
              <w:top w:val="nil"/>
              <w:bottom w:val="nil"/>
            </w:tcBorders>
          </w:tcPr>
          <w:p w:rsidR="00B36E02" w:rsidRDefault="00300A8A">
            <w:pPr>
              <w:pStyle w:val="TableParagraph"/>
              <w:spacing w:line="256" w:lineRule="exact"/>
              <w:ind w:left="127" w:right="98"/>
              <w:jc w:val="center"/>
              <w:rPr>
                <w:i/>
                <w:sz w:val="24"/>
              </w:rPr>
            </w:pPr>
            <w:r>
              <w:rPr>
                <w:sz w:val="24"/>
              </w:rPr>
              <w:t xml:space="preserve">Langsung </w:t>
            </w:r>
            <w:r>
              <w:rPr>
                <w:i/>
                <w:sz w:val="24"/>
              </w:rPr>
              <w:t>Busy</w:t>
            </w:r>
          </w:p>
        </w:tc>
        <w:tc>
          <w:tcPr>
            <w:tcW w:w="1841" w:type="dxa"/>
            <w:tcBorders>
              <w:top w:val="nil"/>
              <w:bottom w:val="nil"/>
            </w:tcBorders>
          </w:tcPr>
          <w:p w:rsidR="00B36E02" w:rsidRDefault="00300A8A">
            <w:pPr>
              <w:pStyle w:val="TableParagraph"/>
              <w:tabs>
                <w:tab w:val="left" w:pos="1292"/>
              </w:tabs>
              <w:spacing w:line="256" w:lineRule="exact"/>
              <w:ind w:left="104"/>
              <w:rPr>
                <w:i/>
                <w:sz w:val="24"/>
              </w:rPr>
            </w:pPr>
            <w:r>
              <w:rPr>
                <w:i/>
                <w:sz w:val="24"/>
              </w:rPr>
              <w:t>of</w:t>
            </w:r>
            <w:r>
              <w:rPr>
                <w:i/>
                <w:sz w:val="24"/>
              </w:rPr>
              <w:tab/>
              <w:t>cash</w:t>
            </w:r>
          </w:p>
        </w:tc>
        <w:tc>
          <w:tcPr>
            <w:tcW w:w="2410" w:type="dxa"/>
            <w:tcBorders>
              <w:top w:val="nil"/>
              <w:bottom w:val="nil"/>
            </w:tcBorders>
          </w:tcPr>
          <w:p w:rsidR="00B36E02" w:rsidRDefault="00300A8A">
            <w:pPr>
              <w:pStyle w:val="TableParagraph"/>
              <w:spacing w:line="256" w:lineRule="exact"/>
              <w:ind w:left="107"/>
              <w:rPr>
                <w:sz w:val="24"/>
              </w:rPr>
            </w:pPr>
            <w:r>
              <w:rPr>
                <w:sz w:val="24"/>
              </w:rPr>
              <w:t>manufaktur.</w:t>
            </w:r>
          </w:p>
        </w:tc>
        <w:tc>
          <w:tcPr>
            <w:tcW w:w="3063" w:type="dxa"/>
            <w:tcBorders>
              <w:top w:val="nil"/>
              <w:bottom w:val="nil"/>
            </w:tcBorders>
          </w:tcPr>
          <w:p w:rsidR="00B36E02" w:rsidRDefault="00300A8A">
            <w:pPr>
              <w:pStyle w:val="TableParagraph"/>
              <w:spacing w:line="256" w:lineRule="exact"/>
              <w:ind w:left="107"/>
              <w:rPr>
                <w:i/>
                <w:sz w:val="24"/>
              </w:rPr>
            </w:pPr>
            <w:r>
              <w:rPr>
                <w:sz w:val="24"/>
              </w:rPr>
              <w:t xml:space="preserve">terhadap </w:t>
            </w:r>
            <w:r>
              <w:rPr>
                <w:i/>
                <w:sz w:val="24"/>
              </w:rPr>
              <w:t>cash flow sensitivity</w:t>
            </w:r>
          </w:p>
        </w:tc>
      </w:tr>
      <w:tr w:rsidR="00B36E02">
        <w:trPr>
          <w:trHeight w:val="275"/>
        </w:trPr>
        <w:tc>
          <w:tcPr>
            <w:tcW w:w="1971" w:type="dxa"/>
            <w:tcBorders>
              <w:top w:val="nil"/>
              <w:bottom w:val="nil"/>
            </w:tcBorders>
          </w:tcPr>
          <w:p w:rsidR="00B36E02" w:rsidRDefault="00300A8A">
            <w:pPr>
              <w:pStyle w:val="TableParagraph"/>
              <w:spacing w:line="256" w:lineRule="exact"/>
              <w:ind w:left="126" w:right="99"/>
              <w:jc w:val="center"/>
              <w:rPr>
                <w:i/>
                <w:sz w:val="24"/>
              </w:rPr>
            </w:pPr>
            <w:r>
              <w:rPr>
                <w:i/>
                <w:sz w:val="24"/>
              </w:rPr>
              <w:t>Directors</w:t>
            </w:r>
          </w:p>
        </w:tc>
        <w:tc>
          <w:tcPr>
            <w:tcW w:w="1841" w:type="dxa"/>
            <w:vMerge w:val="restart"/>
            <w:tcBorders>
              <w:top w:val="nil"/>
              <w:bottom w:val="nil"/>
            </w:tcBorders>
          </w:tcPr>
          <w:p w:rsidR="00B36E02" w:rsidRDefault="00300A8A">
            <w:pPr>
              <w:pStyle w:val="TableParagraph"/>
              <w:spacing w:line="248" w:lineRule="exact"/>
              <w:ind w:left="104"/>
              <w:rPr>
                <w:sz w:val="24"/>
              </w:rPr>
            </w:pPr>
            <w:r>
              <w:rPr>
                <w:sz w:val="24"/>
              </w:rPr>
              <w:t>perusahaan?</w:t>
            </w:r>
          </w:p>
        </w:tc>
        <w:tc>
          <w:tcPr>
            <w:tcW w:w="2410" w:type="dxa"/>
            <w:vMerge w:val="restart"/>
            <w:tcBorders>
              <w:top w:val="nil"/>
              <w:bottom w:val="nil"/>
            </w:tcBorders>
          </w:tcPr>
          <w:p w:rsidR="00B36E02" w:rsidRDefault="00B36E02">
            <w:pPr>
              <w:pStyle w:val="TableParagraph"/>
              <w:rPr>
                <w:sz w:val="18"/>
              </w:rPr>
            </w:pPr>
          </w:p>
        </w:tc>
        <w:tc>
          <w:tcPr>
            <w:tcW w:w="3063" w:type="dxa"/>
            <w:vMerge w:val="restart"/>
            <w:tcBorders>
              <w:top w:val="nil"/>
              <w:bottom w:val="nil"/>
            </w:tcBorders>
          </w:tcPr>
          <w:p w:rsidR="00B36E02" w:rsidRDefault="00300A8A">
            <w:pPr>
              <w:pStyle w:val="TableParagraph"/>
              <w:spacing w:line="248" w:lineRule="exact"/>
              <w:ind w:left="107"/>
              <w:rPr>
                <w:i/>
                <w:sz w:val="24"/>
              </w:rPr>
            </w:pPr>
            <w:r>
              <w:rPr>
                <w:i/>
                <w:sz w:val="24"/>
              </w:rPr>
              <w:t>of cash.</w:t>
            </w:r>
          </w:p>
        </w:tc>
      </w:tr>
      <w:tr w:rsidR="00B36E02">
        <w:trPr>
          <w:trHeight w:val="239"/>
        </w:trPr>
        <w:tc>
          <w:tcPr>
            <w:tcW w:w="1971" w:type="dxa"/>
            <w:vMerge w:val="restart"/>
            <w:tcBorders>
              <w:top w:val="nil"/>
              <w:bottom w:val="nil"/>
            </w:tcBorders>
          </w:tcPr>
          <w:p w:rsidR="00B36E02" w:rsidRDefault="00300A8A">
            <w:pPr>
              <w:pStyle w:val="TableParagraph"/>
              <w:spacing w:line="239" w:lineRule="exact"/>
              <w:ind w:left="532"/>
              <w:rPr>
                <w:sz w:val="24"/>
              </w:rPr>
            </w:pPr>
            <w:r>
              <w:rPr>
                <w:sz w:val="24"/>
              </w:rPr>
              <w:t>Terhadap</w:t>
            </w:r>
          </w:p>
        </w:tc>
        <w:tc>
          <w:tcPr>
            <w:tcW w:w="1841" w:type="dxa"/>
            <w:vMerge/>
            <w:tcBorders>
              <w:top w:val="nil"/>
              <w:bottom w:val="nil"/>
            </w:tcBorders>
          </w:tcPr>
          <w:p w:rsidR="00B36E02" w:rsidRDefault="00B36E02">
            <w:pPr>
              <w:rPr>
                <w:sz w:val="2"/>
                <w:szCs w:val="2"/>
              </w:rPr>
            </w:pPr>
          </w:p>
        </w:tc>
        <w:tc>
          <w:tcPr>
            <w:tcW w:w="2410" w:type="dxa"/>
            <w:vMerge/>
            <w:tcBorders>
              <w:top w:val="nil"/>
              <w:bottom w:val="nil"/>
            </w:tcBorders>
          </w:tcPr>
          <w:p w:rsidR="00B36E02" w:rsidRDefault="00B36E02">
            <w:pPr>
              <w:rPr>
                <w:sz w:val="2"/>
                <w:szCs w:val="2"/>
              </w:rPr>
            </w:pPr>
          </w:p>
        </w:tc>
        <w:tc>
          <w:tcPr>
            <w:tcW w:w="3063" w:type="dxa"/>
            <w:vMerge/>
            <w:tcBorders>
              <w:top w:val="nil"/>
              <w:bottom w:val="nil"/>
            </w:tcBorders>
          </w:tcPr>
          <w:p w:rsidR="00B36E02" w:rsidRDefault="00B36E02">
            <w:pPr>
              <w:rPr>
                <w:sz w:val="2"/>
                <w:szCs w:val="2"/>
              </w:rPr>
            </w:pPr>
          </w:p>
        </w:tc>
      </w:tr>
      <w:tr w:rsidR="00B36E02">
        <w:trPr>
          <w:trHeight w:val="226"/>
        </w:trPr>
        <w:tc>
          <w:tcPr>
            <w:tcW w:w="1971" w:type="dxa"/>
            <w:vMerge/>
            <w:tcBorders>
              <w:top w:val="nil"/>
              <w:bottom w:val="nil"/>
            </w:tcBorders>
          </w:tcPr>
          <w:p w:rsidR="00B36E02" w:rsidRDefault="00B36E02">
            <w:pPr>
              <w:rPr>
                <w:sz w:val="2"/>
                <w:szCs w:val="2"/>
              </w:rPr>
            </w:pPr>
          </w:p>
        </w:tc>
        <w:tc>
          <w:tcPr>
            <w:tcW w:w="1841" w:type="dxa"/>
            <w:vMerge w:val="restart"/>
          </w:tcPr>
          <w:p w:rsidR="00B36E02" w:rsidRDefault="00300A8A">
            <w:pPr>
              <w:pStyle w:val="TableParagraph"/>
              <w:tabs>
                <w:tab w:val="left" w:pos="1330"/>
              </w:tabs>
              <w:spacing w:line="272" w:lineRule="exact"/>
              <w:ind w:left="104"/>
              <w:rPr>
                <w:sz w:val="24"/>
              </w:rPr>
            </w:pPr>
            <w:r>
              <w:rPr>
                <w:sz w:val="24"/>
              </w:rPr>
              <w:t>Ada</w:t>
            </w:r>
            <w:r>
              <w:rPr>
                <w:sz w:val="24"/>
              </w:rPr>
              <w:tab/>
              <w:t>atau</w:t>
            </w:r>
          </w:p>
          <w:p w:rsidR="00B36E02" w:rsidRDefault="00300A8A">
            <w:pPr>
              <w:pStyle w:val="TableParagraph"/>
              <w:tabs>
                <w:tab w:val="left" w:pos="773"/>
                <w:tab w:val="left" w:pos="1249"/>
                <w:tab w:val="left" w:pos="1290"/>
              </w:tabs>
              <w:ind w:left="104" w:right="75"/>
              <w:rPr>
                <w:i/>
                <w:sz w:val="24"/>
              </w:rPr>
            </w:pPr>
            <w:r>
              <w:rPr>
                <w:sz w:val="24"/>
              </w:rPr>
              <w:t>tidaknya pengaruh</w:t>
            </w:r>
            <w:r>
              <w:rPr>
                <w:sz w:val="24"/>
              </w:rPr>
              <w:tab/>
            </w:r>
            <w:r>
              <w:rPr>
                <w:i/>
                <w:spacing w:val="-5"/>
                <w:sz w:val="24"/>
              </w:rPr>
              <w:t xml:space="preserve">CEO </w:t>
            </w:r>
            <w:r>
              <w:rPr>
                <w:i/>
                <w:sz w:val="24"/>
              </w:rPr>
              <w:t xml:space="preserve">Family Member </w:t>
            </w:r>
            <w:r>
              <w:rPr>
                <w:sz w:val="24"/>
              </w:rPr>
              <w:t>terhadap</w:t>
            </w:r>
            <w:r>
              <w:rPr>
                <w:sz w:val="24"/>
              </w:rPr>
              <w:tab/>
            </w:r>
            <w:r>
              <w:rPr>
                <w:sz w:val="24"/>
              </w:rPr>
              <w:tab/>
            </w:r>
            <w:r>
              <w:rPr>
                <w:i/>
                <w:spacing w:val="-5"/>
                <w:sz w:val="24"/>
              </w:rPr>
              <w:t xml:space="preserve">cash </w:t>
            </w:r>
            <w:r>
              <w:rPr>
                <w:i/>
                <w:sz w:val="24"/>
              </w:rPr>
              <w:t>flow</w:t>
            </w:r>
            <w:r>
              <w:rPr>
                <w:i/>
                <w:sz w:val="24"/>
              </w:rPr>
              <w:tab/>
            </w:r>
            <w:r>
              <w:rPr>
                <w:i/>
                <w:spacing w:val="-3"/>
                <w:sz w:val="24"/>
              </w:rPr>
              <w:t xml:space="preserve">sensitivity </w:t>
            </w:r>
            <w:r>
              <w:rPr>
                <w:i/>
                <w:sz w:val="24"/>
              </w:rPr>
              <w:t>of</w:t>
            </w:r>
            <w:r>
              <w:rPr>
                <w:i/>
                <w:sz w:val="24"/>
              </w:rPr>
              <w:tab/>
            </w:r>
            <w:r>
              <w:rPr>
                <w:i/>
                <w:sz w:val="24"/>
              </w:rPr>
              <w:tab/>
            </w:r>
            <w:r>
              <w:rPr>
                <w:i/>
                <w:sz w:val="24"/>
              </w:rPr>
              <w:tab/>
            </w:r>
            <w:r>
              <w:rPr>
                <w:i/>
                <w:spacing w:val="-5"/>
                <w:sz w:val="24"/>
              </w:rPr>
              <w:t>cash</w:t>
            </w:r>
          </w:p>
          <w:p w:rsidR="00B36E02" w:rsidRDefault="00300A8A">
            <w:pPr>
              <w:pStyle w:val="TableParagraph"/>
              <w:ind w:left="104"/>
              <w:rPr>
                <w:sz w:val="24"/>
              </w:rPr>
            </w:pPr>
            <w:r>
              <w:rPr>
                <w:sz w:val="24"/>
              </w:rPr>
              <w:t>perusahaan?</w:t>
            </w:r>
          </w:p>
        </w:tc>
        <w:tc>
          <w:tcPr>
            <w:tcW w:w="2410" w:type="dxa"/>
            <w:vMerge w:val="restart"/>
          </w:tcPr>
          <w:p w:rsidR="00B36E02" w:rsidRDefault="00300A8A">
            <w:pPr>
              <w:pStyle w:val="TableParagraph"/>
              <w:spacing w:line="272" w:lineRule="exact"/>
              <w:ind w:left="107"/>
              <w:rPr>
                <w:i/>
                <w:sz w:val="24"/>
              </w:rPr>
            </w:pPr>
            <w:r>
              <w:rPr>
                <w:sz w:val="24"/>
              </w:rPr>
              <w:t xml:space="preserve">Hipotesis 2 </w:t>
            </w:r>
            <w:r>
              <w:rPr>
                <w:i/>
                <w:sz w:val="24"/>
              </w:rPr>
              <w:t>:</w:t>
            </w:r>
          </w:p>
          <w:p w:rsidR="00B36E02" w:rsidRDefault="00300A8A">
            <w:pPr>
              <w:pStyle w:val="TableParagraph"/>
              <w:tabs>
                <w:tab w:val="left" w:pos="807"/>
                <w:tab w:val="left" w:pos="1189"/>
                <w:tab w:val="left" w:pos="1368"/>
                <w:tab w:val="left" w:pos="1472"/>
                <w:tab w:val="left" w:pos="1683"/>
                <w:tab w:val="left" w:pos="1817"/>
                <w:tab w:val="left" w:pos="1858"/>
              </w:tabs>
              <w:ind w:left="107" w:right="78"/>
              <w:rPr>
                <w:i/>
                <w:sz w:val="24"/>
              </w:rPr>
            </w:pPr>
            <w:r>
              <w:rPr>
                <w:sz w:val="24"/>
              </w:rPr>
              <w:t>Anggota</w:t>
            </w:r>
            <w:r>
              <w:rPr>
                <w:sz w:val="24"/>
              </w:rPr>
              <w:tab/>
            </w:r>
            <w:r>
              <w:rPr>
                <w:sz w:val="24"/>
              </w:rPr>
              <w:tab/>
            </w:r>
            <w:r>
              <w:rPr>
                <w:sz w:val="24"/>
              </w:rPr>
              <w:tab/>
            </w:r>
            <w:r>
              <w:rPr>
                <w:spacing w:val="-3"/>
                <w:sz w:val="24"/>
              </w:rPr>
              <w:t xml:space="preserve">keluarga </w:t>
            </w:r>
            <w:r>
              <w:rPr>
                <w:sz w:val="24"/>
              </w:rPr>
              <w:t>yang</w:t>
            </w:r>
            <w:r>
              <w:rPr>
                <w:sz w:val="24"/>
              </w:rPr>
              <w:tab/>
              <w:t>menjadi</w:t>
            </w:r>
            <w:r>
              <w:rPr>
                <w:sz w:val="24"/>
              </w:rPr>
              <w:tab/>
            </w:r>
            <w:r>
              <w:rPr>
                <w:sz w:val="24"/>
              </w:rPr>
              <w:tab/>
            </w:r>
            <w:r>
              <w:rPr>
                <w:spacing w:val="-5"/>
                <w:sz w:val="24"/>
              </w:rPr>
              <w:t xml:space="preserve">CEO </w:t>
            </w:r>
            <w:r>
              <w:rPr>
                <w:sz w:val="24"/>
              </w:rPr>
              <w:t>perusahaan berpengaruh</w:t>
            </w:r>
            <w:r>
              <w:rPr>
                <w:sz w:val="24"/>
              </w:rPr>
              <w:tab/>
            </w:r>
            <w:r>
              <w:rPr>
                <w:sz w:val="24"/>
              </w:rPr>
              <w:tab/>
            </w:r>
            <w:r>
              <w:rPr>
                <w:sz w:val="24"/>
              </w:rPr>
              <w:tab/>
            </w:r>
            <w:r>
              <w:rPr>
                <w:spacing w:val="-3"/>
                <w:sz w:val="24"/>
              </w:rPr>
              <w:t xml:space="preserve">positif </w:t>
            </w:r>
            <w:r>
              <w:rPr>
                <w:sz w:val="24"/>
              </w:rPr>
              <w:t>terhadap</w:t>
            </w:r>
            <w:r>
              <w:rPr>
                <w:sz w:val="24"/>
              </w:rPr>
              <w:tab/>
            </w:r>
            <w:r>
              <w:rPr>
                <w:i/>
                <w:sz w:val="24"/>
              </w:rPr>
              <w:t>cash</w:t>
            </w:r>
            <w:r>
              <w:rPr>
                <w:i/>
                <w:sz w:val="24"/>
              </w:rPr>
              <w:tab/>
            </w:r>
            <w:r>
              <w:rPr>
                <w:i/>
                <w:sz w:val="24"/>
              </w:rPr>
              <w:tab/>
            </w:r>
            <w:r>
              <w:rPr>
                <w:i/>
                <w:sz w:val="24"/>
              </w:rPr>
              <w:tab/>
            </w:r>
            <w:r>
              <w:rPr>
                <w:i/>
                <w:spacing w:val="-4"/>
                <w:sz w:val="24"/>
              </w:rPr>
              <w:t xml:space="preserve">flow </w:t>
            </w:r>
            <w:r>
              <w:rPr>
                <w:i/>
                <w:sz w:val="24"/>
              </w:rPr>
              <w:t>sensitivity</w:t>
            </w:r>
            <w:r>
              <w:rPr>
                <w:i/>
                <w:sz w:val="24"/>
              </w:rPr>
              <w:tab/>
            </w:r>
            <w:r>
              <w:rPr>
                <w:i/>
                <w:sz w:val="24"/>
              </w:rPr>
              <w:tab/>
              <w:t>of</w:t>
            </w:r>
            <w:r>
              <w:rPr>
                <w:i/>
                <w:sz w:val="24"/>
              </w:rPr>
              <w:tab/>
            </w:r>
            <w:r>
              <w:rPr>
                <w:i/>
                <w:sz w:val="24"/>
              </w:rPr>
              <w:tab/>
            </w:r>
            <w:r>
              <w:rPr>
                <w:i/>
                <w:sz w:val="24"/>
              </w:rPr>
              <w:tab/>
            </w:r>
            <w:r>
              <w:rPr>
                <w:i/>
                <w:spacing w:val="-5"/>
                <w:sz w:val="24"/>
              </w:rPr>
              <w:t>cash</w:t>
            </w:r>
          </w:p>
          <w:p w:rsidR="00B36E02" w:rsidRDefault="00300A8A">
            <w:pPr>
              <w:pStyle w:val="TableParagraph"/>
              <w:tabs>
                <w:tab w:val="left" w:pos="1711"/>
              </w:tabs>
              <w:spacing w:line="270" w:lineRule="atLeast"/>
              <w:ind w:left="107" w:right="80"/>
              <w:rPr>
                <w:sz w:val="24"/>
              </w:rPr>
            </w:pPr>
            <w:r>
              <w:rPr>
                <w:sz w:val="24"/>
              </w:rPr>
              <w:t>(CFSC)</w:t>
            </w:r>
            <w:r>
              <w:rPr>
                <w:sz w:val="24"/>
              </w:rPr>
              <w:tab/>
            </w:r>
            <w:r>
              <w:rPr>
                <w:spacing w:val="-4"/>
                <w:sz w:val="24"/>
              </w:rPr>
              <w:t xml:space="preserve">sektor </w:t>
            </w:r>
            <w:r>
              <w:rPr>
                <w:sz w:val="24"/>
              </w:rPr>
              <w:t>manufaktur.</w:t>
            </w:r>
          </w:p>
        </w:tc>
        <w:tc>
          <w:tcPr>
            <w:tcW w:w="3063" w:type="dxa"/>
            <w:vMerge w:val="restart"/>
          </w:tcPr>
          <w:p w:rsidR="00B36E02" w:rsidRDefault="00300A8A">
            <w:pPr>
              <w:pStyle w:val="TableParagraph"/>
              <w:ind w:left="107" w:right="76"/>
              <w:jc w:val="both"/>
              <w:rPr>
                <w:i/>
                <w:sz w:val="24"/>
              </w:rPr>
            </w:pPr>
            <w:r>
              <w:rPr>
                <w:sz w:val="24"/>
              </w:rPr>
              <w:t xml:space="preserve">Keputusan : tidak </w:t>
            </w:r>
            <w:r>
              <w:rPr>
                <w:spacing w:val="-3"/>
                <w:sz w:val="24"/>
              </w:rPr>
              <w:t xml:space="preserve">menerima </w:t>
            </w:r>
            <w:r>
              <w:rPr>
                <w:rFonts w:ascii="Symbola"/>
                <w:sz w:val="24"/>
              </w:rPr>
              <w:t>H</w:t>
            </w:r>
            <w:r>
              <w:rPr>
                <w:rFonts w:ascii="Symbola"/>
                <w:sz w:val="24"/>
                <w:vertAlign w:val="subscript"/>
              </w:rPr>
              <w:t>a1</w:t>
            </w:r>
            <w:r>
              <w:rPr>
                <w:rFonts w:ascii="Symbola"/>
                <w:sz w:val="24"/>
              </w:rPr>
              <w:t xml:space="preserve"> , </w:t>
            </w:r>
            <w:r>
              <w:rPr>
                <w:sz w:val="24"/>
              </w:rPr>
              <w:t xml:space="preserve">menerima </w:t>
            </w:r>
            <w:r>
              <w:rPr>
                <w:rFonts w:ascii="Symbola"/>
                <w:sz w:val="24"/>
              </w:rPr>
              <w:t>H</w:t>
            </w:r>
            <w:r>
              <w:rPr>
                <w:rFonts w:ascii="Symbola"/>
                <w:sz w:val="24"/>
                <w:vertAlign w:val="subscript"/>
              </w:rPr>
              <w:t>01</w:t>
            </w:r>
            <w:r>
              <w:rPr>
                <w:rFonts w:ascii="Symbola"/>
                <w:sz w:val="24"/>
              </w:rPr>
              <w:t xml:space="preserve"> </w:t>
            </w:r>
            <w:r>
              <w:rPr>
                <w:sz w:val="24"/>
              </w:rPr>
              <w:t xml:space="preserve">. Hasil : sesuai dengan </w:t>
            </w:r>
            <w:r>
              <w:rPr>
                <w:spacing w:val="-3"/>
                <w:sz w:val="24"/>
              </w:rPr>
              <w:t xml:space="preserve">penyusuan </w:t>
            </w:r>
            <w:r>
              <w:rPr>
                <w:sz w:val="24"/>
              </w:rPr>
              <w:t>hipotesis 2,</w:t>
            </w:r>
            <w:r>
              <w:rPr>
                <w:spacing w:val="-48"/>
                <w:sz w:val="24"/>
              </w:rPr>
              <w:t xml:space="preserve"> </w:t>
            </w:r>
            <w:r>
              <w:rPr>
                <w:sz w:val="24"/>
              </w:rPr>
              <w:t xml:space="preserve">terdapat pengaruh yang signifikan antara </w:t>
            </w:r>
            <w:r>
              <w:rPr>
                <w:i/>
                <w:spacing w:val="-5"/>
                <w:sz w:val="24"/>
              </w:rPr>
              <w:t xml:space="preserve">CEO </w:t>
            </w:r>
            <w:r>
              <w:rPr>
                <w:i/>
                <w:sz w:val="24"/>
              </w:rPr>
              <w:t xml:space="preserve">Family Member </w:t>
            </w:r>
            <w:r>
              <w:rPr>
                <w:sz w:val="24"/>
              </w:rPr>
              <w:t xml:space="preserve">terhadap </w:t>
            </w:r>
            <w:r>
              <w:rPr>
                <w:i/>
                <w:sz w:val="24"/>
              </w:rPr>
              <w:t>cash flow sensitivity of</w:t>
            </w:r>
            <w:r>
              <w:rPr>
                <w:i/>
                <w:spacing w:val="-3"/>
                <w:sz w:val="24"/>
              </w:rPr>
              <w:t xml:space="preserve"> </w:t>
            </w:r>
            <w:r>
              <w:rPr>
                <w:i/>
                <w:sz w:val="24"/>
              </w:rPr>
              <w:t>cash.</w:t>
            </w:r>
          </w:p>
        </w:tc>
      </w:tr>
      <w:tr w:rsidR="00B36E02">
        <w:trPr>
          <w:trHeight w:val="246"/>
        </w:trPr>
        <w:tc>
          <w:tcPr>
            <w:tcW w:w="1971" w:type="dxa"/>
            <w:tcBorders>
              <w:top w:val="nil"/>
              <w:bottom w:val="nil"/>
            </w:tcBorders>
          </w:tcPr>
          <w:p w:rsidR="00B36E02" w:rsidRDefault="00300A8A">
            <w:pPr>
              <w:pStyle w:val="TableParagraph"/>
              <w:spacing w:line="226" w:lineRule="exact"/>
              <w:ind w:left="124" w:right="99"/>
              <w:jc w:val="center"/>
              <w:rPr>
                <w:sz w:val="24"/>
              </w:rPr>
            </w:pPr>
            <w:r>
              <w:rPr>
                <w:sz w:val="24"/>
              </w:rPr>
              <w:t>Hubungan</w:t>
            </w:r>
          </w:p>
        </w:tc>
        <w:tc>
          <w:tcPr>
            <w:tcW w:w="1841" w:type="dxa"/>
            <w:vMerge/>
            <w:tcBorders>
              <w:top w:val="nil"/>
            </w:tcBorders>
          </w:tcPr>
          <w:p w:rsidR="00B36E02" w:rsidRDefault="00B36E02">
            <w:pPr>
              <w:rPr>
                <w:sz w:val="2"/>
                <w:szCs w:val="2"/>
              </w:rPr>
            </w:pPr>
          </w:p>
        </w:tc>
        <w:tc>
          <w:tcPr>
            <w:tcW w:w="2410" w:type="dxa"/>
            <w:vMerge/>
            <w:tcBorders>
              <w:top w:val="nil"/>
            </w:tcBorders>
          </w:tcPr>
          <w:p w:rsidR="00B36E02" w:rsidRDefault="00B36E02">
            <w:pPr>
              <w:rPr>
                <w:sz w:val="2"/>
                <w:szCs w:val="2"/>
              </w:rPr>
            </w:pPr>
          </w:p>
        </w:tc>
        <w:tc>
          <w:tcPr>
            <w:tcW w:w="3063" w:type="dxa"/>
            <w:vMerge/>
            <w:tcBorders>
              <w:top w:val="nil"/>
            </w:tcBorders>
          </w:tcPr>
          <w:p w:rsidR="00B36E02" w:rsidRDefault="00B36E02">
            <w:pPr>
              <w:rPr>
                <w:sz w:val="2"/>
                <w:szCs w:val="2"/>
              </w:rPr>
            </w:pPr>
          </w:p>
        </w:tc>
      </w:tr>
      <w:tr w:rsidR="00B36E02">
        <w:trPr>
          <w:trHeight w:val="245"/>
        </w:trPr>
        <w:tc>
          <w:tcPr>
            <w:tcW w:w="1971" w:type="dxa"/>
            <w:tcBorders>
              <w:top w:val="nil"/>
              <w:bottom w:val="nil"/>
            </w:tcBorders>
          </w:tcPr>
          <w:p w:rsidR="00B36E02" w:rsidRDefault="00300A8A">
            <w:pPr>
              <w:pStyle w:val="TableParagraph"/>
              <w:spacing w:line="226" w:lineRule="exact"/>
              <w:ind w:left="125" w:right="99"/>
              <w:jc w:val="center"/>
              <w:rPr>
                <w:sz w:val="24"/>
              </w:rPr>
            </w:pPr>
            <w:r>
              <w:rPr>
                <w:sz w:val="24"/>
              </w:rPr>
              <w:t>Struktur</w:t>
            </w:r>
          </w:p>
        </w:tc>
        <w:tc>
          <w:tcPr>
            <w:tcW w:w="1841" w:type="dxa"/>
            <w:vMerge/>
            <w:tcBorders>
              <w:top w:val="nil"/>
            </w:tcBorders>
          </w:tcPr>
          <w:p w:rsidR="00B36E02" w:rsidRDefault="00B36E02">
            <w:pPr>
              <w:rPr>
                <w:sz w:val="2"/>
                <w:szCs w:val="2"/>
              </w:rPr>
            </w:pPr>
          </w:p>
        </w:tc>
        <w:tc>
          <w:tcPr>
            <w:tcW w:w="2410" w:type="dxa"/>
            <w:vMerge/>
            <w:tcBorders>
              <w:top w:val="nil"/>
            </w:tcBorders>
          </w:tcPr>
          <w:p w:rsidR="00B36E02" w:rsidRDefault="00B36E02">
            <w:pPr>
              <w:rPr>
                <w:sz w:val="2"/>
                <w:szCs w:val="2"/>
              </w:rPr>
            </w:pPr>
          </w:p>
        </w:tc>
        <w:tc>
          <w:tcPr>
            <w:tcW w:w="3063" w:type="dxa"/>
            <w:vMerge/>
            <w:tcBorders>
              <w:top w:val="nil"/>
            </w:tcBorders>
          </w:tcPr>
          <w:p w:rsidR="00B36E02" w:rsidRDefault="00B36E02">
            <w:pPr>
              <w:rPr>
                <w:sz w:val="2"/>
                <w:szCs w:val="2"/>
              </w:rPr>
            </w:pPr>
          </w:p>
        </w:tc>
      </w:tr>
      <w:tr w:rsidR="00B36E02">
        <w:trPr>
          <w:trHeight w:val="246"/>
        </w:trPr>
        <w:tc>
          <w:tcPr>
            <w:tcW w:w="1971" w:type="dxa"/>
            <w:tcBorders>
              <w:top w:val="nil"/>
              <w:bottom w:val="nil"/>
            </w:tcBorders>
          </w:tcPr>
          <w:p w:rsidR="00B36E02" w:rsidRDefault="00300A8A">
            <w:pPr>
              <w:pStyle w:val="TableParagraph"/>
              <w:spacing w:line="226" w:lineRule="exact"/>
              <w:ind w:left="123" w:right="99"/>
              <w:jc w:val="center"/>
              <w:rPr>
                <w:sz w:val="24"/>
              </w:rPr>
            </w:pPr>
            <w:r>
              <w:rPr>
                <w:sz w:val="24"/>
              </w:rPr>
              <w:t>Kepemilikan</w:t>
            </w:r>
          </w:p>
        </w:tc>
        <w:tc>
          <w:tcPr>
            <w:tcW w:w="1841" w:type="dxa"/>
            <w:vMerge/>
            <w:tcBorders>
              <w:top w:val="nil"/>
            </w:tcBorders>
          </w:tcPr>
          <w:p w:rsidR="00B36E02" w:rsidRDefault="00B36E02">
            <w:pPr>
              <w:rPr>
                <w:sz w:val="2"/>
                <w:szCs w:val="2"/>
              </w:rPr>
            </w:pPr>
          </w:p>
        </w:tc>
        <w:tc>
          <w:tcPr>
            <w:tcW w:w="2410" w:type="dxa"/>
            <w:vMerge/>
            <w:tcBorders>
              <w:top w:val="nil"/>
            </w:tcBorders>
          </w:tcPr>
          <w:p w:rsidR="00B36E02" w:rsidRDefault="00B36E02">
            <w:pPr>
              <w:rPr>
                <w:sz w:val="2"/>
                <w:szCs w:val="2"/>
              </w:rPr>
            </w:pPr>
          </w:p>
        </w:tc>
        <w:tc>
          <w:tcPr>
            <w:tcW w:w="3063" w:type="dxa"/>
            <w:vMerge/>
            <w:tcBorders>
              <w:top w:val="nil"/>
            </w:tcBorders>
          </w:tcPr>
          <w:p w:rsidR="00B36E02" w:rsidRDefault="00B36E02">
            <w:pPr>
              <w:rPr>
                <w:sz w:val="2"/>
                <w:szCs w:val="2"/>
              </w:rPr>
            </w:pPr>
          </w:p>
        </w:tc>
      </w:tr>
      <w:tr w:rsidR="00B36E02">
        <w:trPr>
          <w:trHeight w:val="245"/>
        </w:trPr>
        <w:tc>
          <w:tcPr>
            <w:tcW w:w="1971" w:type="dxa"/>
            <w:tcBorders>
              <w:top w:val="nil"/>
              <w:bottom w:val="nil"/>
            </w:tcBorders>
          </w:tcPr>
          <w:p w:rsidR="00B36E02" w:rsidRDefault="00300A8A">
            <w:pPr>
              <w:pStyle w:val="TableParagraph"/>
              <w:spacing w:line="226" w:lineRule="exact"/>
              <w:ind w:left="126" w:right="99"/>
              <w:jc w:val="center"/>
              <w:rPr>
                <w:sz w:val="24"/>
              </w:rPr>
            </w:pPr>
            <w:r>
              <w:rPr>
                <w:sz w:val="24"/>
              </w:rPr>
              <w:t>Keluarga dan</w:t>
            </w:r>
          </w:p>
        </w:tc>
        <w:tc>
          <w:tcPr>
            <w:tcW w:w="1841" w:type="dxa"/>
            <w:vMerge/>
            <w:tcBorders>
              <w:top w:val="nil"/>
            </w:tcBorders>
          </w:tcPr>
          <w:p w:rsidR="00B36E02" w:rsidRDefault="00B36E02">
            <w:pPr>
              <w:rPr>
                <w:sz w:val="2"/>
                <w:szCs w:val="2"/>
              </w:rPr>
            </w:pPr>
          </w:p>
        </w:tc>
        <w:tc>
          <w:tcPr>
            <w:tcW w:w="2410" w:type="dxa"/>
            <w:vMerge/>
            <w:tcBorders>
              <w:top w:val="nil"/>
            </w:tcBorders>
          </w:tcPr>
          <w:p w:rsidR="00B36E02" w:rsidRDefault="00B36E02">
            <w:pPr>
              <w:rPr>
                <w:sz w:val="2"/>
                <w:szCs w:val="2"/>
              </w:rPr>
            </w:pPr>
          </w:p>
        </w:tc>
        <w:tc>
          <w:tcPr>
            <w:tcW w:w="3063" w:type="dxa"/>
            <w:vMerge/>
            <w:tcBorders>
              <w:top w:val="nil"/>
            </w:tcBorders>
          </w:tcPr>
          <w:p w:rsidR="00B36E02" w:rsidRDefault="00B36E02">
            <w:pPr>
              <w:rPr>
                <w:sz w:val="2"/>
                <w:szCs w:val="2"/>
              </w:rPr>
            </w:pPr>
          </w:p>
        </w:tc>
      </w:tr>
      <w:tr w:rsidR="00B36E02">
        <w:trPr>
          <w:trHeight w:val="246"/>
        </w:trPr>
        <w:tc>
          <w:tcPr>
            <w:tcW w:w="1971" w:type="dxa"/>
            <w:tcBorders>
              <w:top w:val="nil"/>
              <w:bottom w:val="nil"/>
            </w:tcBorders>
          </w:tcPr>
          <w:p w:rsidR="00B36E02" w:rsidRDefault="00300A8A">
            <w:pPr>
              <w:pStyle w:val="TableParagraph"/>
              <w:spacing w:line="226" w:lineRule="exact"/>
              <w:ind w:left="125" w:right="99"/>
              <w:jc w:val="center"/>
              <w:rPr>
                <w:i/>
                <w:sz w:val="24"/>
              </w:rPr>
            </w:pPr>
            <w:r>
              <w:rPr>
                <w:i/>
                <w:sz w:val="24"/>
              </w:rPr>
              <w:t>Cash Flow</w:t>
            </w:r>
          </w:p>
        </w:tc>
        <w:tc>
          <w:tcPr>
            <w:tcW w:w="1841" w:type="dxa"/>
            <w:vMerge/>
            <w:tcBorders>
              <w:top w:val="nil"/>
            </w:tcBorders>
          </w:tcPr>
          <w:p w:rsidR="00B36E02" w:rsidRDefault="00B36E02">
            <w:pPr>
              <w:rPr>
                <w:sz w:val="2"/>
                <w:szCs w:val="2"/>
              </w:rPr>
            </w:pPr>
          </w:p>
        </w:tc>
        <w:tc>
          <w:tcPr>
            <w:tcW w:w="2410" w:type="dxa"/>
            <w:vMerge/>
            <w:tcBorders>
              <w:top w:val="nil"/>
            </w:tcBorders>
          </w:tcPr>
          <w:p w:rsidR="00B36E02" w:rsidRDefault="00B36E02">
            <w:pPr>
              <w:rPr>
                <w:sz w:val="2"/>
                <w:szCs w:val="2"/>
              </w:rPr>
            </w:pPr>
          </w:p>
        </w:tc>
        <w:tc>
          <w:tcPr>
            <w:tcW w:w="3063" w:type="dxa"/>
            <w:vMerge/>
            <w:tcBorders>
              <w:top w:val="nil"/>
            </w:tcBorders>
          </w:tcPr>
          <w:p w:rsidR="00B36E02" w:rsidRDefault="00B36E02">
            <w:pPr>
              <w:rPr>
                <w:sz w:val="2"/>
                <w:szCs w:val="2"/>
              </w:rPr>
            </w:pPr>
          </w:p>
        </w:tc>
      </w:tr>
      <w:tr w:rsidR="00B36E02">
        <w:trPr>
          <w:trHeight w:val="246"/>
        </w:trPr>
        <w:tc>
          <w:tcPr>
            <w:tcW w:w="1971" w:type="dxa"/>
            <w:tcBorders>
              <w:top w:val="nil"/>
              <w:bottom w:val="nil"/>
            </w:tcBorders>
          </w:tcPr>
          <w:p w:rsidR="00B36E02" w:rsidRDefault="00300A8A">
            <w:pPr>
              <w:pStyle w:val="TableParagraph"/>
              <w:spacing w:line="226" w:lineRule="exact"/>
              <w:ind w:left="124" w:right="99"/>
              <w:jc w:val="center"/>
              <w:rPr>
                <w:i/>
                <w:sz w:val="24"/>
              </w:rPr>
            </w:pPr>
            <w:r>
              <w:rPr>
                <w:i/>
                <w:sz w:val="24"/>
              </w:rPr>
              <w:t>Sensitivity of</w:t>
            </w:r>
          </w:p>
        </w:tc>
        <w:tc>
          <w:tcPr>
            <w:tcW w:w="1841" w:type="dxa"/>
            <w:vMerge/>
            <w:tcBorders>
              <w:top w:val="nil"/>
            </w:tcBorders>
          </w:tcPr>
          <w:p w:rsidR="00B36E02" w:rsidRDefault="00B36E02">
            <w:pPr>
              <w:rPr>
                <w:sz w:val="2"/>
                <w:szCs w:val="2"/>
              </w:rPr>
            </w:pPr>
          </w:p>
        </w:tc>
        <w:tc>
          <w:tcPr>
            <w:tcW w:w="2410" w:type="dxa"/>
            <w:vMerge/>
            <w:tcBorders>
              <w:top w:val="nil"/>
            </w:tcBorders>
          </w:tcPr>
          <w:p w:rsidR="00B36E02" w:rsidRDefault="00B36E02">
            <w:pPr>
              <w:rPr>
                <w:sz w:val="2"/>
                <w:szCs w:val="2"/>
              </w:rPr>
            </w:pPr>
          </w:p>
        </w:tc>
        <w:tc>
          <w:tcPr>
            <w:tcW w:w="3063" w:type="dxa"/>
            <w:vMerge/>
            <w:tcBorders>
              <w:top w:val="nil"/>
            </w:tcBorders>
          </w:tcPr>
          <w:p w:rsidR="00B36E02" w:rsidRDefault="00B36E02">
            <w:pPr>
              <w:rPr>
                <w:sz w:val="2"/>
                <w:szCs w:val="2"/>
              </w:rPr>
            </w:pPr>
          </w:p>
        </w:tc>
      </w:tr>
      <w:tr w:rsidR="00B36E02">
        <w:trPr>
          <w:trHeight w:val="245"/>
        </w:trPr>
        <w:tc>
          <w:tcPr>
            <w:tcW w:w="1971" w:type="dxa"/>
            <w:tcBorders>
              <w:top w:val="nil"/>
              <w:bottom w:val="nil"/>
            </w:tcBorders>
          </w:tcPr>
          <w:p w:rsidR="00B36E02" w:rsidRDefault="00300A8A">
            <w:pPr>
              <w:pStyle w:val="TableParagraph"/>
              <w:spacing w:line="226" w:lineRule="exact"/>
              <w:ind w:left="124" w:right="99"/>
              <w:jc w:val="center"/>
              <w:rPr>
                <w:i/>
                <w:sz w:val="24"/>
              </w:rPr>
            </w:pPr>
            <w:r>
              <w:rPr>
                <w:i/>
                <w:sz w:val="24"/>
              </w:rPr>
              <w:t>Cash</w:t>
            </w:r>
          </w:p>
        </w:tc>
        <w:tc>
          <w:tcPr>
            <w:tcW w:w="1841" w:type="dxa"/>
            <w:vMerge/>
            <w:tcBorders>
              <w:top w:val="nil"/>
            </w:tcBorders>
          </w:tcPr>
          <w:p w:rsidR="00B36E02" w:rsidRDefault="00B36E02">
            <w:pPr>
              <w:rPr>
                <w:sz w:val="2"/>
                <w:szCs w:val="2"/>
              </w:rPr>
            </w:pPr>
          </w:p>
        </w:tc>
        <w:tc>
          <w:tcPr>
            <w:tcW w:w="2410" w:type="dxa"/>
            <w:vMerge/>
            <w:tcBorders>
              <w:top w:val="nil"/>
            </w:tcBorders>
          </w:tcPr>
          <w:p w:rsidR="00B36E02" w:rsidRDefault="00B36E02">
            <w:pPr>
              <w:rPr>
                <w:sz w:val="2"/>
                <w:szCs w:val="2"/>
              </w:rPr>
            </w:pPr>
          </w:p>
        </w:tc>
        <w:tc>
          <w:tcPr>
            <w:tcW w:w="3063" w:type="dxa"/>
            <w:vMerge/>
            <w:tcBorders>
              <w:top w:val="nil"/>
            </w:tcBorders>
          </w:tcPr>
          <w:p w:rsidR="00B36E02" w:rsidRDefault="00B36E02">
            <w:pPr>
              <w:rPr>
                <w:sz w:val="2"/>
                <w:szCs w:val="2"/>
              </w:rPr>
            </w:pPr>
          </w:p>
        </w:tc>
      </w:tr>
      <w:tr w:rsidR="00B36E02">
        <w:trPr>
          <w:trHeight w:val="246"/>
        </w:trPr>
        <w:tc>
          <w:tcPr>
            <w:tcW w:w="1971" w:type="dxa"/>
            <w:tcBorders>
              <w:top w:val="nil"/>
              <w:bottom w:val="nil"/>
            </w:tcBorders>
          </w:tcPr>
          <w:p w:rsidR="00B36E02" w:rsidRDefault="00300A8A">
            <w:pPr>
              <w:pStyle w:val="TableParagraph"/>
              <w:spacing w:line="226" w:lineRule="exact"/>
              <w:ind w:left="125" w:right="99"/>
              <w:jc w:val="center"/>
              <w:rPr>
                <w:sz w:val="24"/>
              </w:rPr>
            </w:pPr>
            <w:r>
              <w:rPr>
                <w:sz w:val="24"/>
              </w:rPr>
              <w:t>(Studi Empiris</w:t>
            </w:r>
          </w:p>
        </w:tc>
        <w:tc>
          <w:tcPr>
            <w:tcW w:w="1841" w:type="dxa"/>
            <w:vMerge/>
            <w:tcBorders>
              <w:top w:val="nil"/>
            </w:tcBorders>
          </w:tcPr>
          <w:p w:rsidR="00B36E02" w:rsidRDefault="00B36E02">
            <w:pPr>
              <w:rPr>
                <w:sz w:val="2"/>
                <w:szCs w:val="2"/>
              </w:rPr>
            </w:pPr>
          </w:p>
        </w:tc>
        <w:tc>
          <w:tcPr>
            <w:tcW w:w="2410" w:type="dxa"/>
            <w:vMerge/>
            <w:tcBorders>
              <w:top w:val="nil"/>
            </w:tcBorders>
          </w:tcPr>
          <w:p w:rsidR="00B36E02" w:rsidRDefault="00B36E02">
            <w:pPr>
              <w:rPr>
                <w:sz w:val="2"/>
                <w:szCs w:val="2"/>
              </w:rPr>
            </w:pPr>
          </w:p>
        </w:tc>
        <w:tc>
          <w:tcPr>
            <w:tcW w:w="3063" w:type="dxa"/>
            <w:vMerge/>
            <w:tcBorders>
              <w:top w:val="nil"/>
            </w:tcBorders>
          </w:tcPr>
          <w:p w:rsidR="00B36E02" w:rsidRDefault="00B36E02">
            <w:pPr>
              <w:rPr>
                <w:sz w:val="2"/>
                <w:szCs w:val="2"/>
              </w:rPr>
            </w:pPr>
          </w:p>
        </w:tc>
      </w:tr>
      <w:tr w:rsidR="00B36E02">
        <w:trPr>
          <w:trHeight w:val="276"/>
        </w:trPr>
        <w:tc>
          <w:tcPr>
            <w:tcW w:w="1971" w:type="dxa"/>
            <w:vMerge w:val="restart"/>
            <w:tcBorders>
              <w:top w:val="nil"/>
              <w:bottom w:val="nil"/>
            </w:tcBorders>
          </w:tcPr>
          <w:p w:rsidR="00B36E02" w:rsidRDefault="00300A8A">
            <w:pPr>
              <w:pStyle w:val="TableParagraph"/>
              <w:spacing w:line="256" w:lineRule="exact"/>
              <w:ind w:left="124" w:right="99"/>
              <w:jc w:val="center"/>
              <w:rPr>
                <w:sz w:val="24"/>
              </w:rPr>
            </w:pPr>
            <w:r>
              <w:rPr>
                <w:sz w:val="24"/>
              </w:rPr>
              <w:t>Perusahaan</w:t>
            </w:r>
          </w:p>
          <w:p w:rsidR="00B36E02" w:rsidRDefault="00300A8A">
            <w:pPr>
              <w:pStyle w:val="TableParagraph"/>
              <w:ind w:left="121" w:right="93" w:firstLine="3"/>
              <w:jc w:val="center"/>
              <w:rPr>
                <w:sz w:val="24"/>
              </w:rPr>
            </w:pPr>
            <w:r>
              <w:rPr>
                <w:sz w:val="24"/>
              </w:rPr>
              <w:t xml:space="preserve">Manufaktur yang Terdaftar di Bursa Efek Indonesia </w:t>
            </w:r>
            <w:r>
              <w:rPr>
                <w:spacing w:val="-4"/>
                <w:sz w:val="24"/>
              </w:rPr>
              <w:t xml:space="preserve">Periode </w:t>
            </w:r>
            <w:r>
              <w:rPr>
                <w:sz w:val="24"/>
              </w:rPr>
              <w:t>2013-2017)</w:t>
            </w:r>
          </w:p>
        </w:tc>
        <w:tc>
          <w:tcPr>
            <w:tcW w:w="1841" w:type="dxa"/>
            <w:vMerge/>
            <w:tcBorders>
              <w:top w:val="nil"/>
            </w:tcBorders>
          </w:tcPr>
          <w:p w:rsidR="00B36E02" w:rsidRDefault="00B36E02">
            <w:pPr>
              <w:rPr>
                <w:sz w:val="2"/>
                <w:szCs w:val="2"/>
              </w:rPr>
            </w:pPr>
          </w:p>
        </w:tc>
        <w:tc>
          <w:tcPr>
            <w:tcW w:w="2410" w:type="dxa"/>
            <w:vMerge/>
            <w:tcBorders>
              <w:top w:val="nil"/>
            </w:tcBorders>
          </w:tcPr>
          <w:p w:rsidR="00B36E02" w:rsidRDefault="00B36E02">
            <w:pPr>
              <w:rPr>
                <w:sz w:val="2"/>
                <w:szCs w:val="2"/>
              </w:rPr>
            </w:pPr>
          </w:p>
        </w:tc>
        <w:tc>
          <w:tcPr>
            <w:tcW w:w="3063" w:type="dxa"/>
            <w:vMerge/>
            <w:tcBorders>
              <w:top w:val="nil"/>
            </w:tcBorders>
          </w:tcPr>
          <w:p w:rsidR="00B36E02" w:rsidRDefault="00B36E02">
            <w:pPr>
              <w:rPr>
                <w:sz w:val="2"/>
                <w:szCs w:val="2"/>
              </w:rPr>
            </w:pPr>
          </w:p>
        </w:tc>
      </w:tr>
      <w:tr w:rsidR="00B36E02">
        <w:trPr>
          <w:trHeight w:val="1657"/>
        </w:trPr>
        <w:tc>
          <w:tcPr>
            <w:tcW w:w="1971" w:type="dxa"/>
            <w:vMerge/>
            <w:tcBorders>
              <w:top w:val="nil"/>
              <w:bottom w:val="nil"/>
            </w:tcBorders>
          </w:tcPr>
          <w:p w:rsidR="00B36E02" w:rsidRDefault="00B36E02">
            <w:pPr>
              <w:rPr>
                <w:sz w:val="2"/>
                <w:szCs w:val="2"/>
              </w:rPr>
            </w:pPr>
          </w:p>
        </w:tc>
        <w:tc>
          <w:tcPr>
            <w:tcW w:w="1841" w:type="dxa"/>
            <w:tcBorders>
              <w:bottom w:val="nil"/>
            </w:tcBorders>
          </w:tcPr>
          <w:p w:rsidR="00B36E02" w:rsidRDefault="00300A8A">
            <w:pPr>
              <w:pStyle w:val="TableParagraph"/>
              <w:tabs>
                <w:tab w:val="left" w:pos="949"/>
                <w:tab w:val="left" w:pos="1330"/>
              </w:tabs>
              <w:ind w:left="104" w:right="79"/>
              <w:rPr>
                <w:sz w:val="24"/>
              </w:rPr>
            </w:pPr>
            <w:r>
              <w:rPr>
                <w:sz w:val="24"/>
              </w:rPr>
              <w:t>Secara</w:t>
            </w:r>
            <w:r>
              <w:rPr>
                <w:sz w:val="24"/>
              </w:rPr>
              <w:tab/>
            </w:r>
            <w:r>
              <w:rPr>
                <w:spacing w:val="-3"/>
                <w:sz w:val="24"/>
              </w:rPr>
              <w:t xml:space="preserve">empiris, </w:t>
            </w:r>
            <w:r>
              <w:rPr>
                <w:sz w:val="24"/>
              </w:rPr>
              <w:t>ada</w:t>
            </w:r>
            <w:r>
              <w:rPr>
                <w:sz w:val="24"/>
              </w:rPr>
              <w:tab/>
            </w:r>
            <w:r>
              <w:rPr>
                <w:sz w:val="24"/>
              </w:rPr>
              <w:tab/>
            </w:r>
            <w:r>
              <w:rPr>
                <w:spacing w:val="-6"/>
                <w:sz w:val="24"/>
              </w:rPr>
              <w:t>atau</w:t>
            </w:r>
          </w:p>
          <w:p w:rsidR="00B36E02" w:rsidRDefault="00300A8A">
            <w:pPr>
              <w:pStyle w:val="TableParagraph"/>
              <w:tabs>
                <w:tab w:val="left" w:pos="1290"/>
              </w:tabs>
              <w:spacing w:line="270" w:lineRule="atLeast"/>
              <w:ind w:left="104" w:right="78"/>
              <w:rPr>
                <w:sz w:val="24"/>
              </w:rPr>
            </w:pPr>
            <w:r>
              <w:rPr>
                <w:sz w:val="24"/>
              </w:rPr>
              <w:t>tidaknya pengaruh</w:t>
            </w:r>
            <w:r>
              <w:rPr>
                <w:sz w:val="24"/>
              </w:rPr>
              <w:tab/>
            </w:r>
            <w:r>
              <w:rPr>
                <w:i/>
                <w:spacing w:val="-5"/>
                <w:sz w:val="24"/>
              </w:rPr>
              <w:t xml:space="preserve">busy </w:t>
            </w:r>
            <w:r>
              <w:rPr>
                <w:i/>
                <w:sz w:val="24"/>
              </w:rPr>
              <w:t xml:space="preserve">directors </w:t>
            </w:r>
            <w:r>
              <w:rPr>
                <w:sz w:val="24"/>
              </w:rPr>
              <w:t>terhadap</w:t>
            </w:r>
          </w:p>
        </w:tc>
        <w:tc>
          <w:tcPr>
            <w:tcW w:w="2410" w:type="dxa"/>
            <w:tcBorders>
              <w:bottom w:val="nil"/>
            </w:tcBorders>
          </w:tcPr>
          <w:p w:rsidR="00B36E02" w:rsidRDefault="00300A8A">
            <w:pPr>
              <w:pStyle w:val="TableParagraph"/>
              <w:spacing w:line="270" w:lineRule="exact"/>
              <w:ind w:left="107"/>
              <w:rPr>
                <w:sz w:val="24"/>
              </w:rPr>
            </w:pPr>
            <w:r>
              <w:rPr>
                <w:sz w:val="24"/>
              </w:rPr>
              <w:t>Hipotesis 3 :</w:t>
            </w:r>
          </w:p>
          <w:p w:rsidR="00B36E02" w:rsidRDefault="00300A8A">
            <w:pPr>
              <w:pStyle w:val="TableParagraph"/>
              <w:tabs>
                <w:tab w:val="left" w:pos="1368"/>
                <w:tab w:val="left" w:pos="1551"/>
                <w:tab w:val="left" w:pos="1858"/>
              </w:tabs>
              <w:spacing w:line="270" w:lineRule="atLeast"/>
              <w:ind w:left="107" w:right="78"/>
              <w:rPr>
                <w:i/>
                <w:sz w:val="24"/>
              </w:rPr>
            </w:pPr>
            <w:r>
              <w:rPr>
                <w:i/>
                <w:sz w:val="24"/>
              </w:rPr>
              <w:t>Busy</w:t>
            </w:r>
            <w:r>
              <w:rPr>
                <w:i/>
                <w:sz w:val="24"/>
              </w:rPr>
              <w:tab/>
            </w:r>
            <w:r>
              <w:rPr>
                <w:i/>
                <w:spacing w:val="-3"/>
                <w:sz w:val="24"/>
              </w:rPr>
              <w:t xml:space="preserve">Directors </w:t>
            </w:r>
            <w:r>
              <w:rPr>
                <w:sz w:val="24"/>
              </w:rPr>
              <w:t>memperlemah hubungan</w:t>
            </w:r>
            <w:r>
              <w:rPr>
                <w:sz w:val="24"/>
              </w:rPr>
              <w:tab/>
            </w:r>
            <w:r>
              <w:rPr>
                <w:sz w:val="24"/>
              </w:rPr>
              <w:tab/>
            </w:r>
            <w:r>
              <w:rPr>
                <w:spacing w:val="-1"/>
                <w:sz w:val="24"/>
              </w:rPr>
              <w:t xml:space="preserve">struktur </w:t>
            </w:r>
            <w:r>
              <w:rPr>
                <w:sz w:val="24"/>
              </w:rPr>
              <w:t xml:space="preserve">keluarga dan </w:t>
            </w:r>
            <w:r>
              <w:rPr>
                <w:i/>
                <w:sz w:val="24"/>
              </w:rPr>
              <w:t xml:space="preserve">cash </w:t>
            </w:r>
            <w:r>
              <w:rPr>
                <w:i/>
                <w:spacing w:val="-4"/>
                <w:sz w:val="24"/>
              </w:rPr>
              <w:t xml:space="preserve">flow </w:t>
            </w:r>
            <w:r>
              <w:rPr>
                <w:i/>
                <w:sz w:val="24"/>
              </w:rPr>
              <w:t>sensitivity</w:t>
            </w:r>
            <w:r>
              <w:rPr>
                <w:i/>
                <w:sz w:val="24"/>
              </w:rPr>
              <w:tab/>
              <w:t>of</w:t>
            </w:r>
            <w:r>
              <w:rPr>
                <w:i/>
                <w:sz w:val="24"/>
              </w:rPr>
              <w:tab/>
            </w:r>
            <w:r>
              <w:rPr>
                <w:i/>
                <w:spacing w:val="-5"/>
                <w:sz w:val="24"/>
              </w:rPr>
              <w:t>cash</w:t>
            </w:r>
          </w:p>
        </w:tc>
        <w:tc>
          <w:tcPr>
            <w:tcW w:w="3063" w:type="dxa"/>
            <w:tcBorders>
              <w:bottom w:val="nil"/>
            </w:tcBorders>
          </w:tcPr>
          <w:p w:rsidR="00B36E02" w:rsidRDefault="00300A8A">
            <w:pPr>
              <w:pStyle w:val="TableParagraph"/>
              <w:ind w:left="107" w:right="75"/>
              <w:jc w:val="both"/>
              <w:rPr>
                <w:i/>
                <w:sz w:val="24"/>
              </w:rPr>
            </w:pPr>
            <w:r>
              <w:rPr>
                <w:sz w:val="24"/>
              </w:rPr>
              <w:t xml:space="preserve">Keputusan : tidak </w:t>
            </w:r>
            <w:r>
              <w:rPr>
                <w:spacing w:val="-3"/>
                <w:sz w:val="24"/>
              </w:rPr>
              <w:t xml:space="preserve">menerima </w:t>
            </w:r>
            <w:r>
              <w:rPr>
                <w:rFonts w:ascii="Symbola"/>
                <w:sz w:val="24"/>
              </w:rPr>
              <w:t>H</w:t>
            </w:r>
            <w:r>
              <w:rPr>
                <w:rFonts w:ascii="Symbola"/>
                <w:sz w:val="24"/>
                <w:vertAlign w:val="subscript"/>
              </w:rPr>
              <w:t>a1</w:t>
            </w:r>
            <w:r>
              <w:rPr>
                <w:rFonts w:ascii="Symbola"/>
                <w:sz w:val="24"/>
              </w:rPr>
              <w:t xml:space="preserve"> , </w:t>
            </w:r>
            <w:r>
              <w:rPr>
                <w:sz w:val="24"/>
              </w:rPr>
              <w:t xml:space="preserve">menerima </w:t>
            </w:r>
            <w:r>
              <w:rPr>
                <w:rFonts w:ascii="Symbola"/>
                <w:sz w:val="24"/>
              </w:rPr>
              <w:t>H</w:t>
            </w:r>
            <w:r>
              <w:rPr>
                <w:rFonts w:ascii="Symbola"/>
                <w:sz w:val="24"/>
                <w:vertAlign w:val="subscript"/>
              </w:rPr>
              <w:t>01</w:t>
            </w:r>
            <w:r>
              <w:rPr>
                <w:sz w:val="24"/>
              </w:rPr>
              <w:t>. Hasil : Sesuai dengan penyusunan hipotesis 3, terdapat</w:t>
            </w:r>
            <w:r>
              <w:rPr>
                <w:spacing w:val="-47"/>
                <w:sz w:val="24"/>
              </w:rPr>
              <w:t xml:space="preserve"> </w:t>
            </w:r>
            <w:r>
              <w:rPr>
                <w:sz w:val="24"/>
              </w:rPr>
              <w:t>pengaruh negatif  yang  signifikan</w:t>
            </w:r>
            <w:r>
              <w:rPr>
                <w:spacing w:val="-13"/>
                <w:sz w:val="24"/>
              </w:rPr>
              <w:t xml:space="preserve"> </w:t>
            </w:r>
            <w:r>
              <w:rPr>
                <w:i/>
                <w:spacing w:val="-4"/>
                <w:sz w:val="24"/>
              </w:rPr>
              <w:t>Busy</w:t>
            </w:r>
          </w:p>
          <w:p w:rsidR="00B36E02" w:rsidRDefault="00300A8A">
            <w:pPr>
              <w:pStyle w:val="TableParagraph"/>
              <w:spacing w:line="259" w:lineRule="exact"/>
              <w:ind w:left="107"/>
              <w:jc w:val="both"/>
              <w:rPr>
                <w:sz w:val="24"/>
              </w:rPr>
            </w:pPr>
            <w:r>
              <w:rPr>
                <w:i/>
                <w:sz w:val="24"/>
              </w:rPr>
              <w:t xml:space="preserve">Directors  </w:t>
            </w:r>
            <w:r>
              <w:rPr>
                <w:sz w:val="24"/>
              </w:rPr>
              <w:t>terhadap</w:t>
            </w:r>
            <w:r>
              <w:rPr>
                <w:spacing w:val="-33"/>
                <w:sz w:val="24"/>
              </w:rPr>
              <w:t xml:space="preserve"> </w:t>
            </w:r>
            <w:r>
              <w:rPr>
                <w:sz w:val="24"/>
              </w:rPr>
              <w:t>hubungan</w:t>
            </w:r>
          </w:p>
        </w:tc>
      </w:tr>
      <w:tr w:rsidR="00B36E02">
        <w:trPr>
          <w:trHeight w:val="275"/>
        </w:trPr>
        <w:tc>
          <w:tcPr>
            <w:tcW w:w="1971" w:type="dxa"/>
            <w:tcBorders>
              <w:top w:val="nil"/>
              <w:bottom w:val="nil"/>
            </w:tcBorders>
          </w:tcPr>
          <w:p w:rsidR="00B36E02" w:rsidRDefault="00B36E02">
            <w:pPr>
              <w:pStyle w:val="TableParagraph"/>
              <w:rPr>
                <w:sz w:val="20"/>
              </w:rPr>
            </w:pPr>
          </w:p>
        </w:tc>
        <w:tc>
          <w:tcPr>
            <w:tcW w:w="1841" w:type="dxa"/>
            <w:tcBorders>
              <w:top w:val="nil"/>
              <w:bottom w:val="nil"/>
            </w:tcBorders>
          </w:tcPr>
          <w:p w:rsidR="00B36E02" w:rsidRDefault="00300A8A">
            <w:pPr>
              <w:pStyle w:val="TableParagraph"/>
              <w:spacing w:line="256" w:lineRule="exact"/>
              <w:ind w:left="104"/>
              <w:rPr>
                <w:i/>
                <w:sz w:val="24"/>
              </w:rPr>
            </w:pPr>
            <w:r>
              <w:rPr>
                <w:sz w:val="24"/>
              </w:rPr>
              <w:t xml:space="preserve">hubungan </w:t>
            </w:r>
            <w:r>
              <w:rPr>
                <w:i/>
                <w:sz w:val="24"/>
              </w:rPr>
              <w:t>family</w:t>
            </w:r>
          </w:p>
        </w:tc>
        <w:tc>
          <w:tcPr>
            <w:tcW w:w="2410" w:type="dxa"/>
            <w:tcBorders>
              <w:top w:val="nil"/>
              <w:bottom w:val="nil"/>
            </w:tcBorders>
          </w:tcPr>
          <w:p w:rsidR="00B36E02" w:rsidRDefault="00300A8A">
            <w:pPr>
              <w:pStyle w:val="TableParagraph"/>
              <w:tabs>
                <w:tab w:val="left" w:pos="1711"/>
              </w:tabs>
              <w:spacing w:line="256" w:lineRule="exact"/>
              <w:ind w:left="107"/>
              <w:rPr>
                <w:sz w:val="24"/>
              </w:rPr>
            </w:pPr>
            <w:r>
              <w:rPr>
                <w:sz w:val="24"/>
              </w:rPr>
              <w:t>(CFSC)</w:t>
            </w:r>
            <w:r>
              <w:rPr>
                <w:sz w:val="24"/>
              </w:rPr>
              <w:tab/>
              <w:t>sektor</w:t>
            </w:r>
          </w:p>
        </w:tc>
        <w:tc>
          <w:tcPr>
            <w:tcW w:w="3063" w:type="dxa"/>
            <w:tcBorders>
              <w:top w:val="nil"/>
              <w:bottom w:val="nil"/>
            </w:tcBorders>
          </w:tcPr>
          <w:p w:rsidR="00B36E02" w:rsidRDefault="00300A8A">
            <w:pPr>
              <w:pStyle w:val="TableParagraph"/>
              <w:spacing w:line="256" w:lineRule="exact"/>
              <w:ind w:left="107"/>
              <w:rPr>
                <w:i/>
                <w:sz w:val="24"/>
              </w:rPr>
            </w:pPr>
            <w:r>
              <w:rPr>
                <w:i/>
                <w:sz w:val="24"/>
              </w:rPr>
              <w:t xml:space="preserve">family structure </w:t>
            </w:r>
            <w:r>
              <w:rPr>
                <w:sz w:val="24"/>
              </w:rPr>
              <w:t xml:space="preserve">dan </w:t>
            </w:r>
            <w:r>
              <w:rPr>
                <w:i/>
                <w:sz w:val="24"/>
              </w:rPr>
              <w:t>cash flow</w:t>
            </w:r>
          </w:p>
        </w:tc>
      </w:tr>
      <w:tr w:rsidR="00B36E02">
        <w:trPr>
          <w:trHeight w:val="276"/>
        </w:trPr>
        <w:tc>
          <w:tcPr>
            <w:tcW w:w="1971" w:type="dxa"/>
            <w:tcBorders>
              <w:top w:val="nil"/>
              <w:bottom w:val="nil"/>
            </w:tcBorders>
          </w:tcPr>
          <w:p w:rsidR="00B36E02" w:rsidRDefault="00B36E02">
            <w:pPr>
              <w:pStyle w:val="TableParagraph"/>
              <w:rPr>
                <w:sz w:val="20"/>
              </w:rPr>
            </w:pPr>
          </w:p>
        </w:tc>
        <w:tc>
          <w:tcPr>
            <w:tcW w:w="1841" w:type="dxa"/>
            <w:tcBorders>
              <w:top w:val="nil"/>
              <w:bottom w:val="nil"/>
            </w:tcBorders>
          </w:tcPr>
          <w:p w:rsidR="00B36E02" w:rsidRDefault="00300A8A">
            <w:pPr>
              <w:pStyle w:val="TableParagraph"/>
              <w:tabs>
                <w:tab w:val="left" w:pos="1384"/>
              </w:tabs>
              <w:spacing w:line="256" w:lineRule="exact"/>
              <w:ind w:left="104"/>
              <w:rPr>
                <w:sz w:val="24"/>
              </w:rPr>
            </w:pPr>
            <w:r>
              <w:rPr>
                <w:i/>
                <w:sz w:val="24"/>
              </w:rPr>
              <w:t>structure</w:t>
            </w:r>
            <w:r>
              <w:rPr>
                <w:i/>
                <w:sz w:val="24"/>
              </w:rPr>
              <w:tab/>
            </w:r>
            <w:r>
              <w:rPr>
                <w:sz w:val="24"/>
              </w:rPr>
              <w:t>dan</w:t>
            </w:r>
          </w:p>
        </w:tc>
        <w:tc>
          <w:tcPr>
            <w:tcW w:w="2410" w:type="dxa"/>
            <w:tcBorders>
              <w:top w:val="nil"/>
              <w:bottom w:val="nil"/>
            </w:tcBorders>
          </w:tcPr>
          <w:p w:rsidR="00B36E02" w:rsidRDefault="00300A8A">
            <w:pPr>
              <w:pStyle w:val="TableParagraph"/>
              <w:spacing w:line="256" w:lineRule="exact"/>
              <w:ind w:left="107"/>
              <w:rPr>
                <w:sz w:val="24"/>
              </w:rPr>
            </w:pPr>
            <w:r>
              <w:rPr>
                <w:sz w:val="24"/>
              </w:rPr>
              <w:t>manufaktur.</w:t>
            </w:r>
          </w:p>
        </w:tc>
        <w:tc>
          <w:tcPr>
            <w:tcW w:w="3063" w:type="dxa"/>
            <w:tcBorders>
              <w:top w:val="nil"/>
              <w:bottom w:val="nil"/>
            </w:tcBorders>
          </w:tcPr>
          <w:p w:rsidR="00B36E02" w:rsidRDefault="00300A8A">
            <w:pPr>
              <w:pStyle w:val="TableParagraph"/>
              <w:tabs>
                <w:tab w:val="left" w:pos="1335"/>
                <w:tab w:val="left" w:pos="1790"/>
                <w:tab w:val="left" w:pos="2502"/>
              </w:tabs>
              <w:spacing w:line="256" w:lineRule="exact"/>
              <w:ind w:left="107"/>
              <w:rPr>
                <w:sz w:val="24"/>
              </w:rPr>
            </w:pPr>
            <w:r>
              <w:rPr>
                <w:i/>
                <w:sz w:val="24"/>
              </w:rPr>
              <w:t>sensitivity</w:t>
            </w:r>
            <w:r>
              <w:rPr>
                <w:i/>
                <w:sz w:val="24"/>
              </w:rPr>
              <w:tab/>
              <w:t>of</w:t>
            </w:r>
            <w:r>
              <w:rPr>
                <w:i/>
                <w:sz w:val="24"/>
              </w:rPr>
              <w:tab/>
              <w:t>cash</w:t>
            </w:r>
            <w:r>
              <w:rPr>
                <w:i/>
                <w:sz w:val="24"/>
              </w:rPr>
              <w:tab/>
            </w:r>
            <w:r>
              <w:rPr>
                <w:sz w:val="24"/>
              </w:rPr>
              <w:t>pada</w:t>
            </w:r>
          </w:p>
        </w:tc>
      </w:tr>
      <w:tr w:rsidR="00B36E02">
        <w:trPr>
          <w:trHeight w:val="276"/>
        </w:trPr>
        <w:tc>
          <w:tcPr>
            <w:tcW w:w="1971" w:type="dxa"/>
            <w:tcBorders>
              <w:top w:val="nil"/>
              <w:bottom w:val="nil"/>
            </w:tcBorders>
          </w:tcPr>
          <w:p w:rsidR="00B36E02" w:rsidRDefault="00B36E02">
            <w:pPr>
              <w:pStyle w:val="TableParagraph"/>
              <w:rPr>
                <w:sz w:val="20"/>
              </w:rPr>
            </w:pPr>
          </w:p>
        </w:tc>
        <w:tc>
          <w:tcPr>
            <w:tcW w:w="1841" w:type="dxa"/>
            <w:tcBorders>
              <w:top w:val="nil"/>
              <w:bottom w:val="nil"/>
            </w:tcBorders>
          </w:tcPr>
          <w:p w:rsidR="00B36E02" w:rsidRDefault="00300A8A">
            <w:pPr>
              <w:pStyle w:val="TableParagraph"/>
              <w:tabs>
                <w:tab w:val="left" w:pos="1316"/>
              </w:tabs>
              <w:spacing w:line="256" w:lineRule="exact"/>
              <w:ind w:left="104"/>
              <w:rPr>
                <w:i/>
                <w:sz w:val="24"/>
              </w:rPr>
            </w:pPr>
            <w:r>
              <w:rPr>
                <w:i/>
                <w:sz w:val="24"/>
              </w:rPr>
              <w:t>cash</w:t>
            </w:r>
            <w:r>
              <w:rPr>
                <w:i/>
                <w:sz w:val="24"/>
              </w:rPr>
              <w:tab/>
              <w:t>flow</w:t>
            </w:r>
          </w:p>
        </w:tc>
        <w:tc>
          <w:tcPr>
            <w:tcW w:w="2410" w:type="dxa"/>
            <w:tcBorders>
              <w:top w:val="nil"/>
              <w:bottom w:val="nil"/>
            </w:tcBorders>
          </w:tcPr>
          <w:p w:rsidR="00B36E02" w:rsidRDefault="00B36E02">
            <w:pPr>
              <w:pStyle w:val="TableParagraph"/>
              <w:rPr>
                <w:sz w:val="20"/>
              </w:rPr>
            </w:pPr>
          </w:p>
        </w:tc>
        <w:tc>
          <w:tcPr>
            <w:tcW w:w="3063" w:type="dxa"/>
            <w:tcBorders>
              <w:top w:val="nil"/>
              <w:bottom w:val="nil"/>
            </w:tcBorders>
          </w:tcPr>
          <w:p w:rsidR="00B36E02" w:rsidRDefault="00300A8A">
            <w:pPr>
              <w:pStyle w:val="TableParagraph"/>
              <w:spacing w:line="256" w:lineRule="exact"/>
              <w:ind w:left="107"/>
              <w:rPr>
                <w:sz w:val="24"/>
              </w:rPr>
            </w:pPr>
            <w:r>
              <w:rPr>
                <w:sz w:val="24"/>
              </w:rPr>
              <w:t>perusahaan. Sehingga, peran</w:t>
            </w:r>
          </w:p>
        </w:tc>
      </w:tr>
      <w:tr w:rsidR="00B36E02">
        <w:trPr>
          <w:trHeight w:val="276"/>
        </w:trPr>
        <w:tc>
          <w:tcPr>
            <w:tcW w:w="1971" w:type="dxa"/>
            <w:tcBorders>
              <w:top w:val="nil"/>
              <w:bottom w:val="nil"/>
            </w:tcBorders>
          </w:tcPr>
          <w:p w:rsidR="00B36E02" w:rsidRDefault="00B36E02">
            <w:pPr>
              <w:pStyle w:val="TableParagraph"/>
              <w:rPr>
                <w:sz w:val="20"/>
              </w:rPr>
            </w:pPr>
          </w:p>
        </w:tc>
        <w:tc>
          <w:tcPr>
            <w:tcW w:w="1841" w:type="dxa"/>
            <w:tcBorders>
              <w:top w:val="nil"/>
              <w:bottom w:val="nil"/>
            </w:tcBorders>
          </w:tcPr>
          <w:p w:rsidR="00B36E02" w:rsidRDefault="00300A8A">
            <w:pPr>
              <w:pStyle w:val="TableParagraph"/>
              <w:tabs>
                <w:tab w:val="left" w:pos="1544"/>
              </w:tabs>
              <w:spacing w:line="256" w:lineRule="exact"/>
              <w:ind w:left="104"/>
              <w:rPr>
                <w:i/>
                <w:sz w:val="24"/>
              </w:rPr>
            </w:pPr>
            <w:r>
              <w:rPr>
                <w:i/>
                <w:sz w:val="24"/>
              </w:rPr>
              <w:t>sensitivity</w:t>
            </w:r>
            <w:r>
              <w:rPr>
                <w:i/>
                <w:sz w:val="24"/>
              </w:rPr>
              <w:tab/>
              <w:t>of</w:t>
            </w:r>
          </w:p>
        </w:tc>
        <w:tc>
          <w:tcPr>
            <w:tcW w:w="2410" w:type="dxa"/>
            <w:tcBorders>
              <w:top w:val="nil"/>
              <w:bottom w:val="nil"/>
            </w:tcBorders>
          </w:tcPr>
          <w:p w:rsidR="00B36E02" w:rsidRDefault="00B36E02">
            <w:pPr>
              <w:pStyle w:val="TableParagraph"/>
              <w:rPr>
                <w:sz w:val="20"/>
              </w:rPr>
            </w:pPr>
          </w:p>
        </w:tc>
        <w:tc>
          <w:tcPr>
            <w:tcW w:w="3063" w:type="dxa"/>
            <w:tcBorders>
              <w:top w:val="nil"/>
              <w:bottom w:val="nil"/>
            </w:tcBorders>
          </w:tcPr>
          <w:p w:rsidR="00B36E02" w:rsidRDefault="00300A8A">
            <w:pPr>
              <w:pStyle w:val="TableParagraph"/>
              <w:tabs>
                <w:tab w:val="left" w:pos="1076"/>
                <w:tab w:val="left" w:pos="2502"/>
              </w:tabs>
              <w:spacing w:line="256" w:lineRule="exact"/>
              <w:ind w:left="107"/>
              <w:rPr>
                <w:sz w:val="24"/>
              </w:rPr>
            </w:pPr>
            <w:r>
              <w:rPr>
                <w:i/>
                <w:sz w:val="24"/>
              </w:rPr>
              <w:t>Busy</w:t>
            </w:r>
            <w:r>
              <w:rPr>
                <w:i/>
                <w:sz w:val="24"/>
              </w:rPr>
              <w:tab/>
            </w:r>
            <w:r>
              <w:rPr>
                <w:i/>
                <w:sz w:val="24"/>
              </w:rPr>
              <w:t>Directors</w:t>
            </w:r>
            <w:r>
              <w:rPr>
                <w:i/>
                <w:sz w:val="24"/>
              </w:rPr>
              <w:tab/>
            </w:r>
            <w:r>
              <w:rPr>
                <w:sz w:val="24"/>
              </w:rPr>
              <w:t>pada</w:t>
            </w:r>
          </w:p>
        </w:tc>
      </w:tr>
      <w:tr w:rsidR="00B36E02">
        <w:trPr>
          <w:trHeight w:val="276"/>
        </w:trPr>
        <w:tc>
          <w:tcPr>
            <w:tcW w:w="1971" w:type="dxa"/>
            <w:tcBorders>
              <w:top w:val="nil"/>
              <w:bottom w:val="nil"/>
            </w:tcBorders>
          </w:tcPr>
          <w:p w:rsidR="00B36E02" w:rsidRDefault="00B36E02">
            <w:pPr>
              <w:pStyle w:val="TableParagraph"/>
              <w:rPr>
                <w:sz w:val="20"/>
              </w:rPr>
            </w:pPr>
          </w:p>
        </w:tc>
        <w:tc>
          <w:tcPr>
            <w:tcW w:w="1841" w:type="dxa"/>
            <w:tcBorders>
              <w:top w:val="nil"/>
              <w:bottom w:val="nil"/>
            </w:tcBorders>
          </w:tcPr>
          <w:p w:rsidR="00B36E02" w:rsidRDefault="00300A8A">
            <w:pPr>
              <w:pStyle w:val="TableParagraph"/>
              <w:spacing w:line="256" w:lineRule="exact"/>
              <w:ind w:left="104"/>
              <w:rPr>
                <w:i/>
                <w:sz w:val="24"/>
              </w:rPr>
            </w:pPr>
            <w:r>
              <w:rPr>
                <w:i/>
                <w:sz w:val="24"/>
              </w:rPr>
              <w:t>cash</w:t>
            </w:r>
          </w:p>
        </w:tc>
        <w:tc>
          <w:tcPr>
            <w:tcW w:w="2410" w:type="dxa"/>
            <w:tcBorders>
              <w:top w:val="nil"/>
              <w:bottom w:val="nil"/>
            </w:tcBorders>
          </w:tcPr>
          <w:p w:rsidR="00B36E02" w:rsidRDefault="00B36E02">
            <w:pPr>
              <w:pStyle w:val="TableParagraph"/>
              <w:rPr>
                <w:sz w:val="20"/>
              </w:rPr>
            </w:pPr>
          </w:p>
        </w:tc>
        <w:tc>
          <w:tcPr>
            <w:tcW w:w="3063" w:type="dxa"/>
            <w:tcBorders>
              <w:top w:val="nil"/>
              <w:bottom w:val="nil"/>
            </w:tcBorders>
          </w:tcPr>
          <w:p w:rsidR="00B36E02" w:rsidRDefault="00300A8A">
            <w:pPr>
              <w:pStyle w:val="TableParagraph"/>
              <w:tabs>
                <w:tab w:val="left" w:pos="1562"/>
                <w:tab w:val="left" w:pos="2328"/>
              </w:tabs>
              <w:spacing w:line="256" w:lineRule="exact"/>
              <w:ind w:left="107"/>
              <w:rPr>
                <w:sz w:val="24"/>
              </w:rPr>
            </w:pPr>
            <w:r>
              <w:rPr>
                <w:sz w:val="24"/>
              </w:rPr>
              <w:t>penelitian</w:t>
            </w:r>
            <w:r>
              <w:rPr>
                <w:sz w:val="24"/>
              </w:rPr>
              <w:tab/>
              <w:t>ini</w:t>
            </w:r>
            <w:r>
              <w:rPr>
                <w:sz w:val="24"/>
              </w:rPr>
              <w:tab/>
              <w:t>adalah</w:t>
            </w:r>
          </w:p>
        </w:tc>
      </w:tr>
      <w:tr w:rsidR="00B36E02">
        <w:trPr>
          <w:trHeight w:val="278"/>
        </w:trPr>
        <w:tc>
          <w:tcPr>
            <w:tcW w:w="1971" w:type="dxa"/>
            <w:tcBorders>
              <w:top w:val="nil"/>
              <w:bottom w:val="nil"/>
            </w:tcBorders>
          </w:tcPr>
          <w:p w:rsidR="00B36E02" w:rsidRDefault="00B36E02">
            <w:pPr>
              <w:pStyle w:val="TableParagraph"/>
              <w:rPr>
                <w:sz w:val="20"/>
              </w:rPr>
            </w:pPr>
          </w:p>
        </w:tc>
        <w:tc>
          <w:tcPr>
            <w:tcW w:w="1841" w:type="dxa"/>
            <w:tcBorders>
              <w:top w:val="nil"/>
              <w:bottom w:val="nil"/>
            </w:tcBorders>
          </w:tcPr>
          <w:p w:rsidR="00B36E02" w:rsidRDefault="00300A8A">
            <w:pPr>
              <w:pStyle w:val="TableParagraph"/>
              <w:spacing w:line="258" w:lineRule="exact"/>
              <w:ind w:left="104"/>
              <w:rPr>
                <w:sz w:val="24"/>
              </w:rPr>
            </w:pPr>
            <w:r>
              <w:rPr>
                <w:sz w:val="24"/>
              </w:rPr>
              <w:t>perusahaan?</w:t>
            </w:r>
          </w:p>
        </w:tc>
        <w:tc>
          <w:tcPr>
            <w:tcW w:w="2410" w:type="dxa"/>
            <w:tcBorders>
              <w:top w:val="nil"/>
              <w:bottom w:val="nil"/>
            </w:tcBorders>
          </w:tcPr>
          <w:p w:rsidR="00B36E02" w:rsidRDefault="00B36E02">
            <w:pPr>
              <w:pStyle w:val="TableParagraph"/>
              <w:rPr>
                <w:sz w:val="20"/>
              </w:rPr>
            </w:pPr>
          </w:p>
        </w:tc>
        <w:tc>
          <w:tcPr>
            <w:tcW w:w="3063" w:type="dxa"/>
            <w:tcBorders>
              <w:top w:val="nil"/>
              <w:bottom w:val="nil"/>
            </w:tcBorders>
          </w:tcPr>
          <w:p w:rsidR="00B36E02" w:rsidRDefault="00300A8A">
            <w:pPr>
              <w:pStyle w:val="TableParagraph"/>
              <w:tabs>
                <w:tab w:val="left" w:pos="2058"/>
              </w:tabs>
              <w:spacing w:line="258" w:lineRule="exact"/>
              <w:ind w:left="107"/>
              <w:rPr>
                <w:sz w:val="24"/>
              </w:rPr>
            </w:pPr>
            <w:r>
              <w:rPr>
                <w:sz w:val="24"/>
              </w:rPr>
              <w:t>memperlemah</w:t>
            </w:r>
            <w:r>
              <w:rPr>
                <w:sz w:val="24"/>
              </w:rPr>
              <w:tab/>
              <w:t>pengaruh</w:t>
            </w:r>
          </w:p>
        </w:tc>
      </w:tr>
      <w:tr w:rsidR="00B36E02">
        <w:trPr>
          <w:trHeight w:val="276"/>
        </w:trPr>
        <w:tc>
          <w:tcPr>
            <w:tcW w:w="1971" w:type="dxa"/>
            <w:tcBorders>
              <w:top w:val="nil"/>
              <w:bottom w:val="nil"/>
            </w:tcBorders>
          </w:tcPr>
          <w:p w:rsidR="00B36E02" w:rsidRDefault="00B36E02">
            <w:pPr>
              <w:pStyle w:val="TableParagraph"/>
              <w:rPr>
                <w:sz w:val="20"/>
              </w:rPr>
            </w:pPr>
          </w:p>
        </w:tc>
        <w:tc>
          <w:tcPr>
            <w:tcW w:w="1841" w:type="dxa"/>
            <w:tcBorders>
              <w:top w:val="nil"/>
              <w:bottom w:val="nil"/>
            </w:tcBorders>
          </w:tcPr>
          <w:p w:rsidR="00B36E02" w:rsidRDefault="00B36E02">
            <w:pPr>
              <w:pStyle w:val="TableParagraph"/>
              <w:rPr>
                <w:sz w:val="20"/>
              </w:rPr>
            </w:pPr>
          </w:p>
        </w:tc>
        <w:tc>
          <w:tcPr>
            <w:tcW w:w="2410" w:type="dxa"/>
            <w:tcBorders>
              <w:top w:val="nil"/>
              <w:bottom w:val="nil"/>
            </w:tcBorders>
          </w:tcPr>
          <w:p w:rsidR="00B36E02" w:rsidRDefault="00B36E02">
            <w:pPr>
              <w:pStyle w:val="TableParagraph"/>
              <w:rPr>
                <w:sz w:val="20"/>
              </w:rPr>
            </w:pPr>
          </w:p>
        </w:tc>
        <w:tc>
          <w:tcPr>
            <w:tcW w:w="3063" w:type="dxa"/>
            <w:tcBorders>
              <w:top w:val="nil"/>
              <w:bottom w:val="nil"/>
            </w:tcBorders>
          </w:tcPr>
          <w:p w:rsidR="00B36E02" w:rsidRDefault="00300A8A">
            <w:pPr>
              <w:pStyle w:val="TableParagraph"/>
              <w:tabs>
                <w:tab w:val="left" w:pos="1269"/>
                <w:tab w:val="left" w:pos="2084"/>
              </w:tabs>
              <w:spacing w:line="256" w:lineRule="exact"/>
              <w:ind w:left="107"/>
              <w:rPr>
                <w:i/>
                <w:sz w:val="24"/>
              </w:rPr>
            </w:pPr>
            <w:r>
              <w:rPr>
                <w:sz w:val="24"/>
              </w:rPr>
              <w:t>hubungan</w:t>
            </w:r>
            <w:r>
              <w:rPr>
                <w:sz w:val="24"/>
              </w:rPr>
              <w:tab/>
            </w:r>
            <w:r>
              <w:rPr>
                <w:i/>
                <w:sz w:val="24"/>
              </w:rPr>
              <w:t>family</w:t>
            </w:r>
            <w:r>
              <w:rPr>
                <w:i/>
                <w:sz w:val="24"/>
              </w:rPr>
              <w:tab/>
              <w:t>structure</w:t>
            </w:r>
          </w:p>
        </w:tc>
      </w:tr>
      <w:tr w:rsidR="00B36E02">
        <w:trPr>
          <w:trHeight w:val="276"/>
        </w:trPr>
        <w:tc>
          <w:tcPr>
            <w:tcW w:w="1971" w:type="dxa"/>
            <w:tcBorders>
              <w:top w:val="nil"/>
              <w:bottom w:val="nil"/>
            </w:tcBorders>
          </w:tcPr>
          <w:p w:rsidR="00B36E02" w:rsidRDefault="00B36E02">
            <w:pPr>
              <w:pStyle w:val="TableParagraph"/>
              <w:rPr>
                <w:sz w:val="20"/>
              </w:rPr>
            </w:pPr>
          </w:p>
        </w:tc>
        <w:tc>
          <w:tcPr>
            <w:tcW w:w="1841" w:type="dxa"/>
            <w:tcBorders>
              <w:top w:val="nil"/>
              <w:bottom w:val="nil"/>
            </w:tcBorders>
          </w:tcPr>
          <w:p w:rsidR="00B36E02" w:rsidRDefault="00B36E02">
            <w:pPr>
              <w:pStyle w:val="TableParagraph"/>
              <w:rPr>
                <w:sz w:val="20"/>
              </w:rPr>
            </w:pPr>
          </w:p>
        </w:tc>
        <w:tc>
          <w:tcPr>
            <w:tcW w:w="2410" w:type="dxa"/>
            <w:tcBorders>
              <w:top w:val="nil"/>
              <w:bottom w:val="nil"/>
            </w:tcBorders>
          </w:tcPr>
          <w:p w:rsidR="00B36E02" w:rsidRDefault="00B36E02">
            <w:pPr>
              <w:pStyle w:val="TableParagraph"/>
              <w:rPr>
                <w:sz w:val="20"/>
              </w:rPr>
            </w:pPr>
          </w:p>
        </w:tc>
        <w:tc>
          <w:tcPr>
            <w:tcW w:w="3063" w:type="dxa"/>
            <w:tcBorders>
              <w:top w:val="nil"/>
              <w:bottom w:val="nil"/>
            </w:tcBorders>
          </w:tcPr>
          <w:p w:rsidR="00B36E02" w:rsidRDefault="00300A8A">
            <w:pPr>
              <w:pStyle w:val="TableParagraph"/>
              <w:spacing w:line="256" w:lineRule="exact"/>
              <w:ind w:left="107"/>
              <w:rPr>
                <w:i/>
                <w:sz w:val="24"/>
              </w:rPr>
            </w:pPr>
            <w:r>
              <w:rPr>
                <w:sz w:val="24"/>
              </w:rPr>
              <w:t xml:space="preserve">dan </w:t>
            </w:r>
            <w:r>
              <w:rPr>
                <w:i/>
                <w:sz w:val="24"/>
              </w:rPr>
              <w:t>cash flow sensitivity of</w:t>
            </w:r>
          </w:p>
        </w:tc>
      </w:tr>
      <w:tr w:rsidR="00B36E02">
        <w:trPr>
          <w:trHeight w:val="275"/>
        </w:trPr>
        <w:tc>
          <w:tcPr>
            <w:tcW w:w="1971" w:type="dxa"/>
            <w:tcBorders>
              <w:top w:val="nil"/>
            </w:tcBorders>
          </w:tcPr>
          <w:p w:rsidR="00B36E02" w:rsidRDefault="00B36E02">
            <w:pPr>
              <w:pStyle w:val="TableParagraph"/>
              <w:rPr>
                <w:sz w:val="20"/>
              </w:rPr>
            </w:pPr>
          </w:p>
        </w:tc>
        <w:tc>
          <w:tcPr>
            <w:tcW w:w="1841" w:type="dxa"/>
            <w:tcBorders>
              <w:top w:val="nil"/>
            </w:tcBorders>
          </w:tcPr>
          <w:p w:rsidR="00B36E02" w:rsidRDefault="00B36E02">
            <w:pPr>
              <w:pStyle w:val="TableParagraph"/>
              <w:rPr>
                <w:sz w:val="20"/>
              </w:rPr>
            </w:pPr>
          </w:p>
        </w:tc>
        <w:tc>
          <w:tcPr>
            <w:tcW w:w="2410" w:type="dxa"/>
            <w:tcBorders>
              <w:top w:val="nil"/>
            </w:tcBorders>
          </w:tcPr>
          <w:p w:rsidR="00B36E02" w:rsidRDefault="00B36E02">
            <w:pPr>
              <w:pStyle w:val="TableParagraph"/>
              <w:rPr>
                <w:sz w:val="20"/>
              </w:rPr>
            </w:pPr>
          </w:p>
        </w:tc>
        <w:tc>
          <w:tcPr>
            <w:tcW w:w="3063" w:type="dxa"/>
            <w:tcBorders>
              <w:top w:val="nil"/>
            </w:tcBorders>
          </w:tcPr>
          <w:p w:rsidR="00B36E02" w:rsidRDefault="00300A8A">
            <w:pPr>
              <w:pStyle w:val="TableParagraph"/>
              <w:spacing w:line="256" w:lineRule="exact"/>
              <w:ind w:left="107"/>
              <w:rPr>
                <w:sz w:val="24"/>
              </w:rPr>
            </w:pPr>
            <w:r>
              <w:rPr>
                <w:i/>
                <w:sz w:val="24"/>
              </w:rPr>
              <w:t xml:space="preserve">cash </w:t>
            </w:r>
            <w:r>
              <w:rPr>
                <w:sz w:val="24"/>
              </w:rPr>
              <w:t>pada perusahaan.</w:t>
            </w:r>
          </w:p>
        </w:tc>
      </w:tr>
    </w:tbl>
    <w:p w:rsidR="00B36E02" w:rsidRDefault="00300A8A">
      <w:pPr>
        <w:ind w:left="3229" w:right="2151"/>
        <w:jc w:val="center"/>
        <w:rPr>
          <w:sz w:val="18"/>
        </w:rPr>
      </w:pPr>
      <w:r>
        <w:rPr>
          <w:i/>
          <w:sz w:val="18"/>
        </w:rPr>
        <w:t xml:space="preserve">Source </w:t>
      </w:r>
      <w:r>
        <w:rPr>
          <w:sz w:val="18"/>
        </w:rPr>
        <w:t xml:space="preserve">: </w:t>
      </w:r>
      <w:r>
        <w:rPr>
          <w:i/>
          <w:sz w:val="18"/>
        </w:rPr>
        <w:t xml:space="preserve">Literature </w:t>
      </w:r>
      <w:r>
        <w:rPr>
          <w:sz w:val="18"/>
        </w:rPr>
        <w:t>Penulis</w:t>
      </w:r>
    </w:p>
    <w:p w:rsidR="00B36E02" w:rsidRDefault="00B36E02">
      <w:pPr>
        <w:jc w:val="center"/>
        <w:rPr>
          <w:sz w:val="18"/>
        </w:rPr>
        <w:sectPr w:rsidR="00B36E02">
          <w:headerReference w:type="default" r:id="rId239"/>
          <w:footerReference w:type="default" r:id="rId240"/>
          <w:pgSz w:w="11910" w:h="16840"/>
          <w:pgMar w:top="620" w:right="500" w:bottom="940" w:left="1680" w:header="0" w:footer="744" w:gutter="0"/>
          <w:cols w:space="720"/>
        </w:sectPr>
      </w:pPr>
    </w:p>
    <w:p w:rsidR="00B36E02" w:rsidRDefault="00300A8A">
      <w:pPr>
        <w:pStyle w:val="BodyText"/>
        <w:spacing w:before="76"/>
        <w:ind w:left="446"/>
      </w:pPr>
      <w:r>
        <w:lastRenderedPageBreak/>
        <w:t>77</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Heading4"/>
        <w:numPr>
          <w:ilvl w:val="1"/>
          <w:numId w:val="9"/>
        </w:numPr>
        <w:tabs>
          <w:tab w:val="left" w:pos="1154"/>
          <w:tab w:val="left" w:pos="1155"/>
        </w:tabs>
        <w:ind w:left="1154" w:hanging="567"/>
        <w:jc w:val="left"/>
      </w:pPr>
      <w:bookmarkStart w:id="66" w:name="_bookmark66"/>
      <w:bookmarkEnd w:id="66"/>
      <w:r>
        <w:t>I</w:t>
      </w:r>
      <w:r>
        <w:t>mplikasi</w:t>
      </w:r>
      <w:r>
        <w:rPr>
          <w:spacing w:val="-1"/>
        </w:rPr>
        <w:t xml:space="preserve"> </w:t>
      </w:r>
      <w:r>
        <w:t>Manajerial</w:t>
      </w:r>
    </w:p>
    <w:p w:rsidR="00B36E02" w:rsidRDefault="00B36E02">
      <w:pPr>
        <w:pStyle w:val="BodyText"/>
        <w:spacing w:before="7"/>
        <w:rPr>
          <w:b/>
          <w:sz w:val="23"/>
        </w:rPr>
      </w:pPr>
    </w:p>
    <w:p w:rsidR="00B36E02" w:rsidRDefault="00300A8A">
      <w:pPr>
        <w:pStyle w:val="BodyText"/>
        <w:spacing w:line="360" w:lineRule="auto"/>
        <w:ind w:left="588" w:right="1198" w:firstLine="566"/>
        <w:jc w:val="both"/>
      </w:pPr>
      <w:r>
        <w:t xml:space="preserve">Permasalahan keageanan pada kepemilikan keluarga kerap terjadi pada perusahaan-perusahaan dengan pola struktur kepemilikan terkonsetrasi. Sebagian besar struktur kepemilikan perusahaan di negara Indonesia mempunyai pola terkonsentrasi </w:t>
      </w:r>
      <w:r>
        <w:t>sehingga CEO perusahaan juga dapat duduk dan merangkap</w:t>
      </w:r>
      <w:r>
        <w:rPr>
          <w:spacing w:val="-38"/>
        </w:rPr>
        <w:t xml:space="preserve"> </w:t>
      </w:r>
      <w:r>
        <w:t>sebagai dewan direksi atau komisaris di perusahaan. Struktur kepemilikan terkonsenntrasi bertendensi</w:t>
      </w:r>
      <w:r>
        <w:rPr>
          <w:spacing w:val="-15"/>
        </w:rPr>
        <w:t xml:space="preserve"> </w:t>
      </w:r>
      <w:r>
        <w:t>untuk</w:t>
      </w:r>
      <w:r>
        <w:rPr>
          <w:spacing w:val="-14"/>
        </w:rPr>
        <w:t xml:space="preserve"> </w:t>
      </w:r>
      <w:r>
        <w:t>mengekspropriasi/</w:t>
      </w:r>
      <w:r>
        <w:rPr>
          <w:spacing w:val="-14"/>
        </w:rPr>
        <w:t xml:space="preserve"> </w:t>
      </w:r>
      <w:r>
        <w:t>merampas</w:t>
      </w:r>
      <w:r>
        <w:rPr>
          <w:spacing w:val="-15"/>
        </w:rPr>
        <w:t xml:space="preserve"> </w:t>
      </w:r>
      <w:r>
        <w:t>kepentingan</w:t>
      </w:r>
      <w:r>
        <w:rPr>
          <w:spacing w:val="-12"/>
        </w:rPr>
        <w:t xml:space="preserve"> </w:t>
      </w:r>
      <w:r>
        <w:rPr>
          <w:i/>
        </w:rPr>
        <w:t>minority</w:t>
      </w:r>
      <w:r>
        <w:rPr>
          <w:i/>
          <w:spacing w:val="-15"/>
        </w:rPr>
        <w:t xml:space="preserve"> </w:t>
      </w:r>
      <w:r>
        <w:rPr>
          <w:i/>
        </w:rPr>
        <w:t xml:space="preserve">shareholders </w:t>
      </w:r>
      <w:r>
        <w:t xml:space="preserve">dengan kekuatan </w:t>
      </w:r>
      <w:r>
        <w:rPr>
          <w:i/>
        </w:rPr>
        <w:t>political expropr</w:t>
      </w:r>
      <w:r>
        <w:rPr>
          <w:i/>
        </w:rPr>
        <w:t xml:space="preserve">iation </w:t>
      </w:r>
      <w:r>
        <w:t>yang dimiliki dalam wujud pengambilan keputusan investasi melalui wujud perilaku-perilaku memegang dana tunai perusahaan.</w:t>
      </w:r>
    </w:p>
    <w:p w:rsidR="00B36E02" w:rsidRDefault="00300A8A">
      <w:pPr>
        <w:pStyle w:val="BodyText"/>
        <w:spacing w:line="360" w:lineRule="auto"/>
        <w:ind w:left="588" w:right="1195" w:firstLine="566"/>
        <w:jc w:val="both"/>
      </w:pPr>
      <w:r>
        <w:t>Dewasa ini, perusahaan-perusahaan di Indonesia pada ketogori keluarga telah berkembang secara signifikan di berbagai sektor dan</w:t>
      </w:r>
      <w:r>
        <w:t xml:space="preserve"> sub sektor. Grup perusahaan keluarga seperti Grup Sinar Mas, Grup Salim dan Ciputra Grup, Grup Lipo, Grup Siera yang juga tercatat dalam lantai bursa efek merupakan beberapa contoh dimana terdapat sekelompok komisaris duduk sebagai dewan di beberapa grup </w:t>
      </w:r>
      <w:r>
        <w:t>atau merangkap jabatan secara bersamaan. Pendapatan bersih pada pemilik/ CEO grup perusahaan tersebut juga terbukti meningkat secara cukup signifikan. Sebagai contoh, pendapatan Salim Group meningkat secara fantastis, terdapat tujuh anak usahanya yang terd</w:t>
      </w:r>
      <w:r>
        <w:t>aftar di IDX tercatat sebagai sumber pencipta dan penghasil uang. Sumber kontribusi pendapatan terbesar berasal dari INDF (PT. Indofood Sukses Makmur), ICBP (PT. Indofood CBP Sukser Makmur Tbk), LISP (</w:t>
      </w:r>
      <w:r>
        <w:rPr>
          <w:i/>
        </w:rPr>
        <w:t>Chocoladefabriken Lindt &amp; Spruengli AG Participation</w:t>
      </w:r>
      <w:r>
        <w:t xml:space="preserve">), </w:t>
      </w:r>
      <w:r>
        <w:t>IMAS (PT. Indomobil Sukses Internasional Tbk), dan DNET (PT. Indoritel Makmur Internasional Tbk) menyebabkan kekayaan pribadi pemilik group juga ikut meningkat secara drasitis. Oleh karena itu, sangat dibutuhkan instrumen yang memonitor secara efektif prak</w:t>
      </w:r>
      <w:r>
        <w:t xml:space="preserve">tek tata kelola dan juga alat kontrol setiap keputusan-keputusan ekonomi kelaurga yang diambil. Hal ini dapat terwujud melalui fungsi dan peran </w:t>
      </w:r>
      <w:r>
        <w:rPr>
          <w:i/>
        </w:rPr>
        <w:t>board of commissionaires</w:t>
      </w:r>
      <w:r>
        <w:t>.</w:t>
      </w:r>
    </w:p>
    <w:p w:rsidR="00B36E02" w:rsidRDefault="00300A8A">
      <w:pPr>
        <w:pStyle w:val="BodyText"/>
        <w:spacing w:before="1" w:line="360" w:lineRule="auto"/>
        <w:ind w:left="588" w:right="1195" w:firstLine="566"/>
        <w:jc w:val="both"/>
      </w:pPr>
      <w:r>
        <w:t xml:space="preserve">Sehingga, melalui kualitas karakteristik yang kuat pada dewan (komisaris) seperti peran tidak langsung </w:t>
      </w:r>
      <w:r>
        <w:rPr>
          <w:i/>
        </w:rPr>
        <w:t xml:space="preserve">busy directors, </w:t>
      </w:r>
      <w:r>
        <w:t>hasil kajian empiris ini telah membuktikan bahwa hubungan antara struktur kepemilikan keluarga dan perilaku dalam memegang dana tunai tel</w:t>
      </w:r>
      <w:r>
        <w:t>ah melemahkan hubungan keduanya. Sehigga,</w:t>
      </w:r>
    </w:p>
    <w:p w:rsidR="00B36E02" w:rsidRDefault="00B36E02">
      <w:pPr>
        <w:spacing w:line="360" w:lineRule="auto"/>
        <w:jc w:val="both"/>
        <w:sectPr w:rsidR="00B36E02">
          <w:headerReference w:type="default" r:id="rId241"/>
          <w:footerReference w:type="default" r:id="rId242"/>
          <w:pgSz w:w="11910" w:h="16840"/>
          <w:pgMar w:top="620" w:right="500" w:bottom="940" w:left="1680" w:header="0" w:footer="744" w:gutter="0"/>
          <w:cols w:space="720"/>
        </w:sectPr>
      </w:pPr>
    </w:p>
    <w:p w:rsidR="00B36E02" w:rsidRDefault="00300A8A">
      <w:pPr>
        <w:pStyle w:val="BodyText"/>
        <w:spacing w:before="76"/>
        <w:ind w:right="1195"/>
        <w:jc w:val="right"/>
      </w:pPr>
      <w:r>
        <w:lastRenderedPageBreak/>
        <w:t>78</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spacing w:line="360" w:lineRule="auto"/>
        <w:ind w:left="588" w:right="1195"/>
        <w:jc w:val="both"/>
        <w:rPr>
          <w:sz w:val="24"/>
        </w:rPr>
      </w:pPr>
      <w:r>
        <w:rPr>
          <w:sz w:val="24"/>
        </w:rPr>
        <w:t xml:space="preserve">permasalahan keagenan pada struktur kepemilikan keluarga dan permasalahan </w:t>
      </w:r>
      <w:r>
        <w:rPr>
          <w:i/>
          <w:sz w:val="24"/>
        </w:rPr>
        <w:t xml:space="preserve">financial constraints (cash flow sensitivity of cash) </w:t>
      </w:r>
      <w:r>
        <w:rPr>
          <w:sz w:val="24"/>
        </w:rPr>
        <w:t>dalam mendapatkan</w:t>
      </w:r>
      <w:r>
        <w:rPr>
          <w:spacing w:val="-28"/>
          <w:sz w:val="24"/>
        </w:rPr>
        <w:t xml:space="preserve"> </w:t>
      </w:r>
      <w:r>
        <w:rPr>
          <w:sz w:val="24"/>
        </w:rPr>
        <w:t>pendanaan eksternal</w:t>
      </w:r>
      <w:r>
        <w:rPr>
          <w:spacing w:val="-16"/>
          <w:sz w:val="24"/>
        </w:rPr>
        <w:t xml:space="preserve"> </w:t>
      </w:r>
      <w:r>
        <w:rPr>
          <w:sz w:val="24"/>
        </w:rPr>
        <w:t>di</w:t>
      </w:r>
      <w:r>
        <w:rPr>
          <w:spacing w:val="-13"/>
          <w:sz w:val="24"/>
        </w:rPr>
        <w:t xml:space="preserve"> </w:t>
      </w:r>
      <w:r>
        <w:rPr>
          <w:sz w:val="24"/>
        </w:rPr>
        <w:t>pasar</w:t>
      </w:r>
      <w:r>
        <w:rPr>
          <w:spacing w:val="-17"/>
          <w:sz w:val="24"/>
        </w:rPr>
        <w:t xml:space="preserve"> </w:t>
      </w:r>
      <w:r>
        <w:rPr>
          <w:sz w:val="24"/>
        </w:rPr>
        <w:t>modal</w:t>
      </w:r>
      <w:r>
        <w:rPr>
          <w:spacing w:val="-14"/>
          <w:sz w:val="24"/>
        </w:rPr>
        <w:t xml:space="preserve"> </w:t>
      </w:r>
      <w:r>
        <w:rPr>
          <w:sz w:val="24"/>
        </w:rPr>
        <w:t>dapat</w:t>
      </w:r>
      <w:r>
        <w:rPr>
          <w:spacing w:val="-15"/>
          <w:sz w:val="24"/>
        </w:rPr>
        <w:t xml:space="preserve"> </w:t>
      </w:r>
      <w:r>
        <w:rPr>
          <w:sz w:val="24"/>
        </w:rPr>
        <w:t>terselesaikan.</w:t>
      </w:r>
      <w:r>
        <w:rPr>
          <w:spacing w:val="-12"/>
          <w:sz w:val="24"/>
        </w:rPr>
        <w:t xml:space="preserve"> </w:t>
      </w:r>
      <w:r>
        <w:rPr>
          <w:sz w:val="24"/>
        </w:rPr>
        <w:t>Hal</w:t>
      </w:r>
      <w:r>
        <w:rPr>
          <w:spacing w:val="-13"/>
          <w:sz w:val="24"/>
        </w:rPr>
        <w:t xml:space="preserve"> </w:t>
      </w:r>
      <w:r>
        <w:rPr>
          <w:sz w:val="24"/>
        </w:rPr>
        <w:t>ini</w:t>
      </w:r>
      <w:r>
        <w:rPr>
          <w:spacing w:val="-16"/>
          <w:sz w:val="24"/>
        </w:rPr>
        <w:t xml:space="preserve"> </w:t>
      </w:r>
      <w:r>
        <w:rPr>
          <w:sz w:val="24"/>
        </w:rPr>
        <w:t>mengindikasikan</w:t>
      </w:r>
      <w:r>
        <w:rPr>
          <w:spacing w:val="-14"/>
          <w:sz w:val="24"/>
        </w:rPr>
        <w:t xml:space="preserve"> </w:t>
      </w:r>
      <w:r>
        <w:rPr>
          <w:sz w:val="24"/>
        </w:rPr>
        <w:t>bahwa</w:t>
      </w:r>
      <w:r>
        <w:rPr>
          <w:spacing w:val="-15"/>
          <w:sz w:val="24"/>
        </w:rPr>
        <w:t xml:space="preserve"> </w:t>
      </w:r>
      <w:r>
        <w:rPr>
          <w:sz w:val="24"/>
        </w:rPr>
        <w:t xml:space="preserve">atribut dan karakteristik </w:t>
      </w:r>
      <w:r>
        <w:rPr>
          <w:i/>
          <w:sz w:val="24"/>
        </w:rPr>
        <w:t xml:space="preserve">busy directors </w:t>
      </w:r>
      <w:r>
        <w:rPr>
          <w:sz w:val="24"/>
        </w:rPr>
        <w:t xml:space="preserve">merupakan bentuk representasi </w:t>
      </w:r>
      <w:r>
        <w:rPr>
          <w:i/>
          <w:sz w:val="24"/>
        </w:rPr>
        <w:t xml:space="preserve">image </w:t>
      </w:r>
      <w:r>
        <w:rPr>
          <w:sz w:val="24"/>
        </w:rPr>
        <w:t xml:space="preserve">positif perusahaan dan alat </w:t>
      </w:r>
      <w:r>
        <w:rPr>
          <w:i/>
          <w:sz w:val="24"/>
        </w:rPr>
        <w:t xml:space="preserve">corporate governance </w:t>
      </w:r>
      <w:r>
        <w:rPr>
          <w:sz w:val="24"/>
        </w:rPr>
        <w:t>yang mampu mengawasi secara efektif dan efis</w:t>
      </w:r>
      <w:r>
        <w:rPr>
          <w:sz w:val="24"/>
        </w:rPr>
        <w:t>ien setiap keputusan-keputusan ekonomi keluarga dalam</w:t>
      </w:r>
      <w:r>
        <w:rPr>
          <w:spacing w:val="-3"/>
          <w:sz w:val="24"/>
        </w:rPr>
        <w:t xml:space="preserve"> </w:t>
      </w:r>
      <w:r>
        <w:rPr>
          <w:sz w:val="24"/>
        </w:rPr>
        <w:t>perusahaan.</w:t>
      </w:r>
    </w:p>
    <w:p w:rsidR="00B36E02" w:rsidRDefault="00B36E02">
      <w:pPr>
        <w:spacing w:line="360" w:lineRule="auto"/>
        <w:jc w:val="both"/>
        <w:rPr>
          <w:sz w:val="24"/>
        </w:rPr>
        <w:sectPr w:rsidR="00B36E02">
          <w:headerReference w:type="default" r:id="rId243"/>
          <w:footerReference w:type="default" r:id="rId244"/>
          <w:pgSz w:w="11910" w:h="16840"/>
          <w:pgMar w:top="620" w:right="500" w:bottom="940" w:left="1680" w:header="0" w:footer="744" w:gutter="0"/>
          <w:cols w:space="720"/>
        </w:sectPr>
      </w:pPr>
    </w:p>
    <w:p w:rsidR="00B36E02" w:rsidRDefault="00300A8A">
      <w:pPr>
        <w:pStyle w:val="Heading1"/>
        <w:spacing w:line="360" w:lineRule="auto"/>
        <w:ind w:left="2751" w:right="3349" w:firstLine="1377"/>
        <w:jc w:val="left"/>
      </w:pPr>
      <w:bookmarkStart w:id="67" w:name="_bookmark67"/>
      <w:bookmarkEnd w:id="67"/>
      <w:r>
        <w:lastRenderedPageBreak/>
        <w:t>BAB 5</w:t>
      </w:r>
      <w:bookmarkStart w:id="68" w:name="_bookmark68"/>
      <w:bookmarkEnd w:id="68"/>
      <w:r>
        <w:t xml:space="preserve"> KESIMPULAN DAN SARAN</w:t>
      </w:r>
    </w:p>
    <w:p w:rsidR="00B36E02" w:rsidRDefault="00B36E02">
      <w:pPr>
        <w:pStyle w:val="BodyText"/>
        <w:rPr>
          <w:b/>
          <w:sz w:val="30"/>
        </w:rPr>
      </w:pPr>
    </w:p>
    <w:p w:rsidR="00B36E02" w:rsidRDefault="00B36E02">
      <w:pPr>
        <w:pStyle w:val="BodyText"/>
        <w:spacing w:before="5"/>
        <w:rPr>
          <w:b/>
          <w:sz w:val="23"/>
        </w:rPr>
      </w:pPr>
    </w:p>
    <w:p w:rsidR="00B36E02" w:rsidRDefault="00300A8A">
      <w:pPr>
        <w:pStyle w:val="Heading4"/>
        <w:numPr>
          <w:ilvl w:val="1"/>
          <w:numId w:val="2"/>
        </w:numPr>
        <w:tabs>
          <w:tab w:val="left" w:pos="1155"/>
        </w:tabs>
        <w:jc w:val="both"/>
      </w:pPr>
      <w:bookmarkStart w:id="69" w:name="_bookmark69"/>
      <w:bookmarkEnd w:id="69"/>
      <w:r>
        <w:t>Kesimpulan</w:t>
      </w:r>
    </w:p>
    <w:p w:rsidR="00B36E02" w:rsidRDefault="00300A8A">
      <w:pPr>
        <w:spacing w:before="135" w:line="360" w:lineRule="auto"/>
        <w:ind w:left="588" w:right="1195" w:firstLine="566"/>
        <w:jc w:val="both"/>
        <w:rPr>
          <w:sz w:val="24"/>
        </w:rPr>
      </w:pPr>
      <w:r>
        <w:rPr>
          <w:sz w:val="24"/>
        </w:rPr>
        <w:t xml:space="preserve">Menyelidiki dan mengidentifikasi permasalahan keagenan (ekspropriasi dan </w:t>
      </w:r>
      <w:r>
        <w:rPr>
          <w:i/>
          <w:sz w:val="24"/>
        </w:rPr>
        <w:t xml:space="preserve">entrenchment) </w:t>
      </w:r>
      <w:r>
        <w:rPr>
          <w:sz w:val="24"/>
        </w:rPr>
        <w:t xml:space="preserve">yang muncul pada struktur kepemilikan keluarga dan permasalahan </w:t>
      </w:r>
      <w:r>
        <w:rPr>
          <w:i/>
          <w:sz w:val="24"/>
        </w:rPr>
        <w:t>financial</w:t>
      </w:r>
      <w:r>
        <w:rPr>
          <w:i/>
          <w:spacing w:val="-9"/>
          <w:sz w:val="24"/>
        </w:rPr>
        <w:t xml:space="preserve"> </w:t>
      </w:r>
      <w:r>
        <w:rPr>
          <w:i/>
          <w:sz w:val="24"/>
        </w:rPr>
        <w:t>constraints</w:t>
      </w:r>
      <w:r>
        <w:rPr>
          <w:i/>
          <w:spacing w:val="-9"/>
          <w:sz w:val="24"/>
        </w:rPr>
        <w:t xml:space="preserve"> </w:t>
      </w:r>
      <w:r>
        <w:rPr>
          <w:i/>
          <w:sz w:val="24"/>
        </w:rPr>
        <w:t>(cash</w:t>
      </w:r>
      <w:r>
        <w:rPr>
          <w:i/>
          <w:spacing w:val="-8"/>
          <w:sz w:val="24"/>
        </w:rPr>
        <w:t xml:space="preserve"> </w:t>
      </w:r>
      <w:r>
        <w:rPr>
          <w:i/>
          <w:sz w:val="24"/>
        </w:rPr>
        <w:t>flow</w:t>
      </w:r>
      <w:r>
        <w:rPr>
          <w:i/>
          <w:spacing w:val="-9"/>
          <w:sz w:val="24"/>
        </w:rPr>
        <w:t xml:space="preserve"> </w:t>
      </w:r>
      <w:r>
        <w:rPr>
          <w:i/>
          <w:sz w:val="24"/>
        </w:rPr>
        <w:t>sensitivity</w:t>
      </w:r>
      <w:r>
        <w:rPr>
          <w:i/>
          <w:spacing w:val="-9"/>
          <w:sz w:val="24"/>
        </w:rPr>
        <w:t xml:space="preserve"> </w:t>
      </w:r>
      <w:r>
        <w:rPr>
          <w:i/>
          <w:sz w:val="24"/>
        </w:rPr>
        <w:t>of</w:t>
      </w:r>
      <w:r>
        <w:rPr>
          <w:i/>
          <w:spacing w:val="-11"/>
          <w:sz w:val="24"/>
        </w:rPr>
        <w:t xml:space="preserve"> </w:t>
      </w:r>
      <w:r>
        <w:rPr>
          <w:i/>
          <w:sz w:val="24"/>
        </w:rPr>
        <w:t>cash)</w:t>
      </w:r>
      <w:r>
        <w:rPr>
          <w:i/>
          <w:spacing w:val="-7"/>
          <w:sz w:val="24"/>
        </w:rPr>
        <w:t xml:space="preserve"> </w:t>
      </w:r>
      <w:r>
        <w:rPr>
          <w:sz w:val="24"/>
        </w:rPr>
        <w:t>perusahaan</w:t>
      </w:r>
      <w:r>
        <w:rPr>
          <w:spacing w:val="-9"/>
          <w:sz w:val="24"/>
        </w:rPr>
        <w:t xml:space="preserve"> </w:t>
      </w:r>
      <w:r>
        <w:rPr>
          <w:sz w:val="24"/>
        </w:rPr>
        <w:t>dalam</w:t>
      </w:r>
      <w:r>
        <w:rPr>
          <w:spacing w:val="-9"/>
          <w:sz w:val="24"/>
        </w:rPr>
        <w:t xml:space="preserve"> </w:t>
      </w:r>
      <w:r>
        <w:rPr>
          <w:sz w:val="24"/>
        </w:rPr>
        <w:t>mendapatkan pendanaan</w:t>
      </w:r>
      <w:r>
        <w:rPr>
          <w:spacing w:val="-13"/>
          <w:sz w:val="24"/>
        </w:rPr>
        <w:t xml:space="preserve"> </w:t>
      </w:r>
      <w:r>
        <w:rPr>
          <w:sz w:val="24"/>
        </w:rPr>
        <w:t>eksternal</w:t>
      </w:r>
      <w:r>
        <w:rPr>
          <w:spacing w:val="-12"/>
          <w:sz w:val="24"/>
        </w:rPr>
        <w:t xml:space="preserve"> </w:t>
      </w:r>
      <w:r>
        <w:rPr>
          <w:sz w:val="24"/>
        </w:rPr>
        <w:t>di</w:t>
      </w:r>
      <w:r>
        <w:rPr>
          <w:spacing w:val="-13"/>
          <w:sz w:val="24"/>
        </w:rPr>
        <w:t xml:space="preserve"> </w:t>
      </w:r>
      <w:r>
        <w:rPr>
          <w:sz w:val="24"/>
        </w:rPr>
        <w:t>pasar</w:t>
      </w:r>
      <w:r>
        <w:rPr>
          <w:spacing w:val="-13"/>
          <w:sz w:val="24"/>
        </w:rPr>
        <w:t xml:space="preserve"> </w:t>
      </w:r>
      <w:r>
        <w:rPr>
          <w:sz w:val="24"/>
        </w:rPr>
        <w:t>modal</w:t>
      </w:r>
      <w:r>
        <w:rPr>
          <w:spacing w:val="-11"/>
          <w:sz w:val="24"/>
        </w:rPr>
        <w:t xml:space="preserve"> </w:t>
      </w:r>
      <w:r>
        <w:rPr>
          <w:sz w:val="24"/>
        </w:rPr>
        <w:t>serta</w:t>
      </w:r>
      <w:r>
        <w:rPr>
          <w:spacing w:val="-15"/>
          <w:sz w:val="24"/>
        </w:rPr>
        <w:t xml:space="preserve"> </w:t>
      </w:r>
      <w:r>
        <w:rPr>
          <w:sz w:val="24"/>
        </w:rPr>
        <w:t>pengaruh</w:t>
      </w:r>
      <w:r>
        <w:rPr>
          <w:spacing w:val="-9"/>
          <w:sz w:val="24"/>
        </w:rPr>
        <w:t xml:space="preserve"> </w:t>
      </w:r>
      <w:r>
        <w:rPr>
          <w:sz w:val="24"/>
        </w:rPr>
        <w:t>tidak</w:t>
      </w:r>
      <w:r>
        <w:rPr>
          <w:spacing w:val="-12"/>
          <w:sz w:val="24"/>
        </w:rPr>
        <w:t xml:space="preserve"> </w:t>
      </w:r>
      <w:r>
        <w:rPr>
          <w:sz w:val="24"/>
        </w:rPr>
        <w:t>langsung</w:t>
      </w:r>
      <w:r>
        <w:rPr>
          <w:spacing w:val="-12"/>
          <w:sz w:val="24"/>
        </w:rPr>
        <w:t xml:space="preserve"> </w:t>
      </w:r>
      <w:r>
        <w:rPr>
          <w:sz w:val="24"/>
        </w:rPr>
        <w:t>dari</w:t>
      </w:r>
      <w:r>
        <w:rPr>
          <w:spacing w:val="-13"/>
          <w:sz w:val="24"/>
        </w:rPr>
        <w:t xml:space="preserve"> </w:t>
      </w:r>
      <w:r>
        <w:rPr>
          <w:sz w:val="24"/>
        </w:rPr>
        <w:t xml:space="preserve">keberadaaan </w:t>
      </w:r>
      <w:r>
        <w:rPr>
          <w:i/>
          <w:sz w:val="24"/>
        </w:rPr>
        <w:t xml:space="preserve">busy directors </w:t>
      </w:r>
      <w:r>
        <w:rPr>
          <w:sz w:val="24"/>
        </w:rPr>
        <w:t>dalam hubung</w:t>
      </w:r>
      <w:r>
        <w:rPr>
          <w:sz w:val="24"/>
        </w:rPr>
        <w:t xml:space="preserve">an tersebut merupakan tujuan dalam riset dan kajian ini. Dalam riset ini faktor-faktor yang diselidiki adalah besaran dari </w:t>
      </w:r>
      <w:r>
        <w:rPr>
          <w:i/>
          <w:sz w:val="24"/>
        </w:rPr>
        <w:t xml:space="preserve">cash flow sensitivity of cash </w:t>
      </w:r>
      <w:r>
        <w:rPr>
          <w:sz w:val="24"/>
        </w:rPr>
        <w:t xml:space="preserve">dan </w:t>
      </w:r>
      <w:r>
        <w:rPr>
          <w:i/>
          <w:sz w:val="24"/>
        </w:rPr>
        <w:t xml:space="preserve">family structure </w:t>
      </w:r>
      <w:r>
        <w:rPr>
          <w:sz w:val="24"/>
        </w:rPr>
        <w:t xml:space="preserve">yang berasal dari </w:t>
      </w:r>
      <w:r>
        <w:rPr>
          <w:i/>
          <w:sz w:val="24"/>
        </w:rPr>
        <w:t xml:space="preserve">balance sheet </w:t>
      </w:r>
      <w:r>
        <w:rPr>
          <w:sz w:val="24"/>
        </w:rPr>
        <w:t xml:space="preserve">yaitu </w:t>
      </w:r>
      <w:r>
        <w:rPr>
          <w:i/>
          <w:sz w:val="24"/>
        </w:rPr>
        <w:t xml:space="preserve">delta cash and cash equivalent </w:t>
      </w:r>
      <w:r>
        <w:rPr>
          <w:sz w:val="24"/>
        </w:rPr>
        <w:t xml:space="preserve">terhadap total aset perusahaan dan besaran </w:t>
      </w:r>
      <w:r>
        <w:rPr>
          <w:i/>
          <w:sz w:val="24"/>
        </w:rPr>
        <w:t xml:space="preserve">concentrated ownership </w:t>
      </w:r>
      <w:r>
        <w:rPr>
          <w:sz w:val="24"/>
        </w:rPr>
        <w:t xml:space="preserve">yang ada dalam perusahaan. Serta, </w:t>
      </w:r>
      <w:r>
        <w:rPr>
          <w:i/>
          <w:sz w:val="24"/>
        </w:rPr>
        <w:t xml:space="preserve">dummy </w:t>
      </w:r>
      <w:r>
        <w:rPr>
          <w:sz w:val="24"/>
        </w:rPr>
        <w:t xml:space="preserve">pada rangkap jabatan </w:t>
      </w:r>
      <w:r>
        <w:rPr>
          <w:i/>
          <w:sz w:val="24"/>
        </w:rPr>
        <w:t>Board of</w:t>
      </w:r>
      <w:r>
        <w:rPr>
          <w:i/>
          <w:spacing w:val="-6"/>
          <w:sz w:val="24"/>
        </w:rPr>
        <w:t xml:space="preserve"> </w:t>
      </w:r>
      <w:r>
        <w:rPr>
          <w:i/>
          <w:sz w:val="24"/>
        </w:rPr>
        <w:t>Commissionaires</w:t>
      </w:r>
      <w:r>
        <w:rPr>
          <w:i/>
          <w:spacing w:val="-5"/>
          <w:sz w:val="24"/>
        </w:rPr>
        <w:t xml:space="preserve"> </w:t>
      </w:r>
      <w:r>
        <w:rPr>
          <w:sz w:val="24"/>
        </w:rPr>
        <w:t>(BOC)</w:t>
      </w:r>
      <w:r>
        <w:rPr>
          <w:spacing w:val="-6"/>
          <w:sz w:val="24"/>
        </w:rPr>
        <w:t xml:space="preserve"> </w:t>
      </w:r>
      <w:r>
        <w:rPr>
          <w:sz w:val="24"/>
        </w:rPr>
        <w:t>sebagai</w:t>
      </w:r>
      <w:r>
        <w:rPr>
          <w:spacing w:val="-6"/>
          <w:sz w:val="24"/>
        </w:rPr>
        <w:t xml:space="preserve"> </w:t>
      </w:r>
      <w:r>
        <w:rPr>
          <w:sz w:val="24"/>
        </w:rPr>
        <w:t>bentuk</w:t>
      </w:r>
      <w:r>
        <w:rPr>
          <w:spacing w:val="-6"/>
          <w:sz w:val="24"/>
        </w:rPr>
        <w:t xml:space="preserve"> </w:t>
      </w:r>
      <w:r>
        <w:rPr>
          <w:sz w:val="24"/>
        </w:rPr>
        <w:t>dari</w:t>
      </w:r>
      <w:r>
        <w:rPr>
          <w:spacing w:val="-4"/>
          <w:sz w:val="24"/>
        </w:rPr>
        <w:t xml:space="preserve"> </w:t>
      </w:r>
      <w:r>
        <w:rPr>
          <w:i/>
          <w:sz w:val="24"/>
        </w:rPr>
        <w:t>busy</w:t>
      </w:r>
      <w:r>
        <w:rPr>
          <w:i/>
          <w:spacing w:val="-7"/>
          <w:sz w:val="24"/>
        </w:rPr>
        <w:t xml:space="preserve"> </w:t>
      </w:r>
      <w:r>
        <w:rPr>
          <w:i/>
          <w:sz w:val="24"/>
        </w:rPr>
        <w:t>directors</w:t>
      </w:r>
      <w:r>
        <w:rPr>
          <w:sz w:val="24"/>
        </w:rPr>
        <w:t>.</w:t>
      </w:r>
      <w:r>
        <w:rPr>
          <w:spacing w:val="-4"/>
          <w:sz w:val="24"/>
        </w:rPr>
        <w:t xml:space="preserve"> </w:t>
      </w:r>
      <w:r>
        <w:rPr>
          <w:sz w:val="24"/>
        </w:rPr>
        <w:t>Fokus</w:t>
      </w:r>
      <w:r>
        <w:rPr>
          <w:spacing w:val="-5"/>
          <w:sz w:val="24"/>
        </w:rPr>
        <w:t xml:space="preserve"> </w:t>
      </w:r>
      <w:r>
        <w:rPr>
          <w:sz w:val="24"/>
        </w:rPr>
        <w:t>utama</w:t>
      </w:r>
      <w:r>
        <w:rPr>
          <w:spacing w:val="-7"/>
          <w:sz w:val="24"/>
        </w:rPr>
        <w:t xml:space="preserve"> </w:t>
      </w:r>
      <w:r>
        <w:rPr>
          <w:sz w:val="24"/>
        </w:rPr>
        <w:t>dalam riset ini terbatas pada perusahaan-perusahaa</w:t>
      </w:r>
      <w:r>
        <w:rPr>
          <w:sz w:val="24"/>
        </w:rPr>
        <w:t>n sektor manufaktur di Indonesia pada periode 2013 sampai dengan 2017 dari berbagai sub sektor</w:t>
      </w:r>
      <w:r>
        <w:rPr>
          <w:spacing w:val="-2"/>
          <w:sz w:val="24"/>
        </w:rPr>
        <w:t xml:space="preserve"> </w:t>
      </w:r>
      <w:r>
        <w:rPr>
          <w:sz w:val="24"/>
        </w:rPr>
        <w:t>manufaktur.</w:t>
      </w:r>
    </w:p>
    <w:p w:rsidR="00B36E02" w:rsidRDefault="00300A8A">
      <w:pPr>
        <w:pStyle w:val="BodyText"/>
        <w:spacing w:line="360" w:lineRule="auto"/>
        <w:ind w:left="588" w:right="1194" w:firstLine="566"/>
        <w:jc w:val="both"/>
      </w:pPr>
      <w:r>
        <w:t>Pertama, hasil dari riset penelitian ini menunjukkan bahwa struktur kepemilikan</w:t>
      </w:r>
      <w:r>
        <w:rPr>
          <w:spacing w:val="-11"/>
        </w:rPr>
        <w:t xml:space="preserve"> </w:t>
      </w:r>
      <w:r>
        <w:t>keluarga</w:t>
      </w:r>
      <w:r>
        <w:rPr>
          <w:spacing w:val="-12"/>
        </w:rPr>
        <w:t xml:space="preserve"> </w:t>
      </w:r>
      <w:r>
        <w:t>mempunyai</w:t>
      </w:r>
      <w:r>
        <w:rPr>
          <w:spacing w:val="-11"/>
        </w:rPr>
        <w:t xml:space="preserve"> </w:t>
      </w:r>
      <w:r>
        <w:t>pengaruh</w:t>
      </w:r>
      <w:r>
        <w:rPr>
          <w:spacing w:val="-8"/>
        </w:rPr>
        <w:t xml:space="preserve"> </w:t>
      </w:r>
      <w:r>
        <w:t>positif</w:t>
      </w:r>
      <w:r>
        <w:rPr>
          <w:spacing w:val="-12"/>
        </w:rPr>
        <w:t xml:space="preserve"> </w:t>
      </w:r>
      <w:r>
        <w:t>terhadap</w:t>
      </w:r>
      <w:r>
        <w:rPr>
          <w:spacing w:val="-10"/>
        </w:rPr>
        <w:t xml:space="preserve"> </w:t>
      </w:r>
      <w:r>
        <w:rPr>
          <w:i/>
        </w:rPr>
        <w:t>cash</w:t>
      </w:r>
      <w:r>
        <w:rPr>
          <w:i/>
          <w:spacing w:val="-11"/>
        </w:rPr>
        <w:t xml:space="preserve"> </w:t>
      </w:r>
      <w:r>
        <w:rPr>
          <w:i/>
        </w:rPr>
        <w:t>flow</w:t>
      </w:r>
      <w:r>
        <w:rPr>
          <w:i/>
          <w:spacing w:val="-10"/>
        </w:rPr>
        <w:t xml:space="preserve"> </w:t>
      </w:r>
      <w:r>
        <w:rPr>
          <w:i/>
        </w:rPr>
        <w:t>sensitivity</w:t>
      </w:r>
      <w:r>
        <w:rPr>
          <w:i/>
          <w:spacing w:val="-12"/>
        </w:rPr>
        <w:t xml:space="preserve"> </w:t>
      </w:r>
      <w:r>
        <w:rPr>
          <w:i/>
        </w:rPr>
        <w:t>of</w:t>
      </w:r>
      <w:r>
        <w:rPr>
          <w:i/>
        </w:rPr>
        <w:t xml:space="preserve"> cash </w:t>
      </w:r>
      <w:r>
        <w:t xml:space="preserve">pada berbagai sektor dan sub sektor manufaktur. Struktur kepemilikan keluarga terdiri atas persentase kepemilikan </w:t>
      </w:r>
      <w:r>
        <w:rPr>
          <w:i/>
        </w:rPr>
        <w:t xml:space="preserve">rights control </w:t>
      </w:r>
      <w:r>
        <w:t xml:space="preserve">dan keberadaan </w:t>
      </w:r>
      <w:r>
        <w:rPr>
          <w:i/>
        </w:rPr>
        <w:t xml:space="preserve">CEO Family Member </w:t>
      </w:r>
      <w:r>
        <w:t xml:space="preserve">dalam perusahaan. Hal ini mengindikasikan bahwa </w:t>
      </w:r>
      <w:r>
        <w:rPr>
          <w:i/>
        </w:rPr>
        <w:t xml:space="preserve">agency problem </w:t>
      </w:r>
      <w:r>
        <w:t>pada struktur kepemilikan</w:t>
      </w:r>
      <w:r>
        <w:t xml:space="preserve"> keluarga yang dihadapi berdampak pada kesulitan</w:t>
      </w:r>
      <w:r>
        <w:rPr>
          <w:spacing w:val="-8"/>
        </w:rPr>
        <w:t xml:space="preserve"> </w:t>
      </w:r>
      <w:r>
        <w:t>perusahaan</w:t>
      </w:r>
      <w:r>
        <w:rPr>
          <w:spacing w:val="-6"/>
        </w:rPr>
        <w:t xml:space="preserve"> </w:t>
      </w:r>
      <w:r>
        <w:t>tersebut</w:t>
      </w:r>
      <w:r>
        <w:rPr>
          <w:spacing w:val="-7"/>
        </w:rPr>
        <w:t xml:space="preserve"> </w:t>
      </w:r>
      <w:r>
        <w:t>untuk</w:t>
      </w:r>
      <w:r>
        <w:rPr>
          <w:spacing w:val="-6"/>
        </w:rPr>
        <w:t xml:space="preserve"> </w:t>
      </w:r>
      <w:r>
        <w:t>memperoleh</w:t>
      </w:r>
      <w:r>
        <w:rPr>
          <w:spacing w:val="-3"/>
        </w:rPr>
        <w:t xml:space="preserve"> </w:t>
      </w:r>
      <w:r>
        <w:rPr>
          <w:i/>
        </w:rPr>
        <w:t>eksternal</w:t>
      </w:r>
      <w:r>
        <w:rPr>
          <w:i/>
          <w:spacing w:val="-6"/>
        </w:rPr>
        <w:t xml:space="preserve"> </w:t>
      </w:r>
      <w:r>
        <w:rPr>
          <w:i/>
        </w:rPr>
        <w:t>funding</w:t>
      </w:r>
      <w:r>
        <w:rPr>
          <w:i/>
          <w:spacing w:val="-5"/>
        </w:rPr>
        <w:t xml:space="preserve"> </w:t>
      </w:r>
      <w:r>
        <w:t>(Almeida</w:t>
      </w:r>
      <w:r>
        <w:rPr>
          <w:spacing w:val="-8"/>
        </w:rPr>
        <w:t xml:space="preserve"> </w:t>
      </w:r>
      <w:r>
        <w:t>et</w:t>
      </w:r>
      <w:r>
        <w:rPr>
          <w:spacing w:val="-6"/>
        </w:rPr>
        <w:t xml:space="preserve"> </w:t>
      </w:r>
      <w:r>
        <w:t>al., 2004).</w:t>
      </w:r>
    </w:p>
    <w:p w:rsidR="00B36E02" w:rsidRDefault="00300A8A">
      <w:pPr>
        <w:pStyle w:val="BodyText"/>
        <w:spacing w:line="360" w:lineRule="auto"/>
        <w:ind w:left="588" w:right="1197" w:firstLine="566"/>
        <w:jc w:val="both"/>
      </w:pPr>
      <w:r>
        <w:t>Kedua,</w:t>
      </w:r>
      <w:r>
        <w:rPr>
          <w:spacing w:val="-16"/>
        </w:rPr>
        <w:t xml:space="preserve"> </w:t>
      </w:r>
      <w:r>
        <w:t>hasil</w:t>
      </w:r>
      <w:r>
        <w:rPr>
          <w:spacing w:val="-15"/>
        </w:rPr>
        <w:t xml:space="preserve"> </w:t>
      </w:r>
      <w:r>
        <w:t>dari</w:t>
      </w:r>
      <w:r>
        <w:rPr>
          <w:spacing w:val="-16"/>
        </w:rPr>
        <w:t xml:space="preserve"> </w:t>
      </w:r>
      <w:r>
        <w:t>riset</w:t>
      </w:r>
      <w:r>
        <w:rPr>
          <w:spacing w:val="-14"/>
        </w:rPr>
        <w:t xml:space="preserve"> </w:t>
      </w:r>
      <w:r>
        <w:t>ini</w:t>
      </w:r>
      <w:r>
        <w:rPr>
          <w:spacing w:val="-13"/>
        </w:rPr>
        <w:t xml:space="preserve"> </w:t>
      </w:r>
      <w:r>
        <w:t>juga</w:t>
      </w:r>
      <w:r>
        <w:rPr>
          <w:spacing w:val="-17"/>
        </w:rPr>
        <w:t xml:space="preserve"> </w:t>
      </w:r>
      <w:r>
        <w:t>menunjukkan</w:t>
      </w:r>
      <w:r>
        <w:rPr>
          <w:spacing w:val="-13"/>
        </w:rPr>
        <w:t xml:space="preserve"> </w:t>
      </w:r>
      <w:r>
        <w:t>bahwa</w:t>
      </w:r>
      <w:r>
        <w:rPr>
          <w:spacing w:val="-15"/>
        </w:rPr>
        <w:t xml:space="preserve"> </w:t>
      </w:r>
      <w:r>
        <w:t>terdapat</w:t>
      </w:r>
      <w:r>
        <w:rPr>
          <w:spacing w:val="-15"/>
        </w:rPr>
        <w:t xml:space="preserve"> </w:t>
      </w:r>
      <w:r>
        <w:t>hubungan</w:t>
      </w:r>
      <w:r>
        <w:rPr>
          <w:spacing w:val="-15"/>
        </w:rPr>
        <w:t xml:space="preserve"> </w:t>
      </w:r>
      <w:r>
        <w:t xml:space="preserve">negatif signifikan dari pengaruh tidak langsung </w:t>
      </w:r>
      <w:r>
        <w:rPr>
          <w:i/>
        </w:rPr>
        <w:t xml:space="preserve">busy directors </w:t>
      </w:r>
      <w:r>
        <w:t xml:space="preserve">terhadap hubungan struktur kepemilikan keluarga dan </w:t>
      </w:r>
      <w:r>
        <w:rPr>
          <w:i/>
        </w:rPr>
        <w:t xml:space="preserve">cash flow sensitivity of cash </w:t>
      </w:r>
      <w:r>
        <w:t>pada berbagai sektor dan sub</w:t>
      </w:r>
      <w:r>
        <w:rPr>
          <w:spacing w:val="-12"/>
        </w:rPr>
        <w:t xml:space="preserve"> </w:t>
      </w:r>
      <w:r>
        <w:t>sektor</w:t>
      </w:r>
      <w:r>
        <w:rPr>
          <w:spacing w:val="-11"/>
        </w:rPr>
        <w:t xml:space="preserve"> </w:t>
      </w:r>
      <w:r>
        <w:t>manufaktur,</w:t>
      </w:r>
      <w:r>
        <w:rPr>
          <w:spacing w:val="-11"/>
        </w:rPr>
        <w:t xml:space="preserve"> </w:t>
      </w:r>
      <w:r>
        <w:t>menunjukkan</w:t>
      </w:r>
      <w:r>
        <w:rPr>
          <w:spacing w:val="-12"/>
        </w:rPr>
        <w:t xml:space="preserve"> </w:t>
      </w:r>
      <w:r>
        <w:t>peran</w:t>
      </w:r>
      <w:r>
        <w:rPr>
          <w:spacing w:val="-9"/>
        </w:rPr>
        <w:t xml:space="preserve"> </w:t>
      </w:r>
      <w:r>
        <w:rPr>
          <w:i/>
        </w:rPr>
        <w:t>busy</w:t>
      </w:r>
      <w:r>
        <w:rPr>
          <w:i/>
          <w:spacing w:val="-12"/>
        </w:rPr>
        <w:t xml:space="preserve"> </w:t>
      </w:r>
      <w:r>
        <w:rPr>
          <w:i/>
        </w:rPr>
        <w:t>directors</w:t>
      </w:r>
      <w:r>
        <w:rPr>
          <w:i/>
          <w:spacing w:val="-10"/>
        </w:rPr>
        <w:t xml:space="preserve"> </w:t>
      </w:r>
      <w:r>
        <w:t>sebagai</w:t>
      </w:r>
      <w:r>
        <w:rPr>
          <w:spacing w:val="-11"/>
        </w:rPr>
        <w:t xml:space="preserve"> </w:t>
      </w:r>
      <w:r>
        <w:t>bentuk</w:t>
      </w:r>
      <w:r>
        <w:rPr>
          <w:spacing w:val="-11"/>
        </w:rPr>
        <w:t xml:space="preserve"> </w:t>
      </w:r>
      <w:r>
        <w:t>moderasi memperlemah hubungan diantara keduanya. Hal tersebut m</w:t>
      </w:r>
      <w:r>
        <w:t xml:space="preserve">engindikasikan bahwa peran dan karakteristik dari rangkap jabatan dewan komisaris yang ada mampu menjadi alat dan instrumen </w:t>
      </w:r>
      <w:r>
        <w:rPr>
          <w:i/>
        </w:rPr>
        <w:t xml:space="preserve">corporate governance </w:t>
      </w:r>
      <w:r>
        <w:t>perusahaan dalam</w:t>
      </w:r>
      <w:r>
        <w:rPr>
          <w:spacing w:val="-6"/>
        </w:rPr>
        <w:t xml:space="preserve"> </w:t>
      </w:r>
      <w:r>
        <w:t>menangani</w:t>
      </w:r>
    </w:p>
    <w:p w:rsidR="00B36E02" w:rsidRDefault="00B36E02">
      <w:pPr>
        <w:spacing w:line="360" w:lineRule="auto"/>
        <w:jc w:val="both"/>
        <w:sectPr w:rsidR="00B36E02">
          <w:headerReference w:type="default" r:id="rId245"/>
          <w:footerReference w:type="default" r:id="rId246"/>
          <w:pgSz w:w="11910" w:h="16840"/>
          <w:pgMar w:top="1580" w:right="500" w:bottom="1200" w:left="1680" w:header="0" w:footer="1019" w:gutter="0"/>
          <w:pgNumType w:start="79"/>
          <w:cols w:space="720"/>
        </w:sectPr>
      </w:pPr>
    </w:p>
    <w:p w:rsidR="00B36E02" w:rsidRDefault="00300A8A">
      <w:pPr>
        <w:pStyle w:val="BodyText"/>
        <w:spacing w:before="76"/>
        <w:ind w:left="446"/>
      </w:pPr>
      <w:r>
        <w:lastRenderedPageBreak/>
        <w:t>80</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588" w:right="1195"/>
        <w:jc w:val="both"/>
      </w:pPr>
      <w:r>
        <w:t xml:space="preserve">permasalahan keagenan pada </w:t>
      </w:r>
      <w:r>
        <w:rPr>
          <w:i/>
        </w:rPr>
        <w:t xml:space="preserve">concentrated ownership </w:t>
      </w:r>
      <w:r>
        <w:t>dan juga kendala keuangan perusahaan dalam memperoleh pendanaan eksternal</w:t>
      </w:r>
      <w:r>
        <w:rPr>
          <w:i/>
        </w:rPr>
        <w:t xml:space="preserve">. Busy directors </w:t>
      </w:r>
      <w:r>
        <w:t>dipandang mampu berperan secara aktif, efisien, dan efektif dalam mengawasi setiap keputusan-keputusan strategis yan</w:t>
      </w:r>
      <w:r>
        <w:t xml:space="preserve">g dibuat keluarga dalam perusahaan dan atribut ini memungkinkan perusahaan untuk memperluas koneksi politik dan </w:t>
      </w:r>
      <w:r>
        <w:rPr>
          <w:i/>
        </w:rPr>
        <w:t xml:space="preserve">image </w:t>
      </w:r>
      <w:r>
        <w:t>nya (Boubaker et al., 2015).</w:t>
      </w:r>
    </w:p>
    <w:p w:rsidR="00B36E02" w:rsidRDefault="00B36E02">
      <w:pPr>
        <w:pStyle w:val="BodyText"/>
        <w:rPr>
          <w:sz w:val="26"/>
        </w:rPr>
      </w:pPr>
    </w:p>
    <w:p w:rsidR="00B36E02" w:rsidRDefault="00300A8A">
      <w:pPr>
        <w:pStyle w:val="Heading4"/>
        <w:numPr>
          <w:ilvl w:val="1"/>
          <w:numId w:val="2"/>
        </w:numPr>
        <w:tabs>
          <w:tab w:val="left" w:pos="1155"/>
        </w:tabs>
        <w:spacing w:before="184"/>
        <w:jc w:val="both"/>
      </w:pPr>
      <w:bookmarkStart w:id="70" w:name="_bookmark70"/>
      <w:bookmarkEnd w:id="70"/>
      <w:r>
        <w:t>Keterbatasan</w:t>
      </w:r>
      <w:r>
        <w:rPr>
          <w:spacing w:val="1"/>
        </w:rPr>
        <w:t xml:space="preserve"> </w:t>
      </w:r>
      <w:r>
        <w:t>Penelitian</w:t>
      </w:r>
    </w:p>
    <w:p w:rsidR="00B36E02" w:rsidRDefault="00300A8A">
      <w:pPr>
        <w:pStyle w:val="BodyText"/>
        <w:spacing w:before="130" w:line="360" w:lineRule="auto"/>
        <w:ind w:left="588" w:right="1200" w:firstLine="566"/>
        <w:jc w:val="both"/>
      </w:pPr>
      <w:r>
        <w:t xml:space="preserve">Disebabkan riset penelitian ini merupakan jenis penelitian empirik yang mengacu pada kombinasi jurnal-jurnal dalam menyusun parameter dan </w:t>
      </w:r>
      <w:r>
        <w:rPr>
          <w:i/>
        </w:rPr>
        <w:t xml:space="preserve">proxy </w:t>
      </w:r>
      <w:r>
        <w:t>nya, maka terdapat keterbatasan penelitian yang dihadapi.</w:t>
      </w:r>
    </w:p>
    <w:p w:rsidR="00B36E02" w:rsidRDefault="00300A8A">
      <w:pPr>
        <w:pStyle w:val="ListParagraph"/>
        <w:numPr>
          <w:ilvl w:val="2"/>
          <w:numId w:val="2"/>
        </w:numPr>
        <w:tabs>
          <w:tab w:val="left" w:pos="1155"/>
        </w:tabs>
        <w:spacing w:before="201" w:line="360" w:lineRule="auto"/>
        <w:ind w:right="1197"/>
        <w:jc w:val="both"/>
        <w:rPr>
          <w:i/>
          <w:sz w:val="24"/>
        </w:rPr>
      </w:pPr>
      <w:r>
        <w:rPr>
          <w:sz w:val="24"/>
        </w:rPr>
        <w:t xml:space="preserve">Parameter pengukuran </w:t>
      </w:r>
      <w:r>
        <w:rPr>
          <w:i/>
          <w:sz w:val="24"/>
        </w:rPr>
        <w:t xml:space="preserve">family structure </w:t>
      </w:r>
      <w:r>
        <w:rPr>
          <w:sz w:val="24"/>
        </w:rPr>
        <w:t>dalam riset pene</w:t>
      </w:r>
      <w:r>
        <w:rPr>
          <w:sz w:val="24"/>
        </w:rPr>
        <w:t xml:space="preserve">litian ini terdiri dari persentase kepemilikan keluarga dalam perusahaan dan juga </w:t>
      </w:r>
      <w:r>
        <w:rPr>
          <w:i/>
          <w:sz w:val="24"/>
        </w:rPr>
        <w:t xml:space="preserve">CEO family member </w:t>
      </w:r>
      <w:r>
        <w:rPr>
          <w:sz w:val="24"/>
        </w:rPr>
        <w:t xml:space="preserve">padahal terdapat </w:t>
      </w:r>
      <w:r>
        <w:rPr>
          <w:i/>
          <w:sz w:val="24"/>
        </w:rPr>
        <w:t xml:space="preserve">proxy </w:t>
      </w:r>
      <w:r>
        <w:rPr>
          <w:sz w:val="24"/>
        </w:rPr>
        <w:t xml:space="preserve">lain yang dapat digunakan seperti </w:t>
      </w:r>
      <w:r>
        <w:rPr>
          <w:i/>
          <w:sz w:val="24"/>
        </w:rPr>
        <w:t>excess of control.</w:t>
      </w:r>
    </w:p>
    <w:p w:rsidR="00B36E02" w:rsidRDefault="00300A8A">
      <w:pPr>
        <w:pStyle w:val="ListParagraph"/>
        <w:numPr>
          <w:ilvl w:val="2"/>
          <w:numId w:val="2"/>
        </w:numPr>
        <w:tabs>
          <w:tab w:val="left" w:pos="1155"/>
        </w:tabs>
        <w:spacing w:line="360" w:lineRule="auto"/>
        <w:ind w:right="1196"/>
        <w:jc w:val="both"/>
        <w:rPr>
          <w:sz w:val="24"/>
        </w:rPr>
      </w:pPr>
      <w:r>
        <w:rPr>
          <w:sz w:val="24"/>
        </w:rPr>
        <w:t xml:space="preserve">Parameter untuk mengukur nilai dari </w:t>
      </w:r>
      <w:r>
        <w:rPr>
          <w:i/>
          <w:sz w:val="24"/>
        </w:rPr>
        <w:t xml:space="preserve">busy directors </w:t>
      </w:r>
      <w:r>
        <w:rPr>
          <w:sz w:val="24"/>
        </w:rPr>
        <w:t xml:space="preserve">adalah </w:t>
      </w:r>
      <w:r>
        <w:rPr>
          <w:i/>
          <w:sz w:val="24"/>
        </w:rPr>
        <w:t xml:space="preserve">dummy </w:t>
      </w:r>
      <w:r>
        <w:rPr>
          <w:sz w:val="24"/>
        </w:rPr>
        <w:t xml:space="preserve">pada </w:t>
      </w:r>
      <w:r>
        <w:rPr>
          <w:i/>
          <w:sz w:val="24"/>
        </w:rPr>
        <w:t>board of co</w:t>
      </w:r>
      <w:r>
        <w:rPr>
          <w:i/>
          <w:sz w:val="24"/>
        </w:rPr>
        <w:t xml:space="preserve">mmissionaires </w:t>
      </w:r>
      <w:r>
        <w:rPr>
          <w:sz w:val="24"/>
        </w:rPr>
        <w:t xml:space="preserve">(BOC) bernilai 1 apabila terdapat rangkap jabatan dewan komisaris pada lebih dari satu perusahaan secara bersamaan, dan bernilai 0 apabila tidak merangkap jabatan. Terdapat </w:t>
      </w:r>
      <w:r>
        <w:rPr>
          <w:i/>
          <w:sz w:val="24"/>
        </w:rPr>
        <w:t xml:space="preserve">proxy </w:t>
      </w:r>
      <w:r>
        <w:rPr>
          <w:sz w:val="24"/>
        </w:rPr>
        <w:t xml:space="preserve">lain yang dapat digunakan seperti rangkap jabatan pada </w:t>
      </w:r>
      <w:r>
        <w:rPr>
          <w:i/>
          <w:sz w:val="24"/>
        </w:rPr>
        <w:t>board of</w:t>
      </w:r>
      <w:r>
        <w:rPr>
          <w:i/>
          <w:sz w:val="24"/>
        </w:rPr>
        <w:t xml:space="preserve"> directors</w:t>
      </w:r>
      <w:r>
        <w:rPr>
          <w:i/>
          <w:spacing w:val="-2"/>
          <w:sz w:val="24"/>
        </w:rPr>
        <w:t xml:space="preserve"> </w:t>
      </w:r>
      <w:r>
        <w:rPr>
          <w:sz w:val="24"/>
        </w:rPr>
        <w:t>(BOD).</w:t>
      </w:r>
    </w:p>
    <w:p w:rsidR="00B36E02" w:rsidRDefault="00B36E02">
      <w:pPr>
        <w:pStyle w:val="BodyText"/>
        <w:rPr>
          <w:sz w:val="26"/>
        </w:rPr>
      </w:pPr>
    </w:p>
    <w:p w:rsidR="00B36E02" w:rsidRDefault="00300A8A">
      <w:pPr>
        <w:pStyle w:val="Heading4"/>
        <w:numPr>
          <w:ilvl w:val="1"/>
          <w:numId w:val="2"/>
        </w:numPr>
        <w:tabs>
          <w:tab w:val="left" w:pos="1155"/>
        </w:tabs>
        <w:spacing w:before="185"/>
        <w:jc w:val="both"/>
      </w:pPr>
      <w:bookmarkStart w:id="71" w:name="_bookmark71"/>
      <w:bookmarkEnd w:id="71"/>
      <w:r>
        <w:t>Saran</w:t>
      </w:r>
    </w:p>
    <w:p w:rsidR="00B36E02" w:rsidRDefault="00300A8A">
      <w:pPr>
        <w:pStyle w:val="BodyText"/>
        <w:spacing w:before="130" w:line="362" w:lineRule="auto"/>
        <w:ind w:left="588" w:right="1204" w:firstLine="566"/>
        <w:jc w:val="both"/>
      </w:pPr>
      <w:r>
        <w:t>Saran penelitian disusun berdasalkan hasil riset penelitian dan diperlukan karena munculnya beberapa keterbatasan penelitian ini. Saran penelitian ini ditujukkan untuk perusahaan dan kalangan akademisi.</w:t>
      </w:r>
    </w:p>
    <w:p w:rsidR="00B36E02" w:rsidRDefault="00300A8A">
      <w:pPr>
        <w:pStyle w:val="ListParagraph"/>
        <w:numPr>
          <w:ilvl w:val="2"/>
          <w:numId w:val="2"/>
        </w:numPr>
        <w:tabs>
          <w:tab w:val="left" w:pos="1155"/>
        </w:tabs>
        <w:spacing w:before="192" w:line="360" w:lineRule="auto"/>
        <w:ind w:right="1196"/>
        <w:jc w:val="both"/>
        <w:rPr>
          <w:sz w:val="24"/>
        </w:rPr>
      </w:pPr>
      <w:r>
        <w:rPr>
          <w:sz w:val="24"/>
        </w:rPr>
        <w:t>Bagi perusahaan, permasalaha</w:t>
      </w:r>
      <w:r>
        <w:rPr>
          <w:sz w:val="24"/>
        </w:rPr>
        <w:t xml:space="preserve">n keagenan yaitu ekspropriasi serta </w:t>
      </w:r>
      <w:r>
        <w:rPr>
          <w:i/>
          <w:sz w:val="24"/>
        </w:rPr>
        <w:t>entranchmen</w:t>
      </w:r>
      <w:r>
        <w:rPr>
          <w:sz w:val="24"/>
        </w:rPr>
        <w:t xml:space="preserve">t dan pengaruhnya pada kendala keuangan untuk mendapatkan </w:t>
      </w:r>
      <w:r>
        <w:rPr>
          <w:i/>
          <w:sz w:val="24"/>
        </w:rPr>
        <w:t xml:space="preserve">eksternal financing </w:t>
      </w:r>
      <w:r>
        <w:rPr>
          <w:sz w:val="24"/>
        </w:rPr>
        <w:t>atau akses masuk pada pasar modal perlu menjadi perhatian bersama. Riset ini membuktikan bahwa peran grup keluarga masih memiliki k</w:t>
      </w:r>
      <w:r>
        <w:rPr>
          <w:sz w:val="24"/>
        </w:rPr>
        <w:t>ekuatan yang cukup besar untuk membuat setiap keputusan- keputusan strategis dalam perusahaan. Semakin tinggi kontrol grup</w:t>
      </w:r>
      <w:r>
        <w:rPr>
          <w:spacing w:val="15"/>
          <w:sz w:val="24"/>
        </w:rPr>
        <w:t xml:space="preserve"> </w:t>
      </w:r>
      <w:r>
        <w:rPr>
          <w:sz w:val="24"/>
        </w:rPr>
        <w:t>keluarga</w:t>
      </w:r>
    </w:p>
    <w:p w:rsidR="00B36E02" w:rsidRDefault="00B36E02">
      <w:pPr>
        <w:pStyle w:val="BodyText"/>
        <w:rPr>
          <w:sz w:val="20"/>
        </w:rPr>
      </w:pPr>
    </w:p>
    <w:p w:rsidR="00B36E02" w:rsidRDefault="00B36E02">
      <w:pPr>
        <w:pStyle w:val="BodyText"/>
        <w:spacing w:before="5"/>
        <w:rPr>
          <w:sz w:val="20"/>
        </w:rPr>
      </w:pPr>
    </w:p>
    <w:p w:rsidR="00B36E02" w:rsidRDefault="00300A8A">
      <w:pPr>
        <w:pStyle w:val="BodyText"/>
        <w:spacing w:before="90"/>
        <w:ind w:left="2686" w:right="3297"/>
        <w:jc w:val="center"/>
      </w:pPr>
      <w:r>
        <w:t>80</w:t>
      </w:r>
    </w:p>
    <w:p w:rsidR="00B36E02" w:rsidRDefault="00B36E02">
      <w:pPr>
        <w:jc w:val="center"/>
        <w:sectPr w:rsidR="00B36E02">
          <w:headerReference w:type="default" r:id="rId247"/>
          <w:footerReference w:type="default" r:id="rId248"/>
          <w:pgSz w:w="11910" w:h="16840"/>
          <w:pgMar w:top="620" w:right="500" w:bottom="860" w:left="1680" w:header="0" w:footer="674" w:gutter="0"/>
          <w:cols w:space="720"/>
        </w:sectPr>
      </w:pPr>
    </w:p>
    <w:p w:rsidR="00B36E02" w:rsidRDefault="00300A8A">
      <w:pPr>
        <w:pStyle w:val="BodyText"/>
        <w:spacing w:before="76"/>
        <w:ind w:right="1195"/>
        <w:jc w:val="right"/>
      </w:pPr>
      <w:r>
        <w:lastRenderedPageBreak/>
        <w:t>81</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BodyText"/>
        <w:spacing w:line="360" w:lineRule="auto"/>
        <w:ind w:left="1154" w:right="1202"/>
        <w:jc w:val="both"/>
      </w:pPr>
      <w:r>
        <w:t>dalam perusahaan berdampak pada meningkatnya biaya keagenan bagi perusahaan.</w:t>
      </w:r>
    </w:p>
    <w:p w:rsidR="00B36E02" w:rsidRDefault="00300A8A">
      <w:pPr>
        <w:pStyle w:val="ListParagraph"/>
        <w:numPr>
          <w:ilvl w:val="2"/>
          <w:numId w:val="2"/>
        </w:numPr>
        <w:tabs>
          <w:tab w:val="left" w:pos="1155"/>
        </w:tabs>
        <w:spacing w:line="360" w:lineRule="auto"/>
        <w:ind w:right="1196"/>
        <w:jc w:val="both"/>
        <w:rPr>
          <w:sz w:val="24"/>
        </w:rPr>
      </w:pPr>
      <w:r>
        <w:rPr>
          <w:sz w:val="24"/>
        </w:rPr>
        <w:t>Bagi kalangan akademisi, bagi peneliti yang ingin melakukan riset</w:t>
      </w:r>
      <w:r>
        <w:rPr>
          <w:spacing w:val="-37"/>
          <w:sz w:val="24"/>
        </w:rPr>
        <w:t xml:space="preserve"> </w:t>
      </w:r>
      <w:r>
        <w:rPr>
          <w:sz w:val="24"/>
        </w:rPr>
        <w:t>penelitian lanjutan topik ini maka disarankan untuk memperluas observasi sampel hingga mencakup seluruh perusahaa</w:t>
      </w:r>
      <w:r>
        <w:rPr>
          <w:sz w:val="24"/>
        </w:rPr>
        <w:t xml:space="preserve">n publik dan juga memperdalam parameter/ukuran struktur kepemilikan keluarga, hasil penelitian ini hanya terbatas pada persentase kepemilikan dan keberadaan </w:t>
      </w:r>
      <w:r>
        <w:rPr>
          <w:i/>
          <w:sz w:val="24"/>
        </w:rPr>
        <w:t xml:space="preserve">CEO family member </w:t>
      </w:r>
      <w:r>
        <w:rPr>
          <w:sz w:val="24"/>
        </w:rPr>
        <w:t xml:space="preserve">sub sektor manufaktur. Serta, memperdalam konteks </w:t>
      </w:r>
      <w:r>
        <w:rPr>
          <w:i/>
          <w:sz w:val="24"/>
        </w:rPr>
        <w:t xml:space="preserve">busy directors </w:t>
      </w:r>
      <w:r>
        <w:rPr>
          <w:sz w:val="24"/>
        </w:rPr>
        <w:t>hingga keberadaa</w:t>
      </w:r>
      <w:r>
        <w:rPr>
          <w:sz w:val="24"/>
        </w:rPr>
        <w:t xml:space="preserve">an peran rangkap jabatan dari </w:t>
      </w:r>
      <w:r>
        <w:rPr>
          <w:i/>
          <w:sz w:val="24"/>
        </w:rPr>
        <w:t>Board of Directors</w:t>
      </w:r>
      <w:r>
        <w:rPr>
          <w:i/>
          <w:spacing w:val="-1"/>
          <w:sz w:val="24"/>
        </w:rPr>
        <w:t xml:space="preserve"> </w:t>
      </w:r>
      <w:r>
        <w:rPr>
          <w:sz w:val="24"/>
        </w:rPr>
        <w:t>(BOD).</w:t>
      </w:r>
    </w:p>
    <w:p w:rsidR="00B36E02" w:rsidRDefault="00B36E02">
      <w:pPr>
        <w:spacing w:line="360" w:lineRule="auto"/>
        <w:jc w:val="both"/>
        <w:rPr>
          <w:sz w:val="24"/>
        </w:rPr>
        <w:sectPr w:rsidR="00B36E02">
          <w:headerReference w:type="default" r:id="rId249"/>
          <w:footerReference w:type="default" r:id="rId250"/>
          <w:pgSz w:w="11910" w:h="16840"/>
          <w:pgMar w:top="620" w:right="500" w:bottom="940" w:left="1680" w:header="0" w:footer="744" w:gutter="0"/>
          <w:cols w:space="720"/>
        </w:sectPr>
      </w:pPr>
    </w:p>
    <w:p w:rsidR="00B36E02" w:rsidRDefault="00300A8A">
      <w:pPr>
        <w:pStyle w:val="Heading1"/>
        <w:ind w:left="3229" w:right="2708"/>
      </w:pPr>
      <w:bookmarkStart w:id="72" w:name="_bookmark72"/>
      <w:bookmarkEnd w:id="72"/>
      <w:r>
        <w:lastRenderedPageBreak/>
        <w:t>DAFTAR PUSTAKA</w:t>
      </w:r>
    </w:p>
    <w:p w:rsidR="00B36E02" w:rsidRDefault="00B36E02">
      <w:pPr>
        <w:pStyle w:val="BodyText"/>
        <w:rPr>
          <w:b/>
          <w:sz w:val="30"/>
        </w:rPr>
      </w:pPr>
    </w:p>
    <w:p w:rsidR="00B36E02" w:rsidRDefault="00B36E02">
      <w:pPr>
        <w:pStyle w:val="BodyText"/>
        <w:spacing w:before="1"/>
        <w:rPr>
          <w:b/>
          <w:sz w:val="37"/>
        </w:rPr>
      </w:pPr>
    </w:p>
    <w:p w:rsidR="00B36E02" w:rsidRDefault="00300A8A">
      <w:pPr>
        <w:pStyle w:val="ListParagraph"/>
        <w:numPr>
          <w:ilvl w:val="0"/>
          <w:numId w:val="1"/>
        </w:numPr>
        <w:tabs>
          <w:tab w:val="left" w:pos="1309"/>
        </w:tabs>
        <w:spacing w:line="276" w:lineRule="auto"/>
        <w:ind w:right="1201"/>
        <w:jc w:val="both"/>
        <w:rPr>
          <w:sz w:val="24"/>
        </w:rPr>
      </w:pPr>
      <w:r>
        <w:rPr>
          <w:sz w:val="24"/>
        </w:rPr>
        <w:t>Acharya,</w:t>
      </w:r>
      <w:r>
        <w:rPr>
          <w:spacing w:val="-11"/>
          <w:sz w:val="24"/>
        </w:rPr>
        <w:t xml:space="preserve"> </w:t>
      </w:r>
      <w:r>
        <w:rPr>
          <w:sz w:val="24"/>
        </w:rPr>
        <w:t>V.,</w:t>
      </w:r>
      <w:r>
        <w:rPr>
          <w:spacing w:val="-10"/>
          <w:sz w:val="24"/>
        </w:rPr>
        <w:t xml:space="preserve"> </w:t>
      </w:r>
      <w:r>
        <w:rPr>
          <w:sz w:val="24"/>
        </w:rPr>
        <w:t>Almeida,</w:t>
      </w:r>
      <w:r>
        <w:rPr>
          <w:spacing w:val="-10"/>
          <w:sz w:val="24"/>
        </w:rPr>
        <w:t xml:space="preserve"> </w:t>
      </w:r>
      <w:r>
        <w:rPr>
          <w:sz w:val="24"/>
        </w:rPr>
        <w:t>H.</w:t>
      </w:r>
      <w:r>
        <w:rPr>
          <w:spacing w:val="-8"/>
          <w:sz w:val="24"/>
        </w:rPr>
        <w:t xml:space="preserve"> </w:t>
      </w:r>
      <w:r>
        <w:rPr>
          <w:sz w:val="24"/>
        </w:rPr>
        <w:t>and</w:t>
      </w:r>
      <w:r>
        <w:rPr>
          <w:spacing w:val="-10"/>
          <w:sz w:val="24"/>
        </w:rPr>
        <w:t xml:space="preserve"> </w:t>
      </w:r>
      <w:r>
        <w:rPr>
          <w:sz w:val="24"/>
        </w:rPr>
        <w:t>Campello,</w:t>
      </w:r>
      <w:r>
        <w:rPr>
          <w:spacing w:val="-9"/>
          <w:sz w:val="24"/>
        </w:rPr>
        <w:t xml:space="preserve"> </w:t>
      </w:r>
      <w:r>
        <w:rPr>
          <w:sz w:val="24"/>
        </w:rPr>
        <w:t>M.</w:t>
      </w:r>
      <w:r>
        <w:rPr>
          <w:spacing w:val="-11"/>
          <w:sz w:val="24"/>
        </w:rPr>
        <w:t xml:space="preserve"> </w:t>
      </w:r>
      <w:r>
        <w:rPr>
          <w:sz w:val="24"/>
        </w:rPr>
        <w:t>(2007),</w:t>
      </w:r>
      <w:r>
        <w:rPr>
          <w:spacing w:val="-10"/>
          <w:sz w:val="24"/>
        </w:rPr>
        <w:t xml:space="preserve"> </w:t>
      </w:r>
      <w:r>
        <w:rPr>
          <w:sz w:val="24"/>
        </w:rPr>
        <w:t>“Is</w:t>
      </w:r>
      <w:r>
        <w:rPr>
          <w:spacing w:val="-10"/>
          <w:sz w:val="24"/>
        </w:rPr>
        <w:t xml:space="preserve"> </w:t>
      </w:r>
      <w:r>
        <w:rPr>
          <w:sz w:val="24"/>
        </w:rPr>
        <w:t>cash</w:t>
      </w:r>
      <w:r>
        <w:rPr>
          <w:spacing w:val="-10"/>
          <w:sz w:val="24"/>
        </w:rPr>
        <w:t xml:space="preserve"> </w:t>
      </w:r>
      <w:r>
        <w:rPr>
          <w:sz w:val="24"/>
        </w:rPr>
        <w:t>negative</w:t>
      </w:r>
      <w:r>
        <w:rPr>
          <w:spacing w:val="-11"/>
          <w:sz w:val="24"/>
        </w:rPr>
        <w:t xml:space="preserve"> </w:t>
      </w:r>
      <w:r>
        <w:rPr>
          <w:sz w:val="24"/>
        </w:rPr>
        <w:t>debt? A</w:t>
      </w:r>
      <w:r>
        <w:rPr>
          <w:spacing w:val="-17"/>
          <w:sz w:val="24"/>
        </w:rPr>
        <w:t xml:space="preserve"> </w:t>
      </w:r>
      <w:r>
        <w:rPr>
          <w:sz w:val="24"/>
        </w:rPr>
        <w:t>hedging</w:t>
      </w:r>
      <w:r>
        <w:rPr>
          <w:spacing w:val="-18"/>
          <w:sz w:val="24"/>
        </w:rPr>
        <w:t xml:space="preserve"> </w:t>
      </w:r>
      <w:r>
        <w:rPr>
          <w:sz w:val="24"/>
        </w:rPr>
        <w:t>perspective</w:t>
      </w:r>
      <w:r>
        <w:rPr>
          <w:spacing w:val="-17"/>
          <w:sz w:val="24"/>
        </w:rPr>
        <w:t xml:space="preserve"> </w:t>
      </w:r>
      <w:r>
        <w:rPr>
          <w:sz w:val="24"/>
        </w:rPr>
        <w:t>on</w:t>
      </w:r>
      <w:r>
        <w:rPr>
          <w:spacing w:val="-14"/>
          <w:sz w:val="24"/>
        </w:rPr>
        <w:t xml:space="preserve"> </w:t>
      </w:r>
      <w:r>
        <w:rPr>
          <w:sz w:val="24"/>
        </w:rPr>
        <w:t>corporate</w:t>
      </w:r>
      <w:r>
        <w:rPr>
          <w:spacing w:val="-16"/>
          <w:sz w:val="24"/>
        </w:rPr>
        <w:t xml:space="preserve"> </w:t>
      </w:r>
      <w:r>
        <w:rPr>
          <w:sz w:val="24"/>
        </w:rPr>
        <w:t>financial</w:t>
      </w:r>
      <w:r>
        <w:rPr>
          <w:spacing w:val="-16"/>
          <w:sz w:val="24"/>
        </w:rPr>
        <w:t xml:space="preserve"> </w:t>
      </w:r>
      <w:r>
        <w:rPr>
          <w:sz w:val="24"/>
        </w:rPr>
        <w:t>policies”,</w:t>
      </w:r>
      <w:r>
        <w:rPr>
          <w:spacing w:val="-13"/>
          <w:sz w:val="24"/>
        </w:rPr>
        <w:t xml:space="preserve"> </w:t>
      </w:r>
      <w:r>
        <w:rPr>
          <w:i/>
          <w:sz w:val="24"/>
        </w:rPr>
        <w:t>Journal</w:t>
      </w:r>
      <w:r>
        <w:rPr>
          <w:i/>
          <w:spacing w:val="-15"/>
          <w:sz w:val="24"/>
        </w:rPr>
        <w:t xml:space="preserve"> </w:t>
      </w:r>
      <w:r>
        <w:rPr>
          <w:i/>
          <w:sz w:val="24"/>
        </w:rPr>
        <w:t>of</w:t>
      </w:r>
      <w:r>
        <w:rPr>
          <w:i/>
          <w:spacing w:val="-15"/>
          <w:sz w:val="24"/>
        </w:rPr>
        <w:t xml:space="preserve"> </w:t>
      </w:r>
      <w:r>
        <w:rPr>
          <w:i/>
          <w:sz w:val="24"/>
        </w:rPr>
        <w:t>Financial Intermediation</w:t>
      </w:r>
      <w:r>
        <w:rPr>
          <w:sz w:val="24"/>
        </w:rPr>
        <w:t>, Vol. 16 No. 2, pp.</w:t>
      </w:r>
      <w:r>
        <w:rPr>
          <w:spacing w:val="-1"/>
          <w:sz w:val="24"/>
        </w:rPr>
        <w:t xml:space="preserve"> </w:t>
      </w:r>
      <w:r>
        <w:rPr>
          <w:sz w:val="24"/>
        </w:rPr>
        <w:t>515-554.</w:t>
      </w:r>
    </w:p>
    <w:p w:rsidR="00B36E02" w:rsidRDefault="00300A8A">
      <w:pPr>
        <w:pStyle w:val="ListParagraph"/>
        <w:numPr>
          <w:ilvl w:val="0"/>
          <w:numId w:val="1"/>
        </w:numPr>
        <w:tabs>
          <w:tab w:val="left" w:pos="1309"/>
        </w:tabs>
        <w:spacing w:before="1" w:line="276" w:lineRule="auto"/>
        <w:ind w:right="1204"/>
        <w:jc w:val="both"/>
        <w:rPr>
          <w:sz w:val="24"/>
        </w:rPr>
      </w:pPr>
      <w:r>
        <w:rPr>
          <w:sz w:val="24"/>
        </w:rPr>
        <w:t>Almeida, H., Campello, M. and Weisbach, M. (2004), “The cash flow sensitivity of cash”, The Journal of Finance, Vol. 59 No. 4, pp.</w:t>
      </w:r>
      <w:r>
        <w:rPr>
          <w:spacing w:val="-16"/>
          <w:sz w:val="24"/>
        </w:rPr>
        <w:t xml:space="preserve"> </w:t>
      </w:r>
      <w:r>
        <w:rPr>
          <w:sz w:val="24"/>
        </w:rPr>
        <w:t>1777-1804.</w:t>
      </w:r>
    </w:p>
    <w:p w:rsidR="00B36E02" w:rsidRDefault="00300A8A">
      <w:pPr>
        <w:pStyle w:val="ListParagraph"/>
        <w:numPr>
          <w:ilvl w:val="0"/>
          <w:numId w:val="1"/>
        </w:numPr>
        <w:tabs>
          <w:tab w:val="left" w:pos="1309"/>
        </w:tabs>
        <w:spacing w:line="276" w:lineRule="auto"/>
        <w:ind w:right="1196"/>
        <w:jc w:val="both"/>
        <w:rPr>
          <w:sz w:val="24"/>
        </w:rPr>
      </w:pPr>
      <w:r>
        <w:rPr>
          <w:sz w:val="24"/>
        </w:rPr>
        <w:t>Anderson, R.C., Mansi, S. and Reeb, D.M. (2003), “Foundi</w:t>
      </w:r>
      <w:r>
        <w:rPr>
          <w:sz w:val="24"/>
        </w:rPr>
        <w:t>ng family ownership and the agency cost of Debt”, Journal of Financial Economics, Vol. 68 No. 2, pp. 263-285.</w:t>
      </w:r>
    </w:p>
    <w:p w:rsidR="00B36E02" w:rsidRDefault="00300A8A">
      <w:pPr>
        <w:pStyle w:val="ListParagraph"/>
        <w:numPr>
          <w:ilvl w:val="0"/>
          <w:numId w:val="1"/>
        </w:numPr>
        <w:tabs>
          <w:tab w:val="left" w:pos="1309"/>
        </w:tabs>
        <w:spacing w:line="276" w:lineRule="auto"/>
        <w:ind w:right="1199"/>
        <w:jc w:val="both"/>
        <w:rPr>
          <w:sz w:val="24"/>
        </w:rPr>
      </w:pPr>
      <w:r>
        <w:rPr>
          <w:sz w:val="24"/>
        </w:rPr>
        <w:t xml:space="preserve">Bates, T., Kahle, K. and Stulz, R. (2009), “Why do US firms hold so much more cash than they used to?”, </w:t>
      </w:r>
      <w:r>
        <w:rPr>
          <w:i/>
          <w:sz w:val="24"/>
        </w:rPr>
        <w:t>The Journal of Finance</w:t>
      </w:r>
      <w:r>
        <w:rPr>
          <w:sz w:val="24"/>
        </w:rPr>
        <w:t>, Vol. 64 No. 5, pp.</w:t>
      </w:r>
      <w:r>
        <w:rPr>
          <w:sz w:val="24"/>
        </w:rPr>
        <w:t xml:space="preserve"> 1985-2021.</w:t>
      </w:r>
    </w:p>
    <w:p w:rsidR="00B36E02" w:rsidRDefault="00300A8A">
      <w:pPr>
        <w:pStyle w:val="ListParagraph"/>
        <w:numPr>
          <w:ilvl w:val="0"/>
          <w:numId w:val="1"/>
        </w:numPr>
        <w:tabs>
          <w:tab w:val="left" w:pos="1309"/>
        </w:tabs>
        <w:spacing w:line="276" w:lineRule="auto"/>
        <w:ind w:right="1196"/>
        <w:jc w:val="both"/>
        <w:rPr>
          <w:sz w:val="24"/>
        </w:rPr>
      </w:pPr>
      <w:r>
        <w:rPr>
          <w:sz w:val="24"/>
        </w:rPr>
        <w:t xml:space="preserve">Boubaker, S., Derouiche, </w:t>
      </w:r>
      <w:r>
        <w:rPr>
          <w:spacing w:val="-3"/>
          <w:sz w:val="24"/>
        </w:rPr>
        <w:t xml:space="preserve">I. </w:t>
      </w:r>
      <w:r>
        <w:rPr>
          <w:sz w:val="24"/>
        </w:rPr>
        <w:t xml:space="preserve">and Nguyen, D. (2015), “Does the board of directors affect cash holdings? A study of French listed firms”, </w:t>
      </w:r>
      <w:r>
        <w:rPr>
          <w:i/>
          <w:sz w:val="24"/>
        </w:rPr>
        <w:t>Journal of Management and Governance</w:t>
      </w:r>
      <w:r>
        <w:rPr>
          <w:sz w:val="24"/>
        </w:rPr>
        <w:t>, Vol. 2 No. 2, pp.</w:t>
      </w:r>
      <w:r>
        <w:rPr>
          <w:spacing w:val="-1"/>
          <w:sz w:val="24"/>
        </w:rPr>
        <w:t xml:space="preserve"> </w:t>
      </w:r>
      <w:r>
        <w:rPr>
          <w:sz w:val="24"/>
        </w:rPr>
        <w:t>341-370.</w:t>
      </w:r>
    </w:p>
    <w:p w:rsidR="00B36E02" w:rsidRDefault="00300A8A">
      <w:pPr>
        <w:pStyle w:val="ListParagraph"/>
        <w:numPr>
          <w:ilvl w:val="0"/>
          <w:numId w:val="1"/>
        </w:numPr>
        <w:tabs>
          <w:tab w:val="left" w:pos="1309"/>
        </w:tabs>
        <w:spacing w:line="276" w:lineRule="auto"/>
        <w:ind w:right="1197"/>
        <w:jc w:val="both"/>
        <w:rPr>
          <w:sz w:val="24"/>
        </w:rPr>
      </w:pPr>
      <w:r>
        <w:rPr>
          <w:sz w:val="24"/>
        </w:rPr>
        <w:t xml:space="preserve">Boubaker, S., Derouiche, </w:t>
      </w:r>
      <w:r>
        <w:rPr>
          <w:spacing w:val="-3"/>
          <w:sz w:val="24"/>
        </w:rPr>
        <w:t xml:space="preserve">I. </w:t>
      </w:r>
      <w:r>
        <w:rPr>
          <w:sz w:val="24"/>
        </w:rPr>
        <w:t>and Saffar, W. (</w:t>
      </w:r>
      <w:r>
        <w:rPr>
          <w:sz w:val="24"/>
        </w:rPr>
        <w:t>2013), “Excess control rights, corporate governance and cash flow sensitivity of cash”, working paper, European Financial Management</w:t>
      </w:r>
      <w:r>
        <w:rPr>
          <w:spacing w:val="1"/>
          <w:sz w:val="24"/>
        </w:rPr>
        <w:t xml:space="preserve"> </w:t>
      </w:r>
      <w:r>
        <w:rPr>
          <w:sz w:val="24"/>
        </w:rPr>
        <w:t>Association.</w:t>
      </w:r>
    </w:p>
    <w:p w:rsidR="00B36E02" w:rsidRDefault="00300A8A">
      <w:pPr>
        <w:pStyle w:val="ListParagraph"/>
        <w:numPr>
          <w:ilvl w:val="0"/>
          <w:numId w:val="1"/>
        </w:numPr>
        <w:tabs>
          <w:tab w:val="left" w:pos="1309"/>
        </w:tabs>
        <w:spacing w:line="276" w:lineRule="auto"/>
        <w:ind w:right="1199"/>
        <w:jc w:val="both"/>
        <w:rPr>
          <w:sz w:val="24"/>
        </w:rPr>
      </w:pPr>
      <w:r>
        <w:rPr>
          <w:sz w:val="24"/>
        </w:rPr>
        <w:t>Carter, D.A., Simkins, B.J. and Simpson, W.G. (2003), “Corporate governance,</w:t>
      </w:r>
      <w:r>
        <w:rPr>
          <w:spacing w:val="-17"/>
          <w:sz w:val="24"/>
        </w:rPr>
        <w:t xml:space="preserve"> </w:t>
      </w:r>
      <w:r>
        <w:rPr>
          <w:sz w:val="24"/>
        </w:rPr>
        <w:t>board</w:t>
      </w:r>
      <w:r>
        <w:rPr>
          <w:spacing w:val="-17"/>
          <w:sz w:val="24"/>
        </w:rPr>
        <w:t xml:space="preserve"> </w:t>
      </w:r>
      <w:r>
        <w:rPr>
          <w:sz w:val="24"/>
        </w:rPr>
        <w:t>diversity,</w:t>
      </w:r>
      <w:r>
        <w:rPr>
          <w:spacing w:val="-16"/>
          <w:sz w:val="24"/>
        </w:rPr>
        <w:t xml:space="preserve"> </w:t>
      </w:r>
      <w:r>
        <w:rPr>
          <w:sz w:val="24"/>
        </w:rPr>
        <w:t>and</w:t>
      </w:r>
      <w:r>
        <w:rPr>
          <w:spacing w:val="-13"/>
          <w:sz w:val="24"/>
        </w:rPr>
        <w:t xml:space="preserve"> </w:t>
      </w:r>
      <w:r>
        <w:rPr>
          <w:sz w:val="24"/>
        </w:rPr>
        <w:t>firm</w:t>
      </w:r>
      <w:r>
        <w:rPr>
          <w:spacing w:val="-15"/>
          <w:sz w:val="24"/>
        </w:rPr>
        <w:t xml:space="preserve"> </w:t>
      </w:r>
      <w:r>
        <w:rPr>
          <w:sz w:val="24"/>
        </w:rPr>
        <w:t>value”,</w:t>
      </w:r>
      <w:r>
        <w:rPr>
          <w:spacing w:val="-13"/>
          <w:sz w:val="24"/>
        </w:rPr>
        <w:t xml:space="preserve"> </w:t>
      </w:r>
      <w:r>
        <w:rPr>
          <w:sz w:val="24"/>
        </w:rPr>
        <w:t>Financial</w:t>
      </w:r>
      <w:r>
        <w:rPr>
          <w:spacing w:val="-16"/>
          <w:sz w:val="24"/>
        </w:rPr>
        <w:t xml:space="preserve"> </w:t>
      </w:r>
      <w:r>
        <w:rPr>
          <w:sz w:val="24"/>
        </w:rPr>
        <w:t>Review,</w:t>
      </w:r>
      <w:r>
        <w:rPr>
          <w:spacing w:val="-16"/>
          <w:sz w:val="24"/>
        </w:rPr>
        <w:t xml:space="preserve"> </w:t>
      </w:r>
      <w:r>
        <w:rPr>
          <w:sz w:val="24"/>
        </w:rPr>
        <w:t>Vol.</w:t>
      </w:r>
      <w:r>
        <w:rPr>
          <w:spacing w:val="-16"/>
          <w:sz w:val="24"/>
        </w:rPr>
        <w:t xml:space="preserve"> </w:t>
      </w:r>
      <w:r>
        <w:rPr>
          <w:sz w:val="24"/>
        </w:rPr>
        <w:t>38</w:t>
      </w:r>
      <w:r>
        <w:rPr>
          <w:spacing w:val="-13"/>
          <w:sz w:val="24"/>
        </w:rPr>
        <w:t xml:space="preserve"> </w:t>
      </w:r>
      <w:r>
        <w:rPr>
          <w:sz w:val="24"/>
        </w:rPr>
        <w:t>No. 1, pp.</w:t>
      </w:r>
      <w:r>
        <w:rPr>
          <w:spacing w:val="-1"/>
          <w:sz w:val="24"/>
        </w:rPr>
        <w:t xml:space="preserve"> </w:t>
      </w:r>
      <w:r>
        <w:rPr>
          <w:sz w:val="24"/>
        </w:rPr>
        <w:t>33-53.</w:t>
      </w:r>
    </w:p>
    <w:p w:rsidR="00B36E02" w:rsidRDefault="00300A8A">
      <w:pPr>
        <w:pStyle w:val="ListParagraph"/>
        <w:numPr>
          <w:ilvl w:val="0"/>
          <w:numId w:val="1"/>
        </w:numPr>
        <w:tabs>
          <w:tab w:val="left" w:pos="1309"/>
        </w:tabs>
        <w:spacing w:before="1" w:line="276" w:lineRule="auto"/>
        <w:ind w:right="1199"/>
        <w:jc w:val="both"/>
        <w:rPr>
          <w:sz w:val="24"/>
        </w:rPr>
      </w:pPr>
      <w:r>
        <w:rPr>
          <w:sz w:val="24"/>
        </w:rPr>
        <w:t>Cashman,</w:t>
      </w:r>
      <w:r>
        <w:rPr>
          <w:spacing w:val="-9"/>
          <w:sz w:val="24"/>
        </w:rPr>
        <w:t xml:space="preserve"> </w:t>
      </w:r>
      <w:r>
        <w:rPr>
          <w:sz w:val="24"/>
        </w:rPr>
        <w:t>G.</w:t>
      </w:r>
      <w:r>
        <w:rPr>
          <w:spacing w:val="-8"/>
          <w:sz w:val="24"/>
        </w:rPr>
        <w:t xml:space="preserve"> </w:t>
      </w:r>
      <w:r>
        <w:rPr>
          <w:sz w:val="24"/>
        </w:rPr>
        <w:t>D.,</w:t>
      </w:r>
      <w:r>
        <w:rPr>
          <w:spacing w:val="-9"/>
          <w:sz w:val="24"/>
        </w:rPr>
        <w:t xml:space="preserve"> </w:t>
      </w:r>
      <w:r>
        <w:rPr>
          <w:sz w:val="24"/>
        </w:rPr>
        <w:t>Gillan,</w:t>
      </w:r>
      <w:r>
        <w:rPr>
          <w:spacing w:val="-5"/>
          <w:sz w:val="24"/>
        </w:rPr>
        <w:t xml:space="preserve"> </w:t>
      </w:r>
      <w:r>
        <w:rPr>
          <w:sz w:val="24"/>
        </w:rPr>
        <w:t>S.</w:t>
      </w:r>
      <w:r>
        <w:rPr>
          <w:spacing w:val="-6"/>
          <w:sz w:val="24"/>
        </w:rPr>
        <w:t xml:space="preserve"> </w:t>
      </w:r>
      <w:r>
        <w:rPr>
          <w:sz w:val="24"/>
        </w:rPr>
        <w:t>L.,</w:t>
      </w:r>
      <w:r>
        <w:rPr>
          <w:spacing w:val="-5"/>
          <w:sz w:val="24"/>
        </w:rPr>
        <w:t xml:space="preserve"> </w:t>
      </w:r>
      <w:r>
        <w:rPr>
          <w:sz w:val="24"/>
        </w:rPr>
        <w:t>&amp;</w:t>
      </w:r>
      <w:r>
        <w:rPr>
          <w:spacing w:val="-10"/>
          <w:sz w:val="24"/>
        </w:rPr>
        <w:t xml:space="preserve"> </w:t>
      </w:r>
      <w:r>
        <w:rPr>
          <w:sz w:val="24"/>
        </w:rPr>
        <w:t>Jun,</w:t>
      </w:r>
      <w:r>
        <w:rPr>
          <w:spacing w:val="-9"/>
          <w:sz w:val="24"/>
        </w:rPr>
        <w:t xml:space="preserve"> </w:t>
      </w:r>
      <w:r>
        <w:rPr>
          <w:sz w:val="24"/>
        </w:rPr>
        <w:t>C.</w:t>
      </w:r>
      <w:r>
        <w:rPr>
          <w:spacing w:val="-8"/>
          <w:sz w:val="24"/>
        </w:rPr>
        <w:t xml:space="preserve"> </w:t>
      </w:r>
      <w:r>
        <w:rPr>
          <w:sz w:val="24"/>
        </w:rPr>
        <w:t>(2012).</w:t>
      </w:r>
      <w:r>
        <w:rPr>
          <w:spacing w:val="-8"/>
          <w:sz w:val="24"/>
        </w:rPr>
        <w:t xml:space="preserve"> </w:t>
      </w:r>
      <w:r>
        <w:rPr>
          <w:sz w:val="24"/>
        </w:rPr>
        <w:t>Going</w:t>
      </w:r>
      <w:r>
        <w:rPr>
          <w:spacing w:val="-11"/>
          <w:sz w:val="24"/>
        </w:rPr>
        <w:t xml:space="preserve"> </w:t>
      </w:r>
      <w:r>
        <w:rPr>
          <w:sz w:val="24"/>
        </w:rPr>
        <w:t>overboard?</w:t>
      </w:r>
      <w:r>
        <w:rPr>
          <w:spacing w:val="-5"/>
          <w:sz w:val="24"/>
        </w:rPr>
        <w:t xml:space="preserve"> </w:t>
      </w:r>
      <w:r>
        <w:rPr>
          <w:sz w:val="24"/>
        </w:rPr>
        <w:t>On</w:t>
      </w:r>
      <w:r>
        <w:rPr>
          <w:spacing w:val="-9"/>
          <w:sz w:val="24"/>
        </w:rPr>
        <w:t xml:space="preserve"> </w:t>
      </w:r>
      <w:r>
        <w:rPr>
          <w:sz w:val="24"/>
        </w:rPr>
        <w:t>busy directors</w:t>
      </w:r>
      <w:r>
        <w:rPr>
          <w:spacing w:val="-14"/>
          <w:sz w:val="24"/>
        </w:rPr>
        <w:t xml:space="preserve"> </w:t>
      </w:r>
      <w:r>
        <w:rPr>
          <w:sz w:val="24"/>
        </w:rPr>
        <w:t>and</w:t>
      </w:r>
      <w:r>
        <w:rPr>
          <w:spacing w:val="-13"/>
          <w:sz w:val="24"/>
        </w:rPr>
        <w:t xml:space="preserve"> </w:t>
      </w:r>
      <w:r>
        <w:rPr>
          <w:sz w:val="24"/>
        </w:rPr>
        <w:t>firm</w:t>
      </w:r>
      <w:r>
        <w:rPr>
          <w:spacing w:val="-14"/>
          <w:sz w:val="24"/>
        </w:rPr>
        <w:t xml:space="preserve"> </w:t>
      </w:r>
      <w:r>
        <w:rPr>
          <w:sz w:val="24"/>
        </w:rPr>
        <w:t>value.</w:t>
      </w:r>
      <w:r>
        <w:rPr>
          <w:spacing w:val="-12"/>
          <w:sz w:val="24"/>
        </w:rPr>
        <w:t xml:space="preserve"> </w:t>
      </w:r>
      <w:r>
        <w:rPr>
          <w:sz w:val="24"/>
        </w:rPr>
        <w:t>Journal</w:t>
      </w:r>
      <w:r>
        <w:rPr>
          <w:spacing w:val="-13"/>
          <w:sz w:val="24"/>
        </w:rPr>
        <w:t xml:space="preserve"> </w:t>
      </w:r>
      <w:r>
        <w:rPr>
          <w:sz w:val="24"/>
        </w:rPr>
        <w:t>of</w:t>
      </w:r>
      <w:r>
        <w:rPr>
          <w:spacing w:val="-15"/>
          <w:sz w:val="24"/>
        </w:rPr>
        <w:t xml:space="preserve"> </w:t>
      </w:r>
      <w:r>
        <w:rPr>
          <w:sz w:val="24"/>
        </w:rPr>
        <w:t>Banking</w:t>
      </w:r>
      <w:r>
        <w:rPr>
          <w:spacing w:val="-15"/>
          <w:sz w:val="24"/>
        </w:rPr>
        <w:t xml:space="preserve"> </w:t>
      </w:r>
      <w:r>
        <w:rPr>
          <w:sz w:val="24"/>
        </w:rPr>
        <w:t>&amp;</w:t>
      </w:r>
      <w:r>
        <w:rPr>
          <w:spacing w:val="-13"/>
          <w:sz w:val="24"/>
        </w:rPr>
        <w:t xml:space="preserve"> </w:t>
      </w:r>
      <w:r>
        <w:rPr>
          <w:sz w:val="24"/>
        </w:rPr>
        <w:t>Finance,</w:t>
      </w:r>
      <w:r>
        <w:rPr>
          <w:spacing w:val="-14"/>
          <w:sz w:val="24"/>
        </w:rPr>
        <w:t xml:space="preserve"> </w:t>
      </w:r>
      <w:r>
        <w:rPr>
          <w:sz w:val="24"/>
        </w:rPr>
        <w:t>36(12),</w:t>
      </w:r>
      <w:r>
        <w:rPr>
          <w:spacing w:val="-14"/>
          <w:sz w:val="24"/>
        </w:rPr>
        <w:t xml:space="preserve"> </w:t>
      </w:r>
      <w:r>
        <w:rPr>
          <w:sz w:val="24"/>
        </w:rPr>
        <w:t>3248–3259.</w:t>
      </w:r>
    </w:p>
    <w:p w:rsidR="00B36E02" w:rsidRDefault="00300A8A">
      <w:pPr>
        <w:pStyle w:val="ListParagraph"/>
        <w:numPr>
          <w:ilvl w:val="0"/>
          <w:numId w:val="1"/>
        </w:numPr>
        <w:tabs>
          <w:tab w:val="left" w:pos="1309"/>
        </w:tabs>
        <w:spacing w:line="276" w:lineRule="auto"/>
        <w:ind w:right="1197"/>
        <w:jc w:val="both"/>
        <w:rPr>
          <w:sz w:val="24"/>
        </w:rPr>
      </w:pPr>
      <w:r>
        <w:rPr>
          <w:sz w:val="24"/>
        </w:rPr>
        <w:t>Chen, S., Chen, X. and Cheng, Q. (2008), “Do family firms provide more or</w:t>
      </w:r>
      <w:r>
        <w:rPr>
          <w:spacing w:val="-12"/>
          <w:sz w:val="24"/>
        </w:rPr>
        <w:t xml:space="preserve"> </w:t>
      </w:r>
      <w:r>
        <w:rPr>
          <w:sz w:val="24"/>
        </w:rPr>
        <w:t>less</w:t>
      </w:r>
      <w:r>
        <w:rPr>
          <w:spacing w:val="-11"/>
          <w:sz w:val="24"/>
        </w:rPr>
        <w:t xml:space="preserve"> </w:t>
      </w:r>
      <w:r>
        <w:rPr>
          <w:sz w:val="24"/>
        </w:rPr>
        <w:t>voluntary</w:t>
      </w:r>
      <w:r>
        <w:rPr>
          <w:spacing w:val="-12"/>
          <w:sz w:val="24"/>
        </w:rPr>
        <w:t xml:space="preserve"> </w:t>
      </w:r>
      <w:r>
        <w:rPr>
          <w:sz w:val="24"/>
        </w:rPr>
        <w:t>disclosure?”,</w:t>
      </w:r>
      <w:r>
        <w:rPr>
          <w:spacing w:val="-11"/>
          <w:sz w:val="24"/>
        </w:rPr>
        <w:t xml:space="preserve"> </w:t>
      </w:r>
      <w:r>
        <w:rPr>
          <w:sz w:val="24"/>
        </w:rPr>
        <w:t>Journal</w:t>
      </w:r>
      <w:r>
        <w:rPr>
          <w:spacing w:val="-10"/>
          <w:sz w:val="24"/>
        </w:rPr>
        <w:t xml:space="preserve"> </w:t>
      </w:r>
      <w:r>
        <w:rPr>
          <w:sz w:val="24"/>
        </w:rPr>
        <w:t>of</w:t>
      </w:r>
      <w:r>
        <w:rPr>
          <w:spacing w:val="-12"/>
          <w:sz w:val="24"/>
        </w:rPr>
        <w:t xml:space="preserve"> </w:t>
      </w:r>
      <w:r>
        <w:rPr>
          <w:sz w:val="24"/>
        </w:rPr>
        <w:t>Accounting</w:t>
      </w:r>
      <w:r>
        <w:rPr>
          <w:spacing w:val="-12"/>
          <w:sz w:val="24"/>
        </w:rPr>
        <w:t xml:space="preserve"> </w:t>
      </w:r>
      <w:r>
        <w:rPr>
          <w:sz w:val="24"/>
        </w:rPr>
        <w:t>Research,</w:t>
      </w:r>
      <w:r>
        <w:rPr>
          <w:spacing w:val="-11"/>
          <w:sz w:val="24"/>
        </w:rPr>
        <w:t xml:space="preserve"> </w:t>
      </w:r>
      <w:r>
        <w:rPr>
          <w:sz w:val="24"/>
        </w:rPr>
        <w:t>Vol.</w:t>
      </w:r>
      <w:r>
        <w:rPr>
          <w:spacing w:val="-9"/>
          <w:sz w:val="24"/>
        </w:rPr>
        <w:t xml:space="preserve"> </w:t>
      </w:r>
      <w:r>
        <w:rPr>
          <w:sz w:val="24"/>
        </w:rPr>
        <w:t>46</w:t>
      </w:r>
      <w:r>
        <w:rPr>
          <w:spacing w:val="-10"/>
          <w:sz w:val="24"/>
        </w:rPr>
        <w:t xml:space="preserve"> </w:t>
      </w:r>
      <w:r>
        <w:rPr>
          <w:sz w:val="24"/>
        </w:rPr>
        <w:t>No. 3, pp.</w:t>
      </w:r>
      <w:r>
        <w:rPr>
          <w:spacing w:val="-1"/>
          <w:sz w:val="24"/>
        </w:rPr>
        <w:t xml:space="preserve"> </w:t>
      </w:r>
      <w:r>
        <w:rPr>
          <w:sz w:val="24"/>
        </w:rPr>
        <w:t>499-536.</w:t>
      </w:r>
    </w:p>
    <w:p w:rsidR="00B36E02" w:rsidRDefault="00300A8A">
      <w:pPr>
        <w:pStyle w:val="ListParagraph"/>
        <w:numPr>
          <w:ilvl w:val="0"/>
          <w:numId w:val="1"/>
        </w:numPr>
        <w:tabs>
          <w:tab w:val="left" w:pos="1309"/>
        </w:tabs>
        <w:spacing w:line="276" w:lineRule="auto"/>
        <w:ind w:right="1206"/>
        <w:jc w:val="both"/>
        <w:rPr>
          <w:sz w:val="24"/>
        </w:rPr>
      </w:pPr>
      <w:r>
        <w:rPr>
          <w:sz w:val="24"/>
        </w:rPr>
        <w:t>Ellen Rouyer, (2016) "Family ownership and busy boards: impact on performance", Management Decision, Vol. 54 Issue: 4,</w:t>
      </w:r>
      <w:r>
        <w:rPr>
          <w:spacing w:val="-2"/>
          <w:sz w:val="24"/>
        </w:rPr>
        <w:t xml:space="preserve"> </w:t>
      </w:r>
      <w:r>
        <w:rPr>
          <w:sz w:val="24"/>
        </w:rPr>
        <w:t>pp.832-853.</w:t>
      </w:r>
    </w:p>
    <w:p w:rsidR="00B36E02" w:rsidRDefault="00300A8A">
      <w:pPr>
        <w:pStyle w:val="ListParagraph"/>
        <w:numPr>
          <w:ilvl w:val="0"/>
          <w:numId w:val="1"/>
        </w:numPr>
        <w:tabs>
          <w:tab w:val="left" w:pos="1309"/>
        </w:tabs>
        <w:spacing w:line="276" w:lineRule="auto"/>
        <w:ind w:right="1202"/>
        <w:jc w:val="both"/>
        <w:rPr>
          <w:sz w:val="24"/>
        </w:rPr>
      </w:pPr>
      <w:r>
        <w:rPr>
          <w:sz w:val="24"/>
        </w:rPr>
        <w:t>Fama, E. and Jensen, M. (1983), “Separation of ownership and control”, The Journal of Law and Economics, Vol. 26 No. 2, pp.</w:t>
      </w:r>
      <w:r>
        <w:rPr>
          <w:spacing w:val="-1"/>
          <w:sz w:val="24"/>
        </w:rPr>
        <w:t xml:space="preserve"> </w:t>
      </w:r>
      <w:r>
        <w:rPr>
          <w:sz w:val="24"/>
        </w:rPr>
        <w:t>301-325.</w:t>
      </w:r>
    </w:p>
    <w:p w:rsidR="00B36E02" w:rsidRDefault="00300A8A">
      <w:pPr>
        <w:pStyle w:val="ListParagraph"/>
        <w:numPr>
          <w:ilvl w:val="0"/>
          <w:numId w:val="1"/>
        </w:numPr>
        <w:tabs>
          <w:tab w:val="left" w:pos="1309"/>
        </w:tabs>
        <w:spacing w:line="276" w:lineRule="auto"/>
        <w:ind w:right="1201"/>
        <w:jc w:val="both"/>
        <w:rPr>
          <w:sz w:val="24"/>
        </w:rPr>
      </w:pPr>
      <w:r>
        <w:rPr>
          <w:sz w:val="24"/>
        </w:rPr>
        <w:t>Ferris, S. P., Jagannathan, M., &amp; Pritchard, A. C. (2003). Too busy to</w:t>
      </w:r>
      <w:r>
        <w:rPr>
          <w:spacing w:val="-23"/>
          <w:sz w:val="24"/>
        </w:rPr>
        <w:t xml:space="preserve"> </w:t>
      </w:r>
      <w:r>
        <w:rPr>
          <w:sz w:val="24"/>
        </w:rPr>
        <w:t>mind the business? Monitoring by directors with multiple board appointments. The Journal of Finance, 58(3),</w:t>
      </w:r>
      <w:r>
        <w:rPr>
          <w:spacing w:val="-1"/>
          <w:sz w:val="24"/>
        </w:rPr>
        <w:t xml:space="preserve"> </w:t>
      </w:r>
      <w:r>
        <w:rPr>
          <w:sz w:val="24"/>
        </w:rPr>
        <w:t>1087–1112.</w:t>
      </w:r>
    </w:p>
    <w:p w:rsidR="00B36E02" w:rsidRDefault="00300A8A">
      <w:pPr>
        <w:pStyle w:val="ListParagraph"/>
        <w:numPr>
          <w:ilvl w:val="0"/>
          <w:numId w:val="1"/>
        </w:numPr>
        <w:tabs>
          <w:tab w:val="left" w:pos="1309"/>
        </w:tabs>
        <w:spacing w:line="276" w:lineRule="auto"/>
        <w:ind w:right="1198"/>
        <w:jc w:val="both"/>
        <w:rPr>
          <w:sz w:val="24"/>
        </w:rPr>
      </w:pPr>
      <w:r>
        <w:rPr>
          <w:sz w:val="24"/>
        </w:rPr>
        <w:t>Guizani, A., Lakhal, F. (2018), “The cash flow sensitivit</w:t>
      </w:r>
      <w:r>
        <w:rPr>
          <w:sz w:val="24"/>
        </w:rPr>
        <w:t>y of cash in</w:t>
      </w:r>
      <w:r>
        <w:rPr>
          <w:spacing w:val="-28"/>
          <w:sz w:val="24"/>
        </w:rPr>
        <w:t xml:space="preserve"> </w:t>
      </w:r>
      <w:r>
        <w:rPr>
          <w:sz w:val="24"/>
        </w:rPr>
        <w:t xml:space="preserve">family firms : does the board of directors matter ”, </w:t>
      </w:r>
      <w:r>
        <w:rPr>
          <w:i/>
          <w:sz w:val="24"/>
        </w:rPr>
        <w:t>Managerial Finance</w:t>
      </w:r>
      <w:r>
        <w:rPr>
          <w:sz w:val="24"/>
        </w:rPr>
        <w:t>, Vol. 44 Issue : 11,</w:t>
      </w:r>
      <w:r>
        <w:rPr>
          <w:spacing w:val="-2"/>
          <w:sz w:val="24"/>
        </w:rPr>
        <w:t xml:space="preserve"> </w:t>
      </w:r>
      <w:r>
        <w:rPr>
          <w:sz w:val="24"/>
        </w:rPr>
        <w:t>pp.1364-1380.</w:t>
      </w:r>
    </w:p>
    <w:p w:rsidR="00B36E02" w:rsidRDefault="00300A8A">
      <w:pPr>
        <w:pStyle w:val="ListParagraph"/>
        <w:numPr>
          <w:ilvl w:val="0"/>
          <w:numId w:val="1"/>
        </w:numPr>
        <w:tabs>
          <w:tab w:val="left" w:pos="1309"/>
        </w:tabs>
        <w:ind w:hanging="361"/>
        <w:jc w:val="both"/>
        <w:rPr>
          <w:sz w:val="24"/>
        </w:rPr>
      </w:pPr>
      <w:r>
        <w:rPr>
          <w:sz w:val="24"/>
        </w:rPr>
        <w:t xml:space="preserve">Gujarati. 2010. </w:t>
      </w:r>
      <w:r>
        <w:rPr>
          <w:i/>
          <w:sz w:val="24"/>
        </w:rPr>
        <w:t xml:space="preserve">Ekonometrika Dasar </w:t>
      </w:r>
      <w:r>
        <w:rPr>
          <w:sz w:val="24"/>
        </w:rPr>
        <w:t>. Penerbit Erlangga: Jakarta.</w:t>
      </w:r>
    </w:p>
    <w:p w:rsidR="00B36E02" w:rsidRDefault="00300A8A">
      <w:pPr>
        <w:pStyle w:val="ListParagraph"/>
        <w:numPr>
          <w:ilvl w:val="0"/>
          <w:numId w:val="1"/>
        </w:numPr>
        <w:tabs>
          <w:tab w:val="left" w:pos="1309"/>
        </w:tabs>
        <w:spacing w:before="40" w:line="278" w:lineRule="auto"/>
        <w:ind w:right="1207"/>
        <w:jc w:val="both"/>
        <w:rPr>
          <w:sz w:val="24"/>
        </w:rPr>
      </w:pPr>
      <w:r>
        <w:rPr>
          <w:sz w:val="24"/>
        </w:rPr>
        <w:t xml:space="preserve">Jensen, M. (1986), “Agency costs of free cash flow, corporate finance, </w:t>
      </w:r>
      <w:r>
        <w:rPr>
          <w:sz w:val="24"/>
        </w:rPr>
        <w:t>and takeovers”, American Economic Review, Vol. 76 No. 2, pp.</w:t>
      </w:r>
      <w:r>
        <w:rPr>
          <w:spacing w:val="-9"/>
          <w:sz w:val="24"/>
        </w:rPr>
        <w:t xml:space="preserve"> </w:t>
      </w:r>
      <w:r>
        <w:rPr>
          <w:sz w:val="24"/>
        </w:rPr>
        <w:t>323-329.</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17"/>
        </w:rPr>
      </w:pPr>
    </w:p>
    <w:p w:rsidR="00B36E02" w:rsidRDefault="00300A8A">
      <w:pPr>
        <w:pStyle w:val="BodyText"/>
        <w:spacing w:before="90"/>
        <w:ind w:left="2686" w:right="3297"/>
        <w:jc w:val="center"/>
      </w:pPr>
      <w:r>
        <w:t>82</w:t>
      </w:r>
    </w:p>
    <w:p w:rsidR="00B36E02" w:rsidRDefault="00B36E02">
      <w:pPr>
        <w:jc w:val="center"/>
        <w:sectPr w:rsidR="00B36E02">
          <w:headerReference w:type="default" r:id="rId251"/>
          <w:footerReference w:type="default" r:id="rId252"/>
          <w:pgSz w:w="11910" w:h="16840"/>
          <w:pgMar w:top="1580" w:right="500" w:bottom="860" w:left="1680" w:header="0" w:footer="674" w:gutter="0"/>
          <w:cols w:space="720"/>
        </w:sectPr>
      </w:pPr>
    </w:p>
    <w:p w:rsidR="00B36E02" w:rsidRDefault="00300A8A">
      <w:pPr>
        <w:pStyle w:val="BodyText"/>
        <w:spacing w:before="76"/>
        <w:ind w:left="588"/>
      </w:pPr>
      <w:r>
        <w:lastRenderedPageBreak/>
        <w:t>83</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4"/>
        <w:rPr>
          <w:sz w:val="21"/>
        </w:rPr>
      </w:pPr>
    </w:p>
    <w:p w:rsidR="00B36E02" w:rsidRDefault="00300A8A">
      <w:pPr>
        <w:pStyle w:val="ListParagraph"/>
        <w:numPr>
          <w:ilvl w:val="0"/>
          <w:numId w:val="1"/>
        </w:numPr>
        <w:tabs>
          <w:tab w:val="left" w:pos="1309"/>
        </w:tabs>
        <w:spacing w:line="276" w:lineRule="auto"/>
        <w:ind w:right="1200"/>
        <w:jc w:val="both"/>
        <w:rPr>
          <w:sz w:val="24"/>
        </w:rPr>
      </w:pPr>
      <w:r>
        <w:rPr>
          <w:sz w:val="24"/>
        </w:rPr>
        <w:t>Jensen, M. and Meckling, W. (1976), “The theory of the firm: managerial behavior, agency costs and ownership structure”, Journal of Financial Economics, Vol. 3 No. 3, pp. 305-360.</w:t>
      </w:r>
    </w:p>
    <w:p w:rsidR="00B36E02" w:rsidRDefault="00300A8A">
      <w:pPr>
        <w:pStyle w:val="ListParagraph"/>
        <w:numPr>
          <w:ilvl w:val="0"/>
          <w:numId w:val="1"/>
        </w:numPr>
        <w:tabs>
          <w:tab w:val="left" w:pos="1309"/>
        </w:tabs>
        <w:spacing w:line="278" w:lineRule="auto"/>
        <w:ind w:right="1202"/>
        <w:jc w:val="both"/>
        <w:rPr>
          <w:sz w:val="24"/>
        </w:rPr>
      </w:pPr>
      <w:r>
        <w:rPr>
          <w:sz w:val="24"/>
        </w:rPr>
        <w:t>Jensen,</w:t>
      </w:r>
      <w:r>
        <w:rPr>
          <w:spacing w:val="-6"/>
          <w:sz w:val="24"/>
        </w:rPr>
        <w:t xml:space="preserve"> </w:t>
      </w:r>
      <w:r>
        <w:rPr>
          <w:sz w:val="24"/>
        </w:rPr>
        <w:t>M.</w:t>
      </w:r>
      <w:r>
        <w:rPr>
          <w:spacing w:val="-6"/>
          <w:sz w:val="24"/>
        </w:rPr>
        <w:t xml:space="preserve"> </w:t>
      </w:r>
      <w:r>
        <w:rPr>
          <w:sz w:val="24"/>
        </w:rPr>
        <w:t>(1986),</w:t>
      </w:r>
      <w:r>
        <w:rPr>
          <w:spacing w:val="-7"/>
          <w:sz w:val="24"/>
        </w:rPr>
        <w:t xml:space="preserve"> </w:t>
      </w:r>
      <w:r>
        <w:rPr>
          <w:sz w:val="24"/>
        </w:rPr>
        <w:t>“Agency</w:t>
      </w:r>
      <w:r>
        <w:rPr>
          <w:spacing w:val="-8"/>
          <w:sz w:val="24"/>
        </w:rPr>
        <w:t xml:space="preserve"> </w:t>
      </w:r>
      <w:r>
        <w:rPr>
          <w:sz w:val="24"/>
        </w:rPr>
        <w:t>costs</w:t>
      </w:r>
      <w:r>
        <w:rPr>
          <w:spacing w:val="-6"/>
          <w:sz w:val="24"/>
        </w:rPr>
        <w:t xml:space="preserve"> </w:t>
      </w:r>
      <w:r>
        <w:rPr>
          <w:sz w:val="24"/>
        </w:rPr>
        <w:t>and</w:t>
      </w:r>
      <w:r>
        <w:rPr>
          <w:spacing w:val="-6"/>
          <w:sz w:val="24"/>
        </w:rPr>
        <w:t xml:space="preserve"> </w:t>
      </w:r>
      <w:r>
        <w:rPr>
          <w:sz w:val="24"/>
        </w:rPr>
        <w:t>free</w:t>
      </w:r>
      <w:r>
        <w:rPr>
          <w:spacing w:val="-6"/>
          <w:sz w:val="24"/>
        </w:rPr>
        <w:t xml:space="preserve"> </w:t>
      </w:r>
      <w:r>
        <w:rPr>
          <w:sz w:val="24"/>
        </w:rPr>
        <w:t>cash</w:t>
      </w:r>
      <w:r>
        <w:rPr>
          <w:spacing w:val="-6"/>
          <w:sz w:val="24"/>
        </w:rPr>
        <w:t xml:space="preserve"> </w:t>
      </w:r>
      <w:r>
        <w:rPr>
          <w:sz w:val="24"/>
        </w:rPr>
        <w:t>flow,</w:t>
      </w:r>
      <w:r>
        <w:rPr>
          <w:spacing w:val="-7"/>
          <w:sz w:val="24"/>
        </w:rPr>
        <w:t xml:space="preserve"> </w:t>
      </w:r>
      <w:r>
        <w:rPr>
          <w:sz w:val="24"/>
        </w:rPr>
        <w:t>corporate</w:t>
      </w:r>
      <w:r>
        <w:rPr>
          <w:spacing w:val="-7"/>
          <w:sz w:val="24"/>
        </w:rPr>
        <w:t xml:space="preserve"> </w:t>
      </w:r>
      <w:r>
        <w:rPr>
          <w:sz w:val="24"/>
        </w:rPr>
        <w:t>finance</w:t>
      </w:r>
      <w:r>
        <w:rPr>
          <w:spacing w:val="-6"/>
          <w:sz w:val="24"/>
        </w:rPr>
        <w:t xml:space="preserve"> </w:t>
      </w:r>
      <w:r>
        <w:rPr>
          <w:sz w:val="24"/>
        </w:rPr>
        <w:t>and takeovers”, American Economic Review, Vol. 76 No. 2, pp.</w:t>
      </w:r>
      <w:r>
        <w:rPr>
          <w:spacing w:val="-9"/>
          <w:sz w:val="24"/>
        </w:rPr>
        <w:t xml:space="preserve"> </w:t>
      </w:r>
      <w:r>
        <w:rPr>
          <w:sz w:val="24"/>
        </w:rPr>
        <w:t>323-329.</w:t>
      </w:r>
    </w:p>
    <w:p w:rsidR="00B36E02" w:rsidRDefault="00300A8A">
      <w:pPr>
        <w:pStyle w:val="ListParagraph"/>
        <w:numPr>
          <w:ilvl w:val="0"/>
          <w:numId w:val="1"/>
        </w:numPr>
        <w:tabs>
          <w:tab w:val="left" w:pos="1309"/>
        </w:tabs>
        <w:spacing w:line="276" w:lineRule="auto"/>
        <w:ind w:right="1198"/>
        <w:jc w:val="both"/>
        <w:rPr>
          <w:sz w:val="24"/>
        </w:rPr>
      </w:pPr>
      <w:r>
        <w:rPr>
          <w:sz w:val="24"/>
        </w:rPr>
        <w:t>Kalcheva,</w:t>
      </w:r>
      <w:r>
        <w:rPr>
          <w:spacing w:val="-7"/>
          <w:sz w:val="24"/>
        </w:rPr>
        <w:t xml:space="preserve"> </w:t>
      </w:r>
      <w:r>
        <w:rPr>
          <w:spacing w:val="-3"/>
          <w:sz w:val="24"/>
        </w:rPr>
        <w:t>L.</w:t>
      </w:r>
      <w:r>
        <w:rPr>
          <w:spacing w:val="-10"/>
          <w:sz w:val="24"/>
        </w:rPr>
        <w:t xml:space="preserve"> </w:t>
      </w:r>
      <w:r>
        <w:rPr>
          <w:sz w:val="24"/>
        </w:rPr>
        <w:t>(2007),</w:t>
      </w:r>
      <w:r>
        <w:rPr>
          <w:spacing w:val="-9"/>
          <w:sz w:val="24"/>
        </w:rPr>
        <w:t xml:space="preserve"> </w:t>
      </w:r>
      <w:r>
        <w:rPr>
          <w:sz w:val="24"/>
        </w:rPr>
        <w:t>“International</w:t>
      </w:r>
      <w:r>
        <w:rPr>
          <w:spacing w:val="-9"/>
          <w:sz w:val="24"/>
        </w:rPr>
        <w:t xml:space="preserve"> </w:t>
      </w:r>
      <w:r>
        <w:rPr>
          <w:sz w:val="24"/>
        </w:rPr>
        <w:t>evidence</w:t>
      </w:r>
      <w:r>
        <w:rPr>
          <w:spacing w:val="-10"/>
          <w:sz w:val="24"/>
        </w:rPr>
        <w:t xml:space="preserve"> </w:t>
      </w:r>
      <w:r>
        <w:rPr>
          <w:sz w:val="24"/>
        </w:rPr>
        <w:t>on</w:t>
      </w:r>
      <w:r>
        <w:rPr>
          <w:spacing w:val="-9"/>
          <w:sz w:val="24"/>
        </w:rPr>
        <w:t xml:space="preserve"> </w:t>
      </w:r>
      <w:r>
        <w:rPr>
          <w:sz w:val="24"/>
        </w:rPr>
        <w:t>cash</w:t>
      </w:r>
      <w:r>
        <w:rPr>
          <w:spacing w:val="-10"/>
          <w:sz w:val="24"/>
        </w:rPr>
        <w:t xml:space="preserve"> </w:t>
      </w:r>
      <w:r>
        <w:rPr>
          <w:sz w:val="24"/>
        </w:rPr>
        <w:t>holdings</w:t>
      </w:r>
      <w:r>
        <w:rPr>
          <w:spacing w:val="-9"/>
          <w:sz w:val="24"/>
        </w:rPr>
        <w:t xml:space="preserve"> </w:t>
      </w:r>
      <w:r>
        <w:rPr>
          <w:sz w:val="24"/>
        </w:rPr>
        <w:t>and</w:t>
      </w:r>
      <w:r>
        <w:rPr>
          <w:spacing w:val="-10"/>
          <w:sz w:val="24"/>
        </w:rPr>
        <w:t xml:space="preserve"> </w:t>
      </w:r>
      <w:r>
        <w:rPr>
          <w:sz w:val="24"/>
        </w:rPr>
        <w:t>expected managerial agency problems”, Review of Financial Studies, Vol. 20 No. 4, pp.</w:t>
      </w:r>
      <w:r>
        <w:rPr>
          <w:spacing w:val="-1"/>
          <w:sz w:val="24"/>
        </w:rPr>
        <w:t xml:space="preserve"> </w:t>
      </w:r>
      <w:r>
        <w:rPr>
          <w:sz w:val="24"/>
        </w:rPr>
        <w:t>1087-1112.</w:t>
      </w:r>
    </w:p>
    <w:p w:rsidR="00B36E02" w:rsidRDefault="00300A8A">
      <w:pPr>
        <w:pStyle w:val="ListParagraph"/>
        <w:numPr>
          <w:ilvl w:val="0"/>
          <w:numId w:val="1"/>
        </w:numPr>
        <w:tabs>
          <w:tab w:val="left" w:pos="1309"/>
        </w:tabs>
        <w:spacing w:line="276" w:lineRule="auto"/>
        <w:ind w:right="1196"/>
        <w:jc w:val="both"/>
        <w:rPr>
          <w:sz w:val="24"/>
        </w:rPr>
      </w:pPr>
      <w:r>
        <w:rPr>
          <w:sz w:val="24"/>
        </w:rPr>
        <w:t>La Porta, R., Lopez-de-</w:t>
      </w:r>
      <w:r>
        <w:rPr>
          <w:sz w:val="24"/>
        </w:rPr>
        <w:t>Silanes, F. and Shleifer, A. (1999), “Corporate ownership around the world”, Journal of Finance, Vol. 54 No. 2, pp. 471- 518.</w:t>
      </w:r>
    </w:p>
    <w:p w:rsidR="00B36E02" w:rsidRDefault="00300A8A">
      <w:pPr>
        <w:pStyle w:val="ListParagraph"/>
        <w:numPr>
          <w:ilvl w:val="0"/>
          <w:numId w:val="1"/>
        </w:numPr>
        <w:tabs>
          <w:tab w:val="left" w:pos="1309"/>
        </w:tabs>
        <w:spacing w:line="278" w:lineRule="auto"/>
        <w:ind w:right="1197"/>
        <w:jc w:val="both"/>
        <w:rPr>
          <w:sz w:val="24"/>
        </w:rPr>
      </w:pPr>
      <w:r>
        <w:rPr>
          <w:sz w:val="24"/>
        </w:rPr>
        <w:t>Miller,</w:t>
      </w:r>
      <w:r>
        <w:rPr>
          <w:spacing w:val="-9"/>
          <w:sz w:val="24"/>
        </w:rPr>
        <w:t xml:space="preserve"> </w:t>
      </w:r>
      <w:r>
        <w:rPr>
          <w:sz w:val="24"/>
        </w:rPr>
        <w:t>Merton</w:t>
      </w:r>
      <w:r>
        <w:rPr>
          <w:spacing w:val="-8"/>
          <w:sz w:val="24"/>
        </w:rPr>
        <w:t xml:space="preserve"> </w:t>
      </w:r>
      <w:r>
        <w:rPr>
          <w:sz w:val="24"/>
        </w:rPr>
        <w:t>H.,</w:t>
      </w:r>
      <w:r>
        <w:rPr>
          <w:spacing w:val="-9"/>
          <w:sz w:val="24"/>
        </w:rPr>
        <w:t xml:space="preserve"> </w:t>
      </w:r>
      <w:r>
        <w:rPr>
          <w:sz w:val="24"/>
        </w:rPr>
        <w:t>and</w:t>
      </w:r>
      <w:r>
        <w:rPr>
          <w:spacing w:val="-8"/>
          <w:sz w:val="24"/>
        </w:rPr>
        <w:t xml:space="preserve"> </w:t>
      </w:r>
      <w:r>
        <w:rPr>
          <w:sz w:val="24"/>
        </w:rPr>
        <w:t>Daniel</w:t>
      </w:r>
      <w:r>
        <w:rPr>
          <w:spacing w:val="-8"/>
          <w:sz w:val="24"/>
        </w:rPr>
        <w:t xml:space="preserve"> </w:t>
      </w:r>
      <w:r>
        <w:rPr>
          <w:sz w:val="24"/>
        </w:rPr>
        <w:t>Orr.</w:t>
      </w:r>
      <w:r>
        <w:rPr>
          <w:spacing w:val="-9"/>
          <w:sz w:val="24"/>
        </w:rPr>
        <w:t xml:space="preserve"> </w:t>
      </w:r>
      <w:r>
        <w:rPr>
          <w:sz w:val="24"/>
        </w:rPr>
        <w:t>1966.</w:t>
      </w:r>
      <w:r>
        <w:rPr>
          <w:spacing w:val="-8"/>
          <w:sz w:val="24"/>
        </w:rPr>
        <w:t xml:space="preserve"> </w:t>
      </w:r>
      <w:r>
        <w:rPr>
          <w:sz w:val="24"/>
        </w:rPr>
        <w:t>A</w:t>
      </w:r>
      <w:r>
        <w:rPr>
          <w:spacing w:val="-9"/>
          <w:sz w:val="24"/>
        </w:rPr>
        <w:t xml:space="preserve"> </w:t>
      </w:r>
      <w:r>
        <w:rPr>
          <w:sz w:val="24"/>
        </w:rPr>
        <w:t>model</w:t>
      </w:r>
      <w:r>
        <w:rPr>
          <w:spacing w:val="-8"/>
          <w:sz w:val="24"/>
        </w:rPr>
        <w:t xml:space="preserve"> </w:t>
      </w:r>
      <w:r>
        <w:rPr>
          <w:sz w:val="24"/>
        </w:rPr>
        <w:t>of</w:t>
      </w:r>
      <w:r>
        <w:rPr>
          <w:spacing w:val="-8"/>
          <w:sz w:val="24"/>
        </w:rPr>
        <w:t xml:space="preserve"> </w:t>
      </w:r>
      <w:r>
        <w:rPr>
          <w:sz w:val="24"/>
        </w:rPr>
        <w:t>the</w:t>
      </w:r>
      <w:r>
        <w:rPr>
          <w:spacing w:val="-9"/>
          <w:sz w:val="24"/>
        </w:rPr>
        <w:t xml:space="preserve"> </w:t>
      </w:r>
      <w:r>
        <w:rPr>
          <w:sz w:val="24"/>
        </w:rPr>
        <w:t>demand</w:t>
      </w:r>
      <w:r>
        <w:rPr>
          <w:spacing w:val="-8"/>
          <w:sz w:val="24"/>
        </w:rPr>
        <w:t xml:space="preserve"> </w:t>
      </w:r>
      <w:r>
        <w:rPr>
          <w:sz w:val="24"/>
        </w:rPr>
        <w:t>for</w:t>
      </w:r>
      <w:r>
        <w:rPr>
          <w:spacing w:val="-10"/>
          <w:sz w:val="24"/>
        </w:rPr>
        <w:t xml:space="preserve"> </w:t>
      </w:r>
      <w:r>
        <w:rPr>
          <w:sz w:val="24"/>
        </w:rPr>
        <w:t xml:space="preserve">money by firms. </w:t>
      </w:r>
      <w:r>
        <w:rPr>
          <w:i/>
          <w:sz w:val="24"/>
        </w:rPr>
        <w:t xml:space="preserve">Quarterly Journal of Economics </w:t>
      </w:r>
      <w:r>
        <w:rPr>
          <w:sz w:val="24"/>
        </w:rPr>
        <w:t>80,</w:t>
      </w:r>
      <w:r>
        <w:rPr>
          <w:spacing w:val="-4"/>
          <w:sz w:val="24"/>
        </w:rPr>
        <w:t xml:space="preserve"> </w:t>
      </w:r>
      <w:r>
        <w:rPr>
          <w:sz w:val="24"/>
        </w:rPr>
        <w:t>413–435.</w:t>
      </w:r>
    </w:p>
    <w:p w:rsidR="00B36E02" w:rsidRDefault="00300A8A">
      <w:pPr>
        <w:pStyle w:val="ListParagraph"/>
        <w:numPr>
          <w:ilvl w:val="0"/>
          <w:numId w:val="1"/>
        </w:numPr>
        <w:tabs>
          <w:tab w:val="left" w:pos="1309"/>
        </w:tabs>
        <w:spacing w:line="276" w:lineRule="auto"/>
        <w:ind w:right="1205"/>
        <w:jc w:val="both"/>
        <w:rPr>
          <w:sz w:val="24"/>
        </w:rPr>
      </w:pPr>
      <w:r>
        <w:rPr>
          <w:sz w:val="24"/>
        </w:rPr>
        <w:t>Nac</w:t>
      </w:r>
      <w:r>
        <w:rPr>
          <w:sz w:val="24"/>
        </w:rPr>
        <w:t xml:space="preserve">hrowi, D.N, dan Usman, Hardius. 2005. Penggunaan </w:t>
      </w:r>
      <w:r>
        <w:rPr>
          <w:spacing w:val="-3"/>
          <w:sz w:val="24"/>
        </w:rPr>
        <w:t xml:space="preserve">Teknik </w:t>
      </w:r>
      <w:r>
        <w:rPr>
          <w:sz w:val="24"/>
        </w:rPr>
        <w:t>Ekonomitrika. Edisi Revisi. Rajawali Press. Jakarta.</w:t>
      </w:r>
      <w:r>
        <w:rPr>
          <w:spacing w:val="-2"/>
          <w:sz w:val="24"/>
        </w:rPr>
        <w:t xml:space="preserve"> </w:t>
      </w:r>
      <w:r>
        <w:rPr>
          <w:sz w:val="24"/>
        </w:rPr>
        <w:t>2005.</w:t>
      </w:r>
    </w:p>
    <w:p w:rsidR="00B36E02" w:rsidRDefault="00300A8A">
      <w:pPr>
        <w:pStyle w:val="ListParagraph"/>
        <w:numPr>
          <w:ilvl w:val="0"/>
          <w:numId w:val="1"/>
        </w:numPr>
        <w:tabs>
          <w:tab w:val="left" w:pos="1309"/>
        </w:tabs>
        <w:spacing w:line="276" w:lineRule="auto"/>
        <w:ind w:right="1204"/>
        <w:jc w:val="both"/>
        <w:rPr>
          <w:sz w:val="24"/>
        </w:rPr>
      </w:pPr>
      <w:r>
        <w:rPr>
          <w:sz w:val="24"/>
        </w:rPr>
        <w:t>Opler, T., Pinkowitz, L., Stulz, R. and Williamson, R. (1999), “The determinants an implications of corporate cash holdings”, Journal of Financial Economics, Vol. 52 No. 1, pp.</w:t>
      </w:r>
      <w:r>
        <w:rPr>
          <w:spacing w:val="-1"/>
          <w:sz w:val="24"/>
        </w:rPr>
        <w:t xml:space="preserve"> </w:t>
      </w:r>
      <w:r>
        <w:rPr>
          <w:sz w:val="24"/>
        </w:rPr>
        <w:t>3-46.</w:t>
      </w:r>
    </w:p>
    <w:p w:rsidR="00B36E02" w:rsidRDefault="00300A8A">
      <w:pPr>
        <w:pStyle w:val="ListParagraph"/>
        <w:numPr>
          <w:ilvl w:val="0"/>
          <w:numId w:val="1"/>
        </w:numPr>
        <w:tabs>
          <w:tab w:val="left" w:pos="1309"/>
        </w:tabs>
        <w:spacing w:line="276" w:lineRule="auto"/>
        <w:ind w:right="1204"/>
        <w:jc w:val="both"/>
        <w:rPr>
          <w:sz w:val="24"/>
        </w:rPr>
      </w:pPr>
      <w:r>
        <w:rPr>
          <w:sz w:val="24"/>
        </w:rPr>
        <w:t>Ozkan, A. and Ozkan, N. (2004), “Corporate cash holdings: an empirical in</w:t>
      </w:r>
      <w:r>
        <w:rPr>
          <w:sz w:val="24"/>
        </w:rPr>
        <w:t>vestigation of UK companies”, Journal of Banking &amp; Finance, Vol. 28 No. 9, pp.</w:t>
      </w:r>
      <w:r>
        <w:rPr>
          <w:spacing w:val="-1"/>
          <w:sz w:val="24"/>
        </w:rPr>
        <w:t xml:space="preserve"> </w:t>
      </w:r>
      <w:r>
        <w:rPr>
          <w:sz w:val="24"/>
        </w:rPr>
        <w:t>2103-2134.</w:t>
      </w:r>
    </w:p>
    <w:p w:rsidR="00B36E02" w:rsidRDefault="00300A8A">
      <w:pPr>
        <w:pStyle w:val="ListParagraph"/>
        <w:numPr>
          <w:ilvl w:val="0"/>
          <w:numId w:val="1"/>
        </w:numPr>
        <w:tabs>
          <w:tab w:val="left" w:pos="1309"/>
        </w:tabs>
        <w:spacing w:line="276" w:lineRule="auto"/>
        <w:ind w:right="1201"/>
        <w:jc w:val="both"/>
        <w:rPr>
          <w:sz w:val="24"/>
        </w:rPr>
      </w:pPr>
      <w:r>
        <w:rPr>
          <w:sz w:val="24"/>
        </w:rPr>
        <w:t>Ross,</w:t>
      </w:r>
      <w:r>
        <w:rPr>
          <w:spacing w:val="-14"/>
          <w:sz w:val="24"/>
        </w:rPr>
        <w:t xml:space="preserve"> </w:t>
      </w:r>
      <w:r>
        <w:rPr>
          <w:sz w:val="24"/>
        </w:rPr>
        <w:t>Westerfield</w:t>
      </w:r>
      <w:r>
        <w:rPr>
          <w:spacing w:val="-14"/>
          <w:sz w:val="24"/>
        </w:rPr>
        <w:t xml:space="preserve"> </w:t>
      </w:r>
      <w:r>
        <w:rPr>
          <w:sz w:val="24"/>
        </w:rPr>
        <w:t>and</w:t>
      </w:r>
      <w:r>
        <w:rPr>
          <w:spacing w:val="-14"/>
          <w:sz w:val="24"/>
        </w:rPr>
        <w:t xml:space="preserve"> </w:t>
      </w:r>
      <w:r>
        <w:rPr>
          <w:sz w:val="24"/>
        </w:rPr>
        <w:t>Jaffe.</w:t>
      </w:r>
      <w:r>
        <w:rPr>
          <w:spacing w:val="-14"/>
          <w:sz w:val="24"/>
        </w:rPr>
        <w:t xml:space="preserve"> </w:t>
      </w:r>
      <w:r>
        <w:rPr>
          <w:sz w:val="24"/>
        </w:rPr>
        <w:t>2002,</w:t>
      </w:r>
      <w:r>
        <w:rPr>
          <w:spacing w:val="-14"/>
          <w:sz w:val="24"/>
        </w:rPr>
        <w:t xml:space="preserve"> </w:t>
      </w:r>
      <w:r>
        <w:rPr>
          <w:sz w:val="24"/>
        </w:rPr>
        <w:t>Corporate</w:t>
      </w:r>
      <w:r>
        <w:rPr>
          <w:spacing w:val="-13"/>
          <w:sz w:val="24"/>
        </w:rPr>
        <w:t xml:space="preserve"> </w:t>
      </w:r>
      <w:r>
        <w:rPr>
          <w:sz w:val="24"/>
        </w:rPr>
        <w:t>Finance,</w:t>
      </w:r>
      <w:r>
        <w:rPr>
          <w:spacing w:val="-12"/>
          <w:sz w:val="24"/>
        </w:rPr>
        <w:t xml:space="preserve"> </w:t>
      </w:r>
      <w:r>
        <w:rPr>
          <w:sz w:val="24"/>
        </w:rPr>
        <w:t>Interantional</w:t>
      </w:r>
      <w:r>
        <w:rPr>
          <w:spacing w:val="-14"/>
          <w:sz w:val="24"/>
        </w:rPr>
        <w:t xml:space="preserve"> </w:t>
      </w:r>
      <w:r>
        <w:rPr>
          <w:sz w:val="24"/>
        </w:rPr>
        <w:t>Edition, New York :</w:t>
      </w:r>
      <w:r>
        <w:rPr>
          <w:spacing w:val="-1"/>
          <w:sz w:val="24"/>
        </w:rPr>
        <w:t xml:space="preserve"> </w:t>
      </w:r>
      <w:r>
        <w:rPr>
          <w:sz w:val="24"/>
        </w:rPr>
        <w:t>McGraw-Hill.</w:t>
      </w:r>
    </w:p>
    <w:p w:rsidR="00B36E02" w:rsidRDefault="00B36E02">
      <w:pPr>
        <w:spacing w:line="276" w:lineRule="auto"/>
        <w:jc w:val="both"/>
        <w:rPr>
          <w:sz w:val="24"/>
        </w:rPr>
        <w:sectPr w:rsidR="00B36E02">
          <w:headerReference w:type="default" r:id="rId253"/>
          <w:footerReference w:type="default" r:id="rId254"/>
          <w:pgSz w:w="11910" w:h="16840"/>
          <w:pgMar w:top="620" w:right="500" w:bottom="940" w:left="1680" w:header="0" w:footer="744" w:gutter="0"/>
          <w:cols w:space="720"/>
        </w:sectPr>
      </w:pPr>
    </w:p>
    <w:p w:rsidR="00B36E02" w:rsidRDefault="00300A8A">
      <w:pPr>
        <w:pStyle w:val="BodyText"/>
        <w:spacing w:before="76"/>
        <w:ind w:right="1195"/>
        <w:jc w:val="right"/>
      </w:pPr>
      <w:r>
        <w:lastRenderedPageBreak/>
        <w:t>84</w:t>
      </w:r>
    </w:p>
    <w:p w:rsidR="00B36E02" w:rsidRDefault="00B36E02">
      <w:pPr>
        <w:pStyle w:val="BodyText"/>
        <w:rPr>
          <w:sz w:val="20"/>
        </w:rPr>
      </w:pPr>
    </w:p>
    <w:p w:rsidR="00B36E02" w:rsidRDefault="00B36E02">
      <w:pPr>
        <w:pStyle w:val="BodyText"/>
        <w:rPr>
          <w:sz w:val="20"/>
        </w:rPr>
      </w:pPr>
    </w:p>
    <w:p w:rsidR="00B36E02" w:rsidRDefault="00B36E02">
      <w:pPr>
        <w:pStyle w:val="BodyText"/>
        <w:spacing w:before="9"/>
        <w:rPr>
          <w:sz w:val="21"/>
        </w:rPr>
      </w:pPr>
    </w:p>
    <w:p w:rsidR="00B36E02" w:rsidRDefault="00300A8A">
      <w:pPr>
        <w:pStyle w:val="Heading4"/>
        <w:ind w:left="3229" w:right="3274"/>
        <w:jc w:val="center"/>
      </w:pPr>
      <w:bookmarkStart w:id="73" w:name="_bookmark73"/>
      <w:bookmarkEnd w:id="73"/>
      <w:r>
        <w:t>LAMPIRAN 1</w:t>
      </w:r>
    </w:p>
    <w:p w:rsidR="00B36E02" w:rsidRDefault="00300A8A">
      <w:pPr>
        <w:spacing w:before="137" w:line="362" w:lineRule="auto"/>
        <w:ind w:left="2504" w:right="2311" w:hanging="1026"/>
        <w:rPr>
          <w:b/>
          <w:sz w:val="24"/>
        </w:rPr>
      </w:pPr>
      <w:r>
        <w:rPr>
          <w:b/>
          <w:sz w:val="24"/>
        </w:rPr>
        <w:t>Da</w:t>
      </w:r>
      <w:r>
        <w:rPr>
          <w:b/>
          <w:sz w:val="24"/>
        </w:rPr>
        <w:t>ftar Contoh Sampel Grup Kepemilikan Keluarga Pada Sektor Manufaktur di Indonesia</w:t>
      </w:r>
    </w:p>
    <w:p w:rsidR="00B36E02" w:rsidRDefault="00B36E02">
      <w:pPr>
        <w:pStyle w:val="BodyText"/>
        <w:spacing w:before="1"/>
        <w:rPr>
          <w:b/>
          <w:sz w:val="17"/>
        </w:rPr>
      </w:pPr>
    </w:p>
    <w:tbl>
      <w:tblPr>
        <w:tblW w:w="0" w:type="auto"/>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
        <w:gridCol w:w="1777"/>
        <w:gridCol w:w="3790"/>
        <w:gridCol w:w="2005"/>
      </w:tblGrid>
      <w:tr w:rsidR="00B36E02">
        <w:trPr>
          <w:trHeight w:val="462"/>
        </w:trPr>
        <w:tc>
          <w:tcPr>
            <w:tcW w:w="358" w:type="dxa"/>
          </w:tcPr>
          <w:p w:rsidR="00B36E02" w:rsidRDefault="00300A8A">
            <w:pPr>
              <w:pStyle w:val="TableParagraph"/>
              <w:spacing w:line="237" w:lineRule="exact"/>
              <w:ind w:left="19" w:right="5"/>
              <w:jc w:val="center"/>
              <w:rPr>
                <w:b/>
              </w:rPr>
            </w:pPr>
            <w:r>
              <w:rPr>
                <w:b/>
                <w:w w:val="105"/>
              </w:rPr>
              <w:t>No</w:t>
            </w:r>
          </w:p>
        </w:tc>
        <w:tc>
          <w:tcPr>
            <w:tcW w:w="1777" w:type="dxa"/>
          </w:tcPr>
          <w:p w:rsidR="00B36E02" w:rsidRDefault="00300A8A">
            <w:pPr>
              <w:pStyle w:val="TableParagraph"/>
              <w:spacing w:before="7" w:line="228" w:lineRule="exact"/>
              <w:ind w:left="688" w:hanging="468"/>
              <w:rPr>
                <w:b/>
              </w:rPr>
            </w:pPr>
            <w:r>
              <w:rPr>
                <w:b/>
                <w:w w:val="105"/>
              </w:rPr>
              <w:t>Kode Emiten IDX</w:t>
            </w:r>
          </w:p>
        </w:tc>
        <w:tc>
          <w:tcPr>
            <w:tcW w:w="3790" w:type="dxa"/>
          </w:tcPr>
          <w:p w:rsidR="00B36E02" w:rsidRDefault="00300A8A">
            <w:pPr>
              <w:pStyle w:val="TableParagraph"/>
              <w:spacing w:line="237" w:lineRule="exact"/>
              <w:ind w:left="1429"/>
              <w:rPr>
                <w:b/>
              </w:rPr>
            </w:pPr>
            <w:r>
              <w:rPr>
                <w:b/>
                <w:w w:val="105"/>
              </w:rPr>
              <w:t>Nama Perusahaan</w:t>
            </w:r>
          </w:p>
        </w:tc>
        <w:tc>
          <w:tcPr>
            <w:tcW w:w="2005" w:type="dxa"/>
          </w:tcPr>
          <w:p w:rsidR="00B36E02" w:rsidRDefault="00300A8A">
            <w:pPr>
              <w:pStyle w:val="TableParagraph"/>
              <w:spacing w:line="237" w:lineRule="exact"/>
              <w:ind w:left="573"/>
              <w:rPr>
                <w:b/>
              </w:rPr>
            </w:pPr>
            <w:r>
              <w:rPr>
                <w:b/>
                <w:w w:val="105"/>
              </w:rPr>
              <w:t>Grup</w:t>
            </w:r>
          </w:p>
        </w:tc>
      </w:tr>
      <w:tr w:rsidR="00B36E02">
        <w:trPr>
          <w:trHeight w:val="417"/>
        </w:trPr>
        <w:tc>
          <w:tcPr>
            <w:tcW w:w="358" w:type="dxa"/>
          </w:tcPr>
          <w:p w:rsidR="00B36E02" w:rsidRDefault="00300A8A">
            <w:pPr>
              <w:pStyle w:val="TableParagraph"/>
              <w:spacing w:before="27"/>
              <w:ind w:left="14"/>
              <w:jc w:val="center"/>
            </w:pPr>
            <w:r>
              <w:rPr>
                <w:w w:val="103"/>
              </w:rPr>
              <w:t>1</w:t>
            </w:r>
          </w:p>
        </w:tc>
        <w:tc>
          <w:tcPr>
            <w:tcW w:w="1777" w:type="dxa"/>
          </w:tcPr>
          <w:p w:rsidR="00B36E02" w:rsidRDefault="00300A8A">
            <w:pPr>
              <w:pStyle w:val="TableParagraph"/>
              <w:spacing w:before="27"/>
              <w:ind w:left="9"/>
            </w:pPr>
            <w:r>
              <w:rPr>
                <w:w w:val="105"/>
              </w:rPr>
              <w:t>BGMT</w:t>
            </w:r>
          </w:p>
        </w:tc>
        <w:tc>
          <w:tcPr>
            <w:tcW w:w="3790" w:type="dxa"/>
          </w:tcPr>
          <w:p w:rsidR="00B36E02" w:rsidRDefault="00300A8A">
            <w:pPr>
              <w:pStyle w:val="TableParagraph"/>
              <w:spacing w:before="27"/>
              <w:ind w:left="8"/>
            </w:pPr>
            <w:r>
              <w:rPr>
                <w:w w:val="105"/>
              </w:rPr>
              <w:t>PT Baligraha Medikatama</w:t>
            </w:r>
          </w:p>
        </w:tc>
        <w:tc>
          <w:tcPr>
            <w:tcW w:w="2005" w:type="dxa"/>
          </w:tcPr>
          <w:p w:rsidR="00B36E02" w:rsidRDefault="00300A8A">
            <w:pPr>
              <w:pStyle w:val="TableParagraph"/>
              <w:spacing w:before="27"/>
              <w:ind w:left="8"/>
            </w:pPr>
            <w:r>
              <w:rPr>
                <w:w w:val="105"/>
              </w:rPr>
              <w:t>Lippo Group</w:t>
            </w:r>
          </w:p>
        </w:tc>
      </w:tr>
      <w:tr w:rsidR="00B36E02">
        <w:trPr>
          <w:trHeight w:val="424"/>
        </w:trPr>
        <w:tc>
          <w:tcPr>
            <w:tcW w:w="358" w:type="dxa"/>
          </w:tcPr>
          <w:p w:rsidR="00B36E02" w:rsidRDefault="00300A8A">
            <w:pPr>
              <w:pStyle w:val="TableParagraph"/>
              <w:spacing w:before="34"/>
              <w:ind w:left="14"/>
              <w:jc w:val="center"/>
            </w:pPr>
            <w:r>
              <w:rPr>
                <w:w w:val="103"/>
              </w:rPr>
              <w:t>2</w:t>
            </w:r>
          </w:p>
        </w:tc>
        <w:tc>
          <w:tcPr>
            <w:tcW w:w="1777" w:type="dxa"/>
          </w:tcPr>
          <w:p w:rsidR="00B36E02" w:rsidRDefault="00300A8A">
            <w:pPr>
              <w:pStyle w:val="TableParagraph"/>
              <w:spacing w:before="34"/>
              <w:ind w:left="9"/>
            </w:pPr>
            <w:r>
              <w:rPr>
                <w:w w:val="105"/>
              </w:rPr>
              <w:t>INTP</w:t>
            </w:r>
          </w:p>
        </w:tc>
        <w:tc>
          <w:tcPr>
            <w:tcW w:w="3790" w:type="dxa"/>
          </w:tcPr>
          <w:p w:rsidR="00B36E02" w:rsidRDefault="00300A8A">
            <w:pPr>
              <w:pStyle w:val="TableParagraph"/>
              <w:spacing w:before="34"/>
              <w:ind w:left="8"/>
            </w:pPr>
            <w:r>
              <w:rPr>
                <w:w w:val="105"/>
              </w:rPr>
              <w:t>PT Indocement Tunggal</w:t>
            </w:r>
          </w:p>
        </w:tc>
        <w:tc>
          <w:tcPr>
            <w:tcW w:w="2005" w:type="dxa"/>
          </w:tcPr>
          <w:p w:rsidR="00B36E02" w:rsidRDefault="00300A8A">
            <w:pPr>
              <w:pStyle w:val="TableParagraph"/>
              <w:spacing w:before="34"/>
              <w:ind w:left="8"/>
            </w:pPr>
            <w:r>
              <w:rPr>
                <w:w w:val="105"/>
              </w:rPr>
              <w:t>Salim Group</w:t>
            </w:r>
          </w:p>
        </w:tc>
      </w:tr>
      <w:tr w:rsidR="00B36E02">
        <w:trPr>
          <w:trHeight w:val="546"/>
        </w:trPr>
        <w:tc>
          <w:tcPr>
            <w:tcW w:w="358" w:type="dxa"/>
          </w:tcPr>
          <w:p w:rsidR="00B36E02" w:rsidRDefault="00300A8A">
            <w:pPr>
              <w:pStyle w:val="TableParagraph"/>
              <w:spacing w:before="34"/>
              <w:ind w:left="14"/>
              <w:jc w:val="center"/>
            </w:pPr>
            <w:r>
              <w:rPr>
                <w:w w:val="103"/>
              </w:rPr>
              <w:t>3</w:t>
            </w:r>
          </w:p>
        </w:tc>
        <w:tc>
          <w:tcPr>
            <w:tcW w:w="1777" w:type="dxa"/>
          </w:tcPr>
          <w:p w:rsidR="00B36E02" w:rsidRDefault="00300A8A">
            <w:pPr>
              <w:pStyle w:val="TableParagraph"/>
              <w:spacing w:before="34"/>
              <w:ind w:left="9"/>
            </w:pPr>
            <w:r>
              <w:rPr>
                <w:w w:val="105"/>
              </w:rPr>
              <w:t>SULI</w:t>
            </w:r>
          </w:p>
        </w:tc>
        <w:tc>
          <w:tcPr>
            <w:tcW w:w="3790" w:type="dxa"/>
          </w:tcPr>
          <w:p w:rsidR="00B36E02" w:rsidRDefault="00300A8A">
            <w:pPr>
              <w:pStyle w:val="TableParagraph"/>
              <w:spacing w:before="34"/>
              <w:ind w:left="8"/>
            </w:pPr>
            <w:r>
              <w:rPr>
                <w:w w:val="105"/>
              </w:rPr>
              <w:t>PT Sumalindo Lestari Jaya</w:t>
            </w:r>
          </w:p>
        </w:tc>
        <w:tc>
          <w:tcPr>
            <w:tcW w:w="2005" w:type="dxa"/>
          </w:tcPr>
          <w:p w:rsidR="00B36E02" w:rsidRDefault="00300A8A">
            <w:pPr>
              <w:pStyle w:val="TableParagraph"/>
              <w:spacing w:before="34" w:line="250" w:lineRule="atLeast"/>
              <w:ind w:left="8" w:right="203"/>
            </w:pPr>
            <w:r>
              <w:rPr>
                <w:w w:val="105"/>
              </w:rPr>
              <w:t>Astra Internasional Group</w:t>
            </w:r>
          </w:p>
        </w:tc>
      </w:tr>
      <w:tr w:rsidR="00B36E02">
        <w:trPr>
          <w:trHeight w:val="427"/>
        </w:trPr>
        <w:tc>
          <w:tcPr>
            <w:tcW w:w="358" w:type="dxa"/>
          </w:tcPr>
          <w:p w:rsidR="00B36E02" w:rsidRDefault="00300A8A">
            <w:pPr>
              <w:pStyle w:val="TableParagraph"/>
              <w:spacing w:before="35"/>
              <w:ind w:left="14"/>
              <w:jc w:val="center"/>
            </w:pPr>
            <w:r>
              <w:rPr>
                <w:w w:val="103"/>
              </w:rPr>
              <w:t>4</w:t>
            </w:r>
          </w:p>
        </w:tc>
        <w:tc>
          <w:tcPr>
            <w:tcW w:w="1777" w:type="dxa"/>
          </w:tcPr>
          <w:p w:rsidR="00B36E02" w:rsidRDefault="00300A8A">
            <w:pPr>
              <w:pStyle w:val="TableParagraph"/>
              <w:spacing w:before="35"/>
              <w:ind w:left="9"/>
            </w:pPr>
            <w:r>
              <w:rPr>
                <w:w w:val="105"/>
              </w:rPr>
              <w:t>SIPD</w:t>
            </w:r>
          </w:p>
        </w:tc>
        <w:tc>
          <w:tcPr>
            <w:tcW w:w="3790" w:type="dxa"/>
          </w:tcPr>
          <w:p w:rsidR="00B36E02" w:rsidRDefault="00300A8A">
            <w:pPr>
              <w:pStyle w:val="TableParagraph"/>
              <w:spacing w:before="35"/>
              <w:ind w:left="8"/>
            </w:pPr>
            <w:r>
              <w:rPr>
                <w:w w:val="105"/>
              </w:rPr>
              <w:t>PT Sierad Produce</w:t>
            </w:r>
          </w:p>
        </w:tc>
        <w:tc>
          <w:tcPr>
            <w:tcW w:w="2005" w:type="dxa"/>
          </w:tcPr>
          <w:p w:rsidR="00B36E02" w:rsidRDefault="00300A8A">
            <w:pPr>
              <w:pStyle w:val="TableParagraph"/>
              <w:spacing w:before="35"/>
              <w:ind w:left="8"/>
            </w:pPr>
            <w:r>
              <w:rPr>
                <w:w w:val="105"/>
              </w:rPr>
              <w:t>Sierad Group</w:t>
            </w:r>
          </w:p>
        </w:tc>
      </w:tr>
      <w:tr w:rsidR="00B36E02">
        <w:trPr>
          <w:trHeight w:val="546"/>
        </w:trPr>
        <w:tc>
          <w:tcPr>
            <w:tcW w:w="358" w:type="dxa"/>
          </w:tcPr>
          <w:p w:rsidR="00B36E02" w:rsidRDefault="00300A8A">
            <w:pPr>
              <w:pStyle w:val="TableParagraph"/>
              <w:spacing w:before="34"/>
              <w:ind w:left="14"/>
              <w:jc w:val="center"/>
            </w:pPr>
            <w:r>
              <w:rPr>
                <w:w w:val="103"/>
              </w:rPr>
              <w:t>5</w:t>
            </w:r>
          </w:p>
        </w:tc>
        <w:tc>
          <w:tcPr>
            <w:tcW w:w="1777" w:type="dxa"/>
          </w:tcPr>
          <w:p w:rsidR="00B36E02" w:rsidRDefault="00300A8A">
            <w:pPr>
              <w:pStyle w:val="TableParagraph"/>
              <w:spacing w:before="34"/>
              <w:ind w:left="9"/>
            </w:pPr>
            <w:r>
              <w:rPr>
                <w:w w:val="105"/>
              </w:rPr>
              <w:t>IMAS</w:t>
            </w:r>
          </w:p>
        </w:tc>
        <w:tc>
          <w:tcPr>
            <w:tcW w:w="3790" w:type="dxa"/>
          </w:tcPr>
          <w:p w:rsidR="00B36E02" w:rsidRDefault="00300A8A">
            <w:pPr>
              <w:pStyle w:val="TableParagraph"/>
              <w:spacing w:before="34"/>
              <w:ind w:left="8"/>
            </w:pPr>
            <w:r>
              <w:rPr>
                <w:w w:val="105"/>
              </w:rPr>
              <w:t>PT Indomobil Sukses Internasional</w:t>
            </w:r>
          </w:p>
        </w:tc>
        <w:tc>
          <w:tcPr>
            <w:tcW w:w="2005" w:type="dxa"/>
          </w:tcPr>
          <w:p w:rsidR="00B36E02" w:rsidRDefault="00300A8A">
            <w:pPr>
              <w:pStyle w:val="TableParagraph"/>
              <w:spacing w:before="34" w:line="250" w:lineRule="atLeast"/>
              <w:ind w:left="8"/>
            </w:pPr>
            <w:r>
              <w:rPr>
                <w:w w:val="105"/>
              </w:rPr>
              <w:t>Soebronto Laras Group</w:t>
            </w:r>
          </w:p>
        </w:tc>
      </w:tr>
      <w:tr w:rsidR="00B36E02">
        <w:trPr>
          <w:trHeight w:val="424"/>
        </w:trPr>
        <w:tc>
          <w:tcPr>
            <w:tcW w:w="358" w:type="dxa"/>
          </w:tcPr>
          <w:p w:rsidR="00B36E02" w:rsidRDefault="00300A8A">
            <w:pPr>
              <w:pStyle w:val="TableParagraph"/>
              <w:spacing w:before="34"/>
              <w:ind w:left="14"/>
              <w:jc w:val="center"/>
            </w:pPr>
            <w:r>
              <w:rPr>
                <w:w w:val="103"/>
              </w:rPr>
              <w:t>6</w:t>
            </w:r>
          </w:p>
        </w:tc>
        <w:tc>
          <w:tcPr>
            <w:tcW w:w="1777" w:type="dxa"/>
          </w:tcPr>
          <w:p w:rsidR="00B36E02" w:rsidRDefault="00300A8A">
            <w:pPr>
              <w:pStyle w:val="TableParagraph"/>
              <w:spacing w:before="34"/>
              <w:ind w:left="9"/>
            </w:pPr>
            <w:r>
              <w:rPr>
                <w:w w:val="105"/>
              </w:rPr>
              <w:t>IGAR</w:t>
            </w:r>
          </w:p>
        </w:tc>
        <w:tc>
          <w:tcPr>
            <w:tcW w:w="3790" w:type="dxa"/>
          </w:tcPr>
          <w:p w:rsidR="00B36E02" w:rsidRDefault="00300A8A">
            <w:pPr>
              <w:pStyle w:val="TableParagraph"/>
              <w:spacing w:before="34"/>
              <w:ind w:left="8"/>
            </w:pPr>
            <w:r>
              <w:rPr>
                <w:w w:val="105"/>
              </w:rPr>
              <w:t>PT Igar Jaya</w:t>
            </w:r>
          </w:p>
        </w:tc>
        <w:tc>
          <w:tcPr>
            <w:tcW w:w="2005" w:type="dxa"/>
          </w:tcPr>
          <w:p w:rsidR="00B36E02" w:rsidRDefault="00300A8A">
            <w:pPr>
              <w:pStyle w:val="TableParagraph"/>
              <w:spacing w:before="34"/>
              <w:ind w:left="8"/>
            </w:pPr>
            <w:r>
              <w:rPr>
                <w:w w:val="105"/>
              </w:rPr>
              <w:t>Kalbe Group</w:t>
            </w:r>
          </w:p>
        </w:tc>
      </w:tr>
      <w:tr w:rsidR="00B36E02">
        <w:trPr>
          <w:trHeight w:val="424"/>
        </w:trPr>
        <w:tc>
          <w:tcPr>
            <w:tcW w:w="358" w:type="dxa"/>
          </w:tcPr>
          <w:p w:rsidR="00B36E02" w:rsidRDefault="00300A8A">
            <w:pPr>
              <w:pStyle w:val="TableParagraph"/>
              <w:spacing w:before="34"/>
              <w:ind w:left="14"/>
              <w:jc w:val="center"/>
            </w:pPr>
            <w:r>
              <w:rPr>
                <w:w w:val="103"/>
              </w:rPr>
              <w:t>7</w:t>
            </w:r>
          </w:p>
        </w:tc>
        <w:tc>
          <w:tcPr>
            <w:tcW w:w="1777" w:type="dxa"/>
          </w:tcPr>
          <w:p w:rsidR="00B36E02" w:rsidRDefault="00300A8A">
            <w:pPr>
              <w:pStyle w:val="TableParagraph"/>
              <w:spacing w:before="34"/>
              <w:ind w:left="9"/>
            </w:pPr>
            <w:r>
              <w:rPr>
                <w:w w:val="105"/>
              </w:rPr>
              <w:t>INDR</w:t>
            </w:r>
          </w:p>
        </w:tc>
        <w:tc>
          <w:tcPr>
            <w:tcW w:w="3790" w:type="dxa"/>
          </w:tcPr>
          <w:p w:rsidR="00B36E02" w:rsidRDefault="00300A8A">
            <w:pPr>
              <w:pStyle w:val="TableParagraph"/>
              <w:spacing w:before="34"/>
              <w:ind w:left="8"/>
            </w:pPr>
            <w:r>
              <w:rPr>
                <w:w w:val="105"/>
              </w:rPr>
              <w:t>PT Indorama Synthetics</w:t>
            </w:r>
          </w:p>
        </w:tc>
        <w:tc>
          <w:tcPr>
            <w:tcW w:w="2005" w:type="dxa"/>
          </w:tcPr>
          <w:p w:rsidR="00B36E02" w:rsidRDefault="00300A8A">
            <w:pPr>
              <w:pStyle w:val="TableParagraph"/>
              <w:spacing w:before="34"/>
              <w:ind w:left="8"/>
            </w:pPr>
            <w:r>
              <w:rPr>
                <w:w w:val="105"/>
              </w:rPr>
              <w:t>Texmaco Group</w:t>
            </w:r>
          </w:p>
        </w:tc>
      </w:tr>
      <w:tr w:rsidR="00B36E02">
        <w:trPr>
          <w:trHeight w:val="424"/>
        </w:trPr>
        <w:tc>
          <w:tcPr>
            <w:tcW w:w="358" w:type="dxa"/>
          </w:tcPr>
          <w:p w:rsidR="00B36E02" w:rsidRDefault="00300A8A">
            <w:pPr>
              <w:pStyle w:val="TableParagraph"/>
              <w:spacing w:before="34"/>
              <w:ind w:left="14"/>
              <w:jc w:val="center"/>
            </w:pPr>
            <w:r>
              <w:rPr>
                <w:w w:val="103"/>
              </w:rPr>
              <w:t>8</w:t>
            </w:r>
          </w:p>
        </w:tc>
        <w:tc>
          <w:tcPr>
            <w:tcW w:w="1777" w:type="dxa"/>
          </w:tcPr>
          <w:p w:rsidR="00B36E02" w:rsidRDefault="00300A8A">
            <w:pPr>
              <w:pStyle w:val="TableParagraph"/>
              <w:spacing w:before="34"/>
              <w:ind w:left="9"/>
            </w:pPr>
            <w:r>
              <w:rPr>
                <w:w w:val="105"/>
              </w:rPr>
              <w:t>LPKR</w:t>
            </w:r>
          </w:p>
        </w:tc>
        <w:tc>
          <w:tcPr>
            <w:tcW w:w="3790" w:type="dxa"/>
          </w:tcPr>
          <w:p w:rsidR="00B36E02" w:rsidRDefault="00300A8A">
            <w:pPr>
              <w:pStyle w:val="TableParagraph"/>
              <w:spacing w:before="34"/>
              <w:ind w:left="8"/>
            </w:pPr>
            <w:r>
              <w:rPr>
                <w:w w:val="105"/>
              </w:rPr>
              <w:t>PT Lippo Karawaci</w:t>
            </w:r>
          </w:p>
        </w:tc>
        <w:tc>
          <w:tcPr>
            <w:tcW w:w="2005" w:type="dxa"/>
          </w:tcPr>
          <w:p w:rsidR="00B36E02" w:rsidRDefault="00300A8A">
            <w:pPr>
              <w:pStyle w:val="TableParagraph"/>
              <w:spacing w:before="34"/>
              <w:ind w:left="8"/>
            </w:pPr>
            <w:r>
              <w:rPr>
                <w:w w:val="105"/>
              </w:rPr>
              <w:t>Lippo Group</w:t>
            </w:r>
          </w:p>
        </w:tc>
      </w:tr>
      <w:tr w:rsidR="00B36E02">
        <w:trPr>
          <w:trHeight w:val="424"/>
        </w:trPr>
        <w:tc>
          <w:tcPr>
            <w:tcW w:w="358" w:type="dxa"/>
          </w:tcPr>
          <w:p w:rsidR="00B36E02" w:rsidRDefault="00300A8A">
            <w:pPr>
              <w:pStyle w:val="TableParagraph"/>
              <w:spacing w:before="34"/>
              <w:ind w:left="14"/>
              <w:jc w:val="center"/>
            </w:pPr>
            <w:r>
              <w:rPr>
                <w:w w:val="103"/>
              </w:rPr>
              <w:t>9</w:t>
            </w:r>
          </w:p>
        </w:tc>
        <w:tc>
          <w:tcPr>
            <w:tcW w:w="1777" w:type="dxa"/>
          </w:tcPr>
          <w:p w:rsidR="00B36E02" w:rsidRDefault="00300A8A">
            <w:pPr>
              <w:pStyle w:val="TableParagraph"/>
              <w:spacing w:before="34"/>
              <w:ind w:left="9"/>
            </w:pPr>
            <w:r>
              <w:rPr>
                <w:w w:val="105"/>
              </w:rPr>
              <w:t>LPLD</w:t>
            </w:r>
          </w:p>
        </w:tc>
        <w:tc>
          <w:tcPr>
            <w:tcW w:w="3790" w:type="dxa"/>
          </w:tcPr>
          <w:p w:rsidR="00B36E02" w:rsidRDefault="00300A8A">
            <w:pPr>
              <w:pStyle w:val="TableParagraph"/>
              <w:spacing w:before="34"/>
              <w:ind w:left="8"/>
            </w:pPr>
            <w:r>
              <w:rPr>
                <w:w w:val="105"/>
              </w:rPr>
              <w:t>PT Lippo Land Development</w:t>
            </w:r>
          </w:p>
        </w:tc>
        <w:tc>
          <w:tcPr>
            <w:tcW w:w="2005" w:type="dxa"/>
          </w:tcPr>
          <w:p w:rsidR="00B36E02" w:rsidRDefault="00300A8A">
            <w:pPr>
              <w:pStyle w:val="TableParagraph"/>
              <w:spacing w:before="34"/>
              <w:ind w:left="8"/>
            </w:pPr>
            <w:r>
              <w:rPr>
                <w:w w:val="105"/>
              </w:rPr>
              <w:t>Lippo Group</w:t>
            </w:r>
          </w:p>
        </w:tc>
      </w:tr>
      <w:tr w:rsidR="00B36E02">
        <w:trPr>
          <w:trHeight w:val="426"/>
        </w:trPr>
        <w:tc>
          <w:tcPr>
            <w:tcW w:w="358" w:type="dxa"/>
          </w:tcPr>
          <w:p w:rsidR="00B36E02" w:rsidRDefault="00300A8A">
            <w:pPr>
              <w:pStyle w:val="TableParagraph"/>
              <w:spacing w:before="34"/>
              <w:ind w:left="19" w:right="3"/>
              <w:jc w:val="center"/>
            </w:pPr>
            <w:r>
              <w:rPr>
                <w:w w:val="105"/>
              </w:rPr>
              <w:t>10</w:t>
            </w:r>
          </w:p>
        </w:tc>
        <w:tc>
          <w:tcPr>
            <w:tcW w:w="1777" w:type="dxa"/>
          </w:tcPr>
          <w:p w:rsidR="00B36E02" w:rsidRDefault="00300A8A">
            <w:pPr>
              <w:pStyle w:val="TableParagraph"/>
              <w:spacing w:before="34"/>
              <w:ind w:left="9"/>
            </w:pPr>
            <w:r>
              <w:rPr>
                <w:w w:val="105"/>
              </w:rPr>
              <w:t>DNKS</w:t>
            </w:r>
          </w:p>
        </w:tc>
        <w:tc>
          <w:tcPr>
            <w:tcW w:w="3790" w:type="dxa"/>
          </w:tcPr>
          <w:p w:rsidR="00B36E02" w:rsidRDefault="00300A8A">
            <w:pPr>
              <w:pStyle w:val="TableParagraph"/>
              <w:spacing w:before="34"/>
              <w:ind w:left="8"/>
            </w:pPr>
            <w:r>
              <w:rPr>
                <w:w w:val="105"/>
              </w:rPr>
              <w:t>PT Dankos Laboratories</w:t>
            </w:r>
          </w:p>
        </w:tc>
        <w:tc>
          <w:tcPr>
            <w:tcW w:w="2005" w:type="dxa"/>
          </w:tcPr>
          <w:p w:rsidR="00B36E02" w:rsidRDefault="00300A8A">
            <w:pPr>
              <w:pStyle w:val="TableParagraph"/>
              <w:spacing w:before="34"/>
              <w:ind w:left="8"/>
            </w:pPr>
            <w:r>
              <w:rPr>
                <w:w w:val="105"/>
              </w:rPr>
              <w:t>Kalbe Group</w:t>
            </w:r>
          </w:p>
        </w:tc>
      </w:tr>
      <w:tr w:rsidR="00B36E02">
        <w:trPr>
          <w:trHeight w:val="424"/>
        </w:trPr>
        <w:tc>
          <w:tcPr>
            <w:tcW w:w="358" w:type="dxa"/>
          </w:tcPr>
          <w:p w:rsidR="00B36E02" w:rsidRDefault="00300A8A">
            <w:pPr>
              <w:pStyle w:val="TableParagraph"/>
              <w:spacing w:before="34"/>
              <w:ind w:left="19" w:right="3"/>
              <w:jc w:val="center"/>
            </w:pPr>
            <w:r>
              <w:rPr>
                <w:w w:val="105"/>
              </w:rPr>
              <w:t>11</w:t>
            </w:r>
          </w:p>
        </w:tc>
        <w:tc>
          <w:tcPr>
            <w:tcW w:w="1777" w:type="dxa"/>
          </w:tcPr>
          <w:p w:rsidR="00B36E02" w:rsidRDefault="00300A8A">
            <w:pPr>
              <w:pStyle w:val="TableParagraph"/>
              <w:spacing w:before="34"/>
              <w:ind w:left="9"/>
            </w:pPr>
            <w:r>
              <w:rPr>
                <w:w w:val="105"/>
              </w:rPr>
              <w:t>BUMI</w:t>
            </w:r>
          </w:p>
        </w:tc>
        <w:tc>
          <w:tcPr>
            <w:tcW w:w="3790" w:type="dxa"/>
          </w:tcPr>
          <w:p w:rsidR="00B36E02" w:rsidRDefault="00300A8A">
            <w:pPr>
              <w:pStyle w:val="TableParagraph"/>
              <w:spacing w:before="34"/>
              <w:ind w:left="8"/>
            </w:pPr>
            <w:r>
              <w:rPr>
                <w:w w:val="105"/>
              </w:rPr>
              <w:t>PT Bumi Resources</w:t>
            </w:r>
          </w:p>
        </w:tc>
        <w:tc>
          <w:tcPr>
            <w:tcW w:w="2005" w:type="dxa"/>
          </w:tcPr>
          <w:p w:rsidR="00B36E02" w:rsidRDefault="00300A8A">
            <w:pPr>
              <w:pStyle w:val="TableParagraph"/>
              <w:spacing w:before="34"/>
              <w:ind w:left="8"/>
            </w:pPr>
            <w:r>
              <w:rPr>
                <w:w w:val="105"/>
              </w:rPr>
              <w:t>Bakrie Group</w:t>
            </w:r>
          </w:p>
        </w:tc>
      </w:tr>
      <w:tr w:rsidR="00B36E02">
        <w:trPr>
          <w:trHeight w:val="424"/>
        </w:trPr>
        <w:tc>
          <w:tcPr>
            <w:tcW w:w="358" w:type="dxa"/>
          </w:tcPr>
          <w:p w:rsidR="00B36E02" w:rsidRDefault="00300A8A">
            <w:pPr>
              <w:pStyle w:val="TableParagraph"/>
              <w:spacing w:before="32"/>
              <w:ind w:left="19" w:right="3"/>
              <w:jc w:val="center"/>
            </w:pPr>
            <w:r>
              <w:rPr>
                <w:w w:val="105"/>
              </w:rPr>
              <w:t>12</w:t>
            </w:r>
          </w:p>
        </w:tc>
        <w:tc>
          <w:tcPr>
            <w:tcW w:w="1777" w:type="dxa"/>
          </w:tcPr>
          <w:p w:rsidR="00B36E02" w:rsidRDefault="00300A8A">
            <w:pPr>
              <w:pStyle w:val="TableParagraph"/>
              <w:spacing w:before="32"/>
              <w:ind w:left="9"/>
            </w:pPr>
            <w:r>
              <w:rPr>
                <w:w w:val="105"/>
              </w:rPr>
              <w:t>ALDI</w:t>
            </w:r>
          </w:p>
        </w:tc>
        <w:tc>
          <w:tcPr>
            <w:tcW w:w="3790" w:type="dxa"/>
          </w:tcPr>
          <w:p w:rsidR="00B36E02" w:rsidRDefault="00300A8A">
            <w:pPr>
              <w:pStyle w:val="TableParagraph"/>
              <w:spacing w:before="32"/>
              <w:ind w:left="8"/>
            </w:pPr>
            <w:r>
              <w:rPr>
                <w:w w:val="105"/>
              </w:rPr>
              <w:t>PT Alter Abadi</w:t>
            </w:r>
          </w:p>
        </w:tc>
        <w:tc>
          <w:tcPr>
            <w:tcW w:w="2005" w:type="dxa"/>
          </w:tcPr>
          <w:p w:rsidR="00B36E02" w:rsidRDefault="00300A8A">
            <w:pPr>
              <w:pStyle w:val="TableParagraph"/>
              <w:spacing w:before="32"/>
              <w:ind w:left="8"/>
            </w:pPr>
            <w:r>
              <w:rPr>
                <w:w w:val="105"/>
              </w:rPr>
              <w:t>Varia Group</w:t>
            </w:r>
          </w:p>
        </w:tc>
      </w:tr>
      <w:tr w:rsidR="00B36E02">
        <w:trPr>
          <w:trHeight w:val="426"/>
        </w:trPr>
        <w:tc>
          <w:tcPr>
            <w:tcW w:w="358" w:type="dxa"/>
          </w:tcPr>
          <w:p w:rsidR="00B36E02" w:rsidRDefault="00300A8A">
            <w:pPr>
              <w:pStyle w:val="TableParagraph"/>
              <w:spacing w:before="37"/>
              <w:ind w:left="19" w:right="3"/>
              <w:jc w:val="center"/>
            </w:pPr>
            <w:r>
              <w:rPr>
                <w:w w:val="105"/>
              </w:rPr>
              <w:t>13</w:t>
            </w:r>
          </w:p>
        </w:tc>
        <w:tc>
          <w:tcPr>
            <w:tcW w:w="1777" w:type="dxa"/>
          </w:tcPr>
          <w:p w:rsidR="00B36E02" w:rsidRDefault="00300A8A">
            <w:pPr>
              <w:pStyle w:val="TableParagraph"/>
              <w:spacing w:before="37"/>
              <w:ind w:left="9"/>
            </w:pPr>
            <w:r>
              <w:rPr>
                <w:w w:val="105"/>
              </w:rPr>
              <w:t>PUDP</w:t>
            </w:r>
          </w:p>
        </w:tc>
        <w:tc>
          <w:tcPr>
            <w:tcW w:w="3790" w:type="dxa"/>
          </w:tcPr>
          <w:p w:rsidR="00B36E02" w:rsidRDefault="00300A8A">
            <w:pPr>
              <w:pStyle w:val="TableParagraph"/>
              <w:spacing w:before="37"/>
              <w:ind w:left="8"/>
            </w:pPr>
            <w:r>
              <w:rPr>
                <w:w w:val="105"/>
              </w:rPr>
              <w:t>PT Pudjiadi Prestige</w:t>
            </w:r>
          </w:p>
        </w:tc>
        <w:tc>
          <w:tcPr>
            <w:tcW w:w="2005" w:type="dxa"/>
          </w:tcPr>
          <w:p w:rsidR="00B36E02" w:rsidRDefault="00300A8A">
            <w:pPr>
              <w:pStyle w:val="TableParagraph"/>
              <w:spacing w:before="37"/>
              <w:ind w:left="8"/>
            </w:pPr>
            <w:r>
              <w:rPr>
                <w:w w:val="105"/>
              </w:rPr>
              <w:t>Jayakarta Group</w:t>
            </w:r>
          </w:p>
        </w:tc>
      </w:tr>
      <w:tr w:rsidR="00B36E02">
        <w:trPr>
          <w:trHeight w:val="424"/>
        </w:trPr>
        <w:tc>
          <w:tcPr>
            <w:tcW w:w="358" w:type="dxa"/>
          </w:tcPr>
          <w:p w:rsidR="00B36E02" w:rsidRDefault="00300A8A">
            <w:pPr>
              <w:pStyle w:val="TableParagraph"/>
              <w:spacing w:before="37"/>
              <w:ind w:left="19" w:right="3"/>
              <w:jc w:val="center"/>
            </w:pPr>
            <w:r>
              <w:rPr>
                <w:w w:val="105"/>
              </w:rPr>
              <w:t>14</w:t>
            </w:r>
          </w:p>
        </w:tc>
        <w:tc>
          <w:tcPr>
            <w:tcW w:w="1777" w:type="dxa"/>
          </w:tcPr>
          <w:p w:rsidR="00B36E02" w:rsidRDefault="00300A8A">
            <w:pPr>
              <w:pStyle w:val="TableParagraph"/>
              <w:spacing w:before="37"/>
              <w:ind w:left="9"/>
            </w:pPr>
            <w:r>
              <w:rPr>
                <w:w w:val="105"/>
              </w:rPr>
              <w:t>DUTI</w:t>
            </w:r>
          </w:p>
        </w:tc>
        <w:tc>
          <w:tcPr>
            <w:tcW w:w="3790" w:type="dxa"/>
          </w:tcPr>
          <w:p w:rsidR="00B36E02" w:rsidRDefault="00300A8A">
            <w:pPr>
              <w:pStyle w:val="TableParagraph"/>
              <w:spacing w:before="37"/>
              <w:ind w:left="8"/>
            </w:pPr>
            <w:r>
              <w:rPr>
                <w:w w:val="105"/>
              </w:rPr>
              <w:t>PT Duta Pertiwi</w:t>
            </w:r>
          </w:p>
        </w:tc>
        <w:tc>
          <w:tcPr>
            <w:tcW w:w="2005" w:type="dxa"/>
          </w:tcPr>
          <w:p w:rsidR="00B36E02" w:rsidRDefault="00300A8A">
            <w:pPr>
              <w:pStyle w:val="TableParagraph"/>
              <w:spacing w:before="37"/>
              <w:ind w:left="8"/>
            </w:pPr>
            <w:r>
              <w:rPr>
                <w:w w:val="105"/>
              </w:rPr>
              <w:t>Sinar Mas Group</w:t>
            </w:r>
          </w:p>
        </w:tc>
      </w:tr>
      <w:tr w:rsidR="00B36E02">
        <w:trPr>
          <w:trHeight w:val="426"/>
        </w:trPr>
        <w:tc>
          <w:tcPr>
            <w:tcW w:w="358" w:type="dxa"/>
          </w:tcPr>
          <w:p w:rsidR="00B36E02" w:rsidRDefault="00300A8A">
            <w:pPr>
              <w:pStyle w:val="TableParagraph"/>
              <w:spacing w:before="39"/>
              <w:ind w:left="19" w:right="3"/>
              <w:jc w:val="center"/>
            </w:pPr>
            <w:r>
              <w:rPr>
                <w:w w:val="105"/>
              </w:rPr>
              <w:t>15</w:t>
            </w:r>
          </w:p>
        </w:tc>
        <w:tc>
          <w:tcPr>
            <w:tcW w:w="1777" w:type="dxa"/>
          </w:tcPr>
          <w:p w:rsidR="00B36E02" w:rsidRDefault="00300A8A">
            <w:pPr>
              <w:pStyle w:val="TableParagraph"/>
              <w:spacing w:before="39"/>
              <w:ind w:left="9"/>
            </w:pPr>
            <w:r>
              <w:rPr>
                <w:w w:val="105"/>
              </w:rPr>
              <w:t>ENRG</w:t>
            </w:r>
          </w:p>
        </w:tc>
        <w:tc>
          <w:tcPr>
            <w:tcW w:w="3790" w:type="dxa"/>
          </w:tcPr>
          <w:p w:rsidR="00B36E02" w:rsidRDefault="00300A8A">
            <w:pPr>
              <w:pStyle w:val="TableParagraph"/>
              <w:spacing w:before="39"/>
              <w:ind w:left="8"/>
            </w:pPr>
            <w:r>
              <w:rPr>
                <w:w w:val="105"/>
              </w:rPr>
              <w:t>PT Energi Mega Persada</w:t>
            </w:r>
          </w:p>
        </w:tc>
        <w:tc>
          <w:tcPr>
            <w:tcW w:w="2005" w:type="dxa"/>
          </w:tcPr>
          <w:p w:rsidR="00B36E02" w:rsidRDefault="00300A8A">
            <w:pPr>
              <w:pStyle w:val="TableParagraph"/>
              <w:spacing w:before="39"/>
              <w:ind w:left="8"/>
            </w:pPr>
            <w:r>
              <w:rPr>
                <w:w w:val="105"/>
              </w:rPr>
              <w:t>Bakrie Group</w:t>
            </w:r>
          </w:p>
        </w:tc>
      </w:tr>
      <w:tr w:rsidR="00B36E02">
        <w:trPr>
          <w:trHeight w:val="426"/>
        </w:trPr>
        <w:tc>
          <w:tcPr>
            <w:tcW w:w="358" w:type="dxa"/>
          </w:tcPr>
          <w:p w:rsidR="00B36E02" w:rsidRDefault="00300A8A">
            <w:pPr>
              <w:pStyle w:val="TableParagraph"/>
              <w:spacing w:before="34"/>
              <w:ind w:left="19" w:right="3"/>
              <w:jc w:val="center"/>
            </w:pPr>
            <w:r>
              <w:rPr>
                <w:w w:val="105"/>
              </w:rPr>
              <w:t>16</w:t>
            </w:r>
          </w:p>
        </w:tc>
        <w:tc>
          <w:tcPr>
            <w:tcW w:w="1777" w:type="dxa"/>
          </w:tcPr>
          <w:p w:rsidR="00B36E02" w:rsidRDefault="00300A8A">
            <w:pPr>
              <w:pStyle w:val="TableParagraph"/>
              <w:spacing w:before="34"/>
              <w:ind w:left="9"/>
            </w:pPr>
            <w:r>
              <w:rPr>
                <w:w w:val="105"/>
              </w:rPr>
              <w:t>ADES</w:t>
            </w:r>
          </w:p>
        </w:tc>
        <w:tc>
          <w:tcPr>
            <w:tcW w:w="3790" w:type="dxa"/>
          </w:tcPr>
          <w:p w:rsidR="00B36E02" w:rsidRDefault="00300A8A">
            <w:pPr>
              <w:pStyle w:val="TableParagraph"/>
              <w:spacing w:before="34"/>
              <w:ind w:left="8"/>
            </w:pPr>
            <w:r>
              <w:rPr>
                <w:w w:val="105"/>
              </w:rPr>
              <w:t>PT. Akasha Wira Internasional</w:t>
            </w:r>
          </w:p>
        </w:tc>
        <w:tc>
          <w:tcPr>
            <w:tcW w:w="2005" w:type="dxa"/>
          </w:tcPr>
          <w:p w:rsidR="00B36E02" w:rsidRDefault="00300A8A">
            <w:pPr>
              <w:pStyle w:val="TableParagraph"/>
              <w:spacing w:before="34"/>
              <w:ind w:left="8"/>
            </w:pPr>
            <w:r>
              <w:rPr>
                <w:w w:val="105"/>
              </w:rPr>
              <w:t>Lippo Group</w:t>
            </w:r>
          </w:p>
        </w:tc>
      </w:tr>
      <w:tr w:rsidR="00B36E02">
        <w:trPr>
          <w:trHeight w:val="424"/>
        </w:trPr>
        <w:tc>
          <w:tcPr>
            <w:tcW w:w="358" w:type="dxa"/>
          </w:tcPr>
          <w:p w:rsidR="00B36E02" w:rsidRDefault="00300A8A">
            <w:pPr>
              <w:pStyle w:val="TableParagraph"/>
              <w:spacing w:before="34"/>
              <w:ind w:left="19" w:right="3"/>
              <w:jc w:val="center"/>
            </w:pPr>
            <w:r>
              <w:rPr>
                <w:w w:val="105"/>
              </w:rPr>
              <w:t>17</w:t>
            </w:r>
          </w:p>
        </w:tc>
        <w:tc>
          <w:tcPr>
            <w:tcW w:w="1777" w:type="dxa"/>
          </w:tcPr>
          <w:p w:rsidR="00B36E02" w:rsidRDefault="00300A8A">
            <w:pPr>
              <w:pStyle w:val="TableParagraph"/>
              <w:spacing w:before="34"/>
              <w:ind w:left="9"/>
            </w:pPr>
            <w:r>
              <w:rPr>
                <w:w w:val="105"/>
              </w:rPr>
              <w:t>ADMG</w:t>
            </w:r>
          </w:p>
        </w:tc>
        <w:tc>
          <w:tcPr>
            <w:tcW w:w="3790" w:type="dxa"/>
          </w:tcPr>
          <w:p w:rsidR="00B36E02" w:rsidRDefault="00300A8A">
            <w:pPr>
              <w:pStyle w:val="TableParagraph"/>
              <w:spacing w:before="34"/>
              <w:ind w:left="8"/>
            </w:pPr>
            <w:r>
              <w:rPr>
                <w:w w:val="105"/>
              </w:rPr>
              <w:t>PT. Polychem Indonesia Tbk</w:t>
            </w:r>
          </w:p>
        </w:tc>
        <w:tc>
          <w:tcPr>
            <w:tcW w:w="2005" w:type="dxa"/>
          </w:tcPr>
          <w:p w:rsidR="00B36E02" w:rsidRDefault="00300A8A">
            <w:pPr>
              <w:pStyle w:val="TableParagraph"/>
              <w:spacing w:before="34"/>
              <w:ind w:left="8"/>
            </w:pPr>
            <w:r>
              <w:rPr>
                <w:w w:val="105"/>
              </w:rPr>
              <w:t>Lindo Group</w:t>
            </w:r>
          </w:p>
        </w:tc>
      </w:tr>
      <w:tr w:rsidR="00B36E02">
        <w:trPr>
          <w:trHeight w:val="426"/>
        </w:trPr>
        <w:tc>
          <w:tcPr>
            <w:tcW w:w="358" w:type="dxa"/>
          </w:tcPr>
          <w:p w:rsidR="00B36E02" w:rsidRDefault="00300A8A">
            <w:pPr>
              <w:pStyle w:val="TableParagraph"/>
              <w:spacing w:before="34"/>
              <w:ind w:left="19" w:right="3"/>
              <w:jc w:val="center"/>
            </w:pPr>
            <w:r>
              <w:rPr>
                <w:w w:val="105"/>
              </w:rPr>
              <w:t>18</w:t>
            </w:r>
          </w:p>
        </w:tc>
        <w:tc>
          <w:tcPr>
            <w:tcW w:w="1777" w:type="dxa"/>
          </w:tcPr>
          <w:p w:rsidR="00B36E02" w:rsidRDefault="00300A8A">
            <w:pPr>
              <w:pStyle w:val="TableParagraph"/>
              <w:spacing w:before="34"/>
              <w:ind w:left="9"/>
            </w:pPr>
            <w:r>
              <w:rPr>
                <w:w w:val="105"/>
              </w:rPr>
              <w:t>INDF</w:t>
            </w:r>
          </w:p>
        </w:tc>
        <w:tc>
          <w:tcPr>
            <w:tcW w:w="3790" w:type="dxa"/>
          </w:tcPr>
          <w:p w:rsidR="00B36E02" w:rsidRDefault="00300A8A">
            <w:pPr>
              <w:pStyle w:val="TableParagraph"/>
              <w:spacing w:before="34"/>
              <w:ind w:left="8"/>
            </w:pPr>
            <w:r>
              <w:rPr>
                <w:w w:val="105"/>
              </w:rPr>
              <w:t>PT. Indofood Sukses Makmur</w:t>
            </w:r>
          </w:p>
        </w:tc>
        <w:tc>
          <w:tcPr>
            <w:tcW w:w="2005" w:type="dxa"/>
          </w:tcPr>
          <w:p w:rsidR="00B36E02" w:rsidRDefault="00300A8A">
            <w:pPr>
              <w:pStyle w:val="TableParagraph"/>
              <w:spacing w:before="34"/>
              <w:ind w:left="8"/>
            </w:pPr>
            <w:r>
              <w:rPr>
                <w:w w:val="105"/>
              </w:rPr>
              <w:t>Salim Group</w:t>
            </w:r>
          </w:p>
        </w:tc>
      </w:tr>
      <w:tr w:rsidR="00B36E02">
        <w:trPr>
          <w:trHeight w:val="427"/>
        </w:trPr>
        <w:tc>
          <w:tcPr>
            <w:tcW w:w="358" w:type="dxa"/>
          </w:tcPr>
          <w:p w:rsidR="00B36E02" w:rsidRDefault="00300A8A">
            <w:pPr>
              <w:pStyle w:val="TableParagraph"/>
              <w:spacing w:before="35"/>
              <w:ind w:left="19" w:right="3"/>
              <w:jc w:val="center"/>
            </w:pPr>
            <w:r>
              <w:rPr>
                <w:w w:val="105"/>
              </w:rPr>
              <w:t>19</w:t>
            </w:r>
          </w:p>
        </w:tc>
        <w:tc>
          <w:tcPr>
            <w:tcW w:w="1777" w:type="dxa"/>
          </w:tcPr>
          <w:p w:rsidR="00B36E02" w:rsidRDefault="00300A8A">
            <w:pPr>
              <w:pStyle w:val="TableParagraph"/>
              <w:spacing w:before="35"/>
              <w:ind w:left="9"/>
            </w:pPr>
            <w:r>
              <w:rPr>
                <w:w w:val="105"/>
              </w:rPr>
              <w:t>ICBP</w:t>
            </w:r>
          </w:p>
        </w:tc>
        <w:tc>
          <w:tcPr>
            <w:tcW w:w="3790" w:type="dxa"/>
          </w:tcPr>
          <w:p w:rsidR="00B36E02" w:rsidRDefault="00300A8A">
            <w:pPr>
              <w:pStyle w:val="TableParagraph"/>
              <w:spacing w:before="35"/>
              <w:ind w:left="8"/>
            </w:pPr>
            <w:r>
              <w:rPr>
                <w:w w:val="105"/>
              </w:rPr>
              <w:t>PT. Indofood CBP Sukses Makmur</w:t>
            </w:r>
          </w:p>
        </w:tc>
        <w:tc>
          <w:tcPr>
            <w:tcW w:w="2005" w:type="dxa"/>
          </w:tcPr>
          <w:p w:rsidR="00B36E02" w:rsidRDefault="00300A8A">
            <w:pPr>
              <w:pStyle w:val="TableParagraph"/>
              <w:spacing w:before="35"/>
              <w:ind w:left="8"/>
            </w:pPr>
            <w:r>
              <w:rPr>
                <w:w w:val="105"/>
              </w:rPr>
              <w:t>Salim Group</w:t>
            </w:r>
          </w:p>
        </w:tc>
      </w:tr>
      <w:tr w:rsidR="00B36E02">
        <w:trPr>
          <w:trHeight w:val="1005"/>
        </w:trPr>
        <w:tc>
          <w:tcPr>
            <w:tcW w:w="358" w:type="dxa"/>
          </w:tcPr>
          <w:p w:rsidR="00B36E02" w:rsidRDefault="00300A8A">
            <w:pPr>
              <w:pStyle w:val="TableParagraph"/>
              <w:spacing w:before="34"/>
              <w:ind w:left="19" w:right="3"/>
              <w:jc w:val="center"/>
            </w:pPr>
            <w:r>
              <w:rPr>
                <w:w w:val="105"/>
              </w:rPr>
              <w:t>20</w:t>
            </w:r>
          </w:p>
        </w:tc>
        <w:tc>
          <w:tcPr>
            <w:tcW w:w="1777" w:type="dxa"/>
          </w:tcPr>
          <w:p w:rsidR="00B36E02" w:rsidRDefault="00300A8A">
            <w:pPr>
              <w:pStyle w:val="TableParagraph"/>
              <w:spacing w:before="34"/>
              <w:ind w:left="9"/>
            </w:pPr>
            <w:r>
              <w:rPr>
                <w:w w:val="105"/>
              </w:rPr>
              <w:t>LISP</w:t>
            </w:r>
          </w:p>
        </w:tc>
        <w:tc>
          <w:tcPr>
            <w:tcW w:w="3790" w:type="dxa"/>
          </w:tcPr>
          <w:p w:rsidR="00B36E02" w:rsidRDefault="00300A8A">
            <w:pPr>
              <w:pStyle w:val="TableParagraph"/>
              <w:spacing w:before="35"/>
              <w:ind w:left="8" w:right="699"/>
              <w:rPr>
                <w:sz w:val="24"/>
              </w:rPr>
            </w:pPr>
            <w:r>
              <w:rPr>
                <w:sz w:val="24"/>
              </w:rPr>
              <w:t>PT. Chocoladefabriken Lindt &amp; Spruengli AG</w:t>
            </w:r>
          </w:p>
          <w:p w:rsidR="00B36E02" w:rsidRDefault="00300A8A">
            <w:pPr>
              <w:pStyle w:val="TableParagraph"/>
              <w:spacing w:before="136" w:line="261" w:lineRule="exact"/>
              <w:ind w:left="8"/>
              <w:rPr>
                <w:sz w:val="24"/>
              </w:rPr>
            </w:pPr>
            <w:r>
              <w:rPr>
                <w:sz w:val="24"/>
              </w:rPr>
              <w:t>Participation</w:t>
            </w:r>
          </w:p>
        </w:tc>
        <w:tc>
          <w:tcPr>
            <w:tcW w:w="2005" w:type="dxa"/>
          </w:tcPr>
          <w:p w:rsidR="00B36E02" w:rsidRDefault="00300A8A">
            <w:pPr>
              <w:pStyle w:val="TableParagraph"/>
              <w:spacing w:before="34"/>
              <w:ind w:left="8"/>
            </w:pPr>
            <w:r>
              <w:rPr>
                <w:w w:val="105"/>
              </w:rPr>
              <w:t>Salim Group</w:t>
            </w:r>
          </w:p>
        </w:tc>
      </w:tr>
      <w:tr w:rsidR="00B36E02">
        <w:trPr>
          <w:trHeight w:val="597"/>
        </w:trPr>
        <w:tc>
          <w:tcPr>
            <w:tcW w:w="358" w:type="dxa"/>
          </w:tcPr>
          <w:p w:rsidR="00B36E02" w:rsidRDefault="00300A8A">
            <w:pPr>
              <w:pStyle w:val="TableParagraph"/>
              <w:spacing w:before="39"/>
              <w:ind w:left="19" w:right="3"/>
              <w:jc w:val="center"/>
            </w:pPr>
            <w:r>
              <w:rPr>
                <w:w w:val="105"/>
              </w:rPr>
              <w:t>21</w:t>
            </w:r>
          </w:p>
        </w:tc>
        <w:tc>
          <w:tcPr>
            <w:tcW w:w="1777" w:type="dxa"/>
          </w:tcPr>
          <w:p w:rsidR="00B36E02" w:rsidRDefault="00300A8A">
            <w:pPr>
              <w:pStyle w:val="TableParagraph"/>
              <w:spacing w:before="39"/>
              <w:ind w:left="9"/>
            </w:pPr>
            <w:r>
              <w:rPr>
                <w:w w:val="105"/>
              </w:rPr>
              <w:t>IMAS</w:t>
            </w:r>
          </w:p>
        </w:tc>
        <w:tc>
          <w:tcPr>
            <w:tcW w:w="3790" w:type="dxa"/>
          </w:tcPr>
          <w:p w:rsidR="00B36E02" w:rsidRDefault="00300A8A">
            <w:pPr>
              <w:pStyle w:val="TableParagraph"/>
              <w:spacing w:before="33" w:line="280" w:lineRule="atLeast"/>
              <w:ind w:left="8" w:right="25"/>
              <w:rPr>
                <w:sz w:val="24"/>
              </w:rPr>
            </w:pPr>
            <w:r>
              <w:rPr>
                <w:sz w:val="24"/>
              </w:rPr>
              <w:t>PT Indomobil Sukses Internasional Tbk</w:t>
            </w:r>
          </w:p>
        </w:tc>
        <w:tc>
          <w:tcPr>
            <w:tcW w:w="2005" w:type="dxa"/>
          </w:tcPr>
          <w:p w:rsidR="00B36E02" w:rsidRDefault="00300A8A">
            <w:pPr>
              <w:pStyle w:val="TableParagraph"/>
              <w:spacing w:before="39"/>
              <w:ind w:left="8"/>
            </w:pPr>
            <w:r>
              <w:rPr>
                <w:w w:val="105"/>
              </w:rPr>
              <w:t>Salim Group</w:t>
            </w:r>
          </w:p>
        </w:tc>
      </w:tr>
      <w:tr w:rsidR="00B36E02">
        <w:trPr>
          <w:trHeight w:val="594"/>
        </w:trPr>
        <w:tc>
          <w:tcPr>
            <w:tcW w:w="358" w:type="dxa"/>
          </w:tcPr>
          <w:p w:rsidR="00B36E02" w:rsidRDefault="00300A8A">
            <w:pPr>
              <w:pStyle w:val="TableParagraph"/>
              <w:spacing w:before="34"/>
              <w:ind w:left="19" w:right="3"/>
              <w:jc w:val="center"/>
            </w:pPr>
            <w:r>
              <w:rPr>
                <w:w w:val="105"/>
              </w:rPr>
              <w:t>22</w:t>
            </w:r>
          </w:p>
        </w:tc>
        <w:tc>
          <w:tcPr>
            <w:tcW w:w="1777" w:type="dxa"/>
          </w:tcPr>
          <w:p w:rsidR="00B36E02" w:rsidRDefault="00300A8A">
            <w:pPr>
              <w:pStyle w:val="TableParagraph"/>
              <w:spacing w:before="34"/>
              <w:ind w:left="9"/>
            </w:pPr>
            <w:r>
              <w:rPr>
                <w:w w:val="105"/>
              </w:rPr>
              <w:t>DNET</w:t>
            </w:r>
          </w:p>
        </w:tc>
        <w:tc>
          <w:tcPr>
            <w:tcW w:w="3790" w:type="dxa"/>
          </w:tcPr>
          <w:p w:rsidR="00B36E02" w:rsidRDefault="00300A8A">
            <w:pPr>
              <w:pStyle w:val="TableParagraph"/>
              <w:spacing w:before="35" w:line="270" w:lineRule="atLeast"/>
              <w:ind w:left="8" w:right="386"/>
              <w:rPr>
                <w:sz w:val="24"/>
              </w:rPr>
            </w:pPr>
            <w:r>
              <w:rPr>
                <w:sz w:val="24"/>
              </w:rPr>
              <w:t>PT Indoritel Makmur Internasional Tbk</w:t>
            </w:r>
          </w:p>
        </w:tc>
        <w:tc>
          <w:tcPr>
            <w:tcW w:w="2005" w:type="dxa"/>
          </w:tcPr>
          <w:p w:rsidR="00B36E02" w:rsidRDefault="00300A8A">
            <w:pPr>
              <w:pStyle w:val="TableParagraph"/>
              <w:spacing w:before="34"/>
              <w:ind w:left="8"/>
            </w:pPr>
            <w:r>
              <w:rPr>
                <w:w w:val="105"/>
              </w:rPr>
              <w:t>Salim Group</w:t>
            </w:r>
          </w:p>
        </w:tc>
      </w:tr>
    </w:tbl>
    <w:p w:rsidR="00B36E02" w:rsidRDefault="00B36E02">
      <w:pPr>
        <w:sectPr w:rsidR="00B36E02">
          <w:headerReference w:type="default" r:id="rId255"/>
          <w:footerReference w:type="default" r:id="rId256"/>
          <w:pgSz w:w="11910" w:h="16840"/>
          <w:pgMar w:top="620" w:right="500" w:bottom="940" w:left="1680" w:header="0" w:footer="744" w:gutter="0"/>
          <w:cols w:space="720"/>
        </w:sectPr>
      </w:pPr>
    </w:p>
    <w:p w:rsidR="00B36E02" w:rsidRDefault="00300A8A">
      <w:pPr>
        <w:pStyle w:val="BodyText"/>
        <w:spacing w:before="76"/>
        <w:ind w:left="112"/>
      </w:pPr>
      <w:r>
        <w:lastRenderedPageBreak/>
        <w:t>85</w:t>
      </w:r>
    </w:p>
    <w:p w:rsidR="00B36E02" w:rsidRDefault="00B36E02">
      <w:pPr>
        <w:pStyle w:val="BodyText"/>
        <w:spacing w:before="7"/>
        <w:rPr>
          <w:sz w:val="16"/>
        </w:rPr>
      </w:pPr>
    </w:p>
    <w:p w:rsidR="00B36E02" w:rsidRDefault="00300A8A">
      <w:pPr>
        <w:pStyle w:val="Heading4"/>
        <w:spacing w:before="90"/>
        <w:ind w:left="0" w:right="109"/>
        <w:jc w:val="right"/>
      </w:pPr>
      <w:bookmarkStart w:id="74" w:name="_bookmark74"/>
      <w:bookmarkEnd w:id="74"/>
      <w:r>
        <w:t>LAMPIRAN 2</w:t>
      </w:r>
    </w:p>
    <w:p w:rsidR="00B36E02" w:rsidRDefault="00300A8A">
      <w:pPr>
        <w:spacing w:before="139"/>
        <w:ind w:left="1728"/>
        <w:rPr>
          <w:b/>
          <w:sz w:val="24"/>
        </w:rPr>
      </w:pPr>
      <w:r>
        <w:rPr>
          <w:b/>
          <w:sz w:val="24"/>
        </w:rPr>
        <w:t xml:space="preserve">Daftar Jumlah dan Nama Kode </w:t>
      </w:r>
      <w:r>
        <w:rPr>
          <w:b/>
          <w:i/>
          <w:sz w:val="24"/>
        </w:rPr>
        <w:t xml:space="preserve">Busy Directors </w:t>
      </w:r>
      <w:r>
        <w:rPr>
          <w:b/>
          <w:sz w:val="24"/>
        </w:rPr>
        <w:t>Perusahaan Pada Sektor Manufaktur</w:t>
      </w:r>
    </w:p>
    <w:p w:rsidR="00B36E02" w:rsidRDefault="00B36E02">
      <w:pPr>
        <w:pStyle w:val="BodyText"/>
        <w:spacing w:before="2"/>
        <w:rPr>
          <w:b/>
          <w:sz w:val="16"/>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4"/>
        <w:gridCol w:w="1171"/>
        <w:gridCol w:w="2369"/>
        <w:gridCol w:w="2728"/>
        <w:gridCol w:w="2733"/>
        <w:gridCol w:w="3242"/>
      </w:tblGrid>
      <w:tr w:rsidR="00B36E02">
        <w:trPr>
          <w:trHeight w:val="344"/>
        </w:trPr>
        <w:tc>
          <w:tcPr>
            <w:tcW w:w="684" w:type="dxa"/>
          </w:tcPr>
          <w:p w:rsidR="00B36E02" w:rsidRDefault="00300A8A">
            <w:pPr>
              <w:pStyle w:val="TableParagraph"/>
              <w:ind w:left="102" w:right="45"/>
              <w:jc w:val="center"/>
              <w:rPr>
                <w:b/>
                <w:sz w:val="20"/>
              </w:rPr>
            </w:pPr>
            <w:r>
              <w:rPr>
                <w:b/>
                <w:sz w:val="20"/>
              </w:rPr>
              <w:t>Rank</w:t>
            </w:r>
          </w:p>
        </w:tc>
        <w:tc>
          <w:tcPr>
            <w:tcW w:w="1171" w:type="dxa"/>
          </w:tcPr>
          <w:p w:rsidR="00B36E02" w:rsidRDefault="00300A8A">
            <w:pPr>
              <w:pStyle w:val="TableParagraph"/>
              <w:ind w:left="100" w:right="44"/>
              <w:jc w:val="center"/>
              <w:rPr>
                <w:b/>
                <w:sz w:val="20"/>
              </w:rPr>
            </w:pPr>
            <w:r>
              <w:rPr>
                <w:b/>
                <w:sz w:val="20"/>
              </w:rPr>
              <w:t>Companies</w:t>
            </w:r>
          </w:p>
        </w:tc>
        <w:tc>
          <w:tcPr>
            <w:tcW w:w="2369" w:type="dxa"/>
          </w:tcPr>
          <w:p w:rsidR="00B36E02" w:rsidRDefault="00300A8A">
            <w:pPr>
              <w:pStyle w:val="TableParagraph"/>
              <w:ind w:left="718" w:right="662"/>
              <w:jc w:val="center"/>
              <w:rPr>
                <w:b/>
                <w:sz w:val="20"/>
              </w:rPr>
            </w:pPr>
            <w:r>
              <w:rPr>
                <w:b/>
                <w:sz w:val="20"/>
              </w:rPr>
              <w:t>Years</w:t>
            </w:r>
          </w:p>
        </w:tc>
        <w:tc>
          <w:tcPr>
            <w:tcW w:w="2728" w:type="dxa"/>
          </w:tcPr>
          <w:p w:rsidR="00B36E02" w:rsidRDefault="00300A8A">
            <w:pPr>
              <w:pStyle w:val="TableParagraph"/>
              <w:ind w:left="100" w:right="45"/>
              <w:jc w:val="center"/>
              <w:rPr>
                <w:b/>
                <w:sz w:val="20"/>
              </w:rPr>
            </w:pPr>
            <w:r>
              <w:rPr>
                <w:b/>
                <w:sz w:val="20"/>
              </w:rPr>
              <w:t>Total Number of Board Seats</w:t>
            </w:r>
          </w:p>
        </w:tc>
        <w:tc>
          <w:tcPr>
            <w:tcW w:w="2733" w:type="dxa"/>
          </w:tcPr>
          <w:p w:rsidR="00B36E02" w:rsidRDefault="00300A8A">
            <w:pPr>
              <w:pStyle w:val="TableParagraph"/>
              <w:ind w:left="104" w:right="41"/>
              <w:jc w:val="center"/>
              <w:rPr>
                <w:b/>
                <w:sz w:val="20"/>
              </w:rPr>
            </w:pPr>
            <w:r>
              <w:rPr>
                <w:b/>
                <w:sz w:val="20"/>
              </w:rPr>
              <w:t>Number of Director Positions</w:t>
            </w:r>
          </w:p>
        </w:tc>
        <w:tc>
          <w:tcPr>
            <w:tcW w:w="3242" w:type="dxa"/>
          </w:tcPr>
          <w:p w:rsidR="00B36E02" w:rsidRDefault="00300A8A">
            <w:pPr>
              <w:pStyle w:val="TableParagraph"/>
              <w:ind w:left="103" w:right="41"/>
              <w:jc w:val="center"/>
              <w:rPr>
                <w:b/>
                <w:sz w:val="20"/>
              </w:rPr>
            </w:pPr>
            <w:r>
              <w:rPr>
                <w:b/>
                <w:sz w:val="20"/>
              </w:rPr>
              <w:t>Number of Commissioner Positions</w:t>
            </w:r>
          </w:p>
        </w:tc>
      </w:tr>
      <w:tr w:rsidR="00B36E02">
        <w:trPr>
          <w:trHeight w:val="344"/>
        </w:trPr>
        <w:tc>
          <w:tcPr>
            <w:tcW w:w="12927" w:type="dxa"/>
            <w:gridSpan w:val="6"/>
          </w:tcPr>
          <w:p w:rsidR="00B36E02" w:rsidRDefault="00300A8A">
            <w:pPr>
              <w:pStyle w:val="TableParagraph"/>
              <w:ind w:left="5053" w:right="4990"/>
              <w:jc w:val="center"/>
              <w:rPr>
                <w:b/>
                <w:sz w:val="20"/>
              </w:rPr>
            </w:pPr>
            <w:r>
              <w:rPr>
                <w:b/>
                <w:sz w:val="20"/>
              </w:rPr>
              <w:t>Held more than five board seats</w:t>
            </w:r>
          </w:p>
        </w:tc>
      </w:tr>
      <w:tr w:rsidR="00B36E02">
        <w:trPr>
          <w:trHeight w:val="346"/>
        </w:trPr>
        <w:tc>
          <w:tcPr>
            <w:tcW w:w="684" w:type="dxa"/>
          </w:tcPr>
          <w:p w:rsidR="00B36E02" w:rsidRDefault="00300A8A">
            <w:pPr>
              <w:pStyle w:val="TableParagraph"/>
              <w:spacing w:before="4"/>
              <w:ind w:left="51"/>
              <w:jc w:val="center"/>
              <w:rPr>
                <w:b/>
                <w:sz w:val="20"/>
              </w:rPr>
            </w:pPr>
            <w:r>
              <w:rPr>
                <w:b/>
                <w:w w:val="96"/>
                <w:sz w:val="20"/>
              </w:rPr>
              <w:t>1</w:t>
            </w:r>
          </w:p>
        </w:tc>
        <w:tc>
          <w:tcPr>
            <w:tcW w:w="1171" w:type="dxa"/>
          </w:tcPr>
          <w:p w:rsidR="00B36E02" w:rsidRDefault="00300A8A">
            <w:pPr>
              <w:pStyle w:val="TableParagraph"/>
              <w:spacing w:before="4"/>
              <w:ind w:left="100" w:right="43"/>
              <w:jc w:val="center"/>
              <w:rPr>
                <w:b/>
                <w:sz w:val="20"/>
              </w:rPr>
            </w:pPr>
            <w:r>
              <w:rPr>
                <w:b/>
                <w:sz w:val="20"/>
              </w:rPr>
              <w:t>ADES</w:t>
            </w:r>
          </w:p>
        </w:tc>
        <w:tc>
          <w:tcPr>
            <w:tcW w:w="2369" w:type="dxa"/>
          </w:tcPr>
          <w:p w:rsidR="00B36E02" w:rsidRDefault="00300A8A">
            <w:pPr>
              <w:pStyle w:val="TableParagraph"/>
              <w:spacing w:before="4"/>
              <w:ind w:left="726" w:right="662"/>
              <w:jc w:val="center"/>
              <w:rPr>
                <w:b/>
                <w:sz w:val="20"/>
              </w:rPr>
            </w:pPr>
            <w:r>
              <w:rPr>
                <w:b/>
                <w:sz w:val="20"/>
              </w:rPr>
              <w:t>2013-2016</w:t>
            </w:r>
          </w:p>
        </w:tc>
        <w:tc>
          <w:tcPr>
            <w:tcW w:w="2728" w:type="dxa"/>
          </w:tcPr>
          <w:p w:rsidR="00B36E02" w:rsidRDefault="00300A8A">
            <w:pPr>
              <w:pStyle w:val="TableParagraph"/>
              <w:spacing w:before="4"/>
              <w:ind w:left="58"/>
              <w:jc w:val="center"/>
              <w:rPr>
                <w:b/>
                <w:sz w:val="20"/>
              </w:rPr>
            </w:pPr>
            <w:r>
              <w:rPr>
                <w:b/>
                <w:w w:val="96"/>
                <w:sz w:val="20"/>
              </w:rPr>
              <w:t>7</w:t>
            </w:r>
          </w:p>
        </w:tc>
        <w:tc>
          <w:tcPr>
            <w:tcW w:w="2733" w:type="dxa"/>
          </w:tcPr>
          <w:p w:rsidR="00B36E02" w:rsidRDefault="00300A8A">
            <w:pPr>
              <w:pStyle w:val="TableParagraph"/>
              <w:spacing w:before="4"/>
              <w:ind w:left="65"/>
              <w:jc w:val="center"/>
              <w:rPr>
                <w:b/>
                <w:sz w:val="20"/>
              </w:rPr>
            </w:pPr>
            <w:r>
              <w:rPr>
                <w:b/>
                <w:w w:val="96"/>
                <w:sz w:val="20"/>
              </w:rPr>
              <w:t>0</w:t>
            </w:r>
          </w:p>
        </w:tc>
        <w:tc>
          <w:tcPr>
            <w:tcW w:w="3242" w:type="dxa"/>
          </w:tcPr>
          <w:p w:rsidR="00B36E02" w:rsidRDefault="00300A8A">
            <w:pPr>
              <w:pStyle w:val="TableParagraph"/>
              <w:spacing w:before="4"/>
              <w:ind w:left="67"/>
              <w:jc w:val="center"/>
              <w:rPr>
                <w:b/>
                <w:sz w:val="20"/>
              </w:rPr>
            </w:pPr>
            <w:r>
              <w:rPr>
                <w:b/>
                <w:w w:val="96"/>
                <w:sz w:val="20"/>
              </w:rPr>
              <w:t>7</w:t>
            </w:r>
          </w:p>
        </w:tc>
      </w:tr>
      <w:tr w:rsidR="00B36E02">
        <w:trPr>
          <w:trHeight w:val="347"/>
        </w:trPr>
        <w:tc>
          <w:tcPr>
            <w:tcW w:w="684" w:type="dxa"/>
          </w:tcPr>
          <w:p w:rsidR="00B36E02" w:rsidRDefault="00300A8A">
            <w:pPr>
              <w:pStyle w:val="TableParagraph"/>
              <w:spacing w:before="4"/>
              <w:ind w:left="51"/>
              <w:jc w:val="center"/>
              <w:rPr>
                <w:b/>
                <w:sz w:val="20"/>
              </w:rPr>
            </w:pPr>
            <w:r>
              <w:rPr>
                <w:b/>
                <w:w w:val="96"/>
                <w:sz w:val="20"/>
              </w:rPr>
              <w:t>1</w:t>
            </w:r>
          </w:p>
        </w:tc>
        <w:tc>
          <w:tcPr>
            <w:tcW w:w="1171" w:type="dxa"/>
          </w:tcPr>
          <w:p w:rsidR="00B36E02" w:rsidRDefault="00300A8A">
            <w:pPr>
              <w:pStyle w:val="TableParagraph"/>
              <w:spacing w:before="4"/>
              <w:ind w:left="100" w:right="36"/>
              <w:jc w:val="center"/>
              <w:rPr>
                <w:b/>
                <w:sz w:val="20"/>
              </w:rPr>
            </w:pPr>
            <w:r>
              <w:rPr>
                <w:b/>
                <w:sz w:val="20"/>
              </w:rPr>
              <w:t>ADMG</w:t>
            </w:r>
          </w:p>
        </w:tc>
        <w:tc>
          <w:tcPr>
            <w:tcW w:w="2369" w:type="dxa"/>
          </w:tcPr>
          <w:p w:rsidR="00B36E02" w:rsidRDefault="00300A8A">
            <w:pPr>
              <w:pStyle w:val="TableParagraph"/>
              <w:spacing w:before="4"/>
              <w:ind w:left="726" w:right="662"/>
              <w:jc w:val="center"/>
              <w:rPr>
                <w:b/>
                <w:sz w:val="20"/>
              </w:rPr>
            </w:pPr>
            <w:r>
              <w:rPr>
                <w:b/>
                <w:sz w:val="20"/>
              </w:rPr>
              <w:t>2013-2017</w:t>
            </w:r>
          </w:p>
        </w:tc>
        <w:tc>
          <w:tcPr>
            <w:tcW w:w="2728" w:type="dxa"/>
          </w:tcPr>
          <w:p w:rsidR="00B36E02" w:rsidRDefault="00300A8A">
            <w:pPr>
              <w:pStyle w:val="TableParagraph"/>
              <w:spacing w:before="4"/>
              <w:ind w:left="58"/>
              <w:jc w:val="center"/>
              <w:rPr>
                <w:b/>
                <w:sz w:val="20"/>
              </w:rPr>
            </w:pPr>
            <w:r>
              <w:rPr>
                <w:b/>
                <w:w w:val="96"/>
                <w:sz w:val="20"/>
              </w:rPr>
              <w:t>7</w:t>
            </w:r>
          </w:p>
        </w:tc>
        <w:tc>
          <w:tcPr>
            <w:tcW w:w="2733" w:type="dxa"/>
          </w:tcPr>
          <w:p w:rsidR="00B36E02" w:rsidRDefault="00300A8A">
            <w:pPr>
              <w:pStyle w:val="TableParagraph"/>
              <w:spacing w:before="4"/>
              <w:ind w:left="65"/>
              <w:jc w:val="center"/>
              <w:rPr>
                <w:b/>
                <w:sz w:val="20"/>
              </w:rPr>
            </w:pPr>
            <w:r>
              <w:rPr>
                <w:b/>
                <w:w w:val="96"/>
                <w:sz w:val="20"/>
              </w:rPr>
              <w:t>0</w:t>
            </w:r>
          </w:p>
        </w:tc>
        <w:tc>
          <w:tcPr>
            <w:tcW w:w="3242" w:type="dxa"/>
          </w:tcPr>
          <w:p w:rsidR="00B36E02" w:rsidRDefault="00300A8A">
            <w:pPr>
              <w:pStyle w:val="TableParagraph"/>
              <w:spacing w:before="4"/>
              <w:ind w:left="67"/>
              <w:jc w:val="center"/>
              <w:rPr>
                <w:b/>
                <w:sz w:val="20"/>
              </w:rPr>
            </w:pPr>
            <w:r>
              <w:rPr>
                <w:b/>
                <w:w w:val="96"/>
                <w:sz w:val="20"/>
              </w:rPr>
              <w:t>7</w:t>
            </w:r>
          </w:p>
        </w:tc>
      </w:tr>
      <w:tr w:rsidR="00B36E02">
        <w:trPr>
          <w:trHeight w:val="346"/>
        </w:trPr>
        <w:tc>
          <w:tcPr>
            <w:tcW w:w="684" w:type="dxa"/>
          </w:tcPr>
          <w:p w:rsidR="00B36E02" w:rsidRDefault="00300A8A">
            <w:pPr>
              <w:pStyle w:val="TableParagraph"/>
              <w:spacing w:before="4"/>
              <w:ind w:left="51"/>
              <w:jc w:val="center"/>
              <w:rPr>
                <w:b/>
                <w:sz w:val="20"/>
              </w:rPr>
            </w:pPr>
            <w:r>
              <w:rPr>
                <w:b/>
                <w:w w:val="96"/>
                <w:sz w:val="20"/>
              </w:rPr>
              <w:t>3</w:t>
            </w:r>
          </w:p>
        </w:tc>
        <w:tc>
          <w:tcPr>
            <w:tcW w:w="1171" w:type="dxa"/>
          </w:tcPr>
          <w:p w:rsidR="00B36E02" w:rsidRDefault="00300A8A">
            <w:pPr>
              <w:pStyle w:val="TableParagraph"/>
              <w:spacing w:before="4"/>
              <w:ind w:left="100" w:right="38"/>
              <w:jc w:val="center"/>
              <w:rPr>
                <w:b/>
                <w:sz w:val="20"/>
              </w:rPr>
            </w:pPr>
            <w:r>
              <w:rPr>
                <w:b/>
                <w:sz w:val="20"/>
              </w:rPr>
              <w:t>AKKU</w:t>
            </w:r>
          </w:p>
        </w:tc>
        <w:tc>
          <w:tcPr>
            <w:tcW w:w="2369" w:type="dxa"/>
          </w:tcPr>
          <w:p w:rsidR="00B36E02" w:rsidRDefault="00300A8A">
            <w:pPr>
              <w:pStyle w:val="TableParagraph"/>
              <w:spacing w:before="4"/>
              <w:ind w:left="726" w:right="662"/>
              <w:jc w:val="center"/>
              <w:rPr>
                <w:b/>
                <w:sz w:val="20"/>
              </w:rPr>
            </w:pPr>
            <w:r>
              <w:rPr>
                <w:b/>
                <w:sz w:val="20"/>
              </w:rPr>
              <w:t>2013-2017</w:t>
            </w:r>
          </w:p>
        </w:tc>
        <w:tc>
          <w:tcPr>
            <w:tcW w:w="2728" w:type="dxa"/>
          </w:tcPr>
          <w:p w:rsidR="00B36E02" w:rsidRDefault="00300A8A">
            <w:pPr>
              <w:pStyle w:val="TableParagraph"/>
              <w:spacing w:before="4"/>
              <w:ind w:left="58"/>
              <w:jc w:val="center"/>
              <w:rPr>
                <w:b/>
                <w:sz w:val="20"/>
              </w:rPr>
            </w:pPr>
            <w:r>
              <w:rPr>
                <w:b/>
                <w:w w:val="96"/>
                <w:sz w:val="20"/>
              </w:rPr>
              <w:t>6</w:t>
            </w:r>
          </w:p>
        </w:tc>
        <w:tc>
          <w:tcPr>
            <w:tcW w:w="2733" w:type="dxa"/>
          </w:tcPr>
          <w:p w:rsidR="00B36E02" w:rsidRDefault="00300A8A">
            <w:pPr>
              <w:pStyle w:val="TableParagraph"/>
              <w:spacing w:before="4"/>
              <w:ind w:left="65"/>
              <w:jc w:val="center"/>
              <w:rPr>
                <w:b/>
                <w:sz w:val="20"/>
              </w:rPr>
            </w:pPr>
            <w:r>
              <w:rPr>
                <w:b/>
                <w:w w:val="96"/>
                <w:sz w:val="20"/>
              </w:rPr>
              <w:t>1</w:t>
            </w:r>
          </w:p>
        </w:tc>
        <w:tc>
          <w:tcPr>
            <w:tcW w:w="3242" w:type="dxa"/>
          </w:tcPr>
          <w:p w:rsidR="00B36E02" w:rsidRDefault="00300A8A">
            <w:pPr>
              <w:pStyle w:val="TableParagraph"/>
              <w:spacing w:before="4"/>
              <w:ind w:left="67"/>
              <w:jc w:val="center"/>
              <w:rPr>
                <w:b/>
                <w:sz w:val="20"/>
              </w:rPr>
            </w:pPr>
            <w:r>
              <w:rPr>
                <w:b/>
                <w:w w:val="96"/>
                <w:sz w:val="20"/>
              </w:rPr>
              <w:t>5</w:t>
            </w:r>
          </w:p>
        </w:tc>
      </w:tr>
      <w:tr w:rsidR="00B36E02">
        <w:trPr>
          <w:trHeight w:val="349"/>
        </w:trPr>
        <w:tc>
          <w:tcPr>
            <w:tcW w:w="12927" w:type="dxa"/>
            <w:gridSpan w:val="6"/>
          </w:tcPr>
          <w:p w:rsidR="00B36E02" w:rsidRDefault="00300A8A">
            <w:pPr>
              <w:pStyle w:val="TableParagraph"/>
              <w:spacing w:before="4"/>
              <w:ind w:left="5053" w:right="4991"/>
              <w:jc w:val="center"/>
              <w:rPr>
                <w:b/>
                <w:sz w:val="20"/>
              </w:rPr>
            </w:pPr>
            <w:r>
              <w:rPr>
                <w:b/>
                <w:sz w:val="20"/>
              </w:rPr>
              <w:t>Held less than five board seats</w:t>
            </w:r>
          </w:p>
        </w:tc>
      </w:tr>
      <w:tr w:rsidR="00B36E02">
        <w:trPr>
          <w:trHeight w:val="344"/>
        </w:trPr>
        <w:tc>
          <w:tcPr>
            <w:tcW w:w="684" w:type="dxa"/>
          </w:tcPr>
          <w:p w:rsidR="00B36E02" w:rsidRDefault="00300A8A">
            <w:pPr>
              <w:pStyle w:val="TableParagraph"/>
              <w:ind w:left="51"/>
              <w:jc w:val="center"/>
              <w:rPr>
                <w:b/>
                <w:sz w:val="20"/>
              </w:rPr>
            </w:pPr>
            <w:r>
              <w:rPr>
                <w:b/>
                <w:w w:val="96"/>
                <w:sz w:val="20"/>
              </w:rPr>
              <w:t>4</w:t>
            </w:r>
          </w:p>
        </w:tc>
        <w:tc>
          <w:tcPr>
            <w:tcW w:w="1171" w:type="dxa"/>
          </w:tcPr>
          <w:p w:rsidR="00B36E02" w:rsidRDefault="00300A8A">
            <w:pPr>
              <w:pStyle w:val="TableParagraph"/>
              <w:ind w:left="99" w:right="44"/>
              <w:jc w:val="center"/>
              <w:rPr>
                <w:b/>
                <w:sz w:val="20"/>
              </w:rPr>
            </w:pPr>
            <w:r>
              <w:rPr>
                <w:b/>
                <w:sz w:val="20"/>
              </w:rPr>
              <w:t>ALTO</w:t>
            </w:r>
          </w:p>
        </w:tc>
        <w:tc>
          <w:tcPr>
            <w:tcW w:w="2369" w:type="dxa"/>
          </w:tcPr>
          <w:p w:rsidR="00B36E02" w:rsidRDefault="00300A8A">
            <w:pPr>
              <w:pStyle w:val="TableParagraph"/>
              <w:ind w:left="726" w:right="662"/>
              <w:jc w:val="center"/>
              <w:rPr>
                <w:b/>
                <w:sz w:val="20"/>
              </w:rPr>
            </w:pPr>
            <w:r>
              <w:rPr>
                <w:b/>
                <w:sz w:val="20"/>
              </w:rPr>
              <w:t>2013-2017</w:t>
            </w:r>
          </w:p>
        </w:tc>
        <w:tc>
          <w:tcPr>
            <w:tcW w:w="2728" w:type="dxa"/>
          </w:tcPr>
          <w:p w:rsidR="00B36E02" w:rsidRDefault="00300A8A">
            <w:pPr>
              <w:pStyle w:val="TableParagraph"/>
              <w:ind w:left="58"/>
              <w:jc w:val="center"/>
              <w:rPr>
                <w:b/>
                <w:sz w:val="20"/>
              </w:rPr>
            </w:pPr>
            <w:r>
              <w:rPr>
                <w:b/>
                <w:w w:val="96"/>
                <w:sz w:val="20"/>
              </w:rPr>
              <w:t>5</w:t>
            </w:r>
          </w:p>
        </w:tc>
        <w:tc>
          <w:tcPr>
            <w:tcW w:w="2733" w:type="dxa"/>
          </w:tcPr>
          <w:p w:rsidR="00B36E02" w:rsidRDefault="00300A8A">
            <w:pPr>
              <w:pStyle w:val="TableParagraph"/>
              <w:ind w:left="65"/>
              <w:jc w:val="center"/>
              <w:rPr>
                <w:b/>
                <w:sz w:val="20"/>
              </w:rPr>
            </w:pPr>
            <w:r>
              <w:rPr>
                <w:b/>
                <w:w w:val="96"/>
                <w:sz w:val="20"/>
              </w:rPr>
              <w:t>3</w:t>
            </w:r>
          </w:p>
        </w:tc>
        <w:tc>
          <w:tcPr>
            <w:tcW w:w="3242" w:type="dxa"/>
          </w:tcPr>
          <w:p w:rsidR="00B36E02" w:rsidRDefault="00300A8A">
            <w:pPr>
              <w:pStyle w:val="TableParagraph"/>
              <w:ind w:left="67"/>
              <w:jc w:val="center"/>
              <w:rPr>
                <w:b/>
                <w:sz w:val="20"/>
              </w:rPr>
            </w:pPr>
            <w:r>
              <w:rPr>
                <w:b/>
                <w:w w:val="96"/>
                <w:sz w:val="20"/>
              </w:rPr>
              <w:t>2</w:t>
            </w:r>
          </w:p>
        </w:tc>
      </w:tr>
      <w:tr w:rsidR="00B36E02">
        <w:trPr>
          <w:trHeight w:val="344"/>
        </w:trPr>
        <w:tc>
          <w:tcPr>
            <w:tcW w:w="684" w:type="dxa"/>
          </w:tcPr>
          <w:p w:rsidR="00B36E02" w:rsidRDefault="00300A8A">
            <w:pPr>
              <w:pStyle w:val="TableParagraph"/>
              <w:ind w:left="51"/>
              <w:jc w:val="center"/>
              <w:rPr>
                <w:b/>
                <w:sz w:val="20"/>
              </w:rPr>
            </w:pPr>
            <w:r>
              <w:rPr>
                <w:b/>
                <w:w w:val="96"/>
                <w:sz w:val="20"/>
              </w:rPr>
              <w:t>4</w:t>
            </w:r>
          </w:p>
        </w:tc>
        <w:tc>
          <w:tcPr>
            <w:tcW w:w="1171" w:type="dxa"/>
          </w:tcPr>
          <w:p w:rsidR="00B36E02" w:rsidRDefault="00300A8A">
            <w:pPr>
              <w:pStyle w:val="TableParagraph"/>
              <w:ind w:left="100" w:right="39"/>
              <w:jc w:val="center"/>
              <w:rPr>
                <w:b/>
                <w:sz w:val="20"/>
              </w:rPr>
            </w:pPr>
            <w:r>
              <w:rPr>
                <w:b/>
                <w:sz w:val="20"/>
              </w:rPr>
              <w:t>AMFG</w:t>
            </w:r>
          </w:p>
        </w:tc>
        <w:tc>
          <w:tcPr>
            <w:tcW w:w="2369" w:type="dxa"/>
          </w:tcPr>
          <w:p w:rsidR="00B36E02" w:rsidRDefault="00300A8A">
            <w:pPr>
              <w:pStyle w:val="TableParagraph"/>
              <w:ind w:left="726" w:right="662"/>
              <w:jc w:val="center"/>
              <w:rPr>
                <w:b/>
                <w:sz w:val="20"/>
              </w:rPr>
            </w:pPr>
            <w:r>
              <w:rPr>
                <w:b/>
                <w:sz w:val="20"/>
              </w:rPr>
              <w:t>2013-2017</w:t>
            </w:r>
          </w:p>
        </w:tc>
        <w:tc>
          <w:tcPr>
            <w:tcW w:w="2728" w:type="dxa"/>
          </w:tcPr>
          <w:p w:rsidR="00B36E02" w:rsidRDefault="00300A8A">
            <w:pPr>
              <w:pStyle w:val="TableParagraph"/>
              <w:ind w:left="58"/>
              <w:jc w:val="center"/>
              <w:rPr>
                <w:b/>
                <w:sz w:val="20"/>
              </w:rPr>
            </w:pPr>
            <w:r>
              <w:rPr>
                <w:b/>
                <w:w w:val="96"/>
                <w:sz w:val="20"/>
              </w:rPr>
              <w:t>5</w:t>
            </w:r>
          </w:p>
        </w:tc>
        <w:tc>
          <w:tcPr>
            <w:tcW w:w="2733" w:type="dxa"/>
          </w:tcPr>
          <w:p w:rsidR="00B36E02" w:rsidRDefault="00300A8A">
            <w:pPr>
              <w:pStyle w:val="TableParagraph"/>
              <w:ind w:left="65"/>
              <w:jc w:val="center"/>
              <w:rPr>
                <w:b/>
                <w:sz w:val="20"/>
              </w:rPr>
            </w:pPr>
            <w:r>
              <w:rPr>
                <w:b/>
                <w:w w:val="96"/>
                <w:sz w:val="20"/>
              </w:rPr>
              <w:t>0</w:t>
            </w:r>
          </w:p>
        </w:tc>
        <w:tc>
          <w:tcPr>
            <w:tcW w:w="3242" w:type="dxa"/>
          </w:tcPr>
          <w:p w:rsidR="00B36E02" w:rsidRDefault="00300A8A">
            <w:pPr>
              <w:pStyle w:val="TableParagraph"/>
              <w:ind w:left="67"/>
              <w:jc w:val="center"/>
              <w:rPr>
                <w:b/>
                <w:sz w:val="20"/>
              </w:rPr>
            </w:pPr>
            <w:r>
              <w:rPr>
                <w:b/>
                <w:w w:val="96"/>
                <w:sz w:val="20"/>
              </w:rPr>
              <w:t>5</w:t>
            </w:r>
          </w:p>
        </w:tc>
      </w:tr>
      <w:tr w:rsidR="00B36E02">
        <w:trPr>
          <w:trHeight w:val="344"/>
        </w:trPr>
        <w:tc>
          <w:tcPr>
            <w:tcW w:w="684" w:type="dxa"/>
          </w:tcPr>
          <w:p w:rsidR="00B36E02" w:rsidRDefault="00300A8A">
            <w:pPr>
              <w:pStyle w:val="TableParagraph"/>
              <w:ind w:left="51"/>
              <w:jc w:val="center"/>
              <w:rPr>
                <w:b/>
                <w:sz w:val="20"/>
              </w:rPr>
            </w:pPr>
            <w:r>
              <w:rPr>
                <w:b/>
                <w:w w:val="96"/>
                <w:sz w:val="20"/>
              </w:rPr>
              <w:t>4</w:t>
            </w:r>
          </w:p>
        </w:tc>
        <w:tc>
          <w:tcPr>
            <w:tcW w:w="1171" w:type="dxa"/>
          </w:tcPr>
          <w:p w:rsidR="00B36E02" w:rsidRDefault="00300A8A">
            <w:pPr>
              <w:pStyle w:val="TableParagraph"/>
              <w:ind w:left="98" w:right="44"/>
              <w:jc w:val="center"/>
              <w:rPr>
                <w:b/>
                <w:sz w:val="20"/>
              </w:rPr>
            </w:pPr>
            <w:r>
              <w:rPr>
                <w:b/>
                <w:sz w:val="20"/>
              </w:rPr>
              <w:t>APLI</w:t>
            </w:r>
          </w:p>
        </w:tc>
        <w:tc>
          <w:tcPr>
            <w:tcW w:w="2369" w:type="dxa"/>
          </w:tcPr>
          <w:p w:rsidR="00B36E02" w:rsidRDefault="00300A8A">
            <w:pPr>
              <w:pStyle w:val="TableParagraph"/>
              <w:ind w:left="726" w:right="662"/>
              <w:jc w:val="center"/>
              <w:rPr>
                <w:b/>
                <w:sz w:val="20"/>
              </w:rPr>
            </w:pPr>
            <w:r>
              <w:rPr>
                <w:b/>
                <w:sz w:val="20"/>
              </w:rPr>
              <w:t>2013-2016</w:t>
            </w:r>
          </w:p>
        </w:tc>
        <w:tc>
          <w:tcPr>
            <w:tcW w:w="2728" w:type="dxa"/>
          </w:tcPr>
          <w:p w:rsidR="00B36E02" w:rsidRDefault="00300A8A">
            <w:pPr>
              <w:pStyle w:val="TableParagraph"/>
              <w:ind w:left="58"/>
              <w:jc w:val="center"/>
              <w:rPr>
                <w:b/>
                <w:sz w:val="20"/>
              </w:rPr>
            </w:pPr>
            <w:r>
              <w:rPr>
                <w:b/>
                <w:w w:val="96"/>
                <w:sz w:val="20"/>
              </w:rPr>
              <w:t>5</w:t>
            </w:r>
          </w:p>
        </w:tc>
        <w:tc>
          <w:tcPr>
            <w:tcW w:w="2733" w:type="dxa"/>
          </w:tcPr>
          <w:p w:rsidR="00B36E02" w:rsidRDefault="00300A8A">
            <w:pPr>
              <w:pStyle w:val="TableParagraph"/>
              <w:ind w:left="65"/>
              <w:jc w:val="center"/>
              <w:rPr>
                <w:b/>
                <w:sz w:val="20"/>
              </w:rPr>
            </w:pPr>
            <w:r>
              <w:rPr>
                <w:b/>
                <w:w w:val="96"/>
                <w:sz w:val="20"/>
              </w:rPr>
              <w:t>0</w:t>
            </w:r>
          </w:p>
        </w:tc>
        <w:tc>
          <w:tcPr>
            <w:tcW w:w="3242" w:type="dxa"/>
          </w:tcPr>
          <w:p w:rsidR="00B36E02" w:rsidRDefault="00300A8A">
            <w:pPr>
              <w:pStyle w:val="TableParagraph"/>
              <w:ind w:left="67"/>
              <w:jc w:val="center"/>
              <w:rPr>
                <w:b/>
                <w:sz w:val="20"/>
              </w:rPr>
            </w:pPr>
            <w:r>
              <w:rPr>
                <w:b/>
                <w:w w:val="96"/>
                <w:sz w:val="20"/>
              </w:rPr>
              <w:t>5</w:t>
            </w:r>
          </w:p>
        </w:tc>
      </w:tr>
      <w:tr w:rsidR="00B36E02">
        <w:trPr>
          <w:trHeight w:val="349"/>
        </w:trPr>
        <w:tc>
          <w:tcPr>
            <w:tcW w:w="684" w:type="dxa"/>
          </w:tcPr>
          <w:p w:rsidR="00B36E02" w:rsidRDefault="00300A8A">
            <w:pPr>
              <w:pStyle w:val="TableParagraph"/>
              <w:spacing w:before="4"/>
              <w:ind w:left="51"/>
              <w:jc w:val="center"/>
              <w:rPr>
                <w:b/>
                <w:sz w:val="20"/>
              </w:rPr>
            </w:pPr>
            <w:r>
              <w:rPr>
                <w:b/>
                <w:w w:val="96"/>
                <w:sz w:val="20"/>
              </w:rPr>
              <w:t>4</w:t>
            </w:r>
          </w:p>
        </w:tc>
        <w:tc>
          <w:tcPr>
            <w:tcW w:w="1171" w:type="dxa"/>
          </w:tcPr>
          <w:p w:rsidR="00B36E02" w:rsidRDefault="00300A8A">
            <w:pPr>
              <w:pStyle w:val="TableParagraph"/>
              <w:spacing w:before="4"/>
              <w:ind w:left="99" w:right="44"/>
              <w:jc w:val="center"/>
              <w:rPr>
                <w:b/>
                <w:sz w:val="20"/>
              </w:rPr>
            </w:pPr>
            <w:r>
              <w:rPr>
                <w:b/>
                <w:sz w:val="20"/>
              </w:rPr>
              <w:t>ARGO</w:t>
            </w:r>
          </w:p>
        </w:tc>
        <w:tc>
          <w:tcPr>
            <w:tcW w:w="2369" w:type="dxa"/>
          </w:tcPr>
          <w:p w:rsidR="00B36E02" w:rsidRDefault="00300A8A">
            <w:pPr>
              <w:pStyle w:val="TableParagraph"/>
              <w:spacing w:before="4"/>
              <w:ind w:left="726" w:right="662"/>
              <w:jc w:val="center"/>
              <w:rPr>
                <w:b/>
                <w:sz w:val="20"/>
              </w:rPr>
            </w:pPr>
            <w:r>
              <w:rPr>
                <w:b/>
                <w:sz w:val="20"/>
              </w:rPr>
              <w:t>2013-2016</w:t>
            </w:r>
          </w:p>
        </w:tc>
        <w:tc>
          <w:tcPr>
            <w:tcW w:w="2728" w:type="dxa"/>
          </w:tcPr>
          <w:p w:rsidR="00B36E02" w:rsidRDefault="00300A8A">
            <w:pPr>
              <w:pStyle w:val="TableParagraph"/>
              <w:spacing w:before="4"/>
              <w:ind w:left="58"/>
              <w:jc w:val="center"/>
              <w:rPr>
                <w:b/>
                <w:sz w:val="20"/>
              </w:rPr>
            </w:pPr>
            <w:r>
              <w:rPr>
                <w:b/>
                <w:w w:val="96"/>
                <w:sz w:val="20"/>
              </w:rPr>
              <w:t>5</w:t>
            </w:r>
          </w:p>
        </w:tc>
        <w:tc>
          <w:tcPr>
            <w:tcW w:w="2733" w:type="dxa"/>
          </w:tcPr>
          <w:p w:rsidR="00B36E02" w:rsidRDefault="00300A8A">
            <w:pPr>
              <w:pStyle w:val="TableParagraph"/>
              <w:spacing w:before="4"/>
              <w:ind w:left="65"/>
              <w:jc w:val="center"/>
              <w:rPr>
                <w:b/>
                <w:sz w:val="20"/>
              </w:rPr>
            </w:pPr>
            <w:r>
              <w:rPr>
                <w:b/>
                <w:w w:val="96"/>
                <w:sz w:val="20"/>
              </w:rPr>
              <w:t>0</w:t>
            </w:r>
          </w:p>
        </w:tc>
        <w:tc>
          <w:tcPr>
            <w:tcW w:w="3242" w:type="dxa"/>
          </w:tcPr>
          <w:p w:rsidR="00B36E02" w:rsidRDefault="00300A8A">
            <w:pPr>
              <w:pStyle w:val="TableParagraph"/>
              <w:spacing w:before="4"/>
              <w:ind w:left="67"/>
              <w:jc w:val="center"/>
              <w:rPr>
                <w:b/>
                <w:sz w:val="20"/>
              </w:rPr>
            </w:pPr>
            <w:r>
              <w:rPr>
                <w:b/>
                <w:w w:val="96"/>
                <w:sz w:val="20"/>
              </w:rPr>
              <w:t>5</w:t>
            </w:r>
          </w:p>
        </w:tc>
      </w:tr>
      <w:tr w:rsidR="00B36E02">
        <w:trPr>
          <w:trHeight w:val="347"/>
        </w:trPr>
        <w:tc>
          <w:tcPr>
            <w:tcW w:w="684" w:type="dxa"/>
          </w:tcPr>
          <w:p w:rsidR="00B36E02" w:rsidRDefault="00300A8A">
            <w:pPr>
              <w:pStyle w:val="TableParagraph"/>
              <w:spacing w:before="2"/>
              <w:ind w:left="51"/>
              <w:jc w:val="center"/>
              <w:rPr>
                <w:b/>
                <w:sz w:val="20"/>
              </w:rPr>
            </w:pPr>
            <w:r>
              <w:rPr>
                <w:b/>
                <w:w w:val="96"/>
                <w:sz w:val="20"/>
              </w:rPr>
              <w:t>4</w:t>
            </w:r>
          </w:p>
        </w:tc>
        <w:tc>
          <w:tcPr>
            <w:tcW w:w="1171" w:type="dxa"/>
          </w:tcPr>
          <w:p w:rsidR="00B36E02" w:rsidRDefault="00300A8A">
            <w:pPr>
              <w:pStyle w:val="TableParagraph"/>
              <w:spacing w:before="2"/>
              <w:ind w:left="98" w:right="44"/>
              <w:jc w:val="center"/>
              <w:rPr>
                <w:b/>
                <w:sz w:val="20"/>
              </w:rPr>
            </w:pPr>
            <w:r>
              <w:rPr>
                <w:b/>
                <w:sz w:val="20"/>
              </w:rPr>
              <w:t>ASII</w:t>
            </w:r>
          </w:p>
        </w:tc>
        <w:tc>
          <w:tcPr>
            <w:tcW w:w="2369" w:type="dxa"/>
          </w:tcPr>
          <w:p w:rsidR="00B36E02" w:rsidRDefault="00300A8A">
            <w:pPr>
              <w:pStyle w:val="TableParagraph"/>
              <w:spacing w:before="2"/>
              <w:ind w:left="726" w:right="662"/>
              <w:jc w:val="center"/>
              <w:rPr>
                <w:b/>
                <w:sz w:val="20"/>
              </w:rPr>
            </w:pPr>
            <w:r>
              <w:rPr>
                <w:b/>
                <w:sz w:val="20"/>
              </w:rPr>
              <w:t>2013-2016</w:t>
            </w:r>
          </w:p>
        </w:tc>
        <w:tc>
          <w:tcPr>
            <w:tcW w:w="2728" w:type="dxa"/>
          </w:tcPr>
          <w:p w:rsidR="00B36E02" w:rsidRDefault="00300A8A">
            <w:pPr>
              <w:pStyle w:val="TableParagraph"/>
              <w:spacing w:before="2"/>
              <w:ind w:left="58"/>
              <w:jc w:val="center"/>
              <w:rPr>
                <w:b/>
                <w:sz w:val="20"/>
              </w:rPr>
            </w:pPr>
            <w:r>
              <w:rPr>
                <w:b/>
                <w:w w:val="96"/>
                <w:sz w:val="20"/>
              </w:rPr>
              <w:t>5</w:t>
            </w:r>
          </w:p>
        </w:tc>
        <w:tc>
          <w:tcPr>
            <w:tcW w:w="2733" w:type="dxa"/>
          </w:tcPr>
          <w:p w:rsidR="00B36E02" w:rsidRDefault="00300A8A">
            <w:pPr>
              <w:pStyle w:val="TableParagraph"/>
              <w:spacing w:before="2"/>
              <w:ind w:left="65"/>
              <w:jc w:val="center"/>
              <w:rPr>
                <w:b/>
                <w:sz w:val="20"/>
              </w:rPr>
            </w:pPr>
            <w:r>
              <w:rPr>
                <w:b/>
                <w:w w:val="96"/>
                <w:sz w:val="20"/>
              </w:rPr>
              <w:t>0</w:t>
            </w:r>
          </w:p>
        </w:tc>
        <w:tc>
          <w:tcPr>
            <w:tcW w:w="3242" w:type="dxa"/>
          </w:tcPr>
          <w:p w:rsidR="00B36E02" w:rsidRDefault="00300A8A">
            <w:pPr>
              <w:pStyle w:val="TableParagraph"/>
              <w:spacing w:before="2"/>
              <w:ind w:left="67"/>
              <w:jc w:val="center"/>
              <w:rPr>
                <w:b/>
                <w:sz w:val="20"/>
              </w:rPr>
            </w:pPr>
            <w:r>
              <w:rPr>
                <w:b/>
                <w:w w:val="96"/>
                <w:sz w:val="20"/>
              </w:rPr>
              <w:t>5</w:t>
            </w:r>
          </w:p>
        </w:tc>
      </w:tr>
      <w:tr w:rsidR="00B36E02">
        <w:trPr>
          <w:trHeight w:val="346"/>
        </w:trPr>
        <w:tc>
          <w:tcPr>
            <w:tcW w:w="12927" w:type="dxa"/>
            <w:gridSpan w:val="6"/>
          </w:tcPr>
          <w:p w:rsidR="00B36E02" w:rsidRDefault="00300A8A">
            <w:pPr>
              <w:pStyle w:val="TableParagraph"/>
              <w:spacing w:before="2"/>
              <w:ind w:left="5053" w:right="4991"/>
              <w:jc w:val="center"/>
              <w:rPr>
                <w:b/>
                <w:sz w:val="20"/>
              </w:rPr>
            </w:pPr>
            <w:r>
              <w:rPr>
                <w:b/>
                <w:sz w:val="20"/>
              </w:rPr>
              <w:t>Held less than five board seats</w:t>
            </w:r>
          </w:p>
        </w:tc>
      </w:tr>
      <w:tr w:rsidR="00B36E02">
        <w:trPr>
          <w:trHeight w:val="344"/>
        </w:trPr>
        <w:tc>
          <w:tcPr>
            <w:tcW w:w="684" w:type="dxa"/>
          </w:tcPr>
          <w:p w:rsidR="00B36E02" w:rsidRDefault="00300A8A">
            <w:pPr>
              <w:pStyle w:val="TableParagraph"/>
              <w:ind w:left="51"/>
              <w:jc w:val="center"/>
              <w:rPr>
                <w:b/>
                <w:sz w:val="20"/>
              </w:rPr>
            </w:pPr>
            <w:r>
              <w:rPr>
                <w:b/>
                <w:w w:val="96"/>
                <w:sz w:val="20"/>
              </w:rPr>
              <w:t>9</w:t>
            </w:r>
          </w:p>
        </w:tc>
        <w:tc>
          <w:tcPr>
            <w:tcW w:w="1171" w:type="dxa"/>
          </w:tcPr>
          <w:p w:rsidR="00B36E02" w:rsidRDefault="00300A8A">
            <w:pPr>
              <w:pStyle w:val="TableParagraph"/>
              <w:ind w:left="97" w:right="44"/>
              <w:jc w:val="center"/>
              <w:rPr>
                <w:b/>
                <w:sz w:val="20"/>
              </w:rPr>
            </w:pPr>
            <w:r>
              <w:rPr>
                <w:b/>
                <w:sz w:val="20"/>
              </w:rPr>
              <w:t>AUTO</w:t>
            </w:r>
          </w:p>
        </w:tc>
        <w:tc>
          <w:tcPr>
            <w:tcW w:w="2369" w:type="dxa"/>
          </w:tcPr>
          <w:p w:rsidR="00B36E02" w:rsidRDefault="00300A8A">
            <w:pPr>
              <w:pStyle w:val="TableParagraph"/>
              <w:ind w:left="726" w:right="662"/>
              <w:jc w:val="center"/>
              <w:rPr>
                <w:b/>
                <w:sz w:val="20"/>
              </w:rPr>
            </w:pPr>
            <w:r>
              <w:rPr>
                <w:b/>
                <w:sz w:val="20"/>
              </w:rPr>
              <w:t>2013-2017</w:t>
            </w:r>
          </w:p>
        </w:tc>
        <w:tc>
          <w:tcPr>
            <w:tcW w:w="2728" w:type="dxa"/>
          </w:tcPr>
          <w:p w:rsidR="00B36E02" w:rsidRDefault="00300A8A">
            <w:pPr>
              <w:pStyle w:val="TableParagraph"/>
              <w:ind w:left="58"/>
              <w:jc w:val="center"/>
              <w:rPr>
                <w:b/>
                <w:sz w:val="20"/>
              </w:rPr>
            </w:pPr>
            <w:r>
              <w:rPr>
                <w:b/>
                <w:w w:val="96"/>
                <w:sz w:val="20"/>
              </w:rPr>
              <w:t>4</w:t>
            </w:r>
          </w:p>
        </w:tc>
        <w:tc>
          <w:tcPr>
            <w:tcW w:w="2733" w:type="dxa"/>
          </w:tcPr>
          <w:p w:rsidR="00B36E02" w:rsidRDefault="00300A8A">
            <w:pPr>
              <w:pStyle w:val="TableParagraph"/>
              <w:ind w:left="65"/>
              <w:jc w:val="center"/>
              <w:rPr>
                <w:b/>
                <w:sz w:val="20"/>
              </w:rPr>
            </w:pPr>
            <w:r>
              <w:rPr>
                <w:b/>
                <w:w w:val="96"/>
                <w:sz w:val="20"/>
              </w:rPr>
              <w:t>3</w:t>
            </w:r>
          </w:p>
        </w:tc>
        <w:tc>
          <w:tcPr>
            <w:tcW w:w="3242" w:type="dxa"/>
          </w:tcPr>
          <w:p w:rsidR="00B36E02" w:rsidRDefault="00300A8A">
            <w:pPr>
              <w:pStyle w:val="TableParagraph"/>
              <w:ind w:left="67"/>
              <w:jc w:val="center"/>
              <w:rPr>
                <w:b/>
                <w:sz w:val="20"/>
              </w:rPr>
            </w:pPr>
            <w:r>
              <w:rPr>
                <w:b/>
                <w:w w:val="96"/>
                <w:sz w:val="20"/>
              </w:rPr>
              <w:t>1</w:t>
            </w:r>
          </w:p>
        </w:tc>
      </w:tr>
      <w:tr w:rsidR="00B36E02">
        <w:trPr>
          <w:trHeight w:val="344"/>
        </w:trPr>
        <w:tc>
          <w:tcPr>
            <w:tcW w:w="684" w:type="dxa"/>
          </w:tcPr>
          <w:p w:rsidR="00B36E02" w:rsidRDefault="00300A8A">
            <w:pPr>
              <w:pStyle w:val="TableParagraph"/>
              <w:spacing w:before="2"/>
              <w:ind w:left="51"/>
              <w:jc w:val="center"/>
              <w:rPr>
                <w:b/>
                <w:sz w:val="20"/>
              </w:rPr>
            </w:pPr>
            <w:r>
              <w:rPr>
                <w:b/>
                <w:w w:val="96"/>
                <w:sz w:val="20"/>
              </w:rPr>
              <w:t>9</w:t>
            </w:r>
          </w:p>
        </w:tc>
        <w:tc>
          <w:tcPr>
            <w:tcW w:w="1171" w:type="dxa"/>
          </w:tcPr>
          <w:p w:rsidR="00B36E02" w:rsidRDefault="00300A8A">
            <w:pPr>
              <w:pStyle w:val="TableParagraph"/>
              <w:spacing w:before="2"/>
              <w:ind w:left="100" w:right="38"/>
              <w:jc w:val="center"/>
              <w:rPr>
                <w:b/>
                <w:sz w:val="20"/>
              </w:rPr>
            </w:pPr>
            <w:r>
              <w:rPr>
                <w:b/>
                <w:sz w:val="20"/>
              </w:rPr>
              <w:t>BAJA</w:t>
            </w:r>
          </w:p>
        </w:tc>
        <w:tc>
          <w:tcPr>
            <w:tcW w:w="2369" w:type="dxa"/>
          </w:tcPr>
          <w:p w:rsidR="00B36E02" w:rsidRDefault="00300A8A">
            <w:pPr>
              <w:pStyle w:val="TableParagraph"/>
              <w:spacing w:before="2"/>
              <w:ind w:left="726" w:right="662"/>
              <w:jc w:val="center"/>
              <w:rPr>
                <w:b/>
                <w:sz w:val="20"/>
              </w:rPr>
            </w:pPr>
            <w:r>
              <w:rPr>
                <w:b/>
                <w:sz w:val="20"/>
              </w:rPr>
              <w:t>2013-2017</w:t>
            </w:r>
          </w:p>
        </w:tc>
        <w:tc>
          <w:tcPr>
            <w:tcW w:w="2728" w:type="dxa"/>
          </w:tcPr>
          <w:p w:rsidR="00B36E02" w:rsidRDefault="00300A8A">
            <w:pPr>
              <w:pStyle w:val="TableParagraph"/>
              <w:spacing w:before="2"/>
              <w:ind w:left="58"/>
              <w:jc w:val="center"/>
              <w:rPr>
                <w:b/>
                <w:sz w:val="20"/>
              </w:rPr>
            </w:pPr>
            <w:r>
              <w:rPr>
                <w:b/>
                <w:w w:val="96"/>
                <w:sz w:val="20"/>
              </w:rPr>
              <w:t>4</w:t>
            </w:r>
          </w:p>
        </w:tc>
        <w:tc>
          <w:tcPr>
            <w:tcW w:w="2733" w:type="dxa"/>
          </w:tcPr>
          <w:p w:rsidR="00B36E02" w:rsidRDefault="00300A8A">
            <w:pPr>
              <w:pStyle w:val="TableParagraph"/>
              <w:spacing w:before="2"/>
              <w:ind w:left="65"/>
              <w:jc w:val="center"/>
              <w:rPr>
                <w:b/>
                <w:sz w:val="20"/>
              </w:rPr>
            </w:pPr>
            <w:r>
              <w:rPr>
                <w:b/>
                <w:w w:val="96"/>
                <w:sz w:val="20"/>
              </w:rPr>
              <w:t>3</w:t>
            </w:r>
          </w:p>
        </w:tc>
        <w:tc>
          <w:tcPr>
            <w:tcW w:w="3242" w:type="dxa"/>
          </w:tcPr>
          <w:p w:rsidR="00B36E02" w:rsidRDefault="00300A8A">
            <w:pPr>
              <w:pStyle w:val="TableParagraph"/>
              <w:spacing w:before="2"/>
              <w:ind w:left="67"/>
              <w:jc w:val="center"/>
              <w:rPr>
                <w:b/>
                <w:sz w:val="20"/>
              </w:rPr>
            </w:pPr>
            <w:r>
              <w:rPr>
                <w:b/>
                <w:w w:val="96"/>
                <w:sz w:val="20"/>
              </w:rPr>
              <w:t>1</w:t>
            </w:r>
          </w:p>
        </w:tc>
      </w:tr>
      <w:tr w:rsidR="00B36E02">
        <w:trPr>
          <w:trHeight w:val="346"/>
        </w:trPr>
        <w:tc>
          <w:tcPr>
            <w:tcW w:w="684" w:type="dxa"/>
          </w:tcPr>
          <w:p w:rsidR="00B36E02" w:rsidRDefault="00300A8A">
            <w:pPr>
              <w:pStyle w:val="TableParagraph"/>
              <w:spacing w:before="2"/>
              <w:ind w:left="51"/>
              <w:jc w:val="center"/>
              <w:rPr>
                <w:b/>
                <w:sz w:val="20"/>
              </w:rPr>
            </w:pPr>
            <w:r>
              <w:rPr>
                <w:b/>
                <w:w w:val="96"/>
                <w:sz w:val="20"/>
              </w:rPr>
              <w:t>9</w:t>
            </w:r>
          </w:p>
        </w:tc>
        <w:tc>
          <w:tcPr>
            <w:tcW w:w="1171" w:type="dxa"/>
          </w:tcPr>
          <w:p w:rsidR="00B36E02" w:rsidRDefault="00300A8A">
            <w:pPr>
              <w:pStyle w:val="TableParagraph"/>
              <w:spacing w:before="2"/>
              <w:ind w:left="100" w:right="40"/>
              <w:jc w:val="center"/>
              <w:rPr>
                <w:b/>
                <w:sz w:val="20"/>
              </w:rPr>
            </w:pPr>
            <w:r>
              <w:rPr>
                <w:b/>
                <w:sz w:val="20"/>
              </w:rPr>
              <w:t>BATA</w:t>
            </w:r>
          </w:p>
        </w:tc>
        <w:tc>
          <w:tcPr>
            <w:tcW w:w="2369" w:type="dxa"/>
          </w:tcPr>
          <w:p w:rsidR="00B36E02" w:rsidRDefault="00300A8A">
            <w:pPr>
              <w:pStyle w:val="TableParagraph"/>
              <w:spacing w:before="2"/>
              <w:ind w:left="722" w:right="662"/>
              <w:jc w:val="center"/>
              <w:rPr>
                <w:b/>
                <w:sz w:val="20"/>
              </w:rPr>
            </w:pPr>
            <w:r>
              <w:rPr>
                <w:b/>
                <w:sz w:val="20"/>
              </w:rPr>
              <w:t>2013-2017</w:t>
            </w:r>
          </w:p>
        </w:tc>
        <w:tc>
          <w:tcPr>
            <w:tcW w:w="2728" w:type="dxa"/>
          </w:tcPr>
          <w:p w:rsidR="00B36E02" w:rsidRDefault="00300A8A">
            <w:pPr>
              <w:pStyle w:val="TableParagraph"/>
              <w:spacing w:before="2"/>
              <w:ind w:left="58"/>
              <w:jc w:val="center"/>
              <w:rPr>
                <w:b/>
                <w:sz w:val="20"/>
              </w:rPr>
            </w:pPr>
            <w:r>
              <w:rPr>
                <w:b/>
                <w:w w:val="96"/>
                <w:sz w:val="20"/>
              </w:rPr>
              <w:t>4</w:t>
            </w:r>
          </w:p>
        </w:tc>
        <w:tc>
          <w:tcPr>
            <w:tcW w:w="2733" w:type="dxa"/>
          </w:tcPr>
          <w:p w:rsidR="00B36E02" w:rsidRDefault="00300A8A">
            <w:pPr>
              <w:pStyle w:val="TableParagraph"/>
              <w:spacing w:before="2"/>
              <w:ind w:left="65"/>
              <w:jc w:val="center"/>
              <w:rPr>
                <w:b/>
                <w:sz w:val="20"/>
              </w:rPr>
            </w:pPr>
            <w:r>
              <w:rPr>
                <w:b/>
                <w:w w:val="96"/>
                <w:sz w:val="20"/>
              </w:rPr>
              <w:t>3</w:t>
            </w:r>
          </w:p>
        </w:tc>
        <w:tc>
          <w:tcPr>
            <w:tcW w:w="3242" w:type="dxa"/>
          </w:tcPr>
          <w:p w:rsidR="00B36E02" w:rsidRDefault="00300A8A">
            <w:pPr>
              <w:pStyle w:val="TableParagraph"/>
              <w:spacing w:before="2"/>
              <w:ind w:left="67"/>
              <w:jc w:val="center"/>
              <w:rPr>
                <w:b/>
                <w:sz w:val="20"/>
              </w:rPr>
            </w:pPr>
            <w:r>
              <w:rPr>
                <w:b/>
                <w:w w:val="96"/>
                <w:sz w:val="20"/>
              </w:rPr>
              <w:t>1</w:t>
            </w:r>
          </w:p>
        </w:tc>
      </w:tr>
      <w:tr w:rsidR="00B36E02">
        <w:trPr>
          <w:trHeight w:val="344"/>
        </w:trPr>
        <w:tc>
          <w:tcPr>
            <w:tcW w:w="684" w:type="dxa"/>
          </w:tcPr>
          <w:p w:rsidR="00B36E02" w:rsidRDefault="00300A8A">
            <w:pPr>
              <w:pStyle w:val="TableParagraph"/>
              <w:ind w:left="51"/>
              <w:jc w:val="center"/>
              <w:rPr>
                <w:b/>
                <w:sz w:val="20"/>
              </w:rPr>
            </w:pPr>
            <w:r>
              <w:rPr>
                <w:b/>
                <w:w w:val="96"/>
                <w:sz w:val="20"/>
              </w:rPr>
              <w:t>9</w:t>
            </w:r>
          </w:p>
        </w:tc>
        <w:tc>
          <w:tcPr>
            <w:tcW w:w="1171" w:type="dxa"/>
          </w:tcPr>
          <w:p w:rsidR="00B36E02" w:rsidRDefault="00300A8A">
            <w:pPr>
              <w:pStyle w:val="TableParagraph"/>
              <w:ind w:left="100" w:right="38"/>
              <w:jc w:val="center"/>
              <w:rPr>
                <w:b/>
                <w:sz w:val="20"/>
              </w:rPr>
            </w:pPr>
            <w:r>
              <w:rPr>
                <w:b/>
                <w:sz w:val="20"/>
              </w:rPr>
              <w:t>BRNA</w:t>
            </w:r>
          </w:p>
        </w:tc>
        <w:tc>
          <w:tcPr>
            <w:tcW w:w="2369" w:type="dxa"/>
          </w:tcPr>
          <w:p w:rsidR="00B36E02" w:rsidRDefault="00300A8A">
            <w:pPr>
              <w:pStyle w:val="TableParagraph"/>
              <w:ind w:left="722" w:right="662"/>
              <w:jc w:val="center"/>
              <w:rPr>
                <w:b/>
                <w:sz w:val="20"/>
              </w:rPr>
            </w:pPr>
            <w:r>
              <w:rPr>
                <w:b/>
                <w:sz w:val="20"/>
              </w:rPr>
              <w:t>2013-2017</w:t>
            </w:r>
          </w:p>
        </w:tc>
        <w:tc>
          <w:tcPr>
            <w:tcW w:w="2728" w:type="dxa"/>
          </w:tcPr>
          <w:p w:rsidR="00B36E02" w:rsidRDefault="00300A8A">
            <w:pPr>
              <w:pStyle w:val="TableParagraph"/>
              <w:ind w:left="58"/>
              <w:jc w:val="center"/>
              <w:rPr>
                <w:b/>
                <w:sz w:val="20"/>
              </w:rPr>
            </w:pPr>
            <w:r>
              <w:rPr>
                <w:b/>
                <w:w w:val="96"/>
                <w:sz w:val="20"/>
              </w:rPr>
              <w:t>4</w:t>
            </w:r>
          </w:p>
        </w:tc>
        <w:tc>
          <w:tcPr>
            <w:tcW w:w="2733" w:type="dxa"/>
          </w:tcPr>
          <w:p w:rsidR="00B36E02" w:rsidRDefault="00300A8A">
            <w:pPr>
              <w:pStyle w:val="TableParagraph"/>
              <w:ind w:left="65"/>
              <w:jc w:val="center"/>
              <w:rPr>
                <w:b/>
                <w:sz w:val="20"/>
              </w:rPr>
            </w:pPr>
            <w:r>
              <w:rPr>
                <w:b/>
                <w:w w:val="96"/>
                <w:sz w:val="20"/>
              </w:rPr>
              <w:t>2</w:t>
            </w:r>
          </w:p>
        </w:tc>
        <w:tc>
          <w:tcPr>
            <w:tcW w:w="3242" w:type="dxa"/>
          </w:tcPr>
          <w:p w:rsidR="00B36E02" w:rsidRDefault="00300A8A">
            <w:pPr>
              <w:pStyle w:val="TableParagraph"/>
              <w:ind w:left="67"/>
              <w:jc w:val="center"/>
              <w:rPr>
                <w:b/>
                <w:sz w:val="20"/>
              </w:rPr>
            </w:pPr>
            <w:r>
              <w:rPr>
                <w:b/>
                <w:w w:val="96"/>
                <w:sz w:val="20"/>
              </w:rPr>
              <w:t>2</w:t>
            </w:r>
          </w:p>
        </w:tc>
      </w:tr>
      <w:tr w:rsidR="00B36E02">
        <w:trPr>
          <w:trHeight w:val="345"/>
        </w:trPr>
        <w:tc>
          <w:tcPr>
            <w:tcW w:w="684" w:type="dxa"/>
          </w:tcPr>
          <w:p w:rsidR="00B36E02" w:rsidRDefault="00300A8A">
            <w:pPr>
              <w:pStyle w:val="TableParagraph"/>
              <w:ind w:left="51"/>
              <w:jc w:val="center"/>
              <w:rPr>
                <w:b/>
                <w:sz w:val="20"/>
              </w:rPr>
            </w:pPr>
            <w:r>
              <w:rPr>
                <w:b/>
                <w:w w:val="96"/>
                <w:sz w:val="20"/>
              </w:rPr>
              <w:t>9</w:t>
            </w:r>
          </w:p>
        </w:tc>
        <w:tc>
          <w:tcPr>
            <w:tcW w:w="1171" w:type="dxa"/>
          </w:tcPr>
          <w:p w:rsidR="00B36E02" w:rsidRDefault="00300A8A">
            <w:pPr>
              <w:pStyle w:val="TableParagraph"/>
              <w:ind w:left="100" w:right="37"/>
              <w:jc w:val="center"/>
              <w:rPr>
                <w:b/>
                <w:sz w:val="20"/>
              </w:rPr>
            </w:pPr>
            <w:r>
              <w:rPr>
                <w:b/>
                <w:sz w:val="20"/>
              </w:rPr>
              <w:t>BUDI</w:t>
            </w:r>
          </w:p>
        </w:tc>
        <w:tc>
          <w:tcPr>
            <w:tcW w:w="2369" w:type="dxa"/>
          </w:tcPr>
          <w:p w:rsidR="00B36E02" w:rsidRDefault="00300A8A">
            <w:pPr>
              <w:pStyle w:val="TableParagraph"/>
              <w:ind w:left="722" w:right="662"/>
              <w:jc w:val="center"/>
              <w:rPr>
                <w:b/>
                <w:sz w:val="20"/>
              </w:rPr>
            </w:pPr>
            <w:r>
              <w:rPr>
                <w:b/>
                <w:sz w:val="20"/>
              </w:rPr>
              <w:t>2013-2016</w:t>
            </w:r>
          </w:p>
        </w:tc>
        <w:tc>
          <w:tcPr>
            <w:tcW w:w="2728" w:type="dxa"/>
          </w:tcPr>
          <w:p w:rsidR="00B36E02" w:rsidRDefault="00300A8A">
            <w:pPr>
              <w:pStyle w:val="TableParagraph"/>
              <w:ind w:left="58"/>
              <w:jc w:val="center"/>
              <w:rPr>
                <w:b/>
                <w:sz w:val="20"/>
              </w:rPr>
            </w:pPr>
            <w:r>
              <w:rPr>
                <w:b/>
                <w:w w:val="96"/>
                <w:sz w:val="20"/>
              </w:rPr>
              <w:t>4</w:t>
            </w:r>
          </w:p>
        </w:tc>
        <w:tc>
          <w:tcPr>
            <w:tcW w:w="2733" w:type="dxa"/>
          </w:tcPr>
          <w:p w:rsidR="00B36E02" w:rsidRDefault="00300A8A">
            <w:pPr>
              <w:pStyle w:val="TableParagraph"/>
              <w:ind w:left="65"/>
              <w:jc w:val="center"/>
              <w:rPr>
                <w:b/>
                <w:sz w:val="20"/>
              </w:rPr>
            </w:pPr>
            <w:r>
              <w:rPr>
                <w:b/>
                <w:w w:val="96"/>
                <w:sz w:val="20"/>
              </w:rPr>
              <w:t>1</w:t>
            </w:r>
          </w:p>
        </w:tc>
        <w:tc>
          <w:tcPr>
            <w:tcW w:w="3242" w:type="dxa"/>
          </w:tcPr>
          <w:p w:rsidR="00B36E02" w:rsidRDefault="00300A8A">
            <w:pPr>
              <w:pStyle w:val="TableParagraph"/>
              <w:ind w:left="67"/>
              <w:jc w:val="center"/>
              <w:rPr>
                <w:b/>
                <w:sz w:val="20"/>
              </w:rPr>
            </w:pPr>
            <w:r>
              <w:rPr>
                <w:b/>
                <w:w w:val="96"/>
                <w:sz w:val="20"/>
              </w:rPr>
              <w:t>3</w:t>
            </w:r>
          </w:p>
        </w:tc>
      </w:tr>
      <w:tr w:rsidR="00B36E02">
        <w:trPr>
          <w:trHeight w:val="344"/>
        </w:trPr>
        <w:tc>
          <w:tcPr>
            <w:tcW w:w="684" w:type="dxa"/>
          </w:tcPr>
          <w:p w:rsidR="00B36E02" w:rsidRDefault="00300A8A">
            <w:pPr>
              <w:pStyle w:val="TableParagraph"/>
              <w:spacing w:before="2"/>
              <w:ind w:left="51"/>
              <w:jc w:val="center"/>
              <w:rPr>
                <w:b/>
                <w:sz w:val="20"/>
              </w:rPr>
            </w:pPr>
            <w:r>
              <w:rPr>
                <w:b/>
                <w:w w:val="96"/>
                <w:sz w:val="20"/>
              </w:rPr>
              <w:t>9</w:t>
            </w:r>
          </w:p>
        </w:tc>
        <w:tc>
          <w:tcPr>
            <w:tcW w:w="1171" w:type="dxa"/>
          </w:tcPr>
          <w:p w:rsidR="00B36E02" w:rsidRDefault="00300A8A">
            <w:pPr>
              <w:pStyle w:val="TableParagraph"/>
              <w:spacing w:before="2"/>
              <w:ind w:left="100" w:right="42"/>
              <w:jc w:val="center"/>
              <w:rPr>
                <w:b/>
                <w:sz w:val="20"/>
              </w:rPr>
            </w:pPr>
            <w:r>
              <w:rPr>
                <w:b/>
                <w:sz w:val="20"/>
              </w:rPr>
              <w:t>CEKA</w:t>
            </w:r>
          </w:p>
        </w:tc>
        <w:tc>
          <w:tcPr>
            <w:tcW w:w="2369" w:type="dxa"/>
          </w:tcPr>
          <w:p w:rsidR="00B36E02" w:rsidRDefault="00300A8A">
            <w:pPr>
              <w:pStyle w:val="TableParagraph"/>
              <w:spacing w:before="2"/>
              <w:ind w:left="722" w:right="662"/>
              <w:jc w:val="center"/>
              <w:rPr>
                <w:b/>
                <w:sz w:val="20"/>
              </w:rPr>
            </w:pPr>
            <w:r>
              <w:rPr>
                <w:b/>
                <w:sz w:val="20"/>
              </w:rPr>
              <w:t>2013-2016</w:t>
            </w:r>
          </w:p>
        </w:tc>
        <w:tc>
          <w:tcPr>
            <w:tcW w:w="2728" w:type="dxa"/>
          </w:tcPr>
          <w:p w:rsidR="00B36E02" w:rsidRDefault="00300A8A">
            <w:pPr>
              <w:pStyle w:val="TableParagraph"/>
              <w:spacing w:before="2"/>
              <w:ind w:left="58"/>
              <w:jc w:val="center"/>
              <w:rPr>
                <w:b/>
                <w:sz w:val="20"/>
              </w:rPr>
            </w:pPr>
            <w:r>
              <w:rPr>
                <w:b/>
                <w:w w:val="96"/>
                <w:sz w:val="20"/>
              </w:rPr>
              <w:t>4</w:t>
            </w:r>
          </w:p>
        </w:tc>
        <w:tc>
          <w:tcPr>
            <w:tcW w:w="2733" w:type="dxa"/>
          </w:tcPr>
          <w:p w:rsidR="00B36E02" w:rsidRDefault="00300A8A">
            <w:pPr>
              <w:pStyle w:val="TableParagraph"/>
              <w:spacing w:before="2"/>
              <w:ind w:left="65"/>
              <w:jc w:val="center"/>
              <w:rPr>
                <w:b/>
                <w:sz w:val="20"/>
              </w:rPr>
            </w:pPr>
            <w:r>
              <w:rPr>
                <w:b/>
                <w:w w:val="96"/>
                <w:sz w:val="20"/>
              </w:rPr>
              <w:t>1</w:t>
            </w:r>
          </w:p>
        </w:tc>
        <w:tc>
          <w:tcPr>
            <w:tcW w:w="3242" w:type="dxa"/>
          </w:tcPr>
          <w:p w:rsidR="00B36E02" w:rsidRDefault="00300A8A">
            <w:pPr>
              <w:pStyle w:val="TableParagraph"/>
              <w:spacing w:before="2"/>
              <w:ind w:left="67"/>
              <w:jc w:val="center"/>
              <w:rPr>
                <w:b/>
                <w:sz w:val="20"/>
              </w:rPr>
            </w:pPr>
            <w:r>
              <w:rPr>
                <w:b/>
                <w:w w:val="96"/>
                <w:sz w:val="20"/>
              </w:rPr>
              <w:t>3</w:t>
            </w:r>
          </w:p>
        </w:tc>
      </w:tr>
      <w:tr w:rsidR="00B36E02">
        <w:trPr>
          <w:trHeight w:val="346"/>
        </w:trPr>
        <w:tc>
          <w:tcPr>
            <w:tcW w:w="684" w:type="dxa"/>
          </w:tcPr>
          <w:p w:rsidR="00B36E02" w:rsidRDefault="00300A8A">
            <w:pPr>
              <w:pStyle w:val="TableParagraph"/>
              <w:spacing w:before="2"/>
              <w:ind w:left="51"/>
              <w:jc w:val="center"/>
              <w:rPr>
                <w:b/>
                <w:sz w:val="20"/>
              </w:rPr>
            </w:pPr>
            <w:r>
              <w:rPr>
                <w:b/>
                <w:w w:val="96"/>
                <w:sz w:val="20"/>
              </w:rPr>
              <w:t>9</w:t>
            </w:r>
          </w:p>
        </w:tc>
        <w:tc>
          <w:tcPr>
            <w:tcW w:w="1171" w:type="dxa"/>
          </w:tcPr>
          <w:p w:rsidR="00B36E02" w:rsidRDefault="00300A8A">
            <w:pPr>
              <w:pStyle w:val="TableParagraph"/>
              <w:spacing w:before="2"/>
              <w:ind w:left="99" w:right="44"/>
              <w:jc w:val="center"/>
              <w:rPr>
                <w:b/>
                <w:sz w:val="20"/>
              </w:rPr>
            </w:pPr>
            <w:r>
              <w:rPr>
                <w:b/>
                <w:sz w:val="20"/>
              </w:rPr>
              <w:t>CNTB</w:t>
            </w:r>
          </w:p>
        </w:tc>
        <w:tc>
          <w:tcPr>
            <w:tcW w:w="2369" w:type="dxa"/>
          </w:tcPr>
          <w:p w:rsidR="00B36E02" w:rsidRDefault="00300A8A">
            <w:pPr>
              <w:pStyle w:val="TableParagraph"/>
              <w:spacing w:before="2"/>
              <w:ind w:left="746" w:right="638"/>
              <w:jc w:val="center"/>
              <w:rPr>
                <w:b/>
                <w:sz w:val="20"/>
              </w:rPr>
            </w:pPr>
            <w:r>
              <w:rPr>
                <w:b/>
                <w:sz w:val="20"/>
              </w:rPr>
              <w:t>2013-2017</w:t>
            </w:r>
          </w:p>
        </w:tc>
        <w:tc>
          <w:tcPr>
            <w:tcW w:w="2728" w:type="dxa"/>
          </w:tcPr>
          <w:p w:rsidR="00B36E02" w:rsidRDefault="00300A8A">
            <w:pPr>
              <w:pStyle w:val="TableParagraph"/>
              <w:spacing w:before="2"/>
              <w:ind w:left="58"/>
              <w:jc w:val="center"/>
              <w:rPr>
                <w:b/>
                <w:sz w:val="20"/>
              </w:rPr>
            </w:pPr>
            <w:r>
              <w:rPr>
                <w:b/>
                <w:w w:val="96"/>
                <w:sz w:val="20"/>
              </w:rPr>
              <w:t>4</w:t>
            </w:r>
          </w:p>
        </w:tc>
        <w:tc>
          <w:tcPr>
            <w:tcW w:w="2733" w:type="dxa"/>
          </w:tcPr>
          <w:p w:rsidR="00B36E02" w:rsidRDefault="00300A8A">
            <w:pPr>
              <w:pStyle w:val="TableParagraph"/>
              <w:spacing w:before="2"/>
              <w:ind w:left="70"/>
              <w:jc w:val="center"/>
              <w:rPr>
                <w:b/>
                <w:sz w:val="20"/>
              </w:rPr>
            </w:pPr>
            <w:r>
              <w:rPr>
                <w:b/>
                <w:w w:val="96"/>
                <w:sz w:val="20"/>
              </w:rPr>
              <w:t>1</w:t>
            </w:r>
          </w:p>
        </w:tc>
        <w:tc>
          <w:tcPr>
            <w:tcW w:w="3242" w:type="dxa"/>
          </w:tcPr>
          <w:p w:rsidR="00B36E02" w:rsidRDefault="00300A8A">
            <w:pPr>
              <w:pStyle w:val="TableParagraph"/>
              <w:spacing w:before="2"/>
              <w:ind w:left="67"/>
              <w:jc w:val="center"/>
              <w:rPr>
                <w:b/>
                <w:sz w:val="20"/>
              </w:rPr>
            </w:pPr>
            <w:r>
              <w:rPr>
                <w:b/>
                <w:w w:val="96"/>
                <w:sz w:val="20"/>
              </w:rPr>
              <w:t>3</w:t>
            </w:r>
          </w:p>
        </w:tc>
      </w:tr>
      <w:tr w:rsidR="00B36E02">
        <w:trPr>
          <w:trHeight w:val="344"/>
        </w:trPr>
        <w:tc>
          <w:tcPr>
            <w:tcW w:w="684" w:type="dxa"/>
          </w:tcPr>
          <w:p w:rsidR="00B36E02" w:rsidRDefault="00300A8A">
            <w:pPr>
              <w:pStyle w:val="TableParagraph"/>
              <w:ind w:left="51"/>
              <w:jc w:val="center"/>
              <w:rPr>
                <w:b/>
                <w:sz w:val="20"/>
              </w:rPr>
            </w:pPr>
            <w:r>
              <w:rPr>
                <w:b/>
                <w:w w:val="96"/>
                <w:sz w:val="20"/>
              </w:rPr>
              <w:t>9</w:t>
            </w:r>
          </w:p>
        </w:tc>
        <w:tc>
          <w:tcPr>
            <w:tcW w:w="1171" w:type="dxa"/>
          </w:tcPr>
          <w:p w:rsidR="00B36E02" w:rsidRDefault="00300A8A">
            <w:pPr>
              <w:pStyle w:val="TableParagraph"/>
              <w:ind w:left="99" w:right="44"/>
              <w:jc w:val="center"/>
              <w:rPr>
                <w:b/>
                <w:sz w:val="20"/>
              </w:rPr>
            </w:pPr>
            <w:r>
              <w:rPr>
                <w:b/>
                <w:sz w:val="20"/>
              </w:rPr>
              <w:t>DLTA</w:t>
            </w:r>
          </w:p>
        </w:tc>
        <w:tc>
          <w:tcPr>
            <w:tcW w:w="2369" w:type="dxa"/>
          </w:tcPr>
          <w:p w:rsidR="00B36E02" w:rsidRDefault="00300A8A">
            <w:pPr>
              <w:pStyle w:val="TableParagraph"/>
              <w:ind w:left="746" w:right="638"/>
              <w:jc w:val="center"/>
              <w:rPr>
                <w:b/>
                <w:sz w:val="20"/>
              </w:rPr>
            </w:pPr>
            <w:r>
              <w:rPr>
                <w:b/>
                <w:sz w:val="20"/>
              </w:rPr>
              <w:t>2013-2017</w:t>
            </w:r>
          </w:p>
        </w:tc>
        <w:tc>
          <w:tcPr>
            <w:tcW w:w="2728" w:type="dxa"/>
          </w:tcPr>
          <w:p w:rsidR="00B36E02" w:rsidRDefault="00300A8A">
            <w:pPr>
              <w:pStyle w:val="TableParagraph"/>
              <w:ind w:left="58"/>
              <w:jc w:val="center"/>
              <w:rPr>
                <w:b/>
                <w:sz w:val="20"/>
              </w:rPr>
            </w:pPr>
            <w:r>
              <w:rPr>
                <w:b/>
                <w:w w:val="96"/>
                <w:sz w:val="20"/>
              </w:rPr>
              <w:t>4</w:t>
            </w:r>
          </w:p>
        </w:tc>
        <w:tc>
          <w:tcPr>
            <w:tcW w:w="2733" w:type="dxa"/>
          </w:tcPr>
          <w:p w:rsidR="00B36E02" w:rsidRDefault="00300A8A">
            <w:pPr>
              <w:pStyle w:val="TableParagraph"/>
              <w:ind w:left="70"/>
              <w:jc w:val="center"/>
              <w:rPr>
                <w:b/>
                <w:sz w:val="20"/>
              </w:rPr>
            </w:pPr>
            <w:r>
              <w:rPr>
                <w:b/>
                <w:w w:val="96"/>
                <w:sz w:val="20"/>
              </w:rPr>
              <w:t>1</w:t>
            </w:r>
          </w:p>
        </w:tc>
        <w:tc>
          <w:tcPr>
            <w:tcW w:w="3242" w:type="dxa"/>
          </w:tcPr>
          <w:p w:rsidR="00B36E02" w:rsidRDefault="00300A8A">
            <w:pPr>
              <w:pStyle w:val="TableParagraph"/>
              <w:ind w:left="67"/>
              <w:jc w:val="center"/>
              <w:rPr>
                <w:b/>
                <w:sz w:val="20"/>
              </w:rPr>
            </w:pPr>
            <w:r>
              <w:rPr>
                <w:b/>
                <w:w w:val="96"/>
                <w:sz w:val="20"/>
              </w:rPr>
              <w:t>3</w:t>
            </w:r>
          </w:p>
        </w:tc>
      </w:tr>
      <w:tr w:rsidR="00B36E02">
        <w:trPr>
          <w:trHeight w:val="344"/>
        </w:trPr>
        <w:tc>
          <w:tcPr>
            <w:tcW w:w="684" w:type="dxa"/>
          </w:tcPr>
          <w:p w:rsidR="00B36E02" w:rsidRDefault="00300A8A">
            <w:pPr>
              <w:pStyle w:val="TableParagraph"/>
              <w:ind w:left="51"/>
              <w:jc w:val="center"/>
              <w:rPr>
                <w:b/>
                <w:sz w:val="20"/>
              </w:rPr>
            </w:pPr>
            <w:r>
              <w:rPr>
                <w:b/>
                <w:w w:val="96"/>
                <w:sz w:val="20"/>
              </w:rPr>
              <w:t>9</w:t>
            </w:r>
          </w:p>
        </w:tc>
        <w:tc>
          <w:tcPr>
            <w:tcW w:w="1171" w:type="dxa"/>
          </w:tcPr>
          <w:p w:rsidR="00B36E02" w:rsidRDefault="00300A8A">
            <w:pPr>
              <w:pStyle w:val="TableParagraph"/>
              <w:ind w:left="100" w:right="44"/>
              <w:jc w:val="center"/>
              <w:rPr>
                <w:b/>
                <w:sz w:val="20"/>
              </w:rPr>
            </w:pPr>
            <w:r>
              <w:rPr>
                <w:b/>
                <w:sz w:val="20"/>
              </w:rPr>
              <w:t>DPNS</w:t>
            </w:r>
          </w:p>
        </w:tc>
        <w:tc>
          <w:tcPr>
            <w:tcW w:w="2369" w:type="dxa"/>
          </w:tcPr>
          <w:p w:rsidR="00B36E02" w:rsidRDefault="00300A8A">
            <w:pPr>
              <w:pStyle w:val="TableParagraph"/>
              <w:ind w:left="746" w:right="638"/>
              <w:jc w:val="center"/>
              <w:rPr>
                <w:b/>
                <w:sz w:val="20"/>
              </w:rPr>
            </w:pPr>
            <w:r>
              <w:rPr>
                <w:b/>
                <w:sz w:val="20"/>
              </w:rPr>
              <w:t>2014-2017</w:t>
            </w:r>
          </w:p>
        </w:tc>
        <w:tc>
          <w:tcPr>
            <w:tcW w:w="2728" w:type="dxa"/>
          </w:tcPr>
          <w:p w:rsidR="00B36E02" w:rsidRDefault="00300A8A">
            <w:pPr>
              <w:pStyle w:val="TableParagraph"/>
              <w:ind w:left="58"/>
              <w:jc w:val="center"/>
              <w:rPr>
                <w:b/>
                <w:sz w:val="20"/>
              </w:rPr>
            </w:pPr>
            <w:r>
              <w:rPr>
                <w:b/>
                <w:w w:val="96"/>
                <w:sz w:val="20"/>
              </w:rPr>
              <w:t>4</w:t>
            </w:r>
          </w:p>
        </w:tc>
        <w:tc>
          <w:tcPr>
            <w:tcW w:w="2733" w:type="dxa"/>
          </w:tcPr>
          <w:p w:rsidR="00B36E02" w:rsidRDefault="00300A8A">
            <w:pPr>
              <w:pStyle w:val="TableParagraph"/>
              <w:ind w:left="70"/>
              <w:jc w:val="center"/>
              <w:rPr>
                <w:b/>
                <w:sz w:val="20"/>
              </w:rPr>
            </w:pPr>
            <w:r>
              <w:rPr>
                <w:b/>
                <w:w w:val="96"/>
                <w:sz w:val="20"/>
              </w:rPr>
              <w:t>1</w:t>
            </w:r>
          </w:p>
        </w:tc>
        <w:tc>
          <w:tcPr>
            <w:tcW w:w="3242" w:type="dxa"/>
          </w:tcPr>
          <w:p w:rsidR="00B36E02" w:rsidRDefault="00300A8A">
            <w:pPr>
              <w:pStyle w:val="TableParagraph"/>
              <w:ind w:left="67"/>
              <w:jc w:val="center"/>
              <w:rPr>
                <w:b/>
                <w:sz w:val="20"/>
              </w:rPr>
            </w:pPr>
            <w:r>
              <w:rPr>
                <w:b/>
                <w:w w:val="96"/>
                <w:sz w:val="20"/>
              </w:rPr>
              <w:t>3</w:t>
            </w:r>
          </w:p>
        </w:tc>
      </w:tr>
      <w:tr w:rsidR="00B36E02">
        <w:trPr>
          <w:trHeight w:val="349"/>
        </w:trPr>
        <w:tc>
          <w:tcPr>
            <w:tcW w:w="684" w:type="dxa"/>
          </w:tcPr>
          <w:p w:rsidR="00B36E02" w:rsidRDefault="00300A8A">
            <w:pPr>
              <w:pStyle w:val="TableParagraph"/>
              <w:spacing w:before="2"/>
              <w:ind w:left="51"/>
              <w:jc w:val="center"/>
              <w:rPr>
                <w:b/>
                <w:sz w:val="20"/>
              </w:rPr>
            </w:pPr>
            <w:r>
              <w:rPr>
                <w:b/>
                <w:w w:val="96"/>
                <w:sz w:val="20"/>
              </w:rPr>
              <w:t>9</w:t>
            </w:r>
          </w:p>
        </w:tc>
        <w:tc>
          <w:tcPr>
            <w:tcW w:w="1171" w:type="dxa"/>
          </w:tcPr>
          <w:p w:rsidR="00B36E02" w:rsidRDefault="00300A8A">
            <w:pPr>
              <w:pStyle w:val="TableParagraph"/>
              <w:spacing w:before="2"/>
              <w:ind w:left="99" w:right="44"/>
              <w:jc w:val="center"/>
              <w:rPr>
                <w:b/>
                <w:sz w:val="20"/>
              </w:rPr>
            </w:pPr>
            <w:r>
              <w:rPr>
                <w:b/>
                <w:sz w:val="20"/>
              </w:rPr>
              <w:t>ERTX</w:t>
            </w:r>
          </w:p>
        </w:tc>
        <w:tc>
          <w:tcPr>
            <w:tcW w:w="2369" w:type="dxa"/>
          </w:tcPr>
          <w:p w:rsidR="00B36E02" w:rsidRDefault="00300A8A">
            <w:pPr>
              <w:pStyle w:val="TableParagraph"/>
              <w:spacing w:before="2"/>
              <w:ind w:left="746" w:right="638"/>
              <w:jc w:val="center"/>
              <w:rPr>
                <w:b/>
                <w:sz w:val="20"/>
              </w:rPr>
            </w:pPr>
            <w:r>
              <w:rPr>
                <w:b/>
                <w:sz w:val="20"/>
              </w:rPr>
              <w:t>2013-2017</w:t>
            </w:r>
          </w:p>
        </w:tc>
        <w:tc>
          <w:tcPr>
            <w:tcW w:w="2728" w:type="dxa"/>
          </w:tcPr>
          <w:p w:rsidR="00B36E02" w:rsidRDefault="00300A8A">
            <w:pPr>
              <w:pStyle w:val="TableParagraph"/>
              <w:spacing w:before="2"/>
              <w:ind w:left="58"/>
              <w:jc w:val="center"/>
              <w:rPr>
                <w:b/>
                <w:sz w:val="20"/>
              </w:rPr>
            </w:pPr>
            <w:r>
              <w:rPr>
                <w:b/>
                <w:w w:val="96"/>
                <w:sz w:val="20"/>
              </w:rPr>
              <w:t>4</w:t>
            </w:r>
          </w:p>
        </w:tc>
        <w:tc>
          <w:tcPr>
            <w:tcW w:w="2733" w:type="dxa"/>
          </w:tcPr>
          <w:p w:rsidR="00B36E02" w:rsidRDefault="00300A8A">
            <w:pPr>
              <w:pStyle w:val="TableParagraph"/>
              <w:spacing w:before="2"/>
              <w:ind w:left="70"/>
              <w:jc w:val="center"/>
              <w:rPr>
                <w:b/>
                <w:sz w:val="20"/>
              </w:rPr>
            </w:pPr>
            <w:r>
              <w:rPr>
                <w:b/>
                <w:w w:val="96"/>
                <w:sz w:val="20"/>
              </w:rPr>
              <w:t>0</w:t>
            </w:r>
          </w:p>
        </w:tc>
        <w:tc>
          <w:tcPr>
            <w:tcW w:w="3242" w:type="dxa"/>
          </w:tcPr>
          <w:p w:rsidR="00B36E02" w:rsidRDefault="00300A8A">
            <w:pPr>
              <w:pStyle w:val="TableParagraph"/>
              <w:spacing w:before="2"/>
              <w:ind w:left="67"/>
              <w:jc w:val="center"/>
              <w:rPr>
                <w:b/>
                <w:sz w:val="20"/>
              </w:rPr>
            </w:pPr>
            <w:r>
              <w:rPr>
                <w:b/>
                <w:w w:val="96"/>
                <w:sz w:val="20"/>
              </w:rPr>
              <w:t>4</w:t>
            </w:r>
          </w:p>
        </w:tc>
      </w:tr>
    </w:tbl>
    <w:p w:rsidR="00B36E02" w:rsidRDefault="00B36E02">
      <w:pPr>
        <w:jc w:val="center"/>
        <w:rPr>
          <w:sz w:val="20"/>
        </w:rPr>
        <w:sectPr w:rsidR="00B36E02">
          <w:headerReference w:type="default" r:id="rId257"/>
          <w:footerReference w:type="default" r:id="rId258"/>
          <w:pgSz w:w="16840" w:h="11910" w:orient="landscape"/>
          <w:pgMar w:top="620" w:right="1420" w:bottom="920" w:left="1020" w:header="0" w:footer="734" w:gutter="0"/>
          <w:cols w:space="720"/>
        </w:sectPr>
      </w:pPr>
    </w:p>
    <w:p w:rsidR="00B36E02" w:rsidRDefault="00B36E02">
      <w:pPr>
        <w:pStyle w:val="BodyText"/>
        <w:spacing w:before="11"/>
        <w:rPr>
          <w:b/>
          <w:sz w:val="25"/>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4"/>
        <w:gridCol w:w="1171"/>
        <w:gridCol w:w="2369"/>
        <w:gridCol w:w="2728"/>
        <w:gridCol w:w="2733"/>
        <w:gridCol w:w="3242"/>
      </w:tblGrid>
      <w:tr w:rsidR="00B36E02">
        <w:trPr>
          <w:trHeight w:val="349"/>
        </w:trPr>
        <w:tc>
          <w:tcPr>
            <w:tcW w:w="684" w:type="dxa"/>
          </w:tcPr>
          <w:p w:rsidR="00B36E02" w:rsidRDefault="00300A8A">
            <w:pPr>
              <w:pStyle w:val="TableParagraph"/>
              <w:spacing w:before="4"/>
              <w:ind w:left="304"/>
              <w:rPr>
                <w:b/>
                <w:sz w:val="20"/>
              </w:rPr>
            </w:pPr>
            <w:r>
              <w:rPr>
                <w:b/>
                <w:w w:val="96"/>
                <w:sz w:val="20"/>
              </w:rPr>
              <w:t>9</w:t>
            </w:r>
          </w:p>
        </w:tc>
        <w:tc>
          <w:tcPr>
            <w:tcW w:w="1171" w:type="dxa"/>
          </w:tcPr>
          <w:p w:rsidR="00B36E02" w:rsidRDefault="00300A8A">
            <w:pPr>
              <w:pStyle w:val="TableParagraph"/>
              <w:spacing w:before="4"/>
              <w:ind w:left="371"/>
              <w:rPr>
                <w:b/>
                <w:sz w:val="20"/>
              </w:rPr>
            </w:pPr>
            <w:r>
              <w:rPr>
                <w:b/>
                <w:sz w:val="20"/>
              </w:rPr>
              <w:t>ESTI</w:t>
            </w:r>
          </w:p>
        </w:tc>
        <w:tc>
          <w:tcPr>
            <w:tcW w:w="2369" w:type="dxa"/>
          </w:tcPr>
          <w:p w:rsidR="00B36E02" w:rsidRDefault="00300A8A">
            <w:pPr>
              <w:pStyle w:val="TableParagraph"/>
              <w:spacing w:before="4"/>
              <w:ind w:right="702"/>
              <w:jc w:val="right"/>
              <w:rPr>
                <w:b/>
                <w:sz w:val="20"/>
              </w:rPr>
            </w:pPr>
            <w:r>
              <w:rPr>
                <w:b/>
                <w:w w:val="90"/>
                <w:sz w:val="20"/>
              </w:rPr>
              <w:t>2013-2017</w:t>
            </w:r>
          </w:p>
        </w:tc>
        <w:tc>
          <w:tcPr>
            <w:tcW w:w="2728" w:type="dxa"/>
          </w:tcPr>
          <w:p w:rsidR="00B36E02" w:rsidRDefault="00300A8A">
            <w:pPr>
              <w:pStyle w:val="TableParagraph"/>
              <w:spacing w:before="4"/>
              <w:ind w:right="1269"/>
              <w:jc w:val="right"/>
              <w:rPr>
                <w:b/>
                <w:sz w:val="20"/>
              </w:rPr>
            </w:pPr>
            <w:r>
              <w:rPr>
                <w:b/>
                <w:w w:val="96"/>
                <w:sz w:val="20"/>
              </w:rPr>
              <w:t>4</w:t>
            </w:r>
          </w:p>
        </w:tc>
        <w:tc>
          <w:tcPr>
            <w:tcW w:w="2733" w:type="dxa"/>
          </w:tcPr>
          <w:p w:rsidR="00B36E02" w:rsidRDefault="00300A8A">
            <w:pPr>
              <w:pStyle w:val="TableParagraph"/>
              <w:spacing w:before="4"/>
              <w:ind w:right="1265"/>
              <w:jc w:val="right"/>
              <w:rPr>
                <w:b/>
                <w:sz w:val="20"/>
              </w:rPr>
            </w:pPr>
            <w:r>
              <w:rPr>
                <w:b/>
                <w:w w:val="96"/>
                <w:sz w:val="20"/>
              </w:rPr>
              <w:t>0</w:t>
            </w:r>
          </w:p>
        </w:tc>
        <w:tc>
          <w:tcPr>
            <w:tcW w:w="3242" w:type="dxa"/>
          </w:tcPr>
          <w:p w:rsidR="00B36E02" w:rsidRDefault="00300A8A">
            <w:pPr>
              <w:pStyle w:val="TableParagraph"/>
              <w:spacing w:before="4"/>
              <w:ind w:right="1521"/>
              <w:jc w:val="right"/>
              <w:rPr>
                <w:b/>
                <w:sz w:val="20"/>
              </w:rPr>
            </w:pPr>
            <w:r>
              <w:rPr>
                <w:b/>
                <w:w w:val="96"/>
                <w:sz w:val="20"/>
              </w:rPr>
              <w:t>4</w:t>
            </w:r>
          </w:p>
        </w:tc>
      </w:tr>
      <w:tr w:rsidR="00B36E02">
        <w:trPr>
          <w:trHeight w:val="346"/>
        </w:trPr>
        <w:tc>
          <w:tcPr>
            <w:tcW w:w="684" w:type="dxa"/>
          </w:tcPr>
          <w:p w:rsidR="00B36E02" w:rsidRDefault="00300A8A">
            <w:pPr>
              <w:pStyle w:val="TableParagraph"/>
              <w:spacing w:before="2"/>
              <w:ind w:left="304"/>
              <w:rPr>
                <w:b/>
                <w:sz w:val="20"/>
              </w:rPr>
            </w:pPr>
            <w:r>
              <w:rPr>
                <w:b/>
                <w:w w:val="96"/>
                <w:sz w:val="20"/>
              </w:rPr>
              <w:t>9</w:t>
            </w:r>
          </w:p>
        </w:tc>
        <w:tc>
          <w:tcPr>
            <w:tcW w:w="1171" w:type="dxa"/>
          </w:tcPr>
          <w:p w:rsidR="00B36E02" w:rsidRDefault="00300A8A">
            <w:pPr>
              <w:pStyle w:val="TableParagraph"/>
              <w:spacing w:before="2"/>
              <w:ind w:left="309"/>
              <w:rPr>
                <w:b/>
                <w:sz w:val="20"/>
              </w:rPr>
            </w:pPr>
            <w:r>
              <w:rPr>
                <w:b/>
                <w:sz w:val="20"/>
              </w:rPr>
              <w:t>FASW</w:t>
            </w:r>
          </w:p>
        </w:tc>
        <w:tc>
          <w:tcPr>
            <w:tcW w:w="2369" w:type="dxa"/>
          </w:tcPr>
          <w:p w:rsidR="00B36E02" w:rsidRDefault="00300A8A">
            <w:pPr>
              <w:pStyle w:val="TableParagraph"/>
              <w:spacing w:before="2"/>
              <w:ind w:right="702"/>
              <w:jc w:val="right"/>
              <w:rPr>
                <w:b/>
                <w:sz w:val="20"/>
              </w:rPr>
            </w:pPr>
            <w:r>
              <w:rPr>
                <w:b/>
                <w:w w:val="90"/>
                <w:sz w:val="20"/>
              </w:rPr>
              <w:t>2014-2017</w:t>
            </w:r>
          </w:p>
        </w:tc>
        <w:tc>
          <w:tcPr>
            <w:tcW w:w="2728" w:type="dxa"/>
          </w:tcPr>
          <w:p w:rsidR="00B36E02" w:rsidRDefault="00300A8A">
            <w:pPr>
              <w:pStyle w:val="TableParagraph"/>
              <w:spacing w:before="2"/>
              <w:ind w:right="1269"/>
              <w:jc w:val="right"/>
              <w:rPr>
                <w:b/>
                <w:sz w:val="20"/>
              </w:rPr>
            </w:pPr>
            <w:r>
              <w:rPr>
                <w:b/>
                <w:w w:val="96"/>
                <w:sz w:val="20"/>
              </w:rPr>
              <w:t>4</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4</w:t>
            </w:r>
          </w:p>
        </w:tc>
      </w:tr>
      <w:tr w:rsidR="00B36E02">
        <w:trPr>
          <w:trHeight w:val="344"/>
        </w:trPr>
        <w:tc>
          <w:tcPr>
            <w:tcW w:w="684" w:type="dxa"/>
          </w:tcPr>
          <w:p w:rsidR="00B36E02" w:rsidRDefault="00300A8A">
            <w:pPr>
              <w:pStyle w:val="TableParagraph"/>
              <w:ind w:left="304"/>
              <w:rPr>
                <w:b/>
                <w:sz w:val="20"/>
              </w:rPr>
            </w:pPr>
            <w:r>
              <w:rPr>
                <w:b/>
                <w:w w:val="96"/>
                <w:sz w:val="20"/>
              </w:rPr>
              <w:t>9</w:t>
            </w:r>
          </w:p>
        </w:tc>
        <w:tc>
          <w:tcPr>
            <w:tcW w:w="1171" w:type="dxa"/>
          </w:tcPr>
          <w:p w:rsidR="00B36E02" w:rsidRDefault="00300A8A">
            <w:pPr>
              <w:pStyle w:val="TableParagraph"/>
              <w:ind w:left="326"/>
              <w:rPr>
                <w:b/>
                <w:sz w:val="20"/>
              </w:rPr>
            </w:pPr>
            <w:r>
              <w:rPr>
                <w:b/>
                <w:sz w:val="20"/>
              </w:rPr>
              <w:t>GDST</w:t>
            </w:r>
          </w:p>
        </w:tc>
        <w:tc>
          <w:tcPr>
            <w:tcW w:w="2369" w:type="dxa"/>
          </w:tcPr>
          <w:p w:rsidR="00B36E02" w:rsidRDefault="00300A8A">
            <w:pPr>
              <w:pStyle w:val="TableParagraph"/>
              <w:ind w:right="702"/>
              <w:jc w:val="right"/>
              <w:rPr>
                <w:b/>
                <w:sz w:val="20"/>
              </w:rPr>
            </w:pPr>
            <w:r>
              <w:rPr>
                <w:b/>
                <w:w w:val="90"/>
                <w:sz w:val="20"/>
              </w:rPr>
              <w:t>2014-2017</w:t>
            </w:r>
          </w:p>
        </w:tc>
        <w:tc>
          <w:tcPr>
            <w:tcW w:w="2728" w:type="dxa"/>
          </w:tcPr>
          <w:p w:rsidR="00B36E02" w:rsidRDefault="00300A8A">
            <w:pPr>
              <w:pStyle w:val="TableParagraph"/>
              <w:ind w:right="1269"/>
              <w:jc w:val="right"/>
              <w:rPr>
                <w:b/>
                <w:sz w:val="20"/>
              </w:rPr>
            </w:pPr>
            <w:r>
              <w:rPr>
                <w:b/>
                <w:w w:val="96"/>
                <w:sz w:val="20"/>
              </w:rPr>
              <w:t>4</w:t>
            </w:r>
          </w:p>
        </w:tc>
        <w:tc>
          <w:tcPr>
            <w:tcW w:w="2733" w:type="dxa"/>
          </w:tcPr>
          <w:p w:rsidR="00B36E02" w:rsidRDefault="00300A8A">
            <w:pPr>
              <w:pStyle w:val="TableParagraph"/>
              <w:ind w:right="1265"/>
              <w:jc w:val="right"/>
              <w:rPr>
                <w:b/>
                <w:sz w:val="20"/>
              </w:rPr>
            </w:pPr>
            <w:r>
              <w:rPr>
                <w:b/>
                <w:w w:val="96"/>
                <w:sz w:val="20"/>
              </w:rPr>
              <w:t>0</w:t>
            </w:r>
          </w:p>
        </w:tc>
        <w:tc>
          <w:tcPr>
            <w:tcW w:w="3242" w:type="dxa"/>
          </w:tcPr>
          <w:p w:rsidR="00B36E02" w:rsidRDefault="00300A8A">
            <w:pPr>
              <w:pStyle w:val="TableParagraph"/>
              <w:ind w:right="1521"/>
              <w:jc w:val="right"/>
              <w:rPr>
                <w:b/>
                <w:sz w:val="20"/>
              </w:rPr>
            </w:pPr>
            <w:r>
              <w:rPr>
                <w:b/>
                <w:w w:val="96"/>
                <w:sz w:val="20"/>
              </w:rPr>
              <w:t>4</w:t>
            </w:r>
          </w:p>
        </w:tc>
      </w:tr>
      <w:tr w:rsidR="00B36E02">
        <w:trPr>
          <w:trHeight w:val="344"/>
        </w:trPr>
        <w:tc>
          <w:tcPr>
            <w:tcW w:w="684" w:type="dxa"/>
          </w:tcPr>
          <w:p w:rsidR="00B36E02" w:rsidRDefault="00300A8A">
            <w:pPr>
              <w:pStyle w:val="TableParagraph"/>
              <w:ind w:left="304"/>
              <w:rPr>
                <w:b/>
                <w:sz w:val="20"/>
              </w:rPr>
            </w:pPr>
            <w:r>
              <w:rPr>
                <w:b/>
                <w:w w:val="96"/>
                <w:sz w:val="20"/>
              </w:rPr>
              <w:t>9</w:t>
            </w:r>
          </w:p>
        </w:tc>
        <w:tc>
          <w:tcPr>
            <w:tcW w:w="1171" w:type="dxa"/>
          </w:tcPr>
          <w:p w:rsidR="00B36E02" w:rsidRDefault="00300A8A">
            <w:pPr>
              <w:pStyle w:val="TableParagraph"/>
              <w:ind w:right="219"/>
              <w:jc w:val="right"/>
              <w:rPr>
                <w:b/>
                <w:sz w:val="20"/>
              </w:rPr>
            </w:pPr>
            <w:r>
              <w:rPr>
                <w:b/>
                <w:w w:val="95"/>
                <w:sz w:val="20"/>
              </w:rPr>
              <w:t>GGRM</w:t>
            </w:r>
          </w:p>
        </w:tc>
        <w:tc>
          <w:tcPr>
            <w:tcW w:w="2369" w:type="dxa"/>
          </w:tcPr>
          <w:p w:rsidR="00B36E02" w:rsidRDefault="00300A8A">
            <w:pPr>
              <w:pStyle w:val="TableParagraph"/>
              <w:ind w:right="702"/>
              <w:jc w:val="right"/>
              <w:rPr>
                <w:b/>
                <w:sz w:val="20"/>
              </w:rPr>
            </w:pPr>
            <w:r>
              <w:rPr>
                <w:b/>
                <w:w w:val="90"/>
                <w:sz w:val="20"/>
              </w:rPr>
              <w:t>2013-2016</w:t>
            </w:r>
          </w:p>
        </w:tc>
        <w:tc>
          <w:tcPr>
            <w:tcW w:w="2728" w:type="dxa"/>
          </w:tcPr>
          <w:p w:rsidR="00B36E02" w:rsidRDefault="00300A8A">
            <w:pPr>
              <w:pStyle w:val="TableParagraph"/>
              <w:ind w:right="1269"/>
              <w:jc w:val="right"/>
              <w:rPr>
                <w:b/>
                <w:sz w:val="20"/>
              </w:rPr>
            </w:pPr>
            <w:r>
              <w:rPr>
                <w:b/>
                <w:w w:val="96"/>
                <w:sz w:val="20"/>
              </w:rPr>
              <w:t>4</w:t>
            </w:r>
          </w:p>
        </w:tc>
        <w:tc>
          <w:tcPr>
            <w:tcW w:w="2733" w:type="dxa"/>
          </w:tcPr>
          <w:p w:rsidR="00B36E02" w:rsidRDefault="00300A8A">
            <w:pPr>
              <w:pStyle w:val="TableParagraph"/>
              <w:ind w:right="1265"/>
              <w:jc w:val="right"/>
              <w:rPr>
                <w:b/>
                <w:sz w:val="20"/>
              </w:rPr>
            </w:pPr>
            <w:r>
              <w:rPr>
                <w:b/>
                <w:w w:val="96"/>
                <w:sz w:val="20"/>
              </w:rPr>
              <w:t>0</w:t>
            </w:r>
          </w:p>
        </w:tc>
        <w:tc>
          <w:tcPr>
            <w:tcW w:w="3242" w:type="dxa"/>
          </w:tcPr>
          <w:p w:rsidR="00B36E02" w:rsidRDefault="00300A8A">
            <w:pPr>
              <w:pStyle w:val="TableParagraph"/>
              <w:ind w:right="1521"/>
              <w:jc w:val="right"/>
              <w:rPr>
                <w:b/>
                <w:sz w:val="20"/>
              </w:rPr>
            </w:pPr>
            <w:r>
              <w:rPr>
                <w:b/>
                <w:w w:val="96"/>
                <w:sz w:val="20"/>
              </w:rPr>
              <w:t>4</w:t>
            </w:r>
          </w:p>
        </w:tc>
      </w:tr>
      <w:tr w:rsidR="00B36E02">
        <w:trPr>
          <w:trHeight w:val="344"/>
        </w:trPr>
        <w:tc>
          <w:tcPr>
            <w:tcW w:w="684" w:type="dxa"/>
          </w:tcPr>
          <w:p w:rsidR="00B36E02" w:rsidRDefault="00300A8A">
            <w:pPr>
              <w:pStyle w:val="TableParagraph"/>
              <w:spacing w:before="2"/>
              <w:ind w:left="304"/>
              <w:rPr>
                <w:b/>
                <w:sz w:val="20"/>
              </w:rPr>
            </w:pPr>
            <w:r>
              <w:rPr>
                <w:b/>
                <w:w w:val="96"/>
                <w:sz w:val="20"/>
              </w:rPr>
              <w:t>9</w:t>
            </w:r>
          </w:p>
        </w:tc>
        <w:tc>
          <w:tcPr>
            <w:tcW w:w="1171" w:type="dxa"/>
          </w:tcPr>
          <w:p w:rsidR="00B36E02" w:rsidRDefault="00300A8A">
            <w:pPr>
              <w:pStyle w:val="TableParagraph"/>
              <w:spacing w:before="2"/>
              <w:ind w:left="338"/>
              <w:rPr>
                <w:b/>
                <w:sz w:val="20"/>
              </w:rPr>
            </w:pPr>
            <w:r>
              <w:rPr>
                <w:b/>
                <w:sz w:val="20"/>
              </w:rPr>
              <w:t>GJTL</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4</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4</w:t>
            </w:r>
          </w:p>
        </w:tc>
      </w:tr>
      <w:tr w:rsidR="00B36E02">
        <w:trPr>
          <w:trHeight w:val="346"/>
        </w:trPr>
        <w:tc>
          <w:tcPr>
            <w:tcW w:w="684" w:type="dxa"/>
          </w:tcPr>
          <w:p w:rsidR="00B36E02" w:rsidRDefault="00300A8A">
            <w:pPr>
              <w:pStyle w:val="TableParagraph"/>
              <w:spacing w:before="2"/>
              <w:ind w:left="304"/>
              <w:rPr>
                <w:b/>
                <w:sz w:val="20"/>
              </w:rPr>
            </w:pPr>
            <w:r>
              <w:rPr>
                <w:b/>
                <w:w w:val="96"/>
                <w:sz w:val="20"/>
              </w:rPr>
              <w:t>9</w:t>
            </w:r>
          </w:p>
        </w:tc>
        <w:tc>
          <w:tcPr>
            <w:tcW w:w="1171" w:type="dxa"/>
          </w:tcPr>
          <w:p w:rsidR="00B36E02" w:rsidRDefault="00300A8A">
            <w:pPr>
              <w:pStyle w:val="TableParagraph"/>
              <w:spacing w:before="2"/>
              <w:ind w:left="309"/>
              <w:rPr>
                <w:b/>
                <w:sz w:val="20"/>
              </w:rPr>
            </w:pPr>
            <w:r>
              <w:rPr>
                <w:b/>
                <w:sz w:val="20"/>
              </w:rPr>
              <w:t>HDTX</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4</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4</w:t>
            </w:r>
          </w:p>
        </w:tc>
      </w:tr>
      <w:tr w:rsidR="00B36E02">
        <w:trPr>
          <w:trHeight w:val="347"/>
        </w:trPr>
        <w:tc>
          <w:tcPr>
            <w:tcW w:w="684" w:type="dxa"/>
          </w:tcPr>
          <w:p w:rsidR="00B36E02" w:rsidRDefault="00300A8A">
            <w:pPr>
              <w:pStyle w:val="TableParagraph"/>
              <w:spacing w:before="3"/>
              <w:ind w:left="304"/>
              <w:rPr>
                <w:b/>
                <w:sz w:val="20"/>
              </w:rPr>
            </w:pPr>
            <w:r>
              <w:rPr>
                <w:b/>
                <w:w w:val="96"/>
                <w:sz w:val="20"/>
              </w:rPr>
              <w:t>9</w:t>
            </w:r>
          </w:p>
        </w:tc>
        <w:tc>
          <w:tcPr>
            <w:tcW w:w="1171" w:type="dxa"/>
          </w:tcPr>
          <w:p w:rsidR="00B36E02" w:rsidRDefault="00300A8A">
            <w:pPr>
              <w:pStyle w:val="TableParagraph"/>
              <w:spacing w:before="3"/>
              <w:ind w:left="309"/>
              <w:rPr>
                <w:b/>
                <w:sz w:val="20"/>
              </w:rPr>
            </w:pPr>
            <w:r>
              <w:rPr>
                <w:b/>
                <w:sz w:val="20"/>
              </w:rPr>
              <w:t>HMSP</w:t>
            </w:r>
          </w:p>
        </w:tc>
        <w:tc>
          <w:tcPr>
            <w:tcW w:w="2369" w:type="dxa"/>
          </w:tcPr>
          <w:p w:rsidR="00B36E02" w:rsidRDefault="00300A8A">
            <w:pPr>
              <w:pStyle w:val="TableParagraph"/>
              <w:spacing w:before="3"/>
              <w:ind w:right="702"/>
              <w:jc w:val="right"/>
              <w:rPr>
                <w:b/>
                <w:sz w:val="20"/>
              </w:rPr>
            </w:pPr>
            <w:r>
              <w:rPr>
                <w:b/>
                <w:w w:val="90"/>
                <w:sz w:val="20"/>
              </w:rPr>
              <w:t>2013-2017</w:t>
            </w:r>
          </w:p>
        </w:tc>
        <w:tc>
          <w:tcPr>
            <w:tcW w:w="2728" w:type="dxa"/>
          </w:tcPr>
          <w:p w:rsidR="00B36E02" w:rsidRDefault="00300A8A">
            <w:pPr>
              <w:pStyle w:val="TableParagraph"/>
              <w:spacing w:before="3"/>
              <w:ind w:right="1269"/>
              <w:jc w:val="right"/>
              <w:rPr>
                <w:b/>
                <w:sz w:val="20"/>
              </w:rPr>
            </w:pPr>
            <w:r>
              <w:rPr>
                <w:b/>
                <w:w w:val="96"/>
                <w:sz w:val="20"/>
              </w:rPr>
              <w:t>4</w:t>
            </w:r>
          </w:p>
        </w:tc>
        <w:tc>
          <w:tcPr>
            <w:tcW w:w="2733" w:type="dxa"/>
          </w:tcPr>
          <w:p w:rsidR="00B36E02" w:rsidRDefault="00300A8A">
            <w:pPr>
              <w:pStyle w:val="TableParagraph"/>
              <w:spacing w:before="3"/>
              <w:ind w:right="1265"/>
              <w:jc w:val="right"/>
              <w:rPr>
                <w:b/>
                <w:sz w:val="20"/>
              </w:rPr>
            </w:pPr>
            <w:r>
              <w:rPr>
                <w:b/>
                <w:w w:val="96"/>
                <w:sz w:val="20"/>
              </w:rPr>
              <w:t>0</w:t>
            </w:r>
          </w:p>
        </w:tc>
        <w:tc>
          <w:tcPr>
            <w:tcW w:w="3242" w:type="dxa"/>
          </w:tcPr>
          <w:p w:rsidR="00B36E02" w:rsidRDefault="00300A8A">
            <w:pPr>
              <w:pStyle w:val="TableParagraph"/>
              <w:spacing w:before="3"/>
              <w:ind w:right="1521"/>
              <w:jc w:val="right"/>
              <w:rPr>
                <w:b/>
                <w:sz w:val="20"/>
              </w:rPr>
            </w:pPr>
            <w:r>
              <w:rPr>
                <w:b/>
                <w:w w:val="96"/>
                <w:sz w:val="20"/>
              </w:rPr>
              <w:t>4</w:t>
            </w:r>
          </w:p>
        </w:tc>
      </w:tr>
      <w:tr w:rsidR="00B36E02">
        <w:trPr>
          <w:trHeight w:val="346"/>
        </w:trPr>
        <w:tc>
          <w:tcPr>
            <w:tcW w:w="684" w:type="dxa"/>
          </w:tcPr>
          <w:p w:rsidR="00B36E02" w:rsidRDefault="00300A8A">
            <w:pPr>
              <w:pStyle w:val="TableParagraph"/>
              <w:spacing w:before="2"/>
              <w:ind w:left="304"/>
              <w:rPr>
                <w:b/>
                <w:sz w:val="20"/>
              </w:rPr>
            </w:pPr>
            <w:r>
              <w:rPr>
                <w:b/>
                <w:w w:val="96"/>
                <w:sz w:val="20"/>
              </w:rPr>
              <w:t>9</w:t>
            </w:r>
          </w:p>
        </w:tc>
        <w:tc>
          <w:tcPr>
            <w:tcW w:w="1171" w:type="dxa"/>
          </w:tcPr>
          <w:p w:rsidR="00B36E02" w:rsidRDefault="00300A8A">
            <w:pPr>
              <w:pStyle w:val="TableParagraph"/>
              <w:spacing w:before="2"/>
              <w:ind w:left="338"/>
              <w:rPr>
                <w:b/>
                <w:sz w:val="20"/>
              </w:rPr>
            </w:pPr>
            <w:r>
              <w:rPr>
                <w:b/>
                <w:sz w:val="20"/>
              </w:rPr>
              <w:t>IGAR</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4</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4</w:t>
            </w:r>
          </w:p>
        </w:tc>
      </w:tr>
      <w:tr w:rsidR="00B36E02">
        <w:trPr>
          <w:trHeight w:val="346"/>
        </w:trPr>
        <w:tc>
          <w:tcPr>
            <w:tcW w:w="684" w:type="dxa"/>
          </w:tcPr>
          <w:p w:rsidR="00B36E02" w:rsidRDefault="00300A8A">
            <w:pPr>
              <w:pStyle w:val="TableParagraph"/>
              <w:spacing w:before="2"/>
              <w:ind w:left="304"/>
              <w:rPr>
                <w:b/>
                <w:sz w:val="20"/>
              </w:rPr>
            </w:pPr>
            <w:r>
              <w:rPr>
                <w:b/>
                <w:w w:val="96"/>
                <w:sz w:val="20"/>
              </w:rPr>
              <w:t>9</w:t>
            </w:r>
          </w:p>
        </w:tc>
        <w:tc>
          <w:tcPr>
            <w:tcW w:w="1171" w:type="dxa"/>
          </w:tcPr>
          <w:p w:rsidR="00B36E02" w:rsidRDefault="00300A8A">
            <w:pPr>
              <w:pStyle w:val="TableParagraph"/>
              <w:spacing w:before="2"/>
              <w:ind w:left="371"/>
              <w:rPr>
                <w:b/>
                <w:sz w:val="20"/>
              </w:rPr>
            </w:pPr>
            <w:r>
              <w:rPr>
                <w:b/>
                <w:sz w:val="20"/>
              </w:rPr>
              <w:t>IKAI</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4</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4</w:t>
            </w:r>
          </w:p>
        </w:tc>
      </w:tr>
      <w:tr w:rsidR="00B36E02">
        <w:trPr>
          <w:trHeight w:val="344"/>
        </w:trPr>
        <w:tc>
          <w:tcPr>
            <w:tcW w:w="12927" w:type="dxa"/>
            <w:gridSpan w:val="6"/>
          </w:tcPr>
          <w:p w:rsidR="00B36E02" w:rsidRDefault="00300A8A">
            <w:pPr>
              <w:pStyle w:val="TableParagraph"/>
              <w:ind w:left="5053" w:right="4986"/>
              <w:jc w:val="center"/>
              <w:rPr>
                <w:b/>
                <w:sz w:val="20"/>
              </w:rPr>
            </w:pPr>
            <w:r>
              <w:rPr>
                <w:b/>
                <w:sz w:val="20"/>
              </w:rPr>
              <w:t>Held less than five board seats</w:t>
            </w:r>
          </w:p>
        </w:tc>
      </w:tr>
      <w:tr w:rsidR="00B36E02">
        <w:trPr>
          <w:trHeight w:val="344"/>
        </w:trPr>
        <w:tc>
          <w:tcPr>
            <w:tcW w:w="684" w:type="dxa"/>
          </w:tcPr>
          <w:p w:rsidR="00B36E02" w:rsidRDefault="00300A8A">
            <w:pPr>
              <w:pStyle w:val="TableParagraph"/>
              <w:spacing w:before="2"/>
              <w:ind w:left="256"/>
              <w:rPr>
                <w:b/>
                <w:sz w:val="20"/>
              </w:rPr>
            </w:pPr>
            <w:r>
              <w:rPr>
                <w:b/>
                <w:sz w:val="20"/>
              </w:rPr>
              <w:t>27</w:t>
            </w:r>
          </w:p>
        </w:tc>
        <w:tc>
          <w:tcPr>
            <w:tcW w:w="1171" w:type="dxa"/>
          </w:tcPr>
          <w:p w:rsidR="00B36E02" w:rsidRDefault="00300A8A">
            <w:pPr>
              <w:pStyle w:val="TableParagraph"/>
              <w:spacing w:before="2"/>
              <w:ind w:left="350"/>
              <w:rPr>
                <w:b/>
                <w:sz w:val="20"/>
              </w:rPr>
            </w:pPr>
            <w:r>
              <w:rPr>
                <w:b/>
                <w:sz w:val="20"/>
              </w:rPr>
              <w:t>INKP</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3</w:t>
            </w:r>
          </w:p>
        </w:tc>
        <w:tc>
          <w:tcPr>
            <w:tcW w:w="3242" w:type="dxa"/>
          </w:tcPr>
          <w:p w:rsidR="00B36E02" w:rsidRDefault="00300A8A">
            <w:pPr>
              <w:pStyle w:val="TableParagraph"/>
              <w:spacing w:before="2"/>
              <w:ind w:right="1521"/>
              <w:jc w:val="right"/>
              <w:rPr>
                <w:b/>
                <w:sz w:val="20"/>
              </w:rPr>
            </w:pPr>
            <w:r>
              <w:rPr>
                <w:b/>
                <w:w w:val="96"/>
                <w:sz w:val="20"/>
              </w:rPr>
              <w:t>1</w:t>
            </w:r>
          </w:p>
        </w:tc>
      </w:tr>
      <w:tr w:rsidR="00B36E02">
        <w:trPr>
          <w:trHeight w:val="346"/>
        </w:trPr>
        <w:tc>
          <w:tcPr>
            <w:tcW w:w="684" w:type="dxa"/>
          </w:tcPr>
          <w:p w:rsidR="00B36E02" w:rsidRDefault="00300A8A">
            <w:pPr>
              <w:pStyle w:val="TableParagraph"/>
              <w:spacing w:before="2"/>
              <w:ind w:left="256"/>
              <w:rPr>
                <w:b/>
                <w:sz w:val="20"/>
              </w:rPr>
            </w:pPr>
            <w:r>
              <w:rPr>
                <w:b/>
                <w:sz w:val="20"/>
              </w:rPr>
              <w:t>27</w:t>
            </w:r>
          </w:p>
        </w:tc>
        <w:tc>
          <w:tcPr>
            <w:tcW w:w="1171" w:type="dxa"/>
          </w:tcPr>
          <w:p w:rsidR="00B36E02" w:rsidRDefault="00300A8A">
            <w:pPr>
              <w:pStyle w:val="TableParagraph"/>
              <w:spacing w:before="2"/>
              <w:ind w:left="355"/>
              <w:rPr>
                <w:b/>
                <w:sz w:val="20"/>
              </w:rPr>
            </w:pPr>
            <w:r>
              <w:rPr>
                <w:b/>
                <w:sz w:val="20"/>
              </w:rPr>
              <w:t>IPOL</w:t>
            </w:r>
          </w:p>
        </w:tc>
        <w:tc>
          <w:tcPr>
            <w:tcW w:w="2369" w:type="dxa"/>
          </w:tcPr>
          <w:p w:rsidR="00B36E02" w:rsidRDefault="00300A8A">
            <w:pPr>
              <w:pStyle w:val="TableParagraph"/>
              <w:spacing w:before="2"/>
              <w:ind w:right="702"/>
              <w:jc w:val="right"/>
              <w:rPr>
                <w:b/>
                <w:sz w:val="20"/>
              </w:rPr>
            </w:pPr>
            <w:r>
              <w:rPr>
                <w:b/>
                <w:w w:val="90"/>
                <w:sz w:val="20"/>
              </w:rPr>
              <w:t>2013-2016</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3</w:t>
            </w:r>
          </w:p>
        </w:tc>
        <w:tc>
          <w:tcPr>
            <w:tcW w:w="3242" w:type="dxa"/>
          </w:tcPr>
          <w:p w:rsidR="00B36E02" w:rsidRDefault="00300A8A">
            <w:pPr>
              <w:pStyle w:val="TableParagraph"/>
              <w:spacing w:before="2"/>
              <w:ind w:right="1521"/>
              <w:jc w:val="right"/>
              <w:rPr>
                <w:b/>
                <w:sz w:val="20"/>
              </w:rPr>
            </w:pPr>
            <w:r>
              <w:rPr>
                <w:b/>
                <w:w w:val="96"/>
                <w:sz w:val="20"/>
              </w:rPr>
              <w:t>1</w:t>
            </w:r>
          </w:p>
        </w:tc>
      </w:tr>
      <w:tr w:rsidR="00B36E02">
        <w:trPr>
          <w:trHeight w:val="344"/>
        </w:trPr>
        <w:tc>
          <w:tcPr>
            <w:tcW w:w="684" w:type="dxa"/>
          </w:tcPr>
          <w:p w:rsidR="00B36E02" w:rsidRDefault="00300A8A">
            <w:pPr>
              <w:pStyle w:val="TableParagraph"/>
              <w:ind w:left="256"/>
              <w:rPr>
                <w:b/>
                <w:sz w:val="20"/>
              </w:rPr>
            </w:pPr>
            <w:r>
              <w:rPr>
                <w:b/>
                <w:sz w:val="20"/>
              </w:rPr>
              <w:t>27</w:t>
            </w:r>
          </w:p>
        </w:tc>
        <w:tc>
          <w:tcPr>
            <w:tcW w:w="1171" w:type="dxa"/>
          </w:tcPr>
          <w:p w:rsidR="00B36E02" w:rsidRDefault="00300A8A">
            <w:pPr>
              <w:pStyle w:val="TableParagraph"/>
              <w:ind w:left="338"/>
              <w:rPr>
                <w:b/>
                <w:sz w:val="20"/>
              </w:rPr>
            </w:pPr>
            <w:r>
              <w:rPr>
                <w:b/>
                <w:sz w:val="20"/>
              </w:rPr>
              <w:t>JECC</w:t>
            </w:r>
          </w:p>
        </w:tc>
        <w:tc>
          <w:tcPr>
            <w:tcW w:w="2369" w:type="dxa"/>
          </w:tcPr>
          <w:p w:rsidR="00B36E02" w:rsidRDefault="00300A8A">
            <w:pPr>
              <w:pStyle w:val="TableParagraph"/>
              <w:ind w:right="702"/>
              <w:jc w:val="right"/>
              <w:rPr>
                <w:b/>
                <w:sz w:val="20"/>
              </w:rPr>
            </w:pPr>
            <w:r>
              <w:rPr>
                <w:b/>
                <w:w w:val="90"/>
                <w:sz w:val="20"/>
              </w:rPr>
              <w:t>2013-2016</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3</w:t>
            </w:r>
          </w:p>
        </w:tc>
        <w:tc>
          <w:tcPr>
            <w:tcW w:w="3242" w:type="dxa"/>
          </w:tcPr>
          <w:p w:rsidR="00B36E02" w:rsidRDefault="00300A8A">
            <w:pPr>
              <w:pStyle w:val="TableParagraph"/>
              <w:ind w:right="1521"/>
              <w:jc w:val="right"/>
              <w:rPr>
                <w:b/>
                <w:sz w:val="20"/>
              </w:rPr>
            </w:pPr>
            <w:r>
              <w:rPr>
                <w:b/>
                <w:w w:val="96"/>
                <w:sz w:val="20"/>
              </w:rPr>
              <w:t>1</w:t>
            </w:r>
          </w:p>
        </w:tc>
      </w:tr>
      <w:tr w:rsidR="00B36E02">
        <w:trPr>
          <w:trHeight w:val="344"/>
        </w:trPr>
        <w:tc>
          <w:tcPr>
            <w:tcW w:w="684" w:type="dxa"/>
          </w:tcPr>
          <w:p w:rsidR="00B36E02" w:rsidRDefault="00300A8A">
            <w:pPr>
              <w:pStyle w:val="TableParagraph"/>
              <w:ind w:left="256"/>
              <w:rPr>
                <w:b/>
                <w:sz w:val="20"/>
              </w:rPr>
            </w:pPr>
            <w:r>
              <w:rPr>
                <w:b/>
                <w:sz w:val="20"/>
              </w:rPr>
              <w:t>27</w:t>
            </w:r>
          </w:p>
        </w:tc>
        <w:tc>
          <w:tcPr>
            <w:tcW w:w="1171" w:type="dxa"/>
          </w:tcPr>
          <w:p w:rsidR="00B36E02" w:rsidRDefault="00300A8A">
            <w:pPr>
              <w:pStyle w:val="TableParagraph"/>
              <w:ind w:left="316"/>
              <w:rPr>
                <w:b/>
                <w:sz w:val="20"/>
              </w:rPr>
            </w:pPr>
            <w:r>
              <w:rPr>
                <w:b/>
                <w:sz w:val="20"/>
              </w:rPr>
              <w:t>JKSW</w:t>
            </w:r>
          </w:p>
        </w:tc>
        <w:tc>
          <w:tcPr>
            <w:tcW w:w="2369" w:type="dxa"/>
          </w:tcPr>
          <w:p w:rsidR="00B36E02" w:rsidRDefault="00300A8A">
            <w:pPr>
              <w:pStyle w:val="TableParagraph"/>
              <w:ind w:right="702"/>
              <w:jc w:val="right"/>
              <w:rPr>
                <w:b/>
                <w:sz w:val="20"/>
              </w:rPr>
            </w:pPr>
            <w:r>
              <w:rPr>
                <w:b/>
                <w:w w:val="90"/>
                <w:sz w:val="20"/>
              </w:rPr>
              <w:t>2013-2017</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3</w:t>
            </w:r>
          </w:p>
        </w:tc>
        <w:tc>
          <w:tcPr>
            <w:tcW w:w="3242" w:type="dxa"/>
          </w:tcPr>
          <w:p w:rsidR="00B36E02" w:rsidRDefault="00300A8A">
            <w:pPr>
              <w:pStyle w:val="TableParagraph"/>
              <w:ind w:right="1521"/>
              <w:jc w:val="right"/>
              <w:rPr>
                <w:b/>
                <w:sz w:val="20"/>
              </w:rPr>
            </w:pPr>
            <w:r>
              <w:rPr>
                <w:b/>
                <w:w w:val="96"/>
                <w:sz w:val="20"/>
              </w:rPr>
              <w:t>2</w:t>
            </w:r>
          </w:p>
        </w:tc>
      </w:tr>
      <w:tr w:rsidR="00B36E02">
        <w:trPr>
          <w:trHeight w:val="346"/>
        </w:trPr>
        <w:tc>
          <w:tcPr>
            <w:tcW w:w="684" w:type="dxa"/>
          </w:tcPr>
          <w:p w:rsidR="00B36E02" w:rsidRDefault="00300A8A">
            <w:pPr>
              <w:pStyle w:val="TableParagraph"/>
              <w:spacing w:before="2"/>
              <w:ind w:left="258"/>
              <w:rPr>
                <w:b/>
                <w:sz w:val="20"/>
              </w:rPr>
            </w:pPr>
            <w:r>
              <w:rPr>
                <w:b/>
                <w:sz w:val="20"/>
              </w:rPr>
              <w:t>27</w:t>
            </w:r>
          </w:p>
        </w:tc>
        <w:tc>
          <w:tcPr>
            <w:tcW w:w="1171" w:type="dxa"/>
          </w:tcPr>
          <w:p w:rsidR="00B36E02" w:rsidRDefault="00300A8A">
            <w:pPr>
              <w:pStyle w:val="TableParagraph"/>
              <w:spacing w:before="2"/>
              <w:ind w:left="355"/>
              <w:rPr>
                <w:b/>
                <w:sz w:val="20"/>
              </w:rPr>
            </w:pPr>
            <w:r>
              <w:rPr>
                <w:b/>
                <w:sz w:val="20"/>
              </w:rPr>
              <w:t>JPFA</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3</w:t>
            </w:r>
          </w:p>
        </w:tc>
        <w:tc>
          <w:tcPr>
            <w:tcW w:w="3242" w:type="dxa"/>
          </w:tcPr>
          <w:p w:rsidR="00B36E02" w:rsidRDefault="00300A8A">
            <w:pPr>
              <w:pStyle w:val="TableParagraph"/>
              <w:spacing w:before="2"/>
              <w:ind w:right="1521"/>
              <w:jc w:val="right"/>
              <w:rPr>
                <w:b/>
                <w:sz w:val="20"/>
              </w:rPr>
            </w:pPr>
            <w:r>
              <w:rPr>
                <w:b/>
                <w:w w:val="96"/>
                <w:sz w:val="20"/>
              </w:rPr>
              <w:t>3</w:t>
            </w:r>
          </w:p>
        </w:tc>
      </w:tr>
      <w:tr w:rsidR="00B36E02">
        <w:trPr>
          <w:trHeight w:val="344"/>
        </w:trPr>
        <w:tc>
          <w:tcPr>
            <w:tcW w:w="684" w:type="dxa"/>
          </w:tcPr>
          <w:p w:rsidR="00B36E02" w:rsidRDefault="00300A8A">
            <w:pPr>
              <w:pStyle w:val="TableParagraph"/>
              <w:spacing w:before="2"/>
              <w:ind w:left="258"/>
              <w:rPr>
                <w:b/>
                <w:sz w:val="20"/>
              </w:rPr>
            </w:pPr>
            <w:r>
              <w:rPr>
                <w:b/>
                <w:sz w:val="20"/>
              </w:rPr>
              <w:t>27</w:t>
            </w:r>
          </w:p>
        </w:tc>
        <w:tc>
          <w:tcPr>
            <w:tcW w:w="1171" w:type="dxa"/>
          </w:tcPr>
          <w:p w:rsidR="00B36E02" w:rsidRDefault="00300A8A">
            <w:pPr>
              <w:pStyle w:val="TableParagraph"/>
              <w:spacing w:before="2"/>
              <w:ind w:left="321"/>
              <w:rPr>
                <w:b/>
                <w:sz w:val="20"/>
              </w:rPr>
            </w:pPr>
            <w:r>
              <w:rPr>
                <w:b/>
                <w:sz w:val="20"/>
              </w:rPr>
              <w:t>KAEF</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3</w:t>
            </w:r>
          </w:p>
        </w:tc>
        <w:tc>
          <w:tcPr>
            <w:tcW w:w="3242" w:type="dxa"/>
          </w:tcPr>
          <w:p w:rsidR="00B36E02" w:rsidRDefault="00300A8A">
            <w:pPr>
              <w:pStyle w:val="TableParagraph"/>
              <w:spacing w:before="2"/>
              <w:ind w:right="1521"/>
              <w:jc w:val="right"/>
              <w:rPr>
                <w:b/>
                <w:sz w:val="20"/>
              </w:rPr>
            </w:pPr>
            <w:r>
              <w:rPr>
                <w:b/>
                <w:w w:val="96"/>
                <w:sz w:val="20"/>
              </w:rPr>
              <w:t>1</w:t>
            </w:r>
          </w:p>
        </w:tc>
      </w:tr>
      <w:tr w:rsidR="00B36E02">
        <w:trPr>
          <w:trHeight w:val="346"/>
        </w:trPr>
        <w:tc>
          <w:tcPr>
            <w:tcW w:w="684" w:type="dxa"/>
          </w:tcPr>
          <w:p w:rsidR="00B36E02" w:rsidRDefault="00300A8A">
            <w:pPr>
              <w:pStyle w:val="TableParagraph"/>
              <w:spacing w:before="2"/>
              <w:ind w:left="258"/>
              <w:rPr>
                <w:b/>
                <w:sz w:val="20"/>
              </w:rPr>
            </w:pPr>
            <w:r>
              <w:rPr>
                <w:b/>
                <w:sz w:val="20"/>
              </w:rPr>
              <w:t>27</w:t>
            </w:r>
          </w:p>
        </w:tc>
        <w:tc>
          <w:tcPr>
            <w:tcW w:w="1171" w:type="dxa"/>
          </w:tcPr>
          <w:p w:rsidR="00B36E02" w:rsidRDefault="00300A8A">
            <w:pPr>
              <w:pStyle w:val="TableParagraph"/>
              <w:spacing w:before="2"/>
              <w:ind w:left="352"/>
              <w:rPr>
                <w:b/>
                <w:sz w:val="20"/>
              </w:rPr>
            </w:pPr>
            <w:r>
              <w:rPr>
                <w:b/>
                <w:sz w:val="20"/>
              </w:rPr>
              <w:t>KBLI</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2</w:t>
            </w:r>
          </w:p>
        </w:tc>
        <w:tc>
          <w:tcPr>
            <w:tcW w:w="3242" w:type="dxa"/>
          </w:tcPr>
          <w:p w:rsidR="00B36E02" w:rsidRDefault="00300A8A">
            <w:pPr>
              <w:pStyle w:val="TableParagraph"/>
              <w:spacing w:before="2"/>
              <w:ind w:right="1521"/>
              <w:jc w:val="right"/>
              <w:rPr>
                <w:b/>
                <w:sz w:val="20"/>
              </w:rPr>
            </w:pPr>
            <w:r>
              <w:rPr>
                <w:b/>
                <w:w w:val="96"/>
                <w:sz w:val="20"/>
              </w:rPr>
              <w:t>1</w:t>
            </w:r>
          </w:p>
        </w:tc>
      </w:tr>
      <w:tr w:rsidR="00B36E02">
        <w:trPr>
          <w:trHeight w:val="344"/>
        </w:trPr>
        <w:tc>
          <w:tcPr>
            <w:tcW w:w="684" w:type="dxa"/>
          </w:tcPr>
          <w:p w:rsidR="00B36E02" w:rsidRDefault="00300A8A">
            <w:pPr>
              <w:pStyle w:val="TableParagraph"/>
              <w:ind w:left="258"/>
              <w:rPr>
                <w:b/>
                <w:sz w:val="20"/>
              </w:rPr>
            </w:pPr>
            <w:r>
              <w:rPr>
                <w:b/>
                <w:sz w:val="20"/>
              </w:rPr>
              <w:t>27</w:t>
            </w:r>
          </w:p>
        </w:tc>
        <w:tc>
          <w:tcPr>
            <w:tcW w:w="1171" w:type="dxa"/>
          </w:tcPr>
          <w:p w:rsidR="00B36E02" w:rsidRDefault="00300A8A">
            <w:pPr>
              <w:pStyle w:val="TableParagraph"/>
              <w:ind w:left="345"/>
              <w:rPr>
                <w:b/>
                <w:sz w:val="20"/>
              </w:rPr>
            </w:pPr>
            <w:r>
              <w:rPr>
                <w:b/>
                <w:sz w:val="20"/>
              </w:rPr>
              <w:t>KBRI</w:t>
            </w:r>
          </w:p>
        </w:tc>
        <w:tc>
          <w:tcPr>
            <w:tcW w:w="2369" w:type="dxa"/>
          </w:tcPr>
          <w:p w:rsidR="00B36E02" w:rsidRDefault="00300A8A">
            <w:pPr>
              <w:pStyle w:val="TableParagraph"/>
              <w:ind w:right="702"/>
              <w:jc w:val="right"/>
              <w:rPr>
                <w:b/>
                <w:sz w:val="20"/>
              </w:rPr>
            </w:pPr>
            <w:r>
              <w:rPr>
                <w:b/>
                <w:w w:val="90"/>
                <w:sz w:val="20"/>
              </w:rPr>
              <w:t>2013-2017</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2</w:t>
            </w:r>
          </w:p>
        </w:tc>
        <w:tc>
          <w:tcPr>
            <w:tcW w:w="3242" w:type="dxa"/>
          </w:tcPr>
          <w:p w:rsidR="00B36E02" w:rsidRDefault="00300A8A">
            <w:pPr>
              <w:pStyle w:val="TableParagraph"/>
              <w:ind w:right="1521"/>
              <w:jc w:val="right"/>
              <w:rPr>
                <w:b/>
                <w:sz w:val="20"/>
              </w:rPr>
            </w:pPr>
            <w:r>
              <w:rPr>
                <w:b/>
                <w:w w:val="96"/>
                <w:sz w:val="20"/>
              </w:rPr>
              <w:t>1</w:t>
            </w:r>
          </w:p>
        </w:tc>
      </w:tr>
      <w:tr w:rsidR="00B36E02">
        <w:trPr>
          <w:trHeight w:val="347"/>
        </w:trPr>
        <w:tc>
          <w:tcPr>
            <w:tcW w:w="684" w:type="dxa"/>
          </w:tcPr>
          <w:p w:rsidR="00B36E02" w:rsidRDefault="00300A8A">
            <w:pPr>
              <w:pStyle w:val="TableParagraph"/>
              <w:spacing w:before="2"/>
              <w:ind w:left="258"/>
              <w:rPr>
                <w:b/>
                <w:sz w:val="20"/>
              </w:rPr>
            </w:pPr>
            <w:r>
              <w:rPr>
                <w:b/>
                <w:sz w:val="20"/>
              </w:rPr>
              <w:t>27</w:t>
            </w:r>
          </w:p>
        </w:tc>
        <w:tc>
          <w:tcPr>
            <w:tcW w:w="1171" w:type="dxa"/>
          </w:tcPr>
          <w:p w:rsidR="00B36E02" w:rsidRDefault="00300A8A">
            <w:pPr>
              <w:pStyle w:val="TableParagraph"/>
              <w:spacing w:before="2"/>
              <w:ind w:left="355"/>
              <w:rPr>
                <w:b/>
                <w:sz w:val="20"/>
              </w:rPr>
            </w:pPr>
            <w:r>
              <w:rPr>
                <w:b/>
                <w:sz w:val="20"/>
              </w:rPr>
              <w:t>KDSI</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2</w:t>
            </w:r>
          </w:p>
        </w:tc>
        <w:tc>
          <w:tcPr>
            <w:tcW w:w="3242" w:type="dxa"/>
          </w:tcPr>
          <w:p w:rsidR="00B36E02" w:rsidRDefault="00300A8A">
            <w:pPr>
              <w:pStyle w:val="TableParagraph"/>
              <w:spacing w:before="2"/>
              <w:ind w:right="1521"/>
              <w:jc w:val="right"/>
              <w:rPr>
                <w:b/>
                <w:sz w:val="20"/>
              </w:rPr>
            </w:pPr>
            <w:r>
              <w:rPr>
                <w:b/>
                <w:w w:val="96"/>
                <w:sz w:val="20"/>
              </w:rPr>
              <w:t>1</w:t>
            </w:r>
          </w:p>
        </w:tc>
      </w:tr>
      <w:tr w:rsidR="00B36E02">
        <w:trPr>
          <w:trHeight w:val="346"/>
        </w:trPr>
        <w:tc>
          <w:tcPr>
            <w:tcW w:w="684" w:type="dxa"/>
          </w:tcPr>
          <w:p w:rsidR="00B36E02" w:rsidRDefault="00300A8A">
            <w:pPr>
              <w:pStyle w:val="TableParagraph"/>
              <w:spacing w:before="2"/>
              <w:ind w:left="258"/>
              <w:rPr>
                <w:b/>
                <w:sz w:val="20"/>
              </w:rPr>
            </w:pPr>
            <w:r>
              <w:rPr>
                <w:b/>
                <w:sz w:val="20"/>
              </w:rPr>
              <w:t>27</w:t>
            </w:r>
          </w:p>
        </w:tc>
        <w:tc>
          <w:tcPr>
            <w:tcW w:w="1171" w:type="dxa"/>
          </w:tcPr>
          <w:p w:rsidR="00B36E02" w:rsidRDefault="00300A8A">
            <w:pPr>
              <w:pStyle w:val="TableParagraph"/>
              <w:spacing w:before="2"/>
              <w:ind w:left="326"/>
              <w:rPr>
                <w:b/>
                <w:sz w:val="20"/>
              </w:rPr>
            </w:pPr>
            <w:r>
              <w:rPr>
                <w:b/>
                <w:sz w:val="20"/>
              </w:rPr>
              <w:t>KLBF</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2</w:t>
            </w:r>
          </w:p>
        </w:tc>
        <w:tc>
          <w:tcPr>
            <w:tcW w:w="3242" w:type="dxa"/>
          </w:tcPr>
          <w:p w:rsidR="00B36E02" w:rsidRDefault="00300A8A">
            <w:pPr>
              <w:pStyle w:val="TableParagraph"/>
              <w:spacing w:before="2"/>
              <w:ind w:right="1521"/>
              <w:jc w:val="right"/>
              <w:rPr>
                <w:b/>
                <w:sz w:val="20"/>
              </w:rPr>
            </w:pPr>
            <w:r>
              <w:rPr>
                <w:b/>
                <w:w w:val="96"/>
                <w:sz w:val="20"/>
              </w:rPr>
              <w:t>1</w:t>
            </w:r>
          </w:p>
        </w:tc>
      </w:tr>
      <w:tr w:rsidR="00B36E02">
        <w:trPr>
          <w:trHeight w:val="346"/>
        </w:trPr>
        <w:tc>
          <w:tcPr>
            <w:tcW w:w="684" w:type="dxa"/>
          </w:tcPr>
          <w:p w:rsidR="00B36E02" w:rsidRDefault="00300A8A">
            <w:pPr>
              <w:pStyle w:val="TableParagraph"/>
              <w:spacing w:before="2"/>
              <w:ind w:left="258"/>
              <w:rPr>
                <w:b/>
                <w:sz w:val="20"/>
              </w:rPr>
            </w:pPr>
            <w:r>
              <w:rPr>
                <w:b/>
                <w:sz w:val="20"/>
              </w:rPr>
              <w:t>27</w:t>
            </w:r>
          </w:p>
        </w:tc>
        <w:tc>
          <w:tcPr>
            <w:tcW w:w="1171" w:type="dxa"/>
          </w:tcPr>
          <w:p w:rsidR="00B36E02" w:rsidRDefault="00300A8A">
            <w:pPr>
              <w:pStyle w:val="TableParagraph"/>
              <w:spacing w:before="2"/>
              <w:ind w:left="342"/>
              <w:rPr>
                <w:b/>
                <w:sz w:val="20"/>
              </w:rPr>
            </w:pPr>
            <w:r>
              <w:rPr>
                <w:b/>
                <w:sz w:val="20"/>
              </w:rPr>
              <w:t>LION</w:t>
            </w:r>
          </w:p>
        </w:tc>
        <w:tc>
          <w:tcPr>
            <w:tcW w:w="2369" w:type="dxa"/>
          </w:tcPr>
          <w:p w:rsidR="00B36E02" w:rsidRDefault="00300A8A">
            <w:pPr>
              <w:pStyle w:val="TableParagraph"/>
              <w:spacing w:before="2"/>
              <w:ind w:right="702"/>
              <w:jc w:val="right"/>
              <w:rPr>
                <w:b/>
                <w:sz w:val="20"/>
              </w:rPr>
            </w:pPr>
            <w:r>
              <w:rPr>
                <w:b/>
                <w:w w:val="90"/>
                <w:sz w:val="20"/>
              </w:rPr>
              <w:t>2013-2016</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2</w:t>
            </w:r>
          </w:p>
        </w:tc>
        <w:tc>
          <w:tcPr>
            <w:tcW w:w="3242" w:type="dxa"/>
          </w:tcPr>
          <w:p w:rsidR="00B36E02" w:rsidRDefault="00300A8A">
            <w:pPr>
              <w:pStyle w:val="TableParagraph"/>
              <w:spacing w:before="2"/>
              <w:ind w:right="1521"/>
              <w:jc w:val="right"/>
              <w:rPr>
                <w:b/>
                <w:sz w:val="20"/>
              </w:rPr>
            </w:pPr>
            <w:r>
              <w:rPr>
                <w:b/>
                <w:w w:val="96"/>
                <w:sz w:val="20"/>
              </w:rPr>
              <w:t>1</w:t>
            </w:r>
          </w:p>
        </w:tc>
      </w:tr>
      <w:tr w:rsidR="00B36E02">
        <w:trPr>
          <w:trHeight w:val="344"/>
        </w:trPr>
        <w:tc>
          <w:tcPr>
            <w:tcW w:w="684" w:type="dxa"/>
          </w:tcPr>
          <w:p w:rsidR="00B36E02" w:rsidRDefault="00300A8A">
            <w:pPr>
              <w:pStyle w:val="TableParagraph"/>
              <w:ind w:left="258"/>
              <w:rPr>
                <w:b/>
                <w:sz w:val="20"/>
              </w:rPr>
            </w:pPr>
            <w:r>
              <w:rPr>
                <w:b/>
                <w:sz w:val="20"/>
              </w:rPr>
              <w:t>27</w:t>
            </w:r>
          </w:p>
        </w:tc>
        <w:tc>
          <w:tcPr>
            <w:tcW w:w="1171" w:type="dxa"/>
          </w:tcPr>
          <w:p w:rsidR="00B36E02" w:rsidRDefault="00300A8A">
            <w:pPr>
              <w:pStyle w:val="TableParagraph"/>
              <w:ind w:left="359"/>
              <w:rPr>
                <w:b/>
                <w:sz w:val="20"/>
              </w:rPr>
            </w:pPr>
            <w:r>
              <w:rPr>
                <w:b/>
                <w:sz w:val="20"/>
              </w:rPr>
              <w:t>LPIN</w:t>
            </w:r>
          </w:p>
        </w:tc>
        <w:tc>
          <w:tcPr>
            <w:tcW w:w="2369" w:type="dxa"/>
          </w:tcPr>
          <w:p w:rsidR="00B36E02" w:rsidRDefault="00300A8A">
            <w:pPr>
              <w:pStyle w:val="TableParagraph"/>
              <w:ind w:right="702"/>
              <w:jc w:val="right"/>
              <w:rPr>
                <w:b/>
                <w:sz w:val="20"/>
              </w:rPr>
            </w:pPr>
            <w:r>
              <w:rPr>
                <w:b/>
                <w:w w:val="90"/>
                <w:sz w:val="20"/>
              </w:rPr>
              <w:t>2015-2017</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2</w:t>
            </w:r>
          </w:p>
        </w:tc>
        <w:tc>
          <w:tcPr>
            <w:tcW w:w="3242" w:type="dxa"/>
          </w:tcPr>
          <w:p w:rsidR="00B36E02" w:rsidRDefault="00300A8A">
            <w:pPr>
              <w:pStyle w:val="TableParagraph"/>
              <w:ind w:right="1521"/>
              <w:jc w:val="right"/>
              <w:rPr>
                <w:b/>
                <w:sz w:val="20"/>
              </w:rPr>
            </w:pPr>
            <w:r>
              <w:rPr>
                <w:b/>
                <w:w w:val="96"/>
                <w:sz w:val="20"/>
              </w:rPr>
              <w:t>1</w:t>
            </w:r>
          </w:p>
        </w:tc>
      </w:tr>
      <w:tr w:rsidR="00B36E02">
        <w:trPr>
          <w:trHeight w:val="344"/>
        </w:trPr>
        <w:tc>
          <w:tcPr>
            <w:tcW w:w="684" w:type="dxa"/>
          </w:tcPr>
          <w:p w:rsidR="00B36E02" w:rsidRDefault="00300A8A">
            <w:pPr>
              <w:pStyle w:val="TableParagraph"/>
              <w:spacing w:before="2"/>
              <w:ind w:left="258"/>
              <w:rPr>
                <w:b/>
                <w:sz w:val="20"/>
              </w:rPr>
            </w:pPr>
            <w:r>
              <w:rPr>
                <w:b/>
                <w:sz w:val="20"/>
              </w:rPr>
              <w:t>27</w:t>
            </w:r>
          </w:p>
        </w:tc>
        <w:tc>
          <w:tcPr>
            <w:tcW w:w="1171" w:type="dxa"/>
          </w:tcPr>
          <w:p w:rsidR="00B36E02" w:rsidRDefault="00300A8A">
            <w:pPr>
              <w:pStyle w:val="TableParagraph"/>
              <w:spacing w:before="2"/>
              <w:ind w:right="226"/>
              <w:jc w:val="right"/>
              <w:rPr>
                <w:b/>
                <w:sz w:val="20"/>
              </w:rPr>
            </w:pPr>
            <w:r>
              <w:rPr>
                <w:b/>
                <w:w w:val="95"/>
                <w:sz w:val="20"/>
              </w:rPr>
              <w:t>MERK</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2</w:t>
            </w:r>
          </w:p>
        </w:tc>
        <w:tc>
          <w:tcPr>
            <w:tcW w:w="3242" w:type="dxa"/>
          </w:tcPr>
          <w:p w:rsidR="00B36E02" w:rsidRDefault="00300A8A">
            <w:pPr>
              <w:pStyle w:val="TableParagraph"/>
              <w:spacing w:before="2"/>
              <w:ind w:right="1521"/>
              <w:jc w:val="right"/>
              <w:rPr>
                <w:b/>
                <w:sz w:val="20"/>
              </w:rPr>
            </w:pPr>
            <w:r>
              <w:rPr>
                <w:b/>
                <w:w w:val="96"/>
                <w:sz w:val="20"/>
              </w:rPr>
              <w:t>1</w:t>
            </w:r>
          </w:p>
        </w:tc>
      </w:tr>
      <w:tr w:rsidR="00B36E02">
        <w:trPr>
          <w:trHeight w:val="346"/>
        </w:trPr>
        <w:tc>
          <w:tcPr>
            <w:tcW w:w="684" w:type="dxa"/>
          </w:tcPr>
          <w:p w:rsidR="00B36E02" w:rsidRDefault="00300A8A">
            <w:pPr>
              <w:pStyle w:val="TableParagraph"/>
              <w:spacing w:before="2"/>
              <w:ind w:left="258"/>
              <w:rPr>
                <w:b/>
                <w:sz w:val="20"/>
              </w:rPr>
            </w:pPr>
            <w:r>
              <w:rPr>
                <w:b/>
                <w:sz w:val="20"/>
              </w:rPr>
              <w:t>27</w:t>
            </w:r>
          </w:p>
        </w:tc>
        <w:tc>
          <w:tcPr>
            <w:tcW w:w="1171" w:type="dxa"/>
          </w:tcPr>
          <w:p w:rsidR="00B36E02" w:rsidRDefault="00300A8A">
            <w:pPr>
              <w:pStyle w:val="TableParagraph"/>
              <w:spacing w:before="2"/>
              <w:ind w:right="231"/>
              <w:jc w:val="right"/>
              <w:rPr>
                <w:b/>
                <w:sz w:val="20"/>
              </w:rPr>
            </w:pPr>
            <w:r>
              <w:rPr>
                <w:b/>
                <w:sz w:val="20"/>
              </w:rPr>
              <w:t>MRAT</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2</w:t>
            </w:r>
          </w:p>
        </w:tc>
        <w:tc>
          <w:tcPr>
            <w:tcW w:w="3242" w:type="dxa"/>
          </w:tcPr>
          <w:p w:rsidR="00B36E02" w:rsidRDefault="00300A8A">
            <w:pPr>
              <w:pStyle w:val="TableParagraph"/>
              <w:spacing w:before="2"/>
              <w:ind w:right="1521"/>
              <w:jc w:val="right"/>
              <w:rPr>
                <w:b/>
                <w:sz w:val="20"/>
              </w:rPr>
            </w:pPr>
            <w:r>
              <w:rPr>
                <w:b/>
                <w:w w:val="96"/>
                <w:sz w:val="20"/>
              </w:rPr>
              <w:t>1</w:t>
            </w:r>
          </w:p>
        </w:tc>
      </w:tr>
      <w:tr w:rsidR="00B36E02">
        <w:trPr>
          <w:trHeight w:val="344"/>
        </w:trPr>
        <w:tc>
          <w:tcPr>
            <w:tcW w:w="684" w:type="dxa"/>
          </w:tcPr>
          <w:p w:rsidR="00B36E02" w:rsidRDefault="00300A8A">
            <w:pPr>
              <w:pStyle w:val="TableParagraph"/>
              <w:ind w:left="258"/>
              <w:rPr>
                <w:b/>
                <w:sz w:val="20"/>
              </w:rPr>
            </w:pPr>
            <w:r>
              <w:rPr>
                <w:b/>
                <w:sz w:val="20"/>
              </w:rPr>
              <w:t>27</w:t>
            </w:r>
          </w:p>
        </w:tc>
        <w:tc>
          <w:tcPr>
            <w:tcW w:w="1171" w:type="dxa"/>
          </w:tcPr>
          <w:p w:rsidR="00B36E02" w:rsidRDefault="00300A8A">
            <w:pPr>
              <w:pStyle w:val="TableParagraph"/>
              <w:ind w:right="218"/>
              <w:jc w:val="right"/>
              <w:rPr>
                <w:b/>
                <w:sz w:val="20"/>
              </w:rPr>
            </w:pPr>
            <w:r>
              <w:rPr>
                <w:b/>
                <w:sz w:val="20"/>
              </w:rPr>
              <w:t>MYOR</w:t>
            </w:r>
          </w:p>
        </w:tc>
        <w:tc>
          <w:tcPr>
            <w:tcW w:w="2369" w:type="dxa"/>
          </w:tcPr>
          <w:p w:rsidR="00B36E02" w:rsidRDefault="00300A8A">
            <w:pPr>
              <w:pStyle w:val="TableParagraph"/>
              <w:ind w:right="702"/>
              <w:jc w:val="right"/>
              <w:rPr>
                <w:b/>
                <w:sz w:val="20"/>
              </w:rPr>
            </w:pPr>
            <w:r>
              <w:rPr>
                <w:b/>
                <w:w w:val="90"/>
                <w:sz w:val="20"/>
              </w:rPr>
              <w:t>2013-2017</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1</w:t>
            </w:r>
          </w:p>
        </w:tc>
        <w:tc>
          <w:tcPr>
            <w:tcW w:w="3242" w:type="dxa"/>
          </w:tcPr>
          <w:p w:rsidR="00B36E02" w:rsidRDefault="00300A8A">
            <w:pPr>
              <w:pStyle w:val="TableParagraph"/>
              <w:ind w:right="1521"/>
              <w:jc w:val="right"/>
              <w:rPr>
                <w:b/>
                <w:sz w:val="20"/>
              </w:rPr>
            </w:pPr>
            <w:r>
              <w:rPr>
                <w:b/>
                <w:w w:val="96"/>
                <w:sz w:val="20"/>
              </w:rPr>
              <w:t>2</w:t>
            </w:r>
          </w:p>
        </w:tc>
      </w:tr>
    </w:tbl>
    <w:p w:rsidR="00B36E02" w:rsidRDefault="00B36E02">
      <w:pPr>
        <w:jc w:val="right"/>
        <w:rPr>
          <w:sz w:val="20"/>
        </w:rPr>
        <w:sectPr w:rsidR="00B36E02">
          <w:headerReference w:type="default" r:id="rId259"/>
          <w:footerReference w:type="default" r:id="rId260"/>
          <w:pgSz w:w="16840" w:h="11910" w:orient="landscape"/>
          <w:pgMar w:top="960" w:right="1420" w:bottom="940" w:left="1020" w:header="713" w:footer="746" w:gutter="0"/>
          <w:pgNumType w:start="86"/>
          <w:cols w:space="720"/>
        </w:sectPr>
      </w:pPr>
    </w:p>
    <w:p w:rsidR="00B36E02" w:rsidRDefault="00B36E02">
      <w:pPr>
        <w:pStyle w:val="BodyText"/>
        <w:spacing w:before="11"/>
        <w:rPr>
          <w:b/>
          <w:sz w:val="25"/>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4"/>
        <w:gridCol w:w="1171"/>
        <w:gridCol w:w="2369"/>
        <w:gridCol w:w="2728"/>
        <w:gridCol w:w="2733"/>
        <w:gridCol w:w="3242"/>
      </w:tblGrid>
      <w:tr w:rsidR="00B36E02">
        <w:trPr>
          <w:trHeight w:val="349"/>
        </w:trPr>
        <w:tc>
          <w:tcPr>
            <w:tcW w:w="684" w:type="dxa"/>
          </w:tcPr>
          <w:p w:rsidR="00B36E02" w:rsidRDefault="00300A8A">
            <w:pPr>
              <w:pStyle w:val="TableParagraph"/>
              <w:spacing w:before="4"/>
              <w:ind w:right="191"/>
              <w:jc w:val="right"/>
              <w:rPr>
                <w:b/>
                <w:sz w:val="20"/>
              </w:rPr>
            </w:pPr>
            <w:r>
              <w:rPr>
                <w:b/>
                <w:sz w:val="20"/>
              </w:rPr>
              <w:t>27</w:t>
            </w:r>
          </w:p>
        </w:tc>
        <w:tc>
          <w:tcPr>
            <w:tcW w:w="1171" w:type="dxa"/>
          </w:tcPr>
          <w:p w:rsidR="00B36E02" w:rsidRDefault="00300A8A">
            <w:pPr>
              <w:pStyle w:val="TableParagraph"/>
              <w:spacing w:before="4"/>
              <w:ind w:left="100" w:right="40"/>
              <w:jc w:val="center"/>
              <w:rPr>
                <w:b/>
                <w:sz w:val="20"/>
              </w:rPr>
            </w:pPr>
            <w:r>
              <w:rPr>
                <w:b/>
                <w:sz w:val="20"/>
              </w:rPr>
              <w:t>MYTX</w:t>
            </w:r>
          </w:p>
        </w:tc>
        <w:tc>
          <w:tcPr>
            <w:tcW w:w="2369" w:type="dxa"/>
          </w:tcPr>
          <w:p w:rsidR="00B36E02" w:rsidRDefault="00300A8A">
            <w:pPr>
              <w:pStyle w:val="TableParagraph"/>
              <w:spacing w:before="4"/>
              <w:ind w:right="702"/>
              <w:jc w:val="right"/>
              <w:rPr>
                <w:b/>
                <w:sz w:val="20"/>
              </w:rPr>
            </w:pPr>
            <w:r>
              <w:rPr>
                <w:b/>
                <w:w w:val="90"/>
                <w:sz w:val="20"/>
              </w:rPr>
              <w:t>2013-2017</w:t>
            </w:r>
          </w:p>
        </w:tc>
        <w:tc>
          <w:tcPr>
            <w:tcW w:w="2728" w:type="dxa"/>
          </w:tcPr>
          <w:p w:rsidR="00B36E02" w:rsidRDefault="00300A8A">
            <w:pPr>
              <w:pStyle w:val="TableParagraph"/>
              <w:spacing w:before="4"/>
              <w:ind w:right="1269"/>
              <w:jc w:val="right"/>
              <w:rPr>
                <w:b/>
                <w:sz w:val="20"/>
              </w:rPr>
            </w:pPr>
            <w:r>
              <w:rPr>
                <w:b/>
                <w:w w:val="96"/>
                <w:sz w:val="20"/>
              </w:rPr>
              <w:t>3</w:t>
            </w:r>
          </w:p>
        </w:tc>
        <w:tc>
          <w:tcPr>
            <w:tcW w:w="2733" w:type="dxa"/>
          </w:tcPr>
          <w:p w:rsidR="00B36E02" w:rsidRDefault="00300A8A">
            <w:pPr>
              <w:pStyle w:val="TableParagraph"/>
              <w:spacing w:before="4"/>
              <w:ind w:right="1265"/>
              <w:jc w:val="right"/>
              <w:rPr>
                <w:b/>
                <w:sz w:val="20"/>
              </w:rPr>
            </w:pPr>
            <w:r>
              <w:rPr>
                <w:b/>
                <w:w w:val="96"/>
                <w:sz w:val="20"/>
              </w:rPr>
              <w:t>1</w:t>
            </w:r>
          </w:p>
        </w:tc>
        <w:tc>
          <w:tcPr>
            <w:tcW w:w="3242" w:type="dxa"/>
          </w:tcPr>
          <w:p w:rsidR="00B36E02" w:rsidRDefault="00300A8A">
            <w:pPr>
              <w:pStyle w:val="TableParagraph"/>
              <w:spacing w:before="4"/>
              <w:ind w:right="1521"/>
              <w:jc w:val="right"/>
              <w:rPr>
                <w:b/>
                <w:sz w:val="20"/>
              </w:rPr>
            </w:pPr>
            <w:r>
              <w:rPr>
                <w:b/>
                <w:w w:val="96"/>
                <w:sz w:val="20"/>
              </w:rPr>
              <w:t>2</w:t>
            </w:r>
          </w:p>
        </w:tc>
      </w:tr>
      <w:tr w:rsidR="00B36E02">
        <w:trPr>
          <w:trHeight w:val="346"/>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99" w:right="44"/>
              <w:jc w:val="center"/>
              <w:rPr>
                <w:b/>
                <w:sz w:val="20"/>
              </w:rPr>
            </w:pPr>
            <w:r>
              <w:rPr>
                <w:b/>
                <w:sz w:val="20"/>
              </w:rPr>
              <w:t>PBRX</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1</w:t>
            </w:r>
          </w:p>
        </w:tc>
        <w:tc>
          <w:tcPr>
            <w:tcW w:w="3242" w:type="dxa"/>
          </w:tcPr>
          <w:p w:rsidR="00B36E02" w:rsidRDefault="00300A8A">
            <w:pPr>
              <w:pStyle w:val="TableParagraph"/>
              <w:spacing w:before="2"/>
              <w:ind w:right="1521"/>
              <w:jc w:val="right"/>
              <w:rPr>
                <w:b/>
                <w:sz w:val="20"/>
              </w:rPr>
            </w:pPr>
            <w:r>
              <w:rPr>
                <w:b/>
                <w:w w:val="96"/>
                <w:sz w:val="20"/>
              </w:rPr>
              <w:t>2</w:t>
            </w:r>
          </w:p>
        </w:tc>
      </w:tr>
      <w:tr w:rsidR="00B36E02">
        <w:trPr>
          <w:trHeight w:val="346"/>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99" w:right="44"/>
              <w:jc w:val="center"/>
              <w:rPr>
                <w:b/>
                <w:sz w:val="20"/>
              </w:rPr>
            </w:pPr>
            <w:r>
              <w:rPr>
                <w:b/>
                <w:sz w:val="20"/>
              </w:rPr>
              <w:t>POLY</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1</w:t>
            </w:r>
          </w:p>
        </w:tc>
        <w:tc>
          <w:tcPr>
            <w:tcW w:w="3242" w:type="dxa"/>
          </w:tcPr>
          <w:p w:rsidR="00B36E02" w:rsidRDefault="00300A8A">
            <w:pPr>
              <w:pStyle w:val="TableParagraph"/>
              <w:spacing w:before="2"/>
              <w:ind w:right="1521"/>
              <w:jc w:val="right"/>
              <w:rPr>
                <w:b/>
                <w:sz w:val="20"/>
              </w:rPr>
            </w:pPr>
            <w:r>
              <w:rPr>
                <w:b/>
                <w:w w:val="96"/>
                <w:sz w:val="20"/>
              </w:rPr>
              <w:t>2</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99" w:right="44"/>
              <w:jc w:val="center"/>
              <w:rPr>
                <w:b/>
                <w:sz w:val="20"/>
              </w:rPr>
            </w:pPr>
            <w:r>
              <w:rPr>
                <w:b/>
                <w:sz w:val="20"/>
              </w:rPr>
              <w:t>PRAS</w:t>
            </w:r>
          </w:p>
        </w:tc>
        <w:tc>
          <w:tcPr>
            <w:tcW w:w="2369" w:type="dxa"/>
          </w:tcPr>
          <w:p w:rsidR="00B36E02" w:rsidRDefault="00300A8A">
            <w:pPr>
              <w:pStyle w:val="TableParagraph"/>
              <w:ind w:right="702"/>
              <w:jc w:val="right"/>
              <w:rPr>
                <w:b/>
                <w:sz w:val="20"/>
              </w:rPr>
            </w:pPr>
            <w:r>
              <w:rPr>
                <w:b/>
                <w:w w:val="90"/>
                <w:sz w:val="20"/>
              </w:rPr>
              <w:t>2013-2017</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1</w:t>
            </w:r>
          </w:p>
        </w:tc>
        <w:tc>
          <w:tcPr>
            <w:tcW w:w="3242" w:type="dxa"/>
          </w:tcPr>
          <w:p w:rsidR="00B36E02" w:rsidRDefault="00300A8A">
            <w:pPr>
              <w:pStyle w:val="TableParagraph"/>
              <w:ind w:right="1521"/>
              <w:jc w:val="right"/>
              <w:rPr>
                <w:b/>
                <w:sz w:val="20"/>
              </w:rPr>
            </w:pPr>
            <w:r>
              <w:rPr>
                <w:b/>
                <w:w w:val="96"/>
                <w:sz w:val="20"/>
              </w:rPr>
              <w:t>2</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99" w:right="44"/>
              <w:jc w:val="center"/>
              <w:rPr>
                <w:b/>
                <w:sz w:val="20"/>
              </w:rPr>
            </w:pPr>
            <w:r>
              <w:rPr>
                <w:b/>
                <w:sz w:val="20"/>
              </w:rPr>
              <w:t>PSDN</w:t>
            </w:r>
          </w:p>
        </w:tc>
        <w:tc>
          <w:tcPr>
            <w:tcW w:w="2369" w:type="dxa"/>
          </w:tcPr>
          <w:p w:rsidR="00B36E02" w:rsidRDefault="00300A8A">
            <w:pPr>
              <w:pStyle w:val="TableParagraph"/>
              <w:ind w:right="702"/>
              <w:jc w:val="right"/>
              <w:rPr>
                <w:b/>
                <w:sz w:val="20"/>
              </w:rPr>
            </w:pPr>
            <w:r>
              <w:rPr>
                <w:b/>
                <w:w w:val="90"/>
                <w:sz w:val="20"/>
              </w:rPr>
              <w:t>2013-2017</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1</w:t>
            </w:r>
          </w:p>
        </w:tc>
        <w:tc>
          <w:tcPr>
            <w:tcW w:w="3242" w:type="dxa"/>
          </w:tcPr>
          <w:p w:rsidR="00B36E02" w:rsidRDefault="00300A8A">
            <w:pPr>
              <w:pStyle w:val="TableParagraph"/>
              <w:ind w:right="1521"/>
              <w:jc w:val="right"/>
              <w:rPr>
                <w:b/>
                <w:sz w:val="20"/>
              </w:rPr>
            </w:pPr>
            <w:r>
              <w:rPr>
                <w:b/>
                <w:w w:val="96"/>
                <w:sz w:val="20"/>
              </w:rPr>
              <w:t>2</w:t>
            </w:r>
          </w:p>
        </w:tc>
      </w:tr>
      <w:tr w:rsidR="00B36E02">
        <w:trPr>
          <w:trHeight w:val="344"/>
        </w:trPr>
        <w:tc>
          <w:tcPr>
            <w:tcW w:w="12927" w:type="dxa"/>
            <w:gridSpan w:val="6"/>
          </w:tcPr>
          <w:p w:rsidR="00B36E02" w:rsidRDefault="00300A8A">
            <w:pPr>
              <w:pStyle w:val="TableParagraph"/>
              <w:spacing w:before="2"/>
              <w:ind w:left="5053" w:right="4991"/>
              <w:jc w:val="center"/>
              <w:rPr>
                <w:b/>
                <w:sz w:val="20"/>
              </w:rPr>
            </w:pPr>
            <w:r>
              <w:rPr>
                <w:b/>
                <w:sz w:val="20"/>
              </w:rPr>
              <w:t>Held less than five board seats</w:t>
            </w:r>
          </w:p>
        </w:tc>
      </w:tr>
      <w:tr w:rsidR="00B36E02">
        <w:trPr>
          <w:trHeight w:val="347"/>
        </w:trPr>
        <w:tc>
          <w:tcPr>
            <w:tcW w:w="684" w:type="dxa"/>
          </w:tcPr>
          <w:p w:rsidR="00B36E02" w:rsidRDefault="00300A8A">
            <w:pPr>
              <w:pStyle w:val="TableParagraph"/>
              <w:spacing w:before="3"/>
              <w:ind w:right="191"/>
              <w:jc w:val="right"/>
              <w:rPr>
                <w:b/>
                <w:sz w:val="20"/>
              </w:rPr>
            </w:pPr>
            <w:r>
              <w:rPr>
                <w:b/>
                <w:sz w:val="20"/>
              </w:rPr>
              <w:t>27</w:t>
            </w:r>
          </w:p>
        </w:tc>
        <w:tc>
          <w:tcPr>
            <w:tcW w:w="1171" w:type="dxa"/>
          </w:tcPr>
          <w:p w:rsidR="00B36E02" w:rsidRDefault="00300A8A">
            <w:pPr>
              <w:pStyle w:val="TableParagraph"/>
              <w:spacing w:before="3"/>
              <w:ind w:left="100" w:right="42"/>
              <w:jc w:val="center"/>
              <w:rPr>
                <w:b/>
                <w:sz w:val="20"/>
              </w:rPr>
            </w:pPr>
            <w:r>
              <w:rPr>
                <w:b/>
                <w:sz w:val="20"/>
              </w:rPr>
              <w:t>PTSN</w:t>
            </w:r>
          </w:p>
        </w:tc>
        <w:tc>
          <w:tcPr>
            <w:tcW w:w="2369" w:type="dxa"/>
          </w:tcPr>
          <w:p w:rsidR="00B36E02" w:rsidRDefault="00300A8A">
            <w:pPr>
              <w:pStyle w:val="TableParagraph"/>
              <w:spacing w:before="3"/>
              <w:ind w:right="702"/>
              <w:jc w:val="right"/>
              <w:rPr>
                <w:b/>
                <w:sz w:val="20"/>
              </w:rPr>
            </w:pPr>
            <w:r>
              <w:rPr>
                <w:b/>
                <w:w w:val="90"/>
                <w:sz w:val="20"/>
              </w:rPr>
              <w:t>2013-2017</w:t>
            </w:r>
          </w:p>
        </w:tc>
        <w:tc>
          <w:tcPr>
            <w:tcW w:w="2728" w:type="dxa"/>
          </w:tcPr>
          <w:p w:rsidR="00B36E02" w:rsidRDefault="00300A8A">
            <w:pPr>
              <w:pStyle w:val="TableParagraph"/>
              <w:spacing w:before="3"/>
              <w:ind w:right="1269"/>
              <w:jc w:val="right"/>
              <w:rPr>
                <w:b/>
                <w:sz w:val="20"/>
              </w:rPr>
            </w:pPr>
            <w:r>
              <w:rPr>
                <w:b/>
                <w:w w:val="96"/>
                <w:sz w:val="20"/>
              </w:rPr>
              <w:t>3</w:t>
            </w:r>
          </w:p>
        </w:tc>
        <w:tc>
          <w:tcPr>
            <w:tcW w:w="2733" w:type="dxa"/>
          </w:tcPr>
          <w:p w:rsidR="00B36E02" w:rsidRDefault="00300A8A">
            <w:pPr>
              <w:pStyle w:val="TableParagraph"/>
              <w:spacing w:before="3"/>
              <w:ind w:right="1265"/>
              <w:jc w:val="right"/>
              <w:rPr>
                <w:b/>
                <w:sz w:val="20"/>
              </w:rPr>
            </w:pPr>
            <w:r>
              <w:rPr>
                <w:b/>
                <w:w w:val="96"/>
                <w:sz w:val="20"/>
              </w:rPr>
              <w:t>1</w:t>
            </w:r>
          </w:p>
        </w:tc>
        <w:tc>
          <w:tcPr>
            <w:tcW w:w="3242" w:type="dxa"/>
          </w:tcPr>
          <w:p w:rsidR="00B36E02" w:rsidRDefault="00300A8A">
            <w:pPr>
              <w:pStyle w:val="TableParagraph"/>
              <w:spacing w:before="3"/>
              <w:ind w:right="1521"/>
              <w:jc w:val="right"/>
              <w:rPr>
                <w:b/>
                <w:sz w:val="20"/>
              </w:rPr>
            </w:pPr>
            <w:r>
              <w:rPr>
                <w:b/>
                <w:w w:val="96"/>
                <w:sz w:val="20"/>
              </w:rPr>
              <w:t>3</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100" w:right="10"/>
              <w:jc w:val="center"/>
              <w:rPr>
                <w:b/>
                <w:sz w:val="20"/>
              </w:rPr>
            </w:pPr>
            <w:r>
              <w:rPr>
                <w:b/>
                <w:sz w:val="20"/>
              </w:rPr>
              <w:t>PYFA</w:t>
            </w:r>
          </w:p>
        </w:tc>
        <w:tc>
          <w:tcPr>
            <w:tcW w:w="2369" w:type="dxa"/>
          </w:tcPr>
          <w:p w:rsidR="00B36E02" w:rsidRDefault="00300A8A">
            <w:pPr>
              <w:pStyle w:val="TableParagraph"/>
              <w:ind w:right="702"/>
              <w:jc w:val="right"/>
              <w:rPr>
                <w:b/>
                <w:sz w:val="20"/>
              </w:rPr>
            </w:pPr>
            <w:r>
              <w:rPr>
                <w:b/>
                <w:w w:val="90"/>
                <w:sz w:val="20"/>
              </w:rPr>
              <w:t>2013-2017</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1</w:t>
            </w:r>
          </w:p>
        </w:tc>
        <w:tc>
          <w:tcPr>
            <w:tcW w:w="3242" w:type="dxa"/>
          </w:tcPr>
          <w:p w:rsidR="00B36E02" w:rsidRDefault="00300A8A">
            <w:pPr>
              <w:pStyle w:val="TableParagraph"/>
              <w:ind w:right="1521"/>
              <w:jc w:val="right"/>
              <w:rPr>
                <w:b/>
                <w:sz w:val="20"/>
              </w:rPr>
            </w:pPr>
            <w:r>
              <w:rPr>
                <w:b/>
                <w:w w:val="96"/>
                <w:sz w:val="20"/>
              </w:rPr>
              <w:t>2</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100" w:right="13"/>
              <w:jc w:val="center"/>
              <w:rPr>
                <w:b/>
                <w:sz w:val="20"/>
              </w:rPr>
            </w:pPr>
            <w:r>
              <w:rPr>
                <w:b/>
                <w:sz w:val="20"/>
              </w:rPr>
              <w:t>RICY</w:t>
            </w:r>
          </w:p>
        </w:tc>
        <w:tc>
          <w:tcPr>
            <w:tcW w:w="2369" w:type="dxa"/>
          </w:tcPr>
          <w:p w:rsidR="00B36E02" w:rsidRDefault="00300A8A">
            <w:pPr>
              <w:pStyle w:val="TableParagraph"/>
              <w:ind w:right="702"/>
              <w:jc w:val="right"/>
              <w:rPr>
                <w:b/>
                <w:sz w:val="20"/>
              </w:rPr>
            </w:pPr>
            <w:r>
              <w:rPr>
                <w:b/>
                <w:w w:val="90"/>
                <w:sz w:val="20"/>
              </w:rPr>
              <w:t>2013-2016</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1</w:t>
            </w:r>
          </w:p>
        </w:tc>
        <w:tc>
          <w:tcPr>
            <w:tcW w:w="3242" w:type="dxa"/>
          </w:tcPr>
          <w:p w:rsidR="00B36E02" w:rsidRDefault="00300A8A">
            <w:pPr>
              <w:pStyle w:val="TableParagraph"/>
              <w:ind w:right="1521"/>
              <w:jc w:val="right"/>
              <w:rPr>
                <w:b/>
                <w:sz w:val="20"/>
              </w:rPr>
            </w:pPr>
            <w:r>
              <w:rPr>
                <w:b/>
                <w:w w:val="96"/>
                <w:sz w:val="20"/>
              </w:rPr>
              <w:t>3</w:t>
            </w:r>
          </w:p>
        </w:tc>
      </w:tr>
      <w:tr w:rsidR="00B36E02">
        <w:trPr>
          <w:trHeight w:val="344"/>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100" w:right="8"/>
              <w:jc w:val="center"/>
              <w:rPr>
                <w:b/>
                <w:sz w:val="20"/>
              </w:rPr>
            </w:pPr>
            <w:r>
              <w:rPr>
                <w:b/>
                <w:sz w:val="20"/>
              </w:rPr>
              <w:t>RMBA</w:t>
            </w:r>
          </w:p>
        </w:tc>
        <w:tc>
          <w:tcPr>
            <w:tcW w:w="2369" w:type="dxa"/>
          </w:tcPr>
          <w:p w:rsidR="00B36E02" w:rsidRDefault="00300A8A">
            <w:pPr>
              <w:pStyle w:val="TableParagraph"/>
              <w:spacing w:before="2"/>
              <w:ind w:right="702"/>
              <w:jc w:val="right"/>
              <w:rPr>
                <w:b/>
                <w:sz w:val="20"/>
              </w:rPr>
            </w:pPr>
            <w:r>
              <w:rPr>
                <w:b/>
                <w:w w:val="90"/>
                <w:sz w:val="20"/>
              </w:rPr>
              <w:t>2013-2016</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2</w:t>
            </w:r>
          </w:p>
        </w:tc>
      </w:tr>
      <w:tr w:rsidR="00B36E02">
        <w:trPr>
          <w:trHeight w:val="346"/>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100" w:right="15"/>
              <w:jc w:val="center"/>
              <w:rPr>
                <w:b/>
                <w:sz w:val="20"/>
              </w:rPr>
            </w:pPr>
            <w:r>
              <w:rPr>
                <w:b/>
                <w:sz w:val="20"/>
              </w:rPr>
              <w:t>ROTI</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2</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100" w:right="10"/>
              <w:jc w:val="center"/>
              <w:rPr>
                <w:b/>
                <w:sz w:val="20"/>
              </w:rPr>
            </w:pPr>
            <w:r>
              <w:rPr>
                <w:b/>
                <w:sz w:val="20"/>
              </w:rPr>
              <w:t>SCCO</w:t>
            </w:r>
          </w:p>
        </w:tc>
        <w:tc>
          <w:tcPr>
            <w:tcW w:w="2369" w:type="dxa"/>
          </w:tcPr>
          <w:p w:rsidR="00B36E02" w:rsidRDefault="00300A8A">
            <w:pPr>
              <w:pStyle w:val="TableParagraph"/>
              <w:ind w:right="702"/>
              <w:jc w:val="right"/>
              <w:rPr>
                <w:b/>
                <w:sz w:val="20"/>
              </w:rPr>
            </w:pPr>
            <w:r>
              <w:rPr>
                <w:b/>
                <w:w w:val="90"/>
                <w:sz w:val="20"/>
              </w:rPr>
              <w:t>2013-2016</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0</w:t>
            </w:r>
          </w:p>
        </w:tc>
        <w:tc>
          <w:tcPr>
            <w:tcW w:w="3242" w:type="dxa"/>
          </w:tcPr>
          <w:p w:rsidR="00B36E02" w:rsidRDefault="00300A8A">
            <w:pPr>
              <w:pStyle w:val="TableParagraph"/>
              <w:ind w:right="1521"/>
              <w:jc w:val="right"/>
              <w:rPr>
                <w:b/>
                <w:sz w:val="20"/>
              </w:rPr>
            </w:pPr>
            <w:r>
              <w:rPr>
                <w:b/>
                <w:w w:val="96"/>
                <w:sz w:val="20"/>
              </w:rPr>
              <w:t>2</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100" w:right="15"/>
              <w:jc w:val="center"/>
              <w:rPr>
                <w:b/>
                <w:sz w:val="20"/>
              </w:rPr>
            </w:pPr>
            <w:r>
              <w:rPr>
                <w:b/>
                <w:sz w:val="20"/>
              </w:rPr>
              <w:t>SCPI</w:t>
            </w:r>
          </w:p>
        </w:tc>
        <w:tc>
          <w:tcPr>
            <w:tcW w:w="2369" w:type="dxa"/>
          </w:tcPr>
          <w:p w:rsidR="00B36E02" w:rsidRDefault="00300A8A">
            <w:pPr>
              <w:pStyle w:val="TableParagraph"/>
              <w:ind w:right="702"/>
              <w:jc w:val="right"/>
              <w:rPr>
                <w:b/>
                <w:sz w:val="20"/>
              </w:rPr>
            </w:pPr>
            <w:r>
              <w:rPr>
                <w:b/>
                <w:w w:val="90"/>
                <w:sz w:val="20"/>
              </w:rPr>
              <w:t>2013-2017</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0</w:t>
            </w:r>
          </w:p>
        </w:tc>
        <w:tc>
          <w:tcPr>
            <w:tcW w:w="3242" w:type="dxa"/>
          </w:tcPr>
          <w:p w:rsidR="00B36E02" w:rsidRDefault="00300A8A">
            <w:pPr>
              <w:pStyle w:val="TableParagraph"/>
              <w:ind w:right="1521"/>
              <w:jc w:val="right"/>
              <w:rPr>
                <w:b/>
                <w:sz w:val="20"/>
              </w:rPr>
            </w:pPr>
            <w:r>
              <w:rPr>
                <w:b/>
                <w:w w:val="96"/>
                <w:sz w:val="20"/>
              </w:rPr>
              <w:t>3</w:t>
            </w:r>
          </w:p>
        </w:tc>
      </w:tr>
      <w:tr w:rsidR="00B36E02">
        <w:trPr>
          <w:trHeight w:val="344"/>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99" w:right="44"/>
              <w:jc w:val="center"/>
              <w:rPr>
                <w:b/>
                <w:sz w:val="20"/>
              </w:rPr>
            </w:pPr>
            <w:r>
              <w:rPr>
                <w:b/>
                <w:sz w:val="20"/>
              </w:rPr>
              <w:t>SIDO</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3</w:t>
            </w:r>
          </w:p>
        </w:tc>
      </w:tr>
      <w:tr w:rsidR="00B36E02">
        <w:trPr>
          <w:trHeight w:val="346"/>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100" w:right="10"/>
              <w:jc w:val="center"/>
              <w:rPr>
                <w:b/>
                <w:sz w:val="20"/>
              </w:rPr>
            </w:pPr>
            <w:r>
              <w:rPr>
                <w:b/>
                <w:sz w:val="20"/>
              </w:rPr>
              <w:t>SIMA</w:t>
            </w:r>
          </w:p>
        </w:tc>
        <w:tc>
          <w:tcPr>
            <w:tcW w:w="2369" w:type="dxa"/>
          </w:tcPr>
          <w:p w:rsidR="00B36E02" w:rsidRDefault="00300A8A">
            <w:pPr>
              <w:pStyle w:val="TableParagraph"/>
              <w:spacing w:before="2"/>
              <w:ind w:right="702"/>
              <w:jc w:val="right"/>
              <w:rPr>
                <w:b/>
                <w:sz w:val="20"/>
              </w:rPr>
            </w:pPr>
            <w:r>
              <w:rPr>
                <w:b/>
                <w:w w:val="90"/>
                <w:sz w:val="20"/>
              </w:rPr>
              <w:t>2013-2016</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3</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100" w:right="5"/>
              <w:jc w:val="center"/>
              <w:rPr>
                <w:b/>
                <w:sz w:val="20"/>
              </w:rPr>
            </w:pPr>
            <w:r>
              <w:rPr>
                <w:b/>
                <w:sz w:val="20"/>
              </w:rPr>
              <w:t>SMGR</w:t>
            </w:r>
          </w:p>
        </w:tc>
        <w:tc>
          <w:tcPr>
            <w:tcW w:w="2369" w:type="dxa"/>
          </w:tcPr>
          <w:p w:rsidR="00B36E02" w:rsidRDefault="00300A8A">
            <w:pPr>
              <w:pStyle w:val="TableParagraph"/>
              <w:ind w:right="702"/>
              <w:jc w:val="right"/>
              <w:rPr>
                <w:b/>
                <w:sz w:val="20"/>
              </w:rPr>
            </w:pPr>
            <w:r>
              <w:rPr>
                <w:b/>
                <w:w w:val="90"/>
                <w:sz w:val="20"/>
              </w:rPr>
              <w:t>2013-2016</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0</w:t>
            </w:r>
          </w:p>
        </w:tc>
        <w:tc>
          <w:tcPr>
            <w:tcW w:w="3242" w:type="dxa"/>
          </w:tcPr>
          <w:p w:rsidR="00B36E02" w:rsidRDefault="00300A8A">
            <w:pPr>
              <w:pStyle w:val="TableParagraph"/>
              <w:ind w:right="1521"/>
              <w:jc w:val="right"/>
              <w:rPr>
                <w:b/>
                <w:sz w:val="20"/>
              </w:rPr>
            </w:pPr>
            <w:r>
              <w:rPr>
                <w:b/>
                <w:w w:val="96"/>
                <w:sz w:val="20"/>
              </w:rPr>
              <w:t>3</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100" w:right="9"/>
              <w:jc w:val="center"/>
              <w:rPr>
                <w:b/>
                <w:sz w:val="20"/>
              </w:rPr>
            </w:pPr>
            <w:r>
              <w:rPr>
                <w:b/>
                <w:sz w:val="20"/>
              </w:rPr>
              <w:t>SMSM</w:t>
            </w:r>
          </w:p>
        </w:tc>
        <w:tc>
          <w:tcPr>
            <w:tcW w:w="2369" w:type="dxa"/>
          </w:tcPr>
          <w:p w:rsidR="00B36E02" w:rsidRDefault="00300A8A">
            <w:pPr>
              <w:pStyle w:val="TableParagraph"/>
              <w:ind w:right="702"/>
              <w:jc w:val="right"/>
              <w:rPr>
                <w:b/>
                <w:sz w:val="20"/>
              </w:rPr>
            </w:pPr>
            <w:r>
              <w:rPr>
                <w:b/>
                <w:w w:val="90"/>
                <w:sz w:val="20"/>
              </w:rPr>
              <w:t>2013-2016</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0</w:t>
            </w:r>
          </w:p>
        </w:tc>
        <w:tc>
          <w:tcPr>
            <w:tcW w:w="3242" w:type="dxa"/>
          </w:tcPr>
          <w:p w:rsidR="00B36E02" w:rsidRDefault="00300A8A">
            <w:pPr>
              <w:pStyle w:val="TableParagraph"/>
              <w:ind w:right="1521"/>
              <w:jc w:val="right"/>
              <w:rPr>
                <w:b/>
                <w:sz w:val="20"/>
              </w:rPr>
            </w:pPr>
            <w:r>
              <w:rPr>
                <w:b/>
                <w:w w:val="96"/>
                <w:sz w:val="20"/>
              </w:rPr>
              <w:t>3</w:t>
            </w:r>
          </w:p>
        </w:tc>
      </w:tr>
      <w:tr w:rsidR="00B36E02">
        <w:trPr>
          <w:trHeight w:val="344"/>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100" w:right="25"/>
              <w:jc w:val="center"/>
              <w:rPr>
                <w:b/>
                <w:sz w:val="20"/>
              </w:rPr>
            </w:pPr>
            <w:r>
              <w:rPr>
                <w:b/>
                <w:sz w:val="20"/>
              </w:rPr>
              <w:t>SPMA</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3</w:t>
            </w:r>
          </w:p>
        </w:tc>
      </w:tr>
      <w:tr w:rsidR="00B36E02">
        <w:trPr>
          <w:trHeight w:val="345"/>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100" w:right="16"/>
              <w:jc w:val="center"/>
              <w:rPr>
                <w:b/>
                <w:sz w:val="20"/>
              </w:rPr>
            </w:pPr>
            <w:r>
              <w:rPr>
                <w:b/>
                <w:sz w:val="20"/>
              </w:rPr>
              <w:t>SRIL</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3</w:t>
            </w:r>
          </w:p>
        </w:tc>
      </w:tr>
      <w:tr w:rsidR="00B36E02">
        <w:trPr>
          <w:trHeight w:val="346"/>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100" w:right="13"/>
              <w:jc w:val="center"/>
              <w:rPr>
                <w:b/>
                <w:sz w:val="20"/>
              </w:rPr>
            </w:pPr>
            <w:r>
              <w:rPr>
                <w:b/>
                <w:sz w:val="20"/>
              </w:rPr>
              <w:t>SRSN</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3</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100" w:right="21"/>
              <w:jc w:val="center"/>
              <w:rPr>
                <w:b/>
                <w:sz w:val="20"/>
              </w:rPr>
            </w:pPr>
            <w:r>
              <w:rPr>
                <w:b/>
                <w:sz w:val="20"/>
              </w:rPr>
              <w:t>SSTM</w:t>
            </w:r>
          </w:p>
        </w:tc>
        <w:tc>
          <w:tcPr>
            <w:tcW w:w="2369" w:type="dxa"/>
          </w:tcPr>
          <w:p w:rsidR="00B36E02" w:rsidRDefault="00300A8A">
            <w:pPr>
              <w:pStyle w:val="TableParagraph"/>
              <w:ind w:right="702"/>
              <w:jc w:val="right"/>
              <w:rPr>
                <w:b/>
                <w:sz w:val="20"/>
              </w:rPr>
            </w:pPr>
            <w:r>
              <w:rPr>
                <w:b/>
                <w:w w:val="90"/>
                <w:sz w:val="20"/>
              </w:rPr>
              <w:t>2013-2017</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0</w:t>
            </w:r>
          </w:p>
        </w:tc>
        <w:tc>
          <w:tcPr>
            <w:tcW w:w="3242" w:type="dxa"/>
          </w:tcPr>
          <w:p w:rsidR="00B36E02" w:rsidRDefault="00300A8A">
            <w:pPr>
              <w:pStyle w:val="TableParagraph"/>
              <w:ind w:right="1521"/>
              <w:jc w:val="right"/>
              <w:rPr>
                <w:b/>
                <w:sz w:val="20"/>
              </w:rPr>
            </w:pPr>
            <w:r>
              <w:rPr>
                <w:b/>
                <w:w w:val="96"/>
                <w:sz w:val="20"/>
              </w:rPr>
              <w:t>3</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100" w:right="13"/>
              <w:jc w:val="center"/>
              <w:rPr>
                <w:b/>
                <w:sz w:val="20"/>
              </w:rPr>
            </w:pPr>
            <w:r>
              <w:rPr>
                <w:b/>
                <w:sz w:val="20"/>
              </w:rPr>
              <w:t>STAR</w:t>
            </w:r>
          </w:p>
        </w:tc>
        <w:tc>
          <w:tcPr>
            <w:tcW w:w="2369" w:type="dxa"/>
          </w:tcPr>
          <w:p w:rsidR="00B36E02" w:rsidRDefault="00300A8A">
            <w:pPr>
              <w:pStyle w:val="TableParagraph"/>
              <w:ind w:right="702"/>
              <w:jc w:val="right"/>
              <w:rPr>
                <w:b/>
                <w:sz w:val="20"/>
              </w:rPr>
            </w:pPr>
            <w:r>
              <w:rPr>
                <w:b/>
                <w:w w:val="90"/>
                <w:sz w:val="20"/>
              </w:rPr>
              <w:t>2013-2017</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0</w:t>
            </w:r>
          </w:p>
        </w:tc>
        <w:tc>
          <w:tcPr>
            <w:tcW w:w="3242" w:type="dxa"/>
          </w:tcPr>
          <w:p w:rsidR="00B36E02" w:rsidRDefault="00300A8A">
            <w:pPr>
              <w:pStyle w:val="TableParagraph"/>
              <w:ind w:right="1521"/>
              <w:jc w:val="right"/>
              <w:rPr>
                <w:b/>
                <w:sz w:val="20"/>
              </w:rPr>
            </w:pPr>
            <w:r>
              <w:rPr>
                <w:b/>
                <w:w w:val="96"/>
                <w:sz w:val="20"/>
              </w:rPr>
              <w:t>3</w:t>
            </w:r>
          </w:p>
        </w:tc>
      </w:tr>
      <w:tr w:rsidR="00B36E02">
        <w:trPr>
          <w:trHeight w:val="344"/>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100" w:right="9"/>
              <w:jc w:val="center"/>
              <w:rPr>
                <w:b/>
                <w:sz w:val="20"/>
              </w:rPr>
            </w:pPr>
            <w:r>
              <w:rPr>
                <w:b/>
                <w:sz w:val="20"/>
              </w:rPr>
              <w:t>STTP</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3</w:t>
            </w:r>
          </w:p>
        </w:tc>
      </w:tr>
      <w:tr w:rsidR="00B36E02">
        <w:trPr>
          <w:trHeight w:val="346"/>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100" w:right="18"/>
              <w:jc w:val="center"/>
              <w:rPr>
                <w:b/>
                <w:sz w:val="20"/>
              </w:rPr>
            </w:pPr>
            <w:r>
              <w:rPr>
                <w:b/>
                <w:sz w:val="20"/>
              </w:rPr>
              <w:t>SULI</w:t>
            </w:r>
          </w:p>
        </w:tc>
        <w:tc>
          <w:tcPr>
            <w:tcW w:w="2369" w:type="dxa"/>
          </w:tcPr>
          <w:p w:rsidR="00B36E02" w:rsidRDefault="00300A8A">
            <w:pPr>
              <w:pStyle w:val="TableParagraph"/>
              <w:spacing w:before="2"/>
              <w:ind w:right="702"/>
              <w:jc w:val="right"/>
              <w:rPr>
                <w:b/>
                <w:sz w:val="20"/>
              </w:rPr>
            </w:pPr>
            <w:r>
              <w:rPr>
                <w:b/>
                <w:w w:val="90"/>
                <w:sz w:val="20"/>
              </w:rPr>
              <w:t>2013-2016</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3</w:t>
            </w:r>
          </w:p>
        </w:tc>
      </w:tr>
      <w:tr w:rsidR="00B36E02">
        <w:trPr>
          <w:trHeight w:val="346"/>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100" w:right="12"/>
              <w:jc w:val="center"/>
              <w:rPr>
                <w:b/>
                <w:sz w:val="20"/>
              </w:rPr>
            </w:pPr>
            <w:r>
              <w:rPr>
                <w:b/>
                <w:sz w:val="20"/>
              </w:rPr>
              <w:t>TALF</w:t>
            </w:r>
          </w:p>
        </w:tc>
        <w:tc>
          <w:tcPr>
            <w:tcW w:w="2369" w:type="dxa"/>
          </w:tcPr>
          <w:p w:rsidR="00B36E02" w:rsidRDefault="00300A8A">
            <w:pPr>
              <w:pStyle w:val="TableParagraph"/>
              <w:spacing w:before="2"/>
              <w:ind w:right="702"/>
              <w:jc w:val="right"/>
              <w:rPr>
                <w:b/>
                <w:sz w:val="20"/>
              </w:rPr>
            </w:pPr>
            <w:r>
              <w:rPr>
                <w:b/>
                <w:w w:val="90"/>
                <w:sz w:val="20"/>
              </w:rPr>
              <w:t>2013-2016</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1</w:t>
            </w:r>
          </w:p>
        </w:tc>
      </w:tr>
    </w:tbl>
    <w:p w:rsidR="00B36E02" w:rsidRDefault="00B36E02">
      <w:pPr>
        <w:jc w:val="right"/>
        <w:rPr>
          <w:sz w:val="20"/>
        </w:rPr>
        <w:sectPr w:rsidR="00B36E02">
          <w:pgSz w:w="16840" w:h="11910" w:orient="landscape"/>
          <w:pgMar w:top="960" w:right="1420" w:bottom="940" w:left="1020" w:header="713" w:footer="746" w:gutter="0"/>
          <w:cols w:space="720"/>
        </w:sectPr>
      </w:pPr>
    </w:p>
    <w:p w:rsidR="00B36E02" w:rsidRDefault="00B36E02">
      <w:pPr>
        <w:pStyle w:val="BodyText"/>
        <w:spacing w:before="11"/>
        <w:rPr>
          <w:b/>
          <w:sz w:val="25"/>
        </w:rPr>
      </w:pPr>
    </w:p>
    <w:tbl>
      <w:tblPr>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84"/>
        <w:gridCol w:w="1171"/>
        <w:gridCol w:w="2369"/>
        <w:gridCol w:w="2728"/>
        <w:gridCol w:w="2733"/>
        <w:gridCol w:w="3242"/>
      </w:tblGrid>
      <w:tr w:rsidR="00B36E02">
        <w:trPr>
          <w:trHeight w:val="349"/>
        </w:trPr>
        <w:tc>
          <w:tcPr>
            <w:tcW w:w="684" w:type="dxa"/>
          </w:tcPr>
          <w:p w:rsidR="00B36E02" w:rsidRDefault="00300A8A">
            <w:pPr>
              <w:pStyle w:val="TableParagraph"/>
              <w:spacing w:before="4"/>
              <w:ind w:right="191"/>
              <w:jc w:val="right"/>
              <w:rPr>
                <w:b/>
                <w:sz w:val="20"/>
              </w:rPr>
            </w:pPr>
            <w:r>
              <w:rPr>
                <w:b/>
                <w:sz w:val="20"/>
              </w:rPr>
              <w:t>27</w:t>
            </w:r>
          </w:p>
        </w:tc>
        <w:tc>
          <w:tcPr>
            <w:tcW w:w="1171" w:type="dxa"/>
          </w:tcPr>
          <w:p w:rsidR="00B36E02" w:rsidRDefault="00300A8A">
            <w:pPr>
              <w:pStyle w:val="TableParagraph"/>
              <w:spacing w:before="4"/>
              <w:ind w:left="100" w:right="25"/>
              <w:jc w:val="center"/>
              <w:rPr>
                <w:b/>
                <w:sz w:val="20"/>
              </w:rPr>
            </w:pPr>
            <w:r>
              <w:rPr>
                <w:b/>
                <w:sz w:val="20"/>
              </w:rPr>
              <w:t>TBMS</w:t>
            </w:r>
          </w:p>
        </w:tc>
        <w:tc>
          <w:tcPr>
            <w:tcW w:w="2369" w:type="dxa"/>
          </w:tcPr>
          <w:p w:rsidR="00B36E02" w:rsidRDefault="00300A8A">
            <w:pPr>
              <w:pStyle w:val="TableParagraph"/>
              <w:spacing w:before="4"/>
              <w:ind w:right="702"/>
              <w:jc w:val="right"/>
              <w:rPr>
                <w:b/>
                <w:sz w:val="20"/>
              </w:rPr>
            </w:pPr>
            <w:r>
              <w:rPr>
                <w:b/>
                <w:w w:val="90"/>
                <w:sz w:val="20"/>
              </w:rPr>
              <w:t>2013-2016</w:t>
            </w:r>
          </w:p>
        </w:tc>
        <w:tc>
          <w:tcPr>
            <w:tcW w:w="2728" w:type="dxa"/>
          </w:tcPr>
          <w:p w:rsidR="00B36E02" w:rsidRDefault="00300A8A">
            <w:pPr>
              <w:pStyle w:val="TableParagraph"/>
              <w:spacing w:before="4"/>
              <w:ind w:right="1269"/>
              <w:jc w:val="right"/>
              <w:rPr>
                <w:b/>
                <w:sz w:val="20"/>
              </w:rPr>
            </w:pPr>
            <w:r>
              <w:rPr>
                <w:b/>
                <w:w w:val="96"/>
                <w:sz w:val="20"/>
              </w:rPr>
              <w:t>3</w:t>
            </w:r>
          </w:p>
        </w:tc>
        <w:tc>
          <w:tcPr>
            <w:tcW w:w="2733" w:type="dxa"/>
          </w:tcPr>
          <w:p w:rsidR="00B36E02" w:rsidRDefault="00300A8A">
            <w:pPr>
              <w:pStyle w:val="TableParagraph"/>
              <w:spacing w:before="4"/>
              <w:ind w:right="1265"/>
              <w:jc w:val="right"/>
              <w:rPr>
                <w:b/>
                <w:sz w:val="20"/>
              </w:rPr>
            </w:pPr>
            <w:r>
              <w:rPr>
                <w:b/>
                <w:w w:val="96"/>
                <w:sz w:val="20"/>
              </w:rPr>
              <w:t>0</w:t>
            </w:r>
          </w:p>
        </w:tc>
        <w:tc>
          <w:tcPr>
            <w:tcW w:w="3242" w:type="dxa"/>
          </w:tcPr>
          <w:p w:rsidR="00B36E02" w:rsidRDefault="00300A8A">
            <w:pPr>
              <w:pStyle w:val="TableParagraph"/>
              <w:spacing w:before="4"/>
              <w:ind w:right="1521"/>
              <w:jc w:val="right"/>
              <w:rPr>
                <w:b/>
                <w:sz w:val="20"/>
              </w:rPr>
            </w:pPr>
            <w:r>
              <w:rPr>
                <w:b/>
                <w:w w:val="96"/>
                <w:sz w:val="20"/>
              </w:rPr>
              <w:t>1</w:t>
            </w:r>
          </w:p>
        </w:tc>
      </w:tr>
      <w:tr w:rsidR="00B36E02">
        <w:trPr>
          <w:trHeight w:val="346"/>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100" w:right="44"/>
              <w:jc w:val="center"/>
              <w:rPr>
                <w:b/>
                <w:sz w:val="20"/>
              </w:rPr>
            </w:pPr>
            <w:r>
              <w:rPr>
                <w:b/>
                <w:sz w:val="20"/>
              </w:rPr>
              <w:t>TCID</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3</w:t>
            </w:r>
          </w:p>
        </w:tc>
      </w:tr>
      <w:tr w:rsidR="00B36E02">
        <w:trPr>
          <w:trHeight w:val="346"/>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98" w:right="44"/>
              <w:jc w:val="center"/>
              <w:rPr>
                <w:b/>
                <w:sz w:val="20"/>
              </w:rPr>
            </w:pPr>
            <w:r>
              <w:rPr>
                <w:b/>
                <w:sz w:val="20"/>
              </w:rPr>
              <w:t>TFCO</w:t>
            </w:r>
          </w:p>
        </w:tc>
        <w:tc>
          <w:tcPr>
            <w:tcW w:w="2369" w:type="dxa"/>
          </w:tcPr>
          <w:p w:rsidR="00B36E02" w:rsidRDefault="00300A8A">
            <w:pPr>
              <w:pStyle w:val="TableParagraph"/>
              <w:spacing w:before="2"/>
              <w:ind w:right="702"/>
              <w:jc w:val="right"/>
              <w:rPr>
                <w:b/>
                <w:sz w:val="20"/>
              </w:rPr>
            </w:pPr>
            <w:r>
              <w:rPr>
                <w:b/>
                <w:w w:val="90"/>
                <w:sz w:val="20"/>
              </w:rPr>
              <w:t>2014-2017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3</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100" w:right="16"/>
              <w:jc w:val="center"/>
              <w:rPr>
                <w:b/>
                <w:sz w:val="20"/>
              </w:rPr>
            </w:pPr>
            <w:r>
              <w:rPr>
                <w:b/>
                <w:sz w:val="20"/>
              </w:rPr>
              <w:t>TIRT</w:t>
            </w:r>
          </w:p>
        </w:tc>
        <w:tc>
          <w:tcPr>
            <w:tcW w:w="2369" w:type="dxa"/>
          </w:tcPr>
          <w:p w:rsidR="00B36E02" w:rsidRDefault="00300A8A">
            <w:pPr>
              <w:pStyle w:val="TableParagraph"/>
              <w:ind w:right="702"/>
              <w:jc w:val="right"/>
              <w:rPr>
                <w:b/>
                <w:sz w:val="20"/>
              </w:rPr>
            </w:pPr>
            <w:r>
              <w:rPr>
                <w:b/>
                <w:w w:val="90"/>
                <w:sz w:val="20"/>
              </w:rPr>
              <w:t>2013-2017</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0</w:t>
            </w:r>
          </w:p>
        </w:tc>
        <w:tc>
          <w:tcPr>
            <w:tcW w:w="3242" w:type="dxa"/>
          </w:tcPr>
          <w:p w:rsidR="00B36E02" w:rsidRDefault="00300A8A">
            <w:pPr>
              <w:pStyle w:val="TableParagraph"/>
              <w:ind w:right="1521"/>
              <w:jc w:val="right"/>
              <w:rPr>
                <w:b/>
                <w:sz w:val="20"/>
              </w:rPr>
            </w:pPr>
            <w:r>
              <w:rPr>
                <w:b/>
                <w:w w:val="96"/>
                <w:sz w:val="20"/>
              </w:rPr>
              <w:t>3</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100" w:right="16"/>
              <w:jc w:val="center"/>
              <w:rPr>
                <w:b/>
                <w:sz w:val="20"/>
              </w:rPr>
            </w:pPr>
            <w:r>
              <w:rPr>
                <w:b/>
                <w:sz w:val="20"/>
              </w:rPr>
              <w:t>TKIM</w:t>
            </w:r>
          </w:p>
        </w:tc>
        <w:tc>
          <w:tcPr>
            <w:tcW w:w="2369" w:type="dxa"/>
          </w:tcPr>
          <w:p w:rsidR="00B36E02" w:rsidRDefault="00300A8A">
            <w:pPr>
              <w:pStyle w:val="TableParagraph"/>
              <w:ind w:right="702"/>
              <w:jc w:val="right"/>
              <w:rPr>
                <w:b/>
                <w:sz w:val="20"/>
              </w:rPr>
            </w:pPr>
            <w:r>
              <w:rPr>
                <w:b/>
                <w:w w:val="90"/>
                <w:sz w:val="20"/>
              </w:rPr>
              <w:t>2013-2017</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0</w:t>
            </w:r>
          </w:p>
        </w:tc>
        <w:tc>
          <w:tcPr>
            <w:tcW w:w="3242" w:type="dxa"/>
          </w:tcPr>
          <w:p w:rsidR="00B36E02" w:rsidRDefault="00300A8A">
            <w:pPr>
              <w:pStyle w:val="TableParagraph"/>
              <w:ind w:right="1521"/>
              <w:jc w:val="right"/>
              <w:rPr>
                <w:b/>
                <w:sz w:val="20"/>
              </w:rPr>
            </w:pPr>
            <w:r>
              <w:rPr>
                <w:b/>
                <w:w w:val="96"/>
                <w:sz w:val="20"/>
              </w:rPr>
              <w:t>3</w:t>
            </w:r>
          </w:p>
        </w:tc>
      </w:tr>
      <w:tr w:rsidR="00B36E02">
        <w:trPr>
          <w:trHeight w:val="344"/>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100" w:right="19"/>
              <w:jc w:val="center"/>
              <w:rPr>
                <w:b/>
                <w:sz w:val="20"/>
              </w:rPr>
            </w:pPr>
            <w:r>
              <w:rPr>
                <w:b/>
                <w:sz w:val="20"/>
              </w:rPr>
              <w:t>TOTO</w:t>
            </w:r>
          </w:p>
        </w:tc>
        <w:tc>
          <w:tcPr>
            <w:tcW w:w="2369" w:type="dxa"/>
          </w:tcPr>
          <w:p w:rsidR="00B36E02" w:rsidRDefault="00300A8A">
            <w:pPr>
              <w:pStyle w:val="TableParagraph"/>
              <w:spacing w:before="2"/>
              <w:ind w:right="702"/>
              <w:jc w:val="right"/>
              <w:rPr>
                <w:b/>
                <w:sz w:val="20"/>
              </w:rPr>
            </w:pPr>
            <w:r>
              <w:rPr>
                <w:b/>
                <w:w w:val="90"/>
                <w:sz w:val="20"/>
              </w:rPr>
              <w:t>2014-2017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3</w:t>
            </w:r>
          </w:p>
        </w:tc>
      </w:tr>
      <w:tr w:rsidR="00B36E02">
        <w:trPr>
          <w:trHeight w:val="347"/>
        </w:trPr>
        <w:tc>
          <w:tcPr>
            <w:tcW w:w="684" w:type="dxa"/>
          </w:tcPr>
          <w:p w:rsidR="00B36E02" w:rsidRDefault="00300A8A">
            <w:pPr>
              <w:pStyle w:val="TableParagraph"/>
              <w:spacing w:before="5"/>
              <w:ind w:right="191"/>
              <w:jc w:val="right"/>
              <w:rPr>
                <w:b/>
                <w:sz w:val="20"/>
              </w:rPr>
            </w:pPr>
            <w:r>
              <w:rPr>
                <w:b/>
                <w:sz w:val="20"/>
              </w:rPr>
              <w:t>27</w:t>
            </w:r>
          </w:p>
        </w:tc>
        <w:tc>
          <w:tcPr>
            <w:tcW w:w="1171" w:type="dxa"/>
          </w:tcPr>
          <w:p w:rsidR="00B36E02" w:rsidRDefault="00300A8A">
            <w:pPr>
              <w:pStyle w:val="TableParagraph"/>
              <w:spacing w:before="5"/>
              <w:ind w:left="100" w:right="42"/>
              <w:jc w:val="center"/>
              <w:rPr>
                <w:b/>
                <w:sz w:val="20"/>
              </w:rPr>
            </w:pPr>
            <w:r>
              <w:rPr>
                <w:b/>
                <w:sz w:val="20"/>
              </w:rPr>
              <w:t>TPIA</w:t>
            </w:r>
          </w:p>
        </w:tc>
        <w:tc>
          <w:tcPr>
            <w:tcW w:w="2369" w:type="dxa"/>
          </w:tcPr>
          <w:p w:rsidR="00B36E02" w:rsidRDefault="00300A8A">
            <w:pPr>
              <w:pStyle w:val="TableParagraph"/>
              <w:spacing w:before="5"/>
              <w:ind w:right="702"/>
              <w:jc w:val="right"/>
              <w:rPr>
                <w:b/>
                <w:sz w:val="20"/>
              </w:rPr>
            </w:pPr>
            <w:r>
              <w:rPr>
                <w:b/>
                <w:w w:val="90"/>
                <w:sz w:val="20"/>
              </w:rPr>
              <w:t>2014-2017</w:t>
            </w:r>
          </w:p>
        </w:tc>
        <w:tc>
          <w:tcPr>
            <w:tcW w:w="2728" w:type="dxa"/>
          </w:tcPr>
          <w:p w:rsidR="00B36E02" w:rsidRDefault="00300A8A">
            <w:pPr>
              <w:pStyle w:val="TableParagraph"/>
              <w:spacing w:before="5"/>
              <w:ind w:right="1269"/>
              <w:jc w:val="right"/>
              <w:rPr>
                <w:b/>
                <w:sz w:val="20"/>
              </w:rPr>
            </w:pPr>
            <w:r>
              <w:rPr>
                <w:b/>
                <w:w w:val="96"/>
                <w:sz w:val="20"/>
              </w:rPr>
              <w:t>3</w:t>
            </w:r>
          </w:p>
        </w:tc>
        <w:tc>
          <w:tcPr>
            <w:tcW w:w="2733" w:type="dxa"/>
          </w:tcPr>
          <w:p w:rsidR="00B36E02" w:rsidRDefault="00300A8A">
            <w:pPr>
              <w:pStyle w:val="TableParagraph"/>
              <w:spacing w:before="5"/>
              <w:ind w:right="1265"/>
              <w:jc w:val="right"/>
              <w:rPr>
                <w:b/>
                <w:sz w:val="20"/>
              </w:rPr>
            </w:pPr>
            <w:r>
              <w:rPr>
                <w:b/>
                <w:w w:val="96"/>
                <w:sz w:val="20"/>
              </w:rPr>
              <w:t>0</w:t>
            </w:r>
          </w:p>
        </w:tc>
        <w:tc>
          <w:tcPr>
            <w:tcW w:w="3242" w:type="dxa"/>
          </w:tcPr>
          <w:p w:rsidR="00B36E02" w:rsidRDefault="00300A8A">
            <w:pPr>
              <w:pStyle w:val="TableParagraph"/>
              <w:spacing w:before="5"/>
              <w:ind w:right="1521"/>
              <w:jc w:val="right"/>
              <w:rPr>
                <w:b/>
                <w:sz w:val="20"/>
              </w:rPr>
            </w:pPr>
            <w:r>
              <w:rPr>
                <w:b/>
                <w:w w:val="96"/>
                <w:sz w:val="20"/>
              </w:rPr>
              <w:t>3</w:t>
            </w:r>
          </w:p>
        </w:tc>
      </w:tr>
      <w:tr w:rsidR="00B36E02">
        <w:trPr>
          <w:trHeight w:val="349"/>
        </w:trPr>
        <w:tc>
          <w:tcPr>
            <w:tcW w:w="684" w:type="dxa"/>
          </w:tcPr>
          <w:p w:rsidR="00B36E02" w:rsidRDefault="00300A8A">
            <w:pPr>
              <w:pStyle w:val="TableParagraph"/>
              <w:spacing w:before="4"/>
              <w:ind w:right="191"/>
              <w:jc w:val="right"/>
              <w:rPr>
                <w:b/>
                <w:sz w:val="20"/>
              </w:rPr>
            </w:pPr>
            <w:r>
              <w:rPr>
                <w:b/>
                <w:sz w:val="20"/>
              </w:rPr>
              <w:t>27</w:t>
            </w:r>
          </w:p>
        </w:tc>
        <w:tc>
          <w:tcPr>
            <w:tcW w:w="1171" w:type="dxa"/>
          </w:tcPr>
          <w:p w:rsidR="00B36E02" w:rsidRDefault="00300A8A">
            <w:pPr>
              <w:pStyle w:val="TableParagraph"/>
              <w:spacing w:before="4"/>
              <w:ind w:left="100" w:right="17"/>
              <w:jc w:val="center"/>
              <w:rPr>
                <w:b/>
                <w:sz w:val="20"/>
              </w:rPr>
            </w:pPr>
            <w:r>
              <w:rPr>
                <w:b/>
                <w:sz w:val="20"/>
              </w:rPr>
              <w:t>TRIS</w:t>
            </w:r>
          </w:p>
        </w:tc>
        <w:tc>
          <w:tcPr>
            <w:tcW w:w="2369" w:type="dxa"/>
          </w:tcPr>
          <w:p w:rsidR="00B36E02" w:rsidRDefault="00300A8A">
            <w:pPr>
              <w:pStyle w:val="TableParagraph"/>
              <w:spacing w:before="4"/>
              <w:ind w:right="702"/>
              <w:jc w:val="right"/>
              <w:rPr>
                <w:b/>
                <w:sz w:val="20"/>
              </w:rPr>
            </w:pPr>
            <w:r>
              <w:rPr>
                <w:b/>
                <w:w w:val="90"/>
                <w:sz w:val="20"/>
              </w:rPr>
              <w:t>2013-2016</w:t>
            </w:r>
          </w:p>
        </w:tc>
        <w:tc>
          <w:tcPr>
            <w:tcW w:w="2728" w:type="dxa"/>
          </w:tcPr>
          <w:p w:rsidR="00B36E02" w:rsidRDefault="00300A8A">
            <w:pPr>
              <w:pStyle w:val="TableParagraph"/>
              <w:spacing w:before="4"/>
              <w:ind w:right="1269"/>
              <w:jc w:val="right"/>
              <w:rPr>
                <w:b/>
                <w:sz w:val="20"/>
              </w:rPr>
            </w:pPr>
            <w:r>
              <w:rPr>
                <w:b/>
                <w:w w:val="96"/>
                <w:sz w:val="20"/>
              </w:rPr>
              <w:t>3</w:t>
            </w:r>
          </w:p>
        </w:tc>
        <w:tc>
          <w:tcPr>
            <w:tcW w:w="2733" w:type="dxa"/>
          </w:tcPr>
          <w:p w:rsidR="00B36E02" w:rsidRDefault="00300A8A">
            <w:pPr>
              <w:pStyle w:val="TableParagraph"/>
              <w:spacing w:before="4"/>
              <w:ind w:right="1265"/>
              <w:jc w:val="right"/>
              <w:rPr>
                <w:b/>
                <w:sz w:val="20"/>
              </w:rPr>
            </w:pPr>
            <w:r>
              <w:rPr>
                <w:b/>
                <w:w w:val="96"/>
                <w:sz w:val="20"/>
              </w:rPr>
              <w:t>0</w:t>
            </w:r>
          </w:p>
        </w:tc>
        <w:tc>
          <w:tcPr>
            <w:tcW w:w="3242" w:type="dxa"/>
          </w:tcPr>
          <w:p w:rsidR="00B36E02" w:rsidRDefault="00300A8A">
            <w:pPr>
              <w:pStyle w:val="TableParagraph"/>
              <w:spacing w:before="4"/>
              <w:ind w:right="1521"/>
              <w:jc w:val="right"/>
              <w:rPr>
                <w:b/>
                <w:sz w:val="20"/>
              </w:rPr>
            </w:pPr>
            <w:r>
              <w:rPr>
                <w:b/>
                <w:w w:val="96"/>
                <w:sz w:val="20"/>
              </w:rPr>
              <w:t>3</w:t>
            </w:r>
          </w:p>
        </w:tc>
      </w:tr>
      <w:tr w:rsidR="00B36E02">
        <w:trPr>
          <w:trHeight w:val="346"/>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100" w:right="15"/>
              <w:jc w:val="center"/>
              <w:rPr>
                <w:b/>
                <w:sz w:val="20"/>
              </w:rPr>
            </w:pPr>
            <w:r>
              <w:rPr>
                <w:b/>
                <w:sz w:val="20"/>
              </w:rPr>
              <w:t>ULTJ</w:t>
            </w:r>
          </w:p>
        </w:tc>
        <w:tc>
          <w:tcPr>
            <w:tcW w:w="2369" w:type="dxa"/>
          </w:tcPr>
          <w:p w:rsidR="00B36E02" w:rsidRDefault="00300A8A">
            <w:pPr>
              <w:pStyle w:val="TableParagraph"/>
              <w:spacing w:before="2"/>
              <w:ind w:right="702"/>
              <w:jc w:val="right"/>
              <w:rPr>
                <w:b/>
                <w:sz w:val="20"/>
              </w:rPr>
            </w:pPr>
            <w:r>
              <w:rPr>
                <w:b/>
                <w:w w:val="90"/>
                <w:sz w:val="20"/>
              </w:rPr>
              <w:t>2013-2016</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4</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100" w:right="13"/>
              <w:jc w:val="center"/>
              <w:rPr>
                <w:b/>
                <w:sz w:val="20"/>
              </w:rPr>
            </w:pPr>
            <w:r>
              <w:rPr>
                <w:b/>
                <w:sz w:val="20"/>
              </w:rPr>
              <w:t>UNIC</w:t>
            </w:r>
          </w:p>
        </w:tc>
        <w:tc>
          <w:tcPr>
            <w:tcW w:w="2369" w:type="dxa"/>
          </w:tcPr>
          <w:p w:rsidR="00B36E02" w:rsidRDefault="00300A8A">
            <w:pPr>
              <w:pStyle w:val="TableParagraph"/>
              <w:ind w:right="702"/>
              <w:jc w:val="right"/>
              <w:rPr>
                <w:b/>
                <w:sz w:val="20"/>
              </w:rPr>
            </w:pPr>
            <w:r>
              <w:rPr>
                <w:b/>
                <w:w w:val="90"/>
                <w:sz w:val="20"/>
              </w:rPr>
              <w:t>2013-2016</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0</w:t>
            </w:r>
          </w:p>
        </w:tc>
        <w:tc>
          <w:tcPr>
            <w:tcW w:w="3242" w:type="dxa"/>
          </w:tcPr>
          <w:p w:rsidR="00B36E02" w:rsidRDefault="00300A8A">
            <w:pPr>
              <w:pStyle w:val="TableParagraph"/>
              <w:ind w:right="1521"/>
              <w:jc w:val="right"/>
              <w:rPr>
                <w:b/>
                <w:sz w:val="20"/>
              </w:rPr>
            </w:pPr>
            <w:r>
              <w:rPr>
                <w:b/>
                <w:w w:val="96"/>
                <w:sz w:val="20"/>
              </w:rPr>
              <w:t>3</w:t>
            </w:r>
          </w:p>
        </w:tc>
      </w:tr>
      <w:tr w:rsidR="00B36E02">
        <w:trPr>
          <w:trHeight w:val="344"/>
        </w:trPr>
        <w:tc>
          <w:tcPr>
            <w:tcW w:w="684" w:type="dxa"/>
          </w:tcPr>
          <w:p w:rsidR="00B36E02" w:rsidRDefault="00300A8A">
            <w:pPr>
              <w:pStyle w:val="TableParagraph"/>
              <w:ind w:right="191"/>
              <w:jc w:val="right"/>
              <w:rPr>
                <w:b/>
                <w:sz w:val="20"/>
              </w:rPr>
            </w:pPr>
            <w:r>
              <w:rPr>
                <w:b/>
                <w:sz w:val="20"/>
              </w:rPr>
              <w:t>27</w:t>
            </w:r>
          </w:p>
        </w:tc>
        <w:tc>
          <w:tcPr>
            <w:tcW w:w="1171" w:type="dxa"/>
          </w:tcPr>
          <w:p w:rsidR="00B36E02" w:rsidRDefault="00300A8A">
            <w:pPr>
              <w:pStyle w:val="TableParagraph"/>
              <w:ind w:left="100" w:right="8"/>
              <w:jc w:val="center"/>
              <w:rPr>
                <w:b/>
                <w:sz w:val="20"/>
              </w:rPr>
            </w:pPr>
            <w:r>
              <w:rPr>
                <w:b/>
                <w:sz w:val="20"/>
              </w:rPr>
              <w:t>VOKS</w:t>
            </w:r>
          </w:p>
        </w:tc>
        <w:tc>
          <w:tcPr>
            <w:tcW w:w="2369" w:type="dxa"/>
          </w:tcPr>
          <w:p w:rsidR="00B36E02" w:rsidRDefault="00300A8A">
            <w:pPr>
              <w:pStyle w:val="TableParagraph"/>
              <w:ind w:right="702"/>
              <w:jc w:val="right"/>
              <w:rPr>
                <w:b/>
                <w:sz w:val="20"/>
              </w:rPr>
            </w:pPr>
            <w:r>
              <w:rPr>
                <w:b/>
                <w:w w:val="90"/>
                <w:sz w:val="20"/>
              </w:rPr>
              <w:t>2014-2017</w:t>
            </w:r>
          </w:p>
        </w:tc>
        <w:tc>
          <w:tcPr>
            <w:tcW w:w="2728" w:type="dxa"/>
          </w:tcPr>
          <w:p w:rsidR="00B36E02" w:rsidRDefault="00300A8A">
            <w:pPr>
              <w:pStyle w:val="TableParagraph"/>
              <w:ind w:right="1269"/>
              <w:jc w:val="right"/>
              <w:rPr>
                <w:b/>
                <w:sz w:val="20"/>
              </w:rPr>
            </w:pPr>
            <w:r>
              <w:rPr>
                <w:b/>
                <w:w w:val="96"/>
                <w:sz w:val="20"/>
              </w:rPr>
              <w:t>3</w:t>
            </w:r>
          </w:p>
        </w:tc>
        <w:tc>
          <w:tcPr>
            <w:tcW w:w="2733" w:type="dxa"/>
          </w:tcPr>
          <w:p w:rsidR="00B36E02" w:rsidRDefault="00300A8A">
            <w:pPr>
              <w:pStyle w:val="TableParagraph"/>
              <w:ind w:right="1265"/>
              <w:jc w:val="right"/>
              <w:rPr>
                <w:b/>
                <w:sz w:val="20"/>
              </w:rPr>
            </w:pPr>
            <w:r>
              <w:rPr>
                <w:b/>
                <w:w w:val="96"/>
                <w:sz w:val="20"/>
              </w:rPr>
              <w:t>0</w:t>
            </w:r>
          </w:p>
        </w:tc>
        <w:tc>
          <w:tcPr>
            <w:tcW w:w="3242" w:type="dxa"/>
          </w:tcPr>
          <w:p w:rsidR="00B36E02" w:rsidRDefault="00300A8A">
            <w:pPr>
              <w:pStyle w:val="TableParagraph"/>
              <w:ind w:right="1521"/>
              <w:jc w:val="right"/>
              <w:rPr>
                <w:b/>
                <w:sz w:val="20"/>
              </w:rPr>
            </w:pPr>
            <w:r>
              <w:rPr>
                <w:b/>
                <w:w w:val="96"/>
                <w:sz w:val="20"/>
              </w:rPr>
              <w:t>3</w:t>
            </w:r>
          </w:p>
        </w:tc>
      </w:tr>
      <w:tr w:rsidR="00B36E02">
        <w:trPr>
          <w:trHeight w:val="344"/>
        </w:trPr>
        <w:tc>
          <w:tcPr>
            <w:tcW w:w="684" w:type="dxa"/>
          </w:tcPr>
          <w:p w:rsidR="00B36E02" w:rsidRDefault="00300A8A">
            <w:pPr>
              <w:pStyle w:val="TableParagraph"/>
              <w:spacing w:before="2"/>
              <w:ind w:right="191"/>
              <w:jc w:val="right"/>
              <w:rPr>
                <w:b/>
                <w:sz w:val="20"/>
              </w:rPr>
            </w:pPr>
            <w:r>
              <w:rPr>
                <w:b/>
                <w:sz w:val="20"/>
              </w:rPr>
              <w:t>27</w:t>
            </w:r>
          </w:p>
        </w:tc>
        <w:tc>
          <w:tcPr>
            <w:tcW w:w="1171" w:type="dxa"/>
          </w:tcPr>
          <w:p w:rsidR="00B36E02" w:rsidRDefault="00300A8A">
            <w:pPr>
              <w:pStyle w:val="TableParagraph"/>
              <w:spacing w:before="2"/>
              <w:ind w:left="100" w:right="9"/>
              <w:jc w:val="center"/>
              <w:rPr>
                <w:b/>
                <w:sz w:val="20"/>
              </w:rPr>
            </w:pPr>
            <w:r>
              <w:rPr>
                <w:b/>
                <w:sz w:val="20"/>
              </w:rPr>
              <w:t>YPAM</w:t>
            </w:r>
          </w:p>
        </w:tc>
        <w:tc>
          <w:tcPr>
            <w:tcW w:w="2369" w:type="dxa"/>
          </w:tcPr>
          <w:p w:rsidR="00B36E02" w:rsidRDefault="00300A8A">
            <w:pPr>
              <w:pStyle w:val="TableParagraph"/>
              <w:spacing w:before="2"/>
              <w:ind w:right="702"/>
              <w:jc w:val="right"/>
              <w:rPr>
                <w:b/>
                <w:sz w:val="20"/>
              </w:rPr>
            </w:pPr>
            <w:r>
              <w:rPr>
                <w:b/>
                <w:w w:val="90"/>
                <w:sz w:val="20"/>
              </w:rPr>
              <w:t>2013-2017</w:t>
            </w:r>
          </w:p>
        </w:tc>
        <w:tc>
          <w:tcPr>
            <w:tcW w:w="2728" w:type="dxa"/>
          </w:tcPr>
          <w:p w:rsidR="00B36E02" w:rsidRDefault="00300A8A">
            <w:pPr>
              <w:pStyle w:val="TableParagraph"/>
              <w:spacing w:before="2"/>
              <w:ind w:right="1269"/>
              <w:jc w:val="right"/>
              <w:rPr>
                <w:b/>
                <w:sz w:val="20"/>
              </w:rPr>
            </w:pPr>
            <w:r>
              <w:rPr>
                <w:b/>
                <w:w w:val="96"/>
                <w:sz w:val="20"/>
              </w:rPr>
              <w:t>3</w:t>
            </w:r>
          </w:p>
        </w:tc>
        <w:tc>
          <w:tcPr>
            <w:tcW w:w="2733" w:type="dxa"/>
          </w:tcPr>
          <w:p w:rsidR="00B36E02" w:rsidRDefault="00300A8A">
            <w:pPr>
              <w:pStyle w:val="TableParagraph"/>
              <w:spacing w:before="2"/>
              <w:ind w:right="1265"/>
              <w:jc w:val="right"/>
              <w:rPr>
                <w:b/>
                <w:sz w:val="20"/>
              </w:rPr>
            </w:pPr>
            <w:r>
              <w:rPr>
                <w:b/>
                <w:w w:val="96"/>
                <w:sz w:val="20"/>
              </w:rPr>
              <w:t>0</w:t>
            </w:r>
          </w:p>
        </w:tc>
        <w:tc>
          <w:tcPr>
            <w:tcW w:w="3242" w:type="dxa"/>
          </w:tcPr>
          <w:p w:rsidR="00B36E02" w:rsidRDefault="00300A8A">
            <w:pPr>
              <w:pStyle w:val="TableParagraph"/>
              <w:spacing w:before="2"/>
              <w:ind w:right="1521"/>
              <w:jc w:val="right"/>
              <w:rPr>
                <w:b/>
                <w:sz w:val="20"/>
              </w:rPr>
            </w:pPr>
            <w:r>
              <w:rPr>
                <w:b/>
                <w:w w:val="96"/>
                <w:sz w:val="20"/>
              </w:rPr>
              <w:t>3</w:t>
            </w:r>
          </w:p>
        </w:tc>
      </w:tr>
      <w:tr w:rsidR="00B36E02">
        <w:trPr>
          <w:trHeight w:val="347"/>
        </w:trPr>
        <w:tc>
          <w:tcPr>
            <w:tcW w:w="12927" w:type="dxa"/>
            <w:gridSpan w:val="6"/>
          </w:tcPr>
          <w:p w:rsidR="00B36E02" w:rsidRDefault="00300A8A">
            <w:pPr>
              <w:pStyle w:val="TableParagraph"/>
              <w:spacing w:before="2"/>
              <w:ind w:left="5053" w:right="4997"/>
              <w:jc w:val="center"/>
              <w:rPr>
                <w:b/>
                <w:sz w:val="20"/>
              </w:rPr>
            </w:pPr>
            <w:r>
              <w:rPr>
                <w:b/>
                <w:sz w:val="20"/>
              </w:rPr>
              <w:t>Total Count : 74 board members</w:t>
            </w:r>
          </w:p>
        </w:tc>
      </w:tr>
    </w:tbl>
    <w:p w:rsidR="00B36E02" w:rsidRDefault="00B36E02">
      <w:pPr>
        <w:jc w:val="center"/>
        <w:rPr>
          <w:sz w:val="20"/>
        </w:rPr>
        <w:sectPr w:rsidR="00B36E02">
          <w:pgSz w:w="16840" w:h="11910" w:orient="landscape"/>
          <w:pgMar w:top="960" w:right="1420" w:bottom="940" w:left="1020" w:header="713" w:footer="746" w:gutter="0"/>
          <w:cols w:space="720"/>
        </w:sectPr>
      </w:pPr>
    </w:p>
    <w:p w:rsidR="00B36E02" w:rsidRDefault="00300A8A">
      <w:pPr>
        <w:pStyle w:val="BodyText"/>
        <w:spacing w:before="64"/>
        <w:ind w:left="592"/>
      </w:pPr>
      <w:r>
        <w:lastRenderedPageBreak/>
        <w:t>89</w:t>
      </w:r>
    </w:p>
    <w:p w:rsidR="00B36E02" w:rsidRDefault="00B36E02">
      <w:pPr>
        <w:pStyle w:val="BodyText"/>
        <w:rPr>
          <w:sz w:val="20"/>
        </w:rPr>
      </w:pPr>
    </w:p>
    <w:p w:rsidR="00B36E02" w:rsidRDefault="00B36E02">
      <w:pPr>
        <w:pStyle w:val="BodyText"/>
        <w:spacing w:before="10"/>
        <w:rPr>
          <w:sz w:val="21"/>
        </w:rPr>
      </w:pPr>
    </w:p>
    <w:p w:rsidR="00B36E02" w:rsidRDefault="00300A8A">
      <w:pPr>
        <w:pStyle w:val="Heading4"/>
        <w:spacing w:before="1"/>
        <w:ind w:left="0" w:right="773"/>
        <w:jc w:val="right"/>
      </w:pPr>
      <w:bookmarkStart w:id="75" w:name="_bookmark75"/>
      <w:bookmarkEnd w:id="75"/>
      <w:r>
        <w:t>LAMPIRAN 3</w:t>
      </w:r>
    </w:p>
    <w:p w:rsidR="00B36E02" w:rsidRDefault="00B36E02">
      <w:pPr>
        <w:pStyle w:val="BodyText"/>
        <w:spacing w:before="1"/>
        <w:rPr>
          <w:b/>
          <w:sz w:val="28"/>
        </w:rPr>
      </w:pPr>
    </w:p>
    <w:p w:rsidR="00B36E02" w:rsidRDefault="00300A8A">
      <w:pPr>
        <w:spacing w:before="90"/>
        <w:ind w:left="3071" w:right="2904"/>
        <w:jc w:val="center"/>
        <w:rPr>
          <w:b/>
          <w:sz w:val="24"/>
        </w:rPr>
      </w:pPr>
      <w:r>
        <w:rPr>
          <w:b/>
          <w:sz w:val="24"/>
        </w:rPr>
        <w:t>Hasil Perhitungan Seluruh Variabel Pada Model</w:t>
      </w:r>
    </w:p>
    <w:p w:rsidR="00B36E02" w:rsidRDefault="00300A8A">
      <w:pPr>
        <w:spacing w:before="141"/>
        <w:ind w:left="2501" w:right="2904"/>
        <w:jc w:val="center"/>
        <w:rPr>
          <w:b/>
          <w:sz w:val="24"/>
        </w:rPr>
      </w:pPr>
      <w:r>
        <w:rPr>
          <w:b/>
          <w:sz w:val="24"/>
        </w:rPr>
        <w:t>Persamaan</w:t>
      </w:r>
    </w:p>
    <w:p w:rsidR="00B36E02" w:rsidRDefault="00B36E02">
      <w:pPr>
        <w:pStyle w:val="BodyText"/>
        <w:rPr>
          <w:b/>
          <w:sz w:val="20"/>
        </w:rPr>
      </w:pPr>
    </w:p>
    <w:p w:rsidR="00B36E02" w:rsidRDefault="00300A8A">
      <w:pPr>
        <w:pStyle w:val="BodyText"/>
        <w:spacing w:before="5"/>
        <w:rPr>
          <w:b/>
          <w:sz w:val="22"/>
        </w:rPr>
      </w:pPr>
      <w:r>
        <w:rPr>
          <w:noProof/>
          <w:lang w:val="en-US"/>
        </w:rPr>
        <w:drawing>
          <wp:anchor distT="0" distB="0" distL="0" distR="0" simplePos="0" relativeHeight="94" behindDoc="0" locked="0" layoutInCell="1" allowOverlap="1">
            <wp:simplePos x="0" y="0"/>
            <wp:positionH relativeFrom="page">
              <wp:posOffset>506094</wp:posOffset>
            </wp:positionH>
            <wp:positionV relativeFrom="paragraph">
              <wp:posOffset>188658</wp:posOffset>
            </wp:positionV>
            <wp:extent cx="6616536" cy="7502652"/>
            <wp:effectExtent l="0" t="0" r="0" b="0"/>
            <wp:wrapTopAndBottom/>
            <wp:docPr id="2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2.png"/>
                    <pic:cNvPicPr/>
                  </pic:nvPicPr>
                  <pic:blipFill>
                    <a:blip r:embed="rId261" cstate="print"/>
                    <a:stretch>
                      <a:fillRect/>
                    </a:stretch>
                  </pic:blipFill>
                  <pic:spPr>
                    <a:xfrm>
                      <a:off x="0" y="0"/>
                      <a:ext cx="6616536" cy="7502652"/>
                    </a:xfrm>
                    <a:prstGeom prst="rect">
                      <a:avLst/>
                    </a:prstGeom>
                  </pic:spPr>
                </pic:pic>
              </a:graphicData>
            </a:graphic>
          </wp:anchor>
        </w:drawing>
      </w:r>
    </w:p>
    <w:p w:rsidR="00B36E02" w:rsidRDefault="00B36E02">
      <w:pPr>
        <w:sectPr w:rsidR="00B36E02">
          <w:headerReference w:type="default" r:id="rId262"/>
          <w:footerReference w:type="default" r:id="rId263"/>
          <w:pgSz w:w="11910" w:h="16840"/>
          <w:pgMar w:top="620" w:right="360" w:bottom="920" w:left="540" w:header="0" w:footer="734" w:gutter="0"/>
          <w:cols w:space="720"/>
        </w:sectPr>
      </w:pPr>
    </w:p>
    <w:p w:rsidR="00B36E02" w:rsidRDefault="00B36E02">
      <w:pPr>
        <w:pStyle w:val="BodyText"/>
        <w:rPr>
          <w:b/>
          <w:sz w:val="26"/>
        </w:rPr>
      </w:pPr>
    </w:p>
    <w:p w:rsidR="00B36E02" w:rsidRDefault="00300A8A">
      <w:pPr>
        <w:pStyle w:val="BodyText"/>
        <w:ind w:left="594"/>
        <w:rPr>
          <w:sz w:val="20"/>
        </w:rPr>
      </w:pPr>
      <w:r>
        <w:rPr>
          <w:noProof/>
          <w:sz w:val="20"/>
          <w:lang w:val="en-US"/>
        </w:rPr>
        <w:drawing>
          <wp:inline distT="0" distB="0" distL="0" distR="0">
            <wp:extent cx="6287927" cy="8238744"/>
            <wp:effectExtent l="0" t="0" r="0" b="0"/>
            <wp:docPr id="2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3.png"/>
                    <pic:cNvPicPr/>
                  </pic:nvPicPr>
                  <pic:blipFill>
                    <a:blip r:embed="rId264" cstate="print"/>
                    <a:stretch>
                      <a:fillRect/>
                    </a:stretch>
                  </pic:blipFill>
                  <pic:spPr>
                    <a:xfrm>
                      <a:off x="0" y="0"/>
                      <a:ext cx="6287927" cy="8238744"/>
                    </a:xfrm>
                    <a:prstGeom prst="rect">
                      <a:avLst/>
                    </a:prstGeom>
                  </pic:spPr>
                </pic:pic>
              </a:graphicData>
            </a:graphic>
          </wp:inline>
        </w:drawing>
      </w:r>
    </w:p>
    <w:p w:rsidR="00B36E02" w:rsidRDefault="00B36E02">
      <w:pPr>
        <w:rPr>
          <w:sz w:val="20"/>
        </w:rPr>
        <w:sectPr w:rsidR="00B36E02">
          <w:headerReference w:type="default" r:id="rId265"/>
          <w:footerReference w:type="default" r:id="rId266"/>
          <w:pgSz w:w="11910" w:h="16840"/>
          <w:pgMar w:top="960" w:right="360" w:bottom="940" w:left="540" w:header="713" w:footer="746" w:gutter="0"/>
          <w:pgNumType w:start="90"/>
          <w:cols w:space="720"/>
        </w:sectPr>
      </w:pPr>
    </w:p>
    <w:p w:rsidR="00B36E02" w:rsidRDefault="00B36E02">
      <w:pPr>
        <w:pStyle w:val="BodyText"/>
        <w:rPr>
          <w:b/>
          <w:sz w:val="20"/>
        </w:rPr>
      </w:pPr>
    </w:p>
    <w:p w:rsidR="00B36E02" w:rsidRDefault="00B36E02">
      <w:pPr>
        <w:pStyle w:val="BodyText"/>
        <w:spacing w:before="1"/>
        <w:rPr>
          <w:b/>
        </w:rPr>
      </w:pPr>
    </w:p>
    <w:p w:rsidR="00B36E02" w:rsidRDefault="00300A8A">
      <w:pPr>
        <w:pStyle w:val="BodyText"/>
        <w:ind w:left="218"/>
        <w:rPr>
          <w:sz w:val="20"/>
        </w:rPr>
      </w:pPr>
      <w:r>
        <w:rPr>
          <w:noProof/>
          <w:sz w:val="20"/>
          <w:lang w:val="en-US"/>
        </w:rPr>
        <w:drawing>
          <wp:inline distT="0" distB="0" distL="0" distR="0">
            <wp:extent cx="6699223" cy="7346346"/>
            <wp:effectExtent l="0" t="0" r="0" b="0"/>
            <wp:docPr id="2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4.png"/>
                    <pic:cNvPicPr/>
                  </pic:nvPicPr>
                  <pic:blipFill>
                    <a:blip r:embed="rId267" cstate="print"/>
                    <a:stretch>
                      <a:fillRect/>
                    </a:stretch>
                  </pic:blipFill>
                  <pic:spPr>
                    <a:xfrm>
                      <a:off x="0" y="0"/>
                      <a:ext cx="6699223" cy="7346346"/>
                    </a:xfrm>
                    <a:prstGeom prst="rect">
                      <a:avLst/>
                    </a:prstGeom>
                  </pic:spPr>
                </pic:pic>
              </a:graphicData>
            </a:graphic>
          </wp:inline>
        </w:drawing>
      </w:r>
    </w:p>
    <w:p w:rsidR="00B36E02" w:rsidRDefault="00B36E02">
      <w:pPr>
        <w:pStyle w:val="BodyText"/>
        <w:rPr>
          <w:b/>
          <w:sz w:val="20"/>
        </w:rPr>
      </w:pPr>
    </w:p>
    <w:p w:rsidR="00B36E02" w:rsidRDefault="00B36E02">
      <w:pPr>
        <w:pStyle w:val="BodyText"/>
        <w:rPr>
          <w:b/>
          <w:sz w:val="20"/>
        </w:rPr>
      </w:pPr>
    </w:p>
    <w:p w:rsidR="00B36E02" w:rsidRDefault="00B36E02">
      <w:pPr>
        <w:pStyle w:val="BodyText"/>
        <w:rPr>
          <w:b/>
          <w:sz w:val="20"/>
        </w:rPr>
      </w:pPr>
    </w:p>
    <w:p w:rsidR="00B36E02" w:rsidRDefault="00B36E02">
      <w:pPr>
        <w:pStyle w:val="BodyText"/>
        <w:rPr>
          <w:b/>
          <w:sz w:val="20"/>
        </w:rPr>
      </w:pPr>
    </w:p>
    <w:p w:rsidR="00B36E02" w:rsidRDefault="00B36E02">
      <w:pPr>
        <w:pStyle w:val="BodyText"/>
        <w:rPr>
          <w:b/>
          <w:sz w:val="20"/>
        </w:rPr>
      </w:pPr>
    </w:p>
    <w:p w:rsidR="00B36E02" w:rsidRDefault="00B36E02">
      <w:pPr>
        <w:pStyle w:val="BodyText"/>
        <w:rPr>
          <w:b/>
          <w:sz w:val="20"/>
        </w:rPr>
      </w:pPr>
    </w:p>
    <w:p w:rsidR="00B36E02" w:rsidRDefault="00B36E02">
      <w:pPr>
        <w:pStyle w:val="BodyText"/>
        <w:rPr>
          <w:b/>
          <w:sz w:val="20"/>
        </w:rPr>
      </w:pPr>
    </w:p>
    <w:p w:rsidR="00B36E02" w:rsidRDefault="00B36E02">
      <w:pPr>
        <w:pStyle w:val="BodyText"/>
        <w:rPr>
          <w:b/>
          <w:sz w:val="20"/>
        </w:rPr>
      </w:pPr>
    </w:p>
    <w:p w:rsidR="00B36E02" w:rsidRDefault="00B36E02">
      <w:pPr>
        <w:pStyle w:val="BodyText"/>
        <w:rPr>
          <w:b/>
          <w:sz w:val="20"/>
        </w:rPr>
      </w:pPr>
    </w:p>
    <w:p w:rsidR="00B36E02" w:rsidRDefault="00B36E02">
      <w:pPr>
        <w:pStyle w:val="BodyText"/>
        <w:spacing w:before="7"/>
        <w:rPr>
          <w:b/>
          <w:sz w:val="25"/>
        </w:rPr>
      </w:pPr>
    </w:p>
    <w:p w:rsidR="00B36E02" w:rsidRDefault="00300A8A">
      <w:pPr>
        <w:spacing w:before="93"/>
        <w:ind w:left="592"/>
        <w:rPr>
          <w:rFonts w:ascii="Arial"/>
          <w:b/>
          <w:sz w:val="20"/>
        </w:rPr>
      </w:pPr>
      <w:r>
        <w:rPr>
          <w:rFonts w:ascii="Arial"/>
          <w:b/>
          <w:sz w:val="20"/>
        </w:rPr>
        <w:t>Universitas Indonesia</w:t>
      </w:r>
    </w:p>
    <w:p w:rsidR="00B36E02" w:rsidRDefault="00B36E02">
      <w:pPr>
        <w:rPr>
          <w:rFonts w:ascii="Arial"/>
          <w:sz w:val="20"/>
        </w:rPr>
        <w:sectPr w:rsidR="00B36E02">
          <w:headerReference w:type="default" r:id="rId268"/>
          <w:footerReference w:type="default" r:id="rId269"/>
          <w:pgSz w:w="11910" w:h="16840"/>
          <w:pgMar w:top="960" w:right="360" w:bottom="280" w:left="540" w:header="713" w:footer="0" w:gutter="0"/>
          <w:pgNumType w:start="91"/>
          <w:cols w:space="720"/>
        </w:sectPr>
      </w:pPr>
    </w:p>
    <w:p w:rsidR="00B36E02" w:rsidRDefault="00B36E02">
      <w:pPr>
        <w:pStyle w:val="BodyText"/>
        <w:rPr>
          <w:rFonts w:ascii="Arial"/>
          <w:b/>
          <w:sz w:val="26"/>
        </w:rPr>
      </w:pPr>
    </w:p>
    <w:p w:rsidR="00B36E02" w:rsidRDefault="00300A8A">
      <w:pPr>
        <w:pStyle w:val="BodyText"/>
        <w:ind w:left="594"/>
        <w:rPr>
          <w:rFonts w:ascii="Arial"/>
          <w:sz w:val="20"/>
        </w:rPr>
      </w:pPr>
      <w:r>
        <w:rPr>
          <w:rFonts w:ascii="Arial"/>
          <w:noProof/>
          <w:sz w:val="20"/>
          <w:lang w:val="en-US"/>
        </w:rPr>
        <w:drawing>
          <wp:inline distT="0" distB="0" distL="0" distR="0">
            <wp:extent cx="6344381" cy="8336280"/>
            <wp:effectExtent l="0" t="0" r="0" b="0"/>
            <wp:docPr id="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5.png"/>
                    <pic:cNvPicPr/>
                  </pic:nvPicPr>
                  <pic:blipFill>
                    <a:blip r:embed="rId270" cstate="print"/>
                    <a:stretch>
                      <a:fillRect/>
                    </a:stretch>
                  </pic:blipFill>
                  <pic:spPr>
                    <a:xfrm>
                      <a:off x="0" y="0"/>
                      <a:ext cx="6344381" cy="8336280"/>
                    </a:xfrm>
                    <a:prstGeom prst="rect">
                      <a:avLst/>
                    </a:prstGeom>
                  </pic:spPr>
                </pic:pic>
              </a:graphicData>
            </a:graphic>
          </wp:inline>
        </w:drawing>
      </w:r>
    </w:p>
    <w:p w:rsidR="00B36E02" w:rsidRDefault="00300A8A">
      <w:pPr>
        <w:spacing w:before="7"/>
        <w:ind w:right="2145"/>
        <w:jc w:val="right"/>
        <w:rPr>
          <w:sz w:val="23"/>
        </w:rPr>
      </w:pPr>
      <w:r>
        <w:rPr>
          <w:w w:val="85"/>
          <w:sz w:val="23"/>
        </w:rPr>
        <w:t>96</w:t>
      </w: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rPr>
          <w:sz w:val="20"/>
        </w:rPr>
      </w:pPr>
    </w:p>
    <w:p w:rsidR="00B36E02" w:rsidRDefault="00B36E02">
      <w:pPr>
        <w:pStyle w:val="BodyText"/>
        <w:spacing w:before="11"/>
        <w:rPr>
          <w:sz w:val="16"/>
        </w:rPr>
      </w:pPr>
    </w:p>
    <w:p w:rsidR="00B36E02" w:rsidRDefault="00300A8A">
      <w:pPr>
        <w:spacing w:before="93"/>
        <w:ind w:left="592"/>
        <w:rPr>
          <w:rFonts w:ascii="Arial"/>
          <w:b/>
          <w:sz w:val="20"/>
        </w:rPr>
      </w:pPr>
      <w:r>
        <w:rPr>
          <w:rFonts w:ascii="Arial"/>
          <w:b/>
          <w:sz w:val="20"/>
        </w:rPr>
        <w:t>Universitas Indonesia</w:t>
      </w:r>
    </w:p>
    <w:p w:rsidR="00B36E02" w:rsidRDefault="00B36E02">
      <w:pPr>
        <w:rPr>
          <w:rFonts w:ascii="Arial"/>
          <w:sz w:val="20"/>
        </w:rPr>
        <w:sectPr w:rsidR="00B36E02">
          <w:headerReference w:type="default" r:id="rId271"/>
          <w:footerReference w:type="default" r:id="rId272"/>
          <w:pgSz w:w="11910" w:h="16840"/>
          <w:pgMar w:top="960" w:right="360" w:bottom="280" w:left="540" w:header="713" w:footer="0" w:gutter="0"/>
          <w:pgNumType w:start="92"/>
          <w:cols w:space="720"/>
        </w:sectPr>
      </w:pPr>
    </w:p>
    <w:p w:rsidR="00B36E02" w:rsidRDefault="00B36E02">
      <w:pPr>
        <w:pStyle w:val="BodyText"/>
        <w:rPr>
          <w:rFonts w:ascii="Arial"/>
          <w:b/>
          <w:sz w:val="20"/>
        </w:rPr>
      </w:pPr>
    </w:p>
    <w:p w:rsidR="00B36E02" w:rsidRDefault="00B36E02">
      <w:pPr>
        <w:pStyle w:val="BodyText"/>
        <w:spacing w:before="1"/>
        <w:rPr>
          <w:rFonts w:ascii="Arial"/>
          <w:b/>
        </w:rPr>
      </w:pPr>
    </w:p>
    <w:p w:rsidR="00B36E02" w:rsidRDefault="00300A8A">
      <w:pPr>
        <w:pStyle w:val="BodyText"/>
        <w:ind w:left="238"/>
        <w:rPr>
          <w:rFonts w:ascii="Arial"/>
          <w:sz w:val="20"/>
        </w:rPr>
      </w:pPr>
      <w:r>
        <w:rPr>
          <w:rFonts w:ascii="Arial"/>
          <w:noProof/>
          <w:sz w:val="20"/>
          <w:lang w:val="en-US"/>
        </w:rPr>
        <w:drawing>
          <wp:inline distT="0" distB="0" distL="0" distR="0">
            <wp:extent cx="6705315" cy="7777352"/>
            <wp:effectExtent l="0" t="0" r="0" b="0"/>
            <wp:docPr id="3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6.png"/>
                    <pic:cNvPicPr/>
                  </pic:nvPicPr>
                  <pic:blipFill>
                    <a:blip r:embed="rId273" cstate="print"/>
                    <a:stretch>
                      <a:fillRect/>
                    </a:stretch>
                  </pic:blipFill>
                  <pic:spPr>
                    <a:xfrm>
                      <a:off x="0" y="0"/>
                      <a:ext cx="6705315" cy="7777352"/>
                    </a:xfrm>
                    <a:prstGeom prst="rect">
                      <a:avLst/>
                    </a:prstGeom>
                  </pic:spPr>
                </pic:pic>
              </a:graphicData>
            </a:graphic>
          </wp:inline>
        </w:drawing>
      </w: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spacing w:before="7"/>
        <w:rPr>
          <w:rFonts w:ascii="Arial"/>
          <w:b/>
          <w:sz w:val="26"/>
        </w:rPr>
      </w:pPr>
    </w:p>
    <w:p w:rsidR="00B36E02" w:rsidRDefault="00300A8A">
      <w:pPr>
        <w:spacing w:before="93"/>
        <w:ind w:left="592"/>
        <w:rPr>
          <w:rFonts w:ascii="Arial"/>
          <w:b/>
          <w:sz w:val="20"/>
        </w:rPr>
      </w:pPr>
      <w:r>
        <w:rPr>
          <w:rFonts w:ascii="Arial"/>
          <w:b/>
          <w:sz w:val="20"/>
        </w:rPr>
        <w:t>Universitas Indonesia</w:t>
      </w:r>
    </w:p>
    <w:p w:rsidR="00B36E02" w:rsidRDefault="00B36E02">
      <w:pPr>
        <w:rPr>
          <w:rFonts w:ascii="Arial"/>
          <w:sz w:val="20"/>
        </w:rPr>
        <w:sectPr w:rsidR="00B36E02">
          <w:headerReference w:type="default" r:id="rId274"/>
          <w:footerReference w:type="default" r:id="rId275"/>
          <w:pgSz w:w="11910" w:h="16840"/>
          <w:pgMar w:top="960" w:right="360" w:bottom="280" w:left="540" w:header="713" w:footer="0" w:gutter="0"/>
          <w:pgNumType w:start="93"/>
          <w:cols w:space="720"/>
        </w:sectPr>
      </w:pPr>
    </w:p>
    <w:p w:rsidR="00B36E02" w:rsidRDefault="00B36E02">
      <w:pPr>
        <w:pStyle w:val="BodyText"/>
        <w:rPr>
          <w:rFonts w:ascii="Arial"/>
          <w:b/>
          <w:sz w:val="26"/>
        </w:rPr>
      </w:pPr>
    </w:p>
    <w:p w:rsidR="00B36E02" w:rsidRDefault="00300A8A">
      <w:pPr>
        <w:pStyle w:val="BodyText"/>
        <w:ind w:left="594"/>
        <w:rPr>
          <w:rFonts w:ascii="Arial"/>
          <w:sz w:val="20"/>
        </w:rPr>
      </w:pPr>
      <w:r>
        <w:rPr>
          <w:rFonts w:ascii="Arial"/>
          <w:noProof/>
          <w:sz w:val="20"/>
          <w:lang w:val="en-US"/>
        </w:rPr>
        <w:drawing>
          <wp:inline distT="0" distB="0" distL="0" distR="0">
            <wp:extent cx="6362676" cy="7933944"/>
            <wp:effectExtent l="0" t="0" r="0" b="0"/>
            <wp:docPr id="3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7.png"/>
                    <pic:cNvPicPr/>
                  </pic:nvPicPr>
                  <pic:blipFill>
                    <a:blip r:embed="rId276" cstate="print"/>
                    <a:stretch>
                      <a:fillRect/>
                    </a:stretch>
                  </pic:blipFill>
                  <pic:spPr>
                    <a:xfrm>
                      <a:off x="0" y="0"/>
                      <a:ext cx="6362676" cy="7933944"/>
                    </a:xfrm>
                    <a:prstGeom prst="rect">
                      <a:avLst/>
                    </a:prstGeom>
                  </pic:spPr>
                </pic:pic>
              </a:graphicData>
            </a:graphic>
          </wp:inline>
        </w:drawing>
      </w: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spacing w:before="7"/>
        <w:rPr>
          <w:rFonts w:ascii="Arial"/>
          <w:b/>
          <w:sz w:val="23"/>
        </w:rPr>
      </w:pPr>
    </w:p>
    <w:p w:rsidR="00B36E02" w:rsidRDefault="00300A8A">
      <w:pPr>
        <w:spacing w:before="1"/>
        <w:ind w:left="592"/>
        <w:rPr>
          <w:rFonts w:ascii="Arial"/>
          <w:b/>
          <w:sz w:val="20"/>
        </w:rPr>
      </w:pPr>
      <w:r>
        <w:rPr>
          <w:rFonts w:ascii="Arial"/>
          <w:b/>
          <w:sz w:val="20"/>
        </w:rPr>
        <w:t>Universitas Indonesia</w:t>
      </w:r>
    </w:p>
    <w:p w:rsidR="00B36E02" w:rsidRDefault="00B36E02">
      <w:pPr>
        <w:rPr>
          <w:rFonts w:ascii="Arial"/>
          <w:sz w:val="20"/>
        </w:rPr>
        <w:sectPr w:rsidR="00B36E02">
          <w:headerReference w:type="default" r:id="rId277"/>
          <w:footerReference w:type="default" r:id="rId278"/>
          <w:pgSz w:w="11910" w:h="16840"/>
          <w:pgMar w:top="960" w:right="360" w:bottom="280" w:left="540" w:header="713" w:footer="0" w:gutter="0"/>
          <w:pgNumType w:start="94"/>
          <w:cols w:space="720"/>
        </w:sectPr>
      </w:pPr>
    </w:p>
    <w:p w:rsidR="00B36E02" w:rsidRDefault="00B36E02">
      <w:pPr>
        <w:pStyle w:val="BodyText"/>
        <w:rPr>
          <w:rFonts w:ascii="Arial"/>
          <w:b/>
          <w:sz w:val="20"/>
        </w:rPr>
      </w:pPr>
    </w:p>
    <w:p w:rsidR="00B36E02" w:rsidRDefault="00B36E02">
      <w:pPr>
        <w:pStyle w:val="BodyText"/>
        <w:spacing w:before="6"/>
        <w:rPr>
          <w:rFonts w:ascii="Arial"/>
          <w:b/>
          <w:sz w:val="27"/>
        </w:rPr>
      </w:pPr>
    </w:p>
    <w:p w:rsidR="00B36E02" w:rsidRDefault="00300A8A">
      <w:pPr>
        <w:pStyle w:val="BodyText"/>
        <w:ind w:left="373"/>
        <w:rPr>
          <w:rFonts w:ascii="Arial"/>
          <w:sz w:val="20"/>
        </w:rPr>
      </w:pPr>
      <w:r>
        <w:rPr>
          <w:rFonts w:ascii="Arial"/>
          <w:noProof/>
          <w:sz w:val="20"/>
          <w:lang w:val="en-US"/>
        </w:rPr>
        <w:drawing>
          <wp:inline distT="0" distB="0" distL="0" distR="0">
            <wp:extent cx="6543402" cy="8023669"/>
            <wp:effectExtent l="0" t="0" r="0" b="0"/>
            <wp:docPr id="3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8.png"/>
                    <pic:cNvPicPr/>
                  </pic:nvPicPr>
                  <pic:blipFill>
                    <a:blip r:embed="rId279" cstate="print"/>
                    <a:stretch>
                      <a:fillRect/>
                    </a:stretch>
                  </pic:blipFill>
                  <pic:spPr>
                    <a:xfrm>
                      <a:off x="0" y="0"/>
                      <a:ext cx="6543402" cy="8023669"/>
                    </a:xfrm>
                    <a:prstGeom prst="rect">
                      <a:avLst/>
                    </a:prstGeom>
                  </pic:spPr>
                </pic:pic>
              </a:graphicData>
            </a:graphic>
          </wp:inline>
        </w:drawing>
      </w: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spacing w:before="6"/>
        <w:rPr>
          <w:rFonts w:ascii="Arial"/>
          <w:b/>
          <w:sz w:val="29"/>
        </w:rPr>
      </w:pPr>
    </w:p>
    <w:p w:rsidR="00B36E02" w:rsidRDefault="00300A8A">
      <w:pPr>
        <w:spacing w:before="93"/>
        <w:ind w:left="592"/>
        <w:rPr>
          <w:rFonts w:ascii="Arial"/>
          <w:b/>
          <w:sz w:val="20"/>
        </w:rPr>
      </w:pPr>
      <w:r>
        <w:rPr>
          <w:rFonts w:ascii="Arial"/>
          <w:b/>
          <w:sz w:val="20"/>
        </w:rPr>
        <w:t>Universitas Indonesia</w:t>
      </w:r>
    </w:p>
    <w:p w:rsidR="00B36E02" w:rsidRDefault="00B36E02">
      <w:pPr>
        <w:rPr>
          <w:rFonts w:ascii="Arial"/>
          <w:sz w:val="20"/>
        </w:rPr>
        <w:sectPr w:rsidR="00B36E02">
          <w:headerReference w:type="default" r:id="rId280"/>
          <w:footerReference w:type="default" r:id="rId281"/>
          <w:pgSz w:w="11910" w:h="16840"/>
          <w:pgMar w:top="960" w:right="360" w:bottom="280" w:left="540" w:header="713" w:footer="0" w:gutter="0"/>
          <w:pgNumType w:start="95"/>
          <w:cols w:space="720"/>
        </w:sectPr>
      </w:pPr>
    </w:p>
    <w:p w:rsidR="00B36E02" w:rsidRDefault="00B36E02">
      <w:pPr>
        <w:pStyle w:val="BodyText"/>
        <w:rPr>
          <w:rFonts w:ascii="Arial"/>
          <w:b/>
          <w:sz w:val="26"/>
        </w:rPr>
      </w:pPr>
    </w:p>
    <w:p w:rsidR="00B36E02" w:rsidRDefault="00300A8A">
      <w:pPr>
        <w:pStyle w:val="BodyText"/>
        <w:ind w:left="594"/>
        <w:rPr>
          <w:rFonts w:ascii="Arial"/>
          <w:sz w:val="20"/>
        </w:rPr>
      </w:pPr>
      <w:r>
        <w:rPr>
          <w:rFonts w:ascii="Arial"/>
          <w:noProof/>
          <w:sz w:val="20"/>
          <w:lang w:val="en-US"/>
        </w:rPr>
        <w:drawing>
          <wp:inline distT="0" distB="0" distL="0" distR="0">
            <wp:extent cx="6160327" cy="7919466"/>
            <wp:effectExtent l="0" t="0" r="0" b="0"/>
            <wp:docPr id="3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9.png"/>
                    <pic:cNvPicPr/>
                  </pic:nvPicPr>
                  <pic:blipFill>
                    <a:blip r:embed="rId282" cstate="print"/>
                    <a:stretch>
                      <a:fillRect/>
                    </a:stretch>
                  </pic:blipFill>
                  <pic:spPr>
                    <a:xfrm>
                      <a:off x="0" y="0"/>
                      <a:ext cx="6160327" cy="7919466"/>
                    </a:xfrm>
                    <a:prstGeom prst="rect">
                      <a:avLst/>
                    </a:prstGeom>
                  </pic:spPr>
                </pic:pic>
              </a:graphicData>
            </a:graphic>
          </wp:inline>
        </w:drawing>
      </w:r>
    </w:p>
    <w:p w:rsidR="00B36E02" w:rsidRDefault="00B36E02">
      <w:pPr>
        <w:rPr>
          <w:rFonts w:ascii="Arial"/>
          <w:sz w:val="20"/>
        </w:rPr>
        <w:sectPr w:rsidR="00B36E02">
          <w:headerReference w:type="default" r:id="rId283"/>
          <w:footerReference w:type="default" r:id="rId284"/>
          <w:pgSz w:w="11910" w:h="16840"/>
          <w:pgMar w:top="960" w:right="360" w:bottom="940" w:left="540" w:header="713" w:footer="746" w:gutter="0"/>
          <w:pgNumType w:start="96"/>
          <w:cols w:space="720"/>
        </w:sectPr>
      </w:pPr>
    </w:p>
    <w:p w:rsidR="00B36E02" w:rsidRDefault="00B36E02">
      <w:pPr>
        <w:pStyle w:val="BodyText"/>
        <w:spacing w:before="2"/>
        <w:rPr>
          <w:rFonts w:ascii="Arial"/>
          <w:b/>
          <w:sz w:val="27"/>
        </w:rPr>
      </w:pPr>
    </w:p>
    <w:p w:rsidR="00B36E02" w:rsidRDefault="00300A8A">
      <w:pPr>
        <w:pStyle w:val="BodyText"/>
        <w:ind w:left="549"/>
        <w:rPr>
          <w:rFonts w:ascii="Arial"/>
          <w:sz w:val="20"/>
        </w:rPr>
      </w:pPr>
      <w:r>
        <w:rPr>
          <w:rFonts w:ascii="Arial"/>
          <w:noProof/>
          <w:sz w:val="20"/>
          <w:lang w:val="en-US"/>
        </w:rPr>
        <w:drawing>
          <wp:inline distT="0" distB="0" distL="0" distR="0">
            <wp:extent cx="6321046" cy="8075771"/>
            <wp:effectExtent l="0" t="0" r="0" b="0"/>
            <wp:docPr id="4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0.png"/>
                    <pic:cNvPicPr/>
                  </pic:nvPicPr>
                  <pic:blipFill>
                    <a:blip r:embed="rId285" cstate="print"/>
                    <a:stretch>
                      <a:fillRect/>
                    </a:stretch>
                  </pic:blipFill>
                  <pic:spPr>
                    <a:xfrm>
                      <a:off x="0" y="0"/>
                      <a:ext cx="6321046" cy="8075771"/>
                    </a:xfrm>
                    <a:prstGeom prst="rect">
                      <a:avLst/>
                    </a:prstGeom>
                  </pic:spPr>
                </pic:pic>
              </a:graphicData>
            </a:graphic>
          </wp:inline>
        </w:drawing>
      </w:r>
    </w:p>
    <w:p w:rsidR="00B36E02" w:rsidRDefault="00B36E02">
      <w:pPr>
        <w:rPr>
          <w:rFonts w:ascii="Arial"/>
          <w:sz w:val="20"/>
        </w:rPr>
        <w:sectPr w:rsidR="00B36E02">
          <w:pgSz w:w="11910" w:h="16840"/>
          <w:pgMar w:top="960" w:right="360" w:bottom="940" w:left="540" w:header="713" w:footer="746" w:gutter="0"/>
          <w:cols w:space="720"/>
        </w:sectPr>
      </w:pPr>
    </w:p>
    <w:p w:rsidR="00B36E02" w:rsidRDefault="00B36E02">
      <w:pPr>
        <w:pStyle w:val="BodyText"/>
        <w:rPr>
          <w:rFonts w:ascii="Arial"/>
          <w:b/>
          <w:sz w:val="26"/>
        </w:rPr>
      </w:pPr>
    </w:p>
    <w:p w:rsidR="00B36E02" w:rsidRDefault="00300A8A">
      <w:pPr>
        <w:pStyle w:val="BodyText"/>
        <w:ind w:left="287"/>
        <w:rPr>
          <w:rFonts w:ascii="Arial"/>
          <w:sz w:val="20"/>
        </w:rPr>
      </w:pPr>
      <w:r>
        <w:rPr>
          <w:rFonts w:ascii="Arial"/>
          <w:noProof/>
          <w:sz w:val="20"/>
          <w:lang w:val="en-US"/>
        </w:rPr>
        <w:drawing>
          <wp:inline distT="0" distB="0" distL="0" distR="0">
            <wp:extent cx="6583778" cy="7320915"/>
            <wp:effectExtent l="0" t="0" r="0" b="0"/>
            <wp:docPr id="4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1.png"/>
                    <pic:cNvPicPr/>
                  </pic:nvPicPr>
                  <pic:blipFill>
                    <a:blip r:embed="rId286" cstate="print"/>
                    <a:stretch>
                      <a:fillRect/>
                    </a:stretch>
                  </pic:blipFill>
                  <pic:spPr>
                    <a:xfrm>
                      <a:off x="0" y="0"/>
                      <a:ext cx="6583778" cy="7320915"/>
                    </a:xfrm>
                    <a:prstGeom prst="rect">
                      <a:avLst/>
                    </a:prstGeom>
                  </pic:spPr>
                </pic:pic>
              </a:graphicData>
            </a:graphic>
          </wp:inline>
        </w:drawing>
      </w:r>
    </w:p>
    <w:p w:rsidR="00B36E02" w:rsidRDefault="00B36E02">
      <w:pPr>
        <w:rPr>
          <w:rFonts w:ascii="Arial"/>
          <w:sz w:val="20"/>
        </w:rPr>
        <w:sectPr w:rsidR="00B36E02">
          <w:pgSz w:w="11910" w:h="16840"/>
          <w:pgMar w:top="960" w:right="360" w:bottom="940" w:left="540" w:header="713" w:footer="746" w:gutter="0"/>
          <w:cols w:space="720"/>
        </w:sect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2"/>
        </w:rPr>
      </w:pPr>
    </w:p>
    <w:p w:rsidR="00B36E02" w:rsidRDefault="00300A8A">
      <w:pPr>
        <w:spacing w:before="93"/>
        <w:ind w:left="592"/>
        <w:rPr>
          <w:rFonts w:ascii="Arial"/>
          <w:b/>
          <w:sz w:val="20"/>
        </w:rPr>
      </w:pPr>
      <w:r>
        <w:rPr>
          <w:rFonts w:ascii="Arial"/>
          <w:b/>
          <w:sz w:val="20"/>
        </w:rPr>
        <w:t>Universitas Indonesia</w:t>
      </w:r>
    </w:p>
    <w:p w:rsidR="00B36E02" w:rsidRDefault="00B36E02">
      <w:pPr>
        <w:rPr>
          <w:rFonts w:ascii="Arial"/>
          <w:sz w:val="20"/>
        </w:rPr>
        <w:sectPr w:rsidR="00B36E02">
          <w:headerReference w:type="default" r:id="rId287"/>
          <w:footerReference w:type="default" r:id="rId288"/>
          <w:pgSz w:w="11910" w:h="16840"/>
          <w:pgMar w:top="1580" w:right="360" w:bottom="280" w:left="540" w:header="0" w:footer="0" w:gutter="0"/>
          <w:cols w:space="720"/>
        </w:sectPr>
      </w:pPr>
    </w:p>
    <w:p w:rsidR="00B36E02" w:rsidRDefault="00B36E02">
      <w:pPr>
        <w:pStyle w:val="BodyText"/>
        <w:spacing w:before="2"/>
        <w:rPr>
          <w:rFonts w:ascii="Arial"/>
          <w:b/>
          <w:sz w:val="26"/>
        </w:rPr>
      </w:pPr>
    </w:p>
    <w:p w:rsidR="00B36E02" w:rsidRDefault="00300A8A">
      <w:pPr>
        <w:pStyle w:val="BodyText"/>
        <w:ind w:left="602"/>
        <w:rPr>
          <w:rFonts w:ascii="Arial"/>
          <w:sz w:val="20"/>
        </w:rPr>
      </w:pPr>
      <w:r>
        <w:rPr>
          <w:rFonts w:ascii="Arial"/>
          <w:noProof/>
          <w:sz w:val="20"/>
          <w:lang w:val="en-US"/>
        </w:rPr>
        <w:drawing>
          <wp:inline distT="0" distB="0" distL="0" distR="0">
            <wp:extent cx="6453774" cy="7477791"/>
            <wp:effectExtent l="0" t="0" r="0" b="0"/>
            <wp:docPr id="4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2.png"/>
                    <pic:cNvPicPr/>
                  </pic:nvPicPr>
                  <pic:blipFill>
                    <a:blip r:embed="rId289" cstate="print"/>
                    <a:stretch>
                      <a:fillRect/>
                    </a:stretch>
                  </pic:blipFill>
                  <pic:spPr>
                    <a:xfrm>
                      <a:off x="0" y="0"/>
                      <a:ext cx="6453774" cy="7477791"/>
                    </a:xfrm>
                    <a:prstGeom prst="rect">
                      <a:avLst/>
                    </a:prstGeom>
                  </pic:spPr>
                </pic:pic>
              </a:graphicData>
            </a:graphic>
          </wp:inline>
        </w:drawing>
      </w: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spacing w:before="10"/>
        <w:rPr>
          <w:rFonts w:ascii="Arial"/>
          <w:b/>
          <w:sz w:val="17"/>
        </w:rPr>
      </w:pPr>
    </w:p>
    <w:p w:rsidR="00B36E02" w:rsidRDefault="00300A8A">
      <w:pPr>
        <w:spacing w:before="93"/>
        <w:ind w:left="592"/>
        <w:rPr>
          <w:rFonts w:ascii="Arial"/>
          <w:b/>
          <w:sz w:val="20"/>
        </w:rPr>
      </w:pPr>
      <w:r>
        <w:rPr>
          <w:rFonts w:ascii="Arial"/>
          <w:b/>
          <w:sz w:val="20"/>
        </w:rPr>
        <w:t>Universitas Indonesia</w:t>
      </w:r>
    </w:p>
    <w:p w:rsidR="00B36E02" w:rsidRDefault="00B36E02">
      <w:pPr>
        <w:rPr>
          <w:rFonts w:ascii="Arial"/>
          <w:sz w:val="20"/>
        </w:rPr>
        <w:sectPr w:rsidR="00B36E02">
          <w:headerReference w:type="default" r:id="rId290"/>
          <w:footerReference w:type="default" r:id="rId291"/>
          <w:pgSz w:w="11910" w:h="16840"/>
          <w:pgMar w:top="960" w:right="360" w:bottom="280" w:left="540" w:header="713" w:footer="0" w:gutter="0"/>
          <w:pgNumType w:start="99"/>
          <w:cols w:space="720"/>
        </w:sect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spacing w:before="7"/>
        <w:rPr>
          <w:rFonts w:ascii="Arial"/>
          <w:b/>
          <w:sz w:val="13"/>
        </w:rPr>
      </w:pPr>
    </w:p>
    <w:p w:rsidR="00B36E02" w:rsidRDefault="00300A8A">
      <w:pPr>
        <w:pStyle w:val="BodyText"/>
        <w:ind w:left="101"/>
        <w:rPr>
          <w:rFonts w:ascii="Arial"/>
          <w:sz w:val="20"/>
        </w:rPr>
      </w:pPr>
      <w:r>
        <w:rPr>
          <w:rFonts w:ascii="Arial"/>
          <w:noProof/>
          <w:sz w:val="20"/>
          <w:lang w:val="en-US"/>
        </w:rPr>
        <w:drawing>
          <wp:inline distT="0" distB="0" distL="0" distR="0">
            <wp:extent cx="6860985" cy="7830693"/>
            <wp:effectExtent l="0" t="0" r="0" b="0"/>
            <wp:docPr id="4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3.png"/>
                    <pic:cNvPicPr/>
                  </pic:nvPicPr>
                  <pic:blipFill>
                    <a:blip r:embed="rId292" cstate="print"/>
                    <a:stretch>
                      <a:fillRect/>
                    </a:stretch>
                  </pic:blipFill>
                  <pic:spPr>
                    <a:xfrm>
                      <a:off x="0" y="0"/>
                      <a:ext cx="6860985" cy="7830693"/>
                    </a:xfrm>
                    <a:prstGeom prst="rect">
                      <a:avLst/>
                    </a:prstGeom>
                  </pic:spPr>
                </pic:pic>
              </a:graphicData>
            </a:graphic>
          </wp:inline>
        </w:drawing>
      </w: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rPr>
          <w:rFonts w:ascii="Arial"/>
          <w:b/>
          <w:sz w:val="20"/>
        </w:rPr>
      </w:pPr>
    </w:p>
    <w:p w:rsidR="00B36E02" w:rsidRDefault="00B36E02">
      <w:pPr>
        <w:pStyle w:val="BodyText"/>
        <w:spacing w:before="10"/>
        <w:rPr>
          <w:rFonts w:ascii="Arial"/>
          <w:b/>
          <w:sz w:val="29"/>
        </w:rPr>
      </w:pPr>
    </w:p>
    <w:p w:rsidR="00B36E02" w:rsidRDefault="00300A8A">
      <w:pPr>
        <w:spacing w:before="93"/>
        <w:ind w:left="592"/>
        <w:rPr>
          <w:rFonts w:ascii="Arial"/>
          <w:b/>
          <w:sz w:val="20"/>
        </w:rPr>
      </w:pPr>
      <w:r>
        <w:rPr>
          <w:rFonts w:ascii="Arial"/>
          <w:b/>
          <w:sz w:val="20"/>
        </w:rPr>
        <w:t>Universitas Indonesia</w:t>
      </w:r>
    </w:p>
    <w:p w:rsidR="00B36E02" w:rsidRDefault="00B36E02">
      <w:pPr>
        <w:rPr>
          <w:rFonts w:ascii="Arial"/>
          <w:sz w:val="20"/>
        </w:rPr>
        <w:sectPr w:rsidR="00B36E02">
          <w:headerReference w:type="default" r:id="rId293"/>
          <w:footerReference w:type="default" r:id="rId294"/>
          <w:pgSz w:w="11910" w:h="16840"/>
          <w:pgMar w:top="960" w:right="360" w:bottom="280" w:left="540" w:header="713" w:footer="0" w:gutter="0"/>
          <w:pgNumType w:start="100"/>
          <w:cols w:space="720"/>
        </w:sectPr>
      </w:pPr>
    </w:p>
    <w:p w:rsidR="00B36E02" w:rsidRDefault="00B36E02">
      <w:pPr>
        <w:pStyle w:val="BodyText"/>
        <w:rPr>
          <w:rFonts w:ascii="Arial"/>
          <w:b/>
          <w:sz w:val="20"/>
        </w:rPr>
      </w:pPr>
    </w:p>
    <w:p w:rsidR="00B36E02" w:rsidRDefault="00B36E02">
      <w:pPr>
        <w:pStyle w:val="BodyText"/>
        <w:spacing w:before="1"/>
        <w:rPr>
          <w:rFonts w:ascii="Arial"/>
          <w:b/>
          <w:sz w:val="19"/>
        </w:rPr>
      </w:pPr>
    </w:p>
    <w:p w:rsidR="00B36E02" w:rsidRDefault="00300A8A">
      <w:pPr>
        <w:pStyle w:val="BodyText"/>
        <w:ind w:left="900"/>
        <w:rPr>
          <w:rFonts w:ascii="Arial"/>
          <w:sz w:val="20"/>
        </w:rPr>
      </w:pPr>
      <w:r>
        <w:rPr>
          <w:rFonts w:ascii="Arial"/>
          <w:noProof/>
          <w:sz w:val="20"/>
          <w:lang w:val="en-US"/>
        </w:rPr>
        <w:drawing>
          <wp:inline distT="0" distB="0" distL="0" distR="0">
            <wp:extent cx="6040818" cy="7823263"/>
            <wp:effectExtent l="0" t="0" r="0" b="0"/>
            <wp:docPr id="4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4.png"/>
                    <pic:cNvPicPr/>
                  </pic:nvPicPr>
                  <pic:blipFill>
                    <a:blip r:embed="rId295" cstate="print"/>
                    <a:stretch>
                      <a:fillRect/>
                    </a:stretch>
                  </pic:blipFill>
                  <pic:spPr>
                    <a:xfrm>
                      <a:off x="0" y="0"/>
                      <a:ext cx="6040818" cy="7823263"/>
                    </a:xfrm>
                    <a:prstGeom prst="rect">
                      <a:avLst/>
                    </a:prstGeom>
                  </pic:spPr>
                </pic:pic>
              </a:graphicData>
            </a:graphic>
          </wp:inline>
        </w:drawing>
      </w:r>
    </w:p>
    <w:p w:rsidR="00B36E02" w:rsidRDefault="00B36E02">
      <w:pPr>
        <w:rPr>
          <w:rFonts w:ascii="Arial"/>
          <w:sz w:val="20"/>
        </w:rPr>
        <w:sectPr w:rsidR="00B36E02">
          <w:headerReference w:type="default" r:id="rId296"/>
          <w:footerReference w:type="default" r:id="rId297"/>
          <w:pgSz w:w="11910" w:h="16840"/>
          <w:pgMar w:top="980" w:right="360" w:bottom="940" w:left="540" w:header="725" w:footer="758" w:gutter="0"/>
          <w:pgNumType w:start="101"/>
          <w:cols w:space="720"/>
        </w:sectPr>
      </w:pPr>
    </w:p>
    <w:p w:rsidR="00B36E02" w:rsidRDefault="00B36E02">
      <w:pPr>
        <w:pStyle w:val="BodyText"/>
        <w:rPr>
          <w:rFonts w:ascii="Arial"/>
          <w:b/>
          <w:sz w:val="20"/>
        </w:rPr>
      </w:pPr>
    </w:p>
    <w:p w:rsidR="00B36E02" w:rsidRDefault="00300A8A">
      <w:pPr>
        <w:pStyle w:val="Heading4"/>
        <w:spacing w:before="219"/>
        <w:ind w:left="0" w:right="1078"/>
        <w:jc w:val="right"/>
      </w:pPr>
      <w:bookmarkStart w:id="76" w:name="_bookmark76"/>
      <w:bookmarkEnd w:id="76"/>
      <w:r>
        <w:t>LAMPIRAN 4</w:t>
      </w:r>
    </w:p>
    <w:p w:rsidR="00B36E02" w:rsidRDefault="00B36E02">
      <w:pPr>
        <w:pStyle w:val="BodyText"/>
        <w:spacing w:before="1"/>
        <w:rPr>
          <w:b/>
          <w:sz w:val="28"/>
        </w:rPr>
      </w:pPr>
    </w:p>
    <w:p w:rsidR="00B36E02" w:rsidRDefault="00300A8A">
      <w:pPr>
        <w:spacing w:before="90" w:line="362" w:lineRule="auto"/>
        <w:ind w:left="4825" w:right="3592" w:hanging="1047"/>
        <w:rPr>
          <w:b/>
          <w:sz w:val="24"/>
        </w:rPr>
      </w:pPr>
      <w:r>
        <w:rPr>
          <w:b/>
          <w:sz w:val="24"/>
        </w:rPr>
        <w:t>Hasil Uji Normalitas (Kolmogorov- Smirnov)</w:t>
      </w:r>
    </w:p>
    <w:p w:rsidR="00B36E02" w:rsidRDefault="00B36E02">
      <w:pPr>
        <w:pStyle w:val="BodyText"/>
        <w:rPr>
          <w:b/>
          <w:sz w:val="20"/>
        </w:rPr>
      </w:pPr>
    </w:p>
    <w:p w:rsidR="00B36E02" w:rsidRDefault="00B36E02">
      <w:pPr>
        <w:pStyle w:val="BodyText"/>
        <w:rPr>
          <w:b/>
          <w:sz w:val="20"/>
        </w:rPr>
      </w:pPr>
    </w:p>
    <w:p w:rsidR="00B36E02" w:rsidRDefault="00300A8A">
      <w:pPr>
        <w:pStyle w:val="BodyText"/>
        <w:spacing w:before="9"/>
        <w:rPr>
          <w:b/>
          <w:sz w:val="18"/>
        </w:rPr>
      </w:pPr>
      <w:r>
        <w:pict>
          <v:group id="_x0000_s1026" style="position:absolute;margin-left:50.6pt;margin-top:12.75pt;width:517pt;height:278pt;z-index:-15679488;mso-wrap-distance-left:0;mso-wrap-distance-right:0;mso-position-horizontal-relative:page" coordorigin="1012,255" coordsize="10340,5560">
            <v:shape id="_x0000_s1028" type="#_x0000_t75" style="position:absolute;left:1012;top:255;width:6231;height:5560">
              <v:imagedata r:id="rId298" o:title=""/>
            </v:shape>
            <v:shape id="_x0000_s1027" type="#_x0000_t202" style="position:absolute;left:7225;top:871;width:4119;height:1683" filled="f">
              <v:textbox inset="0,0,0,0">
                <w:txbxContent>
                  <w:p w:rsidR="00B36E02" w:rsidRDefault="00300A8A">
                    <w:pPr>
                      <w:spacing w:before="72"/>
                      <w:ind w:left="1848"/>
                      <w:rPr>
                        <w:rFonts w:ascii="Carlito"/>
                        <w:b/>
                        <w:i/>
                        <w:sz w:val="24"/>
                      </w:rPr>
                    </w:pPr>
                    <w:r>
                      <w:rPr>
                        <w:rFonts w:ascii="Carlito"/>
                        <w:b/>
                        <w:i/>
                        <w:sz w:val="24"/>
                      </w:rPr>
                      <w:t>Mean = -1.10E-16</w:t>
                    </w:r>
                  </w:p>
                  <w:p w:rsidR="00B36E02" w:rsidRDefault="00300A8A">
                    <w:pPr>
                      <w:spacing w:before="145"/>
                      <w:ind w:left="1848"/>
                      <w:rPr>
                        <w:rFonts w:ascii="Carlito"/>
                        <w:b/>
                        <w:i/>
                        <w:sz w:val="24"/>
                      </w:rPr>
                    </w:pPr>
                    <w:r>
                      <w:rPr>
                        <w:rFonts w:ascii="Carlito"/>
                        <w:b/>
                        <w:i/>
                        <w:sz w:val="24"/>
                      </w:rPr>
                      <w:t>Std.Dev = 0.993</w:t>
                    </w:r>
                  </w:p>
                  <w:p w:rsidR="00B36E02" w:rsidRDefault="00300A8A">
                    <w:pPr>
                      <w:spacing w:before="146"/>
                      <w:ind w:left="1848"/>
                      <w:rPr>
                        <w:rFonts w:ascii="Carlito"/>
                        <w:b/>
                        <w:i/>
                        <w:sz w:val="24"/>
                      </w:rPr>
                    </w:pPr>
                    <w:r>
                      <w:rPr>
                        <w:rFonts w:ascii="Carlito"/>
                        <w:b/>
                        <w:i/>
                        <w:sz w:val="24"/>
                      </w:rPr>
                      <w:t>N = 134</w:t>
                    </w:r>
                  </w:p>
                  <w:p w:rsidR="00B36E02" w:rsidRDefault="00300A8A">
                    <w:pPr>
                      <w:spacing w:before="148" w:line="277" w:lineRule="exact"/>
                      <w:ind w:left="1848"/>
                      <w:rPr>
                        <w:rFonts w:ascii="Carlito"/>
                        <w:b/>
                        <w:i/>
                        <w:sz w:val="24"/>
                      </w:rPr>
                    </w:pPr>
                    <w:r>
                      <w:rPr>
                        <w:rFonts w:ascii="Carlito"/>
                        <w:b/>
                        <w:i/>
                        <w:sz w:val="24"/>
                      </w:rPr>
                      <w:t>Observation = 668</w:t>
                    </w:r>
                  </w:p>
                </w:txbxContent>
              </v:textbox>
            </v:shape>
            <w10:wrap type="topAndBottom" anchorx="page"/>
          </v:group>
        </w:pict>
      </w:r>
    </w:p>
    <w:p w:rsidR="00B36E02" w:rsidRDefault="00B36E02">
      <w:pPr>
        <w:rPr>
          <w:sz w:val="18"/>
        </w:rPr>
        <w:sectPr w:rsidR="00B36E02">
          <w:pgSz w:w="11910" w:h="16840"/>
          <w:pgMar w:top="980" w:right="360" w:bottom="940" w:left="540" w:header="725" w:footer="758" w:gutter="0"/>
          <w:cols w:space="720"/>
        </w:sectPr>
      </w:pPr>
    </w:p>
    <w:p w:rsidR="00B36E02" w:rsidRDefault="00B36E02">
      <w:pPr>
        <w:pStyle w:val="BodyText"/>
        <w:rPr>
          <w:b/>
          <w:sz w:val="20"/>
        </w:rPr>
      </w:pPr>
    </w:p>
    <w:p w:rsidR="00B36E02" w:rsidRDefault="00300A8A">
      <w:pPr>
        <w:pStyle w:val="Heading4"/>
        <w:spacing w:before="219"/>
        <w:ind w:left="0" w:right="1078"/>
        <w:jc w:val="right"/>
      </w:pPr>
      <w:bookmarkStart w:id="77" w:name="_bookmark77"/>
      <w:bookmarkEnd w:id="77"/>
      <w:r>
        <w:t>LAMPIRAN 5</w:t>
      </w:r>
    </w:p>
    <w:p w:rsidR="00B36E02" w:rsidRDefault="00B36E02">
      <w:pPr>
        <w:pStyle w:val="BodyText"/>
        <w:spacing w:before="1"/>
        <w:rPr>
          <w:b/>
          <w:sz w:val="28"/>
        </w:rPr>
      </w:pPr>
    </w:p>
    <w:p w:rsidR="00B36E02" w:rsidRDefault="00300A8A">
      <w:pPr>
        <w:spacing w:before="90"/>
        <w:ind w:left="3071" w:right="2900"/>
        <w:jc w:val="center"/>
        <w:rPr>
          <w:b/>
          <w:i/>
          <w:sz w:val="24"/>
        </w:rPr>
      </w:pPr>
      <w:r>
        <w:rPr>
          <w:b/>
          <w:sz w:val="24"/>
        </w:rPr>
        <w:t xml:space="preserve">Data Ekstrem </w:t>
      </w:r>
      <w:r>
        <w:rPr>
          <w:b/>
          <w:i/>
          <w:sz w:val="24"/>
        </w:rPr>
        <w:t>Value Cross Sections</w:t>
      </w:r>
    </w:p>
    <w:p w:rsidR="00B36E02" w:rsidRDefault="00300A8A">
      <w:pPr>
        <w:pStyle w:val="Heading5"/>
        <w:spacing w:before="139"/>
        <w:ind w:left="2511" w:right="2904" w:firstLine="0"/>
        <w:jc w:val="center"/>
        <w:rPr>
          <w:i w:val="0"/>
        </w:rPr>
      </w:pPr>
      <w:r>
        <w:rPr>
          <w:i w:val="0"/>
        </w:rPr>
        <w:t>(</w:t>
      </w:r>
      <w:r>
        <w:t>Outliers</w:t>
      </w:r>
      <w:r>
        <w:rPr>
          <w:i w:val="0"/>
        </w:rPr>
        <w:t>)</w:t>
      </w:r>
    </w:p>
    <w:p w:rsidR="00B36E02" w:rsidRDefault="00B36E02">
      <w:pPr>
        <w:pStyle w:val="BodyText"/>
        <w:rPr>
          <w:b/>
          <w:sz w:val="20"/>
        </w:rPr>
      </w:pPr>
    </w:p>
    <w:p w:rsidR="00B36E02" w:rsidRDefault="00B36E02">
      <w:pPr>
        <w:pStyle w:val="BodyText"/>
        <w:spacing w:before="1"/>
        <w:rPr>
          <w:b/>
          <w:sz w:val="28"/>
        </w:rPr>
      </w:pPr>
    </w:p>
    <w:tbl>
      <w:tblPr>
        <w:tblW w:w="0" w:type="auto"/>
        <w:tblInd w:w="9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314"/>
        <w:gridCol w:w="933"/>
        <w:gridCol w:w="1247"/>
        <w:gridCol w:w="1727"/>
        <w:gridCol w:w="962"/>
        <w:gridCol w:w="1729"/>
      </w:tblGrid>
      <w:tr w:rsidR="00B36E02">
        <w:trPr>
          <w:trHeight w:val="284"/>
        </w:trPr>
        <w:tc>
          <w:tcPr>
            <w:tcW w:w="4494" w:type="dxa"/>
            <w:gridSpan w:val="3"/>
          </w:tcPr>
          <w:p w:rsidR="00B36E02" w:rsidRDefault="00300A8A">
            <w:pPr>
              <w:pStyle w:val="TableParagraph"/>
              <w:spacing w:before="1"/>
              <w:ind w:left="1475"/>
              <w:rPr>
                <w:b/>
                <w:i/>
                <w:sz w:val="16"/>
              </w:rPr>
            </w:pPr>
            <w:r>
              <w:rPr>
                <w:b/>
                <w:i/>
                <w:sz w:val="16"/>
              </w:rPr>
              <w:t>Highest Ekstrem Value</w:t>
            </w:r>
          </w:p>
        </w:tc>
        <w:tc>
          <w:tcPr>
            <w:tcW w:w="4418" w:type="dxa"/>
            <w:gridSpan w:val="3"/>
          </w:tcPr>
          <w:p w:rsidR="00B36E02" w:rsidRDefault="00300A8A">
            <w:pPr>
              <w:pStyle w:val="TableParagraph"/>
              <w:spacing w:before="1"/>
              <w:ind w:left="1470"/>
              <w:rPr>
                <w:b/>
                <w:i/>
                <w:sz w:val="16"/>
              </w:rPr>
            </w:pPr>
            <w:r>
              <w:rPr>
                <w:b/>
                <w:i/>
                <w:sz w:val="16"/>
              </w:rPr>
              <w:t>Lowest Ekstrem Value</w:t>
            </w:r>
          </w:p>
        </w:tc>
      </w:tr>
      <w:tr w:rsidR="00B36E02">
        <w:trPr>
          <w:trHeight w:val="284"/>
        </w:trPr>
        <w:tc>
          <w:tcPr>
            <w:tcW w:w="2314" w:type="dxa"/>
          </w:tcPr>
          <w:p w:rsidR="00B36E02" w:rsidRDefault="00300A8A">
            <w:pPr>
              <w:pStyle w:val="TableParagraph"/>
              <w:spacing w:line="183" w:lineRule="exact"/>
              <w:ind w:left="589" w:right="560"/>
              <w:jc w:val="center"/>
              <w:rPr>
                <w:b/>
                <w:sz w:val="16"/>
              </w:rPr>
            </w:pPr>
            <w:r>
              <w:rPr>
                <w:b/>
                <w:sz w:val="16"/>
              </w:rPr>
              <w:t>KODE</w:t>
            </w:r>
          </w:p>
        </w:tc>
        <w:tc>
          <w:tcPr>
            <w:tcW w:w="933" w:type="dxa"/>
          </w:tcPr>
          <w:p w:rsidR="00B36E02" w:rsidRDefault="00300A8A">
            <w:pPr>
              <w:pStyle w:val="TableParagraph"/>
              <w:spacing w:line="183" w:lineRule="exact"/>
              <w:ind w:left="157" w:right="127"/>
              <w:jc w:val="center"/>
              <w:rPr>
                <w:b/>
                <w:sz w:val="16"/>
              </w:rPr>
            </w:pPr>
            <w:r>
              <w:rPr>
                <w:b/>
                <w:sz w:val="16"/>
              </w:rPr>
              <w:t>TAHUN</w:t>
            </w:r>
          </w:p>
        </w:tc>
        <w:tc>
          <w:tcPr>
            <w:tcW w:w="1247" w:type="dxa"/>
          </w:tcPr>
          <w:p w:rsidR="00B36E02" w:rsidRDefault="00300A8A">
            <w:pPr>
              <w:pStyle w:val="TableParagraph"/>
              <w:spacing w:line="183" w:lineRule="exact"/>
              <w:ind w:left="184" w:right="152"/>
              <w:jc w:val="center"/>
              <w:rPr>
                <w:b/>
                <w:sz w:val="16"/>
              </w:rPr>
            </w:pPr>
            <w:r>
              <w:rPr>
                <w:b/>
                <w:sz w:val="16"/>
              </w:rPr>
              <w:t>CFSC</w:t>
            </w:r>
          </w:p>
        </w:tc>
        <w:tc>
          <w:tcPr>
            <w:tcW w:w="1727" w:type="dxa"/>
          </w:tcPr>
          <w:p w:rsidR="00B36E02" w:rsidRDefault="00300A8A">
            <w:pPr>
              <w:pStyle w:val="TableParagraph"/>
              <w:spacing w:line="183" w:lineRule="exact"/>
              <w:ind w:left="283" w:right="248"/>
              <w:jc w:val="center"/>
              <w:rPr>
                <w:b/>
                <w:sz w:val="16"/>
              </w:rPr>
            </w:pPr>
            <w:r>
              <w:rPr>
                <w:b/>
                <w:sz w:val="16"/>
              </w:rPr>
              <w:t>KODE</w:t>
            </w:r>
          </w:p>
        </w:tc>
        <w:tc>
          <w:tcPr>
            <w:tcW w:w="962" w:type="dxa"/>
          </w:tcPr>
          <w:p w:rsidR="00B36E02" w:rsidRDefault="00300A8A">
            <w:pPr>
              <w:pStyle w:val="TableParagraph"/>
              <w:spacing w:line="183" w:lineRule="exact"/>
              <w:ind w:left="175" w:right="139"/>
              <w:jc w:val="center"/>
              <w:rPr>
                <w:b/>
                <w:sz w:val="16"/>
              </w:rPr>
            </w:pPr>
            <w:r>
              <w:rPr>
                <w:b/>
                <w:sz w:val="16"/>
              </w:rPr>
              <w:t>TAHUN</w:t>
            </w:r>
          </w:p>
        </w:tc>
        <w:tc>
          <w:tcPr>
            <w:tcW w:w="1729" w:type="dxa"/>
          </w:tcPr>
          <w:p w:rsidR="00B36E02" w:rsidRDefault="00300A8A">
            <w:pPr>
              <w:pStyle w:val="TableParagraph"/>
              <w:spacing w:line="183" w:lineRule="exact"/>
              <w:ind w:left="639" w:right="602"/>
              <w:jc w:val="center"/>
              <w:rPr>
                <w:b/>
                <w:sz w:val="16"/>
              </w:rPr>
            </w:pPr>
            <w:r>
              <w:rPr>
                <w:b/>
                <w:sz w:val="16"/>
              </w:rPr>
              <w:t>CFSC</w:t>
            </w:r>
          </w:p>
        </w:tc>
      </w:tr>
      <w:tr w:rsidR="00B36E02">
        <w:trPr>
          <w:trHeight w:val="301"/>
        </w:trPr>
        <w:tc>
          <w:tcPr>
            <w:tcW w:w="2314" w:type="dxa"/>
          </w:tcPr>
          <w:p w:rsidR="00B36E02" w:rsidRDefault="00300A8A">
            <w:pPr>
              <w:pStyle w:val="TableParagraph"/>
              <w:spacing w:line="183" w:lineRule="exact"/>
              <w:ind w:left="589" w:right="561"/>
              <w:jc w:val="center"/>
              <w:rPr>
                <w:sz w:val="16"/>
              </w:rPr>
            </w:pPr>
            <w:r>
              <w:rPr>
                <w:sz w:val="16"/>
              </w:rPr>
              <w:t>_BTON.JK 2013</w:t>
            </w:r>
          </w:p>
        </w:tc>
        <w:tc>
          <w:tcPr>
            <w:tcW w:w="933" w:type="dxa"/>
          </w:tcPr>
          <w:p w:rsidR="00B36E02" w:rsidRDefault="00300A8A">
            <w:pPr>
              <w:pStyle w:val="TableParagraph"/>
              <w:spacing w:line="183" w:lineRule="exact"/>
              <w:ind w:left="157" w:right="127"/>
              <w:jc w:val="center"/>
              <w:rPr>
                <w:sz w:val="16"/>
              </w:rPr>
            </w:pPr>
            <w:r>
              <w:rPr>
                <w:sz w:val="16"/>
              </w:rPr>
              <w:t>2013</w:t>
            </w:r>
          </w:p>
        </w:tc>
        <w:tc>
          <w:tcPr>
            <w:tcW w:w="1247" w:type="dxa"/>
          </w:tcPr>
          <w:p w:rsidR="00B36E02" w:rsidRDefault="00300A8A">
            <w:pPr>
              <w:pStyle w:val="TableParagraph"/>
              <w:spacing w:line="183" w:lineRule="exact"/>
              <w:ind w:left="182" w:right="153"/>
              <w:jc w:val="center"/>
              <w:rPr>
                <w:sz w:val="16"/>
              </w:rPr>
            </w:pPr>
            <w:r>
              <w:rPr>
                <w:sz w:val="16"/>
              </w:rPr>
              <w:t>0.34790427</w:t>
            </w:r>
          </w:p>
        </w:tc>
        <w:tc>
          <w:tcPr>
            <w:tcW w:w="1727" w:type="dxa"/>
          </w:tcPr>
          <w:p w:rsidR="00B36E02" w:rsidRDefault="00300A8A">
            <w:pPr>
              <w:pStyle w:val="TableParagraph"/>
              <w:spacing w:before="114" w:line="167" w:lineRule="exact"/>
              <w:ind w:left="283" w:right="252"/>
              <w:jc w:val="center"/>
              <w:rPr>
                <w:sz w:val="16"/>
              </w:rPr>
            </w:pPr>
            <w:r>
              <w:rPr>
                <w:sz w:val="16"/>
              </w:rPr>
              <w:t>_AKKU.JK 2013</w:t>
            </w:r>
          </w:p>
        </w:tc>
        <w:tc>
          <w:tcPr>
            <w:tcW w:w="962" w:type="dxa"/>
          </w:tcPr>
          <w:p w:rsidR="00B36E02" w:rsidRDefault="00300A8A">
            <w:pPr>
              <w:pStyle w:val="TableParagraph"/>
              <w:spacing w:line="183" w:lineRule="exact"/>
              <w:ind w:left="175" w:right="139"/>
              <w:jc w:val="center"/>
              <w:rPr>
                <w:sz w:val="16"/>
              </w:rPr>
            </w:pPr>
            <w:r>
              <w:rPr>
                <w:sz w:val="16"/>
              </w:rPr>
              <w:t>2013</w:t>
            </w:r>
          </w:p>
        </w:tc>
        <w:tc>
          <w:tcPr>
            <w:tcW w:w="1729" w:type="dxa"/>
          </w:tcPr>
          <w:p w:rsidR="00B36E02" w:rsidRDefault="00300A8A">
            <w:pPr>
              <w:pStyle w:val="TableParagraph"/>
              <w:spacing w:before="114" w:line="167" w:lineRule="exact"/>
              <w:ind w:left="461"/>
              <w:rPr>
                <w:sz w:val="16"/>
              </w:rPr>
            </w:pPr>
            <w:r>
              <w:rPr>
                <w:sz w:val="16"/>
              </w:rPr>
              <w:t>-0.25944283</w:t>
            </w:r>
          </w:p>
        </w:tc>
      </w:tr>
      <w:tr w:rsidR="00B36E02">
        <w:trPr>
          <w:trHeight w:val="298"/>
        </w:trPr>
        <w:tc>
          <w:tcPr>
            <w:tcW w:w="2314" w:type="dxa"/>
          </w:tcPr>
          <w:p w:rsidR="00B36E02" w:rsidRDefault="00300A8A">
            <w:pPr>
              <w:pStyle w:val="TableParagraph"/>
              <w:spacing w:line="180" w:lineRule="exact"/>
              <w:ind w:left="589" w:right="561"/>
              <w:jc w:val="center"/>
              <w:rPr>
                <w:sz w:val="16"/>
              </w:rPr>
            </w:pPr>
            <w:r>
              <w:rPr>
                <w:sz w:val="16"/>
              </w:rPr>
              <w:t>_BTON.JK 2014</w:t>
            </w:r>
          </w:p>
        </w:tc>
        <w:tc>
          <w:tcPr>
            <w:tcW w:w="933" w:type="dxa"/>
          </w:tcPr>
          <w:p w:rsidR="00B36E02" w:rsidRDefault="00300A8A">
            <w:pPr>
              <w:pStyle w:val="TableParagraph"/>
              <w:spacing w:line="180" w:lineRule="exact"/>
              <w:ind w:left="157" w:right="127"/>
              <w:jc w:val="center"/>
              <w:rPr>
                <w:sz w:val="16"/>
              </w:rPr>
            </w:pPr>
            <w:r>
              <w:rPr>
                <w:sz w:val="16"/>
              </w:rPr>
              <w:t>2014</w:t>
            </w:r>
          </w:p>
        </w:tc>
        <w:tc>
          <w:tcPr>
            <w:tcW w:w="1247" w:type="dxa"/>
          </w:tcPr>
          <w:p w:rsidR="00B36E02" w:rsidRDefault="00300A8A">
            <w:pPr>
              <w:pStyle w:val="TableParagraph"/>
              <w:spacing w:line="180" w:lineRule="exact"/>
              <w:ind w:left="184" w:right="153"/>
              <w:jc w:val="center"/>
              <w:rPr>
                <w:sz w:val="16"/>
              </w:rPr>
            </w:pPr>
            <w:r>
              <w:rPr>
                <w:sz w:val="16"/>
              </w:rPr>
              <w:t>0.087256175</w:t>
            </w:r>
          </w:p>
        </w:tc>
        <w:tc>
          <w:tcPr>
            <w:tcW w:w="1727" w:type="dxa"/>
          </w:tcPr>
          <w:p w:rsidR="00B36E02" w:rsidRDefault="00300A8A">
            <w:pPr>
              <w:pStyle w:val="TableParagraph"/>
              <w:spacing w:before="20"/>
              <w:ind w:left="283" w:right="252"/>
              <w:jc w:val="center"/>
              <w:rPr>
                <w:sz w:val="16"/>
              </w:rPr>
            </w:pPr>
            <w:r>
              <w:rPr>
                <w:sz w:val="16"/>
              </w:rPr>
              <w:t>_AKKU.JK 2014</w:t>
            </w:r>
          </w:p>
        </w:tc>
        <w:tc>
          <w:tcPr>
            <w:tcW w:w="962" w:type="dxa"/>
          </w:tcPr>
          <w:p w:rsidR="00B36E02" w:rsidRDefault="00300A8A">
            <w:pPr>
              <w:pStyle w:val="TableParagraph"/>
              <w:spacing w:line="180" w:lineRule="exact"/>
              <w:ind w:left="175" w:right="139"/>
              <w:jc w:val="center"/>
              <w:rPr>
                <w:sz w:val="16"/>
              </w:rPr>
            </w:pPr>
            <w:r>
              <w:rPr>
                <w:sz w:val="16"/>
              </w:rPr>
              <w:t>2014</w:t>
            </w:r>
          </w:p>
        </w:tc>
        <w:tc>
          <w:tcPr>
            <w:tcW w:w="1729" w:type="dxa"/>
          </w:tcPr>
          <w:p w:rsidR="00B36E02" w:rsidRDefault="00300A8A">
            <w:pPr>
              <w:pStyle w:val="TableParagraph"/>
              <w:spacing w:before="20"/>
              <w:ind w:left="514"/>
              <w:rPr>
                <w:sz w:val="16"/>
              </w:rPr>
            </w:pPr>
            <w:r>
              <w:rPr>
                <w:sz w:val="16"/>
              </w:rPr>
              <w:t>-0.26300683</w:t>
            </w:r>
          </w:p>
        </w:tc>
      </w:tr>
      <w:tr w:rsidR="00B36E02">
        <w:trPr>
          <w:trHeight w:val="301"/>
        </w:trPr>
        <w:tc>
          <w:tcPr>
            <w:tcW w:w="2314" w:type="dxa"/>
          </w:tcPr>
          <w:p w:rsidR="00B36E02" w:rsidRDefault="00300A8A">
            <w:pPr>
              <w:pStyle w:val="TableParagraph"/>
              <w:spacing w:line="183" w:lineRule="exact"/>
              <w:ind w:left="589" w:right="561"/>
              <w:jc w:val="center"/>
              <w:rPr>
                <w:sz w:val="16"/>
              </w:rPr>
            </w:pPr>
            <w:r>
              <w:rPr>
                <w:sz w:val="16"/>
              </w:rPr>
              <w:t>_BTON.JK 2015</w:t>
            </w:r>
          </w:p>
        </w:tc>
        <w:tc>
          <w:tcPr>
            <w:tcW w:w="933" w:type="dxa"/>
          </w:tcPr>
          <w:p w:rsidR="00B36E02" w:rsidRDefault="00300A8A">
            <w:pPr>
              <w:pStyle w:val="TableParagraph"/>
              <w:spacing w:line="183" w:lineRule="exact"/>
              <w:ind w:left="157" w:right="127"/>
              <w:jc w:val="center"/>
              <w:rPr>
                <w:sz w:val="16"/>
              </w:rPr>
            </w:pPr>
            <w:r>
              <w:rPr>
                <w:sz w:val="16"/>
              </w:rPr>
              <w:t>2015</w:t>
            </w:r>
          </w:p>
        </w:tc>
        <w:tc>
          <w:tcPr>
            <w:tcW w:w="1247" w:type="dxa"/>
          </w:tcPr>
          <w:p w:rsidR="00B36E02" w:rsidRDefault="00300A8A">
            <w:pPr>
              <w:pStyle w:val="TableParagraph"/>
              <w:spacing w:line="183" w:lineRule="exact"/>
              <w:ind w:left="184" w:right="153"/>
              <w:jc w:val="center"/>
              <w:rPr>
                <w:sz w:val="16"/>
              </w:rPr>
            </w:pPr>
            <w:r>
              <w:rPr>
                <w:sz w:val="16"/>
              </w:rPr>
              <w:t>0.028671456</w:t>
            </w:r>
          </w:p>
        </w:tc>
        <w:tc>
          <w:tcPr>
            <w:tcW w:w="1727" w:type="dxa"/>
          </w:tcPr>
          <w:p w:rsidR="00B36E02" w:rsidRDefault="00300A8A">
            <w:pPr>
              <w:pStyle w:val="TableParagraph"/>
              <w:spacing w:before="23"/>
              <w:ind w:left="283" w:right="252"/>
              <w:jc w:val="center"/>
              <w:rPr>
                <w:sz w:val="16"/>
              </w:rPr>
            </w:pPr>
            <w:r>
              <w:rPr>
                <w:sz w:val="16"/>
              </w:rPr>
              <w:t>_AKKU.JK 2015</w:t>
            </w:r>
          </w:p>
        </w:tc>
        <w:tc>
          <w:tcPr>
            <w:tcW w:w="962" w:type="dxa"/>
          </w:tcPr>
          <w:p w:rsidR="00B36E02" w:rsidRDefault="00300A8A">
            <w:pPr>
              <w:pStyle w:val="TableParagraph"/>
              <w:spacing w:line="183" w:lineRule="exact"/>
              <w:ind w:left="175" w:right="139"/>
              <w:jc w:val="center"/>
              <w:rPr>
                <w:sz w:val="16"/>
              </w:rPr>
            </w:pPr>
            <w:r>
              <w:rPr>
                <w:sz w:val="16"/>
              </w:rPr>
              <w:t>2015</w:t>
            </w:r>
          </w:p>
        </w:tc>
        <w:tc>
          <w:tcPr>
            <w:tcW w:w="1729" w:type="dxa"/>
          </w:tcPr>
          <w:p w:rsidR="00B36E02" w:rsidRDefault="00300A8A">
            <w:pPr>
              <w:pStyle w:val="TableParagraph"/>
              <w:spacing w:before="23"/>
              <w:ind w:left="514"/>
              <w:rPr>
                <w:sz w:val="16"/>
              </w:rPr>
            </w:pPr>
            <w:r>
              <w:rPr>
                <w:sz w:val="16"/>
              </w:rPr>
              <w:t>-0.29258951</w:t>
            </w:r>
          </w:p>
        </w:tc>
      </w:tr>
      <w:tr w:rsidR="00B36E02">
        <w:trPr>
          <w:trHeight w:val="299"/>
        </w:trPr>
        <w:tc>
          <w:tcPr>
            <w:tcW w:w="2314" w:type="dxa"/>
          </w:tcPr>
          <w:p w:rsidR="00B36E02" w:rsidRDefault="00300A8A">
            <w:pPr>
              <w:pStyle w:val="TableParagraph"/>
              <w:spacing w:line="181" w:lineRule="exact"/>
              <w:ind w:left="589" w:right="561"/>
              <w:jc w:val="center"/>
              <w:rPr>
                <w:sz w:val="16"/>
              </w:rPr>
            </w:pPr>
            <w:r>
              <w:rPr>
                <w:sz w:val="16"/>
              </w:rPr>
              <w:t>_BTON.JK 2016</w:t>
            </w:r>
          </w:p>
        </w:tc>
        <w:tc>
          <w:tcPr>
            <w:tcW w:w="933" w:type="dxa"/>
          </w:tcPr>
          <w:p w:rsidR="00B36E02" w:rsidRDefault="00300A8A">
            <w:pPr>
              <w:pStyle w:val="TableParagraph"/>
              <w:spacing w:line="181" w:lineRule="exact"/>
              <w:ind w:left="157" w:right="127"/>
              <w:jc w:val="center"/>
              <w:rPr>
                <w:sz w:val="16"/>
              </w:rPr>
            </w:pPr>
            <w:r>
              <w:rPr>
                <w:sz w:val="16"/>
              </w:rPr>
              <w:t>2016</w:t>
            </w:r>
          </w:p>
        </w:tc>
        <w:tc>
          <w:tcPr>
            <w:tcW w:w="1247" w:type="dxa"/>
          </w:tcPr>
          <w:p w:rsidR="00B36E02" w:rsidRDefault="00300A8A">
            <w:pPr>
              <w:pStyle w:val="TableParagraph"/>
              <w:spacing w:line="181" w:lineRule="exact"/>
              <w:ind w:left="184" w:right="153"/>
              <w:jc w:val="center"/>
              <w:rPr>
                <w:sz w:val="16"/>
              </w:rPr>
            </w:pPr>
            <w:r>
              <w:rPr>
                <w:sz w:val="16"/>
              </w:rPr>
              <w:t>0.227486718</w:t>
            </w:r>
          </w:p>
        </w:tc>
        <w:tc>
          <w:tcPr>
            <w:tcW w:w="1727" w:type="dxa"/>
          </w:tcPr>
          <w:p w:rsidR="00B36E02" w:rsidRDefault="00300A8A">
            <w:pPr>
              <w:pStyle w:val="TableParagraph"/>
              <w:spacing w:before="21"/>
              <w:ind w:left="283" w:right="252"/>
              <w:jc w:val="center"/>
              <w:rPr>
                <w:sz w:val="16"/>
              </w:rPr>
            </w:pPr>
            <w:r>
              <w:rPr>
                <w:sz w:val="16"/>
              </w:rPr>
              <w:t>_AKKU.JK 2016</w:t>
            </w:r>
          </w:p>
        </w:tc>
        <w:tc>
          <w:tcPr>
            <w:tcW w:w="962" w:type="dxa"/>
          </w:tcPr>
          <w:p w:rsidR="00B36E02" w:rsidRDefault="00300A8A">
            <w:pPr>
              <w:pStyle w:val="TableParagraph"/>
              <w:spacing w:line="181" w:lineRule="exact"/>
              <w:ind w:left="175" w:right="139"/>
              <w:jc w:val="center"/>
              <w:rPr>
                <w:sz w:val="16"/>
              </w:rPr>
            </w:pPr>
            <w:r>
              <w:rPr>
                <w:sz w:val="16"/>
              </w:rPr>
              <w:t>2016</w:t>
            </w:r>
          </w:p>
        </w:tc>
        <w:tc>
          <w:tcPr>
            <w:tcW w:w="1729" w:type="dxa"/>
          </w:tcPr>
          <w:p w:rsidR="00B36E02" w:rsidRDefault="00300A8A">
            <w:pPr>
              <w:pStyle w:val="TableParagraph"/>
              <w:spacing w:before="21"/>
              <w:ind w:left="514"/>
              <w:rPr>
                <w:sz w:val="16"/>
              </w:rPr>
            </w:pPr>
            <w:r>
              <w:rPr>
                <w:sz w:val="16"/>
              </w:rPr>
              <w:t>-0.26185422</w:t>
            </w:r>
          </w:p>
        </w:tc>
      </w:tr>
      <w:tr w:rsidR="00B36E02">
        <w:trPr>
          <w:trHeight w:val="301"/>
        </w:trPr>
        <w:tc>
          <w:tcPr>
            <w:tcW w:w="2314" w:type="dxa"/>
          </w:tcPr>
          <w:p w:rsidR="00B36E02" w:rsidRDefault="00300A8A">
            <w:pPr>
              <w:pStyle w:val="TableParagraph"/>
              <w:spacing w:line="183" w:lineRule="exact"/>
              <w:ind w:left="589" w:right="561"/>
              <w:jc w:val="center"/>
              <w:rPr>
                <w:sz w:val="16"/>
              </w:rPr>
            </w:pPr>
            <w:r>
              <w:rPr>
                <w:sz w:val="16"/>
              </w:rPr>
              <w:t>_BTON.JK 2017</w:t>
            </w:r>
          </w:p>
        </w:tc>
        <w:tc>
          <w:tcPr>
            <w:tcW w:w="933" w:type="dxa"/>
          </w:tcPr>
          <w:p w:rsidR="00B36E02" w:rsidRDefault="00300A8A">
            <w:pPr>
              <w:pStyle w:val="TableParagraph"/>
              <w:spacing w:line="183" w:lineRule="exact"/>
              <w:ind w:left="157" w:right="127"/>
              <w:jc w:val="center"/>
              <w:rPr>
                <w:sz w:val="16"/>
              </w:rPr>
            </w:pPr>
            <w:r>
              <w:rPr>
                <w:sz w:val="16"/>
              </w:rPr>
              <w:t>2017</w:t>
            </w:r>
          </w:p>
        </w:tc>
        <w:tc>
          <w:tcPr>
            <w:tcW w:w="1247" w:type="dxa"/>
          </w:tcPr>
          <w:p w:rsidR="00B36E02" w:rsidRDefault="00300A8A">
            <w:pPr>
              <w:pStyle w:val="TableParagraph"/>
              <w:spacing w:line="183" w:lineRule="exact"/>
              <w:ind w:left="182" w:right="153"/>
              <w:jc w:val="center"/>
              <w:rPr>
                <w:sz w:val="16"/>
              </w:rPr>
            </w:pPr>
            <w:r>
              <w:rPr>
                <w:sz w:val="16"/>
              </w:rPr>
              <w:t>0.00381255</w:t>
            </w:r>
          </w:p>
        </w:tc>
        <w:tc>
          <w:tcPr>
            <w:tcW w:w="1727" w:type="dxa"/>
          </w:tcPr>
          <w:p w:rsidR="00B36E02" w:rsidRDefault="00300A8A">
            <w:pPr>
              <w:pStyle w:val="TableParagraph"/>
              <w:spacing w:before="23"/>
              <w:ind w:left="283" w:right="252"/>
              <w:jc w:val="center"/>
              <w:rPr>
                <w:sz w:val="16"/>
              </w:rPr>
            </w:pPr>
            <w:r>
              <w:rPr>
                <w:sz w:val="16"/>
              </w:rPr>
              <w:t>_AKKU.JK 2017</w:t>
            </w:r>
          </w:p>
        </w:tc>
        <w:tc>
          <w:tcPr>
            <w:tcW w:w="962" w:type="dxa"/>
          </w:tcPr>
          <w:p w:rsidR="00B36E02" w:rsidRDefault="00300A8A">
            <w:pPr>
              <w:pStyle w:val="TableParagraph"/>
              <w:spacing w:line="183" w:lineRule="exact"/>
              <w:ind w:left="175" w:right="139"/>
              <w:jc w:val="center"/>
              <w:rPr>
                <w:sz w:val="16"/>
              </w:rPr>
            </w:pPr>
            <w:r>
              <w:rPr>
                <w:sz w:val="16"/>
              </w:rPr>
              <w:t>2017</w:t>
            </w:r>
          </w:p>
        </w:tc>
        <w:tc>
          <w:tcPr>
            <w:tcW w:w="1729" w:type="dxa"/>
          </w:tcPr>
          <w:p w:rsidR="00B36E02" w:rsidRDefault="00300A8A">
            <w:pPr>
              <w:pStyle w:val="TableParagraph"/>
              <w:spacing w:before="23"/>
              <w:ind w:left="514"/>
              <w:rPr>
                <w:sz w:val="16"/>
              </w:rPr>
            </w:pPr>
            <w:r>
              <w:rPr>
                <w:sz w:val="16"/>
              </w:rPr>
              <w:t>-0.32811426</w:t>
            </w:r>
          </w:p>
        </w:tc>
      </w:tr>
      <w:tr w:rsidR="00B36E02">
        <w:trPr>
          <w:trHeight w:val="298"/>
        </w:trPr>
        <w:tc>
          <w:tcPr>
            <w:tcW w:w="2314" w:type="dxa"/>
          </w:tcPr>
          <w:p w:rsidR="00B36E02" w:rsidRDefault="00300A8A">
            <w:pPr>
              <w:pStyle w:val="TableParagraph"/>
              <w:spacing w:line="180" w:lineRule="exact"/>
              <w:ind w:left="587" w:right="561"/>
              <w:jc w:val="center"/>
              <w:rPr>
                <w:sz w:val="16"/>
              </w:rPr>
            </w:pPr>
            <w:r>
              <w:rPr>
                <w:sz w:val="16"/>
              </w:rPr>
              <w:t>_JPRS.JK 2013</w:t>
            </w:r>
          </w:p>
        </w:tc>
        <w:tc>
          <w:tcPr>
            <w:tcW w:w="933" w:type="dxa"/>
          </w:tcPr>
          <w:p w:rsidR="00B36E02" w:rsidRDefault="00300A8A">
            <w:pPr>
              <w:pStyle w:val="TableParagraph"/>
              <w:spacing w:line="180" w:lineRule="exact"/>
              <w:ind w:left="157" w:right="127"/>
              <w:jc w:val="center"/>
              <w:rPr>
                <w:sz w:val="16"/>
              </w:rPr>
            </w:pPr>
            <w:r>
              <w:rPr>
                <w:sz w:val="16"/>
              </w:rPr>
              <w:t>2013</w:t>
            </w:r>
          </w:p>
        </w:tc>
        <w:tc>
          <w:tcPr>
            <w:tcW w:w="1247" w:type="dxa"/>
          </w:tcPr>
          <w:p w:rsidR="00B36E02" w:rsidRDefault="00300A8A">
            <w:pPr>
              <w:pStyle w:val="TableParagraph"/>
              <w:spacing w:line="180" w:lineRule="exact"/>
              <w:ind w:left="184" w:right="153"/>
              <w:jc w:val="center"/>
              <w:rPr>
                <w:sz w:val="16"/>
              </w:rPr>
            </w:pPr>
            <w:r>
              <w:rPr>
                <w:sz w:val="16"/>
              </w:rPr>
              <w:t>0.524912982</w:t>
            </w:r>
          </w:p>
        </w:tc>
        <w:tc>
          <w:tcPr>
            <w:tcW w:w="1727" w:type="dxa"/>
          </w:tcPr>
          <w:p w:rsidR="00B36E02" w:rsidRDefault="00300A8A">
            <w:pPr>
              <w:pStyle w:val="TableParagraph"/>
              <w:spacing w:before="111" w:line="167" w:lineRule="exact"/>
              <w:ind w:left="283" w:right="249"/>
              <w:jc w:val="center"/>
              <w:rPr>
                <w:sz w:val="16"/>
              </w:rPr>
            </w:pPr>
            <w:r>
              <w:rPr>
                <w:sz w:val="16"/>
              </w:rPr>
              <w:t>_JECC.JK 2013</w:t>
            </w:r>
          </w:p>
        </w:tc>
        <w:tc>
          <w:tcPr>
            <w:tcW w:w="962" w:type="dxa"/>
          </w:tcPr>
          <w:p w:rsidR="00B36E02" w:rsidRDefault="00300A8A">
            <w:pPr>
              <w:pStyle w:val="TableParagraph"/>
              <w:spacing w:line="180" w:lineRule="exact"/>
              <w:ind w:left="175" w:right="139"/>
              <w:jc w:val="center"/>
              <w:rPr>
                <w:sz w:val="16"/>
              </w:rPr>
            </w:pPr>
            <w:r>
              <w:rPr>
                <w:sz w:val="16"/>
              </w:rPr>
              <w:t>2013</w:t>
            </w:r>
          </w:p>
        </w:tc>
        <w:tc>
          <w:tcPr>
            <w:tcW w:w="1729" w:type="dxa"/>
          </w:tcPr>
          <w:p w:rsidR="00B36E02" w:rsidRDefault="00300A8A">
            <w:pPr>
              <w:pStyle w:val="TableParagraph"/>
              <w:spacing w:before="111" w:line="167" w:lineRule="exact"/>
              <w:ind w:left="461"/>
              <w:rPr>
                <w:sz w:val="16"/>
              </w:rPr>
            </w:pPr>
            <w:r>
              <w:rPr>
                <w:sz w:val="16"/>
              </w:rPr>
              <w:t>-0.01897679</w:t>
            </w:r>
          </w:p>
        </w:tc>
      </w:tr>
      <w:tr w:rsidR="00B36E02">
        <w:trPr>
          <w:trHeight w:val="301"/>
        </w:trPr>
        <w:tc>
          <w:tcPr>
            <w:tcW w:w="2314" w:type="dxa"/>
          </w:tcPr>
          <w:p w:rsidR="00B36E02" w:rsidRDefault="00300A8A">
            <w:pPr>
              <w:pStyle w:val="TableParagraph"/>
              <w:spacing w:line="183" w:lineRule="exact"/>
              <w:ind w:left="587" w:right="561"/>
              <w:jc w:val="center"/>
              <w:rPr>
                <w:sz w:val="16"/>
              </w:rPr>
            </w:pPr>
            <w:r>
              <w:rPr>
                <w:sz w:val="16"/>
              </w:rPr>
              <w:t>_JPRS.JK 2014</w:t>
            </w:r>
          </w:p>
        </w:tc>
        <w:tc>
          <w:tcPr>
            <w:tcW w:w="933" w:type="dxa"/>
          </w:tcPr>
          <w:p w:rsidR="00B36E02" w:rsidRDefault="00300A8A">
            <w:pPr>
              <w:pStyle w:val="TableParagraph"/>
              <w:spacing w:line="183" w:lineRule="exact"/>
              <w:ind w:left="157" w:right="127"/>
              <w:jc w:val="center"/>
              <w:rPr>
                <w:sz w:val="16"/>
              </w:rPr>
            </w:pPr>
            <w:r>
              <w:rPr>
                <w:sz w:val="16"/>
              </w:rPr>
              <w:t>2014</w:t>
            </w:r>
          </w:p>
        </w:tc>
        <w:tc>
          <w:tcPr>
            <w:tcW w:w="1247" w:type="dxa"/>
          </w:tcPr>
          <w:p w:rsidR="00B36E02" w:rsidRDefault="00300A8A">
            <w:pPr>
              <w:pStyle w:val="TableParagraph"/>
              <w:spacing w:line="183" w:lineRule="exact"/>
              <w:ind w:left="184" w:right="153"/>
              <w:jc w:val="center"/>
              <w:rPr>
                <w:sz w:val="16"/>
              </w:rPr>
            </w:pPr>
            <w:r>
              <w:rPr>
                <w:sz w:val="16"/>
              </w:rPr>
              <w:t>0.538940322</w:t>
            </w:r>
          </w:p>
        </w:tc>
        <w:tc>
          <w:tcPr>
            <w:tcW w:w="1727" w:type="dxa"/>
          </w:tcPr>
          <w:p w:rsidR="00B36E02" w:rsidRDefault="00300A8A">
            <w:pPr>
              <w:pStyle w:val="TableParagraph"/>
              <w:spacing w:before="23"/>
              <w:ind w:left="283" w:right="249"/>
              <w:jc w:val="center"/>
              <w:rPr>
                <w:sz w:val="16"/>
              </w:rPr>
            </w:pPr>
            <w:r>
              <w:rPr>
                <w:sz w:val="16"/>
              </w:rPr>
              <w:t>_JECC.JK 2014</w:t>
            </w:r>
          </w:p>
        </w:tc>
        <w:tc>
          <w:tcPr>
            <w:tcW w:w="962" w:type="dxa"/>
          </w:tcPr>
          <w:p w:rsidR="00B36E02" w:rsidRDefault="00300A8A">
            <w:pPr>
              <w:pStyle w:val="TableParagraph"/>
              <w:spacing w:line="183" w:lineRule="exact"/>
              <w:ind w:left="175" w:right="139"/>
              <w:jc w:val="center"/>
              <w:rPr>
                <w:sz w:val="16"/>
              </w:rPr>
            </w:pPr>
            <w:r>
              <w:rPr>
                <w:sz w:val="16"/>
              </w:rPr>
              <w:t>2014</w:t>
            </w:r>
          </w:p>
        </w:tc>
        <w:tc>
          <w:tcPr>
            <w:tcW w:w="1729" w:type="dxa"/>
          </w:tcPr>
          <w:p w:rsidR="00B36E02" w:rsidRDefault="00300A8A">
            <w:pPr>
              <w:pStyle w:val="TableParagraph"/>
              <w:spacing w:before="23"/>
              <w:ind w:left="514"/>
              <w:rPr>
                <w:sz w:val="16"/>
              </w:rPr>
            </w:pPr>
            <w:r>
              <w:rPr>
                <w:sz w:val="16"/>
              </w:rPr>
              <w:t>-0.01822234</w:t>
            </w:r>
          </w:p>
        </w:tc>
      </w:tr>
      <w:tr w:rsidR="00B36E02">
        <w:trPr>
          <w:trHeight w:val="298"/>
        </w:trPr>
        <w:tc>
          <w:tcPr>
            <w:tcW w:w="2314" w:type="dxa"/>
          </w:tcPr>
          <w:p w:rsidR="00B36E02" w:rsidRDefault="00300A8A">
            <w:pPr>
              <w:pStyle w:val="TableParagraph"/>
              <w:spacing w:line="180" w:lineRule="exact"/>
              <w:ind w:left="587" w:right="561"/>
              <w:jc w:val="center"/>
              <w:rPr>
                <w:sz w:val="16"/>
              </w:rPr>
            </w:pPr>
            <w:r>
              <w:rPr>
                <w:sz w:val="16"/>
              </w:rPr>
              <w:t>_JPRS.JK 2015</w:t>
            </w:r>
          </w:p>
        </w:tc>
        <w:tc>
          <w:tcPr>
            <w:tcW w:w="933" w:type="dxa"/>
          </w:tcPr>
          <w:p w:rsidR="00B36E02" w:rsidRDefault="00300A8A">
            <w:pPr>
              <w:pStyle w:val="TableParagraph"/>
              <w:spacing w:line="180" w:lineRule="exact"/>
              <w:ind w:left="157" w:right="127"/>
              <w:jc w:val="center"/>
              <w:rPr>
                <w:sz w:val="16"/>
              </w:rPr>
            </w:pPr>
            <w:r>
              <w:rPr>
                <w:sz w:val="16"/>
              </w:rPr>
              <w:t>2015</w:t>
            </w:r>
          </w:p>
        </w:tc>
        <w:tc>
          <w:tcPr>
            <w:tcW w:w="1247" w:type="dxa"/>
          </w:tcPr>
          <w:p w:rsidR="00B36E02" w:rsidRDefault="00300A8A">
            <w:pPr>
              <w:pStyle w:val="TableParagraph"/>
              <w:spacing w:line="180" w:lineRule="exact"/>
              <w:ind w:left="184" w:right="153"/>
              <w:jc w:val="center"/>
              <w:rPr>
                <w:sz w:val="16"/>
              </w:rPr>
            </w:pPr>
            <w:r>
              <w:rPr>
                <w:sz w:val="16"/>
              </w:rPr>
              <w:t>0.624806477</w:t>
            </w:r>
          </w:p>
        </w:tc>
        <w:tc>
          <w:tcPr>
            <w:tcW w:w="1727" w:type="dxa"/>
          </w:tcPr>
          <w:p w:rsidR="00B36E02" w:rsidRDefault="00300A8A">
            <w:pPr>
              <w:pStyle w:val="TableParagraph"/>
              <w:spacing w:before="20"/>
              <w:ind w:left="283" w:right="249"/>
              <w:jc w:val="center"/>
              <w:rPr>
                <w:sz w:val="16"/>
              </w:rPr>
            </w:pPr>
            <w:r>
              <w:rPr>
                <w:sz w:val="16"/>
              </w:rPr>
              <w:t>_JECC.JK 2015</w:t>
            </w:r>
          </w:p>
        </w:tc>
        <w:tc>
          <w:tcPr>
            <w:tcW w:w="962" w:type="dxa"/>
          </w:tcPr>
          <w:p w:rsidR="00B36E02" w:rsidRDefault="00300A8A">
            <w:pPr>
              <w:pStyle w:val="TableParagraph"/>
              <w:spacing w:line="180" w:lineRule="exact"/>
              <w:ind w:left="175" w:right="139"/>
              <w:jc w:val="center"/>
              <w:rPr>
                <w:sz w:val="16"/>
              </w:rPr>
            </w:pPr>
            <w:r>
              <w:rPr>
                <w:sz w:val="16"/>
              </w:rPr>
              <w:t>2015</w:t>
            </w:r>
          </w:p>
        </w:tc>
        <w:tc>
          <w:tcPr>
            <w:tcW w:w="1729" w:type="dxa"/>
          </w:tcPr>
          <w:p w:rsidR="00B36E02" w:rsidRDefault="00300A8A">
            <w:pPr>
              <w:pStyle w:val="TableParagraph"/>
              <w:spacing w:before="20"/>
              <w:ind w:left="514"/>
              <w:rPr>
                <w:sz w:val="16"/>
              </w:rPr>
            </w:pPr>
            <w:r>
              <w:rPr>
                <w:sz w:val="16"/>
              </w:rPr>
              <w:t>-0.00196554</w:t>
            </w:r>
          </w:p>
        </w:tc>
      </w:tr>
      <w:tr w:rsidR="00B36E02">
        <w:trPr>
          <w:trHeight w:val="301"/>
        </w:trPr>
        <w:tc>
          <w:tcPr>
            <w:tcW w:w="2314" w:type="dxa"/>
          </w:tcPr>
          <w:p w:rsidR="00B36E02" w:rsidRDefault="00300A8A">
            <w:pPr>
              <w:pStyle w:val="TableParagraph"/>
              <w:spacing w:line="183" w:lineRule="exact"/>
              <w:ind w:left="587" w:right="561"/>
              <w:jc w:val="center"/>
              <w:rPr>
                <w:sz w:val="16"/>
              </w:rPr>
            </w:pPr>
            <w:r>
              <w:rPr>
                <w:sz w:val="16"/>
              </w:rPr>
              <w:t>_JPRS.JK 2016</w:t>
            </w:r>
          </w:p>
        </w:tc>
        <w:tc>
          <w:tcPr>
            <w:tcW w:w="933" w:type="dxa"/>
          </w:tcPr>
          <w:p w:rsidR="00B36E02" w:rsidRDefault="00300A8A">
            <w:pPr>
              <w:pStyle w:val="TableParagraph"/>
              <w:spacing w:line="183" w:lineRule="exact"/>
              <w:ind w:left="157" w:right="127"/>
              <w:jc w:val="center"/>
              <w:rPr>
                <w:sz w:val="16"/>
              </w:rPr>
            </w:pPr>
            <w:r>
              <w:rPr>
                <w:sz w:val="16"/>
              </w:rPr>
              <w:t>2016</w:t>
            </w:r>
          </w:p>
        </w:tc>
        <w:tc>
          <w:tcPr>
            <w:tcW w:w="1247" w:type="dxa"/>
          </w:tcPr>
          <w:p w:rsidR="00B36E02" w:rsidRDefault="00300A8A">
            <w:pPr>
              <w:pStyle w:val="TableParagraph"/>
              <w:spacing w:line="183" w:lineRule="exact"/>
              <w:ind w:left="184" w:right="153"/>
              <w:jc w:val="center"/>
              <w:rPr>
                <w:sz w:val="16"/>
              </w:rPr>
            </w:pPr>
            <w:r>
              <w:rPr>
                <w:sz w:val="16"/>
              </w:rPr>
              <w:t>0.670867089</w:t>
            </w:r>
          </w:p>
        </w:tc>
        <w:tc>
          <w:tcPr>
            <w:tcW w:w="1727" w:type="dxa"/>
          </w:tcPr>
          <w:p w:rsidR="00B36E02" w:rsidRDefault="00300A8A">
            <w:pPr>
              <w:pStyle w:val="TableParagraph"/>
              <w:spacing w:before="23"/>
              <w:ind w:left="283" w:right="249"/>
              <w:jc w:val="center"/>
              <w:rPr>
                <w:sz w:val="16"/>
              </w:rPr>
            </w:pPr>
            <w:r>
              <w:rPr>
                <w:sz w:val="16"/>
              </w:rPr>
              <w:t>_JECC.JK 2016</w:t>
            </w:r>
          </w:p>
        </w:tc>
        <w:tc>
          <w:tcPr>
            <w:tcW w:w="962" w:type="dxa"/>
          </w:tcPr>
          <w:p w:rsidR="00B36E02" w:rsidRDefault="00300A8A">
            <w:pPr>
              <w:pStyle w:val="TableParagraph"/>
              <w:spacing w:line="183" w:lineRule="exact"/>
              <w:ind w:left="175" w:right="139"/>
              <w:jc w:val="center"/>
              <w:rPr>
                <w:sz w:val="16"/>
              </w:rPr>
            </w:pPr>
            <w:r>
              <w:rPr>
                <w:sz w:val="16"/>
              </w:rPr>
              <w:t>2016</w:t>
            </w:r>
          </w:p>
        </w:tc>
        <w:tc>
          <w:tcPr>
            <w:tcW w:w="1729" w:type="dxa"/>
          </w:tcPr>
          <w:p w:rsidR="00B36E02" w:rsidRDefault="00300A8A">
            <w:pPr>
              <w:pStyle w:val="TableParagraph"/>
              <w:spacing w:before="23"/>
              <w:ind w:right="291"/>
              <w:jc w:val="right"/>
              <w:rPr>
                <w:sz w:val="16"/>
              </w:rPr>
            </w:pPr>
            <w:r>
              <w:rPr>
                <w:sz w:val="16"/>
              </w:rPr>
              <w:t>-0.049713403</w:t>
            </w:r>
          </w:p>
        </w:tc>
      </w:tr>
      <w:tr w:rsidR="00B36E02">
        <w:trPr>
          <w:trHeight w:val="298"/>
        </w:trPr>
        <w:tc>
          <w:tcPr>
            <w:tcW w:w="2314" w:type="dxa"/>
          </w:tcPr>
          <w:p w:rsidR="00B36E02" w:rsidRDefault="00300A8A">
            <w:pPr>
              <w:pStyle w:val="TableParagraph"/>
              <w:spacing w:line="180" w:lineRule="exact"/>
              <w:ind w:left="587" w:right="561"/>
              <w:jc w:val="center"/>
              <w:rPr>
                <w:sz w:val="16"/>
              </w:rPr>
            </w:pPr>
            <w:r>
              <w:rPr>
                <w:sz w:val="16"/>
              </w:rPr>
              <w:t>_JPRS.JK 2017</w:t>
            </w:r>
          </w:p>
        </w:tc>
        <w:tc>
          <w:tcPr>
            <w:tcW w:w="933" w:type="dxa"/>
          </w:tcPr>
          <w:p w:rsidR="00B36E02" w:rsidRDefault="00300A8A">
            <w:pPr>
              <w:pStyle w:val="TableParagraph"/>
              <w:spacing w:line="180" w:lineRule="exact"/>
              <w:ind w:left="157" w:right="127"/>
              <w:jc w:val="center"/>
              <w:rPr>
                <w:sz w:val="16"/>
              </w:rPr>
            </w:pPr>
            <w:r>
              <w:rPr>
                <w:sz w:val="16"/>
              </w:rPr>
              <w:t>2017</w:t>
            </w:r>
          </w:p>
        </w:tc>
        <w:tc>
          <w:tcPr>
            <w:tcW w:w="1247" w:type="dxa"/>
          </w:tcPr>
          <w:p w:rsidR="00B36E02" w:rsidRDefault="00300A8A">
            <w:pPr>
              <w:pStyle w:val="TableParagraph"/>
              <w:spacing w:line="180" w:lineRule="exact"/>
              <w:ind w:left="184" w:right="153"/>
              <w:jc w:val="center"/>
              <w:rPr>
                <w:sz w:val="16"/>
              </w:rPr>
            </w:pPr>
            <w:r>
              <w:rPr>
                <w:sz w:val="16"/>
              </w:rPr>
              <w:t>0.783504472</w:t>
            </w:r>
          </w:p>
        </w:tc>
        <w:tc>
          <w:tcPr>
            <w:tcW w:w="1727" w:type="dxa"/>
          </w:tcPr>
          <w:p w:rsidR="00B36E02" w:rsidRDefault="00300A8A">
            <w:pPr>
              <w:pStyle w:val="TableParagraph"/>
              <w:spacing w:before="20"/>
              <w:ind w:left="283" w:right="249"/>
              <w:jc w:val="center"/>
              <w:rPr>
                <w:sz w:val="16"/>
              </w:rPr>
            </w:pPr>
            <w:r>
              <w:rPr>
                <w:sz w:val="16"/>
              </w:rPr>
              <w:t>_JECC.JK 2017</w:t>
            </w:r>
          </w:p>
        </w:tc>
        <w:tc>
          <w:tcPr>
            <w:tcW w:w="962" w:type="dxa"/>
          </w:tcPr>
          <w:p w:rsidR="00B36E02" w:rsidRDefault="00300A8A">
            <w:pPr>
              <w:pStyle w:val="TableParagraph"/>
              <w:spacing w:line="180" w:lineRule="exact"/>
              <w:ind w:left="175" w:right="139"/>
              <w:jc w:val="center"/>
              <w:rPr>
                <w:sz w:val="16"/>
              </w:rPr>
            </w:pPr>
            <w:r>
              <w:rPr>
                <w:sz w:val="16"/>
              </w:rPr>
              <w:t>2017</w:t>
            </w:r>
          </w:p>
        </w:tc>
        <w:tc>
          <w:tcPr>
            <w:tcW w:w="1729" w:type="dxa"/>
          </w:tcPr>
          <w:p w:rsidR="00B36E02" w:rsidRDefault="00300A8A">
            <w:pPr>
              <w:pStyle w:val="TableParagraph"/>
              <w:spacing w:before="20"/>
              <w:ind w:right="250"/>
              <w:jc w:val="right"/>
              <w:rPr>
                <w:sz w:val="16"/>
              </w:rPr>
            </w:pPr>
            <w:r>
              <w:rPr>
                <w:sz w:val="16"/>
              </w:rPr>
              <w:t>-0.056651538</w:t>
            </w:r>
          </w:p>
        </w:tc>
      </w:tr>
      <w:tr w:rsidR="00B36E02">
        <w:trPr>
          <w:trHeight w:val="301"/>
        </w:trPr>
        <w:tc>
          <w:tcPr>
            <w:tcW w:w="2314" w:type="dxa"/>
          </w:tcPr>
          <w:p w:rsidR="00B36E02" w:rsidRDefault="00300A8A">
            <w:pPr>
              <w:pStyle w:val="TableParagraph"/>
              <w:spacing w:line="183" w:lineRule="exact"/>
              <w:ind w:left="586" w:right="561"/>
              <w:jc w:val="center"/>
              <w:rPr>
                <w:sz w:val="16"/>
              </w:rPr>
            </w:pPr>
            <w:r>
              <w:rPr>
                <w:sz w:val="16"/>
              </w:rPr>
              <w:t>_LION.JK 2013</w:t>
            </w:r>
          </w:p>
        </w:tc>
        <w:tc>
          <w:tcPr>
            <w:tcW w:w="933" w:type="dxa"/>
          </w:tcPr>
          <w:p w:rsidR="00B36E02" w:rsidRDefault="00300A8A">
            <w:pPr>
              <w:pStyle w:val="TableParagraph"/>
              <w:spacing w:line="183" w:lineRule="exact"/>
              <w:ind w:left="157" w:right="127"/>
              <w:jc w:val="center"/>
              <w:rPr>
                <w:sz w:val="16"/>
              </w:rPr>
            </w:pPr>
            <w:r>
              <w:rPr>
                <w:sz w:val="16"/>
              </w:rPr>
              <w:t>2013</w:t>
            </w:r>
          </w:p>
        </w:tc>
        <w:tc>
          <w:tcPr>
            <w:tcW w:w="1247" w:type="dxa"/>
          </w:tcPr>
          <w:p w:rsidR="00B36E02" w:rsidRDefault="00300A8A">
            <w:pPr>
              <w:pStyle w:val="TableParagraph"/>
              <w:spacing w:line="183" w:lineRule="exact"/>
              <w:ind w:left="184" w:right="153"/>
              <w:jc w:val="center"/>
              <w:rPr>
                <w:sz w:val="16"/>
              </w:rPr>
            </w:pPr>
            <w:r>
              <w:rPr>
                <w:sz w:val="16"/>
              </w:rPr>
              <w:t>0.852209261</w:t>
            </w:r>
          </w:p>
        </w:tc>
        <w:tc>
          <w:tcPr>
            <w:tcW w:w="1727" w:type="dxa"/>
          </w:tcPr>
          <w:p w:rsidR="00B36E02" w:rsidRDefault="00300A8A">
            <w:pPr>
              <w:pStyle w:val="TableParagraph"/>
              <w:spacing w:before="114" w:line="167" w:lineRule="exact"/>
              <w:ind w:left="283" w:right="252"/>
              <w:jc w:val="center"/>
              <w:rPr>
                <w:sz w:val="16"/>
              </w:rPr>
            </w:pPr>
            <w:r>
              <w:rPr>
                <w:sz w:val="16"/>
              </w:rPr>
              <w:t>_MBTO.JK 2013</w:t>
            </w:r>
          </w:p>
        </w:tc>
        <w:tc>
          <w:tcPr>
            <w:tcW w:w="962" w:type="dxa"/>
          </w:tcPr>
          <w:p w:rsidR="00B36E02" w:rsidRDefault="00300A8A">
            <w:pPr>
              <w:pStyle w:val="TableParagraph"/>
              <w:spacing w:line="183" w:lineRule="exact"/>
              <w:ind w:left="175" w:right="139"/>
              <w:jc w:val="center"/>
              <w:rPr>
                <w:sz w:val="16"/>
              </w:rPr>
            </w:pPr>
            <w:r>
              <w:rPr>
                <w:sz w:val="16"/>
              </w:rPr>
              <w:t>2013</w:t>
            </w:r>
          </w:p>
        </w:tc>
        <w:tc>
          <w:tcPr>
            <w:tcW w:w="1729" w:type="dxa"/>
          </w:tcPr>
          <w:p w:rsidR="00B36E02" w:rsidRDefault="00300A8A">
            <w:pPr>
              <w:pStyle w:val="TableParagraph"/>
              <w:spacing w:before="114" w:line="167" w:lineRule="exact"/>
              <w:ind w:left="500"/>
              <w:rPr>
                <w:sz w:val="16"/>
              </w:rPr>
            </w:pPr>
            <w:r>
              <w:rPr>
                <w:sz w:val="16"/>
              </w:rPr>
              <w:t>-0.1147048</w:t>
            </w:r>
          </w:p>
        </w:tc>
      </w:tr>
      <w:tr w:rsidR="00B36E02">
        <w:trPr>
          <w:trHeight w:val="298"/>
        </w:trPr>
        <w:tc>
          <w:tcPr>
            <w:tcW w:w="2314" w:type="dxa"/>
          </w:tcPr>
          <w:p w:rsidR="00B36E02" w:rsidRDefault="00300A8A">
            <w:pPr>
              <w:pStyle w:val="TableParagraph"/>
              <w:spacing w:line="180" w:lineRule="exact"/>
              <w:ind w:left="586" w:right="561"/>
              <w:jc w:val="center"/>
              <w:rPr>
                <w:sz w:val="16"/>
              </w:rPr>
            </w:pPr>
            <w:r>
              <w:rPr>
                <w:sz w:val="16"/>
              </w:rPr>
              <w:t>_LION.JK 2014</w:t>
            </w:r>
          </w:p>
        </w:tc>
        <w:tc>
          <w:tcPr>
            <w:tcW w:w="933" w:type="dxa"/>
          </w:tcPr>
          <w:p w:rsidR="00B36E02" w:rsidRDefault="00300A8A">
            <w:pPr>
              <w:pStyle w:val="TableParagraph"/>
              <w:spacing w:line="180" w:lineRule="exact"/>
              <w:ind w:left="157" w:right="127"/>
              <w:jc w:val="center"/>
              <w:rPr>
                <w:sz w:val="16"/>
              </w:rPr>
            </w:pPr>
            <w:r>
              <w:rPr>
                <w:sz w:val="16"/>
              </w:rPr>
              <w:t>2014</w:t>
            </w:r>
          </w:p>
        </w:tc>
        <w:tc>
          <w:tcPr>
            <w:tcW w:w="1247" w:type="dxa"/>
          </w:tcPr>
          <w:p w:rsidR="00B36E02" w:rsidRDefault="00300A8A">
            <w:pPr>
              <w:pStyle w:val="TableParagraph"/>
              <w:spacing w:line="180" w:lineRule="exact"/>
              <w:ind w:left="184" w:right="153"/>
              <w:jc w:val="center"/>
              <w:rPr>
                <w:sz w:val="16"/>
              </w:rPr>
            </w:pPr>
            <w:r>
              <w:rPr>
                <w:sz w:val="16"/>
              </w:rPr>
              <w:t>0.367282104</w:t>
            </w:r>
          </w:p>
        </w:tc>
        <w:tc>
          <w:tcPr>
            <w:tcW w:w="1727" w:type="dxa"/>
          </w:tcPr>
          <w:p w:rsidR="00B36E02" w:rsidRDefault="00300A8A">
            <w:pPr>
              <w:pStyle w:val="TableParagraph"/>
              <w:spacing w:before="20"/>
              <w:ind w:left="283" w:right="252"/>
              <w:jc w:val="center"/>
              <w:rPr>
                <w:sz w:val="16"/>
              </w:rPr>
            </w:pPr>
            <w:r>
              <w:rPr>
                <w:sz w:val="16"/>
              </w:rPr>
              <w:t>_MBTO.JK 2014</w:t>
            </w:r>
          </w:p>
        </w:tc>
        <w:tc>
          <w:tcPr>
            <w:tcW w:w="962" w:type="dxa"/>
          </w:tcPr>
          <w:p w:rsidR="00B36E02" w:rsidRDefault="00300A8A">
            <w:pPr>
              <w:pStyle w:val="TableParagraph"/>
              <w:spacing w:line="180" w:lineRule="exact"/>
              <w:ind w:left="175" w:right="139"/>
              <w:jc w:val="center"/>
              <w:rPr>
                <w:sz w:val="16"/>
              </w:rPr>
            </w:pPr>
            <w:r>
              <w:rPr>
                <w:sz w:val="16"/>
              </w:rPr>
              <w:t>2014</w:t>
            </w:r>
          </w:p>
        </w:tc>
        <w:tc>
          <w:tcPr>
            <w:tcW w:w="1729" w:type="dxa"/>
          </w:tcPr>
          <w:p w:rsidR="00B36E02" w:rsidRDefault="00300A8A">
            <w:pPr>
              <w:pStyle w:val="TableParagraph"/>
              <w:spacing w:before="20"/>
              <w:ind w:left="461"/>
              <w:rPr>
                <w:sz w:val="16"/>
              </w:rPr>
            </w:pPr>
            <w:r>
              <w:rPr>
                <w:sz w:val="16"/>
              </w:rPr>
              <w:t>-0.11755744</w:t>
            </w:r>
          </w:p>
        </w:tc>
      </w:tr>
      <w:tr w:rsidR="00B36E02">
        <w:trPr>
          <w:trHeight w:val="301"/>
        </w:trPr>
        <w:tc>
          <w:tcPr>
            <w:tcW w:w="2314" w:type="dxa"/>
          </w:tcPr>
          <w:p w:rsidR="00B36E02" w:rsidRDefault="00300A8A">
            <w:pPr>
              <w:pStyle w:val="TableParagraph"/>
              <w:spacing w:line="183" w:lineRule="exact"/>
              <w:ind w:left="586" w:right="561"/>
              <w:jc w:val="center"/>
              <w:rPr>
                <w:sz w:val="16"/>
              </w:rPr>
            </w:pPr>
            <w:r>
              <w:rPr>
                <w:sz w:val="16"/>
              </w:rPr>
              <w:t>_LION.JK 2015</w:t>
            </w:r>
          </w:p>
        </w:tc>
        <w:tc>
          <w:tcPr>
            <w:tcW w:w="933" w:type="dxa"/>
          </w:tcPr>
          <w:p w:rsidR="00B36E02" w:rsidRDefault="00300A8A">
            <w:pPr>
              <w:pStyle w:val="TableParagraph"/>
              <w:spacing w:line="183" w:lineRule="exact"/>
              <w:ind w:left="157" w:right="127"/>
              <w:jc w:val="center"/>
              <w:rPr>
                <w:sz w:val="16"/>
              </w:rPr>
            </w:pPr>
            <w:r>
              <w:rPr>
                <w:sz w:val="16"/>
              </w:rPr>
              <w:t>2015</w:t>
            </w:r>
          </w:p>
        </w:tc>
        <w:tc>
          <w:tcPr>
            <w:tcW w:w="1247" w:type="dxa"/>
          </w:tcPr>
          <w:p w:rsidR="00B36E02" w:rsidRDefault="00300A8A">
            <w:pPr>
              <w:pStyle w:val="TableParagraph"/>
              <w:spacing w:line="183" w:lineRule="exact"/>
              <w:ind w:left="184" w:right="153"/>
              <w:jc w:val="center"/>
              <w:rPr>
                <w:sz w:val="16"/>
              </w:rPr>
            </w:pPr>
            <w:r>
              <w:rPr>
                <w:sz w:val="16"/>
              </w:rPr>
              <w:t>0.411123777</w:t>
            </w:r>
          </w:p>
        </w:tc>
        <w:tc>
          <w:tcPr>
            <w:tcW w:w="1727" w:type="dxa"/>
          </w:tcPr>
          <w:p w:rsidR="00B36E02" w:rsidRDefault="00300A8A">
            <w:pPr>
              <w:pStyle w:val="TableParagraph"/>
              <w:spacing w:before="23"/>
              <w:ind w:left="283" w:right="252"/>
              <w:jc w:val="center"/>
              <w:rPr>
                <w:sz w:val="16"/>
              </w:rPr>
            </w:pPr>
            <w:r>
              <w:rPr>
                <w:sz w:val="16"/>
              </w:rPr>
              <w:t>_MBTO.JK 2015</w:t>
            </w:r>
          </w:p>
        </w:tc>
        <w:tc>
          <w:tcPr>
            <w:tcW w:w="962" w:type="dxa"/>
          </w:tcPr>
          <w:p w:rsidR="00B36E02" w:rsidRDefault="00300A8A">
            <w:pPr>
              <w:pStyle w:val="TableParagraph"/>
              <w:spacing w:line="183" w:lineRule="exact"/>
              <w:ind w:left="175" w:right="139"/>
              <w:jc w:val="center"/>
              <w:rPr>
                <w:sz w:val="16"/>
              </w:rPr>
            </w:pPr>
            <w:r>
              <w:rPr>
                <w:sz w:val="16"/>
              </w:rPr>
              <w:t>2015</w:t>
            </w:r>
          </w:p>
        </w:tc>
        <w:tc>
          <w:tcPr>
            <w:tcW w:w="1729" w:type="dxa"/>
          </w:tcPr>
          <w:p w:rsidR="00B36E02" w:rsidRDefault="00300A8A">
            <w:pPr>
              <w:pStyle w:val="TableParagraph"/>
              <w:spacing w:before="23"/>
              <w:ind w:left="461"/>
              <w:rPr>
                <w:sz w:val="16"/>
              </w:rPr>
            </w:pPr>
            <w:r>
              <w:rPr>
                <w:sz w:val="16"/>
              </w:rPr>
              <w:t>-0.01016501</w:t>
            </w:r>
          </w:p>
        </w:tc>
      </w:tr>
      <w:tr w:rsidR="00B36E02">
        <w:trPr>
          <w:trHeight w:val="299"/>
        </w:trPr>
        <w:tc>
          <w:tcPr>
            <w:tcW w:w="2314" w:type="dxa"/>
          </w:tcPr>
          <w:p w:rsidR="00B36E02" w:rsidRDefault="00300A8A">
            <w:pPr>
              <w:pStyle w:val="TableParagraph"/>
              <w:spacing w:line="180" w:lineRule="exact"/>
              <w:ind w:left="586" w:right="561"/>
              <w:jc w:val="center"/>
              <w:rPr>
                <w:sz w:val="16"/>
              </w:rPr>
            </w:pPr>
            <w:r>
              <w:rPr>
                <w:sz w:val="16"/>
              </w:rPr>
              <w:t>_LION.JK 2016</w:t>
            </w:r>
          </w:p>
        </w:tc>
        <w:tc>
          <w:tcPr>
            <w:tcW w:w="933" w:type="dxa"/>
          </w:tcPr>
          <w:p w:rsidR="00B36E02" w:rsidRDefault="00300A8A">
            <w:pPr>
              <w:pStyle w:val="TableParagraph"/>
              <w:spacing w:line="180" w:lineRule="exact"/>
              <w:ind w:left="157" w:right="127"/>
              <w:jc w:val="center"/>
              <w:rPr>
                <w:sz w:val="16"/>
              </w:rPr>
            </w:pPr>
            <w:r>
              <w:rPr>
                <w:sz w:val="16"/>
              </w:rPr>
              <w:t>2016</w:t>
            </w:r>
          </w:p>
        </w:tc>
        <w:tc>
          <w:tcPr>
            <w:tcW w:w="1247" w:type="dxa"/>
          </w:tcPr>
          <w:p w:rsidR="00B36E02" w:rsidRDefault="00300A8A">
            <w:pPr>
              <w:pStyle w:val="TableParagraph"/>
              <w:spacing w:line="180" w:lineRule="exact"/>
              <w:ind w:left="184" w:right="153"/>
              <w:jc w:val="center"/>
              <w:rPr>
                <w:sz w:val="16"/>
              </w:rPr>
            </w:pPr>
            <w:r>
              <w:rPr>
                <w:sz w:val="16"/>
              </w:rPr>
              <w:t>0.438399228</w:t>
            </w:r>
          </w:p>
        </w:tc>
        <w:tc>
          <w:tcPr>
            <w:tcW w:w="1727" w:type="dxa"/>
          </w:tcPr>
          <w:p w:rsidR="00B36E02" w:rsidRDefault="00300A8A">
            <w:pPr>
              <w:pStyle w:val="TableParagraph"/>
              <w:spacing w:before="21"/>
              <w:ind w:left="283" w:right="252"/>
              <w:jc w:val="center"/>
              <w:rPr>
                <w:sz w:val="16"/>
              </w:rPr>
            </w:pPr>
            <w:r>
              <w:rPr>
                <w:sz w:val="16"/>
              </w:rPr>
              <w:t>_MBTO.JK 2016</w:t>
            </w:r>
          </w:p>
        </w:tc>
        <w:tc>
          <w:tcPr>
            <w:tcW w:w="962" w:type="dxa"/>
          </w:tcPr>
          <w:p w:rsidR="00B36E02" w:rsidRDefault="00300A8A">
            <w:pPr>
              <w:pStyle w:val="TableParagraph"/>
              <w:spacing w:line="180" w:lineRule="exact"/>
              <w:ind w:left="175" w:right="139"/>
              <w:jc w:val="center"/>
              <w:rPr>
                <w:sz w:val="16"/>
              </w:rPr>
            </w:pPr>
            <w:r>
              <w:rPr>
                <w:sz w:val="16"/>
              </w:rPr>
              <w:t>2016</w:t>
            </w:r>
          </w:p>
        </w:tc>
        <w:tc>
          <w:tcPr>
            <w:tcW w:w="1729" w:type="dxa"/>
          </w:tcPr>
          <w:p w:rsidR="00B36E02" w:rsidRDefault="00300A8A">
            <w:pPr>
              <w:pStyle w:val="TableParagraph"/>
              <w:spacing w:before="21"/>
              <w:ind w:left="461"/>
              <w:rPr>
                <w:sz w:val="16"/>
              </w:rPr>
            </w:pPr>
            <w:r>
              <w:rPr>
                <w:sz w:val="16"/>
              </w:rPr>
              <w:t>-0.01592489</w:t>
            </w:r>
          </w:p>
        </w:tc>
      </w:tr>
      <w:tr w:rsidR="00B36E02">
        <w:trPr>
          <w:trHeight w:val="301"/>
        </w:trPr>
        <w:tc>
          <w:tcPr>
            <w:tcW w:w="2314" w:type="dxa"/>
          </w:tcPr>
          <w:p w:rsidR="00B36E02" w:rsidRDefault="00300A8A">
            <w:pPr>
              <w:pStyle w:val="TableParagraph"/>
              <w:spacing w:line="183" w:lineRule="exact"/>
              <w:ind w:left="586" w:right="561"/>
              <w:jc w:val="center"/>
              <w:rPr>
                <w:sz w:val="16"/>
              </w:rPr>
            </w:pPr>
            <w:r>
              <w:rPr>
                <w:sz w:val="16"/>
              </w:rPr>
              <w:t>_LION.JK 2017</w:t>
            </w:r>
          </w:p>
        </w:tc>
        <w:tc>
          <w:tcPr>
            <w:tcW w:w="933" w:type="dxa"/>
          </w:tcPr>
          <w:p w:rsidR="00B36E02" w:rsidRDefault="00300A8A">
            <w:pPr>
              <w:pStyle w:val="TableParagraph"/>
              <w:spacing w:line="183" w:lineRule="exact"/>
              <w:ind w:left="157" w:right="127"/>
              <w:jc w:val="center"/>
              <w:rPr>
                <w:sz w:val="16"/>
              </w:rPr>
            </w:pPr>
            <w:r>
              <w:rPr>
                <w:sz w:val="16"/>
              </w:rPr>
              <w:t>2017</w:t>
            </w:r>
          </w:p>
        </w:tc>
        <w:tc>
          <w:tcPr>
            <w:tcW w:w="1247" w:type="dxa"/>
          </w:tcPr>
          <w:p w:rsidR="00B36E02" w:rsidRDefault="00300A8A">
            <w:pPr>
              <w:pStyle w:val="TableParagraph"/>
              <w:spacing w:line="183" w:lineRule="exact"/>
              <w:ind w:left="184" w:right="153"/>
              <w:jc w:val="center"/>
              <w:rPr>
                <w:sz w:val="16"/>
              </w:rPr>
            </w:pPr>
            <w:r>
              <w:rPr>
                <w:sz w:val="16"/>
              </w:rPr>
              <w:t>0.633476197</w:t>
            </w:r>
          </w:p>
        </w:tc>
        <w:tc>
          <w:tcPr>
            <w:tcW w:w="1727" w:type="dxa"/>
          </w:tcPr>
          <w:p w:rsidR="00B36E02" w:rsidRDefault="00300A8A">
            <w:pPr>
              <w:pStyle w:val="TableParagraph"/>
              <w:spacing w:before="23"/>
              <w:ind w:left="283" w:right="252"/>
              <w:jc w:val="center"/>
              <w:rPr>
                <w:sz w:val="16"/>
              </w:rPr>
            </w:pPr>
            <w:r>
              <w:rPr>
                <w:sz w:val="16"/>
              </w:rPr>
              <w:t>_MBTO.JK 2017</w:t>
            </w:r>
          </w:p>
        </w:tc>
        <w:tc>
          <w:tcPr>
            <w:tcW w:w="962" w:type="dxa"/>
          </w:tcPr>
          <w:p w:rsidR="00B36E02" w:rsidRDefault="00300A8A">
            <w:pPr>
              <w:pStyle w:val="TableParagraph"/>
              <w:spacing w:line="183" w:lineRule="exact"/>
              <w:ind w:left="175" w:right="139"/>
              <w:jc w:val="center"/>
              <w:rPr>
                <w:sz w:val="16"/>
              </w:rPr>
            </w:pPr>
            <w:r>
              <w:rPr>
                <w:sz w:val="16"/>
              </w:rPr>
              <w:t>2017</w:t>
            </w:r>
          </w:p>
        </w:tc>
        <w:tc>
          <w:tcPr>
            <w:tcW w:w="1729" w:type="dxa"/>
          </w:tcPr>
          <w:p w:rsidR="00B36E02" w:rsidRDefault="00300A8A">
            <w:pPr>
              <w:pStyle w:val="TableParagraph"/>
              <w:spacing w:before="23"/>
              <w:ind w:left="500"/>
              <w:rPr>
                <w:sz w:val="16"/>
              </w:rPr>
            </w:pPr>
            <w:r>
              <w:rPr>
                <w:sz w:val="16"/>
              </w:rPr>
              <w:t>-5.4209926</w:t>
            </w:r>
          </w:p>
        </w:tc>
      </w:tr>
      <w:tr w:rsidR="00B36E02">
        <w:trPr>
          <w:trHeight w:val="298"/>
        </w:trPr>
        <w:tc>
          <w:tcPr>
            <w:tcW w:w="2314" w:type="dxa"/>
          </w:tcPr>
          <w:p w:rsidR="00B36E02" w:rsidRDefault="00300A8A">
            <w:pPr>
              <w:pStyle w:val="TableParagraph"/>
              <w:spacing w:line="180" w:lineRule="exact"/>
              <w:ind w:left="586" w:right="561"/>
              <w:jc w:val="center"/>
              <w:rPr>
                <w:sz w:val="16"/>
              </w:rPr>
            </w:pPr>
            <w:r>
              <w:rPr>
                <w:sz w:val="16"/>
              </w:rPr>
              <w:t>_TRIS.JK 2013</w:t>
            </w:r>
          </w:p>
        </w:tc>
        <w:tc>
          <w:tcPr>
            <w:tcW w:w="933" w:type="dxa"/>
          </w:tcPr>
          <w:p w:rsidR="00B36E02" w:rsidRDefault="00300A8A">
            <w:pPr>
              <w:pStyle w:val="TableParagraph"/>
              <w:spacing w:line="180" w:lineRule="exact"/>
              <w:ind w:left="157" w:right="127"/>
              <w:jc w:val="center"/>
              <w:rPr>
                <w:sz w:val="16"/>
              </w:rPr>
            </w:pPr>
            <w:r>
              <w:rPr>
                <w:sz w:val="16"/>
              </w:rPr>
              <w:t>2013</w:t>
            </w:r>
          </w:p>
        </w:tc>
        <w:tc>
          <w:tcPr>
            <w:tcW w:w="1247" w:type="dxa"/>
          </w:tcPr>
          <w:p w:rsidR="00B36E02" w:rsidRDefault="00300A8A">
            <w:pPr>
              <w:pStyle w:val="TableParagraph"/>
              <w:spacing w:line="180" w:lineRule="exact"/>
              <w:ind w:left="184" w:right="153"/>
              <w:jc w:val="center"/>
              <w:rPr>
                <w:sz w:val="16"/>
              </w:rPr>
            </w:pPr>
            <w:r>
              <w:rPr>
                <w:sz w:val="16"/>
              </w:rPr>
              <w:t>0.106189345</w:t>
            </w:r>
          </w:p>
        </w:tc>
        <w:tc>
          <w:tcPr>
            <w:tcW w:w="1727" w:type="dxa"/>
          </w:tcPr>
          <w:p w:rsidR="00B36E02" w:rsidRDefault="00300A8A">
            <w:pPr>
              <w:pStyle w:val="TableParagraph"/>
              <w:spacing w:before="111" w:line="167" w:lineRule="exact"/>
              <w:ind w:left="283" w:right="252"/>
              <w:jc w:val="center"/>
              <w:rPr>
                <w:sz w:val="16"/>
              </w:rPr>
            </w:pPr>
            <w:r>
              <w:rPr>
                <w:sz w:val="16"/>
              </w:rPr>
              <w:t>_SIAP.JK 2013</w:t>
            </w:r>
          </w:p>
        </w:tc>
        <w:tc>
          <w:tcPr>
            <w:tcW w:w="962" w:type="dxa"/>
          </w:tcPr>
          <w:p w:rsidR="00B36E02" w:rsidRDefault="00300A8A">
            <w:pPr>
              <w:pStyle w:val="TableParagraph"/>
              <w:spacing w:line="180" w:lineRule="exact"/>
              <w:ind w:left="175" w:right="139"/>
              <w:jc w:val="center"/>
              <w:rPr>
                <w:sz w:val="16"/>
              </w:rPr>
            </w:pPr>
            <w:r>
              <w:rPr>
                <w:sz w:val="16"/>
              </w:rPr>
              <w:t>2013</w:t>
            </w:r>
          </w:p>
        </w:tc>
        <w:tc>
          <w:tcPr>
            <w:tcW w:w="1729" w:type="dxa"/>
          </w:tcPr>
          <w:p w:rsidR="00B36E02" w:rsidRDefault="00300A8A">
            <w:pPr>
              <w:pStyle w:val="TableParagraph"/>
              <w:spacing w:before="111" w:line="167" w:lineRule="exact"/>
              <w:ind w:left="461"/>
              <w:rPr>
                <w:sz w:val="16"/>
              </w:rPr>
            </w:pPr>
            <w:r>
              <w:rPr>
                <w:sz w:val="16"/>
              </w:rPr>
              <w:t>-0.00414021</w:t>
            </w:r>
          </w:p>
        </w:tc>
      </w:tr>
      <w:tr w:rsidR="00B36E02">
        <w:trPr>
          <w:trHeight w:val="301"/>
        </w:trPr>
        <w:tc>
          <w:tcPr>
            <w:tcW w:w="2314" w:type="dxa"/>
          </w:tcPr>
          <w:p w:rsidR="00B36E02" w:rsidRDefault="00300A8A">
            <w:pPr>
              <w:pStyle w:val="TableParagraph"/>
              <w:spacing w:line="183" w:lineRule="exact"/>
              <w:ind w:left="586" w:right="561"/>
              <w:jc w:val="center"/>
              <w:rPr>
                <w:sz w:val="16"/>
              </w:rPr>
            </w:pPr>
            <w:r>
              <w:rPr>
                <w:sz w:val="16"/>
              </w:rPr>
              <w:t>_TRIS.JK 2014</w:t>
            </w:r>
          </w:p>
        </w:tc>
        <w:tc>
          <w:tcPr>
            <w:tcW w:w="933" w:type="dxa"/>
          </w:tcPr>
          <w:p w:rsidR="00B36E02" w:rsidRDefault="00300A8A">
            <w:pPr>
              <w:pStyle w:val="TableParagraph"/>
              <w:spacing w:line="183" w:lineRule="exact"/>
              <w:ind w:left="157" w:right="127"/>
              <w:jc w:val="center"/>
              <w:rPr>
                <w:sz w:val="16"/>
              </w:rPr>
            </w:pPr>
            <w:r>
              <w:rPr>
                <w:sz w:val="16"/>
              </w:rPr>
              <w:t>2014</w:t>
            </w:r>
          </w:p>
        </w:tc>
        <w:tc>
          <w:tcPr>
            <w:tcW w:w="1247" w:type="dxa"/>
          </w:tcPr>
          <w:p w:rsidR="00B36E02" w:rsidRDefault="00300A8A">
            <w:pPr>
              <w:pStyle w:val="TableParagraph"/>
              <w:spacing w:line="183" w:lineRule="exact"/>
              <w:ind w:left="184" w:right="153"/>
              <w:jc w:val="center"/>
              <w:rPr>
                <w:sz w:val="16"/>
              </w:rPr>
            </w:pPr>
            <w:r>
              <w:rPr>
                <w:sz w:val="16"/>
              </w:rPr>
              <w:t>0.011068697</w:t>
            </w:r>
          </w:p>
        </w:tc>
        <w:tc>
          <w:tcPr>
            <w:tcW w:w="1727" w:type="dxa"/>
          </w:tcPr>
          <w:p w:rsidR="00B36E02" w:rsidRDefault="00300A8A">
            <w:pPr>
              <w:pStyle w:val="TableParagraph"/>
              <w:spacing w:before="23"/>
              <w:ind w:left="283" w:right="252"/>
              <w:jc w:val="center"/>
              <w:rPr>
                <w:sz w:val="16"/>
              </w:rPr>
            </w:pPr>
            <w:r>
              <w:rPr>
                <w:sz w:val="16"/>
              </w:rPr>
              <w:t>_SIAP.JK 2014</w:t>
            </w:r>
          </w:p>
        </w:tc>
        <w:tc>
          <w:tcPr>
            <w:tcW w:w="962" w:type="dxa"/>
          </w:tcPr>
          <w:p w:rsidR="00B36E02" w:rsidRDefault="00300A8A">
            <w:pPr>
              <w:pStyle w:val="TableParagraph"/>
              <w:spacing w:line="183" w:lineRule="exact"/>
              <w:ind w:left="175" w:right="139"/>
              <w:jc w:val="center"/>
              <w:rPr>
                <w:sz w:val="16"/>
              </w:rPr>
            </w:pPr>
            <w:r>
              <w:rPr>
                <w:sz w:val="16"/>
              </w:rPr>
              <w:t>2014</w:t>
            </w:r>
          </w:p>
        </w:tc>
        <w:tc>
          <w:tcPr>
            <w:tcW w:w="1729" w:type="dxa"/>
          </w:tcPr>
          <w:p w:rsidR="00B36E02" w:rsidRDefault="00300A8A">
            <w:pPr>
              <w:pStyle w:val="TableParagraph"/>
              <w:spacing w:before="23"/>
              <w:ind w:left="421"/>
              <w:rPr>
                <w:sz w:val="16"/>
              </w:rPr>
            </w:pPr>
            <w:r>
              <w:rPr>
                <w:sz w:val="16"/>
              </w:rPr>
              <w:t>-0.044862431</w:t>
            </w:r>
          </w:p>
        </w:tc>
      </w:tr>
      <w:tr w:rsidR="00B36E02">
        <w:trPr>
          <w:trHeight w:val="298"/>
        </w:trPr>
        <w:tc>
          <w:tcPr>
            <w:tcW w:w="2314" w:type="dxa"/>
          </w:tcPr>
          <w:p w:rsidR="00B36E02" w:rsidRDefault="00300A8A">
            <w:pPr>
              <w:pStyle w:val="TableParagraph"/>
              <w:spacing w:line="180" w:lineRule="exact"/>
              <w:ind w:left="586" w:right="561"/>
              <w:jc w:val="center"/>
              <w:rPr>
                <w:sz w:val="16"/>
              </w:rPr>
            </w:pPr>
            <w:r>
              <w:rPr>
                <w:sz w:val="16"/>
              </w:rPr>
              <w:t>_TRIS.JK 2015</w:t>
            </w:r>
          </w:p>
        </w:tc>
        <w:tc>
          <w:tcPr>
            <w:tcW w:w="933" w:type="dxa"/>
          </w:tcPr>
          <w:p w:rsidR="00B36E02" w:rsidRDefault="00300A8A">
            <w:pPr>
              <w:pStyle w:val="TableParagraph"/>
              <w:spacing w:line="180" w:lineRule="exact"/>
              <w:ind w:left="157" w:right="127"/>
              <w:jc w:val="center"/>
              <w:rPr>
                <w:sz w:val="16"/>
              </w:rPr>
            </w:pPr>
            <w:r>
              <w:rPr>
                <w:sz w:val="16"/>
              </w:rPr>
              <w:t>2015</w:t>
            </w:r>
          </w:p>
        </w:tc>
        <w:tc>
          <w:tcPr>
            <w:tcW w:w="1247" w:type="dxa"/>
          </w:tcPr>
          <w:p w:rsidR="00B36E02" w:rsidRDefault="00300A8A">
            <w:pPr>
              <w:pStyle w:val="TableParagraph"/>
              <w:spacing w:line="180" w:lineRule="exact"/>
              <w:ind w:left="182" w:right="153"/>
              <w:jc w:val="center"/>
              <w:rPr>
                <w:sz w:val="16"/>
              </w:rPr>
            </w:pPr>
            <w:r>
              <w:rPr>
                <w:sz w:val="16"/>
              </w:rPr>
              <w:t>0.04146337</w:t>
            </w:r>
          </w:p>
        </w:tc>
        <w:tc>
          <w:tcPr>
            <w:tcW w:w="1727" w:type="dxa"/>
          </w:tcPr>
          <w:p w:rsidR="00B36E02" w:rsidRDefault="00300A8A">
            <w:pPr>
              <w:pStyle w:val="TableParagraph"/>
              <w:spacing w:before="20"/>
              <w:ind w:left="283" w:right="252"/>
              <w:jc w:val="center"/>
              <w:rPr>
                <w:sz w:val="16"/>
              </w:rPr>
            </w:pPr>
            <w:r>
              <w:rPr>
                <w:sz w:val="16"/>
              </w:rPr>
              <w:t>_SIAP.JK 2015</w:t>
            </w:r>
          </w:p>
        </w:tc>
        <w:tc>
          <w:tcPr>
            <w:tcW w:w="962" w:type="dxa"/>
          </w:tcPr>
          <w:p w:rsidR="00B36E02" w:rsidRDefault="00300A8A">
            <w:pPr>
              <w:pStyle w:val="TableParagraph"/>
              <w:spacing w:line="180" w:lineRule="exact"/>
              <w:ind w:left="175" w:right="139"/>
              <w:jc w:val="center"/>
              <w:rPr>
                <w:sz w:val="16"/>
              </w:rPr>
            </w:pPr>
            <w:r>
              <w:rPr>
                <w:sz w:val="16"/>
              </w:rPr>
              <w:t>2015</w:t>
            </w:r>
          </w:p>
        </w:tc>
        <w:tc>
          <w:tcPr>
            <w:tcW w:w="1729" w:type="dxa"/>
          </w:tcPr>
          <w:p w:rsidR="00B36E02" w:rsidRDefault="00300A8A">
            <w:pPr>
              <w:pStyle w:val="TableParagraph"/>
              <w:spacing w:before="20"/>
              <w:ind w:left="421"/>
              <w:rPr>
                <w:sz w:val="16"/>
              </w:rPr>
            </w:pPr>
            <w:r>
              <w:rPr>
                <w:sz w:val="16"/>
              </w:rPr>
              <w:t>-0.153020962</w:t>
            </w:r>
          </w:p>
        </w:tc>
      </w:tr>
      <w:tr w:rsidR="00B36E02">
        <w:trPr>
          <w:trHeight w:val="301"/>
        </w:trPr>
        <w:tc>
          <w:tcPr>
            <w:tcW w:w="2314" w:type="dxa"/>
          </w:tcPr>
          <w:p w:rsidR="00B36E02" w:rsidRDefault="00300A8A">
            <w:pPr>
              <w:pStyle w:val="TableParagraph"/>
              <w:spacing w:line="183" w:lineRule="exact"/>
              <w:ind w:left="586" w:right="561"/>
              <w:jc w:val="center"/>
              <w:rPr>
                <w:sz w:val="16"/>
              </w:rPr>
            </w:pPr>
            <w:r>
              <w:rPr>
                <w:sz w:val="16"/>
              </w:rPr>
              <w:t>_TRIS.JK 2016</w:t>
            </w:r>
          </w:p>
        </w:tc>
        <w:tc>
          <w:tcPr>
            <w:tcW w:w="933" w:type="dxa"/>
          </w:tcPr>
          <w:p w:rsidR="00B36E02" w:rsidRDefault="00300A8A">
            <w:pPr>
              <w:pStyle w:val="TableParagraph"/>
              <w:spacing w:line="183" w:lineRule="exact"/>
              <w:ind w:left="157" w:right="127"/>
              <w:jc w:val="center"/>
              <w:rPr>
                <w:sz w:val="16"/>
              </w:rPr>
            </w:pPr>
            <w:r>
              <w:rPr>
                <w:sz w:val="16"/>
              </w:rPr>
              <w:t>2016</w:t>
            </w:r>
          </w:p>
        </w:tc>
        <w:tc>
          <w:tcPr>
            <w:tcW w:w="1247" w:type="dxa"/>
          </w:tcPr>
          <w:p w:rsidR="00B36E02" w:rsidRDefault="00300A8A">
            <w:pPr>
              <w:pStyle w:val="TableParagraph"/>
              <w:spacing w:line="183" w:lineRule="exact"/>
              <w:ind w:left="184" w:right="153"/>
              <w:jc w:val="center"/>
              <w:rPr>
                <w:sz w:val="16"/>
              </w:rPr>
            </w:pPr>
            <w:r>
              <w:rPr>
                <w:sz w:val="16"/>
              </w:rPr>
              <w:t>0.029812742</w:t>
            </w:r>
          </w:p>
        </w:tc>
        <w:tc>
          <w:tcPr>
            <w:tcW w:w="1727" w:type="dxa"/>
          </w:tcPr>
          <w:p w:rsidR="00B36E02" w:rsidRDefault="00300A8A">
            <w:pPr>
              <w:pStyle w:val="TableParagraph"/>
              <w:spacing w:before="23"/>
              <w:ind w:left="283" w:right="252"/>
              <w:jc w:val="center"/>
              <w:rPr>
                <w:sz w:val="16"/>
              </w:rPr>
            </w:pPr>
            <w:r>
              <w:rPr>
                <w:sz w:val="16"/>
              </w:rPr>
              <w:t>_SIAP.JK 2016</w:t>
            </w:r>
          </w:p>
        </w:tc>
        <w:tc>
          <w:tcPr>
            <w:tcW w:w="962" w:type="dxa"/>
          </w:tcPr>
          <w:p w:rsidR="00B36E02" w:rsidRDefault="00300A8A">
            <w:pPr>
              <w:pStyle w:val="TableParagraph"/>
              <w:spacing w:line="183" w:lineRule="exact"/>
              <w:ind w:left="175" w:right="139"/>
              <w:jc w:val="center"/>
              <w:rPr>
                <w:sz w:val="16"/>
              </w:rPr>
            </w:pPr>
            <w:r>
              <w:rPr>
                <w:sz w:val="16"/>
              </w:rPr>
              <w:t>2016</w:t>
            </w:r>
          </w:p>
        </w:tc>
        <w:tc>
          <w:tcPr>
            <w:tcW w:w="1729" w:type="dxa"/>
          </w:tcPr>
          <w:p w:rsidR="00B36E02" w:rsidRDefault="00300A8A">
            <w:pPr>
              <w:pStyle w:val="TableParagraph"/>
              <w:spacing w:before="23"/>
              <w:ind w:left="461"/>
              <w:rPr>
                <w:sz w:val="16"/>
              </w:rPr>
            </w:pPr>
            <w:r>
              <w:rPr>
                <w:sz w:val="16"/>
              </w:rPr>
              <w:t>-0.09845188</w:t>
            </w:r>
          </w:p>
        </w:tc>
      </w:tr>
      <w:tr w:rsidR="00B36E02">
        <w:trPr>
          <w:trHeight w:val="298"/>
        </w:trPr>
        <w:tc>
          <w:tcPr>
            <w:tcW w:w="2314" w:type="dxa"/>
          </w:tcPr>
          <w:p w:rsidR="00B36E02" w:rsidRDefault="00300A8A">
            <w:pPr>
              <w:pStyle w:val="TableParagraph"/>
              <w:spacing w:line="180" w:lineRule="exact"/>
              <w:ind w:left="586" w:right="561"/>
              <w:jc w:val="center"/>
              <w:rPr>
                <w:sz w:val="16"/>
              </w:rPr>
            </w:pPr>
            <w:r>
              <w:rPr>
                <w:sz w:val="16"/>
              </w:rPr>
              <w:t>_TRIS.JK 2017</w:t>
            </w:r>
          </w:p>
        </w:tc>
        <w:tc>
          <w:tcPr>
            <w:tcW w:w="933" w:type="dxa"/>
          </w:tcPr>
          <w:p w:rsidR="00B36E02" w:rsidRDefault="00300A8A">
            <w:pPr>
              <w:pStyle w:val="TableParagraph"/>
              <w:spacing w:line="180" w:lineRule="exact"/>
              <w:ind w:left="157" w:right="127"/>
              <w:jc w:val="center"/>
              <w:rPr>
                <w:sz w:val="16"/>
              </w:rPr>
            </w:pPr>
            <w:r>
              <w:rPr>
                <w:sz w:val="16"/>
              </w:rPr>
              <w:t>2017</w:t>
            </w:r>
          </w:p>
        </w:tc>
        <w:tc>
          <w:tcPr>
            <w:tcW w:w="1247" w:type="dxa"/>
          </w:tcPr>
          <w:p w:rsidR="00B36E02" w:rsidRDefault="00300A8A">
            <w:pPr>
              <w:pStyle w:val="TableParagraph"/>
              <w:spacing w:line="180" w:lineRule="exact"/>
              <w:ind w:left="182" w:right="153"/>
              <w:jc w:val="center"/>
              <w:rPr>
                <w:sz w:val="16"/>
              </w:rPr>
            </w:pPr>
            <w:r>
              <w:rPr>
                <w:sz w:val="16"/>
              </w:rPr>
              <w:t>0.03549981</w:t>
            </w:r>
          </w:p>
        </w:tc>
        <w:tc>
          <w:tcPr>
            <w:tcW w:w="1727" w:type="dxa"/>
          </w:tcPr>
          <w:p w:rsidR="00B36E02" w:rsidRDefault="00300A8A">
            <w:pPr>
              <w:pStyle w:val="TableParagraph"/>
              <w:spacing w:before="20"/>
              <w:ind w:left="283" w:right="252"/>
              <w:jc w:val="center"/>
              <w:rPr>
                <w:sz w:val="16"/>
              </w:rPr>
            </w:pPr>
            <w:r>
              <w:rPr>
                <w:sz w:val="16"/>
              </w:rPr>
              <w:t>_SIAP.JK 2017</w:t>
            </w:r>
          </w:p>
        </w:tc>
        <w:tc>
          <w:tcPr>
            <w:tcW w:w="962" w:type="dxa"/>
          </w:tcPr>
          <w:p w:rsidR="00B36E02" w:rsidRDefault="00300A8A">
            <w:pPr>
              <w:pStyle w:val="TableParagraph"/>
              <w:spacing w:line="180" w:lineRule="exact"/>
              <w:ind w:left="175" w:right="139"/>
              <w:jc w:val="center"/>
              <w:rPr>
                <w:sz w:val="16"/>
              </w:rPr>
            </w:pPr>
            <w:r>
              <w:rPr>
                <w:sz w:val="16"/>
              </w:rPr>
              <w:t>2017</w:t>
            </w:r>
          </w:p>
        </w:tc>
        <w:tc>
          <w:tcPr>
            <w:tcW w:w="1729" w:type="dxa"/>
          </w:tcPr>
          <w:p w:rsidR="00B36E02" w:rsidRDefault="00300A8A">
            <w:pPr>
              <w:pStyle w:val="TableParagraph"/>
              <w:spacing w:before="20"/>
              <w:ind w:left="461"/>
              <w:rPr>
                <w:sz w:val="16"/>
              </w:rPr>
            </w:pPr>
            <w:r>
              <w:rPr>
                <w:sz w:val="16"/>
              </w:rPr>
              <w:t>-0.05495356</w:t>
            </w:r>
          </w:p>
        </w:tc>
      </w:tr>
      <w:tr w:rsidR="00B36E02">
        <w:trPr>
          <w:trHeight w:val="301"/>
        </w:trPr>
        <w:tc>
          <w:tcPr>
            <w:tcW w:w="2314" w:type="dxa"/>
          </w:tcPr>
          <w:p w:rsidR="00B36E02" w:rsidRDefault="00300A8A">
            <w:pPr>
              <w:pStyle w:val="TableParagraph"/>
              <w:spacing w:line="183" w:lineRule="exact"/>
              <w:ind w:left="589" w:right="561"/>
              <w:jc w:val="center"/>
              <w:rPr>
                <w:sz w:val="16"/>
              </w:rPr>
            </w:pPr>
            <w:r>
              <w:rPr>
                <w:sz w:val="16"/>
              </w:rPr>
              <w:t>_KAEF.JK 2013</w:t>
            </w:r>
          </w:p>
        </w:tc>
        <w:tc>
          <w:tcPr>
            <w:tcW w:w="933" w:type="dxa"/>
          </w:tcPr>
          <w:p w:rsidR="00B36E02" w:rsidRDefault="00300A8A">
            <w:pPr>
              <w:pStyle w:val="TableParagraph"/>
              <w:spacing w:line="183" w:lineRule="exact"/>
              <w:ind w:left="157" w:right="127"/>
              <w:jc w:val="center"/>
              <w:rPr>
                <w:sz w:val="16"/>
              </w:rPr>
            </w:pPr>
            <w:r>
              <w:rPr>
                <w:sz w:val="16"/>
              </w:rPr>
              <w:t>2013</w:t>
            </w:r>
          </w:p>
        </w:tc>
        <w:tc>
          <w:tcPr>
            <w:tcW w:w="1247" w:type="dxa"/>
          </w:tcPr>
          <w:p w:rsidR="00B36E02" w:rsidRDefault="00300A8A">
            <w:pPr>
              <w:pStyle w:val="TableParagraph"/>
              <w:spacing w:line="183" w:lineRule="exact"/>
              <w:ind w:left="184" w:right="153"/>
              <w:jc w:val="center"/>
              <w:rPr>
                <w:sz w:val="16"/>
              </w:rPr>
            </w:pPr>
            <w:r>
              <w:rPr>
                <w:sz w:val="16"/>
              </w:rPr>
              <w:t>0.056402949</w:t>
            </w:r>
          </w:p>
        </w:tc>
        <w:tc>
          <w:tcPr>
            <w:tcW w:w="1727" w:type="dxa"/>
          </w:tcPr>
          <w:p w:rsidR="00B36E02" w:rsidRDefault="00300A8A">
            <w:pPr>
              <w:pStyle w:val="TableParagraph"/>
              <w:spacing w:before="114" w:line="167" w:lineRule="exact"/>
              <w:ind w:left="283" w:right="252"/>
              <w:jc w:val="center"/>
              <w:rPr>
                <w:sz w:val="16"/>
              </w:rPr>
            </w:pPr>
            <w:r>
              <w:rPr>
                <w:sz w:val="16"/>
              </w:rPr>
              <w:t>_SKLT.JK 2013</w:t>
            </w:r>
          </w:p>
        </w:tc>
        <w:tc>
          <w:tcPr>
            <w:tcW w:w="962" w:type="dxa"/>
          </w:tcPr>
          <w:p w:rsidR="00B36E02" w:rsidRDefault="00300A8A">
            <w:pPr>
              <w:pStyle w:val="TableParagraph"/>
              <w:spacing w:line="183" w:lineRule="exact"/>
              <w:ind w:left="175" w:right="139"/>
              <w:jc w:val="center"/>
              <w:rPr>
                <w:sz w:val="16"/>
              </w:rPr>
            </w:pPr>
            <w:r>
              <w:rPr>
                <w:sz w:val="16"/>
              </w:rPr>
              <w:t>2013</w:t>
            </w:r>
          </w:p>
        </w:tc>
        <w:tc>
          <w:tcPr>
            <w:tcW w:w="1729" w:type="dxa"/>
          </w:tcPr>
          <w:p w:rsidR="00B36E02" w:rsidRDefault="00300A8A">
            <w:pPr>
              <w:pStyle w:val="TableParagraph"/>
              <w:spacing w:before="114" w:line="167" w:lineRule="exact"/>
              <w:ind w:left="461"/>
              <w:rPr>
                <w:sz w:val="16"/>
              </w:rPr>
            </w:pPr>
            <w:r>
              <w:rPr>
                <w:sz w:val="16"/>
              </w:rPr>
              <w:t>-0.04670046</w:t>
            </w:r>
          </w:p>
        </w:tc>
      </w:tr>
      <w:tr w:rsidR="00B36E02">
        <w:trPr>
          <w:trHeight w:val="298"/>
        </w:trPr>
        <w:tc>
          <w:tcPr>
            <w:tcW w:w="2314" w:type="dxa"/>
          </w:tcPr>
          <w:p w:rsidR="00B36E02" w:rsidRDefault="00300A8A">
            <w:pPr>
              <w:pStyle w:val="TableParagraph"/>
              <w:spacing w:line="180" w:lineRule="exact"/>
              <w:ind w:left="589" w:right="561"/>
              <w:jc w:val="center"/>
              <w:rPr>
                <w:sz w:val="16"/>
              </w:rPr>
            </w:pPr>
            <w:r>
              <w:rPr>
                <w:sz w:val="16"/>
              </w:rPr>
              <w:t>_KAEF.JK 2014</w:t>
            </w:r>
          </w:p>
        </w:tc>
        <w:tc>
          <w:tcPr>
            <w:tcW w:w="933" w:type="dxa"/>
          </w:tcPr>
          <w:p w:rsidR="00B36E02" w:rsidRDefault="00300A8A">
            <w:pPr>
              <w:pStyle w:val="TableParagraph"/>
              <w:spacing w:line="180" w:lineRule="exact"/>
              <w:ind w:left="157" w:right="127"/>
              <w:jc w:val="center"/>
              <w:rPr>
                <w:sz w:val="16"/>
              </w:rPr>
            </w:pPr>
            <w:r>
              <w:rPr>
                <w:sz w:val="16"/>
              </w:rPr>
              <w:t>2014</w:t>
            </w:r>
          </w:p>
        </w:tc>
        <w:tc>
          <w:tcPr>
            <w:tcW w:w="1247" w:type="dxa"/>
          </w:tcPr>
          <w:p w:rsidR="00B36E02" w:rsidRDefault="00300A8A">
            <w:pPr>
              <w:pStyle w:val="TableParagraph"/>
              <w:spacing w:line="180" w:lineRule="exact"/>
              <w:ind w:left="184" w:right="153"/>
              <w:jc w:val="center"/>
              <w:rPr>
                <w:sz w:val="16"/>
              </w:rPr>
            </w:pPr>
            <w:r>
              <w:rPr>
                <w:sz w:val="16"/>
              </w:rPr>
              <w:t>0.031413402</w:t>
            </w:r>
          </w:p>
        </w:tc>
        <w:tc>
          <w:tcPr>
            <w:tcW w:w="1727" w:type="dxa"/>
          </w:tcPr>
          <w:p w:rsidR="00B36E02" w:rsidRDefault="00300A8A">
            <w:pPr>
              <w:pStyle w:val="TableParagraph"/>
              <w:spacing w:before="20"/>
              <w:ind w:left="283" w:right="252"/>
              <w:jc w:val="center"/>
              <w:rPr>
                <w:sz w:val="16"/>
              </w:rPr>
            </w:pPr>
            <w:r>
              <w:rPr>
                <w:sz w:val="16"/>
              </w:rPr>
              <w:t>_SKLT.JK 2014</w:t>
            </w:r>
          </w:p>
        </w:tc>
        <w:tc>
          <w:tcPr>
            <w:tcW w:w="962" w:type="dxa"/>
          </w:tcPr>
          <w:p w:rsidR="00B36E02" w:rsidRDefault="00300A8A">
            <w:pPr>
              <w:pStyle w:val="TableParagraph"/>
              <w:spacing w:line="180" w:lineRule="exact"/>
              <w:ind w:left="175" w:right="139"/>
              <w:jc w:val="center"/>
              <w:rPr>
                <w:sz w:val="16"/>
              </w:rPr>
            </w:pPr>
            <w:r>
              <w:rPr>
                <w:sz w:val="16"/>
              </w:rPr>
              <w:t>2014</w:t>
            </w:r>
          </w:p>
        </w:tc>
        <w:tc>
          <w:tcPr>
            <w:tcW w:w="1729" w:type="dxa"/>
          </w:tcPr>
          <w:p w:rsidR="00B36E02" w:rsidRDefault="00300A8A">
            <w:pPr>
              <w:pStyle w:val="TableParagraph"/>
              <w:spacing w:before="20"/>
              <w:ind w:left="461"/>
              <w:rPr>
                <w:sz w:val="16"/>
              </w:rPr>
            </w:pPr>
            <w:r>
              <w:rPr>
                <w:sz w:val="16"/>
              </w:rPr>
              <w:t>-0.02667177</w:t>
            </w:r>
          </w:p>
        </w:tc>
      </w:tr>
      <w:tr w:rsidR="00B36E02">
        <w:trPr>
          <w:trHeight w:val="301"/>
        </w:trPr>
        <w:tc>
          <w:tcPr>
            <w:tcW w:w="2314" w:type="dxa"/>
          </w:tcPr>
          <w:p w:rsidR="00B36E02" w:rsidRDefault="00300A8A">
            <w:pPr>
              <w:pStyle w:val="TableParagraph"/>
              <w:spacing w:line="183" w:lineRule="exact"/>
              <w:ind w:left="589" w:right="561"/>
              <w:jc w:val="center"/>
              <w:rPr>
                <w:sz w:val="16"/>
              </w:rPr>
            </w:pPr>
            <w:r>
              <w:rPr>
                <w:sz w:val="16"/>
              </w:rPr>
              <w:t>_KAEF.JK 2015</w:t>
            </w:r>
          </w:p>
        </w:tc>
        <w:tc>
          <w:tcPr>
            <w:tcW w:w="933" w:type="dxa"/>
          </w:tcPr>
          <w:p w:rsidR="00B36E02" w:rsidRDefault="00300A8A">
            <w:pPr>
              <w:pStyle w:val="TableParagraph"/>
              <w:spacing w:line="183" w:lineRule="exact"/>
              <w:ind w:left="157" w:right="127"/>
              <w:jc w:val="center"/>
              <w:rPr>
                <w:sz w:val="16"/>
              </w:rPr>
            </w:pPr>
            <w:r>
              <w:rPr>
                <w:sz w:val="16"/>
              </w:rPr>
              <w:t>2015</w:t>
            </w:r>
          </w:p>
        </w:tc>
        <w:tc>
          <w:tcPr>
            <w:tcW w:w="1247" w:type="dxa"/>
          </w:tcPr>
          <w:p w:rsidR="00B36E02" w:rsidRDefault="00300A8A">
            <w:pPr>
              <w:pStyle w:val="TableParagraph"/>
              <w:spacing w:line="183" w:lineRule="exact"/>
              <w:ind w:left="184" w:right="153"/>
              <w:jc w:val="center"/>
              <w:rPr>
                <w:sz w:val="16"/>
              </w:rPr>
            </w:pPr>
            <w:r>
              <w:rPr>
                <w:sz w:val="16"/>
              </w:rPr>
              <w:t>0.059716895</w:t>
            </w:r>
          </w:p>
        </w:tc>
        <w:tc>
          <w:tcPr>
            <w:tcW w:w="1727" w:type="dxa"/>
          </w:tcPr>
          <w:p w:rsidR="00B36E02" w:rsidRDefault="00300A8A">
            <w:pPr>
              <w:pStyle w:val="TableParagraph"/>
              <w:spacing w:before="23"/>
              <w:ind w:left="283" w:right="252"/>
              <w:jc w:val="center"/>
              <w:rPr>
                <w:sz w:val="16"/>
              </w:rPr>
            </w:pPr>
            <w:r>
              <w:rPr>
                <w:sz w:val="16"/>
              </w:rPr>
              <w:t>_SKLT.JK 2015</w:t>
            </w:r>
          </w:p>
        </w:tc>
        <w:tc>
          <w:tcPr>
            <w:tcW w:w="962" w:type="dxa"/>
          </w:tcPr>
          <w:p w:rsidR="00B36E02" w:rsidRDefault="00300A8A">
            <w:pPr>
              <w:pStyle w:val="TableParagraph"/>
              <w:spacing w:line="183" w:lineRule="exact"/>
              <w:ind w:left="175" w:right="139"/>
              <w:jc w:val="center"/>
              <w:rPr>
                <w:sz w:val="16"/>
              </w:rPr>
            </w:pPr>
            <w:r>
              <w:rPr>
                <w:sz w:val="16"/>
              </w:rPr>
              <w:t>2015</w:t>
            </w:r>
          </w:p>
        </w:tc>
        <w:tc>
          <w:tcPr>
            <w:tcW w:w="1729" w:type="dxa"/>
          </w:tcPr>
          <w:p w:rsidR="00B36E02" w:rsidRDefault="00300A8A">
            <w:pPr>
              <w:pStyle w:val="TableParagraph"/>
              <w:spacing w:before="23"/>
              <w:ind w:left="461"/>
              <w:rPr>
                <w:sz w:val="16"/>
              </w:rPr>
            </w:pPr>
            <w:r>
              <w:rPr>
                <w:sz w:val="16"/>
              </w:rPr>
              <w:t>-0.04225347</w:t>
            </w:r>
          </w:p>
        </w:tc>
      </w:tr>
      <w:tr w:rsidR="00B36E02">
        <w:trPr>
          <w:trHeight w:val="299"/>
        </w:trPr>
        <w:tc>
          <w:tcPr>
            <w:tcW w:w="2314" w:type="dxa"/>
          </w:tcPr>
          <w:p w:rsidR="00B36E02" w:rsidRDefault="00300A8A">
            <w:pPr>
              <w:pStyle w:val="TableParagraph"/>
              <w:spacing w:line="180" w:lineRule="exact"/>
              <w:ind w:left="589" w:right="561"/>
              <w:jc w:val="center"/>
              <w:rPr>
                <w:sz w:val="16"/>
              </w:rPr>
            </w:pPr>
            <w:r>
              <w:rPr>
                <w:sz w:val="16"/>
              </w:rPr>
              <w:t>_KAEF.JK 2016</w:t>
            </w:r>
          </w:p>
        </w:tc>
        <w:tc>
          <w:tcPr>
            <w:tcW w:w="933" w:type="dxa"/>
          </w:tcPr>
          <w:p w:rsidR="00B36E02" w:rsidRDefault="00300A8A">
            <w:pPr>
              <w:pStyle w:val="TableParagraph"/>
              <w:spacing w:line="180" w:lineRule="exact"/>
              <w:ind w:left="157" w:right="127"/>
              <w:jc w:val="center"/>
              <w:rPr>
                <w:sz w:val="16"/>
              </w:rPr>
            </w:pPr>
            <w:r>
              <w:rPr>
                <w:sz w:val="16"/>
              </w:rPr>
              <w:t>2016</w:t>
            </w:r>
          </w:p>
        </w:tc>
        <w:tc>
          <w:tcPr>
            <w:tcW w:w="1247" w:type="dxa"/>
          </w:tcPr>
          <w:p w:rsidR="00B36E02" w:rsidRDefault="00300A8A">
            <w:pPr>
              <w:pStyle w:val="TableParagraph"/>
              <w:spacing w:line="180" w:lineRule="exact"/>
              <w:ind w:left="182" w:right="153"/>
              <w:jc w:val="center"/>
              <w:rPr>
                <w:sz w:val="16"/>
              </w:rPr>
            </w:pPr>
            <w:r>
              <w:rPr>
                <w:sz w:val="16"/>
              </w:rPr>
              <w:t>0.03271329</w:t>
            </w:r>
          </w:p>
        </w:tc>
        <w:tc>
          <w:tcPr>
            <w:tcW w:w="1727" w:type="dxa"/>
          </w:tcPr>
          <w:p w:rsidR="00B36E02" w:rsidRDefault="00300A8A">
            <w:pPr>
              <w:pStyle w:val="TableParagraph"/>
              <w:spacing w:before="20"/>
              <w:ind w:left="283" w:right="252"/>
              <w:jc w:val="center"/>
              <w:rPr>
                <w:sz w:val="16"/>
              </w:rPr>
            </w:pPr>
            <w:r>
              <w:rPr>
                <w:sz w:val="16"/>
              </w:rPr>
              <w:t>_SKLT.JK 2016</w:t>
            </w:r>
          </w:p>
        </w:tc>
        <w:tc>
          <w:tcPr>
            <w:tcW w:w="962" w:type="dxa"/>
          </w:tcPr>
          <w:p w:rsidR="00B36E02" w:rsidRDefault="00300A8A">
            <w:pPr>
              <w:pStyle w:val="TableParagraph"/>
              <w:spacing w:line="180" w:lineRule="exact"/>
              <w:ind w:left="175" w:right="139"/>
              <w:jc w:val="center"/>
              <w:rPr>
                <w:sz w:val="16"/>
              </w:rPr>
            </w:pPr>
            <w:r>
              <w:rPr>
                <w:sz w:val="16"/>
              </w:rPr>
              <w:t>2016</w:t>
            </w:r>
          </w:p>
        </w:tc>
        <w:tc>
          <w:tcPr>
            <w:tcW w:w="1729" w:type="dxa"/>
          </w:tcPr>
          <w:p w:rsidR="00B36E02" w:rsidRDefault="00300A8A">
            <w:pPr>
              <w:pStyle w:val="TableParagraph"/>
              <w:spacing w:before="20"/>
              <w:ind w:left="461"/>
              <w:rPr>
                <w:sz w:val="16"/>
              </w:rPr>
            </w:pPr>
            <w:r>
              <w:rPr>
                <w:sz w:val="16"/>
              </w:rPr>
              <w:t>-0.01276106</w:t>
            </w:r>
          </w:p>
        </w:tc>
      </w:tr>
      <w:tr w:rsidR="00B36E02">
        <w:trPr>
          <w:trHeight w:val="298"/>
        </w:trPr>
        <w:tc>
          <w:tcPr>
            <w:tcW w:w="2314" w:type="dxa"/>
          </w:tcPr>
          <w:p w:rsidR="00B36E02" w:rsidRDefault="00300A8A">
            <w:pPr>
              <w:pStyle w:val="TableParagraph"/>
              <w:spacing w:line="183" w:lineRule="exact"/>
              <w:ind w:left="589" w:right="561"/>
              <w:jc w:val="center"/>
              <w:rPr>
                <w:sz w:val="16"/>
              </w:rPr>
            </w:pPr>
            <w:r>
              <w:rPr>
                <w:sz w:val="16"/>
              </w:rPr>
              <w:t>_KAEF.JK 2017</w:t>
            </w:r>
          </w:p>
        </w:tc>
        <w:tc>
          <w:tcPr>
            <w:tcW w:w="933" w:type="dxa"/>
          </w:tcPr>
          <w:p w:rsidR="00B36E02" w:rsidRDefault="00300A8A">
            <w:pPr>
              <w:pStyle w:val="TableParagraph"/>
              <w:spacing w:line="183" w:lineRule="exact"/>
              <w:ind w:left="157" w:right="127"/>
              <w:jc w:val="center"/>
              <w:rPr>
                <w:sz w:val="16"/>
              </w:rPr>
            </w:pPr>
            <w:r>
              <w:rPr>
                <w:sz w:val="16"/>
              </w:rPr>
              <w:t>2017</w:t>
            </w:r>
          </w:p>
        </w:tc>
        <w:tc>
          <w:tcPr>
            <w:tcW w:w="1247" w:type="dxa"/>
          </w:tcPr>
          <w:p w:rsidR="00B36E02" w:rsidRDefault="00300A8A">
            <w:pPr>
              <w:pStyle w:val="TableParagraph"/>
              <w:spacing w:line="183" w:lineRule="exact"/>
              <w:ind w:left="184" w:right="153"/>
              <w:jc w:val="center"/>
              <w:rPr>
                <w:sz w:val="16"/>
              </w:rPr>
            </w:pPr>
            <w:r>
              <w:rPr>
                <w:sz w:val="16"/>
              </w:rPr>
              <w:t>0.040474221</w:t>
            </w:r>
          </w:p>
        </w:tc>
        <w:tc>
          <w:tcPr>
            <w:tcW w:w="1727" w:type="dxa"/>
          </w:tcPr>
          <w:p w:rsidR="00B36E02" w:rsidRDefault="00300A8A">
            <w:pPr>
              <w:pStyle w:val="TableParagraph"/>
              <w:spacing w:before="23"/>
              <w:ind w:left="283" w:right="252"/>
              <w:jc w:val="center"/>
              <w:rPr>
                <w:sz w:val="16"/>
              </w:rPr>
            </w:pPr>
            <w:r>
              <w:rPr>
                <w:sz w:val="16"/>
              </w:rPr>
              <w:t>_SKLT.JK 2017</w:t>
            </w:r>
          </w:p>
        </w:tc>
        <w:tc>
          <w:tcPr>
            <w:tcW w:w="962" w:type="dxa"/>
          </w:tcPr>
          <w:p w:rsidR="00B36E02" w:rsidRDefault="00300A8A">
            <w:pPr>
              <w:pStyle w:val="TableParagraph"/>
              <w:spacing w:line="183" w:lineRule="exact"/>
              <w:ind w:left="175" w:right="139"/>
              <w:jc w:val="center"/>
              <w:rPr>
                <w:sz w:val="16"/>
              </w:rPr>
            </w:pPr>
            <w:r>
              <w:rPr>
                <w:sz w:val="16"/>
              </w:rPr>
              <w:t>2017</w:t>
            </w:r>
          </w:p>
        </w:tc>
        <w:tc>
          <w:tcPr>
            <w:tcW w:w="1729" w:type="dxa"/>
          </w:tcPr>
          <w:p w:rsidR="00B36E02" w:rsidRDefault="00300A8A">
            <w:pPr>
              <w:pStyle w:val="TableParagraph"/>
              <w:spacing w:before="23"/>
              <w:ind w:left="461"/>
              <w:rPr>
                <w:sz w:val="16"/>
              </w:rPr>
            </w:pPr>
            <w:r>
              <w:rPr>
                <w:sz w:val="16"/>
              </w:rPr>
              <w:t>-0.01738549</w:t>
            </w:r>
          </w:p>
        </w:tc>
      </w:tr>
    </w:tbl>
    <w:p w:rsidR="00B36E02" w:rsidRDefault="00B36E02">
      <w:pPr>
        <w:rPr>
          <w:sz w:val="16"/>
        </w:rPr>
        <w:sectPr w:rsidR="00B36E02">
          <w:pgSz w:w="11910" w:h="16840"/>
          <w:pgMar w:top="980" w:right="360" w:bottom="940" w:left="540" w:header="725" w:footer="758" w:gutter="0"/>
          <w:cols w:space="720"/>
        </w:sectPr>
      </w:pPr>
    </w:p>
    <w:p w:rsidR="00B36E02" w:rsidRDefault="00B36E02">
      <w:pPr>
        <w:pStyle w:val="BodyText"/>
        <w:rPr>
          <w:b/>
          <w:sz w:val="20"/>
        </w:rPr>
      </w:pPr>
    </w:p>
    <w:p w:rsidR="00B36E02" w:rsidRDefault="00300A8A">
      <w:pPr>
        <w:pStyle w:val="Heading4"/>
        <w:spacing w:before="219"/>
        <w:ind w:left="0" w:right="1078"/>
        <w:jc w:val="right"/>
      </w:pPr>
      <w:bookmarkStart w:id="78" w:name="_bookmark78"/>
      <w:bookmarkEnd w:id="78"/>
      <w:r>
        <w:t>LAMPIRAN 6</w:t>
      </w:r>
    </w:p>
    <w:p w:rsidR="00B36E02" w:rsidRDefault="00B36E02">
      <w:pPr>
        <w:pStyle w:val="BodyText"/>
        <w:spacing w:before="1"/>
        <w:rPr>
          <w:b/>
          <w:sz w:val="28"/>
        </w:rPr>
      </w:pPr>
    </w:p>
    <w:p w:rsidR="00B36E02" w:rsidRDefault="00300A8A">
      <w:pPr>
        <w:spacing w:before="90"/>
        <w:ind w:left="3071" w:right="2898"/>
        <w:jc w:val="center"/>
        <w:rPr>
          <w:b/>
          <w:sz w:val="24"/>
        </w:rPr>
      </w:pPr>
      <w:r>
        <w:rPr>
          <w:b/>
          <w:sz w:val="24"/>
        </w:rPr>
        <w:t xml:space="preserve">Data Ekstrem </w:t>
      </w:r>
      <w:r>
        <w:rPr>
          <w:b/>
          <w:i/>
          <w:sz w:val="24"/>
        </w:rPr>
        <w:t xml:space="preserve">Values </w:t>
      </w:r>
      <w:r>
        <w:rPr>
          <w:b/>
          <w:sz w:val="24"/>
        </w:rPr>
        <w:t>(</w:t>
      </w:r>
      <w:r>
        <w:rPr>
          <w:b/>
          <w:i/>
          <w:sz w:val="24"/>
        </w:rPr>
        <w:t>Outliers</w:t>
      </w:r>
      <w:r>
        <w:rPr>
          <w:b/>
          <w:sz w:val="24"/>
        </w:rPr>
        <w:t>)</w:t>
      </w:r>
    </w:p>
    <w:p w:rsidR="00B36E02" w:rsidRDefault="00B36E02">
      <w:pPr>
        <w:pStyle w:val="BodyText"/>
        <w:rPr>
          <w:b/>
          <w:sz w:val="26"/>
        </w:rPr>
      </w:pPr>
    </w:p>
    <w:p w:rsidR="00B36E02" w:rsidRDefault="00300A8A">
      <w:pPr>
        <w:spacing w:before="230"/>
        <w:ind w:left="2723" w:right="2904"/>
        <w:jc w:val="center"/>
        <w:rPr>
          <w:b/>
          <w:sz w:val="18"/>
        </w:rPr>
      </w:pPr>
      <w:r>
        <w:rPr>
          <w:b/>
          <w:sz w:val="18"/>
        </w:rPr>
        <w:t>Extreme Values</w:t>
      </w:r>
    </w:p>
    <w:tbl>
      <w:tblPr>
        <w:tblW w:w="0" w:type="auto"/>
        <w:tblInd w:w="294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0"/>
        <w:gridCol w:w="816"/>
        <w:gridCol w:w="874"/>
        <w:gridCol w:w="1477"/>
        <w:gridCol w:w="1016"/>
      </w:tblGrid>
      <w:tr w:rsidR="00B36E02">
        <w:trPr>
          <w:trHeight w:val="315"/>
        </w:trPr>
        <w:tc>
          <w:tcPr>
            <w:tcW w:w="2490" w:type="dxa"/>
            <w:gridSpan w:val="3"/>
          </w:tcPr>
          <w:p w:rsidR="00B36E02" w:rsidRDefault="00B36E02">
            <w:pPr>
              <w:pStyle w:val="TableParagraph"/>
              <w:rPr>
                <w:sz w:val="18"/>
              </w:rPr>
            </w:pPr>
          </w:p>
        </w:tc>
        <w:tc>
          <w:tcPr>
            <w:tcW w:w="1477" w:type="dxa"/>
            <w:tcBorders>
              <w:right w:val="single" w:sz="8" w:space="0" w:color="000000"/>
            </w:tcBorders>
          </w:tcPr>
          <w:p w:rsidR="00B36E02" w:rsidRDefault="00300A8A">
            <w:pPr>
              <w:pStyle w:val="TableParagraph"/>
              <w:spacing w:before="107" w:line="188" w:lineRule="exact"/>
              <w:ind w:left="246"/>
              <w:rPr>
                <w:sz w:val="18"/>
              </w:rPr>
            </w:pPr>
            <w:r>
              <w:rPr>
                <w:sz w:val="18"/>
              </w:rPr>
              <w:t>Case Number</w:t>
            </w:r>
          </w:p>
        </w:tc>
        <w:tc>
          <w:tcPr>
            <w:tcW w:w="1016" w:type="dxa"/>
            <w:tcBorders>
              <w:left w:val="single" w:sz="8" w:space="0" w:color="000000"/>
            </w:tcBorders>
          </w:tcPr>
          <w:p w:rsidR="00B36E02" w:rsidRDefault="00300A8A">
            <w:pPr>
              <w:pStyle w:val="TableParagraph"/>
              <w:spacing w:before="107" w:line="188" w:lineRule="exact"/>
              <w:ind w:left="293"/>
              <w:rPr>
                <w:sz w:val="18"/>
              </w:rPr>
            </w:pPr>
            <w:r>
              <w:rPr>
                <w:sz w:val="18"/>
              </w:rPr>
              <w:t>Value</w:t>
            </w:r>
          </w:p>
        </w:tc>
      </w:tr>
      <w:tr w:rsidR="00B36E02">
        <w:trPr>
          <w:trHeight w:val="371"/>
        </w:trPr>
        <w:tc>
          <w:tcPr>
            <w:tcW w:w="800" w:type="dxa"/>
            <w:vMerge w:val="restart"/>
            <w:tcBorders>
              <w:right w:val="nil"/>
            </w:tcBorders>
          </w:tcPr>
          <w:p w:rsidR="00B36E02" w:rsidRDefault="00300A8A">
            <w:pPr>
              <w:pStyle w:val="TableParagraph"/>
              <w:spacing w:before="107"/>
              <w:ind w:left="75"/>
              <w:rPr>
                <w:sz w:val="18"/>
              </w:rPr>
            </w:pPr>
            <w:r>
              <w:rPr>
                <w:sz w:val="18"/>
              </w:rPr>
              <w:t>CFSC</w:t>
            </w:r>
          </w:p>
        </w:tc>
        <w:tc>
          <w:tcPr>
            <w:tcW w:w="816" w:type="dxa"/>
            <w:tcBorders>
              <w:left w:val="nil"/>
              <w:bottom w:val="nil"/>
              <w:right w:val="nil"/>
            </w:tcBorders>
          </w:tcPr>
          <w:p w:rsidR="00B36E02" w:rsidRDefault="00300A8A">
            <w:pPr>
              <w:pStyle w:val="TableParagraph"/>
              <w:spacing w:before="107"/>
              <w:ind w:left="78"/>
              <w:rPr>
                <w:sz w:val="18"/>
              </w:rPr>
            </w:pPr>
            <w:r>
              <w:rPr>
                <w:sz w:val="18"/>
              </w:rPr>
              <w:t>Highest</w:t>
            </w:r>
          </w:p>
        </w:tc>
        <w:tc>
          <w:tcPr>
            <w:tcW w:w="874" w:type="dxa"/>
            <w:tcBorders>
              <w:left w:val="nil"/>
              <w:bottom w:val="nil"/>
            </w:tcBorders>
          </w:tcPr>
          <w:p w:rsidR="00B36E02" w:rsidRDefault="00300A8A">
            <w:pPr>
              <w:pStyle w:val="TableParagraph"/>
              <w:spacing w:before="107"/>
              <w:ind w:left="215"/>
              <w:rPr>
                <w:sz w:val="18"/>
              </w:rPr>
            </w:pPr>
            <w:r>
              <w:rPr>
                <w:sz w:val="18"/>
              </w:rPr>
              <w:t>1</w:t>
            </w:r>
          </w:p>
        </w:tc>
        <w:tc>
          <w:tcPr>
            <w:tcW w:w="1477" w:type="dxa"/>
            <w:tcBorders>
              <w:bottom w:val="nil"/>
              <w:right w:val="single" w:sz="8" w:space="0" w:color="000000"/>
            </w:tcBorders>
          </w:tcPr>
          <w:p w:rsidR="00B36E02" w:rsidRDefault="00300A8A">
            <w:pPr>
              <w:pStyle w:val="TableParagraph"/>
              <w:spacing w:before="107"/>
              <w:ind w:right="37"/>
              <w:jc w:val="right"/>
              <w:rPr>
                <w:sz w:val="18"/>
              </w:rPr>
            </w:pPr>
            <w:r>
              <w:rPr>
                <w:sz w:val="18"/>
              </w:rPr>
              <w:t>366</w:t>
            </w:r>
          </w:p>
        </w:tc>
        <w:tc>
          <w:tcPr>
            <w:tcW w:w="1016" w:type="dxa"/>
            <w:tcBorders>
              <w:left w:val="single" w:sz="8" w:space="0" w:color="000000"/>
              <w:bottom w:val="nil"/>
            </w:tcBorders>
          </w:tcPr>
          <w:p w:rsidR="00B36E02" w:rsidRDefault="00300A8A">
            <w:pPr>
              <w:pStyle w:val="TableParagraph"/>
              <w:spacing w:before="107"/>
              <w:ind w:right="39"/>
              <w:jc w:val="right"/>
              <w:rPr>
                <w:sz w:val="18"/>
              </w:rPr>
            </w:pPr>
            <w:r>
              <w:rPr>
                <w:sz w:val="18"/>
              </w:rPr>
              <w:t>.85</w:t>
            </w:r>
          </w:p>
        </w:tc>
      </w:tr>
      <w:tr w:rsidR="00B36E02">
        <w:trPr>
          <w:trHeight w:val="315"/>
        </w:trPr>
        <w:tc>
          <w:tcPr>
            <w:tcW w:w="800" w:type="dxa"/>
            <w:vMerge/>
            <w:tcBorders>
              <w:top w:val="nil"/>
              <w:right w:val="nil"/>
            </w:tcBorders>
          </w:tcPr>
          <w:p w:rsidR="00B36E02" w:rsidRDefault="00B36E02">
            <w:pPr>
              <w:rPr>
                <w:sz w:val="2"/>
                <w:szCs w:val="2"/>
              </w:rPr>
            </w:pPr>
          </w:p>
        </w:tc>
        <w:tc>
          <w:tcPr>
            <w:tcW w:w="816" w:type="dxa"/>
            <w:tcBorders>
              <w:top w:val="nil"/>
              <w:left w:val="nil"/>
              <w:bottom w:val="nil"/>
              <w:right w:val="nil"/>
            </w:tcBorders>
          </w:tcPr>
          <w:p w:rsidR="00B36E02" w:rsidRDefault="00B36E02">
            <w:pPr>
              <w:pStyle w:val="TableParagraph"/>
              <w:rPr>
                <w:sz w:val="18"/>
              </w:rPr>
            </w:pPr>
          </w:p>
        </w:tc>
        <w:tc>
          <w:tcPr>
            <w:tcW w:w="874" w:type="dxa"/>
            <w:tcBorders>
              <w:top w:val="nil"/>
              <w:left w:val="nil"/>
              <w:bottom w:val="nil"/>
            </w:tcBorders>
          </w:tcPr>
          <w:p w:rsidR="00B36E02" w:rsidRDefault="00300A8A">
            <w:pPr>
              <w:pStyle w:val="TableParagraph"/>
              <w:spacing w:before="50"/>
              <w:ind w:left="215"/>
              <w:rPr>
                <w:sz w:val="18"/>
              </w:rPr>
            </w:pPr>
            <w:r>
              <w:rPr>
                <w:sz w:val="18"/>
              </w:rPr>
              <w:t>2</w:t>
            </w:r>
          </w:p>
        </w:tc>
        <w:tc>
          <w:tcPr>
            <w:tcW w:w="1477" w:type="dxa"/>
            <w:tcBorders>
              <w:top w:val="nil"/>
              <w:bottom w:val="nil"/>
              <w:right w:val="single" w:sz="8" w:space="0" w:color="000000"/>
            </w:tcBorders>
          </w:tcPr>
          <w:p w:rsidR="00B36E02" w:rsidRDefault="00300A8A">
            <w:pPr>
              <w:pStyle w:val="TableParagraph"/>
              <w:spacing w:before="50"/>
              <w:ind w:right="37"/>
              <w:jc w:val="right"/>
              <w:rPr>
                <w:sz w:val="18"/>
              </w:rPr>
            </w:pPr>
            <w:r>
              <w:rPr>
                <w:sz w:val="18"/>
              </w:rPr>
              <w:t>315</w:t>
            </w:r>
          </w:p>
        </w:tc>
        <w:tc>
          <w:tcPr>
            <w:tcW w:w="1016" w:type="dxa"/>
            <w:tcBorders>
              <w:top w:val="nil"/>
              <w:left w:val="single" w:sz="8" w:space="0" w:color="000000"/>
              <w:bottom w:val="nil"/>
            </w:tcBorders>
          </w:tcPr>
          <w:p w:rsidR="00B36E02" w:rsidRDefault="00300A8A">
            <w:pPr>
              <w:pStyle w:val="TableParagraph"/>
              <w:spacing w:before="50"/>
              <w:ind w:right="39"/>
              <w:jc w:val="right"/>
              <w:rPr>
                <w:sz w:val="18"/>
              </w:rPr>
            </w:pPr>
            <w:r>
              <w:rPr>
                <w:sz w:val="18"/>
              </w:rPr>
              <w:t>.78</w:t>
            </w:r>
          </w:p>
        </w:tc>
      </w:tr>
      <w:tr w:rsidR="00B36E02">
        <w:trPr>
          <w:trHeight w:val="315"/>
        </w:trPr>
        <w:tc>
          <w:tcPr>
            <w:tcW w:w="800" w:type="dxa"/>
            <w:vMerge/>
            <w:tcBorders>
              <w:top w:val="nil"/>
              <w:right w:val="nil"/>
            </w:tcBorders>
          </w:tcPr>
          <w:p w:rsidR="00B36E02" w:rsidRDefault="00B36E02">
            <w:pPr>
              <w:rPr>
                <w:sz w:val="2"/>
                <w:szCs w:val="2"/>
              </w:rPr>
            </w:pPr>
          </w:p>
        </w:tc>
        <w:tc>
          <w:tcPr>
            <w:tcW w:w="816" w:type="dxa"/>
            <w:tcBorders>
              <w:top w:val="nil"/>
              <w:left w:val="nil"/>
              <w:bottom w:val="nil"/>
              <w:right w:val="nil"/>
            </w:tcBorders>
          </w:tcPr>
          <w:p w:rsidR="00B36E02" w:rsidRDefault="00B36E02">
            <w:pPr>
              <w:pStyle w:val="TableParagraph"/>
              <w:rPr>
                <w:sz w:val="18"/>
              </w:rPr>
            </w:pPr>
          </w:p>
        </w:tc>
        <w:tc>
          <w:tcPr>
            <w:tcW w:w="874" w:type="dxa"/>
            <w:tcBorders>
              <w:top w:val="nil"/>
              <w:left w:val="nil"/>
              <w:bottom w:val="nil"/>
            </w:tcBorders>
          </w:tcPr>
          <w:p w:rsidR="00B36E02" w:rsidRDefault="00300A8A">
            <w:pPr>
              <w:pStyle w:val="TableParagraph"/>
              <w:spacing w:before="50"/>
              <w:ind w:left="215"/>
              <w:rPr>
                <w:sz w:val="18"/>
              </w:rPr>
            </w:pPr>
            <w:r>
              <w:rPr>
                <w:sz w:val="18"/>
              </w:rPr>
              <w:t>3</w:t>
            </w:r>
          </w:p>
        </w:tc>
        <w:tc>
          <w:tcPr>
            <w:tcW w:w="1477" w:type="dxa"/>
            <w:tcBorders>
              <w:top w:val="nil"/>
              <w:bottom w:val="nil"/>
              <w:right w:val="single" w:sz="8" w:space="0" w:color="000000"/>
            </w:tcBorders>
          </w:tcPr>
          <w:p w:rsidR="00B36E02" w:rsidRDefault="00300A8A">
            <w:pPr>
              <w:pStyle w:val="TableParagraph"/>
              <w:spacing w:before="50"/>
              <w:ind w:right="37"/>
              <w:jc w:val="right"/>
              <w:rPr>
                <w:sz w:val="18"/>
              </w:rPr>
            </w:pPr>
            <w:r>
              <w:rPr>
                <w:sz w:val="18"/>
              </w:rPr>
              <w:t>314</w:t>
            </w:r>
          </w:p>
        </w:tc>
        <w:tc>
          <w:tcPr>
            <w:tcW w:w="1016" w:type="dxa"/>
            <w:tcBorders>
              <w:top w:val="nil"/>
              <w:left w:val="single" w:sz="8" w:space="0" w:color="000000"/>
              <w:bottom w:val="nil"/>
            </w:tcBorders>
          </w:tcPr>
          <w:p w:rsidR="00B36E02" w:rsidRDefault="00300A8A">
            <w:pPr>
              <w:pStyle w:val="TableParagraph"/>
              <w:spacing w:before="50"/>
              <w:ind w:right="39"/>
              <w:jc w:val="right"/>
              <w:rPr>
                <w:sz w:val="18"/>
              </w:rPr>
            </w:pPr>
            <w:r>
              <w:rPr>
                <w:sz w:val="18"/>
              </w:rPr>
              <w:t>.67</w:t>
            </w:r>
          </w:p>
        </w:tc>
      </w:tr>
      <w:tr w:rsidR="00B36E02">
        <w:trPr>
          <w:trHeight w:val="315"/>
        </w:trPr>
        <w:tc>
          <w:tcPr>
            <w:tcW w:w="800" w:type="dxa"/>
            <w:vMerge/>
            <w:tcBorders>
              <w:top w:val="nil"/>
              <w:right w:val="nil"/>
            </w:tcBorders>
          </w:tcPr>
          <w:p w:rsidR="00B36E02" w:rsidRDefault="00B36E02">
            <w:pPr>
              <w:rPr>
                <w:sz w:val="2"/>
                <w:szCs w:val="2"/>
              </w:rPr>
            </w:pPr>
          </w:p>
        </w:tc>
        <w:tc>
          <w:tcPr>
            <w:tcW w:w="816" w:type="dxa"/>
            <w:tcBorders>
              <w:top w:val="nil"/>
              <w:left w:val="nil"/>
              <w:bottom w:val="nil"/>
              <w:right w:val="nil"/>
            </w:tcBorders>
          </w:tcPr>
          <w:p w:rsidR="00B36E02" w:rsidRDefault="00B36E02">
            <w:pPr>
              <w:pStyle w:val="TableParagraph"/>
              <w:rPr>
                <w:sz w:val="18"/>
              </w:rPr>
            </w:pPr>
          </w:p>
        </w:tc>
        <w:tc>
          <w:tcPr>
            <w:tcW w:w="874" w:type="dxa"/>
            <w:tcBorders>
              <w:top w:val="nil"/>
              <w:left w:val="nil"/>
              <w:bottom w:val="nil"/>
            </w:tcBorders>
          </w:tcPr>
          <w:p w:rsidR="00B36E02" w:rsidRDefault="00300A8A">
            <w:pPr>
              <w:pStyle w:val="TableParagraph"/>
              <w:spacing w:before="50"/>
              <w:ind w:left="215"/>
              <w:rPr>
                <w:sz w:val="18"/>
              </w:rPr>
            </w:pPr>
            <w:r>
              <w:rPr>
                <w:sz w:val="18"/>
              </w:rPr>
              <w:t>4</w:t>
            </w:r>
          </w:p>
        </w:tc>
        <w:tc>
          <w:tcPr>
            <w:tcW w:w="1477" w:type="dxa"/>
            <w:tcBorders>
              <w:top w:val="nil"/>
              <w:bottom w:val="nil"/>
              <w:right w:val="single" w:sz="8" w:space="0" w:color="000000"/>
            </w:tcBorders>
          </w:tcPr>
          <w:p w:rsidR="00B36E02" w:rsidRDefault="00300A8A">
            <w:pPr>
              <w:pStyle w:val="TableParagraph"/>
              <w:spacing w:before="50"/>
              <w:ind w:right="37"/>
              <w:jc w:val="right"/>
              <w:rPr>
                <w:sz w:val="18"/>
              </w:rPr>
            </w:pPr>
            <w:r>
              <w:rPr>
                <w:sz w:val="18"/>
              </w:rPr>
              <w:t>370</w:t>
            </w:r>
          </w:p>
        </w:tc>
        <w:tc>
          <w:tcPr>
            <w:tcW w:w="1016" w:type="dxa"/>
            <w:tcBorders>
              <w:top w:val="nil"/>
              <w:left w:val="single" w:sz="8" w:space="0" w:color="000000"/>
              <w:bottom w:val="nil"/>
            </w:tcBorders>
          </w:tcPr>
          <w:p w:rsidR="00B36E02" w:rsidRDefault="00300A8A">
            <w:pPr>
              <w:pStyle w:val="TableParagraph"/>
              <w:spacing w:before="50"/>
              <w:ind w:right="39"/>
              <w:jc w:val="right"/>
              <w:rPr>
                <w:sz w:val="18"/>
              </w:rPr>
            </w:pPr>
            <w:r>
              <w:rPr>
                <w:sz w:val="18"/>
              </w:rPr>
              <w:t>.63</w:t>
            </w:r>
          </w:p>
        </w:tc>
      </w:tr>
      <w:tr w:rsidR="00B36E02">
        <w:trPr>
          <w:trHeight w:val="248"/>
        </w:trPr>
        <w:tc>
          <w:tcPr>
            <w:tcW w:w="800" w:type="dxa"/>
            <w:vMerge/>
            <w:tcBorders>
              <w:top w:val="nil"/>
              <w:right w:val="nil"/>
            </w:tcBorders>
          </w:tcPr>
          <w:p w:rsidR="00B36E02" w:rsidRDefault="00B36E02">
            <w:pPr>
              <w:rPr>
                <w:sz w:val="2"/>
                <w:szCs w:val="2"/>
              </w:rPr>
            </w:pPr>
          </w:p>
        </w:tc>
        <w:tc>
          <w:tcPr>
            <w:tcW w:w="816" w:type="dxa"/>
            <w:tcBorders>
              <w:top w:val="nil"/>
              <w:left w:val="nil"/>
              <w:bottom w:val="single" w:sz="8" w:space="0" w:color="000000"/>
              <w:right w:val="nil"/>
            </w:tcBorders>
          </w:tcPr>
          <w:p w:rsidR="00B36E02" w:rsidRDefault="00B36E02">
            <w:pPr>
              <w:pStyle w:val="TableParagraph"/>
              <w:rPr>
                <w:sz w:val="18"/>
              </w:rPr>
            </w:pPr>
          </w:p>
        </w:tc>
        <w:tc>
          <w:tcPr>
            <w:tcW w:w="874" w:type="dxa"/>
            <w:tcBorders>
              <w:top w:val="nil"/>
              <w:left w:val="nil"/>
              <w:bottom w:val="single" w:sz="8" w:space="0" w:color="000000"/>
            </w:tcBorders>
          </w:tcPr>
          <w:p w:rsidR="00B36E02" w:rsidRDefault="00300A8A">
            <w:pPr>
              <w:pStyle w:val="TableParagraph"/>
              <w:spacing w:before="50" w:line="178" w:lineRule="exact"/>
              <w:ind w:left="215"/>
              <w:rPr>
                <w:sz w:val="18"/>
              </w:rPr>
            </w:pPr>
            <w:r>
              <w:rPr>
                <w:sz w:val="18"/>
              </w:rPr>
              <w:t>5</w:t>
            </w:r>
          </w:p>
        </w:tc>
        <w:tc>
          <w:tcPr>
            <w:tcW w:w="1477" w:type="dxa"/>
            <w:tcBorders>
              <w:top w:val="nil"/>
              <w:bottom w:val="single" w:sz="8" w:space="0" w:color="000000"/>
              <w:right w:val="single" w:sz="8" w:space="0" w:color="000000"/>
            </w:tcBorders>
          </w:tcPr>
          <w:p w:rsidR="00B36E02" w:rsidRDefault="00300A8A">
            <w:pPr>
              <w:pStyle w:val="TableParagraph"/>
              <w:spacing w:before="50" w:line="178" w:lineRule="exact"/>
              <w:ind w:right="37"/>
              <w:jc w:val="right"/>
              <w:rPr>
                <w:sz w:val="18"/>
              </w:rPr>
            </w:pPr>
            <w:r>
              <w:rPr>
                <w:sz w:val="18"/>
              </w:rPr>
              <w:t>313</w:t>
            </w:r>
          </w:p>
        </w:tc>
        <w:tc>
          <w:tcPr>
            <w:tcW w:w="1016" w:type="dxa"/>
            <w:tcBorders>
              <w:top w:val="nil"/>
              <w:left w:val="single" w:sz="8" w:space="0" w:color="000000"/>
              <w:bottom w:val="single" w:sz="8" w:space="0" w:color="000000"/>
            </w:tcBorders>
          </w:tcPr>
          <w:p w:rsidR="00B36E02" w:rsidRDefault="00300A8A">
            <w:pPr>
              <w:pStyle w:val="TableParagraph"/>
              <w:spacing w:before="50" w:line="178" w:lineRule="exact"/>
              <w:ind w:right="39"/>
              <w:jc w:val="right"/>
              <w:rPr>
                <w:sz w:val="18"/>
              </w:rPr>
            </w:pPr>
            <w:r>
              <w:rPr>
                <w:sz w:val="18"/>
              </w:rPr>
              <w:t>.62</w:t>
            </w:r>
          </w:p>
        </w:tc>
      </w:tr>
      <w:tr w:rsidR="00B36E02">
        <w:trPr>
          <w:trHeight w:val="381"/>
        </w:trPr>
        <w:tc>
          <w:tcPr>
            <w:tcW w:w="800" w:type="dxa"/>
            <w:vMerge/>
            <w:tcBorders>
              <w:top w:val="nil"/>
              <w:right w:val="nil"/>
            </w:tcBorders>
          </w:tcPr>
          <w:p w:rsidR="00B36E02" w:rsidRDefault="00B36E02">
            <w:pPr>
              <w:rPr>
                <w:sz w:val="2"/>
                <w:szCs w:val="2"/>
              </w:rPr>
            </w:pPr>
          </w:p>
        </w:tc>
        <w:tc>
          <w:tcPr>
            <w:tcW w:w="816" w:type="dxa"/>
            <w:tcBorders>
              <w:top w:val="single" w:sz="8" w:space="0" w:color="000000"/>
              <w:left w:val="nil"/>
              <w:bottom w:val="nil"/>
              <w:right w:val="nil"/>
            </w:tcBorders>
          </w:tcPr>
          <w:p w:rsidR="00B36E02" w:rsidRDefault="00300A8A">
            <w:pPr>
              <w:pStyle w:val="TableParagraph"/>
              <w:spacing w:before="116"/>
              <w:ind w:left="78"/>
              <w:rPr>
                <w:sz w:val="18"/>
              </w:rPr>
            </w:pPr>
            <w:r>
              <w:rPr>
                <w:sz w:val="18"/>
              </w:rPr>
              <w:t>Lowest</w:t>
            </w:r>
          </w:p>
        </w:tc>
        <w:tc>
          <w:tcPr>
            <w:tcW w:w="874" w:type="dxa"/>
            <w:tcBorders>
              <w:top w:val="single" w:sz="8" w:space="0" w:color="000000"/>
              <w:left w:val="nil"/>
              <w:bottom w:val="nil"/>
            </w:tcBorders>
          </w:tcPr>
          <w:p w:rsidR="00B36E02" w:rsidRDefault="00300A8A">
            <w:pPr>
              <w:pStyle w:val="TableParagraph"/>
              <w:spacing w:before="116"/>
              <w:ind w:left="215"/>
              <w:rPr>
                <w:sz w:val="18"/>
              </w:rPr>
            </w:pPr>
            <w:r>
              <w:rPr>
                <w:sz w:val="18"/>
              </w:rPr>
              <w:t>1</w:t>
            </w:r>
          </w:p>
        </w:tc>
        <w:tc>
          <w:tcPr>
            <w:tcW w:w="1477" w:type="dxa"/>
            <w:tcBorders>
              <w:top w:val="single" w:sz="8" w:space="0" w:color="000000"/>
              <w:bottom w:val="nil"/>
              <w:right w:val="single" w:sz="8" w:space="0" w:color="000000"/>
            </w:tcBorders>
          </w:tcPr>
          <w:p w:rsidR="00B36E02" w:rsidRDefault="00300A8A">
            <w:pPr>
              <w:pStyle w:val="TableParagraph"/>
              <w:spacing w:before="116"/>
              <w:ind w:right="37"/>
              <w:jc w:val="right"/>
              <w:rPr>
                <w:sz w:val="18"/>
              </w:rPr>
            </w:pPr>
            <w:r>
              <w:rPr>
                <w:sz w:val="18"/>
              </w:rPr>
              <w:t>400</w:t>
            </w:r>
          </w:p>
        </w:tc>
        <w:tc>
          <w:tcPr>
            <w:tcW w:w="1016" w:type="dxa"/>
            <w:tcBorders>
              <w:top w:val="single" w:sz="8" w:space="0" w:color="000000"/>
              <w:left w:val="single" w:sz="8" w:space="0" w:color="000000"/>
              <w:bottom w:val="nil"/>
            </w:tcBorders>
          </w:tcPr>
          <w:p w:rsidR="00B36E02" w:rsidRDefault="00300A8A">
            <w:pPr>
              <w:pStyle w:val="TableParagraph"/>
              <w:spacing w:before="116"/>
              <w:ind w:right="39"/>
              <w:jc w:val="right"/>
              <w:rPr>
                <w:sz w:val="18"/>
              </w:rPr>
            </w:pPr>
            <w:r>
              <w:rPr>
                <w:sz w:val="18"/>
              </w:rPr>
              <w:t>-5.42</w:t>
            </w:r>
          </w:p>
        </w:tc>
      </w:tr>
      <w:tr w:rsidR="00B36E02">
        <w:trPr>
          <w:trHeight w:val="315"/>
        </w:trPr>
        <w:tc>
          <w:tcPr>
            <w:tcW w:w="800" w:type="dxa"/>
            <w:vMerge/>
            <w:tcBorders>
              <w:top w:val="nil"/>
              <w:right w:val="nil"/>
            </w:tcBorders>
          </w:tcPr>
          <w:p w:rsidR="00B36E02" w:rsidRDefault="00B36E02">
            <w:pPr>
              <w:rPr>
                <w:sz w:val="2"/>
                <w:szCs w:val="2"/>
              </w:rPr>
            </w:pPr>
          </w:p>
        </w:tc>
        <w:tc>
          <w:tcPr>
            <w:tcW w:w="816" w:type="dxa"/>
            <w:tcBorders>
              <w:top w:val="nil"/>
              <w:left w:val="nil"/>
              <w:bottom w:val="nil"/>
              <w:right w:val="nil"/>
            </w:tcBorders>
          </w:tcPr>
          <w:p w:rsidR="00B36E02" w:rsidRDefault="00B36E02">
            <w:pPr>
              <w:pStyle w:val="TableParagraph"/>
              <w:rPr>
                <w:sz w:val="18"/>
              </w:rPr>
            </w:pPr>
          </w:p>
        </w:tc>
        <w:tc>
          <w:tcPr>
            <w:tcW w:w="874" w:type="dxa"/>
            <w:tcBorders>
              <w:top w:val="nil"/>
              <w:left w:val="nil"/>
              <w:bottom w:val="nil"/>
            </w:tcBorders>
          </w:tcPr>
          <w:p w:rsidR="00B36E02" w:rsidRDefault="00300A8A">
            <w:pPr>
              <w:pStyle w:val="TableParagraph"/>
              <w:spacing w:before="50"/>
              <w:ind w:left="215"/>
              <w:rPr>
                <w:sz w:val="18"/>
              </w:rPr>
            </w:pPr>
            <w:r>
              <w:rPr>
                <w:sz w:val="18"/>
              </w:rPr>
              <w:t>2</w:t>
            </w:r>
          </w:p>
        </w:tc>
        <w:tc>
          <w:tcPr>
            <w:tcW w:w="1477" w:type="dxa"/>
            <w:tcBorders>
              <w:top w:val="nil"/>
              <w:bottom w:val="nil"/>
              <w:right w:val="single" w:sz="8" w:space="0" w:color="000000"/>
            </w:tcBorders>
          </w:tcPr>
          <w:p w:rsidR="00B36E02" w:rsidRDefault="00300A8A">
            <w:pPr>
              <w:pStyle w:val="TableParagraph"/>
              <w:spacing w:before="50"/>
              <w:ind w:right="37"/>
              <w:jc w:val="right"/>
              <w:rPr>
                <w:sz w:val="18"/>
              </w:rPr>
            </w:pPr>
            <w:r>
              <w:rPr>
                <w:sz w:val="18"/>
              </w:rPr>
              <w:t>508</w:t>
            </w:r>
          </w:p>
        </w:tc>
        <w:tc>
          <w:tcPr>
            <w:tcW w:w="1016" w:type="dxa"/>
            <w:tcBorders>
              <w:top w:val="nil"/>
              <w:left w:val="single" w:sz="8" w:space="0" w:color="000000"/>
              <w:bottom w:val="nil"/>
            </w:tcBorders>
          </w:tcPr>
          <w:p w:rsidR="00B36E02" w:rsidRDefault="00300A8A">
            <w:pPr>
              <w:pStyle w:val="TableParagraph"/>
              <w:spacing w:before="50"/>
              <w:ind w:right="39"/>
              <w:jc w:val="right"/>
              <w:rPr>
                <w:sz w:val="18"/>
              </w:rPr>
            </w:pPr>
            <w:r>
              <w:rPr>
                <w:sz w:val="18"/>
              </w:rPr>
              <w:t>-.42</w:t>
            </w:r>
          </w:p>
        </w:tc>
      </w:tr>
      <w:tr w:rsidR="00B36E02">
        <w:trPr>
          <w:trHeight w:val="315"/>
        </w:trPr>
        <w:tc>
          <w:tcPr>
            <w:tcW w:w="800" w:type="dxa"/>
            <w:vMerge/>
            <w:tcBorders>
              <w:top w:val="nil"/>
              <w:right w:val="nil"/>
            </w:tcBorders>
          </w:tcPr>
          <w:p w:rsidR="00B36E02" w:rsidRDefault="00B36E02">
            <w:pPr>
              <w:rPr>
                <w:sz w:val="2"/>
                <w:szCs w:val="2"/>
              </w:rPr>
            </w:pPr>
          </w:p>
        </w:tc>
        <w:tc>
          <w:tcPr>
            <w:tcW w:w="816" w:type="dxa"/>
            <w:tcBorders>
              <w:top w:val="nil"/>
              <w:left w:val="nil"/>
              <w:bottom w:val="nil"/>
              <w:right w:val="nil"/>
            </w:tcBorders>
          </w:tcPr>
          <w:p w:rsidR="00B36E02" w:rsidRDefault="00B36E02">
            <w:pPr>
              <w:pStyle w:val="TableParagraph"/>
              <w:rPr>
                <w:sz w:val="18"/>
              </w:rPr>
            </w:pPr>
          </w:p>
        </w:tc>
        <w:tc>
          <w:tcPr>
            <w:tcW w:w="874" w:type="dxa"/>
            <w:tcBorders>
              <w:top w:val="nil"/>
              <w:left w:val="nil"/>
              <w:bottom w:val="nil"/>
            </w:tcBorders>
          </w:tcPr>
          <w:p w:rsidR="00B36E02" w:rsidRDefault="00300A8A">
            <w:pPr>
              <w:pStyle w:val="TableParagraph"/>
              <w:spacing w:before="50"/>
              <w:ind w:left="215"/>
              <w:rPr>
                <w:sz w:val="18"/>
              </w:rPr>
            </w:pPr>
            <w:r>
              <w:rPr>
                <w:sz w:val="18"/>
              </w:rPr>
              <w:t>3</w:t>
            </w:r>
          </w:p>
        </w:tc>
        <w:tc>
          <w:tcPr>
            <w:tcW w:w="1477" w:type="dxa"/>
            <w:tcBorders>
              <w:top w:val="nil"/>
              <w:bottom w:val="nil"/>
              <w:right w:val="single" w:sz="8" w:space="0" w:color="000000"/>
            </w:tcBorders>
          </w:tcPr>
          <w:p w:rsidR="00B36E02" w:rsidRDefault="00300A8A">
            <w:pPr>
              <w:pStyle w:val="TableParagraph"/>
              <w:spacing w:before="50"/>
              <w:ind w:right="37"/>
              <w:jc w:val="right"/>
              <w:rPr>
                <w:sz w:val="18"/>
              </w:rPr>
            </w:pPr>
            <w:r>
              <w:rPr>
                <w:sz w:val="18"/>
              </w:rPr>
              <w:t>20</w:t>
            </w:r>
          </w:p>
        </w:tc>
        <w:tc>
          <w:tcPr>
            <w:tcW w:w="1016" w:type="dxa"/>
            <w:tcBorders>
              <w:top w:val="nil"/>
              <w:left w:val="single" w:sz="8" w:space="0" w:color="000000"/>
              <w:bottom w:val="nil"/>
            </w:tcBorders>
          </w:tcPr>
          <w:p w:rsidR="00B36E02" w:rsidRDefault="00300A8A">
            <w:pPr>
              <w:pStyle w:val="TableParagraph"/>
              <w:spacing w:before="50"/>
              <w:ind w:right="39"/>
              <w:jc w:val="right"/>
              <w:rPr>
                <w:sz w:val="18"/>
              </w:rPr>
            </w:pPr>
            <w:r>
              <w:rPr>
                <w:sz w:val="18"/>
              </w:rPr>
              <w:t>-.33</w:t>
            </w:r>
          </w:p>
        </w:tc>
      </w:tr>
      <w:tr w:rsidR="00B36E02">
        <w:trPr>
          <w:trHeight w:val="314"/>
        </w:trPr>
        <w:tc>
          <w:tcPr>
            <w:tcW w:w="800" w:type="dxa"/>
            <w:vMerge/>
            <w:tcBorders>
              <w:top w:val="nil"/>
              <w:right w:val="nil"/>
            </w:tcBorders>
          </w:tcPr>
          <w:p w:rsidR="00B36E02" w:rsidRDefault="00B36E02">
            <w:pPr>
              <w:rPr>
                <w:sz w:val="2"/>
                <w:szCs w:val="2"/>
              </w:rPr>
            </w:pPr>
          </w:p>
        </w:tc>
        <w:tc>
          <w:tcPr>
            <w:tcW w:w="816" w:type="dxa"/>
            <w:tcBorders>
              <w:top w:val="nil"/>
              <w:left w:val="nil"/>
              <w:bottom w:val="nil"/>
              <w:right w:val="nil"/>
            </w:tcBorders>
          </w:tcPr>
          <w:p w:rsidR="00B36E02" w:rsidRDefault="00B36E02">
            <w:pPr>
              <w:pStyle w:val="TableParagraph"/>
              <w:rPr>
                <w:sz w:val="18"/>
              </w:rPr>
            </w:pPr>
          </w:p>
        </w:tc>
        <w:tc>
          <w:tcPr>
            <w:tcW w:w="874" w:type="dxa"/>
            <w:tcBorders>
              <w:top w:val="nil"/>
              <w:left w:val="nil"/>
              <w:bottom w:val="nil"/>
            </w:tcBorders>
          </w:tcPr>
          <w:p w:rsidR="00B36E02" w:rsidRDefault="00300A8A">
            <w:pPr>
              <w:pStyle w:val="TableParagraph"/>
              <w:spacing w:before="50"/>
              <w:ind w:left="215"/>
              <w:rPr>
                <w:sz w:val="18"/>
              </w:rPr>
            </w:pPr>
            <w:r>
              <w:rPr>
                <w:sz w:val="18"/>
              </w:rPr>
              <w:t>4</w:t>
            </w:r>
          </w:p>
        </w:tc>
        <w:tc>
          <w:tcPr>
            <w:tcW w:w="1477" w:type="dxa"/>
            <w:tcBorders>
              <w:top w:val="nil"/>
              <w:bottom w:val="nil"/>
              <w:right w:val="single" w:sz="8" w:space="0" w:color="000000"/>
            </w:tcBorders>
          </w:tcPr>
          <w:p w:rsidR="00B36E02" w:rsidRDefault="00300A8A">
            <w:pPr>
              <w:pStyle w:val="TableParagraph"/>
              <w:spacing w:before="50"/>
              <w:ind w:right="37"/>
              <w:jc w:val="right"/>
              <w:rPr>
                <w:sz w:val="18"/>
              </w:rPr>
            </w:pPr>
            <w:r>
              <w:rPr>
                <w:sz w:val="18"/>
              </w:rPr>
              <w:t>529</w:t>
            </w:r>
          </w:p>
        </w:tc>
        <w:tc>
          <w:tcPr>
            <w:tcW w:w="1016" w:type="dxa"/>
            <w:tcBorders>
              <w:top w:val="nil"/>
              <w:left w:val="single" w:sz="8" w:space="0" w:color="000000"/>
              <w:bottom w:val="nil"/>
            </w:tcBorders>
          </w:tcPr>
          <w:p w:rsidR="00B36E02" w:rsidRDefault="00300A8A">
            <w:pPr>
              <w:pStyle w:val="TableParagraph"/>
              <w:spacing w:before="50"/>
              <w:ind w:right="39"/>
              <w:jc w:val="right"/>
              <w:rPr>
                <w:sz w:val="18"/>
              </w:rPr>
            </w:pPr>
            <w:r>
              <w:rPr>
                <w:sz w:val="18"/>
              </w:rPr>
              <w:t>-.32</w:t>
            </w:r>
          </w:p>
        </w:tc>
      </w:tr>
      <w:tr w:rsidR="00B36E02">
        <w:trPr>
          <w:trHeight w:val="260"/>
        </w:trPr>
        <w:tc>
          <w:tcPr>
            <w:tcW w:w="800" w:type="dxa"/>
            <w:vMerge/>
            <w:tcBorders>
              <w:top w:val="nil"/>
              <w:right w:val="nil"/>
            </w:tcBorders>
          </w:tcPr>
          <w:p w:rsidR="00B36E02" w:rsidRDefault="00B36E02">
            <w:pPr>
              <w:rPr>
                <w:sz w:val="2"/>
                <w:szCs w:val="2"/>
              </w:rPr>
            </w:pPr>
          </w:p>
        </w:tc>
        <w:tc>
          <w:tcPr>
            <w:tcW w:w="816" w:type="dxa"/>
            <w:tcBorders>
              <w:top w:val="nil"/>
              <w:left w:val="nil"/>
              <w:right w:val="nil"/>
            </w:tcBorders>
          </w:tcPr>
          <w:p w:rsidR="00B36E02" w:rsidRDefault="00B36E02">
            <w:pPr>
              <w:pStyle w:val="TableParagraph"/>
              <w:rPr>
                <w:sz w:val="18"/>
              </w:rPr>
            </w:pPr>
          </w:p>
        </w:tc>
        <w:tc>
          <w:tcPr>
            <w:tcW w:w="874" w:type="dxa"/>
            <w:tcBorders>
              <w:top w:val="nil"/>
              <w:left w:val="nil"/>
            </w:tcBorders>
          </w:tcPr>
          <w:p w:rsidR="00B36E02" w:rsidRDefault="00300A8A">
            <w:pPr>
              <w:pStyle w:val="TableParagraph"/>
              <w:spacing w:before="50" w:line="190" w:lineRule="exact"/>
              <w:ind w:left="215"/>
              <w:rPr>
                <w:sz w:val="18"/>
              </w:rPr>
            </w:pPr>
            <w:r>
              <w:rPr>
                <w:sz w:val="18"/>
              </w:rPr>
              <w:t>5</w:t>
            </w:r>
          </w:p>
        </w:tc>
        <w:tc>
          <w:tcPr>
            <w:tcW w:w="1477" w:type="dxa"/>
            <w:tcBorders>
              <w:top w:val="nil"/>
              <w:right w:val="single" w:sz="8" w:space="0" w:color="000000"/>
            </w:tcBorders>
          </w:tcPr>
          <w:p w:rsidR="00B36E02" w:rsidRDefault="00300A8A">
            <w:pPr>
              <w:pStyle w:val="TableParagraph"/>
              <w:spacing w:before="50" w:line="190" w:lineRule="exact"/>
              <w:ind w:right="37"/>
              <w:jc w:val="right"/>
              <w:rPr>
                <w:sz w:val="18"/>
              </w:rPr>
            </w:pPr>
            <w:r>
              <w:rPr>
                <w:sz w:val="18"/>
              </w:rPr>
              <w:t>18</w:t>
            </w:r>
          </w:p>
        </w:tc>
        <w:tc>
          <w:tcPr>
            <w:tcW w:w="1016" w:type="dxa"/>
            <w:tcBorders>
              <w:top w:val="nil"/>
              <w:left w:val="single" w:sz="8" w:space="0" w:color="000000"/>
            </w:tcBorders>
          </w:tcPr>
          <w:p w:rsidR="00B36E02" w:rsidRDefault="00300A8A">
            <w:pPr>
              <w:pStyle w:val="TableParagraph"/>
              <w:spacing w:before="50" w:line="190" w:lineRule="exact"/>
              <w:ind w:right="39"/>
              <w:jc w:val="right"/>
              <w:rPr>
                <w:sz w:val="18"/>
              </w:rPr>
            </w:pPr>
            <w:r>
              <w:rPr>
                <w:sz w:val="18"/>
              </w:rPr>
              <w:t>-.29</w:t>
            </w:r>
          </w:p>
        </w:tc>
      </w:tr>
    </w:tbl>
    <w:p w:rsidR="00B36E02" w:rsidRDefault="00B36E02">
      <w:pPr>
        <w:pStyle w:val="BodyText"/>
        <w:spacing w:before="7"/>
        <w:rPr>
          <w:b/>
          <w:sz w:val="19"/>
        </w:rPr>
      </w:pPr>
    </w:p>
    <w:p w:rsidR="00B36E02" w:rsidRDefault="00300A8A">
      <w:pPr>
        <w:spacing w:line="477" w:lineRule="auto"/>
        <w:ind w:left="950" w:right="7175" w:hanging="51"/>
        <w:rPr>
          <w:sz w:val="20"/>
        </w:rPr>
      </w:pPr>
      <w:r>
        <w:rPr>
          <w:sz w:val="20"/>
        </w:rPr>
        <w:t>CFSC Stem-and-Leaf Plot Frequency Stem &amp; Leaf</w:t>
      </w:r>
    </w:p>
    <w:p w:rsidR="00B36E02" w:rsidRDefault="00300A8A">
      <w:pPr>
        <w:tabs>
          <w:tab w:val="left" w:pos="2551"/>
        </w:tabs>
        <w:spacing w:before="4" w:after="10"/>
        <w:ind w:left="1102"/>
        <w:rPr>
          <w:sz w:val="20"/>
        </w:rPr>
      </w:pPr>
      <w:r>
        <w:rPr>
          <w:sz w:val="20"/>
        </w:rPr>
        <w:t>44,00</w:t>
      </w:r>
      <w:r>
        <w:rPr>
          <w:spacing w:val="-3"/>
          <w:sz w:val="20"/>
        </w:rPr>
        <w:t xml:space="preserve"> </w:t>
      </w:r>
      <w:r>
        <w:rPr>
          <w:sz w:val="20"/>
        </w:rPr>
        <w:t>Extremes</w:t>
      </w:r>
      <w:r>
        <w:rPr>
          <w:sz w:val="20"/>
        </w:rPr>
        <w:tab/>
        <w:t>(=&lt;-,079)</w:t>
      </w:r>
    </w:p>
    <w:tbl>
      <w:tblPr>
        <w:tblW w:w="0" w:type="auto"/>
        <w:tblInd w:w="1009" w:type="dxa"/>
        <w:tblLayout w:type="fixed"/>
        <w:tblCellMar>
          <w:left w:w="0" w:type="dxa"/>
          <w:right w:w="0" w:type="dxa"/>
        </w:tblCellMar>
        <w:tblLook w:val="01E0" w:firstRow="1" w:lastRow="1" w:firstColumn="1" w:lastColumn="1" w:noHBand="0" w:noVBand="0"/>
      </w:tblPr>
      <w:tblGrid>
        <w:gridCol w:w="726"/>
        <w:gridCol w:w="6167"/>
      </w:tblGrid>
      <w:tr w:rsidR="00B36E02">
        <w:trPr>
          <w:trHeight w:val="225"/>
        </w:trPr>
        <w:tc>
          <w:tcPr>
            <w:tcW w:w="726" w:type="dxa"/>
          </w:tcPr>
          <w:p w:rsidR="00B36E02" w:rsidRDefault="00300A8A">
            <w:pPr>
              <w:pStyle w:val="TableParagraph"/>
              <w:spacing w:line="205" w:lineRule="exact"/>
              <w:ind w:right="224"/>
              <w:jc w:val="right"/>
              <w:rPr>
                <w:sz w:val="20"/>
              </w:rPr>
            </w:pPr>
            <w:r>
              <w:rPr>
                <w:w w:val="95"/>
                <w:sz w:val="20"/>
              </w:rPr>
              <w:t>3,00</w:t>
            </w:r>
          </w:p>
        </w:tc>
        <w:tc>
          <w:tcPr>
            <w:tcW w:w="6167" w:type="dxa"/>
          </w:tcPr>
          <w:p w:rsidR="00B36E02" w:rsidRDefault="00300A8A">
            <w:pPr>
              <w:pStyle w:val="TableParagraph"/>
              <w:spacing w:line="205" w:lineRule="exact"/>
              <w:ind w:left="125"/>
              <w:rPr>
                <w:sz w:val="20"/>
              </w:rPr>
            </w:pPr>
            <w:r>
              <w:rPr>
                <w:sz w:val="20"/>
              </w:rPr>
              <w:t>-7 . 3&amp;</w:t>
            </w:r>
          </w:p>
        </w:tc>
      </w:tr>
      <w:tr w:rsidR="00B36E02">
        <w:trPr>
          <w:trHeight w:val="229"/>
        </w:trPr>
        <w:tc>
          <w:tcPr>
            <w:tcW w:w="726" w:type="dxa"/>
          </w:tcPr>
          <w:p w:rsidR="00B36E02" w:rsidRDefault="00300A8A">
            <w:pPr>
              <w:pStyle w:val="TableParagraph"/>
              <w:spacing w:line="209" w:lineRule="exact"/>
              <w:ind w:right="224"/>
              <w:jc w:val="right"/>
              <w:rPr>
                <w:sz w:val="20"/>
              </w:rPr>
            </w:pPr>
            <w:r>
              <w:rPr>
                <w:w w:val="95"/>
                <w:sz w:val="20"/>
              </w:rPr>
              <w:t>7,00</w:t>
            </w:r>
          </w:p>
        </w:tc>
        <w:tc>
          <w:tcPr>
            <w:tcW w:w="6167" w:type="dxa"/>
          </w:tcPr>
          <w:p w:rsidR="00B36E02" w:rsidRDefault="00300A8A">
            <w:pPr>
              <w:pStyle w:val="TableParagraph"/>
              <w:spacing w:line="209" w:lineRule="exact"/>
              <w:ind w:left="125"/>
              <w:rPr>
                <w:sz w:val="20"/>
              </w:rPr>
            </w:pPr>
            <w:r>
              <w:rPr>
                <w:sz w:val="20"/>
              </w:rPr>
              <w:t>-6 . 49&amp;</w:t>
            </w:r>
          </w:p>
        </w:tc>
      </w:tr>
      <w:tr w:rsidR="00B36E02">
        <w:trPr>
          <w:trHeight w:val="229"/>
        </w:trPr>
        <w:tc>
          <w:tcPr>
            <w:tcW w:w="726" w:type="dxa"/>
          </w:tcPr>
          <w:p w:rsidR="00B36E02" w:rsidRDefault="00300A8A">
            <w:pPr>
              <w:pStyle w:val="TableParagraph"/>
              <w:spacing w:line="209" w:lineRule="exact"/>
              <w:ind w:right="224"/>
              <w:jc w:val="right"/>
              <w:rPr>
                <w:sz w:val="20"/>
              </w:rPr>
            </w:pPr>
            <w:r>
              <w:rPr>
                <w:w w:val="95"/>
                <w:sz w:val="20"/>
              </w:rPr>
              <w:t>8,00</w:t>
            </w:r>
          </w:p>
        </w:tc>
        <w:tc>
          <w:tcPr>
            <w:tcW w:w="6167" w:type="dxa"/>
          </w:tcPr>
          <w:p w:rsidR="00B36E02" w:rsidRDefault="00300A8A">
            <w:pPr>
              <w:pStyle w:val="TableParagraph"/>
              <w:spacing w:line="209" w:lineRule="exact"/>
              <w:ind w:left="125"/>
              <w:rPr>
                <w:sz w:val="20"/>
              </w:rPr>
            </w:pPr>
            <w:r>
              <w:rPr>
                <w:sz w:val="20"/>
              </w:rPr>
              <w:t>-5 . 77&amp;&amp;</w:t>
            </w:r>
          </w:p>
        </w:tc>
      </w:tr>
      <w:tr w:rsidR="00B36E02">
        <w:trPr>
          <w:trHeight w:val="230"/>
        </w:trPr>
        <w:tc>
          <w:tcPr>
            <w:tcW w:w="726" w:type="dxa"/>
          </w:tcPr>
          <w:p w:rsidR="00B36E02" w:rsidRDefault="00300A8A">
            <w:pPr>
              <w:pStyle w:val="TableParagraph"/>
              <w:spacing w:line="210" w:lineRule="exact"/>
              <w:ind w:right="174"/>
              <w:jc w:val="right"/>
              <w:rPr>
                <w:sz w:val="20"/>
              </w:rPr>
            </w:pPr>
            <w:r>
              <w:rPr>
                <w:w w:val="95"/>
                <w:sz w:val="20"/>
              </w:rPr>
              <w:t>19,00</w:t>
            </w:r>
          </w:p>
        </w:tc>
        <w:tc>
          <w:tcPr>
            <w:tcW w:w="6167" w:type="dxa"/>
          </w:tcPr>
          <w:p w:rsidR="00B36E02" w:rsidRDefault="00300A8A">
            <w:pPr>
              <w:pStyle w:val="TableParagraph"/>
              <w:spacing w:line="210" w:lineRule="exact"/>
              <w:ind w:left="175"/>
              <w:rPr>
                <w:sz w:val="20"/>
              </w:rPr>
            </w:pPr>
            <w:r>
              <w:rPr>
                <w:sz w:val="20"/>
              </w:rPr>
              <w:t>-4 . 1112668&amp;</w:t>
            </w:r>
          </w:p>
        </w:tc>
      </w:tr>
      <w:tr w:rsidR="00B36E02">
        <w:trPr>
          <w:trHeight w:val="230"/>
        </w:trPr>
        <w:tc>
          <w:tcPr>
            <w:tcW w:w="726" w:type="dxa"/>
          </w:tcPr>
          <w:p w:rsidR="00B36E02" w:rsidRDefault="00300A8A">
            <w:pPr>
              <w:pStyle w:val="TableParagraph"/>
              <w:spacing w:line="210" w:lineRule="exact"/>
              <w:ind w:right="174"/>
              <w:jc w:val="right"/>
              <w:rPr>
                <w:sz w:val="20"/>
              </w:rPr>
            </w:pPr>
            <w:r>
              <w:rPr>
                <w:w w:val="95"/>
                <w:sz w:val="20"/>
              </w:rPr>
              <w:t>23,00</w:t>
            </w:r>
          </w:p>
        </w:tc>
        <w:tc>
          <w:tcPr>
            <w:tcW w:w="6167" w:type="dxa"/>
          </w:tcPr>
          <w:p w:rsidR="00B36E02" w:rsidRDefault="00300A8A">
            <w:pPr>
              <w:pStyle w:val="TableParagraph"/>
              <w:spacing w:line="210" w:lineRule="exact"/>
              <w:ind w:left="175"/>
              <w:rPr>
                <w:sz w:val="20"/>
              </w:rPr>
            </w:pPr>
            <w:r>
              <w:rPr>
                <w:sz w:val="20"/>
              </w:rPr>
              <w:t>-3 . 0223355678&amp;</w:t>
            </w:r>
          </w:p>
        </w:tc>
      </w:tr>
      <w:tr w:rsidR="00B36E02">
        <w:trPr>
          <w:trHeight w:val="230"/>
        </w:trPr>
        <w:tc>
          <w:tcPr>
            <w:tcW w:w="726" w:type="dxa"/>
          </w:tcPr>
          <w:p w:rsidR="00B36E02" w:rsidRDefault="00300A8A">
            <w:pPr>
              <w:pStyle w:val="TableParagraph"/>
              <w:spacing w:line="210" w:lineRule="exact"/>
              <w:ind w:right="174"/>
              <w:jc w:val="right"/>
              <w:rPr>
                <w:sz w:val="20"/>
              </w:rPr>
            </w:pPr>
            <w:r>
              <w:rPr>
                <w:w w:val="95"/>
                <w:sz w:val="20"/>
              </w:rPr>
              <w:t>32,00</w:t>
            </w:r>
          </w:p>
        </w:tc>
        <w:tc>
          <w:tcPr>
            <w:tcW w:w="6167" w:type="dxa"/>
          </w:tcPr>
          <w:p w:rsidR="00B36E02" w:rsidRDefault="00300A8A">
            <w:pPr>
              <w:pStyle w:val="TableParagraph"/>
              <w:spacing w:line="210" w:lineRule="exact"/>
              <w:ind w:left="175"/>
              <w:rPr>
                <w:sz w:val="20"/>
              </w:rPr>
            </w:pPr>
            <w:r>
              <w:rPr>
                <w:sz w:val="20"/>
              </w:rPr>
              <w:t>-2 . 1234455678899&amp;</w:t>
            </w:r>
          </w:p>
        </w:tc>
      </w:tr>
      <w:tr w:rsidR="00B36E02">
        <w:trPr>
          <w:trHeight w:val="230"/>
        </w:trPr>
        <w:tc>
          <w:tcPr>
            <w:tcW w:w="726" w:type="dxa"/>
          </w:tcPr>
          <w:p w:rsidR="00B36E02" w:rsidRDefault="00300A8A">
            <w:pPr>
              <w:pStyle w:val="TableParagraph"/>
              <w:spacing w:line="210" w:lineRule="exact"/>
              <w:ind w:right="174"/>
              <w:jc w:val="right"/>
              <w:rPr>
                <w:sz w:val="20"/>
              </w:rPr>
            </w:pPr>
            <w:r>
              <w:rPr>
                <w:w w:val="95"/>
                <w:sz w:val="20"/>
              </w:rPr>
              <w:t>53,00</w:t>
            </w:r>
          </w:p>
        </w:tc>
        <w:tc>
          <w:tcPr>
            <w:tcW w:w="6167" w:type="dxa"/>
          </w:tcPr>
          <w:p w:rsidR="00B36E02" w:rsidRDefault="00300A8A">
            <w:pPr>
              <w:pStyle w:val="TableParagraph"/>
              <w:spacing w:line="210" w:lineRule="exact"/>
              <w:ind w:left="175"/>
              <w:rPr>
                <w:sz w:val="20"/>
              </w:rPr>
            </w:pPr>
            <w:r>
              <w:rPr>
                <w:sz w:val="20"/>
              </w:rPr>
              <w:t>-1 . 0011112223334455677888999</w:t>
            </w:r>
          </w:p>
        </w:tc>
      </w:tr>
      <w:tr w:rsidR="00B36E02">
        <w:trPr>
          <w:trHeight w:val="229"/>
        </w:trPr>
        <w:tc>
          <w:tcPr>
            <w:tcW w:w="726" w:type="dxa"/>
          </w:tcPr>
          <w:p w:rsidR="00B36E02" w:rsidRDefault="00300A8A">
            <w:pPr>
              <w:pStyle w:val="TableParagraph"/>
              <w:spacing w:line="209" w:lineRule="exact"/>
              <w:ind w:right="124"/>
              <w:jc w:val="right"/>
              <w:rPr>
                <w:sz w:val="20"/>
              </w:rPr>
            </w:pPr>
            <w:r>
              <w:rPr>
                <w:w w:val="95"/>
                <w:sz w:val="20"/>
              </w:rPr>
              <w:t>107,00</w:t>
            </w:r>
          </w:p>
        </w:tc>
        <w:tc>
          <w:tcPr>
            <w:tcW w:w="6167" w:type="dxa"/>
          </w:tcPr>
          <w:p w:rsidR="00B36E02" w:rsidRDefault="00300A8A">
            <w:pPr>
              <w:pStyle w:val="TableParagraph"/>
              <w:spacing w:line="209" w:lineRule="exact"/>
              <w:ind w:left="226"/>
              <w:rPr>
                <w:sz w:val="20"/>
              </w:rPr>
            </w:pPr>
            <w:r>
              <w:rPr>
                <w:sz w:val="20"/>
              </w:rPr>
              <w:t>-0 . 0000000111122222223333344445555666777777888899999999</w:t>
            </w:r>
          </w:p>
        </w:tc>
      </w:tr>
      <w:tr w:rsidR="00B36E02">
        <w:trPr>
          <w:trHeight w:val="229"/>
        </w:trPr>
        <w:tc>
          <w:tcPr>
            <w:tcW w:w="726" w:type="dxa"/>
          </w:tcPr>
          <w:p w:rsidR="00B36E02" w:rsidRDefault="00300A8A">
            <w:pPr>
              <w:pStyle w:val="TableParagraph"/>
              <w:spacing w:line="209" w:lineRule="exact"/>
              <w:ind w:right="124"/>
              <w:jc w:val="right"/>
              <w:rPr>
                <w:sz w:val="20"/>
              </w:rPr>
            </w:pPr>
            <w:r>
              <w:rPr>
                <w:w w:val="95"/>
                <w:sz w:val="20"/>
              </w:rPr>
              <w:t>118,00</w:t>
            </w:r>
          </w:p>
        </w:tc>
        <w:tc>
          <w:tcPr>
            <w:tcW w:w="6167" w:type="dxa"/>
          </w:tcPr>
          <w:p w:rsidR="00B36E02" w:rsidRDefault="00300A8A">
            <w:pPr>
              <w:pStyle w:val="TableParagraph"/>
              <w:spacing w:line="209" w:lineRule="exact"/>
              <w:ind w:left="272"/>
              <w:rPr>
                <w:sz w:val="20"/>
              </w:rPr>
            </w:pPr>
            <w:r>
              <w:rPr>
                <w:sz w:val="20"/>
              </w:rPr>
              <w:t>0 . 00000000000111111122222233333444555555666666777789999999</w:t>
            </w:r>
          </w:p>
        </w:tc>
      </w:tr>
      <w:tr w:rsidR="00B36E02">
        <w:trPr>
          <w:trHeight w:val="230"/>
        </w:trPr>
        <w:tc>
          <w:tcPr>
            <w:tcW w:w="726" w:type="dxa"/>
          </w:tcPr>
          <w:p w:rsidR="00B36E02" w:rsidRDefault="00300A8A">
            <w:pPr>
              <w:pStyle w:val="TableParagraph"/>
              <w:spacing w:line="210" w:lineRule="exact"/>
              <w:ind w:right="174"/>
              <w:jc w:val="right"/>
              <w:rPr>
                <w:sz w:val="20"/>
              </w:rPr>
            </w:pPr>
            <w:r>
              <w:rPr>
                <w:w w:val="95"/>
                <w:sz w:val="20"/>
              </w:rPr>
              <w:t>63,00</w:t>
            </w:r>
          </w:p>
        </w:tc>
        <w:tc>
          <w:tcPr>
            <w:tcW w:w="6167" w:type="dxa"/>
          </w:tcPr>
          <w:p w:rsidR="00B36E02" w:rsidRDefault="00300A8A">
            <w:pPr>
              <w:pStyle w:val="TableParagraph"/>
              <w:spacing w:line="210" w:lineRule="exact"/>
              <w:ind w:left="221"/>
              <w:rPr>
                <w:sz w:val="20"/>
              </w:rPr>
            </w:pPr>
            <w:r>
              <w:rPr>
                <w:sz w:val="20"/>
              </w:rPr>
              <w:t>1 . 00111122223333444555667789999</w:t>
            </w:r>
          </w:p>
        </w:tc>
      </w:tr>
      <w:tr w:rsidR="00B36E02">
        <w:trPr>
          <w:trHeight w:val="230"/>
        </w:trPr>
        <w:tc>
          <w:tcPr>
            <w:tcW w:w="726" w:type="dxa"/>
          </w:tcPr>
          <w:p w:rsidR="00B36E02" w:rsidRDefault="00300A8A">
            <w:pPr>
              <w:pStyle w:val="TableParagraph"/>
              <w:spacing w:line="210" w:lineRule="exact"/>
              <w:ind w:right="174"/>
              <w:jc w:val="right"/>
              <w:rPr>
                <w:sz w:val="20"/>
              </w:rPr>
            </w:pPr>
            <w:r>
              <w:rPr>
                <w:w w:val="95"/>
                <w:sz w:val="20"/>
              </w:rPr>
              <w:t>33,00</w:t>
            </w:r>
          </w:p>
        </w:tc>
        <w:tc>
          <w:tcPr>
            <w:tcW w:w="6167" w:type="dxa"/>
          </w:tcPr>
          <w:p w:rsidR="00B36E02" w:rsidRDefault="00300A8A">
            <w:pPr>
              <w:pStyle w:val="TableParagraph"/>
              <w:spacing w:line="210" w:lineRule="exact"/>
              <w:ind w:left="221"/>
              <w:rPr>
                <w:sz w:val="20"/>
              </w:rPr>
            </w:pPr>
            <w:r>
              <w:rPr>
                <w:sz w:val="20"/>
              </w:rPr>
              <w:t>2 . 11234456667899&amp;</w:t>
            </w:r>
          </w:p>
        </w:tc>
      </w:tr>
      <w:tr w:rsidR="00B36E02">
        <w:trPr>
          <w:trHeight w:val="230"/>
        </w:trPr>
        <w:tc>
          <w:tcPr>
            <w:tcW w:w="726" w:type="dxa"/>
          </w:tcPr>
          <w:p w:rsidR="00B36E02" w:rsidRDefault="00300A8A">
            <w:pPr>
              <w:pStyle w:val="TableParagraph"/>
              <w:spacing w:line="210" w:lineRule="exact"/>
              <w:ind w:right="174"/>
              <w:jc w:val="right"/>
              <w:rPr>
                <w:sz w:val="20"/>
              </w:rPr>
            </w:pPr>
            <w:r>
              <w:rPr>
                <w:w w:val="95"/>
                <w:sz w:val="20"/>
              </w:rPr>
              <w:t>29,00</w:t>
            </w:r>
          </w:p>
        </w:tc>
        <w:tc>
          <w:tcPr>
            <w:tcW w:w="6167" w:type="dxa"/>
          </w:tcPr>
          <w:p w:rsidR="00B36E02" w:rsidRDefault="00300A8A">
            <w:pPr>
              <w:pStyle w:val="TableParagraph"/>
              <w:spacing w:line="210" w:lineRule="exact"/>
              <w:ind w:left="221"/>
              <w:rPr>
                <w:sz w:val="20"/>
              </w:rPr>
            </w:pPr>
            <w:r>
              <w:rPr>
                <w:sz w:val="20"/>
              </w:rPr>
              <w:t>3 . 02344556779&amp;</w:t>
            </w:r>
          </w:p>
        </w:tc>
      </w:tr>
      <w:tr w:rsidR="00B36E02">
        <w:trPr>
          <w:trHeight w:val="229"/>
        </w:trPr>
        <w:tc>
          <w:tcPr>
            <w:tcW w:w="726" w:type="dxa"/>
          </w:tcPr>
          <w:p w:rsidR="00B36E02" w:rsidRDefault="00300A8A">
            <w:pPr>
              <w:pStyle w:val="TableParagraph"/>
              <w:spacing w:line="209" w:lineRule="exact"/>
              <w:ind w:right="173"/>
              <w:jc w:val="right"/>
              <w:rPr>
                <w:sz w:val="20"/>
              </w:rPr>
            </w:pPr>
            <w:r>
              <w:rPr>
                <w:w w:val="95"/>
                <w:sz w:val="20"/>
              </w:rPr>
              <w:t>15,00</w:t>
            </w:r>
          </w:p>
        </w:tc>
        <w:tc>
          <w:tcPr>
            <w:tcW w:w="6167" w:type="dxa"/>
          </w:tcPr>
          <w:p w:rsidR="00B36E02" w:rsidRDefault="00300A8A">
            <w:pPr>
              <w:pStyle w:val="TableParagraph"/>
              <w:spacing w:line="209" w:lineRule="exact"/>
              <w:ind w:left="222"/>
              <w:rPr>
                <w:sz w:val="20"/>
              </w:rPr>
            </w:pPr>
            <w:r>
              <w:rPr>
                <w:sz w:val="20"/>
              </w:rPr>
              <w:t>4 . 0126&amp;&amp;&amp;</w:t>
            </w:r>
          </w:p>
        </w:tc>
      </w:tr>
      <w:tr w:rsidR="00B36E02">
        <w:trPr>
          <w:trHeight w:val="229"/>
        </w:trPr>
        <w:tc>
          <w:tcPr>
            <w:tcW w:w="726" w:type="dxa"/>
          </w:tcPr>
          <w:p w:rsidR="00B36E02" w:rsidRDefault="00300A8A">
            <w:pPr>
              <w:pStyle w:val="TableParagraph"/>
              <w:spacing w:line="210" w:lineRule="exact"/>
              <w:ind w:right="174"/>
              <w:jc w:val="right"/>
              <w:rPr>
                <w:sz w:val="20"/>
              </w:rPr>
            </w:pPr>
            <w:r>
              <w:rPr>
                <w:w w:val="95"/>
                <w:sz w:val="20"/>
              </w:rPr>
              <w:t>24,00</w:t>
            </w:r>
          </w:p>
        </w:tc>
        <w:tc>
          <w:tcPr>
            <w:tcW w:w="6167" w:type="dxa"/>
          </w:tcPr>
          <w:p w:rsidR="00B36E02" w:rsidRDefault="00300A8A">
            <w:pPr>
              <w:pStyle w:val="TableParagraph"/>
              <w:spacing w:line="210" w:lineRule="exact"/>
              <w:ind w:left="221"/>
              <w:rPr>
                <w:sz w:val="20"/>
              </w:rPr>
            </w:pPr>
            <w:r>
              <w:rPr>
                <w:sz w:val="20"/>
              </w:rPr>
              <w:t>5 . 0124567899&amp;</w:t>
            </w:r>
          </w:p>
        </w:tc>
      </w:tr>
      <w:tr w:rsidR="00B36E02">
        <w:trPr>
          <w:trHeight w:val="230"/>
        </w:trPr>
        <w:tc>
          <w:tcPr>
            <w:tcW w:w="726" w:type="dxa"/>
          </w:tcPr>
          <w:p w:rsidR="00B36E02" w:rsidRDefault="00300A8A">
            <w:pPr>
              <w:pStyle w:val="TableParagraph"/>
              <w:spacing w:line="211" w:lineRule="exact"/>
              <w:ind w:right="174"/>
              <w:jc w:val="right"/>
              <w:rPr>
                <w:sz w:val="20"/>
              </w:rPr>
            </w:pPr>
            <w:r>
              <w:rPr>
                <w:w w:val="95"/>
                <w:sz w:val="20"/>
              </w:rPr>
              <w:t>17,00</w:t>
            </w:r>
          </w:p>
        </w:tc>
        <w:tc>
          <w:tcPr>
            <w:tcW w:w="6167" w:type="dxa"/>
          </w:tcPr>
          <w:p w:rsidR="00B36E02" w:rsidRDefault="00300A8A">
            <w:pPr>
              <w:pStyle w:val="TableParagraph"/>
              <w:spacing w:line="211" w:lineRule="exact"/>
              <w:ind w:left="221"/>
              <w:rPr>
                <w:sz w:val="20"/>
              </w:rPr>
            </w:pPr>
            <w:r>
              <w:rPr>
                <w:sz w:val="20"/>
              </w:rPr>
              <w:t>6 . 0124667&amp;</w:t>
            </w:r>
          </w:p>
        </w:tc>
      </w:tr>
      <w:tr w:rsidR="00B36E02">
        <w:trPr>
          <w:trHeight w:val="230"/>
        </w:trPr>
        <w:tc>
          <w:tcPr>
            <w:tcW w:w="726" w:type="dxa"/>
          </w:tcPr>
          <w:p w:rsidR="00B36E02" w:rsidRDefault="00300A8A">
            <w:pPr>
              <w:pStyle w:val="TableParagraph"/>
              <w:spacing w:line="210" w:lineRule="exact"/>
              <w:ind w:right="174"/>
              <w:jc w:val="right"/>
              <w:rPr>
                <w:sz w:val="20"/>
              </w:rPr>
            </w:pPr>
            <w:r>
              <w:rPr>
                <w:w w:val="95"/>
                <w:sz w:val="20"/>
              </w:rPr>
              <w:t>12,00</w:t>
            </w:r>
          </w:p>
        </w:tc>
        <w:tc>
          <w:tcPr>
            <w:tcW w:w="6167" w:type="dxa"/>
          </w:tcPr>
          <w:p w:rsidR="00B36E02" w:rsidRDefault="00300A8A">
            <w:pPr>
              <w:pStyle w:val="TableParagraph"/>
              <w:spacing w:line="210" w:lineRule="exact"/>
              <w:ind w:left="221"/>
              <w:rPr>
                <w:sz w:val="20"/>
              </w:rPr>
            </w:pPr>
            <w:r>
              <w:rPr>
                <w:sz w:val="20"/>
              </w:rPr>
              <w:t>7 . 1339&amp;&amp;</w:t>
            </w:r>
          </w:p>
        </w:tc>
      </w:tr>
      <w:tr w:rsidR="00B36E02">
        <w:trPr>
          <w:trHeight w:val="225"/>
        </w:trPr>
        <w:tc>
          <w:tcPr>
            <w:tcW w:w="726" w:type="dxa"/>
          </w:tcPr>
          <w:p w:rsidR="00B36E02" w:rsidRDefault="00300A8A">
            <w:pPr>
              <w:pStyle w:val="TableParagraph"/>
              <w:spacing w:line="205" w:lineRule="exact"/>
              <w:ind w:right="224"/>
              <w:jc w:val="right"/>
              <w:rPr>
                <w:sz w:val="20"/>
              </w:rPr>
            </w:pPr>
            <w:r>
              <w:rPr>
                <w:w w:val="95"/>
                <w:sz w:val="20"/>
              </w:rPr>
              <w:t>7,00</w:t>
            </w:r>
          </w:p>
        </w:tc>
        <w:tc>
          <w:tcPr>
            <w:tcW w:w="6167" w:type="dxa"/>
          </w:tcPr>
          <w:p w:rsidR="00B36E02" w:rsidRDefault="00300A8A">
            <w:pPr>
              <w:pStyle w:val="TableParagraph"/>
              <w:spacing w:line="205" w:lineRule="exact"/>
              <w:ind w:left="171"/>
              <w:rPr>
                <w:sz w:val="20"/>
              </w:rPr>
            </w:pPr>
            <w:r>
              <w:rPr>
                <w:sz w:val="20"/>
              </w:rPr>
              <w:t>8 . 7&amp;&amp;</w:t>
            </w:r>
          </w:p>
        </w:tc>
      </w:tr>
    </w:tbl>
    <w:p w:rsidR="00B36E02" w:rsidRDefault="00300A8A">
      <w:pPr>
        <w:tabs>
          <w:tab w:val="left" w:pos="2551"/>
        </w:tabs>
        <w:ind w:left="1102"/>
        <w:rPr>
          <w:sz w:val="20"/>
        </w:rPr>
      </w:pPr>
      <w:r>
        <w:rPr>
          <w:sz w:val="20"/>
        </w:rPr>
        <w:t>55,00</w:t>
      </w:r>
      <w:r>
        <w:rPr>
          <w:spacing w:val="-3"/>
          <w:sz w:val="20"/>
        </w:rPr>
        <w:t xml:space="preserve"> </w:t>
      </w:r>
      <w:r>
        <w:rPr>
          <w:sz w:val="20"/>
        </w:rPr>
        <w:t>Extremes</w:t>
      </w:r>
      <w:r>
        <w:rPr>
          <w:sz w:val="20"/>
        </w:rPr>
        <w:tab/>
        <w:t>(&gt;=,090)</w:t>
      </w:r>
    </w:p>
    <w:p w:rsidR="00B36E02" w:rsidRDefault="00B36E02">
      <w:pPr>
        <w:pStyle w:val="BodyText"/>
        <w:spacing w:before="10"/>
        <w:rPr>
          <w:sz w:val="19"/>
        </w:rPr>
      </w:pPr>
    </w:p>
    <w:p w:rsidR="00B36E02" w:rsidRDefault="00300A8A">
      <w:pPr>
        <w:tabs>
          <w:tab w:val="left" w:pos="2270"/>
        </w:tabs>
        <w:ind w:left="950"/>
        <w:rPr>
          <w:sz w:val="20"/>
        </w:rPr>
      </w:pPr>
      <w:r>
        <w:rPr>
          <w:sz w:val="20"/>
        </w:rPr>
        <w:t>Stem</w:t>
      </w:r>
      <w:r>
        <w:rPr>
          <w:spacing w:val="-4"/>
          <w:sz w:val="20"/>
        </w:rPr>
        <w:t xml:space="preserve"> </w:t>
      </w:r>
      <w:r>
        <w:rPr>
          <w:sz w:val="20"/>
        </w:rPr>
        <w:t>width:</w:t>
      </w:r>
      <w:r>
        <w:rPr>
          <w:sz w:val="20"/>
        </w:rPr>
        <w:tab/>
        <w:t>,01</w:t>
      </w:r>
    </w:p>
    <w:p w:rsidR="00B36E02" w:rsidRDefault="00300A8A">
      <w:pPr>
        <w:tabs>
          <w:tab w:val="left" w:pos="2153"/>
        </w:tabs>
        <w:spacing w:before="1"/>
        <w:ind w:left="950"/>
        <w:rPr>
          <w:sz w:val="20"/>
        </w:rPr>
      </w:pPr>
      <w:r>
        <w:rPr>
          <w:sz w:val="20"/>
        </w:rPr>
        <w:t>Each</w:t>
      </w:r>
      <w:r>
        <w:rPr>
          <w:spacing w:val="-3"/>
          <w:sz w:val="20"/>
        </w:rPr>
        <w:t xml:space="preserve"> </w:t>
      </w:r>
      <w:r>
        <w:rPr>
          <w:sz w:val="20"/>
        </w:rPr>
        <w:t>leaf:</w:t>
      </w:r>
      <w:r>
        <w:rPr>
          <w:sz w:val="20"/>
        </w:rPr>
        <w:tab/>
        <w:t>2</w:t>
      </w:r>
      <w:r>
        <w:rPr>
          <w:spacing w:val="1"/>
          <w:sz w:val="20"/>
        </w:rPr>
        <w:t xml:space="preserve"> </w:t>
      </w:r>
      <w:r>
        <w:rPr>
          <w:sz w:val="20"/>
        </w:rPr>
        <w:t>case(s)</w:t>
      </w:r>
    </w:p>
    <w:p w:rsidR="00B36E02" w:rsidRDefault="00B36E02">
      <w:pPr>
        <w:rPr>
          <w:sz w:val="20"/>
        </w:rPr>
        <w:sectPr w:rsidR="00B36E02">
          <w:pgSz w:w="11910" w:h="16840"/>
          <w:pgMar w:top="980" w:right="360" w:bottom="940" w:left="540" w:header="725" w:footer="758" w:gutter="0"/>
          <w:cols w:space="720"/>
        </w:sectPr>
      </w:pPr>
    </w:p>
    <w:p w:rsidR="00B36E02" w:rsidRDefault="00B36E02">
      <w:pPr>
        <w:pStyle w:val="BodyText"/>
        <w:rPr>
          <w:sz w:val="20"/>
        </w:rPr>
      </w:pPr>
    </w:p>
    <w:p w:rsidR="00B36E02" w:rsidRDefault="00300A8A">
      <w:pPr>
        <w:pStyle w:val="Heading4"/>
        <w:spacing w:before="219"/>
        <w:ind w:left="0" w:right="1078"/>
        <w:jc w:val="right"/>
      </w:pPr>
      <w:bookmarkStart w:id="79" w:name="_bookmark79"/>
      <w:bookmarkEnd w:id="79"/>
      <w:r>
        <w:t>LAMPIRAN 7</w:t>
      </w:r>
    </w:p>
    <w:p w:rsidR="00B36E02" w:rsidRDefault="00B36E02">
      <w:pPr>
        <w:pStyle w:val="BodyText"/>
        <w:spacing w:before="2"/>
        <w:rPr>
          <w:b/>
          <w:sz w:val="16"/>
        </w:rPr>
      </w:pPr>
    </w:p>
    <w:p w:rsidR="00B36E02" w:rsidRDefault="00300A8A">
      <w:pPr>
        <w:spacing w:before="90" w:line="362" w:lineRule="auto"/>
        <w:ind w:left="3459" w:right="4040"/>
        <w:jc w:val="center"/>
        <w:rPr>
          <w:b/>
          <w:sz w:val="24"/>
        </w:rPr>
      </w:pPr>
      <w:r>
        <w:rPr>
          <w:b/>
          <w:sz w:val="24"/>
        </w:rPr>
        <w:t xml:space="preserve">Hasil </w:t>
      </w:r>
      <w:r>
        <w:rPr>
          <w:b/>
          <w:i/>
          <w:sz w:val="24"/>
        </w:rPr>
        <w:t xml:space="preserve">Fixed Effect Methode </w:t>
      </w:r>
      <w:r>
        <w:rPr>
          <w:b/>
          <w:sz w:val="24"/>
        </w:rPr>
        <w:t>(FEM) Model 1 Persamaan Regresi</w:t>
      </w:r>
    </w:p>
    <w:p w:rsidR="00B36E02" w:rsidRDefault="00B36E02">
      <w:pPr>
        <w:pStyle w:val="BodyText"/>
        <w:rPr>
          <w:b/>
          <w:sz w:val="20"/>
        </w:rPr>
      </w:pPr>
    </w:p>
    <w:p w:rsidR="00B36E02" w:rsidRDefault="00B36E02">
      <w:pPr>
        <w:pStyle w:val="BodyText"/>
        <w:rPr>
          <w:b/>
          <w:sz w:val="20"/>
        </w:rPr>
      </w:pPr>
    </w:p>
    <w:p w:rsidR="00B36E02" w:rsidRDefault="00B36E02">
      <w:pPr>
        <w:pStyle w:val="BodyText"/>
        <w:spacing w:before="3" w:after="1"/>
        <w:rPr>
          <w:b/>
          <w:sz w:val="29"/>
        </w:rPr>
      </w:pPr>
    </w:p>
    <w:tbl>
      <w:tblPr>
        <w:tblW w:w="0" w:type="auto"/>
        <w:tblInd w:w="898" w:type="dxa"/>
        <w:tblLayout w:type="fixed"/>
        <w:tblCellMar>
          <w:left w:w="0" w:type="dxa"/>
          <w:right w:w="0" w:type="dxa"/>
        </w:tblCellMar>
        <w:tblLook w:val="01E0" w:firstRow="1" w:lastRow="1" w:firstColumn="1" w:lastColumn="1" w:noHBand="0" w:noVBand="0"/>
      </w:tblPr>
      <w:tblGrid>
        <w:gridCol w:w="3104"/>
        <w:gridCol w:w="1986"/>
        <w:gridCol w:w="1412"/>
        <w:gridCol w:w="1414"/>
        <w:gridCol w:w="1119"/>
      </w:tblGrid>
      <w:tr w:rsidR="00B36E02">
        <w:trPr>
          <w:trHeight w:val="418"/>
        </w:trPr>
        <w:tc>
          <w:tcPr>
            <w:tcW w:w="3104" w:type="dxa"/>
          </w:tcPr>
          <w:p w:rsidR="00B36E02" w:rsidRDefault="00B36E02">
            <w:pPr>
              <w:pStyle w:val="TableParagraph"/>
              <w:rPr>
                <w:sz w:val="20"/>
              </w:rPr>
            </w:pPr>
          </w:p>
        </w:tc>
        <w:tc>
          <w:tcPr>
            <w:tcW w:w="1986" w:type="dxa"/>
          </w:tcPr>
          <w:p w:rsidR="00B36E02" w:rsidRDefault="00300A8A">
            <w:pPr>
              <w:pStyle w:val="TableParagraph"/>
              <w:spacing w:line="244" w:lineRule="exact"/>
              <w:ind w:right="203"/>
              <w:jc w:val="right"/>
              <w:rPr>
                <w:b/>
              </w:rPr>
            </w:pPr>
            <w:r>
              <w:rPr>
                <w:b/>
                <w:w w:val="95"/>
              </w:rPr>
              <w:t>Model 1</w:t>
            </w:r>
          </w:p>
        </w:tc>
        <w:tc>
          <w:tcPr>
            <w:tcW w:w="1412" w:type="dxa"/>
          </w:tcPr>
          <w:p w:rsidR="00B36E02" w:rsidRDefault="00B36E02">
            <w:pPr>
              <w:pStyle w:val="TableParagraph"/>
              <w:rPr>
                <w:sz w:val="20"/>
              </w:rPr>
            </w:pPr>
          </w:p>
        </w:tc>
        <w:tc>
          <w:tcPr>
            <w:tcW w:w="1414" w:type="dxa"/>
          </w:tcPr>
          <w:p w:rsidR="00B36E02" w:rsidRDefault="00B36E02">
            <w:pPr>
              <w:pStyle w:val="TableParagraph"/>
              <w:rPr>
                <w:sz w:val="20"/>
              </w:rPr>
            </w:pPr>
          </w:p>
        </w:tc>
        <w:tc>
          <w:tcPr>
            <w:tcW w:w="1119" w:type="dxa"/>
          </w:tcPr>
          <w:p w:rsidR="00B36E02" w:rsidRDefault="00B36E02">
            <w:pPr>
              <w:pStyle w:val="TableParagraph"/>
              <w:rPr>
                <w:sz w:val="20"/>
              </w:rPr>
            </w:pPr>
          </w:p>
        </w:tc>
      </w:tr>
      <w:tr w:rsidR="00B36E02">
        <w:trPr>
          <w:trHeight w:val="446"/>
        </w:trPr>
        <w:tc>
          <w:tcPr>
            <w:tcW w:w="3104" w:type="dxa"/>
          </w:tcPr>
          <w:p w:rsidR="00B36E02" w:rsidRDefault="00300A8A">
            <w:pPr>
              <w:pStyle w:val="TableParagraph"/>
              <w:spacing w:before="165"/>
              <w:ind w:left="124"/>
            </w:pPr>
            <w:r>
              <w:t>Dependent Variable: CSFC?</w:t>
            </w:r>
          </w:p>
        </w:tc>
        <w:tc>
          <w:tcPr>
            <w:tcW w:w="1986" w:type="dxa"/>
          </w:tcPr>
          <w:p w:rsidR="00B36E02" w:rsidRDefault="00B36E02">
            <w:pPr>
              <w:pStyle w:val="TableParagraph"/>
              <w:rPr>
                <w:sz w:val="20"/>
              </w:rPr>
            </w:pPr>
          </w:p>
        </w:tc>
        <w:tc>
          <w:tcPr>
            <w:tcW w:w="1412" w:type="dxa"/>
          </w:tcPr>
          <w:p w:rsidR="00B36E02" w:rsidRDefault="00B36E02">
            <w:pPr>
              <w:pStyle w:val="TableParagraph"/>
              <w:rPr>
                <w:sz w:val="20"/>
              </w:rPr>
            </w:pPr>
          </w:p>
        </w:tc>
        <w:tc>
          <w:tcPr>
            <w:tcW w:w="1414" w:type="dxa"/>
          </w:tcPr>
          <w:p w:rsidR="00B36E02" w:rsidRDefault="00B36E02">
            <w:pPr>
              <w:pStyle w:val="TableParagraph"/>
              <w:rPr>
                <w:sz w:val="20"/>
              </w:rPr>
            </w:pPr>
          </w:p>
        </w:tc>
        <w:tc>
          <w:tcPr>
            <w:tcW w:w="1119" w:type="dxa"/>
          </w:tcPr>
          <w:p w:rsidR="00B36E02" w:rsidRDefault="00B36E02">
            <w:pPr>
              <w:pStyle w:val="TableParagraph"/>
              <w:rPr>
                <w:sz w:val="20"/>
              </w:rPr>
            </w:pPr>
          </w:p>
        </w:tc>
      </w:tr>
      <w:tr w:rsidR="00B36E02">
        <w:trPr>
          <w:trHeight w:val="301"/>
        </w:trPr>
        <w:tc>
          <w:tcPr>
            <w:tcW w:w="3104" w:type="dxa"/>
          </w:tcPr>
          <w:p w:rsidR="00B36E02" w:rsidRDefault="00300A8A">
            <w:pPr>
              <w:pStyle w:val="TableParagraph"/>
              <w:spacing w:before="19"/>
              <w:ind w:left="124"/>
            </w:pPr>
            <w:r>
              <w:t>Method: Pooled Least Squares</w:t>
            </w:r>
          </w:p>
        </w:tc>
        <w:tc>
          <w:tcPr>
            <w:tcW w:w="1986" w:type="dxa"/>
          </w:tcPr>
          <w:p w:rsidR="00B36E02" w:rsidRDefault="00B36E02">
            <w:pPr>
              <w:pStyle w:val="TableParagraph"/>
              <w:rPr>
                <w:sz w:val="20"/>
              </w:rPr>
            </w:pPr>
          </w:p>
        </w:tc>
        <w:tc>
          <w:tcPr>
            <w:tcW w:w="1412" w:type="dxa"/>
          </w:tcPr>
          <w:p w:rsidR="00B36E02" w:rsidRDefault="00B36E02">
            <w:pPr>
              <w:pStyle w:val="TableParagraph"/>
              <w:rPr>
                <w:sz w:val="20"/>
              </w:rPr>
            </w:pPr>
          </w:p>
        </w:tc>
        <w:tc>
          <w:tcPr>
            <w:tcW w:w="1414" w:type="dxa"/>
          </w:tcPr>
          <w:p w:rsidR="00B36E02" w:rsidRDefault="00B36E02">
            <w:pPr>
              <w:pStyle w:val="TableParagraph"/>
              <w:rPr>
                <w:sz w:val="20"/>
              </w:rPr>
            </w:pPr>
          </w:p>
        </w:tc>
        <w:tc>
          <w:tcPr>
            <w:tcW w:w="1119" w:type="dxa"/>
          </w:tcPr>
          <w:p w:rsidR="00B36E02" w:rsidRDefault="00B36E02">
            <w:pPr>
              <w:pStyle w:val="TableParagraph"/>
              <w:rPr>
                <w:sz w:val="20"/>
              </w:rPr>
            </w:pPr>
          </w:p>
        </w:tc>
      </w:tr>
      <w:tr w:rsidR="00B36E02">
        <w:trPr>
          <w:trHeight w:val="301"/>
        </w:trPr>
        <w:tc>
          <w:tcPr>
            <w:tcW w:w="3104" w:type="dxa"/>
          </w:tcPr>
          <w:p w:rsidR="00B36E02" w:rsidRDefault="00300A8A">
            <w:pPr>
              <w:pStyle w:val="TableParagraph"/>
              <w:spacing w:before="20"/>
              <w:ind w:left="124"/>
            </w:pPr>
            <w:r>
              <w:t>Date: 07/03/19 Time: 11:12</w:t>
            </w:r>
          </w:p>
        </w:tc>
        <w:tc>
          <w:tcPr>
            <w:tcW w:w="1986" w:type="dxa"/>
          </w:tcPr>
          <w:p w:rsidR="00B36E02" w:rsidRDefault="00B36E02">
            <w:pPr>
              <w:pStyle w:val="TableParagraph"/>
              <w:rPr>
                <w:sz w:val="20"/>
              </w:rPr>
            </w:pPr>
          </w:p>
        </w:tc>
        <w:tc>
          <w:tcPr>
            <w:tcW w:w="1412" w:type="dxa"/>
          </w:tcPr>
          <w:p w:rsidR="00B36E02" w:rsidRDefault="00B36E02">
            <w:pPr>
              <w:pStyle w:val="TableParagraph"/>
              <w:rPr>
                <w:sz w:val="20"/>
              </w:rPr>
            </w:pPr>
          </w:p>
        </w:tc>
        <w:tc>
          <w:tcPr>
            <w:tcW w:w="1414" w:type="dxa"/>
          </w:tcPr>
          <w:p w:rsidR="00B36E02" w:rsidRDefault="00B36E02">
            <w:pPr>
              <w:pStyle w:val="TableParagraph"/>
              <w:rPr>
                <w:sz w:val="20"/>
              </w:rPr>
            </w:pPr>
          </w:p>
        </w:tc>
        <w:tc>
          <w:tcPr>
            <w:tcW w:w="1119" w:type="dxa"/>
          </w:tcPr>
          <w:p w:rsidR="00B36E02" w:rsidRDefault="00B36E02">
            <w:pPr>
              <w:pStyle w:val="TableParagraph"/>
              <w:rPr>
                <w:sz w:val="20"/>
              </w:rPr>
            </w:pPr>
          </w:p>
        </w:tc>
      </w:tr>
      <w:tr w:rsidR="00B36E02">
        <w:trPr>
          <w:trHeight w:val="300"/>
        </w:trPr>
        <w:tc>
          <w:tcPr>
            <w:tcW w:w="3104" w:type="dxa"/>
          </w:tcPr>
          <w:p w:rsidR="00B36E02" w:rsidRDefault="00300A8A">
            <w:pPr>
              <w:pStyle w:val="TableParagraph"/>
              <w:spacing w:before="19"/>
              <w:ind w:left="124"/>
            </w:pPr>
            <w:r>
              <w:t>Sample: 2013 2017</w:t>
            </w:r>
          </w:p>
        </w:tc>
        <w:tc>
          <w:tcPr>
            <w:tcW w:w="1986" w:type="dxa"/>
          </w:tcPr>
          <w:p w:rsidR="00B36E02" w:rsidRDefault="00B36E02">
            <w:pPr>
              <w:pStyle w:val="TableParagraph"/>
              <w:rPr>
                <w:sz w:val="20"/>
              </w:rPr>
            </w:pPr>
          </w:p>
        </w:tc>
        <w:tc>
          <w:tcPr>
            <w:tcW w:w="1412" w:type="dxa"/>
          </w:tcPr>
          <w:p w:rsidR="00B36E02" w:rsidRDefault="00B36E02">
            <w:pPr>
              <w:pStyle w:val="TableParagraph"/>
              <w:rPr>
                <w:sz w:val="20"/>
              </w:rPr>
            </w:pPr>
          </w:p>
        </w:tc>
        <w:tc>
          <w:tcPr>
            <w:tcW w:w="1414" w:type="dxa"/>
          </w:tcPr>
          <w:p w:rsidR="00B36E02" w:rsidRDefault="00B36E02">
            <w:pPr>
              <w:pStyle w:val="TableParagraph"/>
              <w:rPr>
                <w:sz w:val="20"/>
              </w:rPr>
            </w:pPr>
          </w:p>
        </w:tc>
        <w:tc>
          <w:tcPr>
            <w:tcW w:w="1119" w:type="dxa"/>
          </w:tcPr>
          <w:p w:rsidR="00B36E02" w:rsidRDefault="00B36E02">
            <w:pPr>
              <w:pStyle w:val="TableParagraph"/>
              <w:rPr>
                <w:sz w:val="20"/>
              </w:rPr>
            </w:pPr>
          </w:p>
        </w:tc>
      </w:tr>
      <w:tr w:rsidR="00B36E02">
        <w:trPr>
          <w:trHeight w:val="301"/>
        </w:trPr>
        <w:tc>
          <w:tcPr>
            <w:tcW w:w="3104" w:type="dxa"/>
          </w:tcPr>
          <w:p w:rsidR="00B36E02" w:rsidRDefault="00300A8A">
            <w:pPr>
              <w:pStyle w:val="TableParagraph"/>
              <w:spacing w:before="19"/>
              <w:ind w:left="124"/>
            </w:pPr>
            <w:r>
              <w:t>Included observations: 5</w:t>
            </w:r>
          </w:p>
        </w:tc>
        <w:tc>
          <w:tcPr>
            <w:tcW w:w="1986" w:type="dxa"/>
          </w:tcPr>
          <w:p w:rsidR="00B36E02" w:rsidRDefault="00B36E02">
            <w:pPr>
              <w:pStyle w:val="TableParagraph"/>
              <w:rPr>
                <w:sz w:val="20"/>
              </w:rPr>
            </w:pPr>
          </w:p>
        </w:tc>
        <w:tc>
          <w:tcPr>
            <w:tcW w:w="1412" w:type="dxa"/>
          </w:tcPr>
          <w:p w:rsidR="00B36E02" w:rsidRDefault="00B36E02">
            <w:pPr>
              <w:pStyle w:val="TableParagraph"/>
              <w:rPr>
                <w:sz w:val="20"/>
              </w:rPr>
            </w:pPr>
          </w:p>
        </w:tc>
        <w:tc>
          <w:tcPr>
            <w:tcW w:w="1414" w:type="dxa"/>
          </w:tcPr>
          <w:p w:rsidR="00B36E02" w:rsidRDefault="00B36E02">
            <w:pPr>
              <w:pStyle w:val="TableParagraph"/>
              <w:rPr>
                <w:sz w:val="20"/>
              </w:rPr>
            </w:pPr>
          </w:p>
        </w:tc>
        <w:tc>
          <w:tcPr>
            <w:tcW w:w="1119" w:type="dxa"/>
          </w:tcPr>
          <w:p w:rsidR="00B36E02" w:rsidRDefault="00B36E02">
            <w:pPr>
              <w:pStyle w:val="TableParagraph"/>
              <w:rPr>
                <w:sz w:val="20"/>
              </w:rPr>
            </w:pPr>
          </w:p>
        </w:tc>
      </w:tr>
      <w:tr w:rsidR="00B36E02">
        <w:trPr>
          <w:trHeight w:val="301"/>
        </w:trPr>
        <w:tc>
          <w:tcPr>
            <w:tcW w:w="3104" w:type="dxa"/>
          </w:tcPr>
          <w:p w:rsidR="00B36E02" w:rsidRDefault="00300A8A">
            <w:pPr>
              <w:pStyle w:val="TableParagraph"/>
              <w:spacing w:before="20"/>
              <w:ind w:left="124"/>
            </w:pPr>
            <w:r>
              <w:t>Cross-sections included: 134</w:t>
            </w:r>
          </w:p>
        </w:tc>
        <w:tc>
          <w:tcPr>
            <w:tcW w:w="1986" w:type="dxa"/>
          </w:tcPr>
          <w:p w:rsidR="00B36E02" w:rsidRDefault="00B36E02">
            <w:pPr>
              <w:pStyle w:val="TableParagraph"/>
              <w:rPr>
                <w:sz w:val="20"/>
              </w:rPr>
            </w:pPr>
          </w:p>
        </w:tc>
        <w:tc>
          <w:tcPr>
            <w:tcW w:w="1412" w:type="dxa"/>
          </w:tcPr>
          <w:p w:rsidR="00B36E02" w:rsidRDefault="00B36E02">
            <w:pPr>
              <w:pStyle w:val="TableParagraph"/>
              <w:rPr>
                <w:sz w:val="20"/>
              </w:rPr>
            </w:pPr>
          </w:p>
        </w:tc>
        <w:tc>
          <w:tcPr>
            <w:tcW w:w="1414" w:type="dxa"/>
          </w:tcPr>
          <w:p w:rsidR="00B36E02" w:rsidRDefault="00B36E02">
            <w:pPr>
              <w:pStyle w:val="TableParagraph"/>
              <w:rPr>
                <w:sz w:val="20"/>
              </w:rPr>
            </w:pPr>
          </w:p>
        </w:tc>
        <w:tc>
          <w:tcPr>
            <w:tcW w:w="1119" w:type="dxa"/>
          </w:tcPr>
          <w:p w:rsidR="00B36E02" w:rsidRDefault="00B36E02">
            <w:pPr>
              <w:pStyle w:val="TableParagraph"/>
              <w:rPr>
                <w:sz w:val="20"/>
              </w:rPr>
            </w:pPr>
          </w:p>
        </w:tc>
      </w:tr>
      <w:tr w:rsidR="00B36E02">
        <w:trPr>
          <w:trHeight w:val="617"/>
        </w:trPr>
        <w:tc>
          <w:tcPr>
            <w:tcW w:w="9035" w:type="dxa"/>
            <w:gridSpan w:val="5"/>
            <w:tcBorders>
              <w:bottom w:val="single" w:sz="6" w:space="0" w:color="000000"/>
            </w:tcBorders>
          </w:tcPr>
          <w:p w:rsidR="00B36E02" w:rsidRDefault="00300A8A">
            <w:pPr>
              <w:pStyle w:val="TableParagraph"/>
              <w:spacing w:before="19"/>
              <w:ind w:left="124"/>
            </w:pPr>
            <w:r>
              <w:t>Total pool (unbalanced) observations: 668</w:t>
            </w:r>
          </w:p>
        </w:tc>
      </w:tr>
      <w:tr w:rsidR="00B36E02">
        <w:trPr>
          <w:trHeight w:val="330"/>
        </w:trPr>
        <w:tc>
          <w:tcPr>
            <w:tcW w:w="3104" w:type="dxa"/>
            <w:tcBorders>
              <w:top w:val="single" w:sz="6" w:space="0" w:color="000000"/>
              <w:bottom w:val="single" w:sz="6" w:space="0" w:color="000000"/>
            </w:tcBorders>
          </w:tcPr>
          <w:p w:rsidR="00B36E02" w:rsidRDefault="00300A8A">
            <w:pPr>
              <w:pStyle w:val="TableParagraph"/>
              <w:spacing w:before="46"/>
              <w:ind w:left="124"/>
            </w:pPr>
            <w:r>
              <w:t>Variable</w:t>
            </w:r>
          </w:p>
        </w:tc>
        <w:tc>
          <w:tcPr>
            <w:tcW w:w="1986" w:type="dxa"/>
            <w:tcBorders>
              <w:top w:val="single" w:sz="6" w:space="0" w:color="000000"/>
              <w:bottom w:val="single" w:sz="6" w:space="0" w:color="000000"/>
            </w:tcBorders>
          </w:tcPr>
          <w:p w:rsidR="00B36E02" w:rsidRDefault="00300A8A">
            <w:pPr>
              <w:pStyle w:val="TableParagraph"/>
              <w:spacing w:before="46"/>
              <w:ind w:left="500"/>
            </w:pPr>
            <w:r>
              <w:t>Coefficient</w:t>
            </w:r>
          </w:p>
        </w:tc>
        <w:tc>
          <w:tcPr>
            <w:tcW w:w="1412" w:type="dxa"/>
            <w:tcBorders>
              <w:top w:val="double" w:sz="1" w:space="0" w:color="000000"/>
              <w:bottom w:val="double" w:sz="1" w:space="0" w:color="000000"/>
            </w:tcBorders>
          </w:tcPr>
          <w:p w:rsidR="00B36E02" w:rsidRDefault="00300A8A">
            <w:pPr>
              <w:pStyle w:val="TableParagraph"/>
              <w:spacing w:before="46"/>
              <w:ind w:left="106"/>
            </w:pPr>
            <w:r>
              <w:t>Std. Error</w:t>
            </w:r>
          </w:p>
        </w:tc>
        <w:tc>
          <w:tcPr>
            <w:tcW w:w="1414" w:type="dxa"/>
            <w:tcBorders>
              <w:top w:val="double" w:sz="1" w:space="0" w:color="000000"/>
              <w:bottom w:val="double" w:sz="1" w:space="0" w:color="000000"/>
            </w:tcBorders>
          </w:tcPr>
          <w:p w:rsidR="00B36E02" w:rsidRDefault="00300A8A">
            <w:pPr>
              <w:pStyle w:val="TableParagraph"/>
              <w:spacing w:before="46"/>
              <w:ind w:left="107"/>
            </w:pPr>
            <w:r>
              <w:t>t-Statistic</w:t>
            </w:r>
          </w:p>
        </w:tc>
        <w:tc>
          <w:tcPr>
            <w:tcW w:w="1119" w:type="dxa"/>
            <w:tcBorders>
              <w:top w:val="double" w:sz="1" w:space="0" w:color="000000"/>
              <w:bottom w:val="double" w:sz="1" w:space="0" w:color="000000"/>
            </w:tcBorders>
          </w:tcPr>
          <w:p w:rsidR="00B36E02" w:rsidRDefault="00300A8A">
            <w:pPr>
              <w:pStyle w:val="TableParagraph"/>
              <w:spacing w:before="46"/>
              <w:ind w:left="108"/>
            </w:pPr>
            <w:r>
              <w:t>Prob.</w:t>
            </w:r>
          </w:p>
        </w:tc>
      </w:tr>
      <w:tr w:rsidR="00B36E02">
        <w:trPr>
          <w:trHeight w:val="614"/>
        </w:trPr>
        <w:tc>
          <w:tcPr>
            <w:tcW w:w="3104" w:type="dxa"/>
            <w:tcBorders>
              <w:top w:val="single" w:sz="6" w:space="0" w:color="000000"/>
            </w:tcBorders>
          </w:tcPr>
          <w:p w:rsidR="00B36E02" w:rsidRDefault="00B36E02">
            <w:pPr>
              <w:pStyle w:val="TableParagraph"/>
              <w:spacing w:before="9"/>
              <w:rPr>
                <w:b/>
                <w:sz w:val="28"/>
              </w:rPr>
            </w:pPr>
          </w:p>
          <w:p w:rsidR="00B36E02" w:rsidRDefault="00300A8A">
            <w:pPr>
              <w:pStyle w:val="TableParagraph"/>
              <w:spacing w:before="1"/>
              <w:ind w:left="124"/>
            </w:pPr>
            <w:r>
              <w:rPr>
                <w:w w:val="73"/>
              </w:rPr>
              <w:t>C</w:t>
            </w:r>
          </w:p>
        </w:tc>
        <w:tc>
          <w:tcPr>
            <w:tcW w:w="1986" w:type="dxa"/>
            <w:tcBorders>
              <w:top w:val="single" w:sz="6" w:space="0" w:color="000000"/>
            </w:tcBorders>
          </w:tcPr>
          <w:p w:rsidR="00B36E02" w:rsidRDefault="00B36E02">
            <w:pPr>
              <w:pStyle w:val="TableParagraph"/>
              <w:spacing w:before="9"/>
              <w:rPr>
                <w:b/>
                <w:sz w:val="28"/>
              </w:rPr>
            </w:pPr>
          </w:p>
          <w:p w:rsidR="00B36E02" w:rsidRDefault="00300A8A">
            <w:pPr>
              <w:pStyle w:val="TableParagraph"/>
              <w:spacing w:before="1"/>
              <w:ind w:right="105"/>
              <w:jc w:val="right"/>
            </w:pPr>
            <w:r>
              <w:rPr>
                <w:w w:val="90"/>
              </w:rPr>
              <w:t>-0.13912</w:t>
            </w:r>
          </w:p>
        </w:tc>
        <w:tc>
          <w:tcPr>
            <w:tcW w:w="1412" w:type="dxa"/>
            <w:tcBorders>
              <w:top w:val="double" w:sz="1" w:space="0" w:color="000000"/>
            </w:tcBorders>
          </w:tcPr>
          <w:p w:rsidR="00B36E02" w:rsidRDefault="00B36E02">
            <w:pPr>
              <w:pStyle w:val="TableParagraph"/>
              <w:spacing w:before="9"/>
              <w:rPr>
                <w:b/>
                <w:sz w:val="28"/>
              </w:rPr>
            </w:pPr>
          </w:p>
          <w:p w:rsidR="00B36E02" w:rsidRDefault="00300A8A">
            <w:pPr>
              <w:pStyle w:val="TableParagraph"/>
              <w:spacing w:before="1"/>
              <w:ind w:right="103"/>
              <w:jc w:val="right"/>
            </w:pPr>
            <w:r>
              <w:rPr>
                <w:w w:val="85"/>
              </w:rPr>
              <w:t>0.336329</w:t>
            </w:r>
          </w:p>
        </w:tc>
        <w:tc>
          <w:tcPr>
            <w:tcW w:w="1414" w:type="dxa"/>
            <w:tcBorders>
              <w:top w:val="double" w:sz="1" w:space="0" w:color="000000"/>
            </w:tcBorders>
          </w:tcPr>
          <w:p w:rsidR="00B36E02" w:rsidRDefault="00B36E02">
            <w:pPr>
              <w:pStyle w:val="TableParagraph"/>
              <w:spacing w:before="9"/>
              <w:rPr>
                <w:b/>
                <w:sz w:val="28"/>
              </w:rPr>
            </w:pPr>
          </w:p>
          <w:p w:rsidR="00B36E02" w:rsidRDefault="00300A8A">
            <w:pPr>
              <w:pStyle w:val="TableParagraph"/>
              <w:spacing w:before="1"/>
              <w:ind w:right="103"/>
              <w:jc w:val="right"/>
            </w:pPr>
            <w:r>
              <w:rPr>
                <w:w w:val="90"/>
              </w:rPr>
              <w:t>-0.41364</w:t>
            </w:r>
          </w:p>
        </w:tc>
        <w:tc>
          <w:tcPr>
            <w:tcW w:w="1119" w:type="dxa"/>
            <w:tcBorders>
              <w:top w:val="double" w:sz="1" w:space="0" w:color="000000"/>
            </w:tcBorders>
          </w:tcPr>
          <w:p w:rsidR="00B36E02" w:rsidRDefault="00B36E02">
            <w:pPr>
              <w:pStyle w:val="TableParagraph"/>
              <w:spacing w:before="9"/>
              <w:rPr>
                <w:b/>
                <w:sz w:val="28"/>
              </w:rPr>
            </w:pPr>
          </w:p>
          <w:p w:rsidR="00B36E02" w:rsidRDefault="00300A8A">
            <w:pPr>
              <w:pStyle w:val="TableParagraph"/>
              <w:spacing w:before="1"/>
              <w:ind w:right="106"/>
              <w:jc w:val="right"/>
            </w:pPr>
            <w:r>
              <w:rPr>
                <w:w w:val="85"/>
              </w:rPr>
              <w:t>0.03395</w:t>
            </w:r>
          </w:p>
        </w:tc>
      </w:tr>
      <w:tr w:rsidR="00B36E02">
        <w:trPr>
          <w:trHeight w:val="301"/>
        </w:trPr>
        <w:tc>
          <w:tcPr>
            <w:tcW w:w="3104" w:type="dxa"/>
          </w:tcPr>
          <w:p w:rsidR="00B36E02" w:rsidRDefault="00300A8A">
            <w:pPr>
              <w:pStyle w:val="TableParagraph"/>
              <w:spacing w:before="20"/>
              <w:ind w:left="124"/>
            </w:pPr>
            <w:r>
              <w:t>CASHFLOW?</w:t>
            </w:r>
          </w:p>
        </w:tc>
        <w:tc>
          <w:tcPr>
            <w:tcW w:w="1986" w:type="dxa"/>
          </w:tcPr>
          <w:p w:rsidR="00B36E02" w:rsidRDefault="00300A8A">
            <w:pPr>
              <w:pStyle w:val="TableParagraph"/>
              <w:spacing w:before="20"/>
              <w:ind w:right="102"/>
              <w:jc w:val="right"/>
            </w:pPr>
            <w:r>
              <w:rPr>
                <w:w w:val="80"/>
              </w:rPr>
              <w:t>5.56E-01</w:t>
            </w:r>
          </w:p>
        </w:tc>
        <w:tc>
          <w:tcPr>
            <w:tcW w:w="1412" w:type="dxa"/>
          </w:tcPr>
          <w:p w:rsidR="00B36E02" w:rsidRDefault="00300A8A">
            <w:pPr>
              <w:pStyle w:val="TableParagraph"/>
              <w:spacing w:before="20"/>
              <w:ind w:right="103"/>
              <w:jc w:val="right"/>
            </w:pPr>
            <w:r>
              <w:rPr>
                <w:w w:val="80"/>
              </w:rPr>
              <w:t>1.59E-02</w:t>
            </w:r>
          </w:p>
        </w:tc>
        <w:tc>
          <w:tcPr>
            <w:tcW w:w="1414" w:type="dxa"/>
          </w:tcPr>
          <w:p w:rsidR="00B36E02" w:rsidRDefault="00300A8A">
            <w:pPr>
              <w:pStyle w:val="TableParagraph"/>
              <w:spacing w:before="20"/>
              <w:ind w:right="103"/>
              <w:jc w:val="right"/>
            </w:pPr>
            <w:r>
              <w:rPr>
                <w:w w:val="85"/>
              </w:rPr>
              <w:t>3.498928</w:t>
            </w:r>
          </w:p>
        </w:tc>
        <w:tc>
          <w:tcPr>
            <w:tcW w:w="1119" w:type="dxa"/>
          </w:tcPr>
          <w:p w:rsidR="00B36E02" w:rsidRDefault="00300A8A">
            <w:pPr>
              <w:pStyle w:val="TableParagraph"/>
              <w:spacing w:before="20"/>
              <w:ind w:right="106"/>
              <w:jc w:val="right"/>
            </w:pPr>
            <w:r>
              <w:rPr>
                <w:w w:val="85"/>
              </w:rPr>
              <w:t>0.00025</w:t>
            </w:r>
          </w:p>
        </w:tc>
      </w:tr>
      <w:tr w:rsidR="00B36E02">
        <w:trPr>
          <w:trHeight w:val="301"/>
        </w:trPr>
        <w:tc>
          <w:tcPr>
            <w:tcW w:w="3104" w:type="dxa"/>
          </w:tcPr>
          <w:p w:rsidR="00B36E02" w:rsidRDefault="00300A8A">
            <w:pPr>
              <w:pStyle w:val="TableParagraph"/>
              <w:spacing w:before="19"/>
              <w:ind w:left="124"/>
            </w:pPr>
            <w:r>
              <w:t>FAMOWN?</w:t>
            </w:r>
          </w:p>
        </w:tc>
        <w:tc>
          <w:tcPr>
            <w:tcW w:w="1986" w:type="dxa"/>
          </w:tcPr>
          <w:p w:rsidR="00B36E02" w:rsidRDefault="00300A8A">
            <w:pPr>
              <w:pStyle w:val="TableParagraph"/>
              <w:spacing w:before="19"/>
              <w:ind w:right="103"/>
              <w:jc w:val="right"/>
            </w:pPr>
            <w:r>
              <w:rPr>
                <w:w w:val="85"/>
              </w:rPr>
              <w:t>0.0257</w:t>
            </w:r>
          </w:p>
        </w:tc>
        <w:tc>
          <w:tcPr>
            <w:tcW w:w="1412" w:type="dxa"/>
          </w:tcPr>
          <w:p w:rsidR="00B36E02" w:rsidRDefault="00300A8A">
            <w:pPr>
              <w:pStyle w:val="TableParagraph"/>
              <w:spacing w:before="19"/>
              <w:ind w:right="103"/>
              <w:jc w:val="right"/>
            </w:pPr>
            <w:r>
              <w:rPr>
                <w:w w:val="85"/>
              </w:rPr>
              <w:t>0.03323</w:t>
            </w:r>
          </w:p>
        </w:tc>
        <w:tc>
          <w:tcPr>
            <w:tcW w:w="1414" w:type="dxa"/>
          </w:tcPr>
          <w:p w:rsidR="00B36E02" w:rsidRDefault="00300A8A">
            <w:pPr>
              <w:pStyle w:val="TableParagraph"/>
              <w:spacing w:before="19"/>
              <w:ind w:right="103"/>
              <w:jc w:val="right"/>
            </w:pPr>
            <w:r>
              <w:rPr>
                <w:w w:val="85"/>
              </w:rPr>
              <w:t>0.773388</w:t>
            </w:r>
          </w:p>
        </w:tc>
        <w:tc>
          <w:tcPr>
            <w:tcW w:w="1119" w:type="dxa"/>
          </w:tcPr>
          <w:p w:rsidR="00B36E02" w:rsidRDefault="00300A8A">
            <w:pPr>
              <w:pStyle w:val="TableParagraph"/>
              <w:spacing w:before="19"/>
              <w:ind w:right="104"/>
              <w:jc w:val="right"/>
            </w:pPr>
            <w:r>
              <w:rPr>
                <w:w w:val="85"/>
              </w:rPr>
              <w:t>0.022</w:t>
            </w:r>
          </w:p>
        </w:tc>
      </w:tr>
      <w:tr w:rsidR="00B36E02">
        <w:trPr>
          <w:trHeight w:val="301"/>
        </w:trPr>
        <w:tc>
          <w:tcPr>
            <w:tcW w:w="3104" w:type="dxa"/>
          </w:tcPr>
          <w:p w:rsidR="00B36E02" w:rsidRDefault="00300A8A">
            <w:pPr>
              <w:pStyle w:val="TableParagraph"/>
              <w:spacing w:before="20"/>
              <w:ind w:left="124"/>
            </w:pPr>
            <w:r>
              <w:t>CEOFAMMEMB?</w:t>
            </w:r>
          </w:p>
        </w:tc>
        <w:tc>
          <w:tcPr>
            <w:tcW w:w="1986" w:type="dxa"/>
          </w:tcPr>
          <w:p w:rsidR="00B36E02" w:rsidRDefault="00300A8A">
            <w:pPr>
              <w:pStyle w:val="TableParagraph"/>
              <w:spacing w:before="20"/>
              <w:ind w:right="105"/>
              <w:jc w:val="right"/>
            </w:pPr>
            <w:r>
              <w:rPr>
                <w:w w:val="85"/>
              </w:rPr>
              <w:t>0.015299</w:t>
            </w:r>
          </w:p>
        </w:tc>
        <w:tc>
          <w:tcPr>
            <w:tcW w:w="1412" w:type="dxa"/>
          </w:tcPr>
          <w:p w:rsidR="00B36E02" w:rsidRDefault="00300A8A">
            <w:pPr>
              <w:pStyle w:val="TableParagraph"/>
              <w:spacing w:before="20"/>
              <w:ind w:right="103"/>
              <w:jc w:val="right"/>
            </w:pPr>
            <w:r>
              <w:rPr>
                <w:w w:val="85"/>
              </w:rPr>
              <w:t>0.02645</w:t>
            </w:r>
          </w:p>
        </w:tc>
        <w:tc>
          <w:tcPr>
            <w:tcW w:w="1414" w:type="dxa"/>
          </w:tcPr>
          <w:p w:rsidR="00B36E02" w:rsidRDefault="00300A8A">
            <w:pPr>
              <w:pStyle w:val="TableParagraph"/>
              <w:spacing w:before="20"/>
              <w:ind w:right="103"/>
              <w:jc w:val="right"/>
            </w:pPr>
            <w:r>
              <w:rPr>
                <w:w w:val="85"/>
              </w:rPr>
              <w:t>0.578412</w:t>
            </w:r>
          </w:p>
        </w:tc>
        <w:tc>
          <w:tcPr>
            <w:tcW w:w="1119" w:type="dxa"/>
          </w:tcPr>
          <w:p w:rsidR="00B36E02" w:rsidRDefault="00300A8A">
            <w:pPr>
              <w:pStyle w:val="TableParagraph"/>
              <w:spacing w:before="20"/>
              <w:ind w:right="106"/>
              <w:jc w:val="right"/>
            </w:pPr>
            <w:r>
              <w:rPr>
                <w:w w:val="85"/>
              </w:rPr>
              <w:t>0.02815</w:t>
            </w:r>
          </w:p>
        </w:tc>
      </w:tr>
      <w:tr w:rsidR="00B36E02">
        <w:trPr>
          <w:trHeight w:val="301"/>
        </w:trPr>
        <w:tc>
          <w:tcPr>
            <w:tcW w:w="3104" w:type="dxa"/>
          </w:tcPr>
          <w:p w:rsidR="00B36E02" w:rsidRDefault="00300A8A">
            <w:pPr>
              <w:pStyle w:val="TableParagraph"/>
              <w:spacing w:before="19"/>
              <w:ind w:left="124"/>
            </w:pPr>
            <w:r>
              <w:t>FIRMSSIZE?</w:t>
            </w:r>
          </w:p>
        </w:tc>
        <w:tc>
          <w:tcPr>
            <w:tcW w:w="1986" w:type="dxa"/>
          </w:tcPr>
          <w:p w:rsidR="00B36E02" w:rsidRDefault="00300A8A">
            <w:pPr>
              <w:pStyle w:val="TableParagraph"/>
              <w:spacing w:before="19"/>
              <w:ind w:right="105"/>
              <w:jc w:val="right"/>
            </w:pPr>
            <w:r>
              <w:rPr>
                <w:w w:val="90"/>
              </w:rPr>
              <w:t>-0.00582</w:t>
            </w:r>
          </w:p>
        </w:tc>
        <w:tc>
          <w:tcPr>
            <w:tcW w:w="1412" w:type="dxa"/>
          </w:tcPr>
          <w:p w:rsidR="00B36E02" w:rsidRDefault="00300A8A">
            <w:pPr>
              <w:pStyle w:val="TableParagraph"/>
              <w:spacing w:before="19"/>
              <w:ind w:right="103"/>
              <w:jc w:val="right"/>
            </w:pPr>
            <w:r>
              <w:rPr>
                <w:w w:val="85"/>
              </w:rPr>
              <w:t>0.011864</w:t>
            </w:r>
          </w:p>
        </w:tc>
        <w:tc>
          <w:tcPr>
            <w:tcW w:w="1414" w:type="dxa"/>
          </w:tcPr>
          <w:p w:rsidR="00B36E02" w:rsidRDefault="00300A8A">
            <w:pPr>
              <w:pStyle w:val="TableParagraph"/>
              <w:spacing w:before="19"/>
              <w:ind w:right="103"/>
              <w:jc w:val="right"/>
            </w:pPr>
            <w:r>
              <w:rPr>
                <w:w w:val="90"/>
              </w:rPr>
              <w:t>-0.49022</w:t>
            </w:r>
          </w:p>
        </w:tc>
        <w:tc>
          <w:tcPr>
            <w:tcW w:w="1119" w:type="dxa"/>
          </w:tcPr>
          <w:p w:rsidR="00B36E02" w:rsidRDefault="00300A8A">
            <w:pPr>
              <w:pStyle w:val="TableParagraph"/>
              <w:spacing w:before="19"/>
              <w:ind w:right="103"/>
              <w:jc w:val="right"/>
            </w:pPr>
            <w:r>
              <w:rPr>
                <w:w w:val="85"/>
              </w:rPr>
              <w:t>0.0312</w:t>
            </w:r>
          </w:p>
        </w:tc>
      </w:tr>
      <w:tr w:rsidR="00B36E02">
        <w:trPr>
          <w:trHeight w:val="301"/>
        </w:trPr>
        <w:tc>
          <w:tcPr>
            <w:tcW w:w="3104" w:type="dxa"/>
          </w:tcPr>
          <w:p w:rsidR="00B36E02" w:rsidRDefault="00300A8A">
            <w:pPr>
              <w:pStyle w:val="TableParagraph"/>
              <w:spacing w:before="20"/>
              <w:ind w:left="124"/>
            </w:pPr>
            <w:r>
              <w:t>MARKETTOBOOKRATIO?</w:t>
            </w:r>
          </w:p>
        </w:tc>
        <w:tc>
          <w:tcPr>
            <w:tcW w:w="1986" w:type="dxa"/>
          </w:tcPr>
          <w:p w:rsidR="00B36E02" w:rsidRDefault="00300A8A">
            <w:pPr>
              <w:pStyle w:val="TableParagraph"/>
              <w:spacing w:before="20"/>
              <w:ind w:right="105"/>
              <w:jc w:val="right"/>
            </w:pPr>
            <w:r>
              <w:rPr>
                <w:w w:val="85"/>
              </w:rPr>
              <w:t>0.000416</w:t>
            </w:r>
          </w:p>
        </w:tc>
        <w:tc>
          <w:tcPr>
            <w:tcW w:w="1412" w:type="dxa"/>
          </w:tcPr>
          <w:p w:rsidR="00B36E02" w:rsidRDefault="00300A8A">
            <w:pPr>
              <w:pStyle w:val="TableParagraph"/>
              <w:spacing w:before="20"/>
              <w:ind w:right="103"/>
              <w:jc w:val="right"/>
            </w:pPr>
            <w:r>
              <w:rPr>
                <w:w w:val="80"/>
              </w:rPr>
              <w:t>6.37E-04</w:t>
            </w:r>
          </w:p>
        </w:tc>
        <w:tc>
          <w:tcPr>
            <w:tcW w:w="1414" w:type="dxa"/>
          </w:tcPr>
          <w:p w:rsidR="00B36E02" w:rsidRDefault="00300A8A">
            <w:pPr>
              <w:pStyle w:val="TableParagraph"/>
              <w:spacing w:before="20"/>
              <w:ind w:right="103"/>
              <w:jc w:val="right"/>
            </w:pPr>
            <w:r>
              <w:rPr>
                <w:w w:val="85"/>
              </w:rPr>
              <w:t>0.652694</w:t>
            </w:r>
          </w:p>
        </w:tc>
        <w:tc>
          <w:tcPr>
            <w:tcW w:w="1119" w:type="dxa"/>
          </w:tcPr>
          <w:p w:rsidR="00B36E02" w:rsidRDefault="00300A8A">
            <w:pPr>
              <w:pStyle w:val="TableParagraph"/>
              <w:spacing w:before="20"/>
              <w:ind w:right="103"/>
              <w:jc w:val="right"/>
            </w:pPr>
            <w:r>
              <w:rPr>
                <w:w w:val="85"/>
              </w:rPr>
              <w:t>0.0257</w:t>
            </w:r>
          </w:p>
        </w:tc>
      </w:tr>
      <w:tr w:rsidR="00B36E02">
        <w:trPr>
          <w:trHeight w:val="306"/>
        </w:trPr>
        <w:tc>
          <w:tcPr>
            <w:tcW w:w="3104" w:type="dxa"/>
          </w:tcPr>
          <w:p w:rsidR="00B36E02" w:rsidRDefault="00300A8A">
            <w:pPr>
              <w:pStyle w:val="TableParagraph"/>
              <w:spacing w:before="19"/>
              <w:ind w:left="124"/>
            </w:pPr>
            <w:r>
              <w:t>CAPITALEXPENDITURE?</w:t>
            </w:r>
          </w:p>
        </w:tc>
        <w:tc>
          <w:tcPr>
            <w:tcW w:w="1986" w:type="dxa"/>
          </w:tcPr>
          <w:p w:rsidR="00B36E02" w:rsidRDefault="00300A8A">
            <w:pPr>
              <w:pStyle w:val="TableParagraph"/>
              <w:spacing w:before="19"/>
              <w:ind w:right="102"/>
              <w:jc w:val="right"/>
            </w:pPr>
            <w:r>
              <w:rPr>
                <w:w w:val="80"/>
              </w:rPr>
              <w:t>-1.13E-01</w:t>
            </w:r>
          </w:p>
        </w:tc>
        <w:tc>
          <w:tcPr>
            <w:tcW w:w="1412" w:type="dxa"/>
          </w:tcPr>
          <w:p w:rsidR="00B36E02" w:rsidRDefault="00300A8A">
            <w:pPr>
              <w:pStyle w:val="TableParagraph"/>
              <w:spacing w:before="19"/>
              <w:ind w:right="103"/>
              <w:jc w:val="right"/>
            </w:pPr>
            <w:r>
              <w:rPr>
                <w:w w:val="80"/>
              </w:rPr>
              <w:t>2.46E-02</w:t>
            </w:r>
          </w:p>
        </w:tc>
        <w:tc>
          <w:tcPr>
            <w:tcW w:w="1414" w:type="dxa"/>
          </w:tcPr>
          <w:p w:rsidR="00B36E02" w:rsidRDefault="00300A8A">
            <w:pPr>
              <w:pStyle w:val="TableParagraph"/>
              <w:spacing w:before="19"/>
              <w:ind w:right="103"/>
              <w:jc w:val="right"/>
            </w:pPr>
            <w:r>
              <w:rPr>
                <w:w w:val="90"/>
              </w:rPr>
              <w:t>-4.58658</w:t>
            </w:r>
          </w:p>
        </w:tc>
        <w:tc>
          <w:tcPr>
            <w:tcW w:w="1119" w:type="dxa"/>
          </w:tcPr>
          <w:p w:rsidR="00B36E02" w:rsidRDefault="00300A8A">
            <w:pPr>
              <w:pStyle w:val="TableParagraph"/>
              <w:spacing w:before="19"/>
              <w:ind w:right="106"/>
              <w:jc w:val="right"/>
            </w:pPr>
            <w:r>
              <w:rPr>
                <w:w w:val="85"/>
              </w:rPr>
              <w:t>0.05565</w:t>
            </w:r>
          </w:p>
        </w:tc>
      </w:tr>
      <w:tr w:rsidR="00B36E02">
        <w:trPr>
          <w:trHeight w:val="314"/>
        </w:trPr>
        <w:tc>
          <w:tcPr>
            <w:tcW w:w="3104" w:type="dxa"/>
            <w:tcBorders>
              <w:bottom w:val="single" w:sz="6" w:space="0" w:color="000000"/>
            </w:tcBorders>
          </w:tcPr>
          <w:p w:rsidR="00B36E02" w:rsidRDefault="00300A8A">
            <w:pPr>
              <w:pStyle w:val="TableParagraph"/>
              <w:spacing w:before="25"/>
              <w:ind w:left="124"/>
            </w:pPr>
            <w:r>
              <w:t>CHANGESINNWC?</w:t>
            </w:r>
          </w:p>
        </w:tc>
        <w:tc>
          <w:tcPr>
            <w:tcW w:w="1986" w:type="dxa"/>
            <w:tcBorders>
              <w:bottom w:val="single" w:sz="6" w:space="0" w:color="000000"/>
            </w:tcBorders>
          </w:tcPr>
          <w:p w:rsidR="00B36E02" w:rsidRDefault="00300A8A">
            <w:pPr>
              <w:pStyle w:val="TableParagraph"/>
              <w:spacing w:before="25"/>
              <w:ind w:right="102"/>
              <w:jc w:val="right"/>
            </w:pPr>
            <w:r>
              <w:rPr>
                <w:w w:val="80"/>
              </w:rPr>
              <w:t>7.55E-03</w:t>
            </w:r>
          </w:p>
        </w:tc>
        <w:tc>
          <w:tcPr>
            <w:tcW w:w="1412" w:type="dxa"/>
            <w:tcBorders>
              <w:bottom w:val="double" w:sz="1" w:space="0" w:color="000000"/>
            </w:tcBorders>
          </w:tcPr>
          <w:p w:rsidR="00B36E02" w:rsidRDefault="00300A8A">
            <w:pPr>
              <w:pStyle w:val="TableParagraph"/>
              <w:spacing w:before="25"/>
              <w:ind w:right="103"/>
              <w:jc w:val="right"/>
            </w:pPr>
            <w:r>
              <w:rPr>
                <w:w w:val="80"/>
              </w:rPr>
              <w:t>1.19E-03</w:t>
            </w:r>
          </w:p>
        </w:tc>
        <w:tc>
          <w:tcPr>
            <w:tcW w:w="1414" w:type="dxa"/>
            <w:tcBorders>
              <w:bottom w:val="double" w:sz="1" w:space="0" w:color="000000"/>
            </w:tcBorders>
          </w:tcPr>
          <w:p w:rsidR="00B36E02" w:rsidRDefault="00300A8A">
            <w:pPr>
              <w:pStyle w:val="TableParagraph"/>
              <w:spacing w:before="25"/>
              <w:ind w:right="103"/>
              <w:jc w:val="right"/>
            </w:pPr>
            <w:r>
              <w:rPr>
                <w:w w:val="85"/>
              </w:rPr>
              <w:t>6.351769</w:t>
            </w:r>
          </w:p>
        </w:tc>
        <w:tc>
          <w:tcPr>
            <w:tcW w:w="1119" w:type="dxa"/>
            <w:tcBorders>
              <w:bottom w:val="double" w:sz="1" w:space="0" w:color="000000"/>
            </w:tcBorders>
          </w:tcPr>
          <w:p w:rsidR="00B36E02" w:rsidRDefault="00300A8A">
            <w:pPr>
              <w:pStyle w:val="TableParagraph"/>
              <w:spacing w:before="25"/>
              <w:ind w:right="103"/>
              <w:jc w:val="right"/>
            </w:pPr>
            <w:r>
              <w:rPr>
                <w:w w:val="85"/>
              </w:rPr>
              <w:t>0.0000</w:t>
            </w:r>
          </w:p>
        </w:tc>
      </w:tr>
    </w:tbl>
    <w:p w:rsidR="00B36E02" w:rsidRDefault="00B36E02">
      <w:pPr>
        <w:pStyle w:val="BodyText"/>
        <w:rPr>
          <w:b/>
          <w:sz w:val="20"/>
        </w:rPr>
      </w:pPr>
    </w:p>
    <w:p w:rsidR="00B36E02" w:rsidRDefault="00B36E02">
      <w:pPr>
        <w:pStyle w:val="BodyText"/>
        <w:spacing w:before="2"/>
        <w:rPr>
          <w:b/>
          <w:sz w:val="18"/>
        </w:rPr>
      </w:pPr>
    </w:p>
    <w:tbl>
      <w:tblPr>
        <w:tblW w:w="0" w:type="auto"/>
        <w:tblInd w:w="893" w:type="dxa"/>
        <w:tblLayout w:type="fixed"/>
        <w:tblCellMar>
          <w:left w:w="0" w:type="dxa"/>
          <w:right w:w="0" w:type="dxa"/>
        </w:tblCellMar>
        <w:tblLook w:val="01E0" w:firstRow="1" w:lastRow="1" w:firstColumn="1" w:lastColumn="1" w:noHBand="0" w:noVBand="0"/>
      </w:tblPr>
      <w:tblGrid>
        <w:gridCol w:w="2623"/>
        <w:gridCol w:w="1678"/>
        <w:gridCol w:w="2371"/>
        <w:gridCol w:w="1121"/>
      </w:tblGrid>
      <w:tr w:rsidR="00B36E02">
        <w:trPr>
          <w:trHeight w:val="237"/>
        </w:trPr>
        <w:tc>
          <w:tcPr>
            <w:tcW w:w="2623" w:type="dxa"/>
          </w:tcPr>
          <w:p w:rsidR="00B36E02" w:rsidRDefault="00300A8A">
            <w:pPr>
              <w:pStyle w:val="TableParagraph"/>
              <w:spacing w:line="217" w:lineRule="exact"/>
              <w:ind w:left="136"/>
            </w:pPr>
            <w:r>
              <w:t>R-squared</w:t>
            </w:r>
          </w:p>
        </w:tc>
        <w:tc>
          <w:tcPr>
            <w:tcW w:w="1678" w:type="dxa"/>
          </w:tcPr>
          <w:p w:rsidR="00B36E02" w:rsidRDefault="00300A8A">
            <w:pPr>
              <w:pStyle w:val="TableParagraph"/>
              <w:spacing w:line="217" w:lineRule="exact"/>
              <w:ind w:right="203"/>
              <w:jc w:val="right"/>
            </w:pPr>
            <w:r>
              <w:rPr>
                <w:w w:val="85"/>
              </w:rPr>
              <w:t>0.7231</w:t>
            </w:r>
          </w:p>
        </w:tc>
        <w:tc>
          <w:tcPr>
            <w:tcW w:w="2371" w:type="dxa"/>
          </w:tcPr>
          <w:p w:rsidR="00B36E02" w:rsidRDefault="00300A8A">
            <w:pPr>
              <w:pStyle w:val="TableParagraph"/>
              <w:spacing w:line="217" w:lineRule="exact"/>
              <w:ind w:left="206"/>
            </w:pPr>
            <w:r>
              <w:t>Mean dependent var</w:t>
            </w:r>
          </w:p>
        </w:tc>
        <w:tc>
          <w:tcPr>
            <w:tcW w:w="1121" w:type="dxa"/>
          </w:tcPr>
          <w:p w:rsidR="00B36E02" w:rsidRDefault="00300A8A">
            <w:pPr>
              <w:pStyle w:val="TableParagraph"/>
              <w:spacing w:line="217" w:lineRule="exact"/>
              <w:ind w:right="100"/>
              <w:jc w:val="right"/>
            </w:pPr>
            <w:r>
              <w:rPr>
                <w:w w:val="85"/>
              </w:rPr>
              <w:t>0.096914</w:t>
            </w:r>
          </w:p>
        </w:tc>
      </w:tr>
      <w:tr w:rsidR="00B36E02">
        <w:trPr>
          <w:trHeight w:val="232"/>
        </w:trPr>
        <w:tc>
          <w:tcPr>
            <w:tcW w:w="2623" w:type="dxa"/>
          </w:tcPr>
          <w:p w:rsidR="00B36E02" w:rsidRDefault="00300A8A">
            <w:pPr>
              <w:pStyle w:val="TableParagraph"/>
              <w:spacing w:line="213" w:lineRule="exact"/>
              <w:ind w:left="136"/>
            </w:pPr>
            <w:r>
              <w:t>Adjusted R-squared</w:t>
            </w:r>
          </w:p>
        </w:tc>
        <w:tc>
          <w:tcPr>
            <w:tcW w:w="1678" w:type="dxa"/>
          </w:tcPr>
          <w:p w:rsidR="00B36E02" w:rsidRDefault="00300A8A">
            <w:pPr>
              <w:pStyle w:val="TableParagraph"/>
              <w:spacing w:line="213" w:lineRule="exact"/>
              <w:ind w:right="203"/>
              <w:jc w:val="right"/>
            </w:pPr>
            <w:r>
              <w:rPr>
                <w:w w:val="85"/>
              </w:rPr>
              <w:t>0.6779</w:t>
            </w:r>
          </w:p>
        </w:tc>
        <w:tc>
          <w:tcPr>
            <w:tcW w:w="2371" w:type="dxa"/>
          </w:tcPr>
          <w:p w:rsidR="00B36E02" w:rsidRDefault="00300A8A">
            <w:pPr>
              <w:pStyle w:val="TableParagraph"/>
              <w:spacing w:line="213" w:lineRule="exact"/>
              <w:ind w:left="209"/>
            </w:pPr>
            <w:r>
              <w:t>S.D. dependent var</w:t>
            </w:r>
          </w:p>
        </w:tc>
        <w:tc>
          <w:tcPr>
            <w:tcW w:w="1121" w:type="dxa"/>
          </w:tcPr>
          <w:p w:rsidR="00B36E02" w:rsidRDefault="00300A8A">
            <w:pPr>
              <w:pStyle w:val="TableParagraph"/>
              <w:spacing w:line="213" w:lineRule="exact"/>
              <w:ind w:right="100"/>
              <w:jc w:val="right"/>
            </w:pPr>
            <w:r>
              <w:rPr>
                <w:w w:val="85"/>
              </w:rPr>
              <w:t>2.383551</w:t>
            </w:r>
          </w:p>
        </w:tc>
      </w:tr>
      <w:tr w:rsidR="00B36E02">
        <w:trPr>
          <w:trHeight w:val="235"/>
        </w:trPr>
        <w:tc>
          <w:tcPr>
            <w:tcW w:w="2623" w:type="dxa"/>
          </w:tcPr>
          <w:p w:rsidR="00B36E02" w:rsidRDefault="00300A8A">
            <w:pPr>
              <w:pStyle w:val="TableParagraph"/>
              <w:spacing w:line="215" w:lineRule="exact"/>
              <w:ind w:left="136"/>
            </w:pPr>
            <w:r>
              <w:t>S.E. of regression</w:t>
            </w:r>
          </w:p>
        </w:tc>
        <w:tc>
          <w:tcPr>
            <w:tcW w:w="1678" w:type="dxa"/>
          </w:tcPr>
          <w:p w:rsidR="00B36E02" w:rsidRDefault="00300A8A">
            <w:pPr>
              <w:pStyle w:val="TableParagraph"/>
              <w:spacing w:line="215" w:lineRule="exact"/>
              <w:ind w:right="206"/>
              <w:jc w:val="right"/>
            </w:pPr>
            <w:r>
              <w:rPr>
                <w:w w:val="85"/>
              </w:rPr>
              <w:t>0.072021</w:t>
            </w:r>
          </w:p>
        </w:tc>
        <w:tc>
          <w:tcPr>
            <w:tcW w:w="2371" w:type="dxa"/>
          </w:tcPr>
          <w:p w:rsidR="00B36E02" w:rsidRDefault="00300A8A">
            <w:pPr>
              <w:pStyle w:val="TableParagraph"/>
              <w:spacing w:line="215" w:lineRule="exact"/>
              <w:ind w:left="209"/>
            </w:pPr>
            <w:r>
              <w:t>Akaike info criterion</w:t>
            </w:r>
          </w:p>
        </w:tc>
        <w:tc>
          <w:tcPr>
            <w:tcW w:w="1121" w:type="dxa"/>
          </w:tcPr>
          <w:p w:rsidR="00B36E02" w:rsidRDefault="00300A8A">
            <w:pPr>
              <w:pStyle w:val="TableParagraph"/>
              <w:spacing w:line="215" w:lineRule="exact"/>
              <w:ind w:right="99"/>
              <w:jc w:val="right"/>
            </w:pPr>
            <w:r>
              <w:rPr>
                <w:w w:val="90"/>
              </w:rPr>
              <w:t>-2.23646</w:t>
            </w:r>
          </w:p>
        </w:tc>
      </w:tr>
      <w:tr w:rsidR="00B36E02">
        <w:trPr>
          <w:trHeight w:val="236"/>
        </w:trPr>
        <w:tc>
          <w:tcPr>
            <w:tcW w:w="2623" w:type="dxa"/>
          </w:tcPr>
          <w:p w:rsidR="00B36E02" w:rsidRDefault="00300A8A">
            <w:pPr>
              <w:pStyle w:val="TableParagraph"/>
              <w:spacing w:line="216" w:lineRule="exact"/>
              <w:ind w:left="136"/>
            </w:pPr>
            <w:r>
              <w:t>Sum squared resid</w:t>
            </w:r>
          </w:p>
        </w:tc>
        <w:tc>
          <w:tcPr>
            <w:tcW w:w="1678" w:type="dxa"/>
          </w:tcPr>
          <w:p w:rsidR="00B36E02" w:rsidRDefault="00300A8A">
            <w:pPr>
              <w:pStyle w:val="TableParagraph"/>
              <w:spacing w:line="216" w:lineRule="exact"/>
              <w:ind w:right="206"/>
              <w:jc w:val="right"/>
            </w:pPr>
            <w:r>
              <w:rPr>
                <w:w w:val="85"/>
              </w:rPr>
              <w:t>2.723207</w:t>
            </w:r>
          </w:p>
        </w:tc>
        <w:tc>
          <w:tcPr>
            <w:tcW w:w="2371" w:type="dxa"/>
          </w:tcPr>
          <w:p w:rsidR="00B36E02" w:rsidRDefault="00300A8A">
            <w:pPr>
              <w:pStyle w:val="TableParagraph"/>
              <w:spacing w:line="216" w:lineRule="exact"/>
              <w:ind w:left="209"/>
            </w:pPr>
            <w:r>
              <w:t>Schwarz criterion</w:t>
            </w:r>
          </w:p>
        </w:tc>
        <w:tc>
          <w:tcPr>
            <w:tcW w:w="1121" w:type="dxa"/>
          </w:tcPr>
          <w:p w:rsidR="00B36E02" w:rsidRDefault="00300A8A">
            <w:pPr>
              <w:pStyle w:val="TableParagraph"/>
              <w:spacing w:line="216" w:lineRule="exact"/>
              <w:ind w:right="99"/>
              <w:jc w:val="right"/>
            </w:pPr>
            <w:r>
              <w:rPr>
                <w:w w:val="90"/>
              </w:rPr>
              <w:t>-1.27222</w:t>
            </w:r>
          </w:p>
        </w:tc>
      </w:tr>
      <w:tr w:rsidR="00B36E02">
        <w:trPr>
          <w:trHeight w:val="236"/>
        </w:trPr>
        <w:tc>
          <w:tcPr>
            <w:tcW w:w="2623" w:type="dxa"/>
          </w:tcPr>
          <w:p w:rsidR="00B36E02" w:rsidRDefault="00300A8A">
            <w:pPr>
              <w:pStyle w:val="TableParagraph"/>
              <w:spacing w:line="216" w:lineRule="exact"/>
              <w:ind w:left="136"/>
            </w:pPr>
            <w:r>
              <w:t>Log likelihood</w:t>
            </w:r>
          </w:p>
        </w:tc>
        <w:tc>
          <w:tcPr>
            <w:tcW w:w="1678" w:type="dxa"/>
          </w:tcPr>
          <w:p w:rsidR="00B36E02" w:rsidRDefault="00300A8A">
            <w:pPr>
              <w:pStyle w:val="TableParagraph"/>
              <w:spacing w:line="216" w:lineRule="exact"/>
              <w:ind w:right="206"/>
              <w:jc w:val="right"/>
            </w:pPr>
            <w:r>
              <w:rPr>
                <w:w w:val="85"/>
              </w:rPr>
              <w:t>889.9767</w:t>
            </w:r>
          </w:p>
        </w:tc>
        <w:tc>
          <w:tcPr>
            <w:tcW w:w="2371" w:type="dxa"/>
          </w:tcPr>
          <w:p w:rsidR="00B36E02" w:rsidRDefault="00300A8A">
            <w:pPr>
              <w:pStyle w:val="TableParagraph"/>
              <w:spacing w:line="216" w:lineRule="exact"/>
              <w:ind w:left="209"/>
            </w:pPr>
            <w:r>
              <w:t>Hannan-Quinn criter.</w:t>
            </w:r>
          </w:p>
        </w:tc>
        <w:tc>
          <w:tcPr>
            <w:tcW w:w="1121" w:type="dxa"/>
          </w:tcPr>
          <w:p w:rsidR="00B36E02" w:rsidRDefault="00300A8A">
            <w:pPr>
              <w:pStyle w:val="TableParagraph"/>
              <w:spacing w:line="216" w:lineRule="exact"/>
              <w:ind w:right="99"/>
              <w:jc w:val="right"/>
            </w:pPr>
            <w:r>
              <w:rPr>
                <w:w w:val="90"/>
              </w:rPr>
              <w:t>-1.86292</w:t>
            </w:r>
          </w:p>
        </w:tc>
      </w:tr>
      <w:tr w:rsidR="00B36E02">
        <w:trPr>
          <w:trHeight w:val="236"/>
        </w:trPr>
        <w:tc>
          <w:tcPr>
            <w:tcW w:w="2623" w:type="dxa"/>
          </w:tcPr>
          <w:p w:rsidR="00B36E02" w:rsidRDefault="00300A8A">
            <w:pPr>
              <w:pStyle w:val="TableParagraph"/>
              <w:spacing w:line="216" w:lineRule="exact"/>
              <w:ind w:left="136"/>
            </w:pPr>
            <w:r>
              <w:t>F-statistic</w:t>
            </w:r>
          </w:p>
        </w:tc>
        <w:tc>
          <w:tcPr>
            <w:tcW w:w="1678" w:type="dxa"/>
          </w:tcPr>
          <w:p w:rsidR="00B36E02" w:rsidRDefault="00300A8A">
            <w:pPr>
              <w:pStyle w:val="TableParagraph"/>
              <w:spacing w:line="216" w:lineRule="exact"/>
              <w:ind w:right="206"/>
              <w:jc w:val="right"/>
            </w:pPr>
            <w:r>
              <w:rPr>
                <w:w w:val="85"/>
              </w:rPr>
              <w:t>815.7243</w:t>
            </w:r>
          </w:p>
        </w:tc>
        <w:tc>
          <w:tcPr>
            <w:tcW w:w="2371" w:type="dxa"/>
          </w:tcPr>
          <w:p w:rsidR="00B36E02" w:rsidRDefault="00300A8A">
            <w:pPr>
              <w:pStyle w:val="TableParagraph"/>
              <w:spacing w:line="216" w:lineRule="exact"/>
              <w:ind w:left="206"/>
            </w:pPr>
            <w:r>
              <w:t>Durbin-Watson stat</w:t>
            </w:r>
          </w:p>
        </w:tc>
        <w:tc>
          <w:tcPr>
            <w:tcW w:w="1121" w:type="dxa"/>
          </w:tcPr>
          <w:p w:rsidR="00B36E02" w:rsidRDefault="00300A8A">
            <w:pPr>
              <w:pStyle w:val="TableParagraph"/>
              <w:spacing w:line="216" w:lineRule="exact"/>
              <w:ind w:right="100"/>
              <w:jc w:val="right"/>
            </w:pPr>
            <w:r>
              <w:rPr>
                <w:w w:val="85"/>
              </w:rPr>
              <w:t>2.412209</w:t>
            </w:r>
          </w:p>
        </w:tc>
      </w:tr>
      <w:tr w:rsidR="00B36E02">
        <w:trPr>
          <w:trHeight w:val="243"/>
        </w:trPr>
        <w:tc>
          <w:tcPr>
            <w:tcW w:w="2623" w:type="dxa"/>
            <w:tcBorders>
              <w:bottom w:val="single" w:sz="6" w:space="0" w:color="000000"/>
            </w:tcBorders>
          </w:tcPr>
          <w:p w:rsidR="00B36E02" w:rsidRDefault="00300A8A">
            <w:pPr>
              <w:pStyle w:val="TableParagraph"/>
              <w:spacing w:line="223" w:lineRule="exact"/>
              <w:ind w:left="136"/>
            </w:pPr>
            <w:r>
              <w:t>Prob(F-statistic)</w:t>
            </w:r>
          </w:p>
        </w:tc>
        <w:tc>
          <w:tcPr>
            <w:tcW w:w="1678" w:type="dxa"/>
            <w:tcBorders>
              <w:bottom w:val="double" w:sz="1" w:space="0" w:color="000000"/>
            </w:tcBorders>
          </w:tcPr>
          <w:p w:rsidR="00B36E02" w:rsidRDefault="00300A8A">
            <w:pPr>
              <w:pStyle w:val="TableParagraph"/>
              <w:spacing w:line="223" w:lineRule="exact"/>
              <w:ind w:right="206"/>
              <w:jc w:val="right"/>
            </w:pPr>
            <w:r>
              <w:rPr>
                <w:w w:val="89"/>
              </w:rPr>
              <w:t>0</w:t>
            </w:r>
          </w:p>
        </w:tc>
        <w:tc>
          <w:tcPr>
            <w:tcW w:w="2371" w:type="dxa"/>
            <w:tcBorders>
              <w:bottom w:val="double" w:sz="1" w:space="0" w:color="000000"/>
            </w:tcBorders>
          </w:tcPr>
          <w:p w:rsidR="00B36E02" w:rsidRDefault="00B36E02">
            <w:pPr>
              <w:pStyle w:val="TableParagraph"/>
              <w:rPr>
                <w:sz w:val="16"/>
              </w:rPr>
            </w:pPr>
          </w:p>
        </w:tc>
        <w:tc>
          <w:tcPr>
            <w:tcW w:w="1121" w:type="dxa"/>
            <w:tcBorders>
              <w:bottom w:val="double" w:sz="1" w:space="0" w:color="000000"/>
            </w:tcBorders>
          </w:tcPr>
          <w:p w:rsidR="00B36E02" w:rsidRDefault="00B36E02">
            <w:pPr>
              <w:pStyle w:val="TableParagraph"/>
              <w:rPr>
                <w:sz w:val="16"/>
              </w:rPr>
            </w:pPr>
          </w:p>
        </w:tc>
      </w:tr>
    </w:tbl>
    <w:p w:rsidR="00B36E02" w:rsidRDefault="00B36E02">
      <w:pPr>
        <w:rPr>
          <w:sz w:val="16"/>
        </w:rPr>
        <w:sectPr w:rsidR="00B36E02">
          <w:pgSz w:w="11910" w:h="16840"/>
          <w:pgMar w:top="980" w:right="360" w:bottom="940" w:left="540" w:header="725" w:footer="758" w:gutter="0"/>
          <w:cols w:space="720"/>
        </w:sectPr>
      </w:pPr>
    </w:p>
    <w:p w:rsidR="00B36E02" w:rsidRDefault="00B36E02">
      <w:pPr>
        <w:pStyle w:val="BodyText"/>
        <w:rPr>
          <w:b/>
          <w:sz w:val="20"/>
        </w:rPr>
      </w:pPr>
    </w:p>
    <w:p w:rsidR="00B36E02" w:rsidRDefault="00300A8A">
      <w:pPr>
        <w:pStyle w:val="Heading4"/>
        <w:spacing w:before="219"/>
        <w:ind w:left="0" w:right="1078"/>
        <w:jc w:val="right"/>
      </w:pPr>
      <w:bookmarkStart w:id="80" w:name="_bookmark80"/>
      <w:bookmarkEnd w:id="80"/>
      <w:r>
        <w:t>LAMPIRAN 8</w:t>
      </w:r>
    </w:p>
    <w:p w:rsidR="00B36E02" w:rsidRDefault="00300A8A">
      <w:pPr>
        <w:spacing w:before="137" w:line="360" w:lineRule="auto"/>
        <w:ind w:left="3507" w:right="4164" w:hanging="481"/>
        <w:rPr>
          <w:b/>
          <w:sz w:val="24"/>
        </w:rPr>
      </w:pPr>
      <w:r>
        <w:rPr>
          <w:b/>
          <w:sz w:val="24"/>
        </w:rPr>
        <w:t xml:space="preserve">Hasil </w:t>
      </w:r>
      <w:r>
        <w:rPr>
          <w:b/>
          <w:i/>
          <w:sz w:val="24"/>
        </w:rPr>
        <w:t xml:space="preserve">Random Effect Methode </w:t>
      </w:r>
      <w:r>
        <w:rPr>
          <w:b/>
          <w:sz w:val="24"/>
        </w:rPr>
        <w:t>(REM) Model 2 Persamaan Regresi</w:t>
      </w:r>
    </w:p>
    <w:p w:rsidR="00B36E02" w:rsidRDefault="00B36E02">
      <w:pPr>
        <w:pStyle w:val="BodyText"/>
        <w:rPr>
          <w:b/>
          <w:sz w:val="20"/>
        </w:rPr>
      </w:pPr>
    </w:p>
    <w:p w:rsidR="00B36E02" w:rsidRDefault="00B36E02">
      <w:pPr>
        <w:pStyle w:val="BodyText"/>
        <w:spacing w:before="8" w:after="1"/>
        <w:rPr>
          <w:b/>
          <w:sz w:val="10"/>
        </w:rPr>
      </w:pPr>
    </w:p>
    <w:tbl>
      <w:tblPr>
        <w:tblW w:w="0" w:type="auto"/>
        <w:tblInd w:w="900" w:type="dxa"/>
        <w:tblLayout w:type="fixed"/>
        <w:tblCellMar>
          <w:left w:w="0" w:type="dxa"/>
          <w:right w:w="0" w:type="dxa"/>
        </w:tblCellMar>
        <w:tblLook w:val="01E0" w:firstRow="1" w:lastRow="1" w:firstColumn="1" w:lastColumn="1" w:noHBand="0" w:noVBand="0"/>
      </w:tblPr>
      <w:tblGrid>
        <w:gridCol w:w="2896"/>
        <w:gridCol w:w="1054"/>
        <w:gridCol w:w="1052"/>
        <w:gridCol w:w="1384"/>
        <w:gridCol w:w="1292"/>
        <w:gridCol w:w="1193"/>
      </w:tblGrid>
      <w:tr w:rsidR="00B36E02">
        <w:trPr>
          <w:trHeight w:val="532"/>
        </w:trPr>
        <w:tc>
          <w:tcPr>
            <w:tcW w:w="2896" w:type="dxa"/>
          </w:tcPr>
          <w:p w:rsidR="00B36E02" w:rsidRDefault="00B36E02">
            <w:pPr>
              <w:pStyle w:val="TableParagraph"/>
              <w:rPr>
                <w:sz w:val="20"/>
              </w:rPr>
            </w:pPr>
          </w:p>
        </w:tc>
        <w:tc>
          <w:tcPr>
            <w:tcW w:w="1054" w:type="dxa"/>
          </w:tcPr>
          <w:p w:rsidR="00B36E02" w:rsidRDefault="00B36E02">
            <w:pPr>
              <w:pStyle w:val="TableParagraph"/>
              <w:rPr>
                <w:sz w:val="20"/>
              </w:rPr>
            </w:pPr>
          </w:p>
        </w:tc>
        <w:tc>
          <w:tcPr>
            <w:tcW w:w="1052" w:type="dxa"/>
          </w:tcPr>
          <w:p w:rsidR="00B36E02" w:rsidRDefault="00300A8A">
            <w:pPr>
              <w:pStyle w:val="TableParagraph"/>
              <w:spacing w:line="244" w:lineRule="exact"/>
              <w:ind w:left="99"/>
              <w:rPr>
                <w:b/>
              </w:rPr>
            </w:pPr>
            <w:r>
              <w:rPr>
                <w:b/>
              </w:rPr>
              <w:t>Model 2</w:t>
            </w:r>
          </w:p>
        </w:tc>
        <w:tc>
          <w:tcPr>
            <w:tcW w:w="1384" w:type="dxa"/>
          </w:tcPr>
          <w:p w:rsidR="00B36E02" w:rsidRDefault="00B36E02">
            <w:pPr>
              <w:pStyle w:val="TableParagraph"/>
              <w:rPr>
                <w:sz w:val="20"/>
              </w:rPr>
            </w:pPr>
          </w:p>
        </w:tc>
        <w:tc>
          <w:tcPr>
            <w:tcW w:w="1292" w:type="dxa"/>
          </w:tcPr>
          <w:p w:rsidR="00B36E02" w:rsidRDefault="00B36E02">
            <w:pPr>
              <w:pStyle w:val="TableParagraph"/>
              <w:rPr>
                <w:sz w:val="20"/>
              </w:rPr>
            </w:pPr>
          </w:p>
        </w:tc>
        <w:tc>
          <w:tcPr>
            <w:tcW w:w="1193" w:type="dxa"/>
          </w:tcPr>
          <w:p w:rsidR="00B36E02" w:rsidRDefault="00B36E02">
            <w:pPr>
              <w:pStyle w:val="TableParagraph"/>
              <w:rPr>
                <w:sz w:val="20"/>
              </w:rPr>
            </w:pPr>
          </w:p>
        </w:tc>
      </w:tr>
      <w:tr w:rsidR="00B36E02">
        <w:trPr>
          <w:trHeight w:val="551"/>
        </w:trPr>
        <w:tc>
          <w:tcPr>
            <w:tcW w:w="2896" w:type="dxa"/>
          </w:tcPr>
          <w:p w:rsidR="00B36E02" w:rsidRDefault="00B36E02">
            <w:pPr>
              <w:pStyle w:val="TableParagraph"/>
              <w:spacing w:before="3"/>
              <w:rPr>
                <w:b/>
                <w:sz w:val="24"/>
              </w:rPr>
            </w:pPr>
          </w:p>
          <w:p w:rsidR="00B36E02" w:rsidRDefault="00300A8A">
            <w:pPr>
              <w:pStyle w:val="TableParagraph"/>
              <w:spacing w:line="252" w:lineRule="exact"/>
              <w:ind w:left="122"/>
            </w:pPr>
            <w:r>
              <w:t>Dependent Variable: CSFC?</w:t>
            </w:r>
          </w:p>
        </w:tc>
        <w:tc>
          <w:tcPr>
            <w:tcW w:w="1054" w:type="dxa"/>
          </w:tcPr>
          <w:p w:rsidR="00B36E02" w:rsidRDefault="00B36E02">
            <w:pPr>
              <w:pStyle w:val="TableParagraph"/>
              <w:rPr>
                <w:sz w:val="20"/>
              </w:rPr>
            </w:pPr>
          </w:p>
        </w:tc>
        <w:tc>
          <w:tcPr>
            <w:tcW w:w="1052" w:type="dxa"/>
          </w:tcPr>
          <w:p w:rsidR="00B36E02" w:rsidRDefault="00B36E02">
            <w:pPr>
              <w:pStyle w:val="TableParagraph"/>
              <w:rPr>
                <w:sz w:val="20"/>
              </w:rPr>
            </w:pPr>
          </w:p>
        </w:tc>
        <w:tc>
          <w:tcPr>
            <w:tcW w:w="1384" w:type="dxa"/>
          </w:tcPr>
          <w:p w:rsidR="00B36E02" w:rsidRDefault="00B36E02">
            <w:pPr>
              <w:pStyle w:val="TableParagraph"/>
              <w:rPr>
                <w:sz w:val="20"/>
              </w:rPr>
            </w:pPr>
          </w:p>
        </w:tc>
        <w:tc>
          <w:tcPr>
            <w:tcW w:w="1292" w:type="dxa"/>
          </w:tcPr>
          <w:p w:rsidR="00B36E02" w:rsidRDefault="00B36E02">
            <w:pPr>
              <w:pStyle w:val="TableParagraph"/>
              <w:rPr>
                <w:sz w:val="20"/>
              </w:rPr>
            </w:pPr>
          </w:p>
        </w:tc>
        <w:tc>
          <w:tcPr>
            <w:tcW w:w="1193" w:type="dxa"/>
          </w:tcPr>
          <w:p w:rsidR="00B36E02" w:rsidRDefault="00B36E02">
            <w:pPr>
              <w:pStyle w:val="TableParagraph"/>
              <w:rPr>
                <w:sz w:val="20"/>
              </w:rPr>
            </w:pPr>
          </w:p>
        </w:tc>
      </w:tr>
      <w:tr w:rsidR="00B36E02">
        <w:trPr>
          <w:trHeight w:val="279"/>
        </w:trPr>
        <w:tc>
          <w:tcPr>
            <w:tcW w:w="8871" w:type="dxa"/>
            <w:gridSpan w:val="6"/>
          </w:tcPr>
          <w:p w:rsidR="00B36E02" w:rsidRDefault="00300A8A">
            <w:pPr>
              <w:pStyle w:val="TableParagraph"/>
              <w:spacing w:before="10" w:line="249" w:lineRule="exact"/>
              <w:ind w:left="122"/>
            </w:pPr>
            <w:r>
              <w:t>Method: Pooled EGLS (Cross-section random effects)</w:t>
            </w:r>
          </w:p>
        </w:tc>
      </w:tr>
      <w:tr w:rsidR="00B36E02">
        <w:trPr>
          <w:trHeight w:val="275"/>
        </w:trPr>
        <w:tc>
          <w:tcPr>
            <w:tcW w:w="2896" w:type="dxa"/>
          </w:tcPr>
          <w:p w:rsidR="00B36E02" w:rsidRDefault="00300A8A">
            <w:pPr>
              <w:pStyle w:val="TableParagraph"/>
              <w:spacing w:before="7" w:line="249" w:lineRule="exact"/>
              <w:ind w:left="122"/>
            </w:pPr>
            <w:r>
              <w:t>Date: 09/10/19 Time: 13:20</w:t>
            </w:r>
          </w:p>
        </w:tc>
        <w:tc>
          <w:tcPr>
            <w:tcW w:w="1054" w:type="dxa"/>
          </w:tcPr>
          <w:p w:rsidR="00B36E02" w:rsidRDefault="00B36E02">
            <w:pPr>
              <w:pStyle w:val="TableParagraph"/>
              <w:rPr>
                <w:sz w:val="20"/>
              </w:rPr>
            </w:pPr>
          </w:p>
        </w:tc>
        <w:tc>
          <w:tcPr>
            <w:tcW w:w="1052" w:type="dxa"/>
          </w:tcPr>
          <w:p w:rsidR="00B36E02" w:rsidRDefault="00B36E02">
            <w:pPr>
              <w:pStyle w:val="TableParagraph"/>
              <w:rPr>
                <w:sz w:val="20"/>
              </w:rPr>
            </w:pPr>
          </w:p>
        </w:tc>
        <w:tc>
          <w:tcPr>
            <w:tcW w:w="1384" w:type="dxa"/>
          </w:tcPr>
          <w:p w:rsidR="00B36E02" w:rsidRDefault="00B36E02">
            <w:pPr>
              <w:pStyle w:val="TableParagraph"/>
              <w:rPr>
                <w:sz w:val="20"/>
              </w:rPr>
            </w:pPr>
          </w:p>
        </w:tc>
        <w:tc>
          <w:tcPr>
            <w:tcW w:w="1292" w:type="dxa"/>
          </w:tcPr>
          <w:p w:rsidR="00B36E02" w:rsidRDefault="00B36E02">
            <w:pPr>
              <w:pStyle w:val="TableParagraph"/>
              <w:rPr>
                <w:sz w:val="20"/>
              </w:rPr>
            </w:pPr>
          </w:p>
        </w:tc>
        <w:tc>
          <w:tcPr>
            <w:tcW w:w="1193" w:type="dxa"/>
          </w:tcPr>
          <w:p w:rsidR="00B36E02" w:rsidRDefault="00B36E02">
            <w:pPr>
              <w:pStyle w:val="TableParagraph"/>
              <w:rPr>
                <w:sz w:val="20"/>
              </w:rPr>
            </w:pPr>
          </w:p>
        </w:tc>
      </w:tr>
      <w:tr w:rsidR="00B36E02">
        <w:trPr>
          <w:trHeight w:val="277"/>
        </w:trPr>
        <w:tc>
          <w:tcPr>
            <w:tcW w:w="2896" w:type="dxa"/>
          </w:tcPr>
          <w:p w:rsidR="00B36E02" w:rsidRDefault="00300A8A">
            <w:pPr>
              <w:pStyle w:val="TableParagraph"/>
              <w:spacing w:before="7" w:line="250" w:lineRule="exact"/>
              <w:ind w:left="122"/>
            </w:pPr>
            <w:r>
              <w:t>Sample (adjusted): 2015 2017</w:t>
            </w:r>
          </w:p>
        </w:tc>
        <w:tc>
          <w:tcPr>
            <w:tcW w:w="1054" w:type="dxa"/>
          </w:tcPr>
          <w:p w:rsidR="00B36E02" w:rsidRDefault="00B36E02">
            <w:pPr>
              <w:pStyle w:val="TableParagraph"/>
              <w:rPr>
                <w:sz w:val="20"/>
              </w:rPr>
            </w:pPr>
          </w:p>
        </w:tc>
        <w:tc>
          <w:tcPr>
            <w:tcW w:w="1052" w:type="dxa"/>
          </w:tcPr>
          <w:p w:rsidR="00B36E02" w:rsidRDefault="00B36E02">
            <w:pPr>
              <w:pStyle w:val="TableParagraph"/>
              <w:rPr>
                <w:sz w:val="20"/>
              </w:rPr>
            </w:pPr>
          </w:p>
        </w:tc>
        <w:tc>
          <w:tcPr>
            <w:tcW w:w="1384" w:type="dxa"/>
          </w:tcPr>
          <w:p w:rsidR="00B36E02" w:rsidRDefault="00B36E02">
            <w:pPr>
              <w:pStyle w:val="TableParagraph"/>
              <w:rPr>
                <w:sz w:val="20"/>
              </w:rPr>
            </w:pPr>
          </w:p>
        </w:tc>
        <w:tc>
          <w:tcPr>
            <w:tcW w:w="1292" w:type="dxa"/>
          </w:tcPr>
          <w:p w:rsidR="00B36E02" w:rsidRDefault="00B36E02">
            <w:pPr>
              <w:pStyle w:val="TableParagraph"/>
              <w:rPr>
                <w:sz w:val="20"/>
              </w:rPr>
            </w:pPr>
          </w:p>
        </w:tc>
        <w:tc>
          <w:tcPr>
            <w:tcW w:w="1193" w:type="dxa"/>
          </w:tcPr>
          <w:p w:rsidR="00B36E02" w:rsidRDefault="00B36E02">
            <w:pPr>
              <w:pStyle w:val="TableParagraph"/>
              <w:rPr>
                <w:sz w:val="20"/>
              </w:rPr>
            </w:pPr>
          </w:p>
        </w:tc>
      </w:tr>
      <w:tr w:rsidR="00B36E02">
        <w:trPr>
          <w:trHeight w:val="278"/>
        </w:trPr>
        <w:tc>
          <w:tcPr>
            <w:tcW w:w="8871" w:type="dxa"/>
            <w:gridSpan w:val="6"/>
          </w:tcPr>
          <w:p w:rsidR="00B36E02" w:rsidRDefault="00300A8A">
            <w:pPr>
              <w:pStyle w:val="TableParagraph"/>
              <w:spacing w:before="8" w:line="250" w:lineRule="exact"/>
              <w:ind w:left="122"/>
            </w:pPr>
            <w:r>
              <w:t>Included observations: 3 after adjustments</w:t>
            </w:r>
          </w:p>
        </w:tc>
      </w:tr>
      <w:tr w:rsidR="00B36E02">
        <w:trPr>
          <w:trHeight w:val="277"/>
        </w:trPr>
        <w:tc>
          <w:tcPr>
            <w:tcW w:w="2896" w:type="dxa"/>
          </w:tcPr>
          <w:p w:rsidR="00B36E02" w:rsidRDefault="00300A8A">
            <w:pPr>
              <w:pStyle w:val="TableParagraph"/>
              <w:spacing w:before="8" w:line="249" w:lineRule="exact"/>
              <w:ind w:left="122"/>
            </w:pPr>
            <w:r>
              <w:t>Cross-sections included: 134</w:t>
            </w:r>
          </w:p>
        </w:tc>
        <w:tc>
          <w:tcPr>
            <w:tcW w:w="1054" w:type="dxa"/>
          </w:tcPr>
          <w:p w:rsidR="00B36E02" w:rsidRDefault="00B36E02">
            <w:pPr>
              <w:pStyle w:val="TableParagraph"/>
              <w:rPr>
                <w:sz w:val="20"/>
              </w:rPr>
            </w:pPr>
          </w:p>
        </w:tc>
        <w:tc>
          <w:tcPr>
            <w:tcW w:w="1052" w:type="dxa"/>
          </w:tcPr>
          <w:p w:rsidR="00B36E02" w:rsidRDefault="00B36E02">
            <w:pPr>
              <w:pStyle w:val="TableParagraph"/>
              <w:rPr>
                <w:sz w:val="20"/>
              </w:rPr>
            </w:pPr>
          </w:p>
        </w:tc>
        <w:tc>
          <w:tcPr>
            <w:tcW w:w="1384" w:type="dxa"/>
          </w:tcPr>
          <w:p w:rsidR="00B36E02" w:rsidRDefault="00B36E02">
            <w:pPr>
              <w:pStyle w:val="TableParagraph"/>
              <w:rPr>
                <w:sz w:val="20"/>
              </w:rPr>
            </w:pPr>
          </w:p>
        </w:tc>
        <w:tc>
          <w:tcPr>
            <w:tcW w:w="1292" w:type="dxa"/>
          </w:tcPr>
          <w:p w:rsidR="00B36E02" w:rsidRDefault="00B36E02">
            <w:pPr>
              <w:pStyle w:val="TableParagraph"/>
              <w:rPr>
                <w:sz w:val="20"/>
              </w:rPr>
            </w:pPr>
          </w:p>
        </w:tc>
        <w:tc>
          <w:tcPr>
            <w:tcW w:w="1193" w:type="dxa"/>
          </w:tcPr>
          <w:p w:rsidR="00B36E02" w:rsidRDefault="00B36E02">
            <w:pPr>
              <w:pStyle w:val="TableParagraph"/>
              <w:rPr>
                <w:sz w:val="20"/>
              </w:rPr>
            </w:pPr>
          </w:p>
        </w:tc>
      </w:tr>
      <w:tr w:rsidR="00B36E02">
        <w:trPr>
          <w:trHeight w:val="277"/>
        </w:trPr>
        <w:tc>
          <w:tcPr>
            <w:tcW w:w="8871" w:type="dxa"/>
            <w:gridSpan w:val="6"/>
          </w:tcPr>
          <w:p w:rsidR="00B36E02" w:rsidRDefault="00300A8A">
            <w:pPr>
              <w:pStyle w:val="TableParagraph"/>
              <w:spacing w:before="7" w:line="250" w:lineRule="exact"/>
              <w:ind w:left="122"/>
            </w:pPr>
            <w:r>
              <w:t>Total pool (balanced) observations: 668</w:t>
            </w:r>
          </w:p>
        </w:tc>
      </w:tr>
      <w:tr w:rsidR="00B36E02">
        <w:trPr>
          <w:trHeight w:val="858"/>
        </w:trPr>
        <w:tc>
          <w:tcPr>
            <w:tcW w:w="8871" w:type="dxa"/>
            <w:gridSpan w:val="6"/>
            <w:tcBorders>
              <w:bottom w:val="single" w:sz="6" w:space="0" w:color="000000"/>
            </w:tcBorders>
          </w:tcPr>
          <w:p w:rsidR="00B36E02" w:rsidRDefault="00300A8A">
            <w:pPr>
              <w:pStyle w:val="TableParagraph"/>
              <w:spacing w:before="8"/>
              <w:ind w:left="122"/>
            </w:pPr>
            <w:r>
              <w:t>Swamy and Arora estimator of component variances</w:t>
            </w:r>
          </w:p>
        </w:tc>
      </w:tr>
      <w:tr w:rsidR="00B36E02">
        <w:trPr>
          <w:trHeight w:val="304"/>
        </w:trPr>
        <w:tc>
          <w:tcPr>
            <w:tcW w:w="2896" w:type="dxa"/>
            <w:tcBorders>
              <w:top w:val="single" w:sz="6" w:space="0" w:color="000000"/>
              <w:bottom w:val="single" w:sz="6" w:space="0" w:color="000000"/>
            </w:tcBorders>
          </w:tcPr>
          <w:p w:rsidR="00B36E02" w:rsidRDefault="00300A8A">
            <w:pPr>
              <w:pStyle w:val="TableParagraph"/>
              <w:spacing w:before="20"/>
              <w:ind w:left="122"/>
            </w:pPr>
            <w:r>
              <w:t>Variable</w:t>
            </w:r>
          </w:p>
        </w:tc>
        <w:tc>
          <w:tcPr>
            <w:tcW w:w="2106" w:type="dxa"/>
            <w:gridSpan w:val="2"/>
            <w:tcBorders>
              <w:top w:val="single" w:sz="6" w:space="0" w:color="000000"/>
              <w:bottom w:val="single" w:sz="6" w:space="0" w:color="000000"/>
            </w:tcBorders>
          </w:tcPr>
          <w:p w:rsidR="00B36E02" w:rsidRDefault="00300A8A">
            <w:pPr>
              <w:pStyle w:val="TableParagraph"/>
              <w:spacing w:before="20"/>
              <w:ind w:left="652"/>
            </w:pPr>
            <w:r>
              <w:t>Coefficient</w:t>
            </w:r>
          </w:p>
        </w:tc>
        <w:tc>
          <w:tcPr>
            <w:tcW w:w="1384" w:type="dxa"/>
            <w:tcBorders>
              <w:top w:val="double" w:sz="1" w:space="0" w:color="000000"/>
              <w:bottom w:val="double" w:sz="1" w:space="0" w:color="000000"/>
            </w:tcBorders>
          </w:tcPr>
          <w:p w:rsidR="00B36E02" w:rsidRDefault="00300A8A">
            <w:pPr>
              <w:pStyle w:val="TableParagraph"/>
              <w:spacing w:before="20"/>
              <w:ind w:left="106"/>
            </w:pPr>
            <w:r>
              <w:t>Std. Error</w:t>
            </w:r>
          </w:p>
        </w:tc>
        <w:tc>
          <w:tcPr>
            <w:tcW w:w="1292" w:type="dxa"/>
            <w:tcBorders>
              <w:top w:val="double" w:sz="1" w:space="0" w:color="000000"/>
              <w:bottom w:val="double" w:sz="1" w:space="0" w:color="000000"/>
            </w:tcBorders>
          </w:tcPr>
          <w:p w:rsidR="00B36E02" w:rsidRDefault="00300A8A">
            <w:pPr>
              <w:pStyle w:val="TableParagraph"/>
              <w:spacing w:before="20"/>
              <w:ind w:left="107"/>
            </w:pPr>
            <w:r>
              <w:t>t-Statistic</w:t>
            </w:r>
          </w:p>
        </w:tc>
        <w:tc>
          <w:tcPr>
            <w:tcW w:w="1193" w:type="dxa"/>
            <w:tcBorders>
              <w:top w:val="double" w:sz="1" w:space="0" w:color="000000"/>
              <w:bottom w:val="double" w:sz="1" w:space="0" w:color="000000"/>
            </w:tcBorders>
          </w:tcPr>
          <w:p w:rsidR="00B36E02" w:rsidRDefault="00300A8A">
            <w:pPr>
              <w:pStyle w:val="TableParagraph"/>
              <w:spacing w:before="20"/>
              <w:ind w:left="200"/>
            </w:pPr>
            <w:r>
              <w:t>Prob.</w:t>
            </w:r>
          </w:p>
        </w:tc>
      </w:tr>
      <w:tr w:rsidR="00B36E02">
        <w:trPr>
          <w:trHeight w:val="540"/>
        </w:trPr>
        <w:tc>
          <w:tcPr>
            <w:tcW w:w="2896" w:type="dxa"/>
            <w:tcBorders>
              <w:top w:val="single" w:sz="6" w:space="0" w:color="000000"/>
            </w:tcBorders>
          </w:tcPr>
          <w:p w:rsidR="00B36E02" w:rsidRDefault="00B36E02">
            <w:pPr>
              <w:pStyle w:val="TableParagraph"/>
              <w:spacing w:before="10"/>
              <w:rPr>
                <w:b/>
                <w:sz w:val="24"/>
              </w:rPr>
            </w:pPr>
          </w:p>
          <w:p w:rsidR="00B36E02" w:rsidRDefault="00300A8A">
            <w:pPr>
              <w:pStyle w:val="TableParagraph"/>
              <w:spacing w:line="234" w:lineRule="exact"/>
              <w:ind w:left="122"/>
            </w:pPr>
            <w:r>
              <w:rPr>
                <w:w w:val="73"/>
              </w:rPr>
              <w:t>C</w:t>
            </w:r>
          </w:p>
        </w:tc>
        <w:tc>
          <w:tcPr>
            <w:tcW w:w="1054" w:type="dxa"/>
            <w:tcBorders>
              <w:top w:val="single" w:sz="6" w:space="0" w:color="000000"/>
            </w:tcBorders>
          </w:tcPr>
          <w:p w:rsidR="00B36E02" w:rsidRDefault="00B36E02">
            <w:pPr>
              <w:pStyle w:val="TableParagraph"/>
              <w:rPr>
                <w:sz w:val="20"/>
              </w:rPr>
            </w:pPr>
          </w:p>
        </w:tc>
        <w:tc>
          <w:tcPr>
            <w:tcW w:w="1052" w:type="dxa"/>
            <w:tcBorders>
              <w:top w:val="double" w:sz="1" w:space="0" w:color="000000"/>
            </w:tcBorders>
          </w:tcPr>
          <w:p w:rsidR="00B36E02" w:rsidRDefault="00B36E02">
            <w:pPr>
              <w:pStyle w:val="TableParagraph"/>
              <w:spacing w:before="10"/>
              <w:rPr>
                <w:b/>
                <w:sz w:val="24"/>
              </w:rPr>
            </w:pPr>
          </w:p>
          <w:p w:rsidR="00B36E02" w:rsidRDefault="00300A8A">
            <w:pPr>
              <w:pStyle w:val="TableParagraph"/>
              <w:spacing w:line="234" w:lineRule="exact"/>
              <w:ind w:right="105"/>
              <w:jc w:val="right"/>
            </w:pPr>
            <w:r>
              <w:rPr>
                <w:w w:val="85"/>
              </w:rPr>
              <w:t>0.024414</w:t>
            </w:r>
          </w:p>
        </w:tc>
        <w:tc>
          <w:tcPr>
            <w:tcW w:w="1384" w:type="dxa"/>
            <w:tcBorders>
              <w:top w:val="double" w:sz="1" w:space="0" w:color="000000"/>
            </w:tcBorders>
          </w:tcPr>
          <w:p w:rsidR="00B36E02" w:rsidRDefault="00B36E02">
            <w:pPr>
              <w:pStyle w:val="TableParagraph"/>
              <w:spacing w:before="10"/>
              <w:rPr>
                <w:b/>
                <w:sz w:val="24"/>
              </w:rPr>
            </w:pPr>
          </w:p>
          <w:p w:rsidR="00B36E02" w:rsidRDefault="00300A8A">
            <w:pPr>
              <w:pStyle w:val="TableParagraph"/>
              <w:spacing w:line="234" w:lineRule="exact"/>
              <w:ind w:right="106"/>
              <w:jc w:val="right"/>
            </w:pPr>
            <w:r>
              <w:rPr>
                <w:w w:val="85"/>
              </w:rPr>
              <w:t>0.112312</w:t>
            </w:r>
          </w:p>
        </w:tc>
        <w:tc>
          <w:tcPr>
            <w:tcW w:w="1292" w:type="dxa"/>
            <w:tcBorders>
              <w:top w:val="double" w:sz="1" w:space="0" w:color="000000"/>
            </w:tcBorders>
          </w:tcPr>
          <w:p w:rsidR="00B36E02" w:rsidRDefault="00B36E02">
            <w:pPr>
              <w:pStyle w:val="TableParagraph"/>
              <w:spacing w:before="10"/>
              <w:rPr>
                <w:b/>
                <w:sz w:val="24"/>
              </w:rPr>
            </w:pPr>
          </w:p>
          <w:p w:rsidR="00B36E02" w:rsidRDefault="00300A8A">
            <w:pPr>
              <w:pStyle w:val="TableParagraph"/>
              <w:spacing w:line="234" w:lineRule="exact"/>
              <w:ind w:right="13"/>
              <w:jc w:val="right"/>
            </w:pPr>
            <w:r>
              <w:rPr>
                <w:w w:val="85"/>
              </w:rPr>
              <w:t>0.217375</w:t>
            </w:r>
          </w:p>
        </w:tc>
        <w:tc>
          <w:tcPr>
            <w:tcW w:w="1193" w:type="dxa"/>
            <w:tcBorders>
              <w:top w:val="double" w:sz="1" w:space="0" w:color="000000"/>
            </w:tcBorders>
          </w:tcPr>
          <w:p w:rsidR="00B36E02" w:rsidRDefault="00B36E02">
            <w:pPr>
              <w:pStyle w:val="TableParagraph"/>
              <w:spacing w:before="10"/>
              <w:rPr>
                <w:b/>
                <w:sz w:val="24"/>
              </w:rPr>
            </w:pPr>
          </w:p>
          <w:p w:rsidR="00B36E02" w:rsidRDefault="00300A8A">
            <w:pPr>
              <w:pStyle w:val="TableParagraph"/>
              <w:spacing w:line="234" w:lineRule="exact"/>
              <w:ind w:right="104"/>
              <w:jc w:val="right"/>
            </w:pPr>
            <w:r>
              <w:rPr>
                <w:w w:val="85"/>
              </w:rPr>
              <w:t>0.041</w:t>
            </w:r>
          </w:p>
        </w:tc>
      </w:tr>
      <w:tr w:rsidR="00B36E02">
        <w:trPr>
          <w:trHeight w:val="261"/>
        </w:trPr>
        <w:tc>
          <w:tcPr>
            <w:tcW w:w="2896" w:type="dxa"/>
          </w:tcPr>
          <w:p w:rsidR="00B36E02" w:rsidRDefault="00300A8A">
            <w:pPr>
              <w:pStyle w:val="TableParagraph"/>
              <w:spacing w:line="242" w:lineRule="exact"/>
              <w:ind w:left="122"/>
            </w:pPr>
            <w:r>
              <w:t>CASHFLOW?</w:t>
            </w:r>
          </w:p>
        </w:tc>
        <w:tc>
          <w:tcPr>
            <w:tcW w:w="1054" w:type="dxa"/>
          </w:tcPr>
          <w:p w:rsidR="00B36E02" w:rsidRDefault="00B36E02">
            <w:pPr>
              <w:pStyle w:val="TableParagraph"/>
              <w:rPr>
                <w:sz w:val="18"/>
              </w:rPr>
            </w:pPr>
          </w:p>
        </w:tc>
        <w:tc>
          <w:tcPr>
            <w:tcW w:w="1052" w:type="dxa"/>
          </w:tcPr>
          <w:p w:rsidR="00B36E02" w:rsidRDefault="00300A8A">
            <w:pPr>
              <w:pStyle w:val="TableParagraph"/>
              <w:spacing w:line="242" w:lineRule="exact"/>
              <w:ind w:right="105"/>
              <w:jc w:val="right"/>
            </w:pPr>
            <w:r>
              <w:rPr>
                <w:w w:val="90"/>
              </w:rPr>
              <w:t>-0.18271</w:t>
            </w:r>
          </w:p>
        </w:tc>
        <w:tc>
          <w:tcPr>
            <w:tcW w:w="1384" w:type="dxa"/>
          </w:tcPr>
          <w:p w:rsidR="00B36E02" w:rsidRDefault="00300A8A">
            <w:pPr>
              <w:pStyle w:val="TableParagraph"/>
              <w:spacing w:line="242" w:lineRule="exact"/>
              <w:ind w:right="106"/>
              <w:jc w:val="right"/>
            </w:pPr>
            <w:r>
              <w:rPr>
                <w:w w:val="85"/>
              </w:rPr>
              <w:t>0.03379</w:t>
            </w:r>
          </w:p>
        </w:tc>
        <w:tc>
          <w:tcPr>
            <w:tcW w:w="1292" w:type="dxa"/>
          </w:tcPr>
          <w:p w:rsidR="00B36E02" w:rsidRDefault="00300A8A">
            <w:pPr>
              <w:pStyle w:val="TableParagraph"/>
              <w:spacing w:line="242" w:lineRule="exact"/>
              <w:ind w:right="13"/>
              <w:jc w:val="right"/>
            </w:pPr>
            <w:r>
              <w:rPr>
                <w:w w:val="90"/>
              </w:rPr>
              <w:t>-5.40713</w:t>
            </w:r>
          </w:p>
        </w:tc>
        <w:tc>
          <w:tcPr>
            <w:tcW w:w="1193" w:type="dxa"/>
          </w:tcPr>
          <w:p w:rsidR="00B36E02" w:rsidRDefault="00300A8A">
            <w:pPr>
              <w:pStyle w:val="TableParagraph"/>
              <w:spacing w:line="242" w:lineRule="exact"/>
              <w:ind w:right="104"/>
              <w:jc w:val="right"/>
            </w:pPr>
            <w:r>
              <w:rPr>
                <w:w w:val="85"/>
              </w:rPr>
              <w:t>0.0000</w:t>
            </w:r>
          </w:p>
        </w:tc>
      </w:tr>
      <w:tr w:rsidR="00B36E02">
        <w:trPr>
          <w:trHeight w:val="277"/>
        </w:trPr>
        <w:tc>
          <w:tcPr>
            <w:tcW w:w="2896" w:type="dxa"/>
          </w:tcPr>
          <w:p w:rsidR="00B36E02" w:rsidRDefault="00300A8A">
            <w:pPr>
              <w:pStyle w:val="TableParagraph"/>
              <w:spacing w:before="7" w:line="250" w:lineRule="exact"/>
              <w:ind w:left="122"/>
            </w:pPr>
            <w:r>
              <w:t>BUSYDIRECTORS?</w:t>
            </w:r>
          </w:p>
        </w:tc>
        <w:tc>
          <w:tcPr>
            <w:tcW w:w="1054" w:type="dxa"/>
          </w:tcPr>
          <w:p w:rsidR="00B36E02" w:rsidRDefault="00B36E02">
            <w:pPr>
              <w:pStyle w:val="TableParagraph"/>
              <w:rPr>
                <w:sz w:val="20"/>
              </w:rPr>
            </w:pPr>
          </w:p>
        </w:tc>
        <w:tc>
          <w:tcPr>
            <w:tcW w:w="1052" w:type="dxa"/>
          </w:tcPr>
          <w:p w:rsidR="00B36E02" w:rsidRDefault="00300A8A">
            <w:pPr>
              <w:pStyle w:val="TableParagraph"/>
              <w:spacing w:before="7" w:line="250" w:lineRule="exact"/>
              <w:ind w:right="105"/>
              <w:jc w:val="right"/>
            </w:pPr>
            <w:r>
              <w:rPr>
                <w:w w:val="85"/>
              </w:rPr>
              <w:t>0.008559</w:t>
            </w:r>
          </w:p>
        </w:tc>
        <w:tc>
          <w:tcPr>
            <w:tcW w:w="1384" w:type="dxa"/>
          </w:tcPr>
          <w:p w:rsidR="00B36E02" w:rsidRDefault="00300A8A">
            <w:pPr>
              <w:pStyle w:val="TableParagraph"/>
              <w:spacing w:before="7" w:line="250" w:lineRule="exact"/>
              <w:ind w:right="106"/>
              <w:jc w:val="right"/>
            </w:pPr>
            <w:r>
              <w:rPr>
                <w:w w:val="85"/>
              </w:rPr>
              <w:t>0.015368</w:t>
            </w:r>
          </w:p>
        </w:tc>
        <w:tc>
          <w:tcPr>
            <w:tcW w:w="1292" w:type="dxa"/>
          </w:tcPr>
          <w:p w:rsidR="00B36E02" w:rsidRDefault="00300A8A">
            <w:pPr>
              <w:pStyle w:val="TableParagraph"/>
              <w:spacing w:before="7" w:line="250" w:lineRule="exact"/>
              <w:ind w:right="13"/>
              <w:jc w:val="right"/>
            </w:pPr>
            <w:r>
              <w:rPr>
                <w:w w:val="85"/>
              </w:rPr>
              <w:t>0.556924</w:t>
            </w:r>
          </w:p>
        </w:tc>
        <w:tc>
          <w:tcPr>
            <w:tcW w:w="1193" w:type="dxa"/>
          </w:tcPr>
          <w:p w:rsidR="00B36E02" w:rsidRDefault="00300A8A">
            <w:pPr>
              <w:pStyle w:val="TableParagraph"/>
              <w:spacing w:before="7" w:line="250" w:lineRule="exact"/>
              <w:ind w:right="106"/>
              <w:jc w:val="right"/>
            </w:pPr>
            <w:r>
              <w:rPr>
                <w:w w:val="85"/>
              </w:rPr>
              <w:t>0.02885</w:t>
            </w:r>
          </w:p>
        </w:tc>
      </w:tr>
      <w:tr w:rsidR="00B36E02">
        <w:trPr>
          <w:trHeight w:val="277"/>
        </w:trPr>
        <w:tc>
          <w:tcPr>
            <w:tcW w:w="2896" w:type="dxa"/>
          </w:tcPr>
          <w:p w:rsidR="00B36E02" w:rsidRDefault="00300A8A">
            <w:pPr>
              <w:pStyle w:val="TableParagraph"/>
              <w:spacing w:before="8" w:line="249" w:lineRule="exact"/>
              <w:ind w:left="122"/>
            </w:pPr>
            <w:r>
              <w:t>FAMOWN?</w:t>
            </w:r>
          </w:p>
        </w:tc>
        <w:tc>
          <w:tcPr>
            <w:tcW w:w="1054" w:type="dxa"/>
          </w:tcPr>
          <w:p w:rsidR="00B36E02" w:rsidRDefault="00B36E02">
            <w:pPr>
              <w:pStyle w:val="TableParagraph"/>
              <w:rPr>
                <w:sz w:val="20"/>
              </w:rPr>
            </w:pPr>
          </w:p>
        </w:tc>
        <w:tc>
          <w:tcPr>
            <w:tcW w:w="1052" w:type="dxa"/>
          </w:tcPr>
          <w:p w:rsidR="00B36E02" w:rsidRDefault="00300A8A">
            <w:pPr>
              <w:pStyle w:val="TableParagraph"/>
              <w:spacing w:before="8" w:line="249" w:lineRule="exact"/>
              <w:ind w:right="105"/>
              <w:jc w:val="right"/>
            </w:pPr>
            <w:r>
              <w:rPr>
                <w:w w:val="85"/>
              </w:rPr>
              <w:t>0.055696</w:t>
            </w:r>
          </w:p>
        </w:tc>
        <w:tc>
          <w:tcPr>
            <w:tcW w:w="1384" w:type="dxa"/>
          </w:tcPr>
          <w:p w:rsidR="00B36E02" w:rsidRDefault="00300A8A">
            <w:pPr>
              <w:pStyle w:val="TableParagraph"/>
              <w:spacing w:before="8" w:line="249" w:lineRule="exact"/>
              <w:ind w:right="106"/>
              <w:jc w:val="right"/>
            </w:pPr>
            <w:r>
              <w:rPr>
                <w:w w:val="85"/>
              </w:rPr>
              <w:t>0.036679</w:t>
            </w:r>
          </w:p>
        </w:tc>
        <w:tc>
          <w:tcPr>
            <w:tcW w:w="1292" w:type="dxa"/>
          </w:tcPr>
          <w:p w:rsidR="00B36E02" w:rsidRDefault="00300A8A">
            <w:pPr>
              <w:pStyle w:val="TableParagraph"/>
              <w:spacing w:before="8" w:line="249" w:lineRule="exact"/>
              <w:ind w:right="13"/>
              <w:jc w:val="right"/>
            </w:pPr>
            <w:r>
              <w:rPr>
                <w:w w:val="85"/>
              </w:rPr>
              <w:t>1.518459</w:t>
            </w:r>
          </w:p>
        </w:tc>
        <w:tc>
          <w:tcPr>
            <w:tcW w:w="1193" w:type="dxa"/>
          </w:tcPr>
          <w:p w:rsidR="00B36E02" w:rsidRDefault="00300A8A">
            <w:pPr>
              <w:pStyle w:val="TableParagraph"/>
              <w:spacing w:before="8" w:line="249" w:lineRule="exact"/>
              <w:ind w:right="106"/>
              <w:jc w:val="right"/>
            </w:pPr>
            <w:r>
              <w:rPr>
                <w:w w:val="85"/>
              </w:rPr>
              <w:t>0.00645</w:t>
            </w:r>
          </w:p>
        </w:tc>
      </w:tr>
      <w:tr w:rsidR="00B36E02">
        <w:trPr>
          <w:trHeight w:val="278"/>
        </w:trPr>
        <w:tc>
          <w:tcPr>
            <w:tcW w:w="2896" w:type="dxa"/>
          </w:tcPr>
          <w:p w:rsidR="00B36E02" w:rsidRDefault="00300A8A">
            <w:pPr>
              <w:pStyle w:val="TableParagraph"/>
              <w:spacing w:before="7" w:line="251" w:lineRule="exact"/>
              <w:ind w:left="122"/>
            </w:pPr>
            <w:r>
              <w:t>CEOFAMMEMB?</w:t>
            </w:r>
          </w:p>
        </w:tc>
        <w:tc>
          <w:tcPr>
            <w:tcW w:w="1054" w:type="dxa"/>
          </w:tcPr>
          <w:p w:rsidR="00B36E02" w:rsidRDefault="00B36E02">
            <w:pPr>
              <w:pStyle w:val="TableParagraph"/>
              <w:rPr>
                <w:sz w:val="20"/>
              </w:rPr>
            </w:pPr>
          </w:p>
        </w:tc>
        <w:tc>
          <w:tcPr>
            <w:tcW w:w="1052" w:type="dxa"/>
          </w:tcPr>
          <w:p w:rsidR="00B36E02" w:rsidRDefault="00300A8A">
            <w:pPr>
              <w:pStyle w:val="TableParagraph"/>
              <w:spacing w:before="7" w:line="251" w:lineRule="exact"/>
              <w:ind w:right="105"/>
              <w:jc w:val="right"/>
            </w:pPr>
            <w:r>
              <w:rPr>
                <w:w w:val="85"/>
              </w:rPr>
              <w:t>0.00897</w:t>
            </w:r>
          </w:p>
        </w:tc>
        <w:tc>
          <w:tcPr>
            <w:tcW w:w="1384" w:type="dxa"/>
          </w:tcPr>
          <w:p w:rsidR="00B36E02" w:rsidRDefault="00300A8A">
            <w:pPr>
              <w:pStyle w:val="TableParagraph"/>
              <w:spacing w:before="7" w:line="251" w:lineRule="exact"/>
              <w:ind w:right="106"/>
              <w:jc w:val="right"/>
            </w:pPr>
            <w:r>
              <w:rPr>
                <w:w w:val="85"/>
              </w:rPr>
              <w:t>0.026088</w:t>
            </w:r>
          </w:p>
        </w:tc>
        <w:tc>
          <w:tcPr>
            <w:tcW w:w="1292" w:type="dxa"/>
          </w:tcPr>
          <w:p w:rsidR="00B36E02" w:rsidRDefault="00300A8A">
            <w:pPr>
              <w:pStyle w:val="TableParagraph"/>
              <w:spacing w:before="7" w:line="251" w:lineRule="exact"/>
              <w:ind w:right="13"/>
              <w:jc w:val="right"/>
            </w:pPr>
            <w:r>
              <w:rPr>
                <w:w w:val="85"/>
              </w:rPr>
              <w:t>0.343833</w:t>
            </w:r>
          </w:p>
        </w:tc>
        <w:tc>
          <w:tcPr>
            <w:tcW w:w="1193" w:type="dxa"/>
          </w:tcPr>
          <w:p w:rsidR="00B36E02" w:rsidRDefault="00300A8A">
            <w:pPr>
              <w:pStyle w:val="TableParagraph"/>
              <w:spacing w:before="7" w:line="251" w:lineRule="exact"/>
              <w:ind w:right="106"/>
              <w:jc w:val="right"/>
            </w:pPr>
            <w:r>
              <w:rPr>
                <w:w w:val="85"/>
              </w:rPr>
              <w:t>0.03655</w:t>
            </w:r>
          </w:p>
        </w:tc>
      </w:tr>
      <w:tr w:rsidR="00B36E02">
        <w:trPr>
          <w:trHeight w:val="278"/>
        </w:trPr>
        <w:tc>
          <w:tcPr>
            <w:tcW w:w="2896" w:type="dxa"/>
          </w:tcPr>
          <w:p w:rsidR="00B36E02" w:rsidRDefault="00300A8A">
            <w:pPr>
              <w:pStyle w:val="TableParagraph"/>
              <w:spacing w:before="9" w:line="249" w:lineRule="exact"/>
              <w:ind w:left="122"/>
            </w:pPr>
            <w:r>
              <w:t>FIRMSSIZE?</w:t>
            </w:r>
          </w:p>
        </w:tc>
        <w:tc>
          <w:tcPr>
            <w:tcW w:w="1054" w:type="dxa"/>
          </w:tcPr>
          <w:p w:rsidR="00B36E02" w:rsidRDefault="00B36E02">
            <w:pPr>
              <w:pStyle w:val="TableParagraph"/>
              <w:rPr>
                <w:sz w:val="20"/>
              </w:rPr>
            </w:pPr>
          </w:p>
        </w:tc>
        <w:tc>
          <w:tcPr>
            <w:tcW w:w="1052" w:type="dxa"/>
          </w:tcPr>
          <w:p w:rsidR="00B36E02" w:rsidRDefault="00300A8A">
            <w:pPr>
              <w:pStyle w:val="TableParagraph"/>
              <w:spacing w:before="9" w:line="249" w:lineRule="exact"/>
              <w:ind w:right="105"/>
              <w:jc w:val="right"/>
            </w:pPr>
            <w:r>
              <w:rPr>
                <w:w w:val="85"/>
              </w:rPr>
              <w:t>0.000497</w:t>
            </w:r>
          </w:p>
        </w:tc>
        <w:tc>
          <w:tcPr>
            <w:tcW w:w="1384" w:type="dxa"/>
          </w:tcPr>
          <w:p w:rsidR="00B36E02" w:rsidRDefault="00300A8A">
            <w:pPr>
              <w:pStyle w:val="TableParagraph"/>
              <w:spacing w:before="9" w:line="249" w:lineRule="exact"/>
              <w:ind w:right="106"/>
              <w:jc w:val="right"/>
            </w:pPr>
            <w:r>
              <w:rPr>
                <w:w w:val="85"/>
              </w:rPr>
              <w:t>0.003944</w:t>
            </w:r>
          </w:p>
        </w:tc>
        <w:tc>
          <w:tcPr>
            <w:tcW w:w="1292" w:type="dxa"/>
          </w:tcPr>
          <w:p w:rsidR="00B36E02" w:rsidRDefault="00300A8A">
            <w:pPr>
              <w:pStyle w:val="TableParagraph"/>
              <w:spacing w:before="9" w:line="249" w:lineRule="exact"/>
              <w:ind w:right="13"/>
              <w:jc w:val="right"/>
            </w:pPr>
            <w:r>
              <w:rPr>
                <w:w w:val="85"/>
              </w:rPr>
              <w:t>0.125921</w:t>
            </w:r>
          </w:p>
        </w:tc>
        <w:tc>
          <w:tcPr>
            <w:tcW w:w="1193" w:type="dxa"/>
          </w:tcPr>
          <w:p w:rsidR="00B36E02" w:rsidRDefault="00300A8A">
            <w:pPr>
              <w:pStyle w:val="TableParagraph"/>
              <w:spacing w:before="9" w:line="249" w:lineRule="exact"/>
              <w:ind w:right="104"/>
              <w:jc w:val="right"/>
            </w:pPr>
            <w:r>
              <w:rPr>
                <w:w w:val="85"/>
              </w:rPr>
              <w:t>0.4499</w:t>
            </w:r>
          </w:p>
        </w:tc>
      </w:tr>
      <w:tr w:rsidR="00B36E02">
        <w:trPr>
          <w:trHeight w:val="275"/>
        </w:trPr>
        <w:tc>
          <w:tcPr>
            <w:tcW w:w="2896" w:type="dxa"/>
          </w:tcPr>
          <w:p w:rsidR="00B36E02" w:rsidRDefault="00300A8A">
            <w:pPr>
              <w:pStyle w:val="TableParagraph"/>
              <w:spacing w:before="7" w:line="249" w:lineRule="exact"/>
              <w:ind w:left="122"/>
            </w:pPr>
            <w:r>
              <w:t>MARKETTOBOOKRATIO?</w:t>
            </w:r>
          </w:p>
        </w:tc>
        <w:tc>
          <w:tcPr>
            <w:tcW w:w="1054" w:type="dxa"/>
          </w:tcPr>
          <w:p w:rsidR="00B36E02" w:rsidRDefault="00B36E02">
            <w:pPr>
              <w:pStyle w:val="TableParagraph"/>
              <w:rPr>
                <w:sz w:val="20"/>
              </w:rPr>
            </w:pPr>
          </w:p>
        </w:tc>
        <w:tc>
          <w:tcPr>
            <w:tcW w:w="1052" w:type="dxa"/>
          </w:tcPr>
          <w:p w:rsidR="00B36E02" w:rsidRDefault="00300A8A">
            <w:pPr>
              <w:pStyle w:val="TableParagraph"/>
              <w:spacing w:before="7" w:line="249" w:lineRule="exact"/>
              <w:ind w:right="105"/>
              <w:jc w:val="right"/>
            </w:pPr>
            <w:r>
              <w:rPr>
                <w:w w:val="85"/>
              </w:rPr>
              <w:t>0.001383</w:t>
            </w:r>
          </w:p>
        </w:tc>
        <w:tc>
          <w:tcPr>
            <w:tcW w:w="1384" w:type="dxa"/>
          </w:tcPr>
          <w:p w:rsidR="00B36E02" w:rsidRDefault="00300A8A">
            <w:pPr>
              <w:pStyle w:val="TableParagraph"/>
              <w:spacing w:before="7" w:line="249" w:lineRule="exact"/>
              <w:ind w:right="106"/>
              <w:jc w:val="right"/>
            </w:pPr>
            <w:r>
              <w:rPr>
                <w:w w:val="85"/>
              </w:rPr>
              <w:t>0.000639</w:t>
            </w:r>
          </w:p>
        </w:tc>
        <w:tc>
          <w:tcPr>
            <w:tcW w:w="1292" w:type="dxa"/>
          </w:tcPr>
          <w:p w:rsidR="00B36E02" w:rsidRDefault="00300A8A">
            <w:pPr>
              <w:pStyle w:val="TableParagraph"/>
              <w:spacing w:before="7" w:line="249" w:lineRule="exact"/>
              <w:ind w:right="13"/>
              <w:jc w:val="right"/>
            </w:pPr>
            <w:r>
              <w:rPr>
                <w:w w:val="85"/>
              </w:rPr>
              <w:t>2.163204</w:t>
            </w:r>
          </w:p>
        </w:tc>
        <w:tc>
          <w:tcPr>
            <w:tcW w:w="1193" w:type="dxa"/>
          </w:tcPr>
          <w:p w:rsidR="00B36E02" w:rsidRDefault="00300A8A">
            <w:pPr>
              <w:pStyle w:val="TableParagraph"/>
              <w:spacing w:before="7" w:line="249" w:lineRule="exact"/>
              <w:ind w:right="107"/>
              <w:jc w:val="right"/>
            </w:pPr>
            <w:r>
              <w:rPr>
                <w:w w:val="85"/>
              </w:rPr>
              <w:t>0.01545</w:t>
            </w:r>
          </w:p>
        </w:tc>
      </w:tr>
      <w:tr w:rsidR="00B36E02">
        <w:trPr>
          <w:trHeight w:val="276"/>
        </w:trPr>
        <w:tc>
          <w:tcPr>
            <w:tcW w:w="2896" w:type="dxa"/>
          </w:tcPr>
          <w:p w:rsidR="00B36E02" w:rsidRDefault="00300A8A">
            <w:pPr>
              <w:pStyle w:val="TableParagraph"/>
              <w:spacing w:before="7" w:line="249" w:lineRule="exact"/>
              <w:ind w:left="122"/>
            </w:pPr>
            <w:r>
              <w:t>CAPITALEXPENDITURE?</w:t>
            </w:r>
          </w:p>
        </w:tc>
        <w:tc>
          <w:tcPr>
            <w:tcW w:w="1054" w:type="dxa"/>
          </w:tcPr>
          <w:p w:rsidR="00B36E02" w:rsidRDefault="00B36E02">
            <w:pPr>
              <w:pStyle w:val="TableParagraph"/>
              <w:rPr>
                <w:sz w:val="20"/>
              </w:rPr>
            </w:pPr>
          </w:p>
        </w:tc>
        <w:tc>
          <w:tcPr>
            <w:tcW w:w="1052" w:type="dxa"/>
          </w:tcPr>
          <w:p w:rsidR="00B36E02" w:rsidRDefault="00300A8A">
            <w:pPr>
              <w:pStyle w:val="TableParagraph"/>
              <w:spacing w:before="7" w:line="249" w:lineRule="exact"/>
              <w:ind w:right="105"/>
              <w:jc w:val="right"/>
            </w:pPr>
            <w:r>
              <w:rPr>
                <w:w w:val="80"/>
              </w:rPr>
              <w:t>-2.12E-01</w:t>
            </w:r>
          </w:p>
        </w:tc>
        <w:tc>
          <w:tcPr>
            <w:tcW w:w="1384" w:type="dxa"/>
          </w:tcPr>
          <w:p w:rsidR="00B36E02" w:rsidRDefault="00300A8A">
            <w:pPr>
              <w:pStyle w:val="TableParagraph"/>
              <w:spacing w:before="7" w:line="249" w:lineRule="exact"/>
              <w:ind w:right="106"/>
              <w:jc w:val="right"/>
            </w:pPr>
            <w:r>
              <w:rPr>
                <w:w w:val="80"/>
              </w:rPr>
              <w:t>1.60E-02</w:t>
            </w:r>
          </w:p>
        </w:tc>
        <w:tc>
          <w:tcPr>
            <w:tcW w:w="1292" w:type="dxa"/>
          </w:tcPr>
          <w:p w:rsidR="00B36E02" w:rsidRDefault="00300A8A">
            <w:pPr>
              <w:pStyle w:val="TableParagraph"/>
              <w:spacing w:before="7" w:line="249" w:lineRule="exact"/>
              <w:ind w:right="13"/>
              <w:jc w:val="right"/>
            </w:pPr>
            <w:r>
              <w:rPr>
                <w:w w:val="90"/>
              </w:rPr>
              <w:t>-13.2235</w:t>
            </w:r>
          </w:p>
        </w:tc>
        <w:tc>
          <w:tcPr>
            <w:tcW w:w="1193" w:type="dxa"/>
          </w:tcPr>
          <w:p w:rsidR="00B36E02" w:rsidRDefault="00300A8A">
            <w:pPr>
              <w:pStyle w:val="TableParagraph"/>
              <w:spacing w:before="7" w:line="249" w:lineRule="exact"/>
              <w:ind w:right="104"/>
              <w:jc w:val="right"/>
            </w:pPr>
            <w:r>
              <w:rPr>
                <w:w w:val="85"/>
              </w:rPr>
              <w:t>0.0000</w:t>
            </w:r>
          </w:p>
        </w:tc>
      </w:tr>
      <w:tr w:rsidR="00B36E02">
        <w:trPr>
          <w:trHeight w:val="278"/>
        </w:trPr>
        <w:tc>
          <w:tcPr>
            <w:tcW w:w="2896" w:type="dxa"/>
          </w:tcPr>
          <w:p w:rsidR="00B36E02" w:rsidRDefault="00300A8A">
            <w:pPr>
              <w:pStyle w:val="TableParagraph"/>
              <w:spacing w:before="7" w:line="251" w:lineRule="exact"/>
              <w:ind w:left="122"/>
            </w:pPr>
            <w:r>
              <w:t>CHANGESINNWC?</w:t>
            </w:r>
          </w:p>
        </w:tc>
        <w:tc>
          <w:tcPr>
            <w:tcW w:w="1054" w:type="dxa"/>
          </w:tcPr>
          <w:p w:rsidR="00B36E02" w:rsidRDefault="00B36E02">
            <w:pPr>
              <w:pStyle w:val="TableParagraph"/>
              <w:rPr>
                <w:sz w:val="20"/>
              </w:rPr>
            </w:pPr>
          </w:p>
        </w:tc>
        <w:tc>
          <w:tcPr>
            <w:tcW w:w="1052" w:type="dxa"/>
          </w:tcPr>
          <w:p w:rsidR="00B36E02" w:rsidRDefault="00300A8A">
            <w:pPr>
              <w:pStyle w:val="TableParagraph"/>
              <w:spacing w:before="7" w:line="251" w:lineRule="exact"/>
              <w:ind w:right="105"/>
              <w:jc w:val="right"/>
            </w:pPr>
            <w:r>
              <w:rPr>
                <w:w w:val="80"/>
              </w:rPr>
              <w:t>1.89E-04</w:t>
            </w:r>
          </w:p>
        </w:tc>
        <w:tc>
          <w:tcPr>
            <w:tcW w:w="1384" w:type="dxa"/>
          </w:tcPr>
          <w:p w:rsidR="00B36E02" w:rsidRDefault="00300A8A">
            <w:pPr>
              <w:pStyle w:val="TableParagraph"/>
              <w:spacing w:before="7" w:line="251" w:lineRule="exact"/>
              <w:ind w:right="106"/>
              <w:jc w:val="right"/>
            </w:pPr>
            <w:r>
              <w:rPr>
                <w:w w:val="80"/>
              </w:rPr>
              <w:t>6.56E-04</w:t>
            </w:r>
          </w:p>
        </w:tc>
        <w:tc>
          <w:tcPr>
            <w:tcW w:w="1292" w:type="dxa"/>
          </w:tcPr>
          <w:p w:rsidR="00B36E02" w:rsidRDefault="00300A8A">
            <w:pPr>
              <w:pStyle w:val="TableParagraph"/>
              <w:spacing w:before="7" w:line="251" w:lineRule="exact"/>
              <w:ind w:right="13"/>
              <w:jc w:val="right"/>
            </w:pPr>
            <w:r>
              <w:rPr>
                <w:w w:val="85"/>
              </w:rPr>
              <w:t>0.288738</w:t>
            </w:r>
          </w:p>
        </w:tc>
        <w:tc>
          <w:tcPr>
            <w:tcW w:w="1193" w:type="dxa"/>
          </w:tcPr>
          <w:p w:rsidR="00B36E02" w:rsidRDefault="00300A8A">
            <w:pPr>
              <w:pStyle w:val="TableParagraph"/>
              <w:spacing w:before="7" w:line="251" w:lineRule="exact"/>
              <w:ind w:right="107"/>
              <w:jc w:val="right"/>
            </w:pPr>
            <w:r>
              <w:rPr>
                <w:w w:val="85"/>
              </w:rPr>
              <w:t>0.38645</w:t>
            </w:r>
          </w:p>
        </w:tc>
      </w:tr>
      <w:tr w:rsidR="00B36E02">
        <w:trPr>
          <w:trHeight w:val="285"/>
        </w:trPr>
        <w:tc>
          <w:tcPr>
            <w:tcW w:w="2896" w:type="dxa"/>
          </w:tcPr>
          <w:p w:rsidR="00B36E02" w:rsidRDefault="00300A8A">
            <w:pPr>
              <w:pStyle w:val="TableParagraph"/>
              <w:spacing w:before="9"/>
              <w:ind w:left="122"/>
            </w:pPr>
            <w:r>
              <w:t>FAMOWNXBUSYDIR?</w:t>
            </w:r>
          </w:p>
        </w:tc>
        <w:tc>
          <w:tcPr>
            <w:tcW w:w="1054" w:type="dxa"/>
          </w:tcPr>
          <w:p w:rsidR="00B36E02" w:rsidRDefault="00B36E02">
            <w:pPr>
              <w:pStyle w:val="TableParagraph"/>
              <w:rPr>
                <w:sz w:val="20"/>
              </w:rPr>
            </w:pPr>
          </w:p>
        </w:tc>
        <w:tc>
          <w:tcPr>
            <w:tcW w:w="1052" w:type="dxa"/>
          </w:tcPr>
          <w:p w:rsidR="00B36E02" w:rsidRDefault="00300A8A">
            <w:pPr>
              <w:pStyle w:val="TableParagraph"/>
              <w:spacing w:before="9"/>
              <w:ind w:right="105"/>
              <w:jc w:val="right"/>
            </w:pPr>
            <w:r>
              <w:rPr>
                <w:w w:val="90"/>
              </w:rPr>
              <w:t>-0.09252</w:t>
            </w:r>
          </w:p>
        </w:tc>
        <w:tc>
          <w:tcPr>
            <w:tcW w:w="1384" w:type="dxa"/>
          </w:tcPr>
          <w:p w:rsidR="00B36E02" w:rsidRDefault="00300A8A">
            <w:pPr>
              <w:pStyle w:val="TableParagraph"/>
              <w:spacing w:before="9"/>
              <w:ind w:right="106"/>
              <w:jc w:val="right"/>
            </w:pPr>
            <w:r>
              <w:rPr>
                <w:w w:val="85"/>
              </w:rPr>
              <w:t>0.045902</w:t>
            </w:r>
          </w:p>
        </w:tc>
        <w:tc>
          <w:tcPr>
            <w:tcW w:w="1292" w:type="dxa"/>
          </w:tcPr>
          <w:p w:rsidR="00B36E02" w:rsidRDefault="00300A8A">
            <w:pPr>
              <w:pStyle w:val="TableParagraph"/>
              <w:spacing w:before="9"/>
              <w:ind w:right="13"/>
              <w:jc w:val="right"/>
            </w:pPr>
            <w:r>
              <w:rPr>
                <w:w w:val="90"/>
              </w:rPr>
              <w:t>-2.01556</w:t>
            </w:r>
          </w:p>
        </w:tc>
        <w:tc>
          <w:tcPr>
            <w:tcW w:w="1193" w:type="dxa"/>
          </w:tcPr>
          <w:p w:rsidR="00B36E02" w:rsidRDefault="00300A8A">
            <w:pPr>
              <w:pStyle w:val="TableParagraph"/>
              <w:spacing w:before="9"/>
              <w:ind w:right="107"/>
              <w:jc w:val="right"/>
            </w:pPr>
            <w:r>
              <w:rPr>
                <w:w w:val="85"/>
              </w:rPr>
              <w:t>0.02215</w:t>
            </w:r>
          </w:p>
        </w:tc>
      </w:tr>
      <w:tr w:rsidR="00B36E02">
        <w:trPr>
          <w:trHeight w:val="572"/>
        </w:trPr>
        <w:tc>
          <w:tcPr>
            <w:tcW w:w="2896" w:type="dxa"/>
            <w:tcBorders>
              <w:bottom w:val="single" w:sz="6" w:space="0" w:color="000000"/>
            </w:tcBorders>
          </w:tcPr>
          <w:p w:rsidR="00B36E02" w:rsidRDefault="00300A8A">
            <w:pPr>
              <w:pStyle w:val="TableParagraph"/>
              <w:spacing w:before="14"/>
              <w:ind w:left="122"/>
            </w:pPr>
            <w:r>
              <w:rPr>
                <w:w w:val="95"/>
              </w:rPr>
              <w:t>CEOFAMMEMBXBUSYDIR?</w:t>
            </w:r>
          </w:p>
        </w:tc>
        <w:tc>
          <w:tcPr>
            <w:tcW w:w="1054" w:type="dxa"/>
            <w:tcBorders>
              <w:bottom w:val="single" w:sz="6" w:space="0" w:color="000000"/>
            </w:tcBorders>
          </w:tcPr>
          <w:p w:rsidR="00B36E02" w:rsidRDefault="00B36E02">
            <w:pPr>
              <w:pStyle w:val="TableParagraph"/>
              <w:rPr>
                <w:sz w:val="20"/>
              </w:rPr>
            </w:pPr>
          </w:p>
        </w:tc>
        <w:tc>
          <w:tcPr>
            <w:tcW w:w="1052" w:type="dxa"/>
          </w:tcPr>
          <w:p w:rsidR="00B36E02" w:rsidRDefault="00300A8A">
            <w:pPr>
              <w:pStyle w:val="TableParagraph"/>
              <w:spacing w:before="14"/>
              <w:ind w:right="105"/>
              <w:jc w:val="right"/>
            </w:pPr>
            <w:r>
              <w:rPr>
                <w:w w:val="80"/>
              </w:rPr>
              <w:t>-4.48E-02</w:t>
            </w:r>
          </w:p>
        </w:tc>
        <w:tc>
          <w:tcPr>
            <w:tcW w:w="1384" w:type="dxa"/>
          </w:tcPr>
          <w:p w:rsidR="00B36E02" w:rsidRDefault="00300A8A">
            <w:pPr>
              <w:pStyle w:val="TableParagraph"/>
              <w:spacing w:before="14"/>
              <w:ind w:right="106"/>
              <w:jc w:val="right"/>
            </w:pPr>
            <w:r>
              <w:rPr>
                <w:w w:val="80"/>
              </w:rPr>
              <w:t>3.20E-02</w:t>
            </w:r>
          </w:p>
        </w:tc>
        <w:tc>
          <w:tcPr>
            <w:tcW w:w="1292" w:type="dxa"/>
          </w:tcPr>
          <w:p w:rsidR="00B36E02" w:rsidRDefault="00300A8A">
            <w:pPr>
              <w:pStyle w:val="TableParagraph"/>
              <w:spacing w:before="14"/>
              <w:ind w:right="13"/>
              <w:jc w:val="right"/>
            </w:pPr>
            <w:r>
              <w:rPr>
                <w:w w:val="90"/>
              </w:rPr>
              <w:t>-1.40124</w:t>
            </w:r>
          </w:p>
        </w:tc>
        <w:tc>
          <w:tcPr>
            <w:tcW w:w="1193" w:type="dxa"/>
          </w:tcPr>
          <w:p w:rsidR="00B36E02" w:rsidRDefault="00300A8A">
            <w:pPr>
              <w:pStyle w:val="TableParagraph"/>
              <w:spacing w:before="14"/>
              <w:ind w:right="106"/>
              <w:jc w:val="right"/>
            </w:pPr>
            <w:r>
              <w:rPr>
                <w:w w:val="85"/>
              </w:rPr>
              <w:t>0.00805</w:t>
            </w:r>
          </w:p>
        </w:tc>
      </w:tr>
      <w:tr w:rsidR="00B36E02">
        <w:trPr>
          <w:trHeight w:val="419"/>
        </w:trPr>
        <w:tc>
          <w:tcPr>
            <w:tcW w:w="2896" w:type="dxa"/>
            <w:tcBorders>
              <w:top w:val="single" w:sz="6" w:space="0" w:color="000000"/>
              <w:bottom w:val="double" w:sz="1" w:space="0" w:color="000000"/>
            </w:tcBorders>
          </w:tcPr>
          <w:p w:rsidR="00B36E02" w:rsidRDefault="00B36E02">
            <w:pPr>
              <w:pStyle w:val="TableParagraph"/>
              <w:rPr>
                <w:sz w:val="20"/>
              </w:rPr>
            </w:pPr>
          </w:p>
        </w:tc>
        <w:tc>
          <w:tcPr>
            <w:tcW w:w="1054" w:type="dxa"/>
            <w:tcBorders>
              <w:top w:val="single" w:sz="6" w:space="0" w:color="000000"/>
              <w:bottom w:val="double" w:sz="1" w:space="0" w:color="000000"/>
            </w:tcBorders>
          </w:tcPr>
          <w:p w:rsidR="00B36E02" w:rsidRDefault="00B36E02">
            <w:pPr>
              <w:pStyle w:val="TableParagraph"/>
              <w:rPr>
                <w:sz w:val="20"/>
              </w:rPr>
            </w:pPr>
          </w:p>
        </w:tc>
        <w:tc>
          <w:tcPr>
            <w:tcW w:w="1052" w:type="dxa"/>
            <w:tcBorders>
              <w:bottom w:val="double" w:sz="1" w:space="0" w:color="000000"/>
            </w:tcBorders>
          </w:tcPr>
          <w:p w:rsidR="00B36E02" w:rsidRDefault="00B36E02">
            <w:pPr>
              <w:pStyle w:val="TableParagraph"/>
              <w:rPr>
                <w:sz w:val="20"/>
              </w:rPr>
            </w:pPr>
          </w:p>
        </w:tc>
        <w:tc>
          <w:tcPr>
            <w:tcW w:w="1384" w:type="dxa"/>
            <w:tcBorders>
              <w:bottom w:val="double" w:sz="1" w:space="0" w:color="000000"/>
            </w:tcBorders>
          </w:tcPr>
          <w:p w:rsidR="00B36E02" w:rsidRDefault="00B36E02">
            <w:pPr>
              <w:pStyle w:val="TableParagraph"/>
              <w:rPr>
                <w:sz w:val="20"/>
              </w:rPr>
            </w:pPr>
          </w:p>
        </w:tc>
        <w:tc>
          <w:tcPr>
            <w:tcW w:w="1292" w:type="dxa"/>
            <w:tcBorders>
              <w:bottom w:val="double" w:sz="1" w:space="0" w:color="000000"/>
            </w:tcBorders>
          </w:tcPr>
          <w:p w:rsidR="00B36E02" w:rsidRDefault="00B36E02">
            <w:pPr>
              <w:pStyle w:val="TableParagraph"/>
              <w:rPr>
                <w:sz w:val="20"/>
              </w:rPr>
            </w:pPr>
          </w:p>
        </w:tc>
        <w:tc>
          <w:tcPr>
            <w:tcW w:w="1193" w:type="dxa"/>
          </w:tcPr>
          <w:p w:rsidR="00B36E02" w:rsidRDefault="00B36E02">
            <w:pPr>
              <w:pStyle w:val="TableParagraph"/>
              <w:rPr>
                <w:sz w:val="20"/>
              </w:rPr>
            </w:pPr>
          </w:p>
        </w:tc>
      </w:tr>
      <w:tr w:rsidR="00B36E02">
        <w:trPr>
          <w:trHeight w:val="297"/>
        </w:trPr>
        <w:tc>
          <w:tcPr>
            <w:tcW w:w="2896" w:type="dxa"/>
            <w:tcBorders>
              <w:top w:val="double" w:sz="1" w:space="0" w:color="000000"/>
            </w:tcBorders>
          </w:tcPr>
          <w:p w:rsidR="00B36E02" w:rsidRDefault="00300A8A">
            <w:pPr>
              <w:pStyle w:val="TableParagraph"/>
              <w:spacing w:before="24" w:line="252" w:lineRule="exact"/>
              <w:ind w:left="125"/>
            </w:pPr>
            <w:r>
              <w:t>R-squared</w:t>
            </w:r>
          </w:p>
        </w:tc>
        <w:tc>
          <w:tcPr>
            <w:tcW w:w="1054" w:type="dxa"/>
            <w:tcBorders>
              <w:top w:val="double" w:sz="1" w:space="0" w:color="000000"/>
            </w:tcBorders>
          </w:tcPr>
          <w:p w:rsidR="00B36E02" w:rsidRDefault="00300A8A">
            <w:pPr>
              <w:pStyle w:val="TableParagraph"/>
              <w:spacing w:before="24" w:line="252" w:lineRule="exact"/>
              <w:ind w:right="202"/>
              <w:jc w:val="right"/>
            </w:pPr>
            <w:r>
              <w:rPr>
                <w:w w:val="85"/>
              </w:rPr>
              <w:t>0.7318</w:t>
            </w:r>
          </w:p>
        </w:tc>
        <w:tc>
          <w:tcPr>
            <w:tcW w:w="2436" w:type="dxa"/>
            <w:gridSpan w:val="2"/>
            <w:tcBorders>
              <w:top w:val="double" w:sz="1" w:space="0" w:color="000000"/>
            </w:tcBorders>
          </w:tcPr>
          <w:p w:rsidR="00B36E02" w:rsidRDefault="00300A8A">
            <w:pPr>
              <w:pStyle w:val="TableParagraph"/>
              <w:spacing w:before="24" w:line="252" w:lineRule="exact"/>
              <w:ind w:left="205"/>
            </w:pPr>
            <w:r>
              <w:t>Mean dependent var</w:t>
            </w:r>
          </w:p>
        </w:tc>
        <w:tc>
          <w:tcPr>
            <w:tcW w:w="1292" w:type="dxa"/>
            <w:tcBorders>
              <w:top w:val="double" w:sz="1" w:space="0" w:color="000000"/>
            </w:tcBorders>
          </w:tcPr>
          <w:p w:rsidR="00B36E02" w:rsidRDefault="00300A8A">
            <w:pPr>
              <w:pStyle w:val="TableParagraph"/>
              <w:spacing w:before="24" w:line="252" w:lineRule="exact"/>
              <w:ind w:right="104"/>
              <w:jc w:val="right"/>
            </w:pPr>
            <w:r>
              <w:rPr>
                <w:w w:val="85"/>
              </w:rPr>
              <w:t>0.001918</w:t>
            </w:r>
          </w:p>
        </w:tc>
        <w:tc>
          <w:tcPr>
            <w:tcW w:w="1193" w:type="dxa"/>
          </w:tcPr>
          <w:p w:rsidR="00B36E02" w:rsidRDefault="00B36E02">
            <w:pPr>
              <w:pStyle w:val="TableParagraph"/>
              <w:rPr>
                <w:sz w:val="20"/>
              </w:rPr>
            </w:pPr>
          </w:p>
        </w:tc>
      </w:tr>
      <w:tr w:rsidR="00B36E02">
        <w:trPr>
          <w:trHeight w:val="280"/>
        </w:trPr>
        <w:tc>
          <w:tcPr>
            <w:tcW w:w="2896" w:type="dxa"/>
          </w:tcPr>
          <w:p w:rsidR="00B36E02" w:rsidRDefault="00300A8A">
            <w:pPr>
              <w:pStyle w:val="TableParagraph"/>
              <w:spacing w:before="10" w:line="250" w:lineRule="exact"/>
              <w:ind w:left="125"/>
            </w:pPr>
            <w:r>
              <w:t>Adjusted R-squared</w:t>
            </w:r>
          </w:p>
        </w:tc>
        <w:tc>
          <w:tcPr>
            <w:tcW w:w="1054" w:type="dxa"/>
          </w:tcPr>
          <w:p w:rsidR="00B36E02" w:rsidRDefault="00300A8A">
            <w:pPr>
              <w:pStyle w:val="TableParagraph"/>
              <w:spacing w:before="10" w:line="250" w:lineRule="exact"/>
              <w:ind w:right="202"/>
              <w:jc w:val="right"/>
            </w:pPr>
            <w:r>
              <w:rPr>
                <w:w w:val="85"/>
              </w:rPr>
              <w:t>0.7301</w:t>
            </w:r>
          </w:p>
        </w:tc>
        <w:tc>
          <w:tcPr>
            <w:tcW w:w="2436" w:type="dxa"/>
            <w:gridSpan w:val="2"/>
          </w:tcPr>
          <w:p w:rsidR="00B36E02" w:rsidRDefault="00300A8A">
            <w:pPr>
              <w:pStyle w:val="TableParagraph"/>
              <w:spacing w:before="10" w:line="250" w:lineRule="exact"/>
              <w:ind w:left="210"/>
            </w:pPr>
            <w:r>
              <w:t>S.D. dependent var</w:t>
            </w:r>
          </w:p>
        </w:tc>
        <w:tc>
          <w:tcPr>
            <w:tcW w:w="1292" w:type="dxa"/>
          </w:tcPr>
          <w:p w:rsidR="00B36E02" w:rsidRDefault="00300A8A">
            <w:pPr>
              <w:pStyle w:val="TableParagraph"/>
              <w:spacing w:before="10" w:line="250" w:lineRule="exact"/>
              <w:ind w:right="104"/>
              <w:jc w:val="right"/>
            </w:pPr>
            <w:r>
              <w:rPr>
                <w:w w:val="85"/>
              </w:rPr>
              <w:t>0.201761</w:t>
            </w:r>
          </w:p>
        </w:tc>
        <w:tc>
          <w:tcPr>
            <w:tcW w:w="1193" w:type="dxa"/>
          </w:tcPr>
          <w:p w:rsidR="00B36E02" w:rsidRDefault="00B36E02">
            <w:pPr>
              <w:pStyle w:val="TableParagraph"/>
              <w:rPr>
                <w:sz w:val="20"/>
              </w:rPr>
            </w:pPr>
          </w:p>
        </w:tc>
      </w:tr>
      <w:tr w:rsidR="00B36E02">
        <w:trPr>
          <w:trHeight w:val="277"/>
        </w:trPr>
        <w:tc>
          <w:tcPr>
            <w:tcW w:w="2896" w:type="dxa"/>
          </w:tcPr>
          <w:p w:rsidR="00B36E02" w:rsidRDefault="00300A8A">
            <w:pPr>
              <w:pStyle w:val="TableParagraph"/>
              <w:spacing w:before="8" w:line="249" w:lineRule="exact"/>
              <w:ind w:left="125"/>
            </w:pPr>
            <w:r>
              <w:t>S.E. of regression</w:t>
            </w:r>
          </w:p>
        </w:tc>
        <w:tc>
          <w:tcPr>
            <w:tcW w:w="1054" w:type="dxa"/>
          </w:tcPr>
          <w:p w:rsidR="00B36E02" w:rsidRDefault="00300A8A">
            <w:pPr>
              <w:pStyle w:val="TableParagraph"/>
              <w:spacing w:before="8" w:line="249" w:lineRule="exact"/>
              <w:ind w:right="205"/>
              <w:jc w:val="right"/>
            </w:pPr>
            <w:r>
              <w:rPr>
                <w:w w:val="85"/>
              </w:rPr>
              <w:t>0.078191</w:t>
            </w:r>
          </w:p>
        </w:tc>
        <w:tc>
          <w:tcPr>
            <w:tcW w:w="2436" w:type="dxa"/>
            <w:gridSpan w:val="2"/>
          </w:tcPr>
          <w:p w:rsidR="00B36E02" w:rsidRDefault="00300A8A">
            <w:pPr>
              <w:pStyle w:val="TableParagraph"/>
              <w:spacing w:before="8" w:line="249" w:lineRule="exact"/>
              <w:ind w:left="210"/>
            </w:pPr>
            <w:r>
              <w:t>Sum squared resid</w:t>
            </w:r>
          </w:p>
        </w:tc>
        <w:tc>
          <w:tcPr>
            <w:tcW w:w="1292" w:type="dxa"/>
          </w:tcPr>
          <w:p w:rsidR="00B36E02" w:rsidRDefault="00300A8A">
            <w:pPr>
              <w:pStyle w:val="TableParagraph"/>
              <w:spacing w:before="8" w:line="249" w:lineRule="exact"/>
              <w:ind w:right="104"/>
              <w:jc w:val="right"/>
            </w:pPr>
            <w:r>
              <w:rPr>
                <w:w w:val="85"/>
              </w:rPr>
              <w:t>3.998432</w:t>
            </w:r>
          </w:p>
        </w:tc>
        <w:tc>
          <w:tcPr>
            <w:tcW w:w="1193" w:type="dxa"/>
          </w:tcPr>
          <w:p w:rsidR="00B36E02" w:rsidRDefault="00B36E02">
            <w:pPr>
              <w:pStyle w:val="TableParagraph"/>
              <w:rPr>
                <w:sz w:val="20"/>
              </w:rPr>
            </w:pPr>
          </w:p>
        </w:tc>
      </w:tr>
      <w:tr w:rsidR="00B36E02">
        <w:trPr>
          <w:trHeight w:val="285"/>
        </w:trPr>
        <w:tc>
          <w:tcPr>
            <w:tcW w:w="2896" w:type="dxa"/>
          </w:tcPr>
          <w:p w:rsidR="00B36E02" w:rsidRDefault="00300A8A">
            <w:pPr>
              <w:pStyle w:val="TableParagraph"/>
              <w:spacing w:before="7"/>
              <w:ind w:left="125"/>
            </w:pPr>
            <w:r>
              <w:t>F-statistic</w:t>
            </w:r>
          </w:p>
        </w:tc>
        <w:tc>
          <w:tcPr>
            <w:tcW w:w="1054" w:type="dxa"/>
          </w:tcPr>
          <w:p w:rsidR="00B36E02" w:rsidRDefault="00300A8A">
            <w:pPr>
              <w:pStyle w:val="TableParagraph"/>
              <w:spacing w:before="7"/>
              <w:ind w:right="205"/>
              <w:jc w:val="right"/>
            </w:pPr>
            <w:r>
              <w:rPr>
                <w:w w:val="85"/>
              </w:rPr>
              <w:t>534.6811</w:t>
            </w:r>
          </w:p>
        </w:tc>
        <w:tc>
          <w:tcPr>
            <w:tcW w:w="2436" w:type="dxa"/>
            <w:gridSpan w:val="2"/>
          </w:tcPr>
          <w:p w:rsidR="00B36E02" w:rsidRDefault="00300A8A">
            <w:pPr>
              <w:pStyle w:val="TableParagraph"/>
              <w:spacing w:before="7"/>
              <w:ind w:left="205"/>
            </w:pPr>
            <w:r>
              <w:t>Durbin-Watson stat</w:t>
            </w:r>
          </w:p>
        </w:tc>
        <w:tc>
          <w:tcPr>
            <w:tcW w:w="1292" w:type="dxa"/>
          </w:tcPr>
          <w:p w:rsidR="00B36E02" w:rsidRDefault="00300A8A">
            <w:pPr>
              <w:pStyle w:val="TableParagraph"/>
              <w:spacing w:before="7"/>
              <w:ind w:right="104"/>
              <w:jc w:val="right"/>
            </w:pPr>
            <w:r>
              <w:rPr>
                <w:w w:val="85"/>
              </w:rPr>
              <w:t>1.731646</w:t>
            </w:r>
          </w:p>
        </w:tc>
        <w:tc>
          <w:tcPr>
            <w:tcW w:w="1193" w:type="dxa"/>
          </w:tcPr>
          <w:p w:rsidR="00B36E02" w:rsidRDefault="00B36E02">
            <w:pPr>
              <w:pStyle w:val="TableParagraph"/>
              <w:rPr>
                <w:sz w:val="20"/>
              </w:rPr>
            </w:pPr>
          </w:p>
        </w:tc>
      </w:tr>
      <w:tr w:rsidR="00B36E02">
        <w:trPr>
          <w:trHeight w:val="296"/>
        </w:trPr>
        <w:tc>
          <w:tcPr>
            <w:tcW w:w="2896" w:type="dxa"/>
            <w:tcBorders>
              <w:bottom w:val="single" w:sz="6" w:space="0" w:color="000000"/>
            </w:tcBorders>
          </w:tcPr>
          <w:p w:rsidR="00B36E02" w:rsidRDefault="00300A8A">
            <w:pPr>
              <w:pStyle w:val="TableParagraph"/>
              <w:spacing w:before="16"/>
              <w:ind w:left="125"/>
            </w:pPr>
            <w:r>
              <w:t>Prob(F-statistic)</w:t>
            </w:r>
          </w:p>
        </w:tc>
        <w:tc>
          <w:tcPr>
            <w:tcW w:w="1054" w:type="dxa"/>
            <w:tcBorders>
              <w:bottom w:val="double" w:sz="1" w:space="0" w:color="000000"/>
            </w:tcBorders>
          </w:tcPr>
          <w:p w:rsidR="00B36E02" w:rsidRDefault="00300A8A">
            <w:pPr>
              <w:pStyle w:val="TableParagraph"/>
              <w:spacing w:before="16"/>
              <w:ind w:right="205"/>
              <w:jc w:val="right"/>
            </w:pPr>
            <w:r>
              <w:rPr>
                <w:w w:val="89"/>
              </w:rPr>
              <w:t>0</w:t>
            </w:r>
          </w:p>
        </w:tc>
        <w:tc>
          <w:tcPr>
            <w:tcW w:w="2436" w:type="dxa"/>
            <w:gridSpan w:val="2"/>
            <w:tcBorders>
              <w:bottom w:val="double" w:sz="1" w:space="0" w:color="000000"/>
            </w:tcBorders>
          </w:tcPr>
          <w:p w:rsidR="00B36E02" w:rsidRDefault="00B36E02">
            <w:pPr>
              <w:pStyle w:val="TableParagraph"/>
              <w:rPr>
                <w:sz w:val="20"/>
              </w:rPr>
            </w:pPr>
          </w:p>
        </w:tc>
        <w:tc>
          <w:tcPr>
            <w:tcW w:w="1292" w:type="dxa"/>
            <w:tcBorders>
              <w:bottom w:val="double" w:sz="1" w:space="0" w:color="000000"/>
            </w:tcBorders>
          </w:tcPr>
          <w:p w:rsidR="00B36E02" w:rsidRDefault="00B36E02">
            <w:pPr>
              <w:pStyle w:val="TableParagraph"/>
              <w:rPr>
                <w:sz w:val="20"/>
              </w:rPr>
            </w:pPr>
          </w:p>
        </w:tc>
        <w:tc>
          <w:tcPr>
            <w:tcW w:w="1193" w:type="dxa"/>
          </w:tcPr>
          <w:p w:rsidR="00B36E02" w:rsidRDefault="00B36E02">
            <w:pPr>
              <w:pStyle w:val="TableParagraph"/>
              <w:rPr>
                <w:sz w:val="20"/>
              </w:rPr>
            </w:pPr>
          </w:p>
        </w:tc>
      </w:tr>
    </w:tbl>
    <w:p w:rsidR="00B36E02" w:rsidRDefault="00B36E02">
      <w:pPr>
        <w:rPr>
          <w:sz w:val="20"/>
        </w:rPr>
        <w:sectPr w:rsidR="00B36E02">
          <w:pgSz w:w="11910" w:h="16840"/>
          <w:pgMar w:top="980" w:right="360" w:bottom="940" w:left="540" w:header="725" w:footer="758" w:gutter="0"/>
          <w:cols w:space="720"/>
        </w:sectPr>
      </w:pPr>
    </w:p>
    <w:p w:rsidR="00B36E02" w:rsidRDefault="00B36E02">
      <w:pPr>
        <w:pStyle w:val="BodyText"/>
        <w:rPr>
          <w:b/>
          <w:sz w:val="20"/>
        </w:rPr>
      </w:pPr>
    </w:p>
    <w:p w:rsidR="00B36E02" w:rsidRDefault="00300A8A">
      <w:pPr>
        <w:pStyle w:val="Heading4"/>
        <w:spacing w:before="219"/>
        <w:ind w:left="0" w:right="1078"/>
        <w:jc w:val="right"/>
      </w:pPr>
      <w:bookmarkStart w:id="81" w:name="_bookmark81"/>
      <w:bookmarkEnd w:id="81"/>
      <w:r>
        <w:t>LAMPIRAN 9</w:t>
      </w:r>
    </w:p>
    <w:p w:rsidR="00B36E02" w:rsidRDefault="00300A8A">
      <w:pPr>
        <w:spacing w:before="137"/>
        <w:ind w:left="1750" w:right="2904"/>
        <w:jc w:val="center"/>
        <w:rPr>
          <w:b/>
          <w:i/>
          <w:sz w:val="24"/>
        </w:rPr>
      </w:pPr>
      <w:r>
        <w:rPr>
          <w:b/>
          <w:sz w:val="24"/>
        </w:rPr>
        <w:t xml:space="preserve">Hasil Uji </w:t>
      </w:r>
      <w:r>
        <w:rPr>
          <w:b/>
          <w:i/>
          <w:sz w:val="24"/>
        </w:rPr>
        <w:t>Glejser Heteroskedasticity</w:t>
      </w:r>
    </w:p>
    <w:p w:rsidR="00B36E02" w:rsidRDefault="00300A8A">
      <w:pPr>
        <w:pStyle w:val="Heading4"/>
        <w:spacing w:before="139"/>
        <w:ind w:left="1785" w:right="2904"/>
        <w:jc w:val="center"/>
      </w:pPr>
      <w:r>
        <w:t>Model 1 Persamaan Regresi</w:t>
      </w:r>
    </w:p>
    <w:p w:rsidR="00B36E02" w:rsidRDefault="00B36E02">
      <w:pPr>
        <w:pStyle w:val="BodyText"/>
        <w:rPr>
          <w:b/>
          <w:sz w:val="20"/>
        </w:rPr>
      </w:pPr>
    </w:p>
    <w:p w:rsidR="00B36E02" w:rsidRDefault="00B36E02">
      <w:pPr>
        <w:pStyle w:val="BodyText"/>
        <w:spacing w:before="1"/>
        <w:rPr>
          <w:b/>
          <w:sz w:val="28"/>
        </w:rPr>
      </w:pPr>
    </w:p>
    <w:tbl>
      <w:tblPr>
        <w:tblW w:w="0" w:type="auto"/>
        <w:tblInd w:w="9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2218"/>
        <w:gridCol w:w="715"/>
        <w:gridCol w:w="1853"/>
        <w:gridCol w:w="1591"/>
        <w:gridCol w:w="836"/>
        <w:gridCol w:w="1495"/>
      </w:tblGrid>
      <w:tr w:rsidR="00B36E02">
        <w:trPr>
          <w:trHeight w:val="303"/>
        </w:trPr>
        <w:tc>
          <w:tcPr>
            <w:tcW w:w="9044" w:type="dxa"/>
            <w:gridSpan w:val="7"/>
          </w:tcPr>
          <w:p w:rsidR="00B36E02" w:rsidRDefault="00300A8A">
            <w:pPr>
              <w:pStyle w:val="TableParagraph"/>
              <w:spacing w:line="275" w:lineRule="exact"/>
              <w:ind w:left="4082" w:right="4057"/>
              <w:jc w:val="center"/>
              <w:rPr>
                <w:b/>
                <w:sz w:val="24"/>
              </w:rPr>
            </w:pPr>
            <w:r>
              <w:rPr>
                <w:b/>
                <w:sz w:val="24"/>
              </w:rPr>
              <w:t>Model 1</w:t>
            </w:r>
          </w:p>
        </w:tc>
      </w:tr>
      <w:tr w:rsidR="00B36E02">
        <w:trPr>
          <w:trHeight w:val="973"/>
        </w:trPr>
        <w:tc>
          <w:tcPr>
            <w:tcW w:w="2554" w:type="dxa"/>
            <w:gridSpan w:val="2"/>
            <w:vMerge w:val="restart"/>
          </w:tcPr>
          <w:p w:rsidR="00B36E02" w:rsidRDefault="00300A8A">
            <w:pPr>
              <w:pStyle w:val="TableParagraph"/>
              <w:spacing w:before="1"/>
              <w:ind w:left="107"/>
              <w:rPr>
                <w:b/>
                <w:sz w:val="24"/>
              </w:rPr>
            </w:pPr>
            <w:r>
              <w:rPr>
                <w:b/>
                <w:sz w:val="24"/>
              </w:rPr>
              <w:t>Variable</w:t>
            </w:r>
          </w:p>
        </w:tc>
        <w:tc>
          <w:tcPr>
            <w:tcW w:w="2568" w:type="dxa"/>
            <w:gridSpan w:val="2"/>
          </w:tcPr>
          <w:p w:rsidR="00B36E02" w:rsidRDefault="00300A8A">
            <w:pPr>
              <w:pStyle w:val="TableParagraph"/>
              <w:spacing w:before="1"/>
              <w:ind w:left="678" w:right="415" w:hanging="216"/>
              <w:rPr>
                <w:b/>
                <w:sz w:val="24"/>
              </w:rPr>
            </w:pPr>
            <w:r>
              <w:rPr>
                <w:b/>
                <w:sz w:val="24"/>
              </w:rPr>
              <w:t>Unstandardized Coefficients</w:t>
            </w:r>
          </w:p>
        </w:tc>
        <w:tc>
          <w:tcPr>
            <w:tcW w:w="1591" w:type="dxa"/>
          </w:tcPr>
          <w:p w:rsidR="00B36E02" w:rsidRDefault="00300A8A">
            <w:pPr>
              <w:pStyle w:val="TableParagraph"/>
              <w:spacing w:before="1"/>
              <w:ind w:left="187" w:right="60" w:hanging="80"/>
              <w:rPr>
                <w:b/>
                <w:sz w:val="24"/>
              </w:rPr>
            </w:pPr>
            <w:r>
              <w:rPr>
                <w:b/>
                <w:sz w:val="24"/>
              </w:rPr>
              <w:t>Standardized Coefficients</w:t>
            </w:r>
          </w:p>
        </w:tc>
        <w:tc>
          <w:tcPr>
            <w:tcW w:w="836" w:type="dxa"/>
            <w:vMerge w:val="restart"/>
          </w:tcPr>
          <w:p w:rsidR="00B36E02" w:rsidRDefault="00300A8A">
            <w:pPr>
              <w:pStyle w:val="TableParagraph"/>
              <w:spacing w:before="1"/>
              <w:ind w:left="151"/>
              <w:rPr>
                <w:b/>
                <w:sz w:val="24"/>
              </w:rPr>
            </w:pPr>
            <w:r>
              <w:rPr>
                <w:b/>
                <w:sz w:val="24"/>
              </w:rPr>
              <w:t>t-stat</w:t>
            </w:r>
          </w:p>
        </w:tc>
        <w:tc>
          <w:tcPr>
            <w:tcW w:w="1495" w:type="dxa"/>
            <w:vMerge w:val="restart"/>
          </w:tcPr>
          <w:p w:rsidR="00B36E02" w:rsidRDefault="00300A8A">
            <w:pPr>
              <w:pStyle w:val="TableParagraph"/>
              <w:spacing w:before="1"/>
              <w:ind w:left="146"/>
              <w:rPr>
                <w:b/>
                <w:sz w:val="24"/>
              </w:rPr>
            </w:pPr>
            <w:r>
              <w:rPr>
                <w:b/>
                <w:sz w:val="24"/>
              </w:rPr>
              <w:t>Level of Sig</w:t>
            </w:r>
          </w:p>
        </w:tc>
      </w:tr>
      <w:tr w:rsidR="00B36E02">
        <w:trPr>
          <w:trHeight w:val="308"/>
        </w:trPr>
        <w:tc>
          <w:tcPr>
            <w:tcW w:w="2554" w:type="dxa"/>
            <w:gridSpan w:val="2"/>
            <w:vMerge/>
            <w:tcBorders>
              <w:top w:val="nil"/>
            </w:tcBorders>
          </w:tcPr>
          <w:p w:rsidR="00B36E02" w:rsidRDefault="00B36E02">
            <w:pPr>
              <w:rPr>
                <w:sz w:val="2"/>
                <w:szCs w:val="2"/>
              </w:rPr>
            </w:pPr>
          </w:p>
        </w:tc>
        <w:tc>
          <w:tcPr>
            <w:tcW w:w="715" w:type="dxa"/>
          </w:tcPr>
          <w:p w:rsidR="00B36E02" w:rsidRDefault="00300A8A">
            <w:pPr>
              <w:pStyle w:val="TableParagraph"/>
              <w:spacing w:line="272" w:lineRule="exact"/>
              <w:ind w:left="26"/>
              <w:jc w:val="center"/>
              <w:rPr>
                <w:sz w:val="24"/>
              </w:rPr>
            </w:pPr>
            <w:r>
              <w:rPr>
                <w:sz w:val="24"/>
              </w:rPr>
              <w:t>B</w:t>
            </w:r>
          </w:p>
        </w:tc>
        <w:tc>
          <w:tcPr>
            <w:tcW w:w="1853" w:type="dxa"/>
          </w:tcPr>
          <w:p w:rsidR="00B36E02" w:rsidRDefault="00300A8A">
            <w:pPr>
              <w:pStyle w:val="TableParagraph"/>
              <w:spacing w:line="272" w:lineRule="exact"/>
              <w:ind w:left="432" w:right="403"/>
              <w:jc w:val="center"/>
              <w:rPr>
                <w:sz w:val="24"/>
              </w:rPr>
            </w:pPr>
            <w:r>
              <w:rPr>
                <w:sz w:val="24"/>
              </w:rPr>
              <w:t>Std. Error</w:t>
            </w:r>
          </w:p>
        </w:tc>
        <w:tc>
          <w:tcPr>
            <w:tcW w:w="1591" w:type="dxa"/>
          </w:tcPr>
          <w:p w:rsidR="00B36E02" w:rsidRDefault="00300A8A">
            <w:pPr>
              <w:pStyle w:val="TableParagraph"/>
              <w:spacing w:line="272" w:lineRule="exact"/>
              <w:ind w:left="460" w:right="437"/>
              <w:jc w:val="center"/>
              <w:rPr>
                <w:sz w:val="24"/>
              </w:rPr>
            </w:pPr>
            <w:r>
              <w:rPr>
                <w:sz w:val="24"/>
              </w:rPr>
              <w:t>Beta</w:t>
            </w:r>
          </w:p>
        </w:tc>
        <w:tc>
          <w:tcPr>
            <w:tcW w:w="836" w:type="dxa"/>
            <w:vMerge/>
            <w:tcBorders>
              <w:top w:val="nil"/>
            </w:tcBorders>
          </w:tcPr>
          <w:p w:rsidR="00B36E02" w:rsidRDefault="00B36E02">
            <w:pPr>
              <w:rPr>
                <w:sz w:val="2"/>
                <w:szCs w:val="2"/>
              </w:rPr>
            </w:pPr>
          </w:p>
        </w:tc>
        <w:tc>
          <w:tcPr>
            <w:tcW w:w="1495" w:type="dxa"/>
            <w:vMerge/>
            <w:tcBorders>
              <w:top w:val="nil"/>
            </w:tcBorders>
          </w:tcPr>
          <w:p w:rsidR="00B36E02" w:rsidRDefault="00B36E02">
            <w:pPr>
              <w:rPr>
                <w:sz w:val="2"/>
                <w:szCs w:val="2"/>
              </w:rPr>
            </w:pPr>
          </w:p>
        </w:tc>
      </w:tr>
      <w:tr w:rsidR="00B36E02">
        <w:trPr>
          <w:trHeight w:val="486"/>
        </w:trPr>
        <w:tc>
          <w:tcPr>
            <w:tcW w:w="336" w:type="dxa"/>
            <w:vMerge w:val="restart"/>
          </w:tcPr>
          <w:p w:rsidR="00B36E02" w:rsidRDefault="00300A8A">
            <w:pPr>
              <w:pStyle w:val="TableParagraph"/>
              <w:spacing w:line="272" w:lineRule="exact"/>
              <w:ind w:left="107"/>
              <w:rPr>
                <w:sz w:val="24"/>
              </w:rPr>
            </w:pPr>
            <w:r>
              <w:rPr>
                <w:sz w:val="24"/>
              </w:rPr>
              <w:t>1</w:t>
            </w:r>
          </w:p>
        </w:tc>
        <w:tc>
          <w:tcPr>
            <w:tcW w:w="2218" w:type="dxa"/>
          </w:tcPr>
          <w:p w:rsidR="00B36E02" w:rsidRDefault="00300A8A">
            <w:pPr>
              <w:pStyle w:val="TableParagraph"/>
              <w:spacing w:line="272" w:lineRule="exact"/>
              <w:ind w:left="107"/>
              <w:rPr>
                <w:sz w:val="24"/>
              </w:rPr>
            </w:pPr>
            <w:r>
              <w:rPr>
                <w:sz w:val="24"/>
              </w:rPr>
              <w:t>(Constant)</w:t>
            </w:r>
          </w:p>
        </w:tc>
        <w:tc>
          <w:tcPr>
            <w:tcW w:w="715" w:type="dxa"/>
          </w:tcPr>
          <w:p w:rsidR="00B36E02" w:rsidRDefault="00300A8A">
            <w:pPr>
              <w:pStyle w:val="TableParagraph"/>
              <w:spacing w:line="272" w:lineRule="exact"/>
              <w:ind w:left="84" w:right="58"/>
              <w:jc w:val="center"/>
              <w:rPr>
                <w:sz w:val="24"/>
              </w:rPr>
            </w:pPr>
            <w:r>
              <w:rPr>
                <w:sz w:val="24"/>
              </w:rPr>
              <w:t>.137</w:t>
            </w:r>
          </w:p>
        </w:tc>
        <w:tc>
          <w:tcPr>
            <w:tcW w:w="1853" w:type="dxa"/>
          </w:tcPr>
          <w:p w:rsidR="00B36E02" w:rsidRDefault="00300A8A">
            <w:pPr>
              <w:pStyle w:val="TableParagraph"/>
              <w:spacing w:line="272" w:lineRule="exact"/>
              <w:ind w:left="429" w:right="403"/>
              <w:jc w:val="center"/>
              <w:rPr>
                <w:sz w:val="24"/>
              </w:rPr>
            </w:pPr>
            <w:r>
              <w:rPr>
                <w:sz w:val="24"/>
              </w:rPr>
              <w:t>.055</w:t>
            </w:r>
          </w:p>
        </w:tc>
        <w:tc>
          <w:tcPr>
            <w:tcW w:w="1591" w:type="dxa"/>
          </w:tcPr>
          <w:p w:rsidR="00B36E02" w:rsidRDefault="00B36E02">
            <w:pPr>
              <w:pStyle w:val="TableParagraph"/>
            </w:pPr>
          </w:p>
        </w:tc>
        <w:tc>
          <w:tcPr>
            <w:tcW w:w="836" w:type="dxa"/>
          </w:tcPr>
          <w:p w:rsidR="00B36E02" w:rsidRDefault="00300A8A">
            <w:pPr>
              <w:pStyle w:val="TableParagraph"/>
              <w:spacing w:line="272" w:lineRule="exact"/>
              <w:ind w:left="146"/>
              <w:rPr>
                <w:sz w:val="24"/>
              </w:rPr>
            </w:pPr>
            <w:r>
              <w:rPr>
                <w:sz w:val="24"/>
              </w:rPr>
              <w:t>2.480</w:t>
            </w:r>
          </w:p>
        </w:tc>
        <w:tc>
          <w:tcPr>
            <w:tcW w:w="1495" w:type="dxa"/>
          </w:tcPr>
          <w:p w:rsidR="00B36E02" w:rsidRDefault="00300A8A">
            <w:pPr>
              <w:pStyle w:val="TableParagraph"/>
              <w:spacing w:line="272" w:lineRule="exact"/>
              <w:ind w:left="95" w:right="65"/>
              <w:jc w:val="center"/>
              <w:rPr>
                <w:sz w:val="24"/>
              </w:rPr>
            </w:pPr>
            <w:r>
              <w:rPr>
                <w:sz w:val="24"/>
              </w:rPr>
              <w:t>.135</w:t>
            </w:r>
          </w:p>
        </w:tc>
      </w:tr>
      <w:tr w:rsidR="00B36E02">
        <w:trPr>
          <w:trHeight w:val="294"/>
        </w:trPr>
        <w:tc>
          <w:tcPr>
            <w:tcW w:w="336" w:type="dxa"/>
            <w:vMerge/>
            <w:tcBorders>
              <w:top w:val="nil"/>
            </w:tcBorders>
          </w:tcPr>
          <w:p w:rsidR="00B36E02" w:rsidRDefault="00B36E02">
            <w:pPr>
              <w:rPr>
                <w:sz w:val="2"/>
                <w:szCs w:val="2"/>
              </w:rPr>
            </w:pPr>
          </w:p>
        </w:tc>
        <w:tc>
          <w:tcPr>
            <w:tcW w:w="2218" w:type="dxa"/>
          </w:tcPr>
          <w:p w:rsidR="00B36E02" w:rsidRDefault="00300A8A">
            <w:pPr>
              <w:pStyle w:val="TableParagraph"/>
              <w:spacing w:line="272" w:lineRule="exact"/>
              <w:ind w:left="107"/>
              <w:rPr>
                <w:sz w:val="24"/>
              </w:rPr>
            </w:pPr>
            <w:r>
              <w:rPr>
                <w:sz w:val="24"/>
              </w:rPr>
              <w:t>FamilyOwnership</w:t>
            </w:r>
          </w:p>
        </w:tc>
        <w:tc>
          <w:tcPr>
            <w:tcW w:w="715" w:type="dxa"/>
          </w:tcPr>
          <w:p w:rsidR="00B36E02" w:rsidRDefault="00300A8A">
            <w:pPr>
              <w:pStyle w:val="TableParagraph"/>
              <w:spacing w:line="272" w:lineRule="exact"/>
              <w:ind w:left="84" w:right="58"/>
              <w:jc w:val="center"/>
              <w:rPr>
                <w:sz w:val="24"/>
              </w:rPr>
            </w:pPr>
            <w:r>
              <w:rPr>
                <w:sz w:val="24"/>
              </w:rPr>
              <w:t>.103</w:t>
            </w:r>
          </w:p>
        </w:tc>
        <w:tc>
          <w:tcPr>
            <w:tcW w:w="1853" w:type="dxa"/>
          </w:tcPr>
          <w:p w:rsidR="00B36E02" w:rsidRDefault="00300A8A">
            <w:pPr>
              <w:pStyle w:val="TableParagraph"/>
              <w:spacing w:line="272" w:lineRule="exact"/>
              <w:ind w:left="429" w:right="403"/>
              <w:jc w:val="center"/>
              <w:rPr>
                <w:sz w:val="24"/>
              </w:rPr>
            </w:pPr>
            <w:r>
              <w:rPr>
                <w:sz w:val="24"/>
              </w:rPr>
              <w:t>.013</w:t>
            </w:r>
          </w:p>
        </w:tc>
        <w:tc>
          <w:tcPr>
            <w:tcW w:w="1591" w:type="dxa"/>
          </w:tcPr>
          <w:p w:rsidR="00B36E02" w:rsidRDefault="00300A8A">
            <w:pPr>
              <w:pStyle w:val="TableParagraph"/>
              <w:spacing w:line="272" w:lineRule="exact"/>
              <w:ind w:left="462" w:right="437"/>
              <w:jc w:val="center"/>
              <w:rPr>
                <w:sz w:val="24"/>
              </w:rPr>
            </w:pPr>
            <w:r>
              <w:rPr>
                <w:sz w:val="24"/>
              </w:rPr>
              <w:t>.330</w:t>
            </w:r>
          </w:p>
        </w:tc>
        <w:tc>
          <w:tcPr>
            <w:tcW w:w="836" w:type="dxa"/>
          </w:tcPr>
          <w:p w:rsidR="00B36E02" w:rsidRDefault="00300A8A">
            <w:pPr>
              <w:pStyle w:val="TableParagraph"/>
              <w:spacing w:line="272" w:lineRule="exact"/>
              <w:ind w:left="146"/>
              <w:rPr>
                <w:sz w:val="24"/>
              </w:rPr>
            </w:pPr>
            <w:r>
              <w:rPr>
                <w:sz w:val="24"/>
              </w:rPr>
              <w:t>8.222</w:t>
            </w:r>
          </w:p>
        </w:tc>
        <w:tc>
          <w:tcPr>
            <w:tcW w:w="1495" w:type="dxa"/>
          </w:tcPr>
          <w:p w:rsidR="00B36E02" w:rsidRDefault="00300A8A">
            <w:pPr>
              <w:pStyle w:val="TableParagraph"/>
              <w:spacing w:line="272" w:lineRule="exact"/>
              <w:ind w:left="95" w:right="65"/>
              <w:jc w:val="center"/>
              <w:rPr>
                <w:sz w:val="24"/>
              </w:rPr>
            </w:pPr>
            <w:r>
              <w:rPr>
                <w:sz w:val="24"/>
              </w:rPr>
              <w:t>.056</w:t>
            </w:r>
          </w:p>
        </w:tc>
      </w:tr>
      <w:tr w:rsidR="00B36E02">
        <w:trPr>
          <w:trHeight w:val="294"/>
        </w:trPr>
        <w:tc>
          <w:tcPr>
            <w:tcW w:w="336" w:type="dxa"/>
            <w:vMerge/>
            <w:tcBorders>
              <w:top w:val="nil"/>
            </w:tcBorders>
          </w:tcPr>
          <w:p w:rsidR="00B36E02" w:rsidRDefault="00B36E02">
            <w:pPr>
              <w:rPr>
                <w:sz w:val="2"/>
                <w:szCs w:val="2"/>
              </w:rPr>
            </w:pPr>
          </w:p>
        </w:tc>
        <w:tc>
          <w:tcPr>
            <w:tcW w:w="2218" w:type="dxa"/>
          </w:tcPr>
          <w:p w:rsidR="00B36E02" w:rsidRDefault="00300A8A">
            <w:pPr>
              <w:pStyle w:val="TableParagraph"/>
              <w:spacing w:line="272" w:lineRule="exact"/>
              <w:ind w:left="107"/>
              <w:rPr>
                <w:sz w:val="24"/>
              </w:rPr>
            </w:pPr>
            <w:r>
              <w:rPr>
                <w:sz w:val="24"/>
              </w:rPr>
              <w:t>CEOFamilyMember</w:t>
            </w:r>
          </w:p>
        </w:tc>
        <w:tc>
          <w:tcPr>
            <w:tcW w:w="715" w:type="dxa"/>
          </w:tcPr>
          <w:p w:rsidR="00B36E02" w:rsidRDefault="00300A8A">
            <w:pPr>
              <w:pStyle w:val="TableParagraph"/>
              <w:spacing w:line="272" w:lineRule="exact"/>
              <w:ind w:left="87" w:right="58"/>
              <w:jc w:val="center"/>
              <w:rPr>
                <w:sz w:val="24"/>
              </w:rPr>
            </w:pPr>
            <w:r>
              <w:rPr>
                <w:sz w:val="24"/>
              </w:rPr>
              <w:t>-.014</w:t>
            </w:r>
          </w:p>
        </w:tc>
        <w:tc>
          <w:tcPr>
            <w:tcW w:w="1853" w:type="dxa"/>
          </w:tcPr>
          <w:p w:rsidR="00B36E02" w:rsidRDefault="00300A8A">
            <w:pPr>
              <w:pStyle w:val="TableParagraph"/>
              <w:spacing w:line="272" w:lineRule="exact"/>
              <w:ind w:left="429" w:right="403"/>
              <w:jc w:val="center"/>
              <w:rPr>
                <w:sz w:val="24"/>
              </w:rPr>
            </w:pPr>
            <w:r>
              <w:rPr>
                <w:sz w:val="24"/>
              </w:rPr>
              <w:t>.009</w:t>
            </w:r>
          </w:p>
        </w:tc>
        <w:tc>
          <w:tcPr>
            <w:tcW w:w="1591" w:type="dxa"/>
          </w:tcPr>
          <w:p w:rsidR="00B36E02" w:rsidRDefault="00300A8A">
            <w:pPr>
              <w:pStyle w:val="TableParagraph"/>
              <w:spacing w:line="272" w:lineRule="exact"/>
              <w:ind w:left="464" w:right="437"/>
              <w:jc w:val="center"/>
              <w:rPr>
                <w:sz w:val="24"/>
              </w:rPr>
            </w:pPr>
            <w:r>
              <w:rPr>
                <w:sz w:val="24"/>
              </w:rPr>
              <w:t>-.062</w:t>
            </w:r>
          </w:p>
        </w:tc>
        <w:tc>
          <w:tcPr>
            <w:tcW w:w="836" w:type="dxa"/>
          </w:tcPr>
          <w:p w:rsidR="00B36E02" w:rsidRDefault="00300A8A">
            <w:pPr>
              <w:pStyle w:val="TableParagraph"/>
              <w:spacing w:line="272" w:lineRule="exact"/>
              <w:ind w:left="108"/>
              <w:rPr>
                <w:sz w:val="24"/>
              </w:rPr>
            </w:pPr>
            <w:r>
              <w:rPr>
                <w:sz w:val="24"/>
              </w:rPr>
              <w:t>-1.606</w:t>
            </w:r>
          </w:p>
        </w:tc>
        <w:tc>
          <w:tcPr>
            <w:tcW w:w="1495" w:type="dxa"/>
          </w:tcPr>
          <w:p w:rsidR="00B36E02" w:rsidRDefault="00300A8A">
            <w:pPr>
              <w:pStyle w:val="TableParagraph"/>
              <w:spacing w:line="272" w:lineRule="exact"/>
              <w:ind w:left="95" w:right="65"/>
              <w:jc w:val="center"/>
              <w:rPr>
                <w:sz w:val="24"/>
              </w:rPr>
            </w:pPr>
            <w:r>
              <w:rPr>
                <w:sz w:val="24"/>
              </w:rPr>
              <w:t>.109</w:t>
            </w:r>
          </w:p>
        </w:tc>
      </w:tr>
      <w:tr w:rsidR="00B36E02">
        <w:trPr>
          <w:trHeight w:val="293"/>
        </w:trPr>
        <w:tc>
          <w:tcPr>
            <w:tcW w:w="336" w:type="dxa"/>
            <w:vMerge/>
            <w:tcBorders>
              <w:top w:val="nil"/>
            </w:tcBorders>
          </w:tcPr>
          <w:p w:rsidR="00B36E02" w:rsidRDefault="00B36E02">
            <w:pPr>
              <w:rPr>
                <w:sz w:val="2"/>
                <w:szCs w:val="2"/>
              </w:rPr>
            </w:pPr>
          </w:p>
        </w:tc>
        <w:tc>
          <w:tcPr>
            <w:tcW w:w="2218" w:type="dxa"/>
          </w:tcPr>
          <w:p w:rsidR="00B36E02" w:rsidRDefault="00300A8A">
            <w:pPr>
              <w:pStyle w:val="TableParagraph"/>
              <w:spacing w:line="272" w:lineRule="exact"/>
              <w:ind w:left="107"/>
              <w:rPr>
                <w:sz w:val="24"/>
              </w:rPr>
            </w:pPr>
            <w:r>
              <w:rPr>
                <w:sz w:val="24"/>
              </w:rPr>
              <w:t>FirmsSize</w:t>
            </w:r>
          </w:p>
        </w:tc>
        <w:tc>
          <w:tcPr>
            <w:tcW w:w="715" w:type="dxa"/>
          </w:tcPr>
          <w:p w:rsidR="00B36E02" w:rsidRDefault="00300A8A">
            <w:pPr>
              <w:pStyle w:val="TableParagraph"/>
              <w:spacing w:line="272" w:lineRule="exact"/>
              <w:ind w:left="87" w:right="58"/>
              <w:jc w:val="center"/>
              <w:rPr>
                <w:sz w:val="24"/>
              </w:rPr>
            </w:pPr>
            <w:r>
              <w:rPr>
                <w:sz w:val="24"/>
              </w:rPr>
              <w:t>-.004</w:t>
            </w:r>
          </w:p>
        </w:tc>
        <w:tc>
          <w:tcPr>
            <w:tcW w:w="1853" w:type="dxa"/>
          </w:tcPr>
          <w:p w:rsidR="00B36E02" w:rsidRDefault="00300A8A">
            <w:pPr>
              <w:pStyle w:val="TableParagraph"/>
              <w:spacing w:line="272" w:lineRule="exact"/>
              <w:ind w:left="429" w:right="403"/>
              <w:jc w:val="center"/>
              <w:rPr>
                <w:sz w:val="24"/>
              </w:rPr>
            </w:pPr>
            <w:r>
              <w:rPr>
                <w:sz w:val="24"/>
              </w:rPr>
              <w:t>.002</w:t>
            </w:r>
          </w:p>
        </w:tc>
        <w:tc>
          <w:tcPr>
            <w:tcW w:w="1591" w:type="dxa"/>
          </w:tcPr>
          <w:p w:rsidR="00B36E02" w:rsidRDefault="00300A8A">
            <w:pPr>
              <w:pStyle w:val="TableParagraph"/>
              <w:spacing w:line="272" w:lineRule="exact"/>
              <w:ind w:left="464" w:right="437"/>
              <w:jc w:val="center"/>
              <w:rPr>
                <w:sz w:val="24"/>
              </w:rPr>
            </w:pPr>
            <w:r>
              <w:rPr>
                <w:sz w:val="24"/>
              </w:rPr>
              <w:t>-.069</w:t>
            </w:r>
          </w:p>
        </w:tc>
        <w:tc>
          <w:tcPr>
            <w:tcW w:w="836" w:type="dxa"/>
          </w:tcPr>
          <w:p w:rsidR="00B36E02" w:rsidRDefault="00300A8A">
            <w:pPr>
              <w:pStyle w:val="TableParagraph"/>
              <w:spacing w:line="272" w:lineRule="exact"/>
              <w:ind w:left="108"/>
              <w:rPr>
                <w:sz w:val="24"/>
              </w:rPr>
            </w:pPr>
            <w:r>
              <w:rPr>
                <w:sz w:val="24"/>
              </w:rPr>
              <w:t>-1.845</w:t>
            </w:r>
          </w:p>
        </w:tc>
        <w:tc>
          <w:tcPr>
            <w:tcW w:w="1495" w:type="dxa"/>
          </w:tcPr>
          <w:p w:rsidR="00B36E02" w:rsidRDefault="00300A8A">
            <w:pPr>
              <w:pStyle w:val="TableParagraph"/>
              <w:spacing w:line="272" w:lineRule="exact"/>
              <w:ind w:left="95" w:right="65"/>
              <w:jc w:val="center"/>
              <w:rPr>
                <w:sz w:val="24"/>
              </w:rPr>
            </w:pPr>
            <w:r>
              <w:rPr>
                <w:sz w:val="24"/>
              </w:rPr>
              <w:t>.065</w:t>
            </w:r>
          </w:p>
        </w:tc>
      </w:tr>
      <w:tr w:rsidR="00B36E02">
        <w:trPr>
          <w:trHeight w:val="294"/>
        </w:trPr>
        <w:tc>
          <w:tcPr>
            <w:tcW w:w="336" w:type="dxa"/>
            <w:vMerge/>
            <w:tcBorders>
              <w:top w:val="nil"/>
            </w:tcBorders>
          </w:tcPr>
          <w:p w:rsidR="00B36E02" w:rsidRDefault="00B36E02">
            <w:pPr>
              <w:rPr>
                <w:sz w:val="2"/>
                <w:szCs w:val="2"/>
              </w:rPr>
            </w:pPr>
          </w:p>
        </w:tc>
        <w:tc>
          <w:tcPr>
            <w:tcW w:w="2218" w:type="dxa"/>
          </w:tcPr>
          <w:p w:rsidR="00B36E02" w:rsidRDefault="00300A8A">
            <w:pPr>
              <w:pStyle w:val="TableParagraph"/>
              <w:spacing w:line="272" w:lineRule="exact"/>
              <w:ind w:left="107"/>
              <w:rPr>
                <w:sz w:val="24"/>
              </w:rPr>
            </w:pPr>
            <w:r>
              <w:rPr>
                <w:sz w:val="24"/>
              </w:rPr>
              <w:t>MarketToBookRatio</w:t>
            </w:r>
          </w:p>
        </w:tc>
        <w:tc>
          <w:tcPr>
            <w:tcW w:w="715" w:type="dxa"/>
          </w:tcPr>
          <w:p w:rsidR="00B36E02" w:rsidRDefault="00300A8A">
            <w:pPr>
              <w:pStyle w:val="TableParagraph"/>
              <w:spacing w:line="272" w:lineRule="exact"/>
              <w:ind w:left="87" w:right="58"/>
              <w:jc w:val="center"/>
              <w:rPr>
                <w:sz w:val="24"/>
              </w:rPr>
            </w:pPr>
            <w:r>
              <w:rPr>
                <w:sz w:val="24"/>
              </w:rPr>
              <w:t>-.001</w:t>
            </w:r>
          </w:p>
        </w:tc>
        <w:tc>
          <w:tcPr>
            <w:tcW w:w="1853" w:type="dxa"/>
          </w:tcPr>
          <w:p w:rsidR="00B36E02" w:rsidRDefault="00300A8A">
            <w:pPr>
              <w:pStyle w:val="TableParagraph"/>
              <w:spacing w:line="272" w:lineRule="exact"/>
              <w:ind w:left="429" w:right="403"/>
              <w:jc w:val="center"/>
              <w:rPr>
                <w:sz w:val="24"/>
              </w:rPr>
            </w:pPr>
            <w:r>
              <w:rPr>
                <w:sz w:val="24"/>
              </w:rPr>
              <w:t>.000</w:t>
            </w:r>
          </w:p>
        </w:tc>
        <w:tc>
          <w:tcPr>
            <w:tcW w:w="1591" w:type="dxa"/>
          </w:tcPr>
          <w:p w:rsidR="00B36E02" w:rsidRDefault="00300A8A">
            <w:pPr>
              <w:pStyle w:val="TableParagraph"/>
              <w:spacing w:line="272" w:lineRule="exact"/>
              <w:ind w:left="464" w:right="437"/>
              <w:jc w:val="center"/>
              <w:rPr>
                <w:sz w:val="24"/>
              </w:rPr>
            </w:pPr>
            <w:r>
              <w:rPr>
                <w:sz w:val="24"/>
              </w:rPr>
              <w:t>-1.430</w:t>
            </w:r>
          </w:p>
        </w:tc>
        <w:tc>
          <w:tcPr>
            <w:tcW w:w="836" w:type="dxa"/>
          </w:tcPr>
          <w:p w:rsidR="00B36E02" w:rsidRDefault="00300A8A">
            <w:pPr>
              <w:pStyle w:val="TableParagraph"/>
              <w:spacing w:line="272" w:lineRule="exact"/>
              <w:ind w:left="108"/>
              <w:rPr>
                <w:sz w:val="24"/>
              </w:rPr>
            </w:pPr>
            <w:r>
              <w:rPr>
                <w:sz w:val="24"/>
              </w:rPr>
              <w:t>-3.056</w:t>
            </w:r>
          </w:p>
        </w:tc>
        <w:tc>
          <w:tcPr>
            <w:tcW w:w="1495" w:type="dxa"/>
          </w:tcPr>
          <w:p w:rsidR="00B36E02" w:rsidRDefault="00300A8A">
            <w:pPr>
              <w:pStyle w:val="TableParagraph"/>
              <w:spacing w:line="272" w:lineRule="exact"/>
              <w:ind w:left="95" w:right="65"/>
              <w:jc w:val="center"/>
              <w:rPr>
                <w:sz w:val="24"/>
              </w:rPr>
            </w:pPr>
            <w:r>
              <w:rPr>
                <w:sz w:val="24"/>
              </w:rPr>
              <w:t>.490</w:t>
            </w:r>
          </w:p>
        </w:tc>
      </w:tr>
      <w:tr w:rsidR="00B36E02">
        <w:trPr>
          <w:trHeight w:val="294"/>
        </w:trPr>
        <w:tc>
          <w:tcPr>
            <w:tcW w:w="336" w:type="dxa"/>
            <w:vMerge/>
            <w:tcBorders>
              <w:top w:val="nil"/>
            </w:tcBorders>
          </w:tcPr>
          <w:p w:rsidR="00B36E02" w:rsidRDefault="00B36E02">
            <w:pPr>
              <w:rPr>
                <w:sz w:val="2"/>
                <w:szCs w:val="2"/>
              </w:rPr>
            </w:pPr>
          </w:p>
        </w:tc>
        <w:tc>
          <w:tcPr>
            <w:tcW w:w="2218" w:type="dxa"/>
          </w:tcPr>
          <w:p w:rsidR="00B36E02" w:rsidRDefault="00300A8A">
            <w:pPr>
              <w:pStyle w:val="TableParagraph"/>
              <w:spacing w:line="272" w:lineRule="exact"/>
              <w:ind w:left="107"/>
              <w:rPr>
                <w:sz w:val="24"/>
              </w:rPr>
            </w:pPr>
            <w:r>
              <w:rPr>
                <w:sz w:val="24"/>
              </w:rPr>
              <w:t>CapitalExpenditure</w:t>
            </w:r>
          </w:p>
        </w:tc>
        <w:tc>
          <w:tcPr>
            <w:tcW w:w="715" w:type="dxa"/>
          </w:tcPr>
          <w:p w:rsidR="00B36E02" w:rsidRDefault="00300A8A">
            <w:pPr>
              <w:pStyle w:val="TableParagraph"/>
              <w:spacing w:line="272" w:lineRule="exact"/>
              <w:ind w:left="84" w:right="58"/>
              <w:jc w:val="center"/>
              <w:rPr>
                <w:sz w:val="24"/>
              </w:rPr>
            </w:pPr>
            <w:r>
              <w:rPr>
                <w:sz w:val="24"/>
              </w:rPr>
              <w:t>.153</w:t>
            </w:r>
          </w:p>
        </w:tc>
        <w:tc>
          <w:tcPr>
            <w:tcW w:w="1853" w:type="dxa"/>
          </w:tcPr>
          <w:p w:rsidR="00B36E02" w:rsidRDefault="00300A8A">
            <w:pPr>
              <w:pStyle w:val="TableParagraph"/>
              <w:spacing w:line="272" w:lineRule="exact"/>
              <w:ind w:left="429" w:right="403"/>
              <w:jc w:val="center"/>
              <w:rPr>
                <w:sz w:val="24"/>
              </w:rPr>
            </w:pPr>
            <w:r>
              <w:rPr>
                <w:sz w:val="24"/>
              </w:rPr>
              <w:t>.017</w:t>
            </w:r>
          </w:p>
        </w:tc>
        <w:tc>
          <w:tcPr>
            <w:tcW w:w="1591" w:type="dxa"/>
          </w:tcPr>
          <w:p w:rsidR="00B36E02" w:rsidRDefault="00300A8A">
            <w:pPr>
              <w:pStyle w:val="TableParagraph"/>
              <w:spacing w:line="272" w:lineRule="exact"/>
              <w:ind w:left="462" w:right="437"/>
              <w:jc w:val="center"/>
              <w:rPr>
                <w:sz w:val="24"/>
              </w:rPr>
            </w:pPr>
            <w:r>
              <w:rPr>
                <w:sz w:val="24"/>
              </w:rPr>
              <w:t>1.486</w:t>
            </w:r>
          </w:p>
        </w:tc>
        <w:tc>
          <w:tcPr>
            <w:tcW w:w="836" w:type="dxa"/>
          </w:tcPr>
          <w:p w:rsidR="00B36E02" w:rsidRDefault="00300A8A">
            <w:pPr>
              <w:pStyle w:val="TableParagraph"/>
              <w:spacing w:line="272" w:lineRule="exact"/>
              <w:ind w:left="146"/>
              <w:rPr>
                <w:sz w:val="24"/>
              </w:rPr>
            </w:pPr>
            <w:r>
              <w:rPr>
                <w:sz w:val="24"/>
              </w:rPr>
              <w:t>3.053</w:t>
            </w:r>
          </w:p>
        </w:tc>
        <w:tc>
          <w:tcPr>
            <w:tcW w:w="1495" w:type="dxa"/>
          </w:tcPr>
          <w:p w:rsidR="00B36E02" w:rsidRDefault="00300A8A">
            <w:pPr>
              <w:pStyle w:val="TableParagraph"/>
              <w:spacing w:line="272" w:lineRule="exact"/>
              <w:ind w:left="95" w:right="65"/>
              <w:jc w:val="center"/>
              <w:rPr>
                <w:sz w:val="24"/>
              </w:rPr>
            </w:pPr>
            <w:r>
              <w:rPr>
                <w:sz w:val="24"/>
              </w:rPr>
              <w:t>.529</w:t>
            </w:r>
          </w:p>
        </w:tc>
      </w:tr>
      <w:tr w:rsidR="00B36E02">
        <w:trPr>
          <w:trHeight w:val="471"/>
        </w:trPr>
        <w:tc>
          <w:tcPr>
            <w:tcW w:w="336" w:type="dxa"/>
            <w:vMerge/>
            <w:tcBorders>
              <w:top w:val="nil"/>
            </w:tcBorders>
          </w:tcPr>
          <w:p w:rsidR="00B36E02" w:rsidRDefault="00B36E02">
            <w:pPr>
              <w:rPr>
                <w:sz w:val="2"/>
                <w:szCs w:val="2"/>
              </w:rPr>
            </w:pPr>
          </w:p>
        </w:tc>
        <w:tc>
          <w:tcPr>
            <w:tcW w:w="2218" w:type="dxa"/>
          </w:tcPr>
          <w:p w:rsidR="00B36E02" w:rsidRDefault="00300A8A">
            <w:pPr>
              <w:pStyle w:val="TableParagraph"/>
              <w:spacing w:line="272" w:lineRule="exact"/>
              <w:ind w:left="107"/>
              <w:rPr>
                <w:sz w:val="24"/>
              </w:rPr>
            </w:pPr>
            <w:r>
              <w:rPr>
                <w:sz w:val="24"/>
              </w:rPr>
              <w:t>ChangesInNWC</w:t>
            </w:r>
          </w:p>
        </w:tc>
        <w:tc>
          <w:tcPr>
            <w:tcW w:w="715" w:type="dxa"/>
          </w:tcPr>
          <w:p w:rsidR="00B36E02" w:rsidRDefault="00300A8A">
            <w:pPr>
              <w:pStyle w:val="TableParagraph"/>
              <w:spacing w:line="272" w:lineRule="exact"/>
              <w:ind w:left="87" w:right="58"/>
              <w:jc w:val="center"/>
              <w:rPr>
                <w:sz w:val="24"/>
              </w:rPr>
            </w:pPr>
            <w:r>
              <w:rPr>
                <w:sz w:val="24"/>
              </w:rPr>
              <w:t>-.001</w:t>
            </w:r>
          </w:p>
        </w:tc>
        <w:tc>
          <w:tcPr>
            <w:tcW w:w="1853" w:type="dxa"/>
          </w:tcPr>
          <w:p w:rsidR="00B36E02" w:rsidRDefault="00300A8A">
            <w:pPr>
              <w:pStyle w:val="TableParagraph"/>
              <w:spacing w:line="272" w:lineRule="exact"/>
              <w:ind w:left="429" w:right="403"/>
              <w:jc w:val="center"/>
              <w:rPr>
                <w:sz w:val="24"/>
              </w:rPr>
            </w:pPr>
            <w:r>
              <w:rPr>
                <w:sz w:val="24"/>
              </w:rPr>
              <w:t>.676</w:t>
            </w:r>
          </w:p>
        </w:tc>
        <w:tc>
          <w:tcPr>
            <w:tcW w:w="1591" w:type="dxa"/>
          </w:tcPr>
          <w:p w:rsidR="00B36E02" w:rsidRDefault="00300A8A">
            <w:pPr>
              <w:pStyle w:val="TableParagraph"/>
              <w:spacing w:line="272" w:lineRule="exact"/>
              <w:ind w:left="464" w:right="437"/>
              <w:jc w:val="center"/>
              <w:rPr>
                <w:sz w:val="24"/>
              </w:rPr>
            </w:pPr>
            <w:r>
              <w:rPr>
                <w:sz w:val="24"/>
              </w:rPr>
              <w:t>-.148</w:t>
            </w:r>
          </w:p>
        </w:tc>
        <w:tc>
          <w:tcPr>
            <w:tcW w:w="836" w:type="dxa"/>
          </w:tcPr>
          <w:p w:rsidR="00B36E02" w:rsidRDefault="00300A8A">
            <w:pPr>
              <w:pStyle w:val="TableParagraph"/>
              <w:spacing w:line="272" w:lineRule="exact"/>
              <w:ind w:left="108"/>
              <w:rPr>
                <w:sz w:val="24"/>
              </w:rPr>
            </w:pPr>
            <w:r>
              <w:rPr>
                <w:sz w:val="24"/>
              </w:rPr>
              <w:t>-3.851</w:t>
            </w:r>
          </w:p>
        </w:tc>
        <w:tc>
          <w:tcPr>
            <w:tcW w:w="1495" w:type="dxa"/>
          </w:tcPr>
          <w:p w:rsidR="00B36E02" w:rsidRDefault="00300A8A">
            <w:pPr>
              <w:pStyle w:val="TableParagraph"/>
              <w:spacing w:line="272" w:lineRule="exact"/>
              <w:ind w:left="95" w:right="65"/>
              <w:jc w:val="center"/>
              <w:rPr>
                <w:sz w:val="24"/>
              </w:rPr>
            </w:pPr>
            <w:r>
              <w:rPr>
                <w:sz w:val="24"/>
              </w:rPr>
              <w:t>.129</w:t>
            </w:r>
          </w:p>
        </w:tc>
      </w:tr>
      <w:tr w:rsidR="00B36E02">
        <w:trPr>
          <w:trHeight w:val="1477"/>
        </w:trPr>
        <w:tc>
          <w:tcPr>
            <w:tcW w:w="336" w:type="dxa"/>
          </w:tcPr>
          <w:p w:rsidR="00B36E02" w:rsidRDefault="00B36E02">
            <w:pPr>
              <w:pStyle w:val="TableParagraph"/>
            </w:pPr>
          </w:p>
        </w:tc>
        <w:tc>
          <w:tcPr>
            <w:tcW w:w="8708" w:type="dxa"/>
            <w:gridSpan w:val="6"/>
          </w:tcPr>
          <w:p w:rsidR="00B36E02" w:rsidRDefault="00300A8A">
            <w:pPr>
              <w:pStyle w:val="TableParagraph"/>
              <w:spacing w:before="234"/>
              <w:ind w:left="107"/>
              <w:rPr>
                <w:sz w:val="20"/>
              </w:rPr>
            </w:pPr>
            <w:r>
              <w:rPr>
                <w:w w:val="105"/>
                <w:position w:val="9"/>
                <w:sz w:val="20"/>
              </w:rPr>
              <w:t xml:space="preserve">*** </w:t>
            </w:r>
            <w:r>
              <w:rPr>
                <w:w w:val="105"/>
                <w:sz w:val="20"/>
              </w:rPr>
              <w:t>Signifikan pada level/tingkat keyakinan 0.01 (1 %)</w:t>
            </w:r>
          </w:p>
          <w:p w:rsidR="00B36E02" w:rsidRDefault="00300A8A">
            <w:pPr>
              <w:pStyle w:val="TableParagraph"/>
              <w:spacing w:before="1" w:line="320" w:lineRule="exact"/>
              <w:ind w:left="107"/>
              <w:rPr>
                <w:sz w:val="20"/>
              </w:rPr>
            </w:pPr>
            <w:r>
              <w:rPr>
                <w:w w:val="105"/>
                <w:position w:val="9"/>
                <w:sz w:val="20"/>
              </w:rPr>
              <w:t xml:space="preserve">** </w:t>
            </w:r>
            <w:r>
              <w:rPr>
                <w:w w:val="105"/>
                <w:sz w:val="20"/>
              </w:rPr>
              <w:t>Signifikan pada level/tingkat keyakinan 0.05 (5</w:t>
            </w:r>
            <w:r>
              <w:rPr>
                <w:spacing w:val="-31"/>
                <w:w w:val="105"/>
                <w:sz w:val="20"/>
              </w:rPr>
              <w:t xml:space="preserve"> </w:t>
            </w:r>
            <w:r>
              <w:rPr>
                <w:w w:val="105"/>
                <w:sz w:val="20"/>
              </w:rPr>
              <w:t>%)</w:t>
            </w:r>
          </w:p>
          <w:p w:rsidR="00B36E02" w:rsidRDefault="00300A8A">
            <w:pPr>
              <w:pStyle w:val="TableParagraph"/>
              <w:ind w:left="107"/>
              <w:rPr>
                <w:sz w:val="20"/>
              </w:rPr>
            </w:pPr>
            <w:r>
              <w:rPr>
                <w:w w:val="105"/>
                <w:position w:val="9"/>
                <w:sz w:val="20"/>
              </w:rPr>
              <w:t xml:space="preserve">* </w:t>
            </w:r>
            <w:r>
              <w:rPr>
                <w:w w:val="105"/>
                <w:sz w:val="20"/>
              </w:rPr>
              <w:t>Signifikan pada level/tingkat keyakinan 0.10 (10</w:t>
            </w:r>
            <w:r>
              <w:rPr>
                <w:spacing w:val="-29"/>
                <w:w w:val="105"/>
                <w:sz w:val="20"/>
              </w:rPr>
              <w:t xml:space="preserve"> </w:t>
            </w:r>
            <w:r>
              <w:rPr>
                <w:w w:val="105"/>
                <w:sz w:val="20"/>
              </w:rPr>
              <w:t>%)</w:t>
            </w:r>
          </w:p>
        </w:tc>
      </w:tr>
    </w:tbl>
    <w:p w:rsidR="00B36E02" w:rsidRDefault="00300A8A">
      <w:pPr>
        <w:spacing w:line="226" w:lineRule="exact"/>
        <w:ind w:left="2337" w:right="2904"/>
        <w:jc w:val="center"/>
        <w:rPr>
          <w:sz w:val="20"/>
        </w:rPr>
      </w:pPr>
      <w:r>
        <w:rPr>
          <w:sz w:val="20"/>
        </w:rPr>
        <w:t>Hasil olahan SPSS (data diolah)</w:t>
      </w:r>
    </w:p>
    <w:p w:rsidR="00B36E02" w:rsidRDefault="00B36E02">
      <w:pPr>
        <w:pStyle w:val="BodyText"/>
        <w:rPr>
          <w:sz w:val="22"/>
        </w:rPr>
      </w:pPr>
    </w:p>
    <w:p w:rsidR="00B36E02" w:rsidRDefault="00300A8A">
      <w:pPr>
        <w:pStyle w:val="BodyText"/>
        <w:spacing w:before="192" w:line="360" w:lineRule="auto"/>
        <w:ind w:left="900" w:right="1073" w:firstLine="566"/>
      </w:pPr>
      <w:r>
        <w:t>Pada</w:t>
      </w:r>
      <w:r>
        <w:rPr>
          <w:spacing w:val="-12"/>
        </w:rPr>
        <w:t xml:space="preserve"> </w:t>
      </w:r>
      <w:r>
        <w:t>model</w:t>
      </w:r>
      <w:r>
        <w:rPr>
          <w:spacing w:val="-11"/>
        </w:rPr>
        <w:t xml:space="preserve"> </w:t>
      </w:r>
      <w:r>
        <w:t>1</w:t>
      </w:r>
      <w:r>
        <w:rPr>
          <w:spacing w:val="-11"/>
        </w:rPr>
        <w:t xml:space="preserve"> </w:t>
      </w:r>
      <w:r>
        <w:t>diatas,</w:t>
      </w:r>
      <w:r>
        <w:rPr>
          <w:spacing w:val="-11"/>
        </w:rPr>
        <w:t xml:space="preserve"> </w:t>
      </w:r>
      <w:r>
        <w:t>seluruh</w:t>
      </w:r>
      <w:r>
        <w:rPr>
          <w:spacing w:val="-11"/>
        </w:rPr>
        <w:t xml:space="preserve"> </w:t>
      </w:r>
      <w:r>
        <w:t>variael</w:t>
      </w:r>
      <w:r>
        <w:rPr>
          <w:spacing w:val="-10"/>
        </w:rPr>
        <w:t xml:space="preserve"> </w:t>
      </w:r>
      <w:r>
        <w:t>independen</w:t>
      </w:r>
      <w:r>
        <w:rPr>
          <w:spacing w:val="-11"/>
        </w:rPr>
        <w:t xml:space="preserve"> </w:t>
      </w:r>
      <w:r>
        <w:t>sudah</w:t>
      </w:r>
      <w:r>
        <w:rPr>
          <w:spacing w:val="-11"/>
        </w:rPr>
        <w:t xml:space="preserve"> </w:t>
      </w:r>
      <w:r>
        <w:t>bernilai</w:t>
      </w:r>
      <w:r>
        <w:rPr>
          <w:spacing w:val="-8"/>
        </w:rPr>
        <w:t xml:space="preserve"> </w:t>
      </w:r>
      <w:r>
        <w:t>signifikan</w:t>
      </w:r>
      <w:r>
        <w:rPr>
          <w:spacing w:val="-10"/>
        </w:rPr>
        <w:t xml:space="preserve"> </w:t>
      </w:r>
      <w:r>
        <w:t>lebih</w:t>
      </w:r>
      <w:r>
        <w:rPr>
          <w:spacing w:val="-11"/>
        </w:rPr>
        <w:t xml:space="preserve"> </w:t>
      </w:r>
      <w:r>
        <w:t>dari</w:t>
      </w:r>
      <w:r>
        <w:rPr>
          <w:spacing w:val="-10"/>
        </w:rPr>
        <w:t xml:space="preserve"> </w:t>
      </w:r>
      <w:r>
        <w:t>0.05, berimplikasi data sudah terbebas dari masalah</w:t>
      </w:r>
      <w:r>
        <w:rPr>
          <w:spacing w:val="-2"/>
        </w:rPr>
        <w:t xml:space="preserve"> </w:t>
      </w:r>
      <w:r>
        <w:t>heteroskedastisitas.</w:t>
      </w:r>
    </w:p>
    <w:p w:rsidR="00B36E02" w:rsidRDefault="00B36E02">
      <w:pPr>
        <w:spacing w:line="360" w:lineRule="auto"/>
        <w:sectPr w:rsidR="00B36E02">
          <w:pgSz w:w="11910" w:h="16840"/>
          <w:pgMar w:top="980" w:right="360" w:bottom="940" w:left="540" w:header="725" w:footer="758" w:gutter="0"/>
          <w:cols w:space="720"/>
        </w:sectPr>
      </w:pPr>
    </w:p>
    <w:p w:rsidR="00B36E02" w:rsidRDefault="00B36E02">
      <w:pPr>
        <w:pStyle w:val="BodyText"/>
        <w:rPr>
          <w:sz w:val="20"/>
        </w:rPr>
      </w:pPr>
    </w:p>
    <w:p w:rsidR="00B36E02" w:rsidRDefault="00300A8A">
      <w:pPr>
        <w:pStyle w:val="Heading4"/>
        <w:spacing w:before="219"/>
        <w:ind w:left="0" w:right="1078"/>
        <w:jc w:val="right"/>
      </w:pPr>
      <w:bookmarkStart w:id="82" w:name="_bookmark82"/>
      <w:bookmarkEnd w:id="82"/>
      <w:r>
        <w:t>LAMPIRAN 10</w:t>
      </w:r>
    </w:p>
    <w:p w:rsidR="00B36E02" w:rsidRDefault="00300A8A">
      <w:pPr>
        <w:spacing w:before="137"/>
        <w:ind w:left="1748" w:right="2904"/>
        <w:jc w:val="center"/>
        <w:rPr>
          <w:b/>
          <w:i/>
          <w:sz w:val="24"/>
        </w:rPr>
      </w:pPr>
      <w:r>
        <w:rPr>
          <w:b/>
          <w:sz w:val="24"/>
        </w:rPr>
        <w:t xml:space="preserve">Hasil Uji </w:t>
      </w:r>
      <w:r>
        <w:rPr>
          <w:b/>
          <w:i/>
          <w:sz w:val="24"/>
        </w:rPr>
        <w:t>Glejser Heteroskedasticity</w:t>
      </w:r>
    </w:p>
    <w:p w:rsidR="00B36E02" w:rsidRDefault="00300A8A">
      <w:pPr>
        <w:pStyle w:val="Heading4"/>
        <w:spacing w:before="139"/>
        <w:ind w:left="1785" w:right="2904"/>
        <w:jc w:val="center"/>
      </w:pPr>
      <w:r>
        <w:t>Model 2 Persamaan Regresi</w:t>
      </w:r>
    </w:p>
    <w:p w:rsidR="00B36E02" w:rsidRDefault="00B36E02">
      <w:pPr>
        <w:pStyle w:val="BodyText"/>
        <w:rPr>
          <w:b/>
          <w:sz w:val="20"/>
        </w:rPr>
      </w:pPr>
    </w:p>
    <w:p w:rsidR="00B36E02" w:rsidRDefault="00B36E02">
      <w:pPr>
        <w:pStyle w:val="BodyText"/>
        <w:spacing w:before="1"/>
        <w:rPr>
          <w:b/>
          <w:sz w:val="28"/>
        </w:rPr>
      </w:pPr>
    </w:p>
    <w:tbl>
      <w:tblPr>
        <w:tblW w:w="0" w:type="auto"/>
        <w:tblInd w:w="9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6"/>
        <w:gridCol w:w="2684"/>
        <w:gridCol w:w="886"/>
        <w:gridCol w:w="1501"/>
        <w:gridCol w:w="2120"/>
        <w:gridCol w:w="838"/>
        <w:gridCol w:w="636"/>
      </w:tblGrid>
      <w:tr w:rsidR="00B36E02">
        <w:trPr>
          <w:trHeight w:val="418"/>
        </w:trPr>
        <w:tc>
          <w:tcPr>
            <w:tcW w:w="9001" w:type="dxa"/>
            <w:gridSpan w:val="7"/>
          </w:tcPr>
          <w:p w:rsidR="00B36E02" w:rsidRDefault="00300A8A">
            <w:pPr>
              <w:pStyle w:val="TableParagraph"/>
              <w:spacing w:line="275" w:lineRule="exact"/>
              <w:ind w:left="4058" w:right="4038"/>
              <w:jc w:val="center"/>
              <w:rPr>
                <w:b/>
                <w:sz w:val="24"/>
              </w:rPr>
            </w:pPr>
            <w:r>
              <w:rPr>
                <w:b/>
                <w:sz w:val="24"/>
              </w:rPr>
              <w:t>Model 2</w:t>
            </w:r>
          </w:p>
        </w:tc>
      </w:tr>
      <w:tr w:rsidR="00B36E02">
        <w:trPr>
          <w:trHeight w:val="990"/>
        </w:trPr>
        <w:tc>
          <w:tcPr>
            <w:tcW w:w="3020" w:type="dxa"/>
            <w:gridSpan w:val="2"/>
            <w:vMerge w:val="restart"/>
          </w:tcPr>
          <w:p w:rsidR="00B36E02" w:rsidRDefault="00300A8A">
            <w:pPr>
              <w:pStyle w:val="TableParagraph"/>
              <w:spacing w:before="1"/>
              <w:ind w:left="107"/>
              <w:rPr>
                <w:b/>
                <w:sz w:val="24"/>
              </w:rPr>
            </w:pPr>
            <w:r>
              <w:rPr>
                <w:b/>
                <w:sz w:val="24"/>
              </w:rPr>
              <w:t>Variable</w:t>
            </w:r>
          </w:p>
        </w:tc>
        <w:tc>
          <w:tcPr>
            <w:tcW w:w="2387" w:type="dxa"/>
            <w:gridSpan w:val="2"/>
          </w:tcPr>
          <w:p w:rsidR="00B36E02" w:rsidRDefault="00300A8A">
            <w:pPr>
              <w:pStyle w:val="TableParagraph"/>
              <w:spacing w:before="1" w:line="360" w:lineRule="auto"/>
              <w:ind w:left="107" w:right="589"/>
              <w:rPr>
                <w:b/>
                <w:sz w:val="24"/>
              </w:rPr>
            </w:pPr>
            <w:r>
              <w:rPr>
                <w:b/>
                <w:sz w:val="24"/>
              </w:rPr>
              <w:t>Unstandardized</w:t>
            </w:r>
            <w:r>
              <w:rPr>
                <w:b/>
                <w:w w:val="99"/>
                <w:sz w:val="24"/>
              </w:rPr>
              <w:t xml:space="preserve"> </w:t>
            </w:r>
            <w:r>
              <w:rPr>
                <w:b/>
                <w:sz w:val="24"/>
              </w:rPr>
              <w:t>Coefficients</w:t>
            </w:r>
          </w:p>
        </w:tc>
        <w:tc>
          <w:tcPr>
            <w:tcW w:w="2120" w:type="dxa"/>
          </w:tcPr>
          <w:p w:rsidR="00B36E02" w:rsidRDefault="00300A8A">
            <w:pPr>
              <w:pStyle w:val="TableParagraph"/>
              <w:spacing w:before="1" w:line="360" w:lineRule="auto"/>
              <w:ind w:left="106" w:right="590"/>
              <w:rPr>
                <w:b/>
                <w:sz w:val="24"/>
              </w:rPr>
            </w:pPr>
            <w:r>
              <w:rPr>
                <w:b/>
                <w:sz w:val="24"/>
              </w:rPr>
              <w:t>Standardized Coefficients</w:t>
            </w:r>
          </w:p>
        </w:tc>
        <w:tc>
          <w:tcPr>
            <w:tcW w:w="838" w:type="dxa"/>
            <w:vMerge w:val="restart"/>
          </w:tcPr>
          <w:p w:rsidR="00B36E02" w:rsidRDefault="00300A8A">
            <w:pPr>
              <w:pStyle w:val="TableParagraph"/>
              <w:spacing w:before="1"/>
              <w:ind w:left="105"/>
              <w:rPr>
                <w:b/>
                <w:sz w:val="24"/>
              </w:rPr>
            </w:pPr>
            <w:r>
              <w:rPr>
                <w:b/>
                <w:sz w:val="24"/>
              </w:rPr>
              <w:t>t-stat</w:t>
            </w:r>
          </w:p>
        </w:tc>
        <w:tc>
          <w:tcPr>
            <w:tcW w:w="636" w:type="dxa"/>
            <w:vMerge w:val="restart"/>
          </w:tcPr>
          <w:p w:rsidR="00B36E02" w:rsidRDefault="00300A8A">
            <w:pPr>
              <w:pStyle w:val="TableParagraph"/>
              <w:spacing w:before="1"/>
              <w:ind w:left="105"/>
              <w:rPr>
                <w:b/>
                <w:sz w:val="24"/>
              </w:rPr>
            </w:pPr>
            <w:r>
              <w:rPr>
                <w:b/>
                <w:sz w:val="24"/>
              </w:rPr>
              <w:t>Sig.</w:t>
            </w:r>
          </w:p>
        </w:tc>
      </w:tr>
      <w:tr w:rsidR="00B36E02">
        <w:trPr>
          <w:trHeight w:val="414"/>
        </w:trPr>
        <w:tc>
          <w:tcPr>
            <w:tcW w:w="3020" w:type="dxa"/>
            <w:gridSpan w:val="2"/>
            <w:vMerge/>
            <w:tcBorders>
              <w:top w:val="nil"/>
            </w:tcBorders>
          </w:tcPr>
          <w:p w:rsidR="00B36E02" w:rsidRDefault="00B36E02">
            <w:pPr>
              <w:rPr>
                <w:sz w:val="2"/>
                <w:szCs w:val="2"/>
              </w:rPr>
            </w:pPr>
          </w:p>
        </w:tc>
        <w:tc>
          <w:tcPr>
            <w:tcW w:w="886" w:type="dxa"/>
          </w:tcPr>
          <w:p w:rsidR="00B36E02" w:rsidRDefault="00300A8A">
            <w:pPr>
              <w:pStyle w:val="TableParagraph"/>
              <w:spacing w:before="1"/>
              <w:ind w:left="107"/>
              <w:rPr>
                <w:b/>
                <w:sz w:val="24"/>
              </w:rPr>
            </w:pPr>
            <w:r>
              <w:rPr>
                <w:b/>
                <w:sz w:val="24"/>
              </w:rPr>
              <w:t>B</w:t>
            </w:r>
          </w:p>
        </w:tc>
        <w:tc>
          <w:tcPr>
            <w:tcW w:w="1501" w:type="dxa"/>
          </w:tcPr>
          <w:p w:rsidR="00B36E02" w:rsidRDefault="00300A8A">
            <w:pPr>
              <w:pStyle w:val="TableParagraph"/>
              <w:spacing w:before="1"/>
              <w:ind w:left="104"/>
              <w:rPr>
                <w:b/>
                <w:sz w:val="24"/>
              </w:rPr>
            </w:pPr>
            <w:r>
              <w:rPr>
                <w:b/>
                <w:sz w:val="24"/>
              </w:rPr>
              <w:t>Std. Error</w:t>
            </w:r>
          </w:p>
        </w:tc>
        <w:tc>
          <w:tcPr>
            <w:tcW w:w="2120" w:type="dxa"/>
          </w:tcPr>
          <w:p w:rsidR="00B36E02" w:rsidRDefault="00300A8A">
            <w:pPr>
              <w:pStyle w:val="TableParagraph"/>
              <w:spacing w:before="1"/>
              <w:ind w:left="106"/>
              <w:rPr>
                <w:b/>
                <w:sz w:val="24"/>
              </w:rPr>
            </w:pPr>
            <w:r>
              <w:rPr>
                <w:b/>
                <w:sz w:val="24"/>
              </w:rPr>
              <w:t>Beta</w:t>
            </w:r>
          </w:p>
        </w:tc>
        <w:tc>
          <w:tcPr>
            <w:tcW w:w="838" w:type="dxa"/>
            <w:vMerge/>
            <w:tcBorders>
              <w:top w:val="nil"/>
            </w:tcBorders>
          </w:tcPr>
          <w:p w:rsidR="00B36E02" w:rsidRDefault="00B36E02">
            <w:pPr>
              <w:rPr>
                <w:sz w:val="2"/>
                <w:szCs w:val="2"/>
              </w:rPr>
            </w:pPr>
          </w:p>
        </w:tc>
        <w:tc>
          <w:tcPr>
            <w:tcW w:w="636" w:type="dxa"/>
            <w:vMerge/>
            <w:tcBorders>
              <w:top w:val="nil"/>
            </w:tcBorders>
          </w:tcPr>
          <w:p w:rsidR="00B36E02" w:rsidRDefault="00B36E02">
            <w:pPr>
              <w:rPr>
                <w:sz w:val="2"/>
                <w:szCs w:val="2"/>
              </w:rPr>
            </w:pPr>
          </w:p>
        </w:tc>
      </w:tr>
      <w:tr w:rsidR="00B36E02">
        <w:trPr>
          <w:trHeight w:val="496"/>
        </w:trPr>
        <w:tc>
          <w:tcPr>
            <w:tcW w:w="336" w:type="dxa"/>
            <w:vMerge w:val="restart"/>
          </w:tcPr>
          <w:p w:rsidR="00B36E02" w:rsidRDefault="00300A8A">
            <w:pPr>
              <w:pStyle w:val="TableParagraph"/>
              <w:spacing w:line="273" w:lineRule="exact"/>
              <w:ind w:left="107"/>
              <w:rPr>
                <w:sz w:val="24"/>
              </w:rPr>
            </w:pPr>
            <w:r>
              <w:rPr>
                <w:sz w:val="24"/>
              </w:rPr>
              <w:t>2</w:t>
            </w:r>
          </w:p>
        </w:tc>
        <w:tc>
          <w:tcPr>
            <w:tcW w:w="2684" w:type="dxa"/>
          </w:tcPr>
          <w:p w:rsidR="00B36E02" w:rsidRDefault="00300A8A">
            <w:pPr>
              <w:pStyle w:val="TableParagraph"/>
              <w:spacing w:line="273" w:lineRule="exact"/>
              <w:ind w:left="107"/>
              <w:rPr>
                <w:sz w:val="24"/>
              </w:rPr>
            </w:pPr>
            <w:r>
              <w:rPr>
                <w:sz w:val="24"/>
              </w:rPr>
              <w:t>(Constant)</w:t>
            </w:r>
          </w:p>
        </w:tc>
        <w:tc>
          <w:tcPr>
            <w:tcW w:w="886" w:type="dxa"/>
          </w:tcPr>
          <w:p w:rsidR="00B36E02" w:rsidRDefault="00300A8A">
            <w:pPr>
              <w:pStyle w:val="TableParagraph"/>
              <w:spacing w:line="273" w:lineRule="exact"/>
              <w:ind w:right="163"/>
              <w:jc w:val="right"/>
              <w:rPr>
                <w:sz w:val="24"/>
              </w:rPr>
            </w:pPr>
            <w:r>
              <w:rPr>
                <w:sz w:val="24"/>
              </w:rPr>
              <w:t>-.060</w:t>
            </w:r>
          </w:p>
        </w:tc>
        <w:tc>
          <w:tcPr>
            <w:tcW w:w="1501" w:type="dxa"/>
          </w:tcPr>
          <w:p w:rsidR="00B36E02" w:rsidRDefault="00300A8A">
            <w:pPr>
              <w:pStyle w:val="TableParagraph"/>
              <w:spacing w:line="273" w:lineRule="exact"/>
              <w:ind w:left="273" w:right="252"/>
              <w:jc w:val="center"/>
              <w:rPr>
                <w:sz w:val="24"/>
              </w:rPr>
            </w:pPr>
            <w:r>
              <w:rPr>
                <w:sz w:val="24"/>
              </w:rPr>
              <w:t>.087</w:t>
            </w:r>
          </w:p>
        </w:tc>
        <w:tc>
          <w:tcPr>
            <w:tcW w:w="2120" w:type="dxa"/>
          </w:tcPr>
          <w:p w:rsidR="00B36E02" w:rsidRDefault="00B36E02">
            <w:pPr>
              <w:pStyle w:val="TableParagraph"/>
            </w:pPr>
          </w:p>
        </w:tc>
        <w:tc>
          <w:tcPr>
            <w:tcW w:w="838" w:type="dxa"/>
          </w:tcPr>
          <w:p w:rsidR="00B36E02" w:rsidRDefault="00300A8A">
            <w:pPr>
              <w:pStyle w:val="TableParagraph"/>
              <w:spacing w:line="273" w:lineRule="exact"/>
              <w:ind w:left="85" w:right="62"/>
              <w:jc w:val="center"/>
              <w:rPr>
                <w:sz w:val="24"/>
              </w:rPr>
            </w:pPr>
            <w:r>
              <w:rPr>
                <w:sz w:val="24"/>
              </w:rPr>
              <w:t>-.689</w:t>
            </w:r>
          </w:p>
        </w:tc>
        <w:tc>
          <w:tcPr>
            <w:tcW w:w="636" w:type="dxa"/>
          </w:tcPr>
          <w:p w:rsidR="00B36E02" w:rsidRDefault="00300A8A">
            <w:pPr>
              <w:pStyle w:val="TableParagraph"/>
              <w:spacing w:line="273" w:lineRule="exact"/>
              <w:ind w:left="105"/>
              <w:rPr>
                <w:sz w:val="24"/>
              </w:rPr>
            </w:pPr>
            <w:r>
              <w:rPr>
                <w:sz w:val="24"/>
              </w:rPr>
              <w:t>.491</w:t>
            </w:r>
          </w:p>
        </w:tc>
      </w:tr>
      <w:tr w:rsidR="00B36E02">
        <w:trPr>
          <w:trHeight w:val="414"/>
        </w:trPr>
        <w:tc>
          <w:tcPr>
            <w:tcW w:w="336" w:type="dxa"/>
            <w:vMerge/>
            <w:tcBorders>
              <w:top w:val="nil"/>
            </w:tcBorders>
          </w:tcPr>
          <w:p w:rsidR="00B36E02" w:rsidRDefault="00B36E02">
            <w:pPr>
              <w:rPr>
                <w:sz w:val="2"/>
                <w:szCs w:val="2"/>
              </w:rPr>
            </w:pPr>
          </w:p>
        </w:tc>
        <w:tc>
          <w:tcPr>
            <w:tcW w:w="2684" w:type="dxa"/>
          </w:tcPr>
          <w:p w:rsidR="00B36E02" w:rsidRDefault="00300A8A">
            <w:pPr>
              <w:pStyle w:val="TableParagraph"/>
              <w:spacing w:line="272" w:lineRule="exact"/>
              <w:ind w:left="107"/>
              <w:rPr>
                <w:sz w:val="24"/>
              </w:rPr>
            </w:pPr>
            <w:r>
              <w:rPr>
                <w:sz w:val="24"/>
              </w:rPr>
              <w:t>FamOwnership</w:t>
            </w:r>
          </w:p>
        </w:tc>
        <w:tc>
          <w:tcPr>
            <w:tcW w:w="886" w:type="dxa"/>
          </w:tcPr>
          <w:p w:rsidR="00B36E02" w:rsidRDefault="00300A8A">
            <w:pPr>
              <w:pStyle w:val="TableParagraph"/>
              <w:spacing w:line="272" w:lineRule="exact"/>
              <w:ind w:right="204"/>
              <w:jc w:val="right"/>
              <w:rPr>
                <w:sz w:val="24"/>
              </w:rPr>
            </w:pPr>
            <w:r>
              <w:rPr>
                <w:sz w:val="24"/>
              </w:rPr>
              <w:t>.024</w:t>
            </w:r>
          </w:p>
        </w:tc>
        <w:tc>
          <w:tcPr>
            <w:tcW w:w="1501" w:type="dxa"/>
          </w:tcPr>
          <w:p w:rsidR="00B36E02" w:rsidRDefault="00300A8A">
            <w:pPr>
              <w:pStyle w:val="TableParagraph"/>
              <w:spacing w:line="272" w:lineRule="exact"/>
              <w:ind w:left="273" w:right="252"/>
              <w:jc w:val="center"/>
              <w:rPr>
                <w:sz w:val="24"/>
              </w:rPr>
            </w:pPr>
            <w:r>
              <w:rPr>
                <w:sz w:val="24"/>
              </w:rPr>
              <w:t>.027</w:t>
            </w:r>
          </w:p>
        </w:tc>
        <w:tc>
          <w:tcPr>
            <w:tcW w:w="2120" w:type="dxa"/>
          </w:tcPr>
          <w:p w:rsidR="00B36E02" w:rsidRDefault="00300A8A">
            <w:pPr>
              <w:pStyle w:val="TableParagraph"/>
              <w:spacing w:line="272" w:lineRule="exact"/>
              <w:ind w:right="820"/>
              <w:jc w:val="right"/>
              <w:rPr>
                <w:sz w:val="24"/>
              </w:rPr>
            </w:pPr>
            <w:r>
              <w:rPr>
                <w:sz w:val="24"/>
              </w:rPr>
              <w:t>.028</w:t>
            </w:r>
          </w:p>
        </w:tc>
        <w:tc>
          <w:tcPr>
            <w:tcW w:w="838" w:type="dxa"/>
          </w:tcPr>
          <w:p w:rsidR="00B36E02" w:rsidRDefault="00300A8A">
            <w:pPr>
              <w:pStyle w:val="TableParagraph"/>
              <w:spacing w:line="272" w:lineRule="exact"/>
              <w:ind w:left="82" w:right="62"/>
              <w:jc w:val="center"/>
              <w:rPr>
                <w:sz w:val="24"/>
              </w:rPr>
            </w:pPr>
            <w:r>
              <w:rPr>
                <w:sz w:val="24"/>
              </w:rPr>
              <w:t>.909</w:t>
            </w:r>
          </w:p>
        </w:tc>
        <w:tc>
          <w:tcPr>
            <w:tcW w:w="636" w:type="dxa"/>
          </w:tcPr>
          <w:p w:rsidR="00B36E02" w:rsidRDefault="00300A8A">
            <w:pPr>
              <w:pStyle w:val="TableParagraph"/>
              <w:spacing w:line="272" w:lineRule="exact"/>
              <w:ind w:left="105"/>
              <w:rPr>
                <w:sz w:val="24"/>
              </w:rPr>
            </w:pPr>
            <w:r>
              <w:rPr>
                <w:sz w:val="24"/>
              </w:rPr>
              <w:t>.364</w:t>
            </w:r>
          </w:p>
        </w:tc>
      </w:tr>
      <w:tr w:rsidR="00B36E02">
        <w:trPr>
          <w:trHeight w:val="481"/>
        </w:trPr>
        <w:tc>
          <w:tcPr>
            <w:tcW w:w="336" w:type="dxa"/>
            <w:vMerge/>
            <w:tcBorders>
              <w:top w:val="nil"/>
            </w:tcBorders>
          </w:tcPr>
          <w:p w:rsidR="00B36E02" w:rsidRDefault="00B36E02">
            <w:pPr>
              <w:rPr>
                <w:sz w:val="2"/>
                <w:szCs w:val="2"/>
              </w:rPr>
            </w:pPr>
          </w:p>
        </w:tc>
        <w:tc>
          <w:tcPr>
            <w:tcW w:w="2684" w:type="dxa"/>
          </w:tcPr>
          <w:p w:rsidR="00B36E02" w:rsidRDefault="00300A8A">
            <w:pPr>
              <w:pStyle w:val="TableParagraph"/>
              <w:spacing w:line="272" w:lineRule="exact"/>
              <w:ind w:left="107"/>
              <w:rPr>
                <w:sz w:val="24"/>
              </w:rPr>
            </w:pPr>
            <w:r>
              <w:rPr>
                <w:sz w:val="24"/>
              </w:rPr>
              <w:t>CEOFamilyMember</w:t>
            </w:r>
          </w:p>
        </w:tc>
        <w:tc>
          <w:tcPr>
            <w:tcW w:w="886" w:type="dxa"/>
          </w:tcPr>
          <w:p w:rsidR="00B36E02" w:rsidRDefault="00300A8A">
            <w:pPr>
              <w:pStyle w:val="TableParagraph"/>
              <w:spacing w:line="272" w:lineRule="exact"/>
              <w:ind w:right="204"/>
              <w:jc w:val="right"/>
              <w:rPr>
                <w:sz w:val="24"/>
              </w:rPr>
            </w:pPr>
            <w:r>
              <w:rPr>
                <w:sz w:val="24"/>
              </w:rPr>
              <w:t>.028</w:t>
            </w:r>
          </w:p>
        </w:tc>
        <w:tc>
          <w:tcPr>
            <w:tcW w:w="1501" w:type="dxa"/>
          </w:tcPr>
          <w:p w:rsidR="00B36E02" w:rsidRDefault="00300A8A">
            <w:pPr>
              <w:pStyle w:val="TableParagraph"/>
              <w:spacing w:line="272" w:lineRule="exact"/>
              <w:ind w:left="273" w:right="252"/>
              <w:jc w:val="center"/>
              <w:rPr>
                <w:sz w:val="24"/>
              </w:rPr>
            </w:pPr>
            <w:r>
              <w:rPr>
                <w:sz w:val="24"/>
              </w:rPr>
              <w:t>.022</w:t>
            </w:r>
          </w:p>
        </w:tc>
        <w:tc>
          <w:tcPr>
            <w:tcW w:w="2120" w:type="dxa"/>
          </w:tcPr>
          <w:p w:rsidR="00B36E02" w:rsidRDefault="00300A8A">
            <w:pPr>
              <w:pStyle w:val="TableParagraph"/>
              <w:spacing w:line="272" w:lineRule="exact"/>
              <w:ind w:right="820"/>
              <w:jc w:val="right"/>
              <w:rPr>
                <w:sz w:val="24"/>
              </w:rPr>
            </w:pPr>
            <w:r>
              <w:rPr>
                <w:sz w:val="24"/>
              </w:rPr>
              <w:t>.045</w:t>
            </w:r>
          </w:p>
        </w:tc>
        <w:tc>
          <w:tcPr>
            <w:tcW w:w="838" w:type="dxa"/>
          </w:tcPr>
          <w:p w:rsidR="00B36E02" w:rsidRDefault="00300A8A">
            <w:pPr>
              <w:pStyle w:val="TableParagraph"/>
              <w:spacing w:line="272" w:lineRule="exact"/>
              <w:ind w:left="82" w:right="62"/>
              <w:jc w:val="center"/>
              <w:rPr>
                <w:sz w:val="24"/>
              </w:rPr>
            </w:pPr>
            <w:r>
              <w:rPr>
                <w:sz w:val="24"/>
              </w:rPr>
              <w:t>1.274</w:t>
            </w:r>
          </w:p>
        </w:tc>
        <w:tc>
          <w:tcPr>
            <w:tcW w:w="636" w:type="dxa"/>
          </w:tcPr>
          <w:p w:rsidR="00B36E02" w:rsidRDefault="00300A8A">
            <w:pPr>
              <w:pStyle w:val="TableParagraph"/>
              <w:spacing w:line="272" w:lineRule="exact"/>
              <w:ind w:left="105"/>
              <w:rPr>
                <w:sz w:val="24"/>
              </w:rPr>
            </w:pPr>
            <w:r>
              <w:rPr>
                <w:sz w:val="24"/>
              </w:rPr>
              <w:t>.203</w:t>
            </w:r>
          </w:p>
        </w:tc>
      </w:tr>
      <w:tr w:rsidR="00B36E02">
        <w:trPr>
          <w:trHeight w:val="414"/>
        </w:trPr>
        <w:tc>
          <w:tcPr>
            <w:tcW w:w="336" w:type="dxa"/>
            <w:vMerge/>
            <w:tcBorders>
              <w:top w:val="nil"/>
            </w:tcBorders>
          </w:tcPr>
          <w:p w:rsidR="00B36E02" w:rsidRDefault="00B36E02">
            <w:pPr>
              <w:rPr>
                <w:sz w:val="2"/>
                <w:szCs w:val="2"/>
              </w:rPr>
            </w:pPr>
          </w:p>
        </w:tc>
        <w:tc>
          <w:tcPr>
            <w:tcW w:w="2684" w:type="dxa"/>
          </w:tcPr>
          <w:p w:rsidR="00B36E02" w:rsidRDefault="00300A8A">
            <w:pPr>
              <w:pStyle w:val="TableParagraph"/>
              <w:spacing w:line="270" w:lineRule="exact"/>
              <w:ind w:left="107"/>
              <w:rPr>
                <w:sz w:val="24"/>
              </w:rPr>
            </w:pPr>
            <w:r>
              <w:rPr>
                <w:sz w:val="24"/>
              </w:rPr>
              <w:t>FirmsSize</w:t>
            </w:r>
          </w:p>
        </w:tc>
        <w:tc>
          <w:tcPr>
            <w:tcW w:w="886" w:type="dxa"/>
          </w:tcPr>
          <w:p w:rsidR="00B36E02" w:rsidRDefault="00300A8A">
            <w:pPr>
              <w:pStyle w:val="TableParagraph"/>
              <w:spacing w:line="270" w:lineRule="exact"/>
              <w:ind w:right="204"/>
              <w:jc w:val="right"/>
              <w:rPr>
                <w:sz w:val="24"/>
              </w:rPr>
            </w:pPr>
            <w:r>
              <w:rPr>
                <w:sz w:val="24"/>
              </w:rPr>
              <w:t>.003</w:t>
            </w:r>
          </w:p>
        </w:tc>
        <w:tc>
          <w:tcPr>
            <w:tcW w:w="1501" w:type="dxa"/>
          </w:tcPr>
          <w:p w:rsidR="00B36E02" w:rsidRDefault="00300A8A">
            <w:pPr>
              <w:pStyle w:val="TableParagraph"/>
              <w:spacing w:line="270" w:lineRule="exact"/>
              <w:ind w:left="273" w:right="252"/>
              <w:jc w:val="center"/>
              <w:rPr>
                <w:sz w:val="24"/>
              </w:rPr>
            </w:pPr>
            <w:r>
              <w:rPr>
                <w:sz w:val="24"/>
              </w:rPr>
              <w:t>.003</w:t>
            </w:r>
          </w:p>
        </w:tc>
        <w:tc>
          <w:tcPr>
            <w:tcW w:w="2120" w:type="dxa"/>
          </w:tcPr>
          <w:p w:rsidR="00B36E02" w:rsidRDefault="00300A8A">
            <w:pPr>
              <w:pStyle w:val="TableParagraph"/>
              <w:spacing w:line="270" w:lineRule="exact"/>
              <w:ind w:right="820"/>
              <w:jc w:val="right"/>
              <w:rPr>
                <w:sz w:val="24"/>
              </w:rPr>
            </w:pPr>
            <w:r>
              <w:rPr>
                <w:sz w:val="24"/>
              </w:rPr>
              <w:t>.021</w:t>
            </w:r>
          </w:p>
        </w:tc>
        <w:tc>
          <w:tcPr>
            <w:tcW w:w="838" w:type="dxa"/>
          </w:tcPr>
          <w:p w:rsidR="00B36E02" w:rsidRDefault="00300A8A">
            <w:pPr>
              <w:pStyle w:val="TableParagraph"/>
              <w:spacing w:line="270" w:lineRule="exact"/>
              <w:ind w:left="82" w:right="62"/>
              <w:jc w:val="center"/>
              <w:rPr>
                <w:sz w:val="24"/>
              </w:rPr>
            </w:pPr>
            <w:r>
              <w:rPr>
                <w:sz w:val="24"/>
              </w:rPr>
              <w:t>1.014</w:t>
            </w:r>
          </w:p>
        </w:tc>
        <w:tc>
          <w:tcPr>
            <w:tcW w:w="636" w:type="dxa"/>
          </w:tcPr>
          <w:p w:rsidR="00B36E02" w:rsidRDefault="00300A8A">
            <w:pPr>
              <w:pStyle w:val="TableParagraph"/>
              <w:spacing w:line="270" w:lineRule="exact"/>
              <w:ind w:left="105"/>
              <w:rPr>
                <w:sz w:val="24"/>
              </w:rPr>
            </w:pPr>
            <w:r>
              <w:rPr>
                <w:sz w:val="24"/>
              </w:rPr>
              <w:t>.311</w:t>
            </w:r>
          </w:p>
        </w:tc>
      </w:tr>
      <w:tr w:rsidR="00B36E02">
        <w:trPr>
          <w:trHeight w:val="478"/>
        </w:trPr>
        <w:tc>
          <w:tcPr>
            <w:tcW w:w="336" w:type="dxa"/>
            <w:vMerge/>
            <w:tcBorders>
              <w:top w:val="nil"/>
            </w:tcBorders>
          </w:tcPr>
          <w:p w:rsidR="00B36E02" w:rsidRDefault="00B36E02">
            <w:pPr>
              <w:rPr>
                <w:sz w:val="2"/>
                <w:szCs w:val="2"/>
              </w:rPr>
            </w:pPr>
          </w:p>
        </w:tc>
        <w:tc>
          <w:tcPr>
            <w:tcW w:w="2684" w:type="dxa"/>
          </w:tcPr>
          <w:p w:rsidR="00B36E02" w:rsidRDefault="00300A8A">
            <w:pPr>
              <w:pStyle w:val="TableParagraph"/>
              <w:spacing w:line="270" w:lineRule="exact"/>
              <w:ind w:left="107"/>
              <w:rPr>
                <w:sz w:val="24"/>
              </w:rPr>
            </w:pPr>
            <w:r>
              <w:rPr>
                <w:sz w:val="24"/>
              </w:rPr>
              <w:t>MarketToBook</w:t>
            </w:r>
          </w:p>
        </w:tc>
        <w:tc>
          <w:tcPr>
            <w:tcW w:w="886" w:type="dxa"/>
          </w:tcPr>
          <w:p w:rsidR="00B36E02" w:rsidRDefault="00300A8A">
            <w:pPr>
              <w:pStyle w:val="TableParagraph"/>
              <w:spacing w:line="270" w:lineRule="exact"/>
              <w:ind w:right="204"/>
              <w:jc w:val="right"/>
              <w:rPr>
                <w:sz w:val="24"/>
              </w:rPr>
            </w:pPr>
            <w:r>
              <w:rPr>
                <w:sz w:val="24"/>
              </w:rPr>
              <w:t>.000</w:t>
            </w:r>
          </w:p>
        </w:tc>
        <w:tc>
          <w:tcPr>
            <w:tcW w:w="1501" w:type="dxa"/>
          </w:tcPr>
          <w:p w:rsidR="00B36E02" w:rsidRDefault="00300A8A">
            <w:pPr>
              <w:pStyle w:val="TableParagraph"/>
              <w:spacing w:line="270" w:lineRule="exact"/>
              <w:ind w:left="273" w:right="252"/>
              <w:jc w:val="center"/>
              <w:rPr>
                <w:sz w:val="24"/>
              </w:rPr>
            </w:pPr>
            <w:r>
              <w:rPr>
                <w:sz w:val="24"/>
              </w:rPr>
              <w:t>.001</w:t>
            </w:r>
          </w:p>
        </w:tc>
        <w:tc>
          <w:tcPr>
            <w:tcW w:w="2120" w:type="dxa"/>
          </w:tcPr>
          <w:p w:rsidR="00B36E02" w:rsidRDefault="00300A8A">
            <w:pPr>
              <w:pStyle w:val="TableParagraph"/>
              <w:spacing w:line="270" w:lineRule="exact"/>
              <w:ind w:right="820"/>
              <w:jc w:val="right"/>
              <w:rPr>
                <w:sz w:val="24"/>
              </w:rPr>
            </w:pPr>
            <w:r>
              <w:rPr>
                <w:sz w:val="24"/>
              </w:rPr>
              <w:t>.009</w:t>
            </w:r>
          </w:p>
        </w:tc>
        <w:tc>
          <w:tcPr>
            <w:tcW w:w="838" w:type="dxa"/>
          </w:tcPr>
          <w:p w:rsidR="00B36E02" w:rsidRDefault="00300A8A">
            <w:pPr>
              <w:pStyle w:val="TableParagraph"/>
              <w:spacing w:line="270" w:lineRule="exact"/>
              <w:ind w:left="82" w:right="62"/>
              <w:jc w:val="center"/>
              <w:rPr>
                <w:sz w:val="24"/>
              </w:rPr>
            </w:pPr>
            <w:r>
              <w:rPr>
                <w:sz w:val="24"/>
              </w:rPr>
              <w:t>.436</w:t>
            </w:r>
          </w:p>
        </w:tc>
        <w:tc>
          <w:tcPr>
            <w:tcW w:w="636" w:type="dxa"/>
          </w:tcPr>
          <w:p w:rsidR="00B36E02" w:rsidRDefault="00300A8A">
            <w:pPr>
              <w:pStyle w:val="TableParagraph"/>
              <w:spacing w:line="270" w:lineRule="exact"/>
              <w:ind w:left="105"/>
              <w:rPr>
                <w:sz w:val="24"/>
              </w:rPr>
            </w:pPr>
            <w:r>
              <w:rPr>
                <w:sz w:val="24"/>
              </w:rPr>
              <w:t>.663</w:t>
            </w:r>
          </w:p>
        </w:tc>
      </w:tr>
      <w:tr w:rsidR="00B36E02">
        <w:trPr>
          <w:trHeight w:val="481"/>
        </w:trPr>
        <w:tc>
          <w:tcPr>
            <w:tcW w:w="336" w:type="dxa"/>
            <w:vMerge/>
            <w:tcBorders>
              <w:top w:val="nil"/>
            </w:tcBorders>
          </w:tcPr>
          <w:p w:rsidR="00B36E02" w:rsidRDefault="00B36E02">
            <w:pPr>
              <w:rPr>
                <w:sz w:val="2"/>
                <w:szCs w:val="2"/>
              </w:rPr>
            </w:pPr>
          </w:p>
        </w:tc>
        <w:tc>
          <w:tcPr>
            <w:tcW w:w="2684" w:type="dxa"/>
          </w:tcPr>
          <w:p w:rsidR="00B36E02" w:rsidRDefault="00300A8A">
            <w:pPr>
              <w:pStyle w:val="TableParagraph"/>
              <w:spacing w:line="272" w:lineRule="exact"/>
              <w:ind w:left="107"/>
              <w:rPr>
                <w:sz w:val="24"/>
              </w:rPr>
            </w:pPr>
            <w:r>
              <w:rPr>
                <w:sz w:val="24"/>
              </w:rPr>
              <w:t>CapitalExpenditure</w:t>
            </w:r>
          </w:p>
        </w:tc>
        <w:tc>
          <w:tcPr>
            <w:tcW w:w="886" w:type="dxa"/>
          </w:tcPr>
          <w:p w:rsidR="00B36E02" w:rsidRDefault="00300A8A">
            <w:pPr>
              <w:pStyle w:val="TableParagraph"/>
              <w:spacing w:line="272" w:lineRule="exact"/>
              <w:ind w:right="163"/>
              <w:jc w:val="right"/>
              <w:rPr>
                <w:sz w:val="24"/>
              </w:rPr>
            </w:pPr>
            <w:r>
              <w:rPr>
                <w:sz w:val="24"/>
              </w:rPr>
              <w:t>-.283</w:t>
            </w:r>
          </w:p>
        </w:tc>
        <w:tc>
          <w:tcPr>
            <w:tcW w:w="1501" w:type="dxa"/>
          </w:tcPr>
          <w:p w:rsidR="00B36E02" w:rsidRDefault="00300A8A">
            <w:pPr>
              <w:pStyle w:val="TableParagraph"/>
              <w:spacing w:line="272" w:lineRule="exact"/>
              <w:ind w:left="273" w:right="252"/>
              <w:jc w:val="center"/>
              <w:rPr>
                <w:sz w:val="24"/>
              </w:rPr>
            </w:pPr>
            <w:r>
              <w:rPr>
                <w:sz w:val="24"/>
              </w:rPr>
              <w:t>.007</w:t>
            </w:r>
          </w:p>
        </w:tc>
        <w:tc>
          <w:tcPr>
            <w:tcW w:w="2120" w:type="dxa"/>
          </w:tcPr>
          <w:p w:rsidR="00B36E02" w:rsidRDefault="00300A8A">
            <w:pPr>
              <w:pStyle w:val="TableParagraph"/>
              <w:spacing w:line="272" w:lineRule="exact"/>
              <w:ind w:right="721"/>
              <w:jc w:val="right"/>
              <w:rPr>
                <w:sz w:val="24"/>
              </w:rPr>
            </w:pPr>
            <w:r>
              <w:rPr>
                <w:sz w:val="24"/>
              </w:rPr>
              <w:t>-8.376</w:t>
            </w:r>
          </w:p>
        </w:tc>
        <w:tc>
          <w:tcPr>
            <w:tcW w:w="838" w:type="dxa"/>
          </w:tcPr>
          <w:p w:rsidR="00B36E02" w:rsidRDefault="00300A8A">
            <w:pPr>
              <w:pStyle w:val="TableParagraph"/>
              <w:spacing w:line="272" w:lineRule="exact"/>
              <w:ind w:left="85" w:right="62"/>
              <w:jc w:val="center"/>
              <w:rPr>
                <w:sz w:val="24"/>
              </w:rPr>
            </w:pPr>
            <w:r>
              <w:rPr>
                <w:sz w:val="24"/>
              </w:rPr>
              <w:t>-3.004</w:t>
            </w:r>
          </w:p>
        </w:tc>
        <w:tc>
          <w:tcPr>
            <w:tcW w:w="636" w:type="dxa"/>
          </w:tcPr>
          <w:p w:rsidR="00B36E02" w:rsidRDefault="00300A8A">
            <w:pPr>
              <w:pStyle w:val="TableParagraph"/>
              <w:spacing w:line="272" w:lineRule="exact"/>
              <w:ind w:left="105"/>
              <w:rPr>
                <w:sz w:val="24"/>
              </w:rPr>
            </w:pPr>
            <w:r>
              <w:rPr>
                <w:sz w:val="24"/>
              </w:rPr>
              <w:t>.120</w:t>
            </w:r>
          </w:p>
        </w:tc>
      </w:tr>
      <w:tr w:rsidR="00B36E02">
        <w:trPr>
          <w:trHeight w:val="478"/>
        </w:trPr>
        <w:tc>
          <w:tcPr>
            <w:tcW w:w="336" w:type="dxa"/>
            <w:vMerge/>
            <w:tcBorders>
              <w:top w:val="nil"/>
            </w:tcBorders>
          </w:tcPr>
          <w:p w:rsidR="00B36E02" w:rsidRDefault="00B36E02">
            <w:pPr>
              <w:rPr>
                <w:sz w:val="2"/>
                <w:szCs w:val="2"/>
              </w:rPr>
            </w:pPr>
          </w:p>
        </w:tc>
        <w:tc>
          <w:tcPr>
            <w:tcW w:w="2684" w:type="dxa"/>
          </w:tcPr>
          <w:p w:rsidR="00B36E02" w:rsidRDefault="00300A8A">
            <w:pPr>
              <w:pStyle w:val="TableParagraph"/>
              <w:spacing w:line="270" w:lineRule="exact"/>
              <w:ind w:left="107"/>
              <w:rPr>
                <w:sz w:val="24"/>
              </w:rPr>
            </w:pPr>
            <w:r>
              <w:rPr>
                <w:sz w:val="24"/>
              </w:rPr>
              <w:t>ChangesInNWC</w:t>
            </w:r>
          </w:p>
        </w:tc>
        <w:tc>
          <w:tcPr>
            <w:tcW w:w="886" w:type="dxa"/>
          </w:tcPr>
          <w:p w:rsidR="00B36E02" w:rsidRDefault="00300A8A">
            <w:pPr>
              <w:pStyle w:val="TableParagraph"/>
              <w:spacing w:line="270" w:lineRule="exact"/>
              <w:ind w:right="204"/>
              <w:jc w:val="right"/>
              <w:rPr>
                <w:sz w:val="24"/>
              </w:rPr>
            </w:pPr>
            <w:r>
              <w:rPr>
                <w:sz w:val="24"/>
              </w:rPr>
              <w:t>.000</w:t>
            </w:r>
          </w:p>
        </w:tc>
        <w:tc>
          <w:tcPr>
            <w:tcW w:w="1501" w:type="dxa"/>
          </w:tcPr>
          <w:p w:rsidR="00B36E02" w:rsidRDefault="00300A8A">
            <w:pPr>
              <w:pStyle w:val="TableParagraph"/>
              <w:spacing w:line="270" w:lineRule="exact"/>
              <w:ind w:left="273" w:right="252"/>
              <w:jc w:val="center"/>
              <w:rPr>
                <w:sz w:val="24"/>
              </w:rPr>
            </w:pPr>
            <w:r>
              <w:rPr>
                <w:sz w:val="24"/>
              </w:rPr>
              <w:t>.000</w:t>
            </w:r>
          </w:p>
        </w:tc>
        <w:tc>
          <w:tcPr>
            <w:tcW w:w="2120" w:type="dxa"/>
          </w:tcPr>
          <w:p w:rsidR="00B36E02" w:rsidRDefault="00300A8A">
            <w:pPr>
              <w:pStyle w:val="TableParagraph"/>
              <w:spacing w:line="270" w:lineRule="exact"/>
              <w:ind w:right="820"/>
              <w:jc w:val="right"/>
              <w:rPr>
                <w:sz w:val="24"/>
              </w:rPr>
            </w:pPr>
            <w:r>
              <w:rPr>
                <w:sz w:val="24"/>
              </w:rPr>
              <w:t>.007</w:t>
            </w:r>
          </w:p>
        </w:tc>
        <w:tc>
          <w:tcPr>
            <w:tcW w:w="838" w:type="dxa"/>
          </w:tcPr>
          <w:p w:rsidR="00B36E02" w:rsidRDefault="00300A8A">
            <w:pPr>
              <w:pStyle w:val="TableParagraph"/>
              <w:spacing w:line="270" w:lineRule="exact"/>
              <w:ind w:left="82" w:right="62"/>
              <w:jc w:val="center"/>
              <w:rPr>
                <w:sz w:val="24"/>
              </w:rPr>
            </w:pPr>
            <w:r>
              <w:rPr>
                <w:sz w:val="24"/>
              </w:rPr>
              <w:t>.339</w:t>
            </w:r>
          </w:p>
        </w:tc>
        <w:tc>
          <w:tcPr>
            <w:tcW w:w="636" w:type="dxa"/>
          </w:tcPr>
          <w:p w:rsidR="00B36E02" w:rsidRDefault="00300A8A">
            <w:pPr>
              <w:pStyle w:val="TableParagraph"/>
              <w:spacing w:line="270" w:lineRule="exact"/>
              <w:ind w:left="105"/>
              <w:rPr>
                <w:sz w:val="24"/>
              </w:rPr>
            </w:pPr>
            <w:r>
              <w:rPr>
                <w:sz w:val="24"/>
              </w:rPr>
              <w:t>.735</w:t>
            </w:r>
          </w:p>
        </w:tc>
      </w:tr>
      <w:tr w:rsidR="00B36E02">
        <w:trPr>
          <w:trHeight w:val="495"/>
        </w:trPr>
        <w:tc>
          <w:tcPr>
            <w:tcW w:w="336" w:type="dxa"/>
            <w:vMerge/>
            <w:tcBorders>
              <w:top w:val="nil"/>
            </w:tcBorders>
          </w:tcPr>
          <w:p w:rsidR="00B36E02" w:rsidRDefault="00B36E02">
            <w:pPr>
              <w:rPr>
                <w:sz w:val="2"/>
                <w:szCs w:val="2"/>
              </w:rPr>
            </w:pPr>
          </w:p>
        </w:tc>
        <w:tc>
          <w:tcPr>
            <w:tcW w:w="2684" w:type="dxa"/>
          </w:tcPr>
          <w:p w:rsidR="00B36E02" w:rsidRDefault="00300A8A">
            <w:pPr>
              <w:pStyle w:val="TableParagraph"/>
              <w:spacing w:line="272" w:lineRule="exact"/>
              <w:ind w:left="107"/>
              <w:rPr>
                <w:sz w:val="24"/>
              </w:rPr>
            </w:pPr>
            <w:r>
              <w:rPr>
                <w:sz w:val="24"/>
              </w:rPr>
              <w:t>FamOwnXBusyDir</w:t>
            </w:r>
          </w:p>
        </w:tc>
        <w:tc>
          <w:tcPr>
            <w:tcW w:w="886" w:type="dxa"/>
          </w:tcPr>
          <w:p w:rsidR="00B36E02" w:rsidRDefault="00300A8A">
            <w:pPr>
              <w:pStyle w:val="TableParagraph"/>
              <w:spacing w:line="272" w:lineRule="exact"/>
              <w:ind w:right="163"/>
              <w:jc w:val="right"/>
              <w:rPr>
                <w:sz w:val="24"/>
              </w:rPr>
            </w:pPr>
            <w:r>
              <w:rPr>
                <w:sz w:val="24"/>
              </w:rPr>
              <w:t>-.028</w:t>
            </w:r>
          </w:p>
        </w:tc>
        <w:tc>
          <w:tcPr>
            <w:tcW w:w="1501" w:type="dxa"/>
          </w:tcPr>
          <w:p w:rsidR="00B36E02" w:rsidRDefault="00300A8A">
            <w:pPr>
              <w:pStyle w:val="TableParagraph"/>
              <w:spacing w:line="272" w:lineRule="exact"/>
              <w:ind w:left="273" w:right="252"/>
              <w:jc w:val="center"/>
              <w:rPr>
                <w:sz w:val="24"/>
              </w:rPr>
            </w:pPr>
            <w:r>
              <w:rPr>
                <w:sz w:val="24"/>
              </w:rPr>
              <w:t>.038</w:t>
            </w:r>
          </w:p>
        </w:tc>
        <w:tc>
          <w:tcPr>
            <w:tcW w:w="2120" w:type="dxa"/>
          </w:tcPr>
          <w:p w:rsidR="00B36E02" w:rsidRDefault="00300A8A">
            <w:pPr>
              <w:pStyle w:val="TableParagraph"/>
              <w:spacing w:line="272" w:lineRule="exact"/>
              <w:ind w:right="781"/>
              <w:jc w:val="right"/>
              <w:rPr>
                <w:sz w:val="24"/>
              </w:rPr>
            </w:pPr>
            <w:r>
              <w:rPr>
                <w:sz w:val="24"/>
              </w:rPr>
              <w:t>-.026</w:t>
            </w:r>
          </w:p>
        </w:tc>
        <w:tc>
          <w:tcPr>
            <w:tcW w:w="838" w:type="dxa"/>
          </w:tcPr>
          <w:p w:rsidR="00B36E02" w:rsidRDefault="00300A8A">
            <w:pPr>
              <w:pStyle w:val="TableParagraph"/>
              <w:spacing w:line="272" w:lineRule="exact"/>
              <w:ind w:left="85" w:right="62"/>
              <w:jc w:val="center"/>
              <w:rPr>
                <w:sz w:val="24"/>
              </w:rPr>
            </w:pPr>
            <w:r>
              <w:rPr>
                <w:sz w:val="24"/>
              </w:rPr>
              <w:t>-.735</w:t>
            </w:r>
          </w:p>
        </w:tc>
        <w:tc>
          <w:tcPr>
            <w:tcW w:w="636" w:type="dxa"/>
          </w:tcPr>
          <w:p w:rsidR="00B36E02" w:rsidRDefault="00300A8A">
            <w:pPr>
              <w:pStyle w:val="TableParagraph"/>
              <w:spacing w:line="272" w:lineRule="exact"/>
              <w:ind w:left="105"/>
              <w:rPr>
                <w:sz w:val="24"/>
              </w:rPr>
            </w:pPr>
            <w:r>
              <w:rPr>
                <w:sz w:val="24"/>
              </w:rPr>
              <w:t>.462</w:t>
            </w:r>
          </w:p>
        </w:tc>
      </w:tr>
      <w:tr w:rsidR="00B36E02">
        <w:trPr>
          <w:trHeight w:val="735"/>
        </w:trPr>
        <w:tc>
          <w:tcPr>
            <w:tcW w:w="336" w:type="dxa"/>
            <w:vMerge/>
            <w:tcBorders>
              <w:top w:val="nil"/>
            </w:tcBorders>
          </w:tcPr>
          <w:p w:rsidR="00B36E02" w:rsidRDefault="00B36E02">
            <w:pPr>
              <w:rPr>
                <w:sz w:val="2"/>
                <w:szCs w:val="2"/>
              </w:rPr>
            </w:pPr>
          </w:p>
        </w:tc>
        <w:tc>
          <w:tcPr>
            <w:tcW w:w="2684" w:type="dxa"/>
          </w:tcPr>
          <w:p w:rsidR="00B36E02" w:rsidRDefault="00300A8A">
            <w:pPr>
              <w:pStyle w:val="TableParagraph"/>
              <w:spacing w:line="270" w:lineRule="exact"/>
              <w:ind w:left="107"/>
              <w:rPr>
                <w:sz w:val="24"/>
              </w:rPr>
            </w:pPr>
            <w:r>
              <w:rPr>
                <w:sz w:val="24"/>
              </w:rPr>
              <w:t>CEOfamMembXBusyDir</w:t>
            </w:r>
          </w:p>
        </w:tc>
        <w:tc>
          <w:tcPr>
            <w:tcW w:w="886" w:type="dxa"/>
          </w:tcPr>
          <w:p w:rsidR="00B36E02" w:rsidRDefault="00300A8A">
            <w:pPr>
              <w:pStyle w:val="TableParagraph"/>
              <w:spacing w:line="270" w:lineRule="exact"/>
              <w:ind w:right="163"/>
              <w:jc w:val="right"/>
              <w:rPr>
                <w:sz w:val="24"/>
              </w:rPr>
            </w:pPr>
            <w:r>
              <w:rPr>
                <w:sz w:val="24"/>
              </w:rPr>
              <w:t>-.068</w:t>
            </w:r>
          </w:p>
        </w:tc>
        <w:tc>
          <w:tcPr>
            <w:tcW w:w="1501" w:type="dxa"/>
          </w:tcPr>
          <w:p w:rsidR="00B36E02" w:rsidRDefault="00300A8A">
            <w:pPr>
              <w:pStyle w:val="TableParagraph"/>
              <w:spacing w:line="270" w:lineRule="exact"/>
              <w:ind w:left="273" w:right="252"/>
              <w:jc w:val="center"/>
              <w:rPr>
                <w:sz w:val="24"/>
              </w:rPr>
            </w:pPr>
            <w:r>
              <w:rPr>
                <w:sz w:val="24"/>
              </w:rPr>
              <w:t>.027</w:t>
            </w:r>
          </w:p>
        </w:tc>
        <w:tc>
          <w:tcPr>
            <w:tcW w:w="2120" w:type="dxa"/>
          </w:tcPr>
          <w:p w:rsidR="00B36E02" w:rsidRDefault="00300A8A">
            <w:pPr>
              <w:pStyle w:val="TableParagraph"/>
              <w:spacing w:line="270" w:lineRule="exact"/>
              <w:ind w:right="781"/>
              <w:jc w:val="right"/>
              <w:rPr>
                <w:sz w:val="24"/>
              </w:rPr>
            </w:pPr>
            <w:r>
              <w:rPr>
                <w:sz w:val="24"/>
              </w:rPr>
              <w:t>-.090</w:t>
            </w:r>
          </w:p>
        </w:tc>
        <w:tc>
          <w:tcPr>
            <w:tcW w:w="838" w:type="dxa"/>
          </w:tcPr>
          <w:p w:rsidR="00B36E02" w:rsidRDefault="00300A8A">
            <w:pPr>
              <w:pStyle w:val="TableParagraph"/>
              <w:spacing w:line="270" w:lineRule="exact"/>
              <w:ind w:left="85" w:right="62"/>
              <w:jc w:val="center"/>
              <w:rPr>
                <w:sz w:val="24"/>
              </w:rPr>
            </w:pPr>
            <w:r>
              <w:rPr>
                <w:sz w:val="24"/>
              </w:rPr>
              <w:t>-2.476</w:t>
            </w:r>
          </w:p>
        </w:tc>
        <w:tc>
          <w:tcPr>
            <w:tcW w:w="636" w:type="dxa"/>
          </w:tcPr>
          <w:p w:rsidR="00B36E02" w:rsidRDefault="00300A8A">
            <w:pPr>
              <w:pStyle w:val="TableParagraph"/>
              <w:spacing w:line="270" w:lineRule="exact"/>
              <w:ind w:left="105"/>
              <w:rPr>
                <w:sz w:val="24"/>
              </w:rPr>
            </w:pPr>
            <w:r>
              <w:rPr>
                <w:sz w:val="24"/>
              </w:rPr>
              <w:t>.136</w:t>
            </w:r>
          </w:p>
        </w:tc>
      </w:tr>
      <w:tr w:rsidR="00B36E02">
        <w:trPr>
          <w:trHeight w:val="1189"/>
        </w:trPr>
        <w:tc>
          <w:tcPr>
            <w:tcW w:w="336" w:type="dxa"/>
          </w:tcPr>
          <w:p w:rsidR="00B36E02" w:rsidRDefault="00B36E02">
            <w:pPr>
              <w:pStyle w:val="TableParagraph"/>
            </w:pPr>
          </w:p>
        </w:tc>
        <w:tc>
          <w:tcPr>
            <w:tcW w:w="8665" w:type="dxa"/>
            <w:gridSpan w:val="6"/>
          </w:tcPr>
          <w:p w:rsidR="00B36E02" w:rsidRDefault="00300A8A">
            <w:pPr>
              <w:pStyle w:val="TableParagraph"/>
              <w:spacing w:line="313" w:lineRule="exact"/>
              <w:ind w:left="107"/>
              <w:rPr>
                <w:sz w:val="20"/>
              </w:rPr>
            </w:pPr>
            <w:r>
              <w:rPr>
                <w:w w:val="105"/>
                <w:position w:val="9"/>
                <w:sz w:val="20"/>
              </w:rPr>
              <w:t xml:space="preserve">*** </w:t>
            </w:r>
            <w:r>
              <w:rPr>
                <w:w w:val="105"/>
                <w:sz w:val="20"/>
              </w:rPr>
              <w:t>Signifikan pada level/tingkat keyakinan 0.01 (1 %)</w:t>
            </w:r>
          </w:p>
          <w:p w:rsidR="00B36E02" w:rsidRDefault="00300A8A">
            <w:pPr>
              <w:pStyle w:val="TableParagraph"/>
              <w:spacing w:line="320" w:lineRule="exact"/>
              <w:ind w:left="107"/>
              <w:rPr>
                <w:sz w:val="20"/>
              </w:rPr>
            </w:pPr>
            <w:r>
              <w:rPr>
                <w:w w:val="105"/>
                <w:position w:val="9"/>
                <w:sz w:val="20"/>
              </w:rPr>
              <w:t xml:space="preserve">** </w:t>
            </w:r>
            <w:r>
              <w:rPr>
                <w:w w:val="105"/>
                <w:sz w:val="20"/>
              </w:rPr>
              <w:t>Signifikan pada level/tingkat keyakinan 0.05 (5</w:t>
            </w:r>
            <w:r>
              <w:rPr>
                <w:spacing w:val="-31"/>
                <w:w w:val="105"/>
                <w:sz w:val="20"/>
              </w:rPr>
              <w:t xml:space="preserve"> </w:t>
            </w:r>
            <w:r>
              <w:rPr>
                <w:w w:val="105"/>
                <w:sz w:val="20"/>
              </w:rPr>
              <w:t>%)</w:t>
            </w:r>
          </w:p>
          <w:p w:rsidR="00B36E02" w:rsidRDefault="00300A8A">
            <w:pPr>
              <w:pStyle w:val="TableParagraph"/>
              <w:spacing w:before="1"/>
              <w:ind w:left="107"/>
              <w:rPr>
                <w:sz w:val="20"/>
              </w:rPr>
            </w:pPr>
            <w:r>
              <w:rPr>
                <w:w w:val="105"/>
                <w:position w:val="9"/>
                <w:sz w:val="20"/>
              </w:rPr>
              <w:t xml:space="preserve">* </w:t>
            </w:r>
            <w:r>
              <w:rPr>
                <w:w w:val="105"/>
                <w:sz w:val="20"/>
              </w:rPr>
              <w:t>Signifikan pada level/tingkat keyakinan 0.10 (10</w:t>
            </w:r>
            <w:r>
              <w:rPr>
                <w:spacing w:val="-24"/>
                <w:w w:val="105"/>
                <w:sz w:val="20"/>
              </w:rPr>
              <w:t xml:space="preserve"> </w:t>
            </w:r>
            <w:r>
              <w:rPr>
                <w:w w:val="105"/>
                <w:sz w:val="20"/>
              </w:rPr>
              <w:t>%)</w:t>
            </w:r>
          </w:p>
        </w:tc>
      </w:tr>
    </w:tbl>
    <w:p w:rsidR="00B36E02" w:rsidRDefault="00300A8A">
      <w:pPr>
        <w:spacing w:line="226" w:lineRule="exact"/>
        <w:ind w:left="2432" w:right="2904"/>
        <w:jc w:val="center"/>
        <w:rPr>
          <w:sz w:val="20"/>
        </w:rPr>
      </w:pPr>
      <w:r>
        <w:rPr>
          <w:sz w:val="20"/>
        </w:rPr>
        <w:t>Hasil olahan SPSS (data diolah)</w:t>
      </w:r>
    </w:p>
    <w:p w:rsidR="00B36E02" w:rsidRDefault="00B36E02">
      <w:pPr>
        <w:pStyle w:val="BodyText"/>
        <w:rPr>
          <w:sz w:val="22"/>
        </w:rPr>
      </w:pPr>
    </w:p>
    <w:p w:rsidR="00B36E02" w:rsidRDefault="00300A8A">
      <w:pPr>
        <w:pStyle w:val="BodyText"/>
        <w:spacing w:before="195" w:line="360" w:lineRule="auto"/>
        <w:ind w:left="900" w:right="1073" w:firstLine="566"/>
      </w:pPr>
      <w:r>
        <w:t>Pada model 2 diatas, seluruh variael independen dan moderasi sudah bernilai signifikan lebih dari 0.05, berimplikasi data sudah terbebas dari masalah heteroskedastisitas.</w:t>
      </w:r>
    </w:p>
    <w:p w:rsidR="00B36E02" w:rsidRDefault="00B36E02">
      <w:pPr>
        <w:spacing w:line="360" w:lineRule="auto"/>
        <w:sectPr w:rsidR="00B36E02">
          <w:pgSz w:w="11910" w:h="16840"/>
          <w:pgMar w:top="980" w:right="360" w:bottom="940" w:left="540" w:header="725" w:footer="758" w:gutter="0"/>
          <w:cols w:space="720"/>
        </w:sectPr>
      </w:pPr>
    </w:p>
    <w:p w:rsidR="00B36E02" w:rsidRDefault="00B36E02">
      <w:pPr>
        <w:pStyle w:val="BodyText"/>
        <w:rPr>
          <w:sz w:val="20"/>
        </w:rPr>
      </w:pPr>
    </w:p>
    <w:p w:rsidR="00B36E02" w:rsidRDefault="00300A8A">
      <w:pPr>
        <w:pStyle w:val="Heading4"/>
        <w:spacing w:before="219"/>
        <w:ind w:left="0" w:right="1078"/>
        <w:jc w:val="right"/>
      </w:pPr>
      <w:bookmarkStart w:id="83" w:name="_bookmark83"/>
      <w:bookmarkEnd w:id="83"/>
      <w:r>
        <w:t>LAMPIRAN 11</w:t>
      </w:r>
    </w:p>
    <w:p w:rsidR="00B36E02" w:rsidRDefault="00300A8A">
      <w:pPr>
        <w:spacing w:before="137" w:line="360" w:lineRule="auto"/>
        <w:ind w:left="3447" w:right="4730"/>
        <w:jc w:val="center"/>
        <w:rPr>
          <w:b/>
          <w:sz w:val="24"/>
        </w:rPr>
      </w:pPr>
      <w:r>
        <w:rPr>
          <w:b/>
          <w:sz w:val="24"/>
        </w:rPr>
        <w:t>Hasil Uji Multikolinieritas Model 1 Korelasi</w:t>
      </w:r>
    </w:p>
    <w:p w:rsidR="00B36E02" w:rsidRDefault="00B36E02">
      <w:pPr>
        <w:pStyle w:val="BodyText"/>
        <w:spacing w:before="1"/>
        <w:rPr>
          <w:b/>
          <w:sz w:val="36"/>
        </w:rPr>
      </w:pPr>
    </w:p>
    <w:p w:rsidR="00B36E02" w:rsidRDefault="00300A8A">
      <w:pPr>
        <w:ind w:left="900"/>
        <w:rPr>
          <w:b/>
          <w:sz w:val="24"/>
        </w:rPr>
      </w:pPr>
      <w:r>
        <w:rPr>
          <w:b/>
          <w:sz w:val="24"/>
        </w:rPr>
        <w:t>Korelasi</w:t>
      </w:r>
      <w:r>
        <w:rPr>
          <w:b/>
          <w:sz w:val="24"/>
        </w:rPr>
        <w:t xml:space="preserve"> Model Persamaan 1 Penelitian (Variabel Dependen CFSC)</w:t>
      </w:r>
    </w:p>
    <w:p w:rsidR="00B36E02" w:rsidRDefault="00B36E02">
      <w:pPr>
        <w:pStyle w:val="BodyText"/>
        <w:rPr>
          <w:b/>
          <w:sz w:val="12"/>
        </w:rPr>
      </w:pPr>
    </w:p>
    <w:tbl>
      <w:tblPr>
        <w:tblW w:w="0" w:type="auto"/>
        <w:tblInd w:w="9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06"/>
        <w:gridCol w:w="1788"/>
        <w:gridCol w:w="1116"/>
        <w:gridCol w:w="3588"/>
      </w:tblGrid>
      <w:tr w:rsidR="00B36E02">
        <w:trPr>
          <w:trHeight w:val="826"/>
        </w:trPr>
        <w:tc>
          <w:tcPr>
            <w:tcW w:w="2506" w:type="dxa"/>
            <w:vMerge w:val="restart"/>
          </w:tcPr>
          <w:p w:rsidR="00B36E02" w:rsidRDefault="00B36E02">
            <w:pPr>
              <w:pStyle w:val="TableParagraph"/>
              <w:rPr>
                <w:b/>
                <w:sz w:val="26"/>
              </w:rPr>
            </w:pPr>
          </w:p>
          <w:p w:rsidR="00B36E02" w:rsidRDefault="00B36E02">
            <w:pPr>
              <w:pStyle w:val="TableParagraph"/>
              <w:rPr>
                <w:b/>
                <w:sz w:val="26"/>
              </w:rPr>
            </w:pPr>
          </w:p>
          <w:p w:rsidR="00B36E02" w:rsidRDefault="00B36E02">
            <w:pPr>
              <w:pStyle w:val="TableParagraph"/>
              <w:spacing w:before="4"/>
              <w:rPr>
                <w:b/>
                <w:sz w:val="23"/>
              </w:rPr>
            </w:pPr>
          </w:p>
          <w:p w:rsidR="00B36E02" w:rsidRDefault="00300A8A">
            <w:pPr>
              <w:pStyle w:val="TableParagraph"/>
              <w:spacing w:before="1" w:line="256" w:lineRule="exact"/>
              <w:ind w:left="829"/>
              <w:rPr>
                <w:b/>
                <w:sz w:val="24"/>
              </w:rPr>
            </w:pPr>
            <w:r>
              <w:rPr>
                <w:b/>
                <w:sz w:val="24"/>
              </w:rPr>
              <w:t>Model 1</w:t>
            </w:r>
          </w:p>
        </w:tc>
        <w:tc>
          <w:tcPr>
            <w:tcW w:w="2904" w:type="dxa"/>
            <w:gridSpan w:val="2"/>
            <w:tcBorders>
              <w:bottom w:val="single" w:sz="4" w:space="0" w:color="000000"/>
            </w:tcBorders>
          </w:tcPr>
          <w:p w:rsidR="00B36E02" w:rsidRDefault="00B36E02">
            <w:pPr>
              <w:pStyle w:val="TableParagraph"/>
              <w:rPr>
                <w:b/>
                <w:sz w:val="26"/>
              </w:rPr>
            </w:pPr>
          </w:p>
          <w:p w:rsidR="00B36E02" w:rsidRDefault="00B36E02">
            <w:pPr>
              <w:pStyle w:val="TableParagraph"/>
              <w:spacing w:before="8"/>
              <w:rPr>
                <w:b/>
              </w:rPr>
            </w:pPr>
          </w:p>
          <w:p w:rsidR="00B36E02" w:rsidRDefault="00300A8A">
            <w:pPr>
              <w:pStyle w:val="TableParagraph"/>
              <w:spacing w:line="247" w:lineRule="exact"/>
              <w:ind w:left="390"/>
              <w:rPr>
                <w:b/>
                <w:i/>
                <w:sz w:val="24"/>
              </w:rPr>
            </w:pPr>
            <w:r>
              <w:rPr>
                <w:b/>
                <w:i/>
                <w:sz w:val="24"/>
              </w:rPr>
              <w:t>Collinearity Statistics</w:t>
            </w:r>
          </w:p>
        </w:tc>
        <w:tc>
          <w:tcPr>
            <w:tcW w:w="3588" w:type="dxa"/>
            <w:tcBorders>
              <w:bottom w:val="single" w:sz="4" w:space="0" w:color="000000"/>
            </w:tcBorders>
          </w:tcPr>
          <w:p w:rsidR="00B36E02" w:rsidRDefault="00B36E02">
            <w:pPr>
              <w:pStyle w:val="TableParagraph"/>
              <w:rPr>
                <w:b/>
                <w:sz w:val="26"/>
              </w:rPr>
            </w:pPr>
          </w:p>
          <w:p w:rsidR="00B36E02" w:rsidRDefault="00B36E02">
            <w:pPr>
              <w:pStyle w:val="TableParagraph"/>
              <w:rPr>
                <w:b/>
              </w:rPr>
            </w:pPr>
          </w:p>
          <w:p w:rsidR="00B36E02" w:rsidRDefault="00300A8A">
            <w:pPr>
              <w:pStyle w:val="TableParagraph"/>
              <w:spacing w:before="1" w:line="254" w:lineRule="exact"/>
              <w:ind w:left="827"/>
              <w:rPr>
                <w:b/>
                <w:sz w:val="24"/>
              </w:rPr>
            </w:pPr>
            <w:r>
              <w:rPr>
                <w:b/>
                <w:sz w:val="24"/>
              </w:rPr>
              <w:t>Kesimpulan</w:t>
            </w:r>
          </w:p>
        </w:tc>
      </w:tr>
      <w:tr w:rsidR="00B36E02">
        <w:trPr>
          <w:trHeight w:val="286"/>
        </w:trPr>
        <w:tc>
          <w:tcPr>
            <w:tcW w:w="2506" w:type="dxa"/>
            <w:vMerge/>
            <w:tcBorders>
              <w:top w:val="nil"/>
            </w:tcBorders>
          </w:tcPr>
          <w:p w:rsidR="00B36E02" w:rsidRDefault="00B36E02">
            <w:pPr>
              <w:rPr>
                <w:sz w:val="2"/>
                <w:szCs w:val="2"/>
              </w:rPr>
            </w:pPr>
          </w:p>
        </w:tc>
        <w:tc>
          <w:tcPr>
            <w:tcW w:w="1788" w:type="dxa"/>
            <w:tcBorders>
              <w:top w:val="single" w:sz="4" w:space="0" w:color="000000"/>
              <w:right w:val="single" w:sz="4" w:space="0" w:color="000000"/>
            </w:tcBorders>
          </w:tcPr>
          <w:p w:rsidR="00B36E02" w:rsidRDefault="00300A8A">
            <w:pPr>
              <w:pStyle w:val="TableParagraph"/>
              <w:spacing w:before="10" w:line="256" w:lineRule="exact"/>
              <w:ind w:left="388"/>
              <w:rPr>
                <w:b/>
                <w:i/>
                <w:sz w:val="24"/>
              </w:rPr>
            </w:pPr>
            <w:r>
              <w:rPr>
                <w:b/>
                <w:i/>
                <w:sz w:val="24"/>
              </w:rPr>
              <w:t>Tolerance</w:t>
            </w:r>
          </w:p>
        </w:tc>
        <w:tc>
          <w:tcPr>
            <w:tcW w:w="1116" w:type="dxa"/>
            <w:tcBorders>
              <w:top w:val="single" w:sz="4" w:space="0" w:color="000000"/>
              <w:left w:val="single" w:sz="4" w:space="0" w:color="000000"/>
            </w:tcBorders>
          </w:tcPr>
          <w:p w:rsidR="00B36E02" w:rsidRDefault="00300A8A">
            <w:pPr>
              <w:pStyle w:val="TableParagraph"/>
              <w:spacing w:before="10" w:line="256" w:lineRule="exact"/>
              <w:ind w:left="360"/>
              <w:rPr>
                <w:b/>
                <w:i/>
                <w:sz w:val="24"/>
              </w:rPr>
            </w:pPr>
            <w:r>
              <w:rPr>
                <w:b/>
                <w:i/>
                <w:sz w:val="24"/>
              </w:rPr>
              <w:t>VIF</w:t>
            </w:r>
          </w:p>
        </w:tc>
        <w:tc>
          <w:tcPr>
            <w:tcW w:w="3588" w:type="dxa"/>
            <w:tcBorders>
              <w:top w:val="single" w:sz="4" w:space="0" w:color="000000"/>
            </w:tcBorders>
          </w:tcPr>
          <w:p w:rsidR="00B36E02" w:rsidRDefault="00B36E02">
            <w:pPr>
              <w:pStyle w:val="TableParagraph"/>
              <w:rPr>
                <w:sz w:val="20"/>
              </w:rPr>
            </w:pPr>
          </w:p>
        </w:tc>
      </w:tr>
      <w:tr w:rsidR="00B36E02">
        <w:trPr>
          <w:trHeight w:val="361"/>
        </w:trPr>
        <w:tc>
          <w:tcPr>
            <w:tcW w:w="2506" w:type="dxa"/>
            <w:tcBorders>
              <w:bottom w:val="nil"/>
            </w:tcBorders>
          </w:tcPr>
          <w:p w:rsidR="00B36E02" w:rsidRDefault="00300A8A">
            <w:pPr>
              <w:pStyle w:val="TableParagraph"/>
              <w:spacing w:line="270" w:lineRule="exact"/>
              <w:ind w:left="385"/>
              <w:rPr>
                <w:i/>
                <w:sz w:val="24"/>
              </w:rPr>
            </w:pPr>
            <w:r>
              <w:rPr>
                <w:i/>
                <w:sz w:val="24"/>
              </w:rPr>
              <w:t>(Constant)</w:t>
            </w:r>
          </w:p>
        </w:tc>
        <w:tc>
          <w:tcPr>
            <w:tcW w:w="1788" w:type="dxa"/>
            <w:tcBorders>
              <w:bottom w:val="nil"/>
              <w:right w:val="single" w:sz="4" w:space="0" w:color="000000"/>
            </w:tcBorders>
          </w:tcPr>
          <w:p w:rsidR="00B36E02" w:rsidRDefault="00B36E02">
            <w:pPr>
              <w:pStyle w:val="TableParagraph"/>
            </w:pPr>
          </w:p>
        </w:tc>
        <w:tc>
          <w:tcPr>
            <w:tcW w:w="1116" w:type="dxa"/>
            <w:tcBorders>
              <w:left w:val="single" w:sz="4" w:space="0" w:color="000000"/>
              <w:bottom w:val="nil"/>
            </w:tcBorders>
          </w:tcPr>
          <w:p w:rsidR="00B36E02" w:rsidRDefault="00B36E02">
            <w:pPr>
              <w:pStyle w:val="TableParagraph"/>
            </w:pPr>
          </w:p>
        </w:tc>
        <w:tc>
          <w:tcPr>
            <w:tcW w:w="3588" w:type="dxa"/>
            <w:tcBorders>
              <w:bottom w:val="nil"/>
            </w:tcBorders>
          </w:tcPr>
          <w:p w:rsidR="00B36E02" w:rsidRDefault="00B36E02">
            <w:pPr>
              <w:pStyle w:val="TableParagraph"/>
            </w:pPr>
          </w:p>
        </w:tc>
      </w:tr>
      <w:tr w:rsidR="00B36E02">
        <w:trPr>
          <w:trHeight w:val="377"/>
        </w:trPr>
        <w:tc>
          <w:tcPr>
            <w:tcW w:w="2506" w:type="dxa"/>
            <w:tcBorders>
              <w:top w:val="nil"/>
              <w:bottom w:val="nil"/>
            </w:tcBorders>
          </w:tcPr>
          <w:p w:rsidR="00B36E02" w:rsidRDefault="00300A8A">
            <w:pPr>
              <w:pStyle w:val="TableParagraph"/>
              <w:spacing w:before="81" w:line="275" w:lineRule="exact"/>
              <w:ind w:left="385"/>
              <w:rPr>
                <w:i/>
                <w:sz w:val="24"/>
              </w:rPr>
            </w:pPr>
            <w:r>
              <w:rPr>
                <w:i/>
                <w:sz w:val="24"/>
              </w:rPr>
              <w:t>FamOwn</w:t>
            </w:r>
          </w:p>
        </w:tc>
        <w:tc>
          <w:tcPr>
            <w:tcW w:w="1788" w:type="dxa"/>
            <w:tcBorders>
              <w:top w:val="nil"/>
              <w:bottom w:val="nil"/>
              <w:right w:val="single" w:sz="4" w:space="0" w:color="000000"/>
            </w:tcBorders>
          </w:tcPr>
          <w:p w:rsidR="00B36E02" w:rsidRDefault="00300A8A">
            <w:pPr>
              <w:pStyle w:val="TableParagraph"/>
              <w:spacing w:before="81" w:line="275" w:lineRule="exact"/>
              <w:ind w:right="86"/>
              <w:jc w:val="right"/>
              <w:rPr>
                <w:sz w:val="24"/>
              </w:rPr>
            </w:pPr>
            <w:r>
              <w:rPr>
                <w:sz w:val="24"/>
              </w:rPr>
              <w:t>.761</w:t>
            </w:r>
          </w:p>
        </w:tc>
        <w:tc>
          <w:tcPr>
            <w:tcW w:w="1116" w:type="dxa"/>
            <w:tcBorders>
              <w:top w:val="nil"/>
              <w:left w:val="single" w:sz="4" w:space="0" w:color="000000"/>
              <w:bottom w:val="nil"/>
            </w:tcBorders>
          </w:tcPr>
          <w:p w:rsidR="00B36E02" w:rsidRDefault="00300A8A">
            <w:pPr>
              <w:pStyle w:val="TableParagraph"/>
              <w:spacing w:before="81" w:line="275" w:lineRule="exact"/>
              <w:ind w:right="76"/>
              <w:jc w:val="right"/>
              <w:rPr>
                <w:sz w:val="24"/>
              </w:rPr>
            </w:pPr>
            <w:r>
              <w:rPr>
                <w:sz w:val="24"/>
              </w:rPr>
              <w:t>1.314</w:t>
            </w:r>
          </w:p>
        </w:tc>
        <w:tc>
          <w:tcPr>
            <w:tcW w:w="3588" w:type="dxa"/>
            <w:tcBorders>
              <w:top w:val="nil"/>
              <w:bottom w:val="nil"/>
            </w:tcBorders>
          </w:tcPr>
          <w:p w:rsidR="00B36E02" w:rsidRDefault="00300A8A">
            <w:pPr>
              <w:pStyle w:val="TableParagraph"/>
              <w:spacing w:before="81" w:line="275" w:lineRule="exact"/>
              <w:ind w:left="107"/>
              <w:rPr>
                <w:i/>
                <w:sz w:val="24"/>
              </w:rPr>
            </w:pPr>
            <w:r>
              <w:rPr>
                <w:sz w:val="24"/>
              </w:rPr>
              <w:t xml:space="preserve">Terbebas dari </w:t>
            </w:r>
            <w:r>
              <w:rPr>
                <w:i/>
                <w:sz w:val="24"/>
              </w:rPr>
              <w:t>Multicollinierity</w:t>
            </w:r>
          </w:p>
        </w:tc>
      </w:tr>
      <w:tr w:rsidR="00B36E02">
        <w:trPr>
          <w:trHeight w:val="402"/>
        </w:trPr>
        <w:tc>
          <w:tcPr>
            <w:tcW w:w="2506" w:type="dxa"/>
            <w:tcBorders>
              <w:top w:val="nil"/>
              <w:bottom w:val="nil"/>
            </w:tcBorders>
          </w:tcPr>
          <w:p w:rsidR="00B36E02" w:rsidRDefault="00300A8A">
            <w:pPr>
              <w:pStyle w:val="TableParagraph"/>
              <w:spacing w:before="9"/>
              <w:ind w:left="385"/>
              <w:rPr>
                <w:i/>
                <w:sz w:val="24"/>
              </w:rPr>
            </w:pPr>
            <w:r>
              <w:rPr>
                <w:i/>
                <w:sz w:val="24"/>
              </w:rPr>
              <w:t>CEOFamMemb</w:t>
            </w:r>
          </w:p>
        </w:tc>
        <w:tc>
          <w:tcPr>
            <w:tcW w:w="1788" w:type="dxa"/>
            <w:tcBorders>
              <w:top w:val="nil"/>
              <w:bottom w:val="nil"/>
              <w:right w:val="single" w:sz="4" w:space="0" w:color="000000"/>
            </w:tcBorders>
          </w:tcPr>
          <w:p w:rsidR="00B36E02" w:rsidRDefault="00300A8A">
            <w:pPr>
              <w:pStyle w:val="TableParagraph"/>
              <w:spacing w:before="74"/>
              <w:ind w:right="86"/>
              <w:jc w:val="right"/>
              <w:rPr>
                <w:sz w:val="24"/>
              </w:rPr>
            </w:pPr>
            <w:r>
              <w:rPr>
                <w:sz w:val="24"/>
              </w:rPr>
              <w:t>.814</w:t>
            </w:r>
          </w:p>
        </w:tc>
        <w:tc>
          <w:tcPr>
            <w:tcW w:w="1116" w:type="dxa"/>
            <w:tcBorders>
              <w:top w:val="nil"/>
              <w:left w:val="single" w:sz="4" w:space="0" w:color="000000"/>
              <w:bottom w:val="nil"/>
            </w:tcBorders>
          </w:tcPr>
          <w:p w:rsidR="00B36E02" w:rsidRDefault="00300A8A">
            <w:pPr>
              <w:pStyle w:val="TableParagraph"/>
              <w:spacing w:before="74"/>
              <w:ind w:right="76"/>
              <w:jc w:val="right"/>
              <w:rPr>
                <w:sz w:val="24"/>
              </w:rPr>
            </w:pPr>
            <w:r>
              <w:rPr>
                <w:sz w:val="24"/>
              </w:rPr>
              <w:t>1.228</w:t>
            </w:r>
          </w:p>
        </w:tc>
        <w:tc>
          <w:tcPr>
            <w:tcW w:w="3588" w:type="dxa"/>
            <w:tcBorders>
              <w:top w:val="nil"/>
              <w:bottom w:val="nil"/>
            </w:tcBorders>
          </w:tcPr>
          <w:p w:rsidR="00B36E02" w:rsidRDefault="00300A8A">
            <w:pPr>
              <w:pStyle w:val="TableParagraph"/>
              <w:spacing w:before="9"/>
              <w:ind w:left="107"/>
              <w:rPr>
                <w:i/>
                <w:sz w:val="24"/>
              </w:rPr>
            </w:pPr>
            <w:r>
              <w:rPr>
                <w:sz w:val="24"/>
              </w:rPr>
              <w:t xml:space="preserve">Terbebas dari </w:t>
            </w:r>
            <w:r>
              <w:rPr>
                <w:i/>
                <w:sz w:val="24"/>
              </w:rPr>
              <w:t>Multicollinierity</w:t>
            </w:r>
          </w:p>
        </w:tc>
      </w:tr>
      <w:tr w:rsidR="00B36E02">
        <w:trPr>
          <w:trHeight w:val="338"/>
        </w:trPr>
        <w:tc>
          <w:tcPr>
            <w:tcW w:w="2506" w:type="dxa"/>
            <w:tcBorders>
              <w:top w:val="nil"/>
              <w:bottom w:val="nil"/>
            </w:tcBorders>
          </w:tcPr>
          <w:p w:rsidR="00B36E02" w:rsidRDefault="00300A8A">
            <w:pPr>
              <w:pStyle w:val="TableParagraph"/>
              <w:spacing w:before="41"/>
              <w:ind w:left="385"/>
              <w:rPr>
                <w:i/>
                <w:sz w:val="24"/>
              </w:rPr>
            </w:pPr>
            <w:r>
              <w:rPr>
                <w:i/>
                <w:sz w:val="24"/>
              </w:rPr>
              <w:t>FirmsSize</w:t>
            </w:r>
          </w:p>
        </w:tc>
        <w:tc>
          <w:tcPr>
            <w:tcW w:w="1788" w:type="dxa"/>
            <w:tcBorders>
              <w:top w:val="nil"/>
              <w:bottom w:val="nil"/>
              <w:right w:val="single" w:sz="4" w:space="0" w:color="000000"/>
            </w:tcBorders>
          </w:tcPr>
          <w:p w:rsidR="00B36E02" w:rsidRDefault="00300A8A">
            <w:pPr>
              <w:pStyle w:val="TableParagraph"/>
              <w:spacing w:before="41"/>
              <w:ind w:right="86"/>
              <w:jc w:val="right"/>
              <w:rPr>
                <w:sz w:val="24"/>
              </w:rPr>
            </w:pPr>
            <w:r>
              <w:rPr>
                <w:sz w:val="24"/>
              </w:rPr>
              <w:t>.863</w:t>
            </w:r>
          </w:p>
        </w:tc>
        <w:tc>
          <w:tcPr>
            <w:tcW w:w="1116" w:type="dxa"/>
            <w:tcBorders>
              <w:top w:val="nil"/>
              <w:left w:val="single" w:sz="4" w:space="0" w:color="000000"/>
              <w:bottom w:val="nil"/>
            </w:tcBorders>
          </w:tcPr>
          <w:p w:rsidR="00B36E02" w:rsidRDefault="00300A8A">
            <w:pPr>
              <w:pStyle w:val="TableParagraph"/>
              <w:spacing w:before="41"/>
              <w:ind w:right="76"/>
              <w:jc w:val="right"/>
              <w:rPr>
                <w:sz w:val="24"/>
              </w:rPr>
            </w:pPr>
            <w:r>
              <w:rPr>
                <w:sz w:val="24"/>
              </w:rPr>
              <w:t>1.158</w:t>
            </w:r>
          </w:p>
        </w:tc>
        <w:tc>
          <w:tcPr>
            <w:tcW w:w="3588" w:type="dxa"/>
            <w:tcBorders>
              <w:top w:val="nil"/>
              <w:bottom w:val="nil"/>
            </w:tcBorders>
          </w:tcPr>
          <w:p w:rsidR="00B36E02" w:rsidRDefault="00300A8A">
            <w:pPr>
              <w:pStyle w:val="TableParagraph"/>
              <w:spacing w:before="41"/>
              <w:ind w:left="107"/>
              <w:rPr>
                <w:i/>
                <w:sz w:val="24"/>
              </w:rPr>
            </w:pPr>
            <w:r>
              <w:rPr>
                <w:sz w:val="24"/>
              </w:rPr>
              <w:t xml:space="preserve">Terbebas dari </w:t>
            </w:r>
            <w:r>
              <w:rPr>
                <w:i/>
                <w:sz w:val="24"/>
              </w:rPr>
              <w:t>Multicollinierity</w:t>
            </w:r>
          </w:p>
        </w:tc>
      </w:tr>
      <w:tr w:rsidR="00B36E02">
        <w:trPr>
          <w:trHeight w:val="305"/>
        </w:trPr>
        <w:tc>
          <w:tcPr>
            <w:tcW w:w="2506" w:type="dxa"/>
            <w:tcBorders>
              <w:top w:val="nil"/>
              <w:bottom w:val="nil"/>
            </w:tcBorders>
          </w:tcPr>
          <w:p w:rsidR="00B36E02" w:rsidRDefault="00300A8A">
            <w:pPr>
              <w:pStyle w:val="TableParagraph"/>
              <w:spacing w:before="10" w:line="275" w:lineRule="exact"/>
              <w:ind w:left="385"/>
              <w:rPr>
                <w:i/>
                <w:sz w:val="24"/>
              </w:rPr>
            </w:pPr>
            <w:r>
              <w:rPr>
                <w:i/>
                <w:sz w:val="24"/>
              </w:rPr>
              <w:t>MTB</w:t>
            </w:r>
          </w:p>
        </w:tc>
        <w:tc>
          <w:tcPr>
            <w:tcW w:w="1788" w:type="dxa"/>
            <w:tcBorders>
              <w:top w:val="nil"/>
              <w:bottom w:val="nil"/>
              <w:right w:val="single" w:sz="4" w:space="0" w:color="000000"/>
            </w:tcBorders>
          </w:tcPr>
          <w:p w:rsidR="00B36E02" w:rsidRDefault="00300A8A">
            <w:pPr>
              <w:pStyle w:val="TableParagraph"/>
              <w:spacing w:before="10" w:line="275" w:lineRule="exact"/>
              <w:ind w:right="86"/>
              <w:jc w:val="right"/>
              <w:rPr>
                <w:sz w:val="24"/>
              </w:rPr>
            </w:pPr>
            <w:r>
              <w:rPr>
                <w:sz w:val="24"/>
              </w:rPr>
              <w:t>.650</w:t>
            </w:r>
          </w:p>
        </w:tc>
        <w:tc>
          <w:tcPr>
            <w:tcW w:w="1116" w:type="dxa"/>
            <w:tcBorders>
              <w:top w:val="nil"/>
              <w:left w:val="single" w:sz="4" w:space="0" w:color="000000"/>
              <w:bottom w:val="nil"/>
            </w:tcBorders>
          </w:tcPr>
          <w:p w:rsidR="00B36E02" w:rsidRDefault="00300A8A">
            <w:pPr>
              <w:pStyle w:val="TableParagraph"/>
              <w:spacing w:before="10" w:line="275" w:lineRule="exact"/>
              <w:ind w:right="76"/>
              <w:jc w:val="right"/>
              <w:rPr>
                <w:sz w:val="24"/>
              </w:rPr>
            </w:pPr>
            <w:r>
              <w:rPr>
                <w:sz w:val="24"/>
              </w:rPr>
              <w:t>1.069</w:t>
            </w:r>
          </w:p>
        </w:tc>
        <w:tc>
          <w:tcPr>
            <w:tcW w:w="3588" w:type="dxa"/>
            <w:tcBorders>
              <w:top w:val="nil"/>
              <w:bottom w:val="nil"/>
            </w:tcBorders>
          </w:tcPr>
          <w:p w:rsidR="00B36E02" w:rsidRDefault="00300A8A">
            <w:pPr>
              <w:pStyle w:val="TableParagraph"/>
              <w:spacing w:before="10" w:line="275" w:lineRule="exact"/>
              <w:ind w:left="107"/>
              <w:rPr>
                <w:i/>
                <w:sz w:val="24"/>
              </w:rPr>
            </w:pPr>
            <w:r>
              <w:rPr>
                <w:sz w:val="24"/>
              </w:rPr>
              <w:t xml:space="preserve">Terbebas dari </w:t>
            </w:r>
            <w:r>
              <w:rPr>
                <w:i/>
                <w:sz w:val="24"/>
              </w:rPr>
              <w:t>Multicollinierity</w:t>
            </w:r>
          </w:p>
        </w:tc>
      </w:tr>
      <w:tr w:rsidR="00B36E02">
        <w:trPr>
          <w:trHeight w:val="306"/>
        </w:trPr>
        <w:tc>
          <w:tcPr>
            <w:tcW w:w="2506" w:type="dxa"/>
            <w:tcBorders>
              <w:top w:val="nil"/>
              <w:bottom w:val="nil"/>
            </w:tcBorders>
          </w:tcPr>
          <w:p w:rsidR="00B36E02" w:rsidRDefault="00300A8A">
            <w:pPr>
              <w:pStyle w:val="TableParagraph"/>
              <w:spacing w:before="9"/>
              <w:ind w:left="385"/>
              <w:rPr>
                <w:i/>
                <w:sz w:val="24"/>
              </w:rPr>
            </w:pPr>
            <w:r>
              <w:rPr>
                <w:i/>
                <w:sz w:val="24"/>
              </w:rPr>
              <w:t>Capex</w:t>
            </w:r>
          </w:p>
        </w:tc>
        <w:tc>
          <w:tcPr>
            <w:tcW w:w="1788" w:type="dxa"/>
            <w:tcBorders>
              <w:top w:val="nil"/>
              <w:bottom w:val="nil"/>
              <w:right w:val="single" w:sz="4" w:space="0" w:color="000000"/>
            </w:tcBorders>
          </w:tcPr>
          <w:p w:rsidR="00B36E02" w:rsidRDefault="00300A8A">
            <w:pPr>
              <w:pStyle w:val="TableParagraph"/>
              <w:spacing w:before="9"/>
              <w:ind w:right="86"/>
              <w:jc w:val="right"/>
              <w:rPr>
                <w:sz w:val="24"/>
              </w:rPr>
            </w:pPr>
            <w:r>
              <w:rPr>
                <w:sz w:val="24"/>
              </w:rPr>
              <w:t>.643</w:t>
            </w:r>
          </w:p>
        </w:tc>
        <w:tc>
          <w:tcPr>
            <w:tcW w:w="1116" w:type="dxa"/>
            <w:tcBorders>
              <w:top w:val="nil"/>
              <w:left w:val="single" w:sz="4" w:space="0" w:color="000000"/>
              <w:bottom w:val="nil"/>
            </w:tcBorders>
          </w:tcPr>
          <w:p w:rsidR="00B36E02" w:rsidRDefault="00300A8A">
            <w:pPr>
              <w:pStyle w:val="TableParagraph"/>
              <w:spacing w:before="9"/>
              <w:ind w:right="76"/>
              <w:jc w:val="right"/>
              <w:rPr>
                <w:sz w:val="24"/>
              </w:rPr>
            </w:pPr>
            <w:r>
              <w:rPr>
                <w:sz w:val="24"/>
              </w:rPr>
              <w:t>1.196</w:t>
            </w:r>
          </w:p>
        </w:tc>
        <w:tc>
          <w:tcPr>
            <w:tcW w:w="3588" w:type="dxa"/>
            <w:tcBorders>
              <w:top w:val="nil"/>
              <w:bottom w:val="nil"/>
            </w:tcBorders>
          </w:tcPr>
          <w:p w:rsidR="00B36E02" w:rsidRDefault="00300A8A">
            <w:pPr>
              <w:pStyle w:val="TableParagraph"/>
              <w:spacing w:before="9"/>
              <w:ind w:left="107"/>
              <w:rPr>
                <w:i/>
                <w:sz w:val="24"/>
              </w:rPr>
            </w:pPr>
            <w:r>
              <w:rPr>
                <w:sz w:val="24"/>
              </w:rPr>
              <w:t xml:space="preserve">Terbebas dari </w:t>
            </w:r>
            <w:r>
              <w:rPr>
                <w:i/>
                <w:sz w:val="24"/>
              </w:rPr>
              <w:t>Multicollinierity</w:t>
            </w:r>
          </w:p>
        </w:tc>
      </w:tr>
      <w:tr w:rsidR="00B36E02">
        <w:trPr>
          <w:trHeight w:val="419"/>
        </w:trPr>
        <w:tc>
          <w:tcPr>
            <w:tcW w:w="2506" w:type="dxa"/>
            <w:tcBorders>
              <w:top w:val="nil"/>
              <w:bottom w:val="single" w:sz="4" w:space="0" w:color="000000"/>
            </w:tcBorders>
          </w:tcPr>
          <w:p w:rsidR="00B36E02" w:rsidRDefault="00300A8A">
            <w:pPr>
              <w:pStyle w:val="TableParagraph"/>
              <w:spacing w:before="10"/>
              <w:ind w:left="385"/>
              <w:rPr>
                <w:i/>
                <w:sz w:val="24"/>
              </w:rPr>
            </w:pPr>
            <w:r>
              <w:rPr>
                <w:i/>
                <w:sz w:val="24"/>
              </w:rPr>
              <w:t>ChangesInNWC</w:t>
            </w:r>
          </w:p>
        </w:tc>
        <w:tc>
          <w:tcPr>
            <w:tcW w:w="1788" w:type="dxa"/>
            <w:tcBorders>
              <w:top w:val="nil"/>
              <w:bottom w:val="single" w:sz="4" w:space="0" w:color="000000"/>
              <w:right w:val="single" w:sz="4" w:space="0" w:color="000000"/>
            </w:tcBorders>
          </w:tcPr>
          <w:p w:rsidR="00B36E02" w:rsidRDefault="00300A8A">
            <w:pPr>
              <w:pStyle w:val="TableParagraph"/>
              <w:spacing w:before="73"/>
              <w:ind w:right="86"/>
              <w:jc w:val="right"/>
              <w:rPr>
                <w:sz w:val="24"/>
              </w:rPr>
            </w:pPr>
            <w:r>
              <w:rPr>
                <w:sz w:val="24"/>
              </w:rPr>
              <w:t>.826</w:t>
            </w:r>
          </w:p>
        </w:tc>
        <w:tc>
          <w:tcPr>
            <w:tcW w:w="1116" w:type="dxa"/>
            <w:tcBorders>
              <w:top w:val="nil"/>
              <w:left w:val="single" w:sz="4" w:space="0" w:color="000000"/>
              <w:bottom w:val="single" w:sz="4" w:space="0" w:color="000000"/>
            </w:tcBorders>
          </w:tcPr>
          <w:p w:rsidR="00B36E02" w:rsidRDefault="00300A8A">
            <w:pPr>
              <w:pStyle w:val="TableParagraph"/>
              <w:spacing w:before="73"/>
              <w:ind w:right="76"/>
              <w:jc w:val="right"/>
              <w:rPr>
                <w:sz w:val="24"/>
              </w:rPr>
            </w:pPr>
            <w:r>
              <w:rPr>
                <w:sz w:val="24"/>
              </w:rPr>
              <w:t>1.210</w:t>
            </w:r>
          </w:p>
        </w:tc>
        <w:tc>
          <w:tcPr>
            <w:tcW w:w="3588" w:type="dxa"/>
            <w:tcBorders>
              <w:top w:val="nil"/>
              <w:bottom w:val="single" w:sz="4" w:space="0" w:color="000000"/>
            </w:tcBorders>
          </w:tcPr>
          <w:p w:rsidR="00B36E02" w:rsidRDefault="00300A8A">
            <w:pPr>
              <w:pStyle w:val="TableParagraph"/>
              <w:spacing w:before="10"/>
              <w:ind w:left="107"/>
              <w:rPr>
                <w:i/>
                <w:sz w:val="24"/>
              </w:rPr>
            </w:pPr>
            <w:r>
              <w:rPr>
                <w:sz w:val="24"/>
              </w:rPr>
              <w:t xml:space="preserve">Terbebas dari </w:t>
            </w:r>
            <w:r>
              <w:rPr>
                <w:i/>
                <w:sz w:val="24"/>
              </w:rPr>
              <w:t>Multicollinierity</w:t>
            </w:r>
          </w:p>
        </w:tc>
      </w:tr>
    </w:tbl>
    <w:p w:rsidR="00B36E02" w:rsidRDefault="00300A8A">
      <w:pPr>
        <w:spacing w:line="226" w:lineRule="exact"/>
        <w:ind w:left="2425" w:right="2904"/>
        <w:jc w:val="center"/>
        <w:rPr>
          <w:sz w:val="20"/>
        </w:rPr>
      </w:pPr>
      <w:r>
        <w:rPr>
          <w:sz w:val="20"/>
        </w:rPr>
        <w:t>Hasil olahan SPSS (data diolah)</w:t>
      </w:r>
    </w:p>
    <w:p w:rsidR="00B36E02" w:rsidRDefault="00B36E02">
      <w:pPr>
        <w:pStyle w:val="BodyText"/>
        <w:rPr>
          <w:sz w:val="22"/>
        </w:rPr>
      </w:pPr>
    </w:p>
    <w:p w:rsidR="00B36E02" w:rsidRDefault="00B36E02">
      <w:pPr>
        <w:pStyle w:val="BodyText"/>
        <w:rPr>
          <w:sz w:val="22"/>
        </w:rPr>
      </w:pPr>
    </w:p>
    <w:p w:rsidR="00B36E02" w:rsidRDefault="00B36E02">
      <w:pPr>
        <w:pStyle w:val="BodyText"/>
        <w:spacing w:before="10"/>
        <w:rPr>
          <w:sz w:val="30"/>
        </w:rPr>
      </w:pPr>
    </w:p>
    <w:p w:rsidR="00B36E02" w:rsidRDefault="00300A8A">
      <w:pPr>
        <w:pStyle w:val="BodyText"/>
        <w:spacing w:line="360" w:lineRule="auto"/>
        <w:ind w:left="900" w:right="1077" w:firstLine="566"/>
        <w:jc w:val="both"/>
      </w:pPr>
      <w:r>
        <w:t>Hasil output statistik uji korelasi menunjukkan bahwa seluruh variabel dalam penelitian memiliki</w:t>
      </w:r>
      <w:r>
        <w:rPr>
          <w:spacing w:val="-6"/>
        </w:rPr>
        <w:t xml:space="preserve"> </w:t>
      </w:r>
      <w:r>
        <w:t>nilai</w:t>
      </w:r>
      <w:r>
        <w:rPr>
          <w:spacing w:val="-5"/>
        </w:rPr>
        <w:t xml:space="preserve"> </w:t>
      </w:r>
      <w:r>
        <w:rPr>
          <w:i/>
        </w:rPr>
        <w:t>Toleranc</w:t>
      </w:r>
      <w:r>
        <w:t>e</w:t>
      </w:r>
      <w:r>
        <w:rPr>
          <w:spacing w:val="-5"/>
        </w:rPr>
        <w:t xml:space="preserve"> </w:t>
      </w:r>
      <w:r>
        <w:t>yakni</w:t>
      </w:r>
      <w:r>
        <w:rPr>
          <w:spacing w:val="-6"/>
        </w:rPr>
        <w:t xml:space="preserve"> </w:t>
      </w:r>
      <w:r>
        <w:t>kurang</w:t>
      </w:r>
      <w:r>
        <w:rPr>
          <w:spacing w:val="-9"/>
        </w:rPr>
        <w:t xml:space="preserve"> </w:t>
      </w:r>
      <w:r>
        <w:t>dari</w:t>
      </w:r>
      <w:r>
        <w:rPr>
          <w:spacing w:val="-7"/>
        </w:rPr>
        <w:t xml:space="preserve"> </w:t>
      </w:r>
      <w:r>
        <w:t>10%</w:t>
      </w:r>
      <w:r>
        <w:rPr>
          <w:spacing w:val="-7"/>
        </w:rPr>
        <w:t xml:space="preserve"> </w:t>
      </w:r>
      <w:r>
        <w:t>dan</w:t>
      </w:r>
      <w:r>
        <w:rPr>
          <w:spacing w:val="-6"/>
        </w:rPr>
        <w:t xml:space="preserve"> </w:t>
      </w:r>
      <w:r>
        <w:t>nilai</w:t>
      </w:r>
      <w:r>
        <w:rPr>
          <w:spacing w:val="-4"/>
        </w:rPr>
        <w:t xml:space="preserve"> </w:t>
      </w:r>
      <w:r>
        <w:rPr>
          <w:i/>
        </w:rPr>
        <w:t>VIF</w:t>
      </w:r>
      <w:r>
        <w:rPr>
          <w:i/>
          <w:spacing w:val="-2"/>
        </w:rPr>
        <w:t xml:space="preserve"> </w:t>
      </w:r>
      <w:r>
        <w:t>yakni</w:t>
      </w:r>
      <w:r>
        <w:rPr>
          <w:spacing w:val="-5"/>
        </w:rPr>
        <w:t xml:space="preserve"> </w:t>
      </w:r>
      <w:r>
        <w:t>kurang</w:t>
      </w:r>
      <w:r>
        <w:rPr>
          <w:spacing w:val="-6"/>
        </w:rPr>
        <w:t xml:space="preserve"> </w:t>
      </w:r>
      <w:r>
        <w:t>dari</w:t>
      </w:r>
      <w:r>
        <w:rPr>
          <w:spacing w:val="-7"/>
        </w:rPr>
        <w:t xml:space="preserve"> </w:t>
      </w:r>
      <w:r>
        <w:t>10.</w:t>
      </w:r>
      <w:r>
        <w:rPr>
          <w:spacing w:val="-6"/>
        </w:rPr>
        <w:t xml:space="preserve"> </w:t>
      </w:r>
      <w:r>
        <w:t>Sehingga, model persamaan 1 regresi tersebut tidak menghadapi permasalahan multikolin</w:t>
      </w:r>
      <w:r>
        <w:t>ieritas data. Dapat dikatakan bahwa model persamaan ini sudah BLUE disebabkan sudah tidak terdapat pelanggaran pada asumsi klasik.</w:t>
      </w:r>
    </w:p>
    <w:p w:rsidR="00B36E02" w:rsidRDefault="00B36E02">
      <w:pPr>
        <w:spacing w:line="360" w:lineRule="auto"/>
        <w:jc w:val="both"/>
        <w:sectPr w:rsidR="00B36E02">
          <w:pgSz w:w="11910" w:h="16840"/>
          <w:pgMar w:top="980" w:right="360" w:bottom="940" w:left="540" w:header="725" w:footer="758" w:gutter="0"/>
          <w:cols w:space="720"/>
        </w:sectPr>
      </w:pPr>
    </w:p>
    <w:p w:rsidR="00B36E02" w:rsidRDefault="00B36E02">
      <w:pPr>
        <w:pStyle w:val="BodyText"/>
        <w:rPr>
          <w:sz w:val="20"/>
        </w:rPr>
      </w:pPr>
    </w:p>
    <w:p w:rsidR="00B36E02" w:rsidRDefault="00300A8A">
      <w:pPr>
        <w:pStyle w:val="Heading4"/>
        <w:spacing w:before="219"/>
        <w:ind w:left="0" w:right="1078"/>
        <w:jc w:val="right"/>
      </w:pPr>
      <w:bookmarkStart w:id="84" w:name="_bookmark84"/>
      <w:bookmarkEnd w:id="84"/>
      <w:r>
        <w:t>LAMPIRAN 12</w:t>
      </w:r>
    </w:p>
    <w:p w:rsidR="00B36E02" w:rsidRDefault="00300A8A">
      <w:pPr>
        <w:spacing w:before="137" w:line="360" w:lineRule="auto"/>
        <w:ind w:left="3459" w:right="4622"/>
        <w:jc w:val="center"/>
        <w:rPr>
          <w:b/>
          <w:sz w:val="24"/>
        </w:rPr>
      </w:pPr>
      <w:r>
        <w:rPr>
          <w:b/>
          <w:sz w:val="24"/>
        </w:rPr>
        <w:t>Hasil Uji Multikolinieritas Model 2 Korelasi</w:t>
      </w:r>
    </w:p>
    <w:p w:rsidR="00B36E02" w:rsidRDefault="00B36E02">
      <w:pPr>
        <w:pStyle w:val="BodyText"/>
        <w:spacing w:before="3"/>
        <w:rPr>
          <w:b/>
          <w:sz w:val="28"/>
        </w:rPr>
      </w:pPr>
    </w:p>
    <w:p w:rsidR="00B36E02" w:rsidRDefault="00300A8A">
      <w:pPr>
        <w:spacing w:before="90"/>
        <w:ind w:left="900"/>
        <w:rPr>
          <w:b/>
          <w:sz w:val="24"/>
        </w:rPr>
      </w:pPr>
      <w:r>
        <w:rPr>
          <w:b/>
          <w:sz w:val="24"/>
        </w:rPr>
        <w:t>Tabel 4.10 Korelasi Model Persamaan 2 Penelitian (Variabel Dependen CFSC)</w:t>
      </w:r>
    </w:p>
    <w:p w:rsidR="00B36E02" w:rsidRDefault="00B36E02">
      <w:pPr>
        <w:pStyle w:val="BodyText"/>
        <w:rPr>
          <w:b/>
          <w:sz w:val="12"/>
        </w:rPr>
      </w:pPr>
    </w:p>
    <w:tbl>
      <w:tblPr>
        <w:tblW w:w="0" w:type="auto"/>
        <w:tblInd w:w="9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7"/>
        <w:gridCol w:w="2403"/>
        <w:gridCol w:w="1658"/>
        <w:gridCol w:w="1032"/>
        <w:gridCol w:w="3648"/>
      </w:tblGrid>
      <w:tr w:rsidR="00B36E02">
        <w:trPr>
          <w:trHeight w:val="596"/>
        </w:trPr>
        <w:tc>
          <w:tcPr>
            <w:tcW w:w="2660" w:type="dxa"/>
            <w:gridSpan w:val="2"/>
            <w:vMerge w:val="restart"/>
          </w:tcPr>
          <w:p w:rsidR="00B36E02" w:rsidRDefault="00300A8A">
            <w:pPr>
              <w:pStyle w:val="TableParagraph"/>
              <w:spacing w:before="1"/>
              <w:ind w:left="890" w:right="866"/>
              <w:jc w:val="center"/>
              <w:rPr>
                <w:b/>
                <w:sz w:val="24"/>
              </w:rPr>
            </w:pPr>
            <w:r>
              <w:rPr>
                <w:b/>
                <w:sz w:val="24"/>
              </w:rPr>
              <w:t>Model 2</w:t>
            </w:r>
          </w:p>
        </w:tc>
        <w:tc>
          <w:tcPr>
            <w:tcW w:w="2690" w:type="dxa"/>
            <w:gridSpan w:val="2"/>
          </w:tcPr>
          <w:p w:rsidR="00B36E02" w:rsidRDefault="00300A8A">
            <w:pPr>
              <w:pStyle w:val="TableParagraph"/>
              <w:spacing w:before="1"/>
              <w:ind w:left="287"/>
              <w:rPr>
                <w:b/>
                <w:i/>
                <w:sz w:val="24"/>
              </w:rPr>
            </w:pPr>
            <w:r>
              <w:rPr>
                <w:b/>
                <w:i/>
                <w:sz w:val="24"/>
              </w:rPr>
              <w:t>Collinearity Statistics</w:t>
            </w:r>
          </w:p>
        </w:tc>
        <w:tc>
          <w:tcPr>
            <w:tcW w:w="3648" w:type="dxa"/>
            <w:vMerge w:val="restart"/>
          </w:tcPr>
          <w:p w:rsidR="00B36E02" w:rsidRDefault="00B36E02">
            <w:pPr>
              <w:pStyle w:val="TableParagraph"/>
              <w:rPr>
                <w:b/>
                <w:sz w:val="26"/>
              </w:rPr>
            </w:pPr>
          </w:p>
          <w:p w:rsidR="00B36E02" w:rsidRDefault="00B36E02">
            <w:pPr>
              <w:pStyle w:val="TableParagraph"/>
              <w:rPr>
                <w:b/>
              </w:rPr>
            </w:pPr>
          </w:p>
          <w:p w:rsidR="00B36E02" w:rsidRDefault="00300A8A">
            <w:pPr>
              <w:pStyle w:val="TableParagraph"/>
              <w:spacing w:before="1"/>
              <w:ind w:left="1202"/>
              <w:rPr>
                <w:b/>
                <w:sz w:val="24"/>
              </w:rPr>
            </w:pPr>
            <w:r>
              <w:rPr>
                <w:b/>
                <w:sz w:val="24"/>
              </w:rPr>
              <w:t>Kesimpulan</w:t>
            </w:r>
          </w:p>
        </w:tc>
      </w:tr>
      <w:tr w:rsidR="00B36E02">
        <w:trPr>
          <w:trHeight w:val="277"/>
        </w:trPr>
        <w:tc>
          <w:tcPr>
            <w:tcW w:w="2660" w:type="dxa"/>
            <w:gridSpan w:val="2"/>
            <w:vMerge/>
            <w:tcBorders>
              <w:top w:val="nil"/>
            </w:tcBorders>
          </w:tcPr>
          <w:p w:rsidR="00B36E02" w:rsidRDefault="00B36E02">
            <w:pPr>
              <w:rPr>
                <w:sz w:val="2"/>
                <w:szCs w:val="2"/>
              </w:rPr>
            </w:pPr>
          </w:p>
        </w:tc>
        <w:tc>
          <w:tcPr>
            <w:tcW w:w="1658" w:type="dxa"/>
          </w:tcPr>
          <w:p w:rsidR="00B36E02" w:rsidRDefault="00300A8A">
            <w:pPr>
              <w:pStyle w:val="TableParagraph"/>
              <w:spacing w:before="1" w:line="256" w:lineRule="exact"/>
              <w:ind w:left="307" w:right="281"/>
              <w:jc w:val="center"/>
              <w:rPr>
                <w:b/>
                <w:i/>
                <w:sz w:val="24"/>
              </w:rPr>
            </w:pPr>
            <w:r>
              <w:rPr>
                <w:b/>
                <w:i/>
                <w:sz w:val="24"/>
              </w:rPr>
              <w:t>Tolerance</w:t>
            </w:r>
          </w:p>
        </w:tc>
        <w:tc>
          <w:tcPr>
            <w:tcW w:w="1032" w:type="dxa"/>
          </w:tcPr>
          <w:p w:rsidR="00B36E02" w:rsidRDefault="00300A8A">
            <w:pPr>
              <w:pStyle w:val="TableParagraph"/>
              <w:spacing w:before="1" w:line="256" w:lineRule="exact"/>
              <w:ind w:right="278"/>
              <w:jc w:val="right"/>
              <w:rPr>
                <w:b/>
                <w:i/>
                <w:sz w:val="24"/>
              </w:rPr>
            </w:pPr>
            <w:r>
              <w:rPr>
                <w:b/>
                <w:i/>
                <w:sz w:val="24"/>
              </w:rPr>
              <w:t>VIF</w:t>
            </w:r>
          </w:p>
        </w:tc>
        <w:tc>
          <w:tcPr>
            <w:tcW w:w="3648" w:type="dxa"/>
            <w:vMerge/>
            <w:tcBorders>
              <w:top w:val="nil"/>
            </w:tcBorders>
          </w:tcPr>
          <w:p w:rsidR="00B36E02" w:rsidRDefault="00B36E02">
            <w:pPr>
              <w:rPr>
                <w:sz w:val="2"/>
                <w:szCs w:val="2"/>
              </w:rPr>
            </w:pPr>
          </w:p>
        </w:tc>
      </w:tr>
      <w:tr w:rsidR="00B36E02">
        <w:trPr>
          <w:trHeight w:val="296"/>
        </w:trPr>
        <w:tc>
          <w:tcPr>
            <w:tcW w:w="257" w:type="dxa"/>
            <w:vMerge w:val="restart"/>
          </w:tcPr>
          <w:p w:rsidR="00B36E02" w:rsidRDefault="00B36E02">
            <w:pPr>
              <w:pStyle w:val="TableParagraph"/>
            </w:pPr>
          </w:p>
        </w:tc>
        <w:tc>
          <w:tcPr>
            <w:tcW w:w="2403" w:type="dxa"/>
          </w:tcPr>
          <w:p w:rsidR="00B36E02" w:rsidRDefault="00300A8A">
            <w:pPr>
              <w:pStyle w:val="TableParagraph"/>
              <w:spacing w:line="270" w:lineRule="exact"/>
              <w:ind w:left="104"/>
              <w:rPr>
                <w:i/>
                <w:sz w:val="24"/>
              </w:rPr>
            </w:pPr>
            <w:r>
              <w:rPr>
                <w:i/>
                <w:sz w:val="24"/>
              </w:rPr>
              <w:t>(Constant)</w:t>
            </w:r>
          </w:p>
        </w:tc>
        <w:tc>
          <w:tcPr>
            <w:tcW w:w="1658" w:type="dxa"/>
          </w:tcPr>
          <w:p w:rsidR="00B36E02" w:rsidRDefault="00B36E02">
            <w:pPr>
              <w:pStyle w:val="TableParagraph"/>
            </w:pPr>
          </w:p>
        </w:tc>
        <w:tc>
          <w:tcPr>
            <w:tcW w:w="1032" w:type="dxa"/>
          </w:tcPr>
          <w:p w:rsidR="00B36E02" w:rsidRDefault="00B36E02">
            <w:pPr>
              <w:pStyle w:val="TableParagraph"/>
            </w:pPr>
          </w:p>
        </w:tc>
        <w:tc>
          <w:tcPr>
            <w:tcW w:w="3648" w:type="dxa"/>
          </w:tcPr>
          <w:p w:rsidR="00B36E02" w:rsidRDefault="00B36E02">
            <w:pPr>
              <w:pStyle w:val="TableParagraph"/>
            </w:pPr>
          </w:p>
        </w:tc>
      </w:tr>
      <w:tr w:rsidR="00B36E02">
        <w:trPr>
          <w:trHeight w:val="275"/>
        </w:trPr>
        <w:tc>
          <w:tcPr>
            <w:tcW w:w="257" w:type="dxa"/>
            <w:vMerge/>
            <w:tcBorders>
              <w:top w:val="nil"/>
            </w:tcBorders>
          </w:tcPr>
          <w:p w:rsidR="00B36E02" w:rsidRDefault="00B36E02">
            <w:pPr>
              <w:rPr>
                <w:sz w:val="2"/>
                <w:szCs w:val="2"/>
              </w:rPr>
            </w:pPr>
          </w:p>
        </w:tc>
        <w:tc>
          <w:tcPr>
            <w:tcW w:w="2403" w:type="dxa"/>
          </w:tcPr>
          <w:p w:rsidR="00B36E02" w:rsidRDefault="00300A8A">
            <w:pPr>
              <w:pStyle w:val="TableParagraph"/>
              <w:spacing w:line="255" w:lineRule="exact"/>
              <w:ind w:left="104"/>
              <w:rPr>
                <w:i/>
                <w:sz w:val="24"/>
              </w:rPr>
            </w:pPr>
            <w:r>
              <w:rPr>
                <w:i/>
                <w:sz w:val="24"/>
              </w:rPr>
              <w:t>FamOwn</w:t>
            </w:r>
          </w:p>
        </w:tc>
        <w:tc>
          <w:tcPr>
            <w:tcW w:w="1658" w:type="dxa"/>
          </w:tcPr>
          <w:p w:rsidR="00B36E02" w:rsidRDefault="00300A8A">
            <w:pPr>
              <w:pStyle w:val="TableParagraph"/>
              <w:spacing w:line="255" w:lineRule="exact"/>
              <w:ind w:left="307" w:right="279"/>
              <w:jc w:val="center"/>
              <w:rPr>
                <w:sz w:val="24"/>
              </w:rPr>
            </w:pPr>
            <w:r>
              <w:rPr>
                <w:sz w:val="24"/>
              </w:rPr>
              <w:t>.420</w:t>
            </w:r>
          </w:p>
        </w:tc>
        <w:tc>
          <w:tcPr>
            <w:tcW w:w="1032" w:type="dxa"/>
          </w:tcPr>
          <w:p w:rsidR="00B36E02" w:rsidRDefault="00300A8A">
            <w:pPr>
              <w:pStyle w:val="TableParagraph"/>
              <w:spacing w:line="255" w:lineRule="exact"/>
              <w:ind w:right="215"/>
              <w:jc w:val="right"/>
              <w:rPr>
                <w:sz w:val="24"/>
              </w:rPr>
            </w:pPr>
            <w:r>
              <w:rPr>
                <w:sz w:val="24"/>
              </w:rPr>
              <w:t>2.379</w:t>
            </w:r>
          </w:p>
        </w:tc>
        <w:tc>
          <w:tcPr>
            <w:tcW w:w="3648" w:type="dxa"/>
          </w:tcPr>
          <w:p w:rsidR="00B36E02" w:rsidRDefault="00300A8A">
            <w:pPr>
              <w:pStyle w:val="TableParagraph"/>
              <w:spacing w:line="255" w:lineRule="exact"/>
              <w:ind w:left="350"/>
              <w:rPr>
                <w:i/>
                <w:sz w:val="24"/>
              </w:rPr>
            </w:pPr>
            <w:r>
              <w:rPr>
                <w:sz w:val="24"/>
              </w:rPr>
              <w:t xml:space="preserve">Terbebas dari </w:t>
            </w:r>
            <w:r>
              <w:rPr>
                <w:i/>
                <w:sz w:val="24"/>
              </w:rPr>
              <w:t>Multicollinierity</w:t>
            </w:r>
          </w:p>
        </w:tc>
      </w:tr>
      <w:tr w:rsidR="00B36E02">
        <w:trPr>
          <w:trHeight w:val="287"/>
        </w:trPr>
        <w:tc>
          <w:tcPr>
            <w:tcW w:w="257" w:type="dxa"/>
            <w:vMerge/>
            <w:tcBorders>
              <w:top w:val="nil"/>
            </w:tcBorders>
          </w:tcPr>
          <w:p w:rsidR="00B36E02" w:rsidRDefault="00B36E02">
            <w:pPr>
              <w:rPr>
                <w:sz w:val="2"/>
                <w:szCs w:val="2"/>
              </w:rPr>
            </w:pPr>
          </w:p>
        </w:tc>
        <w:tc>
          <w:tcPr>
            <w:tcW w:w="2403" w:type="dxa"/>
          </w:tcPr>
          <w:p w:rsidR="00B36E02" w:rsidRDefault="00300A8A">
            <w:pPr>
              <w:pStyle w:val="TableParagraph"/>
              <w:spacing w:line="267" w:lineRule="exact"/>
              <w:ind w:left="104"/>
              <w:rPr>
                <w:i/>
                <w:sz w:val="24"/>
              </w:rPr>
            </w:pPr>
            <w:r>
              <w:rPr>
                <w:i/>
                <w:sz w:val="24"/>
              </w:rPr>
              <w:t>CEOFamMemb</w:t>
            </w:r>
          </w:p>
        </w:tc>
        <w:tc>
          <w:tcPr>
            <w:tcW w:w="1658" w:type="dxa"/>
          </w:tcPr>
          <w:p w:rsidR="00B36E02" w:rsidRDefault="00300A8A">
            <w:pPr>
              <w:pStyle w:val="TableParagraph"/>
              <w:spacing w:line="267" w:lineRule="exact"/>
              <w:ind w:left="307" w:right="279"/>
              <w:jc w:val="center"/>
              <w:rPr>
                <w:sz w:val="24"/>
              </w:rPr>
            </w:pPr>
            <w:r>
              <w:rPr>
                <w:sz w:val="24"/>
              </w:rPr>
              <w:t>.333</w:t>
            </w:r>
          </w:p>
        </w:tc>
        <w:tc>
          <w:tcPr>
            <w:tcW w:w="1032" w:type="dxa"/>
          </w:tcPr>
          <w:p w:rsidR="00B36E02" w:rsidRDefault="00300A8A">
            <w:pPr>
              <w:pStyle w:val="TableParagraph"/>
              <w:spacing w:line="267" w:lineRule="exact"/>
              <w:ind w:right="215"/>
              <w:jc w:val="right"/>
              <w:rPr>
                <w:sz w:val="24"/>
              </w:rPr>
            </w:pPr>
            <w:r>
              <w:rPr>
                <w:sz w:val="24"/>
              </w:rPr>
              <w:t>3.001</w:t>
            </w:r>
          </w:p>
        </w:tc>
        <w:tc>
          <w:tcPr>
            <w:tcW w:w="3648" w:type="dxa"/>
          </w:tcPr>
          <w:p w:rsidR="00B36E02" w:rsidRDefault="00300A8A">
            <w:pPr>
              <w:pStyle w:val="TableParagraph"/>
              <w:spacing w:line="267" w:lineRule="exact"/>
              <w:ind w:left="350"/>
              <w:rPr>
                <w:i/>
                <w:sz w:val="24"/>
              </w:rPr>
            </w:pPr>
            <w:r>
              <w:rPr>
                <w:sz w:val="24"/>
              </w:rPr>
              <w:t xml:space="preserve">Terbebas dari </w:t>
            </w:r>
            <w:r>
              <w:rPr>
                <w:i/>
                <w:sz w:val="24"/>
              </w:rPr>
              <w:t>Multicollinierity</w:t>
            </w:r>
          </w:p>
        </w:tc>
      </w:tr>
      <w:tr w:rsidR="00B36E02">
        <w:trPr>
          <w:trHeight w:val="277"/>
        </w:trPr>
        <w:tc>
          <w:tcPr>
            <w:tcW w:w="257" w:type="dxa"/>
            <w:vMerge/>
            <w:tcBorders>
              <w:top w:val="nil"/>
            </w:tcBorders>
          </w:tcPr>
          <w:p w:rsidR="00B36E02" w:rsidRDefault="00B36E02">
            <w:pPr>
              <w:rPr>
                <w:sz w:val="2"/>
                <w:szCs w:val="2"/>
              </w:rPr>
            </w:pPr>
          </w:p>
        </w:tc>
        <w:tc>
          <w:tcPr>
            <w:tcW w:w="2403" w:type="dxa"/>
          </w:tcPr>
          <w:p w:rsidR="00B36E02" w:rsidRDefault="00300A8A">
            <w:pPr>
              <w:pStyle w:val="TableParagraph"/>
              <w:spacing w:line="257" w:lineRule="exact"/>
              <w:ind w:left="104"/>
              <w:rPr>
                <w:i/>
                <w:sz w:val="24"/>
              </w:rPr>
            </w:pPr>
            <w:r>
              <w:rPr>
                <w:i/>
                <w:sz w:val="24"/>
              </w:rPr>
              <w:t>FirmsSize</w:t>
            </w:r>
          </w:p>
        </w:tc>
        <w:tc>
          <w:tcPr>
            <w:tcW w:w="1658" w:type="dxa"/>
          </w:tcPr>
          <w:p w:rsidR="00B36E02" w:rsidRDefault="00300A8A">
            <w:pPr>
              <w:pStyle w:val="TableParagraph"/>
              <w:spacing w:line="257" w:lineRule="exact"/>
              <w:ind w:left="307" w:right="279"/>
              <w:jc w:val="center"/>
              <w:rPr>
                <w:sz w:val="24"/>
              </w:rPr>
            </w:pPr>
            <w:r>
              <w:rPr>
                <w:sz w:val="24"/>
              </w:rPr>
              <w:t>.911</w:t>
            </w:r>
          </w:p>
        </w:tc>
        <w:tc>
          <w:tcPr>
            <w:tcW w:w="1032" w:type="dxa"/>
          </w:tcPr>
          <w:p w:rsidR="00B36E02" w:rsidRDefault="00300A8A">
            <w:pPr>
              <w:pStyle w:val="TableParagraph"/>
              <w:spacing w:line="257" w:lineRule="exact"/>
              <w:ind w:right="215"/>
              <w:jc w:val="right"/>
              <w:rPr>
                <w:sz w:val="24"/>
              </w:rPr>
            </w:pPr>
            <w:r>
              <w:rPr>
                <w:sz w:val="24"/>
              </w:rPr>
              <w:t>1.098</w:t>
            </w:r>
          </w:p>
        </w:tc>
        <w:tc>
          <w:tcPr>
            <w:tcW w:w="3648" w:type="dxa"/>
          </w:tcPr>
          <w:p w:rsidR="00B36E02" w:rsidRDefault="00300A8A">
            <w:pPr>
              <w:pStyle w:val="TableParagraph"/>
              <w:spacing w:line="257" w:lineRule="exact"/>
              <w:ind w:left="350"/>
              <w:rPr>
                <w:i/>
                <w:sz w:val="24"/>
              </w:rPr>
            </w:pPr>
            <w:r>
              <w:rPr>
                <w:sz w:val="24"/>
              </w:rPr>
              <w:t xml:space="preserve">Terbebas dari </w:t>
            </w:r>
            <w:r>
              <w:rPr>
                <w:i/>
                <w:sz w:val="24"/>
              </w:rPr>
              <w:t>Multicollinierity</w:t>
            </w:r>
          </w:p>
        </w:tc>
      </w:tr>
      <w:tr w:rsidR="00B36E02">
        <w:trPr>
          <w:trHeight w:val="274"/>
        </w:trPr>
        <w:tc>
          <w:tcPr>
            <w:tcW w:w="257" w:type="dxa"/>
            <w:vMerge/>
            <w:tcBorders>
              <w:top w:val="nil"/>
            </w:tcBorders>
          </w:tcPr>
          <w:p w:rsidR="00B36E02" w:rsidRDefault="00B36E02">
            <w:pPr>
              <w:rPr>
                <w:sz w:val="2"/>
                <w:szCs w:val="2"/>
              </w:rPr>
            </w:pPr>
          </w:p>
        </w:tc>
        <w:tc>
          <w:tcPr>
            <w:tcW w:w="2403" w:type="dxa"/>
          </w:tcPr>
          <w:p w:rsidR="00B36E02" w:rsidRDefault="00300A8A">
            <w:pPr>
              <w:pStyle w:val="TableParagraph"/>
              <w:spacing w:line="255" w:lineRule="exact"/>
              <w:ind w:left="104"/>
              <w:rPr>
                <w:i/>
                <w:sz w:val="24"/>
              </w:rPr>
            </w:pPr>
            <w:r>
              <w:rPr>
                <w:i/>
                <w:sz w:val="24"/>
              </w:rPr>
              <w:t>MTB</w:t>
            </w:r>
          </w:p>
        </w:tc>
        <w:tc>
          <w:tcPr>
            <w:tcW w:w="1658" w:type="dxa"/>
          </w:tcPr>
          <w:p w:rsidR="00B36E02" w:rsidRDefault="00300A8A">
            <w:pPr>
              <w:pStyle w:val="TableParagraph"/>
              <w:spacing w:line="255" w:lineRule="exact"/>
              <w:ind w:left="307" w:right="279"/>
              <w:jc w:val="center"/>
              <w:rPr>
                <w:sz w:val="24"/>
              </w:rPr>
            </w:pPr>
            <w:r>
              <w:rPr>
                <w:sz w:val="24"/>
              </w:rPr>
              <w:t>.940</w:t>
            </w:r>
          </w:p>
        </w:tc>
        <w:tc>
          <w:tcPr>
            <w:tcW w:w="1032" w:type="dxa"/>
          </w:tcPr>
          <w:p w:rsidR="00B36E02" w:rsidRDefault="00300A8A">
            <w:pPr>
              <w:pStyle w:val="TableParagraph"/>
              <w:spacing w:line="255" w:lineRule="exact"/>
              <w:ind w:right="215"/>
              <w:jc w:val="right"/>
              <w:rPr>
                <w:sz w:val="24"/>
              </w:rPr>
            </w:pPr>
            <w:r>
              <w:rPr>
                <w:sz w:val="24"/>
              </w:rPr>
              <w:t>1.064</w:t>
            </w:r>
          </w:p>
        </w:tc>
        <w:tc>
          <w:tcPr>
            <w:tcW w:w="3648" w:type="dxa"/>
          </w:tcPr>
          <w:p w:rsidR="00B36E02" w:rsidRDefault="00300A8A">
            <w:pPr>
              <w:pStyle w:val="TableParagraph"/>
              <w:spacing w:line="255" w:lineRule="exact"/>
              <w:ind w:left="350"/>
              <w:rPr>
                <w:i/>
                <w:sz w:val="24"/>
              </w:rPr>
            </w:pPr>
            <w:r>
              <w:rPr>
                <w:sz w:val="24"/>
              </w:rPr>
              <w:t xml:space="preserve">Terbebas dari </w:t>
            </w:r>
            <w:r>
              <w:rPr>
                <w:i/>
                <w:sz w:val="24"/>
              </w:rPr>
              <w:t>Multicollinierity</w:t>
            </w:r>
          </w:p>
        </w:tc>
      </w:tr>
      <w:tr w:rsidR="00B36E02">
        <w:trPr>
          <w:trHeight w:val="277"/>
        </w:trPr>
        <w:tc>
          <w:tcPr>
            <w:tcW w:w="257" w:type="dxa"/>
            <w:vMerge/>
            <w:tcBorders>
              <w:top w:val="nil"/>
            </w:tcBorders>
          </w:tcPr>
          <w:p w:rsidR="00B36E02" w:rsidRDefault="00B36E02">
            <w:pPr>
              <w:rPr>
                <w:sz w:val="2"/>
                <w:szCs w:val="2"/>
              </w:rPr>
            </w:pPr>
          </w:p>
        </w:tc>
        <w:tc>
          <w:tcPr>
            <w:tcW w:w="2403" w:type="dxa"/>
          </w:tcPr>
          <w:p w:rsidR="00B36E02" w:rsidRDefault="00300A8A">
            <w:pPr>
              <w:pStyle w:val="TableParagraph"/>
              <w:spacing w:line="257" w:lineRule="exact"/>
              <w:ind w:left="104"/>
              <w:rPr>
                <w:i/>
                <w:sz w:val="24"/>
              </w:rPr>
            </w:pPr>
            <w:r>
              <w:rPr>
                <w:i/>
                <w:sz w:val="24"/>
              </w:rPr>
              <w:t>Capex</w:t>
            </w:r>
          </w:p>
        </w:tc>
        <w:tc>
          <w:tcPr>
            <w:tcW w:w="1658" w:type="dxa"/>
          </w:tcPr>
          <w:p w:rsidR="00B36E02" w:rsidRDefault="00300A8A">
            <w:pPr>
              <w:pStyle w:val="TableParagraph"/>
              <w:spacing w:line="257" w:lineRule="exact"/>
              <w:ind w:left="307" w:right="279"/>
              <w:jc w:val="center"/>
              <w:rPr>
                <w:sz w:val="24"/>
              </w:rPr>
            </w:pPr>
            <w:r>
              <w:rPr>
                <w:sz w:val="24"/>
              </w:rPr>
              <w:t>.882</w:t>
            </w:r>
          </w:p>
        </w:tc>
        <w:tc>
          <w:tcPr>
            <w:tcW w:w="1032" w:type="dxa"/>
          </w:tcPr>
          <w:p w:rsidR="00B36E02" w:rsidRDefault="00300A8A">
            <w:pPr>
              <w:pStyle w:val="TableParagraph"/>
              <w:spacing w:line="257" w:lineRule="exact"/>
              <w:ind w:right="215"/>
              <w:jc w:val="right"/>
              <w:rPr>
                <w:sz w:val="24"/>
              </w:rPr>
            </w:pPr>
            <w:r>
              <w:rPr>
                <w:sz w:val="24"/>
              </w:rPr>
              <w:t>1.134</w:t>
            </w:r>
          </w:p>
        </w:tc>
        <w:tc>
          <w:tcPr>
            <w:tcW w:w="3648" w:type="dxa"/>
          </w:tcPr>
          <w:p w:rsidR="00B36E02" w:rsidRDefault="00300A8A">
            <w:pPr>
              <w:pStyle w:val="TableParagraph"/>
              <w:spacing w:line="257" w:lineRule="exact"/>
              <w:ind w:left="350"/>
              <w:rPr>
                <w:i/>
                <w:sz w:val="24"/>
              </w:rPr>
            </w:pPr>
            <w:r>
              <w:rPr>
                <w:sz w:val="24"/>
              </w:rPr>
              <w:t xml:space="preserve">Terbebas dari </w:t>
            </w:r>
            <w:r>
              <w:rPr>
                <w:i/>
                <w:sz w:val="24"/>
              </w:rPr>
              <w:t>Multicollinierity</w:t>
            </w:r>
          </w:p>
        </w:tc>
      </w:tr>
      <w:tr w:rsidR="00B36E02">
        <w:trPr>
          <w:trHeight w:val="286"/>
        </w:trPr>
        <w:tc>
          <w:tcPr>
            <w:tcW w:w="257" w:type="dxa"/>
            <w:vMerge/>
            <w:tcBorders>
              <w:top w:val="nil"/>
            </w:tcBorders>
          </w:tcPr>
          <w:p w:rsidR="00B36E02" w:rsidRDefault="00B36E02">
            <w:pPr>
              <w:rPr>
                <w:sz w:val="2"/>
                <w:szCs w:val="2"/>
              </w:rPr>
            </w:pPr>
          </w:p>
        </w:tc>
        <w:tc>
          <w:tcPr>
            <w:tcW w:w="2403" w:type="dxa"/>
          </w:tcPr>
          <w:p w:rsidR="00B36E02" w:rsidRDefault="00300A8A">
            <w:pPr>
              <w:pStyle w:val="TableParagraph"/>
              <w:spacing w:line="267" w:lineRule="exact"/>
              <w:ind w:left="104"/>
              <w:rPr>
                <w:i/>
                <w:sz w:val="24"/>
              </w:rPr>
            </w:pPr>
            <w:r>
              <w:rPr>
                <w:i/>
                <w:sz w:val="24"/>
              </w:rPr>
              <w:t>ChangesInNWC</w:t>
            </w:r>
          </w:p>
        </w:tc>
        <w:tc>
          <w:tcPr>
            <w:tcW w:w="1658" w:type="dxa"/>
          </w:tcPr>
          <w:p w:rsidR="00B36E02" w:rsidRDefault="00300A8A">
            <w:pPr>
              <w:pStyle w:val="TableParagraph"/>
              <w:spacing w:line="267" w:lineRule="exact"/>
              <w:ind w:left="307" w:right="279"/>
              <w:jc w:val="center"/>
              <w:rPr>
                <w:sz w:val="24"/>
              </w:rPr>
            </w:pPr>
            <w:r>
              <w:rPr>
                <w:sz w:val="24"/>
              </w:rPr>
              <w:t>.882</w:t>
            </w:r>
          </w:p>
        </w:tc>
        <w:tc>
          <w:tcPr>
            <w:tcW w:w="1032" w:type="dxa"/>
          </w:tcPr>
          <w:p w:rsidR="00B36E02" w:rsidRDefault="00300A8A">
            <w:pPr>
              <w:pStyle w:val="TableParagraph"/>
              <w:spacing w:line="267" w:lineRule="exact"/>
              <w:ind w:right="215"/>
              <w:jc w:val="right"/>
              <w:rPr>
                <w:sz w:val="24"/>
              </w:rPr>
            </w:pPr>
            <w:r>
              <w:rPr>
                <w:sz w:val="24"/>
              </w:rPr>
              <w:t>1.133</w:t>
            </w:r>
          </w:p>
        </w:tc>
        <w:tc>
          <w:tcPr>
            <w:tcW w:w="3648" w:type="dxa"/>
          </w:tcPr>
          <w:p w:rsidR="00B36E02" w:rsidRDefault="00300A8A">
            <w:pPr>
              <w:pStyle w:val="TableParagraph"/>
              <w:spacing w:line="267" w:lineRule="exact"/>
              <w:ind w:left="350"/>
              <w:rPr>
                <w:i/>
                <w:sz w:val="24"/>
              </w:rPr>
            </w:pPr>
            <w:r>
              <w:rPr>
                <w:sz w:val="24"/>
              </w:rPr>
              <w:t xml:space="preserve">Terbebas dari </w:t>
            </w:r>
            <w:r>
              <w:rPr>
                <w:i/>
                <w:sz w:val="24"/>
              </w:rPr>
              <w:t>Multicollinierity</w:t>
            </w:r>
          </w:p>
        </w:tc>
      </w:tr>
      <w:tr w:rsidR="00B36E02">
        <w:trPr>
          <w:trHeight w:val="286"/>
        </w:trPr>
        <w:tc>
          <w:tcPr>
            <w:tcW w:w="257" w:type="dxa"/>
            <w:vMerge/>
            <w:tcBorders>
              <w:top w:val="nil"/>
            </w:tcBorders>
          </w:tcPr>
          <w:p w:rsidR="00B36E02" w:rsidRDefault="00B36E02">
            <w:pPr>
              <w:rPr>
                <w:sz w:val="2"/>
                <w:szCs w:val="2"/>
              </w:rPr>
            </w:pPr>
          </w:p>
        </w:tc>
        <w:tc>
          <w:tcPr>
            <w:tcW w:w="2403" w:type="dxa"/>
          </w:tcPr>
          <w:p w:rsidR="00B36E02" w:rsidRDefault="00300A8A">
            <w:pPr>
              <w:pStyle w:val="TableParagraph"/>
              <w:spacing w:line="267" w:lineRule="exact"/>
              <w:ind w:left="104"/>
              <w:rPr>
                <w:i/>
                <w:sz w:val="24"/>
              </w:rPr>
            </w:pPr>
            <w:r>
              <w:rPr>
                <w:i/>
                <w:sz w:val="24"/>
              </w:rPr>
              <w:t>FamOwnXBusyDir</w:t>
            </w:r>
          </w:p>
        </w:tc>
        <w:tc>
          <w:tcPr>
            <w:tcW w:w="1658" w:type="dxa"/>
          </w:tcPr>
          <w:p w:rsidR="00B36E02" w:rsidRDefault="00300A8A">
            <w:pPr>
              <w:pStyle w:val="TableParagraph"/>
              <w:spacing w:line="267" w:lineRule="exact"/>
              <w:ind w:left="307" w:right="279"/>
              <w:jc w:val="center"/>
              <w:rPr>
                <w:sz w:val="24"/>
              </w:rPr>
            </w:pPr>
            <w:r>
              <w:rPr>
                <w:sz w:val="24"/>
              </w:rPr>
              <w:t>.319</w:t>
            </w:r>
          </w:p>
        </w:tc>
        <w:tc>
          <w:tcPr>
            <w:tcW w:w="1032" w:type="dxa"/>
          </w:tcPr>
          <w:p w:rsidR="00B36E02" w:rsidRDefault="00300A8A">
            <w:pPr>
              <w:pStyle w:val="TableParagraph"/>
              <w:spacing w:line="267" w:lineRule="exact"/>
              <w:ind w:right="215"/>
              <w:jc w:val="right"/>
              <w:rPr>
                <w:sz w:val="24"/>
              </w:rPr>
            </w:pPr>
            <w:r>
              <w:rPr>
                <w:sz w:val="24"/>
              </w:rPr>
              <w:t>3.138</w:t>
            </w:r>
          </w:p>
        </w:tc>
        <w:tc>
          <w:tcPr>
            <w:tcW w:w="3648" w:type="dxa"/>
          </w:tcPr>
          <w:p w:rsidR="00B36E02" w:rsidRDefault="00300A8A">
            <w:pPr>
              <w:pStyle w:val="TableParagraph"/>
              <w:spacing w:line="267" w:lineRule="exact"/>
              <w:ind w:left="350"/>
              <w:rPr>
                <w:i/>
                <w:sz w:val="24"/>
              </w:rPr>
            </w:pPr>
            <w:r>
              <w:rPr>
                <w:sz w:val="24"/>
              </w:rPr>
              <w:t xml:space="preserve">Terbebas dari </w:t>
            </w:r>
            <w:r>
              <w:rPr>
                <w:i/>
                <w:sz w:val="24"/>
              </w:rPr>
              <w:t>Multicollinierity</w:t>
            </w:r>
          </w:p>
        </w:tc>
      </w:tr>
      <w:tr w:rsidR="00B36E02">
        <w:trPr>
          <w:trHeight w:val="284"/>
        </w:trPr>
        <w:tc>
          <w:tcPr>
            <w:tcW w:w="257" w:type="dxa"/>
            <w:vMerge/>
            <w:tcBorders>
              <w:top w:val="nil"/>
            </w:tcBorders>
          </w:tcPr>
          <w:p w:rsidR="00B36E02" w:rsidRDefault="00B36E02">
            <w:pPr>
              <w:rPr>
                <w:sz w:val="2"/>
                <w:szCs w:val="2"/>
              </w:rPr>
            </w:pPr>
          </w:p>
        </w:tc>
        <w:tc>
          <w:tcPr>
            <w:tcW w:w="2403" w:type="dxa"/>
          </w:tcPr>
          <w:p w:rsidR="00B36E02" w:rsidRDefault="00300A8A">
            <w:pPr>
              <w:pStyle w:val="TableParagraph"/>
              <w:spacing w:line="264" w:lineRule="exact"/>
              <w:ind w:left="104"/>
              <w:rPr>
                <w:i/>
                <w:sz w:val="24"/>
              </w:rPr>
            </w:pPr>
            <w:r>
              <w:rPr>
                <w:i/>
                <w:sz w:val="24"/>
              </w:rPr>
              <w:t>CEOFamXBusyDir</w:t>
            </w:r>
          </w:p>
        </w:tc>
        <w:tc>
          <w:tcPr>
            <w:tcW w:w="1658" w:type="dxa"/>
          </w:tcPr>
          <w:p w:rsidR="00B36E02" w:rsidRDefault="00300A8A">
            <w:pPr>
              <w:pStyle w:val="TableParagraph"/>
              <w:spacing w:line="264" w:lineRule="exact"/>
              <w:ind w:left="307" w:right="279"/>
              <w:jc w:val="center"/>
              <w:rPr>
                <w:sz w:val="24"/>
              </w:rPr>
            </w:pPr>
            <w:r>
              <w:rPr>
                <w:sz w:val="24"/>
              </w:rPr>
              <w:t>.305</w:t>
            </w:r>
          </w:p>
        </w:tc>
        <w:tc>
          <w:tcPr>
            <w:tcW w:w="1032" w:type="dxa"/>
          </w:tcPr>
          <w:p w:rsidR="00B36E02" w:rsidRDefault="00300A8A">
            <w:pPr>
              <w:pStyle w:val="TableParagraph"/>
              <w:spacing w:line="264" w:lineRule="exact"/>
              <w:ind w:right="215"/>
              <w:jc w:val="right"/>
              <w:rPr>
                <w:sz w:val="24"/>
              </w:rPr>
            </w:pPr>
            <w:r>
              <w:rPr>
                <w:sz w:val="24"/>
              </w:rPr>
              <w:t>3.284</w:t>
            </w:r>
          </w:p>
        </w:tc>
        <w:tc>
          <w:tcPr>
            <w:tcW w:w="3648" w:type="dxa"/>
          </w:tcPr>
          <w:p w:rsidR="00B36E02" w:rsidRDefault="00300A8A">
            <w:pPr>
              <w:pStyle w:val="TableParagraph"/>
              <w:spacing w:line="264" w:lineRule="exact"/>
              <w:ind w:left="350"/>
              <w:rPr>
                <w:i/>
                <w:sz w:val="24"/>
              </w:rPr>
            </w:pPr>
            <w:r>
              <w:rPr>
                <w:sz w:val="24"/>
              </w:rPr>
              <w:t xml:space="preserve">Terbebas dari </w:t>
            </w:r>
            <w:r>
              <w:rPr>
                <w:i/>
                <w:sz w:val="24"/>
              </w:rPr>
              <w:t>Multicollinierity</w:t>
            </w:r>
          </w:p>
        </w:tc>
      </w:tr>
    </w:tbl>
    <w:p w:rsidR="00B36E02" w:rsidRDefault="00300A8A">
      <w:pPr>
        <w:ind w:left="2024" w:right="2904"/>
        <w:jc w:val="center"/>
        <w:rPr>
          <w:sz w:val="20"/>
        </w:rPr>
      </w:pPr>
      <w:r>
        <w:rPr>
          <w:sz w:val="20"/>
        </w:rPr>
        <w:t>Hasil olahan SPSS (data diolah)</w:t>
      </w:r>
    </w:p>
    <w:p w:rsidR="00B36E02" w:rsidRDefault="00B36E02">
      <w:pPr>
        <w:pStyle w:val="BodyText"/>
        <w:rPr>
          <w:sz w:val="22"/>
        </w:rPr>
      </w:pPr>
    </w:p>
    <w:p w:rsidR="00B36E02" w:rsidRDefault="00300A8A">
      <w:pPr>
        <w:pStyle w:val="BodyText"/>
        <w:spacing w:before="195" w:line="360" w:lineRule="auto"/>
        <w:ind w:left="900" w:right="1079" w:firstLine="566"/>
        <w:jc w:val="both"/>
      </w:pPr>
      <w:r>
        <w:t>Hasil output statistik uji multikolinieritas menunjukkan bahwa seluruh variabel dalam penelitian</w:t>
      </w:r>
      <w:r>
        <w:rPr>
          <w:spacing w:val="-6"/>
        </w:rPr>
        <w:t xml:space="preserve"> </w:t>
      </w:r>
      <w:r>
        <w:t>memiliki</w:t>
      </w:r>
      <w:r>
        <w:rPr>
          <w:spacing w:val="-6"/>
        </w:rPr>
        <w:t xml:space="preserve"> </w:t>
      </w:r>
      <w:r>
        <w:t>nilai</w:t>
      </w:r>
      <w:r>
        <w:rPr>
          <w:spacing w:val="-4"/>
        </w:rPr>
        <w:t xml:space="preserve"> </w:t>
      </w:r>
      <w:r>
        <w:rPr>
          <w:i/>
        </w:rPr>
        <w:t>Toleranc</w:t>
      </w:r>
      <w:r>
        <w:t>e</w:t>
      </w:r>
      <w:r>
        <w:rPr>
          <w:spacing w:val="-3"/>
        </w:rPr>
        <w:t xml:space="preserve"> </w:t>
      </w:r>
      <w:r>
        <w:t>yakni</w:t>
      </w:r>
      <w:r>
        <w:rPr>
          <w:spacing w:val="-6"/>
        </w:rPr>
        <w:t xml:space="preserve"> </w:t>
      </w:r>
      <w:r>
        <w:t>kurang</w:t>
      </w:r>
      <w:r>
        <w:rPr>
          <w:spacing w:val="-6"/>
        </w:rPr>
        <w:t xml:space="preserve"> </w:t>
      </w:r>
      <w:r>
        <w:t>dari</w:t>
      </w:r>
      <w:r>
        <w:rPr>
          <w:spacing w:val="-6"/>
        </w:rPr>
        <w:t xml:space="preserve"> </w:t>
      </w:r>
      <w:r>
        <w:t>10%</w:t>
      </w:r>
      <w:r>
        <w:rPr>
          <w:spacing w:val="-7"/>
        </w:rPr>
        <w:t xml:space="preserve"> </w:t>
      </w:r>
      <w:r>
        <w:t>dan</w:t>
      </w:r>
      <w:r>
        <w:rPr>
          <w:spacing w:val="-6"/>
        </w:rPr>
        <w:t xml:space="preserve"> </w:t>
      </w:r>
      <w:r>
        <w:t>nilai</w:t>
      </w:r>
      <w:r>
        <w:rPr>
          <w:spacing w:val="-4"/>
        </w:rPr>
        <w:t xml:space="preserve"> </w:t>
      </w:r>
      <w:r>
        <w:rPr>
          <w:i/>
        </w:rPr>
        <w:t xml:space="preserve">VIF </w:t>
      </w:r>
      <w:r>
        <w:t>yakni</w:t>
      </w:r>
      <w:r>
        <w:rPr>
          <w:spacing w:val="-6"/>
        </w:rPr>
        <w:t xml:space="preserve"> </w:t>
      </w:r>
      <w:r>
        <w:t>kurang</w:t>
      </w:r>
      <w:r>
        <w:rPr>
          <w:spacing w:val="-8"/>
        </w:rPr>
        <w:t xml:space="preserve"> </w:t>
      </w:r>
      <w:r>
        <w:t>dari</w:t>
      </w:r>
      <w:r>
        <w:rPr>
          <w:spacing w:val="-7"/>
        </w:rPr>
        <w:t xml:space="preserve"> </w:t>
      </w:r>
      <w:r>
        <w:t>10. Sehingga, model persamaan 2 regresi tersebut tidak menghadapi permasalahan multikolinieritas</w:t>
      </w:r>
      <w:r>
        <w:rPr>
          <w:spacing w:val="-9"/>
        </w:rPr>
        <w:t xml:space="preserve"> </w:t>
      </w:r>
      <w:r>
        <w:t>data.</w:t>
      </w:r>
      <w:r>
        <w:rPr>
          <w:spacing w:val="-9"/>
        </w:rPr>
        <w:t xml:space="preserve"> </w:t>
      </w:r>
      <w:r>
        <w:t>Dapat</w:t>
      </w:r>
      <w:r>
        <w:rPr>
          <w:spacing w:val="-8"/>
        </w:rPr>
        <w:t xml:space="preserve"> </w:t>
      </w:r>
      <w:r>
        <w:t>dikatakan</w:t>
      </w:r>
      <w:r>
        <w:rPr>
          <w:spacing w:val="-10"/>
        </w:rPr>
        <w:t xml:space="preserve"> </w:t>
      </w:r>
      <w:r>
        <w:t>bahwa</w:t>
      </w:r>
      <w:r>
        <w:rPr>
          <w:spacing w:val="-10"/>
        </w:rPr>
        <w:t xml:space="preserve"> </w:t>
      </w:r>
      <w:r>
        <w:t>model</w:t>
      </w:r>
      <w:r>
        <w:rPr>
          <w:spacing w:val="-8"/>
        </w:rPr>
        <w:t xml:space="preserve"> </w:t>
      </w:r>
      <w:r>
        <w:t>persamaan</w:t>
      </w:r>
      <w:r>
        <w:rPr>
          <w:spacing w:val="-10"/>
        </w:rPr>
        <w:t xml:space="preserve"> </w:t>
      </w:r>
      <w:r>
        <w:t>2</w:t>
      </w:r>
      <w:r>
        <w:rPr>
          <w:spacing w:val="-9"/>
        </w:rPr>
        <w:t xml:space="preserve"> </w:t>
      </w:r>
      <w:r>
        <w:t>ini</w:t>
      </w:r>
      <w:r>
        <w:rPr>
          <w:spacing w:val="-8"/>
        </w:rPr>
        <w:t xml:space="preserve"> </w:t>
      </w:r>
      <w:r>
        <w:t>sudah</w:t>
      </w:r>
      <w:r>
        <w:rPr>
          <w:spacing w:val="-7"/>
        </w:rPr>
        <w:t xml:space="preserve"> </w:t>
      </w:r>
      <w:r>
        <w:t>BLUE</w:t>
      </w:r>
      <w:r>
        <w:rPr>
          <w:spacing w:val="-9"/>
        </w:rPr>
        <w:t xml:space="preserve"> </w:t>
      </w:r>
      <w:r>
        <w:t>disebabkan sudah tidak terdapat pelanggaran pada asumsi</w:t>
      </w:r>
      <w:r>
        <w:rPr>
          <w:spacing w:val="-2"/>
        </w:rPr>
        <w:t xml:space="preserve"> </w:t>
      </w:r>
      <w:r>
        <w:t>klasik.</w:t>
      </w:r>
    </w:p>
    <w:sectPr w:rsidR="00B36E02">
      <w:pgSz w:w="11910" w:h="16840"/>
      <w:pgMar w:top="980" w:right="360" w:bottom="940" w:left="540" w:header="725" w:footer="7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0A8A" w:rsidRDefault="00300A8A">
      <w:r>
        <w:separator/>
      </w:r>
    </w:p>
  </w:endnote>
  <w:endnote w:type="continuationSeparator" w:id="0">
    <w:p w:rsidR="00300A8A" w:rsidRDefault="00300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a">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76" type="#_x0000_t202" style="position:absolute;margin-left:162.8pt;margin-top:649.25pt;width:298.05pt;height:73.15pt;z-index:-21111296;mso-position-horizontal-relative:page;mso-position-vertical-relative:page" filled="f" stroked="f">
          <v:textbox inset="0,0,0,0">
            <w:txbxContent>
              <w:p w:rsidR="00B36E02" w:rsidRDefault="00300A8A">
                <w:pPr>
                  <w:spacing w:before="9" w:line="276" w:lineRule="auto"/>
                  <w:ind w:left="20" w:right="2" w:firstLine="905"/>
                  <w:rPr>
                    <w:b/>
                    <w:sz w:val="28"/>
                  </w:rPr>
                </w:pPr>
                <w:r>
                  <w:rPr>
                    <w:b/>
                    <w:sz w:val="28"/>
                  </w:rPr>
                  <w:t>FAKULTAS EKONOMI DAN BISNIS PROGRAM STUDI MAGISTER MANAJEMEN</w:t>
                </w:r>
              </w:p>
              <w:p w:rsidR="00B36E02" w:rsidRDefault="00300A8A">
                <w:pPr>
                  <w:spacing w:line="321" w:lineRule="exact"/>
                  <w:ind w:left="2310"/>
                  <w:rPr>
                    <w:b/>
                    <w:sz w:val="28"/>
                  </w:rPr>
                </w:pPr>
                <w:r>
                  <w:rPr>
                    <w:b/>
                    <w:sz w:val="28"/>
                  </w:rPr>
                  <w:t>SALEMBA</w:t>
                </w:r>
              </w:p>
              <w:p w:rsidR="00B36E02" w:rsidRDefault="00300A8A">
                <w:pPr>
                  <w:spacing w:before="50"/>
                  <w:ind w:left="2712" w:right="2649"/>
                  <w:jc w:val="center"/>
                  <w:rPr>
                    <w:b/>
                    <w:sz w:val="28"/>
                  </w:rPr>
                </w:pPr>
                <w:r>
                  <w:rPr>
                    <w:b/>
                    <w:sz w:val="28"/>
                  </w:rPr>
                  <w:t>2019</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57" type="#_x0000_t202" style="position:absolute;margin-left:302.45pt;margin-top:780.55pt;width:18.8pt;height:15.3pt;z-index:-21099520;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 roman </w:instrText>
                </w:r>
                <w:r>
                  <w:fldChar w:fldCharType="separate"/>
                </w:r>
                <w:r w:rsidR="00740383">
                  <w:rPr>
                    <w:noProof/>
                  </w:rPr>
                  <w:t>xii</w:t>
                </w:r>
                <w:r>
                  <w:fldChar w:fldCharType="end"/>
                </w:r>
              </w:p>
            </w:txbxContent>
          </v:textbox>
          <w10:wrap anchorx="page" anchory="page"/>
        </v:shape>
      </w:pict>
    </w:r>
    <w:r>
      <w:pict>
        <v:shape id="_x0000_s2156" type="#_x0000_t202" style="position:absolute;margin-left:406pt;margin-top:794.2pt;width:105.15pt;height:13.15pt;z-index:-2109900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55.65pt;margin-top:793.6pt;width:105.15pt;height:13.15pt;z-index:-2104627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71pt;margin-top:793pt;width:105.15pt;height:13.15pt;z-index:-2104422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54" type="#_x0000_t202" style="position:absolute;margin-left:300.9pt;margin-top:780.55pt;width:22.05pt;height:15.3pt;z-index:-21097984;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 roman </w:instrText>
                </w:r>
                <w:r>
                  <w:fldChar w:fldCharType="separate"/>
                </w:r>
                <w:r w:rsidR="00740383">
                  <w:rPr>
                    <w:noProof/>
                  </w:rPr>
                  <w:t>xiii</w:t>
                </w:r>
                <w:r>
                  <w:fldChar w:fldCharType="end"/>
                </w:r>
              </w:p>
            </w:txbxContent>
          </v:textbox>
          <w10:wrap anchorx="page" anchory="page"/>
        </v:shape>
      </w:pict>
    </w:r>
    <w:r>
      <w:pict>
        <v:shape id="_x0000_s2153" type="#_x0000_t202" style="position:absolute;margin-left:406pt;margin-top:794.2pt;width:105.15pt;height:13.15pt;z-index:-2109747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51" type="#_x0000_t202" style="position:absolute;margin-left:307.85pt;margin-top:780.55pt;width:8pt;height:15.3pt;z-index:-21096448;mso-position-horizontal-relative:page;mso-position-vertical-relative:page" filled="f" stroked="f">
          <v:textbox inset="0,0,0,0">
            <w:txbxContent>
              <w:p w:rsidR="00B36E02" w:rsidRDefault="00300A8A">
                <w:pPr>
                  <w:pStyle w:val="BodyText"/>
                  <w:spacing w:before="10"/>
                  <w:ind w:left="20"/>
                </w:pPr>
                <w:r>
                  <w:t>1</w:t>
                </w:r>
              </w:p>
            </w:txbxContent>
          </v:textbox>
          <w10:wrap anchorx="page" anchory="page"/>
        </v:shape>
      </w:pict>
    </w:r>
    <w:r>
      <w:pict>
        <v:shape id="_x0000_s2150" type="#_x0000_t202" style="position:absolute;margin-left:406pt;margin-top:794.2pt;width:105.15pt;height:13.15pt;z-index:-2109593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49" type="#_x0000_t202" style="position:absolute;margin-left:112.4pt;margin-top:794.2pt;width:105.15pt;height:13.15pt;z-index:-2109542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48" type="#_x0000_t202" style="position:absolute;margin-left:406pt;margin-top:794.2pt;width:105.15pt;height:13.15pt;z-index:-2109491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47" type="#_x0000_t202" style="position:absolute;margin-left:112.4pt;margin-top:794.2pt;width:105.15pt;height:13.15pt;z-index:-2109440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w:t>
                </w:r>
                <w:r>
                  <w:rPr>
                    <w:rFonts w:ascii="Arial"/>
                    <w:b/>
                    <w:sz w:val="20"/>
                  </w:rPr>
                  <w:t>ia</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46" type="#_x0000_t202" style="position:absolute;margin-left:406pt;margin-top:794.2pt;width:105.15pt;height:13.15pt;z-index:-2109388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45" type="#_x0000_t202" style="position:absolute;margin-left:112.4pt;margin-top:794.2pt;width:105.15pt;height:13.15pt;z-index:-2109337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44" type="#_x0000_t202" style="position:absolute;margin-left:406pt;margin-top:794.2pt;width:105.15pt;height:13.15pt;z-index:-2109286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43" type="#_x0000_t202" style="position:absolute;margin-left:112.4pt;margin-top:794.2pt;width:105.15pt;height:13.15pt;z-index:-2109235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75" type="#_x0000_t202" style="position:absolute;margin-left:300.9pt;margin-top:780.55pt;width:22.05pt;height:15.3pt;z-index:-21110784;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 roman </w:instrText>
                </w:r>
                <w:r>
                  <w:fldChar w:fldCharType="separate"/>
                </w:r>
                <w:r w:rsidR="00740383">
                  <w:rPr>
                    <w:noProof/>
                  </w:rPr>
                  <w:t>ii</w:t>
                </w:r>
                <w:r>
                  <w:fldChar w:fldCharType="end"/>
                </w:r>
              </w:p>
            </w:txbxContent>
          </v:textbox>
          <w10:wrap anchorx="page" anchory="page"/>
        </v:shape>
      </w:pict>
    </w:r>
    <w:r>
      <w:pict>
        <v:shape id="_x0000_s2174" type="#_x0000_t202" style="position:absolute;margin-left:406pt;margin-top:794.2pt;width:105.15pt;height:13.15pt;z-index:-2111027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42" type="#_x0000_t202" style="position:absolute;margin-left:406pt;margin-top:794.2pt;width:105.15pt;height:13.15pt;z-index:-2109184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41" type="#_x0000_t202" style="position:absolute;margin-left:112.4pt;margin-top:794.2pt;width:105.15pt;height:13.15pt;z-index:-2109132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w:t>
                </w:r>
                <w:r>
                  <w:rPr>
                    <w:rFonts w:ascii="Arial"/>
                    <w:b/>
                    <w:sz w:val="20"/>
                  </w:rPr>
                  <w:t>sitas Indonesia</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40" type="#_x0000_t202" style="position:absolute;margin-left:406pt;margin-top:794.2pt;width:105.15pt;height:13.15pt;z-index:-2109081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39" type="#_x0000_t202" style="position:absolute;margin-left:112.4pt;margin-top:794.2pt;width:105.15pt;height:13.15pt;z-index:-2109030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16"/>
      </w:rPr>
    </w:pPr>
    <w:r>
      <w:pict>
        <v:shapetype id="_x0000_t202" coordsize="21600,21600" o:spt="202" path="m,l,21600r21600,l21600,xe">
          <v:stroke joinstyle="miter"/>
          <v:path gradientshapeok="t" o:connecttype="rect"/>
        </v:shapetype>
        <v:shape id="_x0000_s2138" type="#_x0000_t202" style="position:absolute;margin-left:406pt;margin-top:793.75pt;width:105.15pt;height:13.15pt;z-index:-2108979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37" type="#_x0000_t202" style="position:absolute;margin-left:406pt;margin-top:793.75pt;width:105.15pt;height:13.15pt;z-index:-2108928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36" type="#_x0000_t202" style="position:absolute;margin-left:84.1pt;margin-top:793.75pt;width:105.15pt;height:13.15pt;z-index:-2108876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35" type="#_x0000_t202" style="position:absolute;margin-left:406pt;margin-top:793.75pt;width:105.15pt;height:13.15pt;z-index:-2108825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34" type="#_x0000_t202" style="position:absolute;margin-left:84.1pt;margin-top:793.75pt;width:105.15pt;height:13.15pt;z-index:-2108774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33" type="#_x0000_t202" style="position:absolute;margin-left:406pt;margin-top:793.75pt;width:105.15pt;height:13.15pt;z-index:-2108723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73" type="#_x0000_t202" style="position:absolute;margin-left:303.9pt;margin-top:780.55pt;width:16.1pt;height:15.3pt;z-index:-21109760;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 roman </w:instrText>
                </w:r>
                <w:r>
                  <w:fldChar w:fldCharType="separate"/>
                </w:r>
                <w:r w:rsidR="00740383">
                  <w:rPr>
                    <w:noProof/>
                  </w:rPr>
                  <w:t>iii</w:t>
                </w:r>
                <w:r>
                  <w:fldChar w:fldCharType="end"/>
                </w:r>
              </w:p>
            </w:txbxContent>
          </v:textbox>
          <w10:wrap anchorx="page" anchory="page"/>
        </v:shape>
      </w:pict>
    </w:r>
    <w:r>
      <w:pict>
        <v:shape id="_x0000_s2172" type="#_x0000_t202" style="position:absolute;margin-left:406pt;margin-top:794.2pt;width:105.15pt;height:13.15pt;z-index:-2110924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32" type="#_x0000_t202" style="position:absolute;margin-left:84.1pt;margin-top:793.75pt;width:105.15pt;height:13.15pt;z-index:-2108672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31" type="#_x0000_t202" style="position:absolute;margin-left:406pt;margin-top:793.75pt;width:105.15pt;height:13.15pt;z-index:-2108620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30" type="#_x0000_t202" style="position:absolute;margin-left:84.1pt;margin-top:793.75pt;width:105.15pt;height:13.15pt;z-index:-2108569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15"/>
      </w:rPr>
    </w:pPr>
    <w:r>
      <w:pict>
        <v:shapetype id="_x0000_t202" coordsize="21600,21600" o:spt="202" path="m,l,21600r21600,l21600,xe">
          <v:stroke joinstyle="miter"/>
          <v:path gradientshapeok="t" o:connecttype="rect"/>
        </v:shapetype>
        <v:shape id="_x0000_s2129" type="#_x0000_t202" style="position:absolute;margin-left:406pt;margin-top:793.75pt;width:105.15pt;height:13.15pt;z-index:-2108518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28" type="#_x0000_t202" style="position:absolute;margin-left:406pt;margin-top:793.75pt;width:105.15pt;height:13.15pt;z-index:-2108467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w:t>
                </w:r>
                <w:r>
                  <w:rPr>
                    <w:rFonts w:ascii="Arial"/>
                    <w:b/>
                    <w:sz w:val="20"/>
                  </w:rPr>
                  <w:t>versitas Indonesia</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27" type="#_x0000_t202" style="position:absolute;margin-left:84.1pt;margin-top:793.75pt;width:105.15pt;height:13.15pt;z-index:-2108416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26" type="#_x0000_t202" style="position:absolute;margin-left:406pt;margin-top:793.75pt;width:105.15pt;height:13.15pt;z-index:-2108364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25" type="#_x0000_t202" style="position:absolute;margin-left:84.1pt;margin-top:793.75pt;width:105.15pt;height:13.15pt;z-index:-2108313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24" type="#_x0000_t202" style="position:absolute;margin-left:406pt;margin-top:793.75pt;width:105.15pt;height:13.15pt;z-index:-2108262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23" type="#_x0000_t202" style="position:absolute;margin-left:84.1pt;margin-top:793.75pt;width:105.15pt;height:13.15pt;z-index:-2108211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w:t>
                </w:r>
                <w:r>
                  <w:rPr>
                    <w:rFonts w:ascii="Arial"/>
                    <w:b/>
                    <w:sz w:val="20"/>
                  </w:rPr>
                  <w:t>rsitas Indonesia</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71" type="#_x0000_t202" style="position:absolute;margin-left:304.15pt;margin-top:780.55pt;width:15.4pt;height:15.3pt;z-index:-21108736;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 roman </w:instrText>
                </w:r>
                <w:r>
                  <w:fldChar w:fldCharType="separate"/>
                </w:r>
                <w:r w:rsidR="00740383">
                  <w:rPr>
                    <w:noProof/>
                  </w:rPr>
                  <w:t>iv</w:t>
                </w:r>
                <w:r>
                  <w:fldChar w:fldCharType="end"/>
                </w:r>
              </w:p>
            </w:txbxContent>
          </v:textbox>
          <w10:wrap anchorx="page" anchory="page"/>
        </v:shape>
      </w:pict>
    </w:r>
    <w:r>
      <w:pict>
        <v:shape id="_x0000_s2170" type="#_x0000_t202" style="position:absolute;margin-left:406pt;margin-top:794.2pt;width:105.15pt;height:13.15pt;z-index:-2110822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22" type="#_x0000_t202" style="position:absolute;margin-left:406pt;margin-top:793.75pt;width:105.15pt;height:13.15pt;z-index:-2108160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21" type="#_x0000_t202" style="position:absolute;margin-left:84.1pt;margin-top:793.75pt;width:105.15pt;height:13.15pt;z-index:-2108108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w:t>
                </w:r>
                <w:r>
                  <w:rPr>
                    <w:rFonts w:ascii="Arial"/>
                    <w:b/>
                    <w:sz w:val="20"/>
                  </w:rPr>
                  <w:t>s Indonesia</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20" type="#_x0000_t202" style="position:absolute;margin-left:406pt;margin-top:793.75pt;width:105.15pt;height:13.15pt;z-index:-2108057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19" type="#_x0000_t202" style="position:absolute;margin-left:84.1pt;margin-top:793.75pt;width:105.15pt;height:13.15pt;z-index:-2108006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18" type="#_x0000_t202" style="position:absolute;margin-left:406pt;margin-top:793.75pt;width:105.15pt;height:13.15pt;z-index:-2107955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17" type="#_x0000_t202" style="position:absolute;margin-left:84.1pt;margin-top:793.75pt;width:105.15pt;height:13.15pt;z-index:-2107904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16" type="#_x0000_t202" style="position:absolute;margin-left:406pt;margin-top:793.75pt;width:105.15pt;height:13.15pt;z-index:-2107852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15" type="#_x0000_t202" style="position:absolute;margin-left:84.1pt;margin-top:793.75pt;width:105.15pt;height:13.15pt;z-index:-2107801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14" type="#_x0000_t202" style="position:absolute;margin-left:406pt;margin-top:793.75pt;width:105.15pt;height:13.15pt;z-index:-2107750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13" type="#_x0000_t202" style="position:absolute;margin-left:84.1pt;margin-top:793.75pt;width:105.15pt;height:13.15pt;z-index:-2107699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w:t>
                </w:r>
                <w:r>
                  <w:rPr>
                    <w:rFonts w:ascii="Arial"/>
                    <w:b/>
                    <w:sz w:val="20"/>
                  </w:rPr>
                  <w:t>niversitas Indonesia</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69" type="#_x0000_t202" style="position:absolute;margin-left:305.85pt;margin-top:780.55pt;width:12pt;height:15.3pt;z-index:-21107712;mso-position-horizontal-relative:page;mso-position-vertical-relative:page" filled="f" stroked="f">
          <v:textbox style="mso-next-textbox:#_x0000_s2169" inset="0,0,0,0">
            <w:txbxContent>
              <w:p w:rsidR="00B36E02" w:rsidRDefault="00300A8A">
                <w:pPr>
                  <w:pStyle w:val="BodyText"/>
                  <w:spacing w:before="10"/>
                  <w:ind w:left="60"/>
                </w:pPr>
                <w:r>
                  <w:fldChar w:fldCharType="begin"/>
                </w:r>
                <w:r>
                  <w:instrText xml:space="preserve"> PAGE  \* roman </w:instrText>
                </w:r>
                <w:r>
                  <w:fldChar w:fldCharType="separate"/>
                </w:r>
                <w:r w:rsidR="00740383">
                  <w:rPr>
                    <w:noProof/>
                  </w:rPr>
                  <w:t>v</w:t>
                </w:r>
                <w:r>
                  <w:fldChar w:fldCharType="end"/>
                </w:r>
              </w:p>
            </w:txbxContent>
          </v:textbox>
          <w10:wrap anchorx="page" anchory="page"/>
        </v:shape>
      </w:pict>
    </w:r>
    <w:r>
      <w:pict>
        <v:shape id="_x0000_s2168" type="#_x0000_t202" style="position:absolute;margin-left:406pt;margin-top:794.2pt;width:105.15pt;height:13.15pt;z-index:-21107200;mso-position-horizontal-relative:page;mso-position-vertical-relative:page" filled="f" stroked="f">
          <v:textbox style="mso-next-textbox:#_x0000_s2168"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12" type="#_x0000_t202" style="position:absolute;margin-left:406pt;margin-top:793.75pt;width:105.15pt;height:13.15pt;z-index:-2107648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11" type="#_x0000_t202" style="position:absolute;margin-left:84.1pt;margin-top:793.75pt;width:105.15pt;height:13.15pt;z-index:-2107596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10" type="#_x0000_t202" style="position:absolute;margin-left:406pt;margin-top:793.75pt;width:105.15pt;height:13.15pt;z-index:-2107545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09" type="#_x0000_t202" style="position:absolute;margin-left:84.1pt;margin-top:793.75pt;width:105.15pt;height:13.15pt;z-index:-2107494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08" type="#_x0000_t202" style="position:absolute;margin-left:406pt;margin-top:793.75pt;width:105.15pt;height:13.15pt;z-index:-2107443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07" type="#_x0000_t202" style="position:absolute;margin-left:84.1pt;margin-top:793.75pt;width:105.15pt;height:13.15pt;z-index:-2107392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06" type="#_x0000_t202" style="position:absolute;margin-left:406pt;margin-top:793.75pt;width:105.15pt;height:13.15pt;z-index:-2107340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05" type="#_x0000_t202" style="position:absolute;margin-left:84.1pt;margin-top:793.75pt;width:105.15pt;height:13.15pt;z-index:-2107289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04" type="#_x0000_t202" style="position:absolute;margin-left:406pt;margin-top:793.75pt;width:105.15pt;height:13.15pt;z-index:-2107238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84.1pt;margin-top:793.75pt;width:105.15pt;height:13.15pt;z-index:-2107187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67" type="#_x0000_t202" style="position:absolute;margin-left:304.15pt;margin-top:780.55pt;width:15.35pt;height:15.3pt;z-index:-21106688;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 roman </w:instrText>
                </w:r>
                <w:r>
                  <w:fldChar w:fldCharType="separate"/>
                </w:r>
                <w:r w:rsidR="00740383">
                  <w:rPr>
                    <w:noProof/>
                  </w:rPr>
                  <w:t>vi</w:t>
                </w:r>
                <w:r>
                  <w:fldChar w:fldCharType="end"/>
                </w:r>
              </w:p>
            </w:txbxContent>
          </v:textbox>
          <w10:wrap anchorx="page" anchory="page"/>
        </v:shape>
      </w:pict>
    </w:r>
    <w:r>
      <w:pict>
        <v:shape id="_x0000_s2166" type="#_x0000_t202" style="position:absolute;margin-left:406pt;margin-top:794.2pt;width:105.15pt;height:13.15pt;z-index:-2110617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15"/>
      </w:rPr>
    </w:pPr>
    <w:r>
      <w:pict>
        <v:shapetype id="_x0000_t202" coordsize="21600,21600" o:spt="202" path="m,l,21600r21600,l21600,xe">
          <v:stroke joinstyle="miter"/>
          <v:path gradientshapeok="t" o:connecttype="rect"/>
        </v:shapetype>
        <v:shape id="_x0000_s2102" type="#_x0000_t202" style="position:absolute;margin-left:406pt;margin-top:793.75pt;width:105.15pt;height:13.15pt;z-index:-2107136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01" type="#_x0000_t202" style="position:absolute;margin-left:406pt;margin-top:793.75pt;width:105.15pt;height:13.15pt;z-index:-2107084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84.1pt;margin-top:793.75pt;width:105.15pt;height:13.15pt;z-index:-2107033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406pt;margin-top:793.75pt;width:105.15pt;height:13.15pt;z-index:-2106982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84.1pt;margin-top:793.75pt;width:105.15pt;height:13.15pt;z-index:-2106931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97" type="#_x0000_t202" style="position:absolute;margin-left:406pt;margin-top:793.75pt;width:105.15pt;height:13.15pt;z-index:-2106880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96" type="#_x0000_t202" style="position:absolute;margin-left:84.1pt;margin-top:793.75pt;width:105.15pt;height:13.15pt;z-index:-2106828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w:t>
                </w:r>
                <w:r>
                  <w:rPr>
                    <w:rFonts w:ascii="Arial"/>
                    <w:b/>
                    <w:sz w:val="20"/>
                  </w:rPr>
                  <w:t>itas Indonesia</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95" type="#_x0000_t202" style="position:absolute;margin-left:406pt;margin-top:793.75pt;width:105.15pt;height:13.15pt;z-index:-2106777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140.85pt;margin-top:547.15pt;width:105.15pt;height:13.15pt;z-index:-2106726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406pt;margin-top:793.75pt;width:105.15pt;height:13.15pt;z-index:-2106675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65" type="#_x0000_t202" style="position:absolute;margin-left:302.45pt;margin-top:780.55pt;width:18.7pt;height:15.3pt;z-index:-21105664;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 roman </w:instrText>
                </w:r>
                <w:r>
                  <w:fldChar w:fldCharType="separate"/>
                </w:r>
                <w:r w:rsidR="00740383">
                  <w:rPr>
                    <w:noProof/>
                  </w:rPr>
                  <w:t>vii</w:t>
                </w:r>
                <w:r>
                  <w:fldChar w:fldCharType="end"/>
                </w:r>
              </w:p>
            </w:txbxContent>
          </v:textbox>
          <w10:wrap anchorx="page" anchory="page"/>
        </v:shape>
      </w:pict>
    </w:r>
    <w:r>
      <w:pict>
        <v:shape id="_x0000_s2164" type="#_x0000_t202" style="position:absolute;margin-left:406pt;margin-top:794.2pt;width:105.15pt;height:13.15pt;z-index:-2110515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112.4pt;margin-top:793.75pt;width:105.15pt;height:13.15pt;z-index:-2106624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91" type="#_x0000_t202" style="position:absolute;margin-left:406pt;margin-top:793.75pt;width:105.15pt;height:13.15pt;z-index:-2106572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position:absolute;margin-left:112.4pt;margin-top:793.75pt;width:105.15pt;height:13.15pt;z-index:-2106521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89" type="#_x0000_t202" style="position:absolute;margin-left:406pt;margin-top:793.75pt;width:105.15pt;height:13.15pt;z-index:-2106470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style="position:absolute;margin-left:112.4pt;margin-top:793.75pt;width:105.15pt;height:13.15pt;z-index:-2106419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87" type="#_x0000_t202" style="position:absolute;margin-left:406pt;margin-top:793.75pt;width:105.15pt;height:13.15pt;z-index:-2106368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position:absolute;margin-left:112.4pt;margin-top:793.75pt;width:105.15pt;height:13.15pt;z-index:-2106316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style="position:absolute;margin-left:406pt;margin-top:793.75pt;width:105.15pt;height:13.15pt;z-index:-2106265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position:absolute;margin-left:112.4pt;margin-top:793.75pt;width:105.15pt;height:13.15pt;z-index:-2106214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83" type="#_x0000_t202" style="position:absolute;margin-left:406pt;margin-top:793.75pt;width:105.15pt;height:13.15pt;z-index:-2106163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63" type="#_x0000_t202" style="position:absolute;margin-left:300.9pt;margin-top:780.55pt;width:22.05pt;height:15.3pt;z-index:-21104640;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 roman </w:instrText>
                </w:r>
                <w:r>
                  <w:fldChar w:fldCharType="separate"/>
                </w:r>
                <w:r w:rsidR="00740383">
                  <w:rPr>
                    <w:noProof/>
                  </w:rPr>
                  <w:t>x</w:t>
                </w:r>
                <w:r>
                  <w:fldChar w:fldCharType="end"/>
                </w:r>
              </w:p>
            </w:txbxContent>
          </v:textbox>
          <w10:wrap anchorx="page" anchory="page"/>
        </v:shape>
      </w:pict>
    </w:r>
    <w:r>
      <w:pict>
        <v:shape id="_x0000_s2162" type="#_x0000_t202" style="position:absolute;margin-left:406pt;margin-top:794.2pt;width:105.15pt;height:13.15pt;z-index:-2110412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position:absolute;margin-left:112.4pt;margin-top:793.75pt;width:105.15pt;height:13.15pt;z-index:-2106112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w:t>
                </w:r>
                <w:r>
                  <w:rPr>
                    <w:rFonts w:ascii="Arial"/>
                    <w:b/>
                    <w:sz w:val="20"/>
                  </w:rPr>
                  <w:t>as Indonesia</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style="position:absolute;margin-left:406pt;margin-top:793.75pt;width:105.15pt;height:13.15pt;z-index:-2106060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80" type="#_x0000_t202" style="position:absolute;margin-left:112.4pt;margin-top:793.75pt;width:105.15pt;height:13.15pt;z-index:-2106009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style="position:absolute;margin-left:406pt;margin-top:793.75pt;width:105.15pt;height:13.15pt;z-index:-2105958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position:absolute;margin-left:112.4pt;margin-top:793.75pt;width:105.15pt;height:13.15pt;z-index:-2105907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77" type="#_x0000_t202" style="position:absolute;margin-left:406pt;margin-top:793.75pt;width:105.15pt;height:13.15pt;z-index:-2105856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style="position:absolute;margin-left:112.4pt;margin-top:793.75pt;width:105.15pt;height:13.15pt;z-index:-2105804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position:absolute;margin-left:406pt;margin-top:793.75pt;width:105.15pt;height:13.15pt;z-index:-2105753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74" type="#_x0000_t202" style="position:absolute;margin-left:112.4pt;margin-top:793.75pt;width:105.15pt;height:13.15pt;z-index:-2105702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406pt;margin-top:793.75pt;width:105.15pt;height:13.15pt;z-index:-2105651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60" type="#_x0000_t202" style="position:absolute;margin-left:304.15pt;margin-top:780.55pt;width:15.6pt;height:15.3pt;z-index:-21101056;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 roman </w:instrText>
                </w:r>
                <w:r>
                  <w:fldChar w:fldCharType="separate"/>
                </w:r>
                <w:r w:rsidR="00740383">
                  <w:rPr>
                    <w:noProof/>
                  </w:rPr>
                  <w:t>xi</w:t>
                </w:r>
                <w:r>
                  <w:fldChar w:fldCharType="end"/>
                </w:r>
              </w:p>
            </w:txbxContent>
          </v:textbox>
          <w10:wrap anchorx="page" anchory="page"/>
        </v:shape>
      </w:pict>
    </w:r>
    <w:r>
      <w:pict>
        <v:shape id="_x0000_s2159" type="#_x0000_t202" style="position:absolute;margin-left:406pt;margin-top:794.2pt;width:105.15pt;height:13.15pt;z-index:-2110054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72" type="#_x0000_t202" style="position:absolute;margin-left:302.85pt;margin-top:779.95pt;width:18pt;height:15.3pt;z-index:-21056000;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w:instrText>
                </w:r>
                <w:r>
                  <w:fldChar w:fldCharType="separate"/>
                </w:r>
                <w:r w:rsidR="00740383">
                  <w:rPr>
                    <w:noProof/>
                  </w:rPr>
                  <w:t>79</w:t>
                </w:r>
                <w:r>
                  <w:fldChar w:fldCharType="end"/>
                </w:r>
              </w:p>
            </w:txbxContent>
          </v:textbox>
          <w10:wrap anchorx="page" anchory="page"/>
        </v:shape>
      </w:pict>
    </w:r>
    <w:r>
      <w:pict>
        <v:shape id="_x0000_s2071" type="#_x0000_t202" style="position:absolute;margin-left:406pt;margin-top:793.75pt;width:105.15pt;height:13.15pt;z-index:-2105548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position:absolute;margin-left:406pt;margin-top:793.75pt;width:105.15pt;height:13.15pt;z-index:-2105497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69" type="#_x0000_t202" style="position:absolute;margin-left:406pt;margin-top:793.75pt;width:105.15pt;height:13.15pt;z-index:-21054464;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style="position:absolute;margin-left:406pt;margin-top:793.75pt;width:105.15pt;height:13.15pt;z-index:-2105395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position:absolute;margin-left:112.4pt;margin-top:793.75pt;width:105.15pt;height:13.15pt;z-index:-2105344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66" type="#_x0000_t202" style="position:absolute;margin-left:406pt;margin-top:793.75pt;width:105.15pt;height:13.15pt;z-index:-21052928;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position:absolute;margin-left:55.65pt;margin-top:547.6pt;width:105.15pt;height:13.15pt;z-index:-2105241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63" type="#_x0000_t202" style="position:absolute;margin-left:647pt;margin-top:547pt;width:105.15pt;height:13.15pt;z-index:-21051392;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position:absolute;margin-left:55.65pt;margin-top:794.2pt;width:105.15pt;height:13.15pt;z-index:-21050880;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55.65pt;margin-top:793.6pt;width:105.15pt;height:13.15pt;z-index:-21049856;mso-position-horizontal-relative:page;mso-position-vertical-relative:page" filled="f" stroked="f">
          <v:textbox inset="0,0,0,0">
            <w:txbxContent>
              <w:p w:rsidR="00B36E02" w:rsidRDefault="00300A8A">
                <w:pPr>
                  <w:spacing w:before="12"/>
                  <w:ind w:left="20"/>
                  <w:rPr>
                    <w:rFonts w:ascii="Arial"/>
                    <w:b/>
                    <w:sz w:val="20"/>
                  </w:rPr>
                </w:pPr>
                <w:r>
                  <w:rPr>
                    <w:rFonts w:ascii="Arial"/>
                    <w:b/>
                    <w:sz w:val="20"/>
                  </w:rPr>
                  <w:t>Universitas Indonesia</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0A8A" w:rsidRDefault="00300A8A">
      <w:r>
        <w:separator/>
      </w:r>
    </w:p>
  </w:footnote>
  <w:footnote w:type="continuationSeparator" w:id="0">
    <w:p w:rsidR="00300A8A" w:rsidRDefault="00300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rPr>
        <w:noProof/>
        <w:lang w:val="en-US"/>
      </w:rPr>
      <w:drawing>
        <wp:anchor distT="0" distB="0" distL="0" distR="0" simplePos="0" relativeHeight="482204672" behindDoc="1" locked="0" layoutInCell="1" allowOverlap="1">
          <wp:simplePos x="0" y="0"/>
          <wp:positionH relativeFrom="page">
            <wp:posOffset>3226689</wp:posOffset>
          </wp:positionH>
          <wp:positionV relativeFrom="page">
            <wp:posOffset>1080515</wp:posOffset>
          </wp:positionV>
          <wp:extent cx="1460118" cy="1400428"/>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460118" cy="1400428"/>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58" type="#_x0000_t202" style="position:absolute;margin-left:248.05pt;margin-top:84.55pt;width:127.7pt;height:17.55pt;z-index:-21100032;mso-position-horizontal-relative:page;mso-position-vertical-relative:page" filled="f" stroked="f">
          <v:textbox inset="0,0,0,0">
            <w:txbxContent>
              <w:p w:rsidR="00B36E02" w:rsidRDefault="00300A8A">
                <w:pPr>
                  <w:spacing w:before="9"/>
                  <w:ind w:left="20"/>
                  <w:rPr>
                    <w:b/>
                    <w:sz w:val="28"/>
                  </w:rPr>
                </w:pPr>
                <w:r>
                  <w:rPr>
                    <w:b/>
                    <w:sz w:val="28"/>
                  </w:rPr>
                  <w:t>DAFTAR GAMBAR</w:t>
                </w:r>
              </w:p>
            </w:txbxContent>
          </v:textbox>
          <w10:wrap anchorx="page" anchory="page"/>
        </v:shape>
      </w:pic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59" type="#_x0000_t202" style="position:absolute;margin-left:496.9pt;margin-top:34.65pt;width:18pt;height:15.3pt;z-index:-21049344;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w:instrText>
                </w:r>
                <w:r>
                  <w:fldChar w:fldCharType="separate"/>
                </w:r>
                <w:r w:rsidR="00740383">
                  <w:rPr>
                    <w:noProof/>
                  </w:rPr>
                  <w:t>91</w:t>
                </w:r>
                <w:r>
                  <w:fldChar w:fldCharType="end"/>
                </w:r>
              </w:p>
            </w:txbxContent>
          </v:textbox>
          <w10:wrap anchorx="page" anchory="page"/>
        </v:shape>
      </w:pic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58" type="#_x0000_t202" style="position:absolute;margin-left:496.9pt;margin-top:34.65pt;width:18pt;height:15.3pt;z-index:-21048832;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w:instrText>
                </w:r>
                <w:r>
                  <w:fldChar w:fldCharType="separate"/>
                </w:r>
                <w:r w:rsidR="00740383">
                  <w:rPr>
                    <w:noProof/>
                  </w:rPr>
                  <w:t>92</w:t>
                </w:r>
                <w:r>
                  <w:fldChar w:fldCharType="end"/>
                </w:r>
              </w:p>
            </w:txbxContent>
          </v:textbox>
          <w10:wrap anchorx="page" anchory="page"/>
        </v:shape>
      </w:pic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position:absolute;margin-left:496.9pt;margin-top:34.65pt;width:18pt;height:15.3pt;z-index:-21048320;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w:instrText>
                </w:r>
                <w:r>
                  <w:fldChar w:fldCharType="separate"/>
                </w:r>
                <w:r w:rsidR="00740383">
                  <w:rPr>
                    <w:noProof/>
                  </w:rPr>
                  <w:t>93</w:t>
                </w:r>
                <w:r>
                  <w:fldChar w:fldCharType="end"/>
                </w:r>
              </w:p>
            </w:txbxContent>
          </v:textbox>
          <w10:wrap anchorx="page" anchory="page"/>
        </v:shape>
      </w:pic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56" type="#_x0000_t202" style="position:absolute;margin-left:496.9pt;margin-top:34.65pt;width:18pt;height:15.3pt;z-index:-21047808;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w:instrText>
                </w:r>
                <w:r>
                  <w:fldChar w:fldCharType="separate"/>
                </w:r>
                <w:r w:rsidR="00740383">
                  <w:rPr>
                    <w:noProof/>
                  </w:rPr>
                  <w:t>94</w:t>
                </w:r>
                <w:r>
                  <w:fldChar w:fldCharType="end"/>
                </w:r>
              </w:p>
            </w:txbxContent>
          </v:textbox>
          <w10:wrap anchorx="page" anchory="page"/>
        </v:shape>
      </w:pic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position:absolute;margin-left:496.9pt;margin-top:34.65pt;width:18pt;height:15.3pt;z-index:-21047296;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w:instrText>
                </w:r>
                <w:r>
                  <w:fldChar w:fldCharType="separate"/>
                </w:r>
                <w:r w:rsidR="00740383">
                  <w:rPr>
                    <w:noProof/>
                  </w:rPr>
                  <w:t>95</w:t>
                </w:r>
                <w:r>
                  <w:fldChar w:fldCharType="end"/>
                </w:r>
              </w:p>
            </w:txbxContent>
          </v:textbox>
          <w10:wrap anchorx="page" anchory="page"/>
        </v:shape>
      </w:pic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490.9pt;margin-top:34.65pt;width:24pt;height:15.3pt;z-index:-21046784;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w:instrText>
                </w:r>
                <w:r>
                  <w:fldChar w:fldCharType="separate"/>
                </w:r>
                <w:r w:rsidR="00740383">
                  <w:rPr>
                    <w:noProof/>
                  </w:rPr>
                  <w:t>98</w:t>
                </w:r>
                <w:r>
                  <w:fldChar w:fldCharType="end"/>
                </w:r>
              </w:p>
            </w:txbxContent>
          </v:textbox>
          <w10:wrap anchorx="page" anchory="page"/>
        </v:shape>
      </w:pic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96.9pt;margin-top:34.65pt;width:18pt;height:15.3pt;z-index:-21045760;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w:instrText>
                </w:r>
                <w:r>
                  <w:fldChar w:fldCharType="separate"/>
                </w:r>
                <w:r w:rsidR="00740383">
                  <w:rPr>
                    <w:noProof/>
                  </w:rPr>
                  <w:t>99</w:t>
                </w:r>
                <w:r>
                  <w:fldChar w:fldCharType="end"/>
                </w:r>
              </w:p>
            </w:txbxContent>
          </v:textbox>
          <w10:wrap anchorx="page" anchory="page"/>
        </v:shape>
      </w:pic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490.9pt;margin-top:34.65pt;width:24pt;height:15.3pt;z-index:-21045248;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w:instrText>
                </w:r>
                <w:r>
                  <w:fldChar w:fldCharType="separate"/>
                </w:r>
                <w:r w:rsidR="00740383">
                  <w:rPr>
                    <w:noProof/>
                  </w:rPr>
                  <w:t>100</w:t>
                </w:r>
                <w:r>
                  <w:fldChar w:fldCharType="end"/>
                </w:r>
              </w:p>
            </w:txbxContent>
          </v:textbox>
          <w10:wrap anchorx="page" anchory="page"/>
        </v:shape>
      </w:pic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475.65pt;margin-top:35.25pt;width:24pt;height:15.3pt;z-index:-21044736;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w:instrText>
                </w:r>
                <w:r>
                  <w:fldChar w:fldCharType="separate"/>
                </w:r>
                <w:r w:rsidR="00740383">
                  <w:rPr>
                    <w:noProof/>
                  </w:rPr>
                  <w:t>110</w:t>
                </w:r>
                <w: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55" type="#_x0000_t202" style="position:absolute;margin-left:241.45pt;margin-top:84.55pt;width:140.8pt;height:17.55pt;z-index:-21098496;mso-position-horizontal-relative:page;mso-position-vertical-relative:page" filled="f" stroked="f">
          <v:textbox inset="0,0,0,0">
            <w:txbxContent>
              <w:p w:rsidR="00B36E02" w:rsidRDefault="00300A8A">
                <w:pPr>
                  <w:spacing w:before="9"/>
                  <w:ind w:left="20"/>
                  <w:rPr>
                    <w:b/>
                    <w:sz w:val="28"/>
                  </w:rPr>
                </w:pPr>
                <w:r>
                  <w:rPr>
                    <w:b/>
                    <w:sz w:val="28"/>
                  </w:rPr>
                  <w:t>DAFTAR LAMPIRAN</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52" type="#_x0000_t202" style="position:absolute;margin-left:291.25pt;margin-top:84.55pt;width:41.35pt;height:17.55pt;z-index:-21096960;mso-position-horizontal-relative:page;mso-position-vertical-relative:page" filled="f" stroked="f">
          <v:textbox inset="0,0,0,0">
            <w:txbxContent>
              <w:p w:rsidR="00B36E02" w:rsidRDefault="00300A8A">
                <w:pPr>
                  <w:spacing w:before="9"/>
                  <w:ind w:left="20"/>
                  <w:rPr>
                    <w:b/>
                    <w:sz w:val="28"/>
                  </w:rPr>
                </w:pPr>
                <w:r>
                  <w:rPr>
                    <w:b/>
                    <w:sz w:val="28"/>
                  </w:rPr>
                  <w:t>BAB 1</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161" type="#_x0000_t202" style="position:absolute;margin-left:256.2pt;margin-top:84.55pt;width:111.25pt;height:17.55pt;z-index:-21101568;mso-position-horizontal-relative:page;mso-position-vertical-relative:page" filled="f" stroked="f">
          <v:textbox inset="0,0,0,0">
            <w:txbxContent>
              <w:p w:rsidR="00B36E02" w:rsidRDefault="00300A8A">
                <w:pPr>
                  <w:spacing w:before="9"/>
                  <w:ind w:left="20"/>
                  <w:rPr>
                    <w:b/>
                    <w:sz w:val="28"/>
                  </w:rPr>
                </w:pPr>
                <w:r>
                  <w:rPr>
                    <w:b/>
                    <w:sz w:val="28"/>
                  </w:rPr>
                  <w:t>DAFTAR TABEL</w:t>
                </w:r>
              </w:p>
            </w:txbxContent>
          </v:textbox>
          <w10:wrap anchorx="page" anchory="page"/>
        </v:shape>
      </w:pic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64" type="#_x0000_t202" style="position:absolute;margin-left:743.4pt;margin-top:34.65pt;width:18pt;height:15.3pt;z-index:-21051904;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w:instrText>
                </w:r>
                <w:r>
                  <w:fldChar w:fldCharType="separate"/>
                </w:r>
                <w:r w:rsidR="00740383">
                  <w:rPr>
                    <w:noProof/>
                  </w:rPr>
                  <w:t>88</w:t>
                </w:r>
                <w:r>
                  <w:fldChar w:fldCharType="end"/>
                </w:r>
              </w:p>
            </w:txbxContent>
          </v:textbox>
          <w10:wrap anchorx="page" anchory="page"/>
        </v:shape>
      </w:pic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B36E02">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E02" w:rsidRDefault="00300A8A">
    <w:pPr>
      <w:pStyle w:val="BodyText"/>
      <w:spacing w:line="14" w:lineRule="auto"/>
      <w:rPr>
        <w:sz w:val="20"/>
      </w:rPr>
    </w:pPr>
    <w:r>
      <w:pict>
        <v:shapetype id="_x0000_t202" coordsize="21600,21600" o:spt="202" path="m,l,21600r21600,l21600,xe">
          <v:stroke joinstyle="miter"/>
          <v:path gradientshapeok="t" o:connecttype="rect"/>
        </v:shapetype>
        <v:shape id="_x0000_s2061" type="#_x0000_t202" style="position:absolute;margin-left:496.9pt;margin-top:34.65pt;width:18pt;height:15.3pt;z-index:-21050368;mso-position-horizontal-relative:page;mso-position-vertical-relative:page" filled="f" stroked="f">
          <v:textbox inset="0,0,0,0">
            <w:txbxContent>
              <w:p w:rsidR="00B36E02" w:rsidRDefault="00300A8A">
                <w:pPr>
                  <w:pStyle w:val="BodyText"/>
                  <w:spacing w:before="10"/>
                  <w:ind w:left="60"/>
                </w:pPr>
                <w:r>
                  <w:fldChar w:fldCharType="begin"/>
                </w:r>
                <w:r>
                  <w:instrText xml:space="preserve"> PAGE </w:instrText>
                </w:r>
                <w:r>
                  <w:fldChar w:fldCharType="separate"/>
                </w:r>
                <w:r w:rsidR="00740383">
                  <w:rPr>
                    <w:noProof/>
                  </w:rPr>
                  <w:t>90</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92291"/>
    <w:multiLevelType w:val="multilevel"/>
    <w:tmpl w:val="69FEA00E"/>
    <w:lvl w:ilvl="0">
      <w:start w:val="3"/>
      <w:numFmt w:val="decimal"/>
      <w:lvlText w:val="%1"/>
      <w:lvlJc w:val="left"/>
      <w:pPr>
        <w:ind w:left="1468" w:hanging="720"/>
        <w:jc w:val="left"/>
      </w:pPr>
      <w:rPr>
        <w:rFonts w:hint="default"/>
        <w:lang w:val="id" w:eastAsia="en-US" w:bidi="ar-SA"/>
      </w:rPr>
    </w:lvl>
    <w:lvl w:ilvl="1">
      <w:start w:val="1"/>
      <w:numFmt w:val="decimal"/>
      <w:lvlText w:val="%1.%2"/>
      <w:lvlJc w:val="left"/>
      <w:pPr>
        <w:ind w:left="1468" w:hanging="720"/>
        <w:jc w:val="right"/>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468" w:hanging="720"/>
        <w:jc w:val="left"/>
      </w:pPr>
      <w:rPr>
        <w:rFonts w:hint="default"/>
        <w:b/>
        <w:bCs/>
        <w:spacing w:val="-4"/>
        <w:w w:val="99"/>
        <w:lang w:val="id" w:eastAsia="en-US" w:bidi="ar-SA"/>
      </w:rPr>
    </w:lvl>
    <w:lvl w:ilvl="3">
      <w:start w:val="1"/>
      <w:numFmt w:val="decimal"/>
      <w:lvlText w:val="%1.%2.%3.%4"/>
      <w:lvlJc w:val="left"/>
      <w:pPr>
        <w:ind w:left="1588" w:hanging="840"/>
        <w:jc w:val="left"/>
      </w:pPr>
      <w:rPr>
        <w:rFonts w:hint="default"/>
        <w:b/>
        <w:bCs/>
        <w:i/>
        <w:spacing w:val="-2"/>
        <w:w w:val="99"/>
        <w:lang w:val="id" w:eastAsia="en-US" w:bidi="ar-SA"/>
      </w:rPr>
    </w:lvl>
    <w:lvl w:ilvl="4">
      <w:numFmt w:val="bullet"/>
      <w:lvlText w:val="•"/>
      <w:lvlJc w:val="left"/>
      <w:pPr>
        <w:ind w:left="3721" w:hanging="840"/>
      </w:pPr>
      <w:rPr>
        <w:rFonts w:hint="default"/>
        <w:lang w:val="id" w:eastAsia="en-US" w:bidi="ar-SA"/>
      </w:rPr>
    </w:lvl>
    <w:lvl w:ilvl="5">
      <w:numFmt w:val="bullet"/>
      <w:lvlText w:val="•"/>
      <w:lvlJc w:val="left"/>
      <w:pPr>
        <w:ind w:left="4792" w:hanging="840"/>
      </w:pPr>
      <w:rPr>
        <w:rFonts w:hint="default"/>
        <w:lang w:val="id" w:eastAsia="en-US" w:bidi="ar-SA"/>
      </w:rPr>
    </w:lvl>
    <w:lvl w:ilvl="6">
      <w:numFmt w:val="bullet"/>
      <w:lvlText w:val="•"/>
      <w:lvlJc w:val="left"/>
      <w:pPr>
        <w:ind w:left="5863" w:hanging="840"/>
      </w:pPr>
      <w:rPr>
        <w:rFonts w:hint="default"/>
        <w:lang w:val="id" w:eastAsia="en-US" w:bidi="ar-SA"/>
      </w:rPr>
    </w:lvl>
    <w:lvl w:ilvl="7">
      <w:numFmt w:val="bullet"/>
      <w:lvlText w:val="•"/>
      <w:lvlJc w:val="left"/>
      <w:pPr>
        <w:ind w:left="6934" w:hanging="840"/>
      </w:pPr>
      <w:rPr>
        <w:rFonts w:hint="default"/>
        <w:lang w:val="id" w:eastAsia="en-US" w:bidi="ar-SA"/>
      </w:rPr>
    </w:lvl>
    <w:lvl w:ilvl="8">
      <w:numFmt w:val="bullet"/>
      <w:lvlText w:val="•"/>
      <w:lvlJc w:val="left"/>
      <w:pPr>
        <w:ind w:left="8004" w:hanging="840"/>
      </w:pPr>
      <w:rPr>
        <w:rFonts w:hint="default"/>
        <w:lang w:val="id" w:eastAsia="en-US" w:bidi="ar-SA"/>
      </w:rPr>
    </w:lvl>
  </w:abstractNum>
  <w:abstractNum w:abstractNumId="1" w15:restartNumberingAfterBreak="0">
    <w:nsid w:val="0C7E6367"/>
    <w:multiLevelType w:val="hybridMultilevel"/>
    <w:tmpl w:val="89F04EC6"/>
    <w:lvl w:ilvl="0" w:tplc="8B2209BE">
      <w:start w:val="1"/>
      <w:numFmt w:val="decimal"/>
      <w:lvlText w:val="%1."/>
      <w:lvlJc w:val="left"/>
      <w:pPr>
        <w:ind w:left="1468" w:hanging="720"/>
        <w:jc w:val="left"/>
      </w:pPr>
      <w:rPr>
        <w:rFonts w:ascii="Times New Roman" w:eastAsia="Times New Roman" w:hAnsi="Times New Roman" w:cs="Times New Roman" w:hint="default"/>
        <w:spacing w:val="-25"/>
        <w:w w:val="99"/>
        <w:sz w:val="24"/>
        <w:szCs w:val="24"/>
        <w:lang w:val="id" w:eastAsia="en-US" w:bidi="ar-SA"/>
      </w:rPr>
    </w:lvl>
    <w:lvl w:ilvl="1" w:tplc="0E8C77DE">
      <w:numFmt w:val="bullet"/>
      <w:lvlText w:val="•"/>
      <w:lvlJc w:val="left"/>
      <w:pPr>
        <w:ind w:left="2328" w:hanging="720"/>
      </w:pPr>
      <w:rPr>
        <w:rFonts w:hint="default"/>
        <w:lang w:val="id" w:eastAsia="en-US" w:bidi="ar-SA"/>
      </w:rPr>
    </w:lvl>
    <w:lvl w:ilvl="2" w:tplc="24B8F0F4">
      <w:numFmt w:val="bullet"/>
      <w:lvlText w:val="•"/>
      <w:lvlJc w:val="left"/>
      <w:pPr>
        <w:ind w:left="3197" w:hanging="720"/>
      </w:pPr>
      <w:rPr>
        <w:rFonts w:hint="default"/>
        <w:lang w:val="id" w:eastAsia="en-US" w:bidi="ar-SA"/>
      </w:rPr>
    </w:lvl>
    <w:lvl w:ilvl="3" w:tplc="4D10E350">
      <w:numFmt w:val="bullet"/>
      <w:lvlText w:val="•"/>
      <w:lvlJc w:val="left"/>
      <w:pPr>
        <w:ind w:left="4065" w:hanging="720"/>
      </w:pPr>
      <w:rPr>
        <w:rFonts w:hint="default"/>
        <w:lang w:val="id" w:eastAsia="en-US" w:bidi="ar-SA"/>
      </w:rPr>
    </w:lvl>
    <w:lvl w:ilvl="4" w:tplc="FCCCD216">
      <w:numFmt w:val="bullet"/>
      <w:lvlText w:val="•"/>
      <w:lvlJc w:val="left"/>
      <w:pPr>
        <w:ind w:left="4934" w:hanging="720"/>
      </w:pPr>
      <w:rPr>
        <w:rFonts w:hint="default"/>
        <w:lang w:val="id" w:eastAsia="en-US" w:bidi="ar-SA"/>
      </w:rPr>
    </w:lvl>
    <w:lvl w:ilvl="5" w:tplc="567683EE">
      <w:numFmt w:val="bullet"/>
      <w:lvlText w:val="•"/>
      <w:lvlJc w:val="left"/>
      <w:pPr>
        <w:ind w:left="5803" w:hanging="720"/>
      </w:pPr>
      <w:rPr>
        <w:rFonts w:hint="default"/>
        <w:lang w:val="id" w:eastAsia="en-US" w:bidi="ar-SA"/>
      </w:rPr>
    </w:lvl>
    <w:lvl w:ilvl="6" w:tplc="B720C7E8">
      <w:numFmt w:val="bullet"/>
      <w:lvlText w:val="•"/>
      <w:lvlJc w:val="left"/>
      <w:pPr>
        <w:ind w:left="6671" w:hanging="720"/>
      </w:pPr>
      <w:rPr>
        <w:rFonts w:hint="default"/>
        <w:lang w:val="id" w:eastAsia="en-US" w:bidi="ar-SA"/>
      </w:rPr>
    </w:lvl>
    <w:lvl w:ilvl="7" w:tplc="B66E51DA">
      <w:numFmt w:val="bullet"/>
      <w:lvlText w:val="•"/>
      <w:lvlJc w:val="left"/>
      <w:pPr>
        <w:ind w:left="7540" w:hanging="720"/>
      </w:pPr>
      <w:rPr>
        <w:rFonts w:hint="default"/>
        <w:lang w:val="id" w:eastAsia="en-US" w:bidi="ar-SA"/>
      </w:rPr>
    </w:lvl>
    <w:lvl w:ilvl="8" w:tplc="77CA1D9C">
      <w:numFmt w:val="bullet"/>
      <w:lvlText w:val="•"/>
      <w:lvlJc w:val="left"/>
      <w:pPr>
        <w:ind w:left="8409" w:hanging="720"/>
      </w:pPr>
      <w:rPr>
        <w:rFonts w:hint="default"/>
        <w:lang w:val="id" w:eastAsia="en-US" w:bidi="ar-SA"/>
      </w:rPr>
    </w:lvl>
  </w:abstractNum>
  <w:abstractNum w:abstractNumId="2" w15:restartNumberingAfterBreak="0">
    <w:nsid w:val="0FAC5C7E"/>
    <w:multiLevelType w:val="multilevel"/>
    <w:tmpl w:val="D11A7128"/>
    <w:lvl w:ilvl="0">
      <w:start w:val="3"/>
      <w:numFmt w:val="decimal"/>
      <w:lvlText w:val="%1"/>
      <w:lvlJc w:val="left"/>
      <w:pPr>
        <w:ind w:left="1881" w:hanging="567"/>
        <w:jc w:val="left"/>
      </w:pPr>
      <w:rPr>
        <w:rFonts w:hint="default"/>
        <w:lang w:val="id" w:eastAsia="en-US" w:bidi="ar-SA"/>
      </w:rPr>
    </w:lvl>
    <w:lvl w:ilvl="1">
      <w:start w:val="8"/>
      <w:numFmt w:val="decimal"/>
      <w:lvlText w:val="%1.%2"/>
      <w:lvlJc w:val="left"/>
      <w:pPr>
        <w:ind w:left="1881" w:hanging="567"/>
        <w:jc w:val="left"/>
      </w:pPr>
      <w:rPr>
        <w:rFonts w:hint="default"/>
        <w:lang w:val="id" w:eastAsia="en-US" w:bidi="ar-SA"/>
      </w:rPr>
    </w:lvl>
    <w:lvl w:ilvl="2">
      <w:start w:val="1"/>
      <w:numFmt w:val="decimal"/>
      <w:lvlText w:val="%1.%2.%3"/>
      <w:lvlJc w:val="left"/>
      <w:pPr>
        <w:ind w:left="1881" w:hanging="567"/>
        <w:jc w:val="left"/>
      </w:pPr>
      <w:rPr>
        <w:rFonts w:ascii="Times New Roman" w:eastAsia="Times New Roman" w:hAnsi="Times New Roman" w:cs="Times New Roman" w:hint="default"/>
        <w:w w:val="100"/>
        <w:sz w:val="24"/>
        <w:szCs w:val="24"/>
        <w:lang w:val="id" w:eastAsia="en-US" w:bidi="ar-SA"/>
      </w:rPr>
    </w:lvl>
    <w:lvl w:ilvl="3">
      <w:numFmt w:val="bullet"/>
      <w:lvlText w:val="•"/>
      <w:lvlJc w:val="left"/>
      <w:pPr>
        <w:ind w:left="4359" w:hanging="567"/>
      </w:pPr>
      <w:rPr>
        <w:rFonts w:hint="default"/>
        <w:lang w:val="id" w:eastAsia="en-US" w:bidi="ar-SA"/>
      </w:rPr>
    </w:lvl>
    <w:lvl w:ilvl="4">
      <w:numFmt w:val="bullet"/>
      <w:lvlText w:val="•"/>
      <w:lvlJc w:val="left"/>
      <w:pPr>
        <w:ind w:left="5186" w:hanging="567"/>
      </w:pPr>
      <w:rPr>
        <w:rFonts w:hint="default"/>
        <w:lang w:val="id" w:eastAsia="en-US" w:bidi="ar-SA"/>
      </w:rPr>
    </w:lvl>
    <w:lvl w:ilvl="5">
      <w:numFmt w:val="bullet"/>
      <w:lvlText w:val="•"/>
      <w:lvlJc w:val="left"/>
      <w:pPr>
        <w:ind w:left="6013" w:hanging="567"/>
      </w:pPr>
      <w:rPr>
        <w:rFonts w:hint="default"/>
        <w:lang w:val="id" w:eastAsia="en-US" w:bidi="ar-SA"/>
      </w:rPr>
    </w:lvl>
    <w:lvl w:ilvl="6">
      <w:numFmt w:val="bullet"/>
      <w:lvlText w:val="•"/>
      <w:lvlJc w:val="left"/>
      <w:pPr>
        <w:ind w:left="6839" w:hanging="567"/>
      </w:pPr>
      <w:rPr>
        <w:rFonts w:hint="default"/>
        <w:lang w:val="id" w:eastAsia="en-US" w:bidi="ar-SA"/>
      </w:rPr>
    </w:lvl>
    <w:lvl w:ilvl="7">
      <w:numFmt w:val="bullet"/>
      <w:lvlText w:val="•"/>
      <w:lvlJc w:val="left"/>
      <w:pPr>
        <w:ind w:left="7666" w:hanging="567"/>
      </w:pPr>
      <w:rPr>
        <w:rFonts w:hint="default"/>
        <w:lang w:val="id" w:eastAsia="en-US" w:bidi="ar-SA"/>
      </w:rPr>
    </w:lvl>
    <w:lvl w:ilvl="8">
      <w:numFmt w:val="bullet"/>
      <w:lvlText w:val="•"/>
      <w:lvlJc w:val="left"/>
      <w:pPr>
        <w:ind w:left="8493" w:hanging="567"/>
      </w:pPr>
      <w:rPr>
        <w:rFonts w:hint="default"/>
        <w:lang w:val="id" w:eastAsia="en-US" w:bidi="ar-SA"/>
      </w:rPr>
    </w:lvl>
  </w:abstractNum>
  <w:abstractNum w:abstractNumId="3" w15:restartNumberingAfterBreak="0">
    <w:nsid w:val="11A34BAF"/>
    <w:multiLevelType w:val="hybridMultilevel"/>
    <w:tmpl w:val="69CAE3E6"/>
    <w:lvl w:ilvl="0" w:tplc="A4B41952">
      <w:start w:val="1"/>
      <w:numFmt w:val="decimal"/>
      <w:lvlText w:val="%1."/>
      <w:lvlJc w:val="left"/>
      <w:pPr>
        <w:ind w:left="1314" w:hanging="567"/>
        <w:jc w:val="left"/>
      </w:pPr>
      <w:rPr>
        <w:rFonts w:ascii="Times New Roman" w:eastAsia="Times New Roman" w:hAnsi="Times New Roman" w:cs="Times New Roman" w:hint="default"/>
        <w:spacing w:val="-8"/>
        <w:w w:val="99"/>
        <w:sz w:val="24"/>
        <w:szCs w:val="24"/>
        <w:lang w:val="id" w:eastAsia="en-US" w:bidi="ar-SA"/>
      </w:rPr>
    </w:lvl>
    <w:lvl w:ilvl="1" w:tplc="A7A4BA38">
      <w:numFmt w:val="bullet"/>
      <w:lvlText w:val="•"/>
      <w:lvlJc w:val="left"/>
      <w:pPr>
        <w:ind w:left="2202" w:hanging="567"/>
      </w:pPr>
      <w:rPr>
        <w:rFonts w:hint="default"/>
        <w:lang w:val="id" w:eastAsia="en-US" w:bidi="ar-SA"/>
      </w:rPr>
    </w:lvl>
    <w:lvl w:ilvl="2" w:tplc="68A6FEF2">
      <w:numFmt w:val="bullet"/>
      <w:lvlText w:val="•"/>
      <w:lvlJc w:val="left"/>
      <w:pPr>
        <w:ind w:left="3085" w:hanging="567"/>
      </w:pPr>
      <w:rPr>
        <w:rFonts w:hint="default"/>
        <w:lang w:val="id" w:eastAsia="en-US" w:bidi="ar-SA"/>
      </w:rPr>
    </w:lvl>
    <w:lvl w:ilvl="3" w:tplc="1ED4178C">
      <w:numFmt w:val="bullet"/>
      <w:lvlText w:val="•"/>
      <w:lvlJc w:val="left"/>
      <w:pPr>
        <w:ind w:left="3967" w:hanging="567"/>
      </w:pPr>
      <w:rPr>
        <w:rFonts w:hint="default"/>
        <w:lang w:val="id" w:eastAsia="en-US" w:bidi="ar-SA"/>
      </w:rPr>
    </w:lvl>
    <w:lvl w:ilvl="4" w:tplc="A5A42FBA">
      <w:numFmt w:val="bullet"/>
      <w:lvlText w:val="•"/>
      <w:lvlJc w:val="left"/>
      <w:pPr>
        <w:ind w:left="4850" w:hanging="567"/>
      </w:pPr>
      <w:rPr>
        <w:rFonts w:hint="default"/>
        <w:lang w:val="id" w:eastAsia="en-US" w:bidi="ar-SA"/>
      </w:rPr>
    </w:lvl>
    <w:lvl w:ilvl="5" w:tplc="62D616FA">
      <w:numFmt w:val="bullet"/>
      <w:lvlText w:val="•"/>
      <w:lvlJc w:val="left"/>
      <w:pPr>
        <w:ind w:left="5733" w:hanging="567"/>
      </w:pPr>
      <w:rPr>
        <w:rFonts w:hint="default"/>
        <w:lang w:val="id" w:eastAsia="en-US" w:bidi="ar-SA"/>
      </w:rPr>
    </w:lvl>
    <w:lvl w:ilvl="6" w:tplc="BEAA3652">
      <w:numFmt w:val="bullet"/>
      <w:lvlText w:val="•"/>
      <w:lvlJc w:val="left"/>
      <w:pPr>
        <w:ind w:left="6615" w:hanging="567"/>
      </w:pPr>
      <w:rPr>
        <w:rFonts w:hint="default"/>
        <w:lang w:val="id" w:eastAsia="en-US" w:bidi="ar-SA"/>
      </w:rPr>
    </w:lvl>
    <w:lvl w:ilvl="7" w:tplc="5808886E">
      <w:numFmt w:val="bullet"/>
      <w:lvlText w:val="•"/>
      <w:lvlJc w:val="left"/>
      <w:pPr>
        <w:ind w:left="7498" w:hanging="567"/>
      </w:pPr>
      <w:rPr>
        <w:rFonts w:hint="default"/>
        <w:lang w:val="id" w:eastAsia="en-US" w:bidi="ar-SA"/>
      </w:rPr>
    </w:lvl>
    <w:lvl w:ilvl="8" w:tplc="797CEDB4">
      <w:numFmt w:val="bullet"/>
      <w:lvlText w:val="•"/>
      <w:lvlJc w:val="left"/>
      <w:pPr>
        <w:ind w:left="8381" w:hanging="567"/>
      </w:pPr>
      <w:rPr>
        <w:rFonts w:hint="default"/>
        <w:lang w:val="id" w:eastAsia="en-US" w:bidi="ar-SA"/>
      </w:rPr>
    </w:lvl>
  </w:abstractNum>
  <w:abstractNum w:abstractNumId="4" w15:restartNumberingAfterBreak="0">
    <w:nsid w:val="159A6BD3"/>
    <w:multiLevelType w:val="multilevel"/>
    <w:tmpl w:val="83A02172"/>
    <w:lvl w:ilvl="0">
      <w:start w:val="4"/>
      <w:numFmt w:val="decimal"/>
      <w:lvlText w:val="%1"/>
      <w:lvlJc w:val="left"/>
      <w:pPr>
        <w:ind w:left="1468" w:hanging="720"/>
        <w:jc w:val="left"/>
      </w:pPr>
      <w:rPr>
        <w:rFonts w:hint="default"/>
        <w:lang w:val="id" w:eastAsia="en-US" w:bidi="ar-SA"/>
      </w:rPr>
    </w:lvl>
    <w:lvl w:ilvl="1">
      <w:start w:val="1"/>
      <w:numFmt w:val="decimal"/>
      <w:lvlText w:val="%1.%2"/>
      <w:lvlJc w:val="left"/>
      <w:pPr>
        <w:ind w:left="1468" w:hanging="720"/>
        <w:jc w:val="right"/>
      </w:pPr>
      <w:rPr>
        <w:rFonts w:hint="default"/>
        <w:b/>
        <w:bCs/>
        <w:spacing w:val="-4"/>
        <w:w w:val="99"/>
        <w:lang w:val="id" w:eastAsia="en-US" w:bidi="ar-SA"/>
      </w:rPr>
    </w:lvl>
    <w:lvl w:ilvl="2">
      <w:start w:val="1"/>
      <w:numFmt w:val="decimal"/>
      <w:lvlText w:val="%1.%2.%3"/>
      <w:lvlJc w:val="left"/>
      <w:pPr>
        <w:ind w:left="1296" w:hanging="708"/>
        <w:jc w:val="left"/>
      </w:pPr>
      <w:rPr>
        <w:rFonts w:hint="default"/>
        <w:b/>
        <w:bCs/>
        <w:spacing w:val="-6"/>
        <w:w w:val="99"/>
        <w:lang w:val="id" w:eastAsia="en-US" w:bidi="ar-SA"/>
      </w:rPr>
    </w:lvl>
    <w:lvl w:ilvl="3">
      <w:start w:val="1"/>
      <w:numFmt w:val="decimal"/>
      <w:lvlText w:val="%1.%2.%3.%4"/>
      <w:lvlJc w:val="left"/>
      <w:pPr>
        <w:ind w:left="1440" w:hanging="852"/>
        <w:jc w:val="left"/>
      </w:pPr>
      <w:rPr>
        <w:rFonts w:hint="default"/>
        <w:b/>
        <w:bCs/>
        <w:i/>
        <w:spacing w:val="-2"/>
        <w:w w:val="99"/>
        <w:lang w:val="id" w:eastAsia="en-US" w:bidi="ar-SA"/>
      </w:rPr>
    </w:lvl>
    <w:lvl w:ilvl="4">
      <w:numFmt w:val="bullet"/>
      <w:lvlText w:val=""/>
      <w:lvlJc w:val="left"/>
      <w:pPr>
        <w:ind w:left="1874" w:hanging="852"/>
      </w:pPr>
      <w:rPr>
        <w:rFonts w:ascii="Symbol" w:eastAsia="Symbol" w:hAnsi="Symbol" w:cs="Symbol" w:hint="default"/>
        <w:w w:val="100"/>
        <w:sz w:val="24"/>
        <w:szCs w:val="24"/>
        <w:lang w:val="id" w:eastAsia="en-US" w:bidi="ar-SA"/>
      </w:rPr>
    </w:lvl>
    <w:lvl w:ilvl="5">
      <w:numFmt w:val="bullet"/>
      <w:lvlText w:val="•"/>
      <w:lvlJc w:val="left"/>
      <w:pPr>
        <w:ind w:left="4121" w:hanging="852"/>
      </w:pPr>
      <w:rPr>
        <w:rFonts w:hint="default"/>
        <w:lang w:val="id" w:eastAsia="en-US" w:bidi="ar-SA"/>
      </w:rPr>
    </w:lvl>
    <w:lvl w:ilvl="6">
      <w:numFmt w:val="bullet"/>
      <w:lvlText w:val="•"/>
      <w:lvlJc w:val="left"/>
      <w:pPr>
        <w:ind w:left="5242" w:hanging="852"/>
      </w:pPr>
      <w:rPr>
        <w:rFonts w:hint="default"/>
        <w:lang w:val="id" w:eastAsia="en-US" w:bidi="ar-SA"/>
      </w:rPr>
    </w:lvl>
    <w:lvl w:ilvl="7">
      <w:numFmt w:val="bullet"/>
      <w:lvlText w:val="•"/>
      <w:lvlJc w:val="left"/>
      <w:pPr>
        <w:ind w:left="6363" w:hanging="852"/>
      </w:pPr>
      <w:rPr>
        <w:rFonts w:hint="default"/>
        <w:lang w:val="id" w:eastAsia="en-US" w:bidi="ar-SA"/>
      </w:rPr>
    </w:lvl>
    <w:lvl w:ilvl="8">
      <w:numFmt w:val="bullet"/>
      <w:lvlText w:val="•"/>
      <w:lvlJc w:val="left"/>
      <w:pPr>
        <w:ind w:left="7484" w:hanging="852"/>
      </w:pPr>
      <w:rPr>
        <w:rFonts w:hint="default"/>
        <w:lang w:val="id" w:eastAsia="en-US" w:bidi="ar-SA"/>
      </w:rPr>
    </w:lvl>
  </w:abstractNum>
  <w:abstractNum w:abstractNumId="5" w15:restartNumberingAfterBreak="0">
    <w:nsid w:val="1974358B"/>
    <w:multiLevelType w:val="multilevel"/>
    <w:tmpl w:val="636EFC8E"/>
    <w:lvl w:ilvl="0">
      <w:start w:val="2"/>
      <w:numFmt w:val="decimal"/>
      <w:lvlText w:val="%1"/>
      <w:lvlJc w:val="left"/>
      <w:pPr>
        <w:ind w:left="1468" w:hanging="720"/>
        <w:jc w:val="left"/>
      </w:pPr>
      <w:rPr>
        <w:rFonts w:hint="default"/>
        <w:lang w:val="id" w:eastAsia="en-US" w:bidi="ar-SA"/>
      </w:rPr>
    </w:lvl>
    <w:lvl w:ilvl="1">
      <w:start w:val="1"/>
      <w:numFmt w:val="decimal"/>
      <w:lvlText w:val="%1.%2"/>
      <w:lvlJc w:val="left"/>
      <w:pPr>
        <w:ind w:left="1468" w:hanging="720"/>
        <w:jc w:val="left"/>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468" w:hanging="720"/>
        <w:jc w:val="left"/>
      </w:pPr>
      <w:rPr>
        <w:rFonts w:ascii="Times New Roman" w:eastAsia="Times New Roman" w:hAnsi="Times New Roman" w:cs="Times New Roman" w:hint="default"/>
        <w:b/>
        <w:bCs/>
        <w:spacing w:val="-2"/>
        <w:w w:val="99"/>
        <w:sz w:val="24"/>
        <w:szCs w:val="24"/>
        <w:lang w:val="id" w:eastAsia="en-US" w:bidi="ar-SA"/>
      </w:rPr>
    </w:lvl>
    <w:lvl w:ilvl="3">
      <w:numFmt w:val="bullet"/>
      <w:lvlText w:val="•"/>
      <w:lvlJc w:val="left"/>
      <w:pPr>
        <w:ind w:left="4065" w:hanging="720"/>
      </w:pPr>
      <w:rPr>
        <w:rFonts w:hint="default"/>
        <w:lang w:val="id" w:eastAsia="en-US" w:bidi="ar-SA"/>
      </w:rPr>
    </w:lvl>
    <w:lvl w:ilvl="4">
      <w:numFmt w:val="bullet"/>
      <w:lvlText w:val="•"/>
      <w:lvlJc w:val="left"/>
      <w:pPr>
        <w:ind w:left="4934" w:hanging="720"/>
      </w:pPr>
      <w:rPr>
        <w:rFonts w:hint="default"/>
        <w:lang w:val="id" w:eastAsia="en-US" w:bidi="ar-SA"/>
      </w:rPr>
    </w:lvl>
    <w:lvl w:ilvl="5">
      <w:numFmt w:val="bullet"/>
      <w:lvlText w:val="•"/>
      <w:lvlJc w:val="left"/>
      <w:pPr>
        <w:ind w:left="5803" w:hanging="720"/>
      </w:pPr>
      <w:rPr>
        <w:rFonts w:hint="default"/>
        <w:lang w:val="id" w:eastAsia="en-US" w:bidi="ar-SA"/>
      </w:rPr>
    </w:lvl>
    <w:lvl w:ilvl="6">
      <w:numFmt w:val="bullet"/>
      <w:lvlText w:val="•"/>
      <w:lvlJc w:val="left"/>
      <w:pPr>
        <w:ind w:left="6671" w:hanging="720"/>
      </w:pPr>
      <w:rPr>
        <w:rFonts w:hint="default"/>
        <w:lang w:val="id" w:eastAsia="en-US" w:bidi="ar-SA"/>
      </w:rPr>
    </w:lvl>
    <w:lvl w:ilvl="7">
      <w:numFmt w:val="bullet"/>
      <w:lvlText w:val="•"/>
      <w:lvlJc w:val="left"/>
      <w:pPr>
        <w:ind w:left="7540" w:hanging="720"/>
      </w:pPr>
      <w:rPr>
        <w:rFonts w:hint="default"/>
        <w:lang w:val="id" w:eastAsia="en-US" w:bidi="ar-SA"/>
      </w:rPr>
    </w:lvl>
    <w:lvl w:ilvl="8">
      <w:numFmt w:val="bullet"/>
      <w:lvlText w:val="•"/>
      <w:lvlJc w:val="left"/>
      <w:pPr>
        <w:ind w:left="8409" w:hanging="720"/>
      </w:pPr>
      <w:rPr>
        <w:rFonts w:hint="default"/>
        <w:lang w:val="id" w:eastAsia="en-US" w:bidi="ar-SA"/>
      </w:rPr>
    </w:lvl>
  </w:abstractNum>
  <w:abstractNum w:abstractNumId="6" w15:restartNumberingAfterBreak="0">
    <w:nsid w:val="2038469C"/>
    <w:multiLevelType w:val="hybridMultilevel"/>
    <w:tmpl w:val="0B3EA6CA"/>
    <w:lvl w:ilvl="0" w:tplc="3B7A014A">
      <w:start w:val="1"/>
      <w:numFmt w:val="decimal"/>
      <w:lvlText w:val="%1."/>
      <w:lvlJc w:val="left"/>
      <w:pPr>
        <w:ind w:left="1468" w:hanging="720"/>
        <w:jc w:val="left"/>
      </w:pPr>
      <w:rPr>
        <w:rFonts w:ascii="Times New Roman" w:eastAsia="Times New Roman" w:hAnsi="Times New Roman" w:cs="Times New Roman" w:hint="default"/>
        <w:i/>
        <w:spacing w:val="-1"/>
        <w:w w:val="99"/>
        <w:sz w:val="24"/>
        <w:szCs w:val="24"/>
        <w:lang w:val="id" w:eastAsia="en-US" w:bidi="ar-SA"/>
      </w:rPr>
    </w:lvl>
    <w:lvl w:ilvl="1" w:tplc="F06CF12C">
      <w:numFmt w:val="bullet"/>
      <w:lvlText w:val="•"/>
      <w:lvlJc w:val="left"/>
      <w:pPr>
        <w:ind w:left="2328" w:hanging="720"/>
      </w:pPr>
      <w:rPr>
        <w:rFonts w:hint="default"/>
        <w:lang w:val="id" w:eastAsia="en-US" w:bidi="ar-SA"/>
      </w:rPr>
    </w:lvl>
    <w:lvl w:ilvl="2" w:tplc="CC184440">
      <w:numFmt w:val="bullet"/>
      <w:lvlText w:val="•"/>
      <w:lvlJc w:val="left"/>
      <w:pPr>
        <w:ind w:left="3197" w:hanging="720"/>
      </w:pPr>
      <w:rPr>
        <w:rFonts w:hint="default"/>
        <w:lang w:val="id" w:eastAsia="en-US" w:bidi="ar-SA"/>
      </w:rPr>
    </w:lvl>
    <w:lvl w:ilvl="3" w:tplc="D4208E76">
      <w:numFmt w:val="bullet"/>
      <w:lvlText w:val="•"/>
      <w:lvlJc w:val="left"/>
      <w:pPr>
        <w:ind w:left="4065" w:hanging="720"/>
      </w:pPr>
      <w:rPr>
        <w:rFonts w:hint="default"/>
        <w:lang w:val="id" w:eastAsia="en-US" w:bidi="ar-SA"/>
      </w:rPr>
    </w:lvl>
    <w:lvl w:ilvl="4" w:tplc="B3DA455E">
      <w:numFmt w:val="bullet"/>
      <w:lvlText w:val="•"/>
      <w:lvlJc w:val="left"/>
      <w:pPr>
        <w:ind w:left="4934" w:hanging="720"/>
      </w:pPr>
      <w:rPr>
        <w:rFonts w:hint="default"/>
        <w:lang w:val="id" w:eastAsia="en-US" w:bidi="ar-SA"/>
      </w:rPr>
    </w:lvl>
    <w:lvl w:ilvl="5" w:tplc="7DA48736">
      <w:numFmt w:val="bullet"/>
      <w:lvlText w:val="•"/>
      <w:lvlJc w:val="left"/>
      <w:pPr>
        <w:ind w:left="5803" w:hanging="720"/>
      </w:pPr>
      <w:rPr>
        <w:rFonts w:hint="default"/>
        <w:lang w:val="id" w:eastAsia="en-US" w:bidi="ar-SA"/>
      </w:rPr>
    </w:lvl>
    <w:lvl w:ilvl="6" w:tplc="C1047298">
      <w:numFmt w:val="bullet"/>
      <w:lvlText w:val="•"/>
      <w:lvlJc w:val="left"/>
      <w:pPr>
        <w:ind w:left="6671" w:hanging="720"/>
      </w:pPr>
      <w:rPr>
        <w:rFonts w:hint="default"/>
        <w:lang w:val="id" w:eastAsia="en-US" w:bidi="ar-SA"/>
      </w:rPr>
    </w:lvl>
    <w:lvl w:ilvl="7" w:tplc="AF0C1006">
      <w:numFmt w:val="bullet"/>
      <w:lvlText w:val="•"/>
      <w:lvlJc w:val="left"/>
      <w:pPr>
        <w:ind w:left="7540" w:hanging="720"/>
      </w:pPr>
      <w:rPr>
        <w:rFonts w:hint="default"/>
        <w:lang w:val="id" w:eastAsia="en-US" w:bidi="ar-SA"/>
      </w:rPr>
    </w:lvl>
    <w:lvl w:ilvl="8" w:tplc="1BACE8E8">
      <w:numFmt w:val="bullet"/>
      <w:lvlText w:val="•"/>
      <w:lvlJc w:val="left"/>
      <w:pPr>
        <w:ind w:left="8409" w:hanging="720"/>
      </w:pPr>
      <w:rPr>
        <w:rFonts w:hint="default"/>
        <w:lang w:val="id" w:eastAsia="en-US" w:bidi="ar-SA"/>
      </w:rPr>
    </w:lvl>
  </w:abstractNum>
  <w:abstractNum w:abstractNumId="7" w15:restartNumberingAfterBreak="0">
    <w:nsid w:val="21974510"/>
    <w:multiLevelType w:val="hybridMultilevel"/>
    <w:tmpl w:val="51D0F736"/>
    <w:lvl w:ilvl="0" w:tplc="9CB8DDDE">
      <w:start w:val="1"/>
      <w:numFmt w:val="decimal"/>
      <w:lvlText w:val="%1."/>
      <w:lvlJc w:val="left"/>
      <w:pPr>
        <w:ind w:left="1468" w:hanging="720"/>
        <w:jc w:val="left"/>
      </w:pPr>
      <w:rPr>
        <w:rFonts w:ascii="Times New Roman" w:eastAsia="Times New Roman" w:hAnsi="Times New Roman" w:cs="Times New Roman" w:hint="default"/>
        <w:w w:val="99"/>
        <w:sz w:val="24"/>
        <w:szCs w:val="24"/>
        <w:lang w:val="id" w:eastAsia="en-US" w:bidi="ar-SA"/>
      </w:rPr>
    </w:lvl>
    <w:lvl w:ilvl="1" w:tplc="403E1C50">
      <w:numFmt w:val="bullet"/>
      <w:lvlText w:val="•"/>
      <w:lvlJc w:val="left"/>
      <w:pPr>
        <w:ind w:left="2328" w:hanging="720"/>
      </w:pPr>
      <w:rPr>
        <w:rFonts w:hint="default"/>
        <w:lang w:val="id" w:eastAsia="en-US" w:bidi="ar-SA"/>
      </w:rPr>
    </w:lvl>
    <w:lvl w:ilvl="2" w:tplc="A750148A">
      <w:numFmt w:val="bullet"/>
      <w:lvlText w:val="•"/>
      <w:lvlJc w:val="left"/>
      <w:pPr>
        <w:ind w:left="3197" w:hanging="720"/>
      </w:pPr>
      <w:rPr>
        <w:rFonts w:hint="default"/>
        <w:lang w:val="id" w:eastAsia="en-US" w:bidi="ar-SA"/>
      </w:rPr>
    </w:lvl>
    <w:lvl w:ilvl="3" w:tplc="4A981224">
      <w:numFmt w:val="bullet"/>
      <w:lvlText w:val="•"/>
      <w:lvlJc w:val="left"/>
      <w:pPr>
        <w:ind w:left="4065" w:hanging="720"/>
      </w:pPr>
      <w:rPr>
        <w:rFonts w:hint="default"/>
        <w:lang w:val="id" w:eastAsia="en-US" w:bidi="ar-SA"/>
      </w:rPr>
    </w:lvl>
    <w:lvl w:ilvl="4" w:tplc="6B8A0A9E">
      <w:numFmt w:val="bullet"/>
      <w:lvlText w:val="•"/>
      <w:lvlJc w:val="left"/>
      <w:pPr>
        <w:ind w:left="4934" w:hanging="720"/>
      </w:pPr>
      <w:rPr>
        <w:rFonts w:hint="default"/>
        <w:lang w:val="id" w:eastAsia="en-US" w:bidi="ar-SA"/>
      </w:rPr>
    </w:lvl>
    <w:lvl w:ilvl="5" w:tplc="C444E9F2">
      <w:numFmt w:val="bullet"/>
      <w:lvlText w:val="•"/>
      <w:lvlJc w:val="left"/>
      <w:pPr>
        <w:ind w:left="5803" w:hanging="720"/>
      </w:pPr>
      <w:rPr>
        <w:rFonts w:hint="default"/>
        <w:lang w:val="id" w:eastAsia="en-US" w:bidi="ar-SA"/>
      </w:rPr>
    </w:lvl>
    <w:lvl w:ilvl="6" w:tplc="706C37C8">
      <w:numFmt w:val="bullet"/>
      <w:lvlText w:val="•"/>
      <w:lvlJc w:val="left"/>
      <w:pPr>
        <w:ind w:left="6671" w:hanging="720"/>
      </w:pPr>
      <w:rPr>
        <w:rFonts w:hint="default"/>
        <w:lang w:val="id" w:eastAsia="en-US" w:bidi="ar-SA"/>
      </w:rPr>
    </w:lvl>
    <w:lvl w:ilvl="7" w:tplc="5732A994">
      <w:numFmt w:val="bullet"/>
      <w:lvlText w:val="•"/>
      <w:lvlJc w:val="left"/>
      <w:pPr>
        <w:ind w:left="7540" w:hanging="720"/>
      </w:pPr>
      <w:rPr>
        <w:rFonts w:hint="default"/>
        <w:lang w:val="id" w:eastAsia="en-US" w:bidi="ar-SA"/>
      </w:rPr>
    </w:lvl>
    <w:lvl w:ilvl="8" w:tplc="2DEE8CAE">
      <w:numFmt w:val="bullet"/>
      <w:lvlText w:val="•"/>
      <w:lvlJc w:val="left"/>
      <w:pPr>
        <w:ind w:left="8409" w:hanging="720"/>
      </w:pPr>
      <w:rPr>
        <w:rFonts w:hint="default"/>
        <w:lang w:val="id" w:eastAsia="en-US" w:bidi="ar-SA"/>
      </w:rPr>
    </w:lvl>
  </w:abstractNum>
  <w:abstractNum w:abstractNumId="8" w15:restartNumberingAfterBreak="0">
    <w:nsid w:val="254F71EE"/>
    <w:multiLevelType w:val="hybridMultilevel"/>
    <w:tmpl w:val="2A461406"/>
    <w:lvl w:ilvl="0" w:tplc="AB2E7C6A">
      <w:start w:val="1"/>
      <w:numFmt w:val="decimal"/>
      <w:lvlText w:val="%1."/>
      <w:lvlJc w:val="left"/>
      <w:pPr>
        <w:ind w:left="1308" w:hanging="360"/>
        <w:jc w:val="right"/>
      </w:pPr>
      <w:rPr>
        <w:rFonts w:ascii="Times New Roman" w:eastAsia="Times New Roman" w:hAnsi="Times New Roman" w:cs="Times New Roman" w:hint="default"/>
        <w:spacing w:val="-19"/>
        <w:w w:val="99"/>
        <w:sz w:val="24"/>
        <w:szCs w:val="24"/>
        <w:lang w:val="id" w:eastAsia="en-US" w:bidi="ar-SA"/>
      </w:rPr>
    </w:lvl>
    <w:lvl w:ilvl="1" w:tplc="7AB85984">
      <w:numFmt w:val="bullet"/>
      <w:lvlText w:val="•"/>
      <w:lvlJc w:val="left"/>
      <w:pPr>
        <w:ind w:left="2142" w:hanging="360"/>
      </w:pPr>
      <w:rPr>
        <w:rFonts w:hint="default"/>
        <w:lang w:val="id" w:eastAsia="en-US" w:bidi="ar-SA"/>
      </w:rPr>
    </w:lvl>
    <w:lvl w:ilvl="2" w:tplc="AC083A86">
      <w:numFmt w:val="bullet"/>
      <w:lvlText w:val="•"/>
      <w:lvlJc w:val="left"/>
      <w:pPr>
        <w:ind w:left="2985" w:hanging="360"/>
      </w:pPr>
      <w:rPr>
        <w:rFonts w:hint="default"/>
        <w:lang w:val="id" w:eastAsia="en-US" w:bidi="ar-SA"/>
      </w:rPr>
    </w:lvl>
    <w:lvl w:ilvl="3" w:tplc="A5ECCF74">
      <w:numFmt w:val="bullet"/>
      <w:lvlText w:val="•"/>
      <w:lvlJc w:val="left"/>
      <w:pPr>
        <w:ind w:left="3827" w:hanging="360"/>
      </w:pPr>
      <w:rPr>
        <w:rFonts w:hint="default"/>
        <w:lang w:val="id" w:eastAsia="en-US" w:bidi="ar-SA"/>
      </w:rPr>
    </w:lvl>
    <w:lvl w:ilvl="4" w:tplc="4178F2E6">
      <w:numFmt w:val="bullet"/>
      <w:lvlText w:val="•"/>
      <w:lvlJc w:val="left"/>
      <w:pPr>
        <w:ind w:left="4670" w:hanging="360"/>
      </w:pPr>
      <w:rPr>
        <w:rFonts w:hint="default"/>
        <w:lang w:val="id" w:eastAsia="en-US" w:bidi="ar-SA"/>
      </w:rPr>
    </w:lvl>
    <w:lvl w:ilvl="5" w:tplc="05D86EEA">
      <w:numFmt w:val="bullet"/>
      <w:lvlText w:val="•"/>
      <w:lvlJc w:val="left"/>
      <w:pPr>
        <w:ind w:left="5513" w:hanging="360"/>
      </w:pPr>
      <w:rPr>
        <w:rFonts w:hint="default"/>
        <w:lang w:val="id" w:eastAsia="en-US" w:bidi="ar-SA"/>
      </w:rPr>
    </w:lvl>
    <w:lvl w:ilvl="6" w:tplc="7D86F6C8">
      <w:numFmt w:val="bullet"/>
      <w:lvlText w:val="•"/>
      <w:lvlJc w:val="left"/>
      <w:pPr>
        <w:ind w:left="6355" w:hanging="360"/>
      </w:pPr>
      <w:rPr>
        <w:rFonts w:hint="default"/>
        <w:lang w:val="id" w:eastAsia="en-US" w:bidi="ar-SA"/>
      </w:rPr>
    </w:lvl>
    <w:lvl w:ilvl="7" w:tplc="D8A24CCC">
      <w:numFmt w:val="bullet"/>
      <w:lvlText w:val="•"/>
      <w:lvlJc w:val="left"/>
      <w:pPr>
        <w:ind w:left="7198" w:hanging="360"/>
      </w:pPr>
      <w:rPr>
        <w:rFonts w:hint="default"/>
        <w:lang w:val="id" w:eastAsia="en-US" w:bidi="ar-SA"/>
      </w:rPr>
    </w:lvl>
    <w:lvl w:ilvl="8" w:tplc="C5ACF390">
      <w:numFmt w:val="bullet"/>
      <w:lvlText w:val="•"/>
      <w:lvlJc w:val="left"/>
      <w:pPr>
        <w:ind w:left="8041" w:hanging="360"/>
      </w:pPr>
      <w:rPr>
        <w:rFonts w:hint="default"/>
        <w:lang w:val="id" w:eastAsia="en-US" w:bidi="ar-SA"/>
      </w:rPr>
    </w:lvl>
  </w:abstractNum>
  <w:abstractNum w:abstractNumId="9" w15:restartNumberingAfterBreak="0">
    <w:nsid w:val="2C1D2149"/>
    <w:multiLevelType w:val="hybridMultilevel"/>
    <w:tmpl w:val="2F9E4070"/>
    <w:lvl w:ilvl="0" w:tplc="7F5EB94E">
      <w:start w:val="1"/>
      <w:numFmt w:val="decimal"/>
      <w:lvlText w:val="%1."/>
      <w:lvlJc w:val="left"/>
      <w:pPr>
        <w:ind w:left="827" w:hanging="360"/>
        <w:jc w:val="left"/>
      </w:pPr>
      <w:rPr>
        <w:rFonts w:ascii="Times New Roman" w:eastAsia="Times New Roman" w:hAnsi="Times New Roman" w:cs="Times New Roman" w:hint="default"/>
        <w:spacing w:val="-3"/>
        <w:w w:val="99"/>
        <w:sz w:val="24"/>
        <w:szCs w:val="24"/>
        <w:lang w:val="id" w:eastAsia="en-US" w:bidi="ar-SA"/>
      </w:rPr>
    </w:lvl>
    <w:lvl w:ilvl="1" w:tplc="97AE961A">
      <w:numFmt w:val="bullet"/>
      <w:lvlText w:val="•"/>
      <w:lvlJc w:val="left"/>
      <w:pPr>
        <w:ind w:left="1317" w:hanging="360"/>
      </w:pPr>
      <w:rPr>
        <w:rFonts w:hint="default"/>
        <w:lang w:val="id" w:eastAsia="en-US" w:bidi="ar-SA"/>
      </w:rPr>
    </w:lvl>
    <w:lvl w:ilvl="2" w:tplc="EA0EDBA6">
      <w:numFmt w:val="bullet"/>
      <w:lvlText w:val="•"/>
      <w:lvlJc w:val="left"/>
      <w:pPr>
        <w:ind w:left="1815" w:hanging="360"/>
      </w:pPr>
      <w:rPr>
        <w:rFonts w:hint="default"/>
        <w:lang w:val="id" w:eastAsia="en-US" w:bidi="ar-SA"/>
      </w:rPr>
    </w:lvl>
    <w:lvl w:ilvl="3" w:tplc="0E3A1554">
      <w:numFmt w:val="bullet"/>
      <w:lvlText w:val="•"/>
      <w:lvlJc w:val="left"/>
      <w:pPr>
        <w:ind w:left="2313" w:hanging="360"/>
      </w:pPr>
      <w:rPr>
        <w:rFonts w:hint="default"/>
        <w:lang w:val="id" w:eastAsia="en-US" w:bidi="ar-SA"/>
      </w:rPr>
    </w:lvl>
    <w:lvl w:ilvl="4" w:tplc="8B94159A">
      <w:numFmt w:val="bullet"/>
      <w:lvlText w:val="•"/>
      <w:lvlJc w:val="left"/>
      <w:pPr>
        <w:ind w:left="2811" w:hanging="360"/>
      </w:pPr>
      <w:rPr>
        <w:rFonts w:hint="default"/>
        <w:lang w:val="id" w:eastAsia="en-US" w:bidi="ar-SA"/>
      </w:rPr>
    </w:lvl>
    <w:lvl w:ilvl="5" w:tplc="0A1401A6">
      <w:numFmt w:val="bullet"/>
      <w:lvlText w:val="•"/>
      <w:lvlJc w:val="left"/>
      <w:pPr>
        <w:ind w:left="3309" w:hanging="360"/>
      </w:pPr>
      <w:rPr>
        <w:rFonts w:hint="default"/>
        <w:lang w:val="id" w:eastAsia="en-US" w:bidi="ar-SA"/>
      </w:rPr>
    </w:lvl>
    <w:lvl w:ilvl="6" w:tplc="B72A4938">
      <w:numFmt w:val="bullet"/>
      <w:lvlText w:val="•"/>
      <w:lvlJc w:val="left"/>
      <w:pPr>
        <w:ind w:left="3806" w:hanging="360"/>
      </w:pPr>
      <w:rPr>
        <w:rFonts w:hint="default"/>
        <w:lang w:val="id" w:eastAsia="en-US" w:bidi="ar-SA"/>
      </w:rPr>
    </w:lvl>
    <w:lvl w:ilvl="7" w:tplc="6870E74A">
      <w:numFmt w:val="bullet"/>
      <w:lvlText w:val="•"/>
      <w:lvlJc w:val="left"/>
      <w:pPr>
        <w:ind w:left="4304" w:hanging="360"/>
      </w:pPr>
      <w:rPr>
        <w:rFonts w:hint="default"/>
        <w:lang w:val="id" w:eastAsia="en-US" w:bidi="ar-SA"/>
      </w:rPr>
    </w:lvl>
    <w:lvl w:ilvl="8" w:tplc="90C69996">
      <w:numFmt w:val="bullet"/>
      <w:lvlText w:val="•"/>
      <w:lvlJc w:val="left"/>
      <w:pPr>
        <w:ind w:left="4802" w:hanging="360"/>
      </w:pPr>
      <w:rPr>
        <w:rFonts w:hint="default"/>
        <w:lang w:val="id" w:eastAsia="en-US" w:bidi="ar-SA"/>
      </w:rPr>
    </w:lvl>
  </w:abstractNum>
  <w:abstractNum w:abstractNumId="10" w15:restartNumberingAfterBreak="0">
    <w:nsid w:val="301C5240"/>
    <w:multiLevelType w:val="hybridMultilevel"/>
    <w:tmpl w:val="3626CE70"/>
    <w:lvl w:ilvl="0" w:tplc="1ED4F8A4">
      <w:start w:val="1"/>
      <w:numFmt w:val="decimal"/>
      <w:lvlText w:val="%1."/>
      <w:lvlJc w:val="left"/>
      <w:pPr>
        <w:ind w:left="1308" w:hanging="360"/>
        <w:jc w:val="left"/>
      </w:pPr>
      <w:rPr>
        <w:rFonts w:ascii="Times New Roman" w:eastAsia="Times New Roman" w:hAnsi="Times New Roman" w:cs="Times New Roman" w:hint="default"/>
        <w:spacing w:val="-28"/>
        <w:w w:val="99"/>
        <w:sz w:val="24"/>
        <w:szCs w:val="24"/>
        <w:lang w:val="id" w:eastAsia="en-US" w:bidi="ar-SA"/>
      </w:rPr>
    </w:lvl>
    <w:lvl w:ilvl="1" w:tplc="775A15FE">
      <w:numFmt w:val="bullet"/>
      <w:lvlText w:val="•"/>
      <w:lvlJc w:val="left"/>
      <w:pPr>
        <w:ind w:left="2142" w:hanging="360"/>
      </w:pPr>
      <w:rPr>
        <w:rFonts w:hint="default"/>
        <w:lang w:val="id" w:eastAsia="en-US" w:bidi="ar-SA"/>
      </w:rPr>
    </w:lvl>
    <w:lvl w:ilvl="2" w:tplc="316EB4D6">
      <w:numFmt w:val="bullet"/>
      <w:lvlText w:val="•"/>
      <w:lvlJc w:val="left"/>
      <w:pPr>
        <w:ind w:left="2985" w:hanging="360"/>
      </w:pPr>
      <w:rPr>
        <w:rFonts w:hint="default"/>
        <w:lang w:val="id" w:eastAsia="en-US" w:bidi="ar-SA"/>
      </w:rPr>
    </w:lvl>
    <w:lvl w:ilvl="3" w:tplc="10FE67D2">
      <w:numFmt w:val="bullet"/>
      <w:lvlText w:val="•"/>
      <w:lvlJc w:val="left"/>
      <w:pPr>
        <w:ind w:left="3827" w:hanging="360"/>
      </w:pPr>
      <w:rPr>
        <w:rFonts w:hint="default"/>
        <w:lang w:val="id" w:eastAsia="en-US" w:bidi="ar-SA"/>
      </w:rPr>
    </w:lvl>
    <w:lvl w:ilvl="4" w:tplc="4EA8D8D8">
      <w:numFmt w:val="bullet"/>
      <w:lvlText w:val="•"/>
      <w:lvlJc w:val="left"/>
      <w:pPr>
        <w:ind w:left="4670" w:hanging="360"/>
      </w:pPr>
      <w:rPr>
        <w:rFonts w:hint="default"/>
        <w:lang w:val="id" w:eastAsia="en-US" w:bidi="ar-SA"/>
      </w:rPr>
    </w:lvl>
    <w:lvl w:ilvl="5" w:tplc="67BC19E4">
      <w:numFmt w:val="bullet"/>
      <w:lvlText w:val="•"/>
      <w:lvlJc w:val="left"/>
      <w:pPr>
        <w:ind w:left="5513" w:hanging="360"/>
      </w:pPr>
      <w:rPr>
        <w:rFonts w:hint="default"/>
        <w:lang w:val="id" w:eastAsia="en-US" w:bidi="ar-SA"/>
      </w:rPr>
    </w:lvl>
    <w:lvl w:ilvl="6" w:tplc="7FBA929A">
      <w:numFmt w:val="bullet"/>
      <w:lvlText w:val="•"/>
      <w:lvlJc w:val="left"/>
      <w:pPr>
        <w:ind w:left="6355" w:hanging="360"/>
      </w:pPr>
      <w:rPr>
        <w:rFonts w:hint="default"/>
        <w:lang w:val="id" w:eastAsia="en-US" w:bidi="ar-SA"/>
      </w:rPr>
    </w:lvl>
    <w:lvl w:ilvl="7" w:tplc="92B23B20">
      <w:numFmt w:val="bullet"/>
      <w:lvlText w:val="•"/>
      <w:lvlJc w:val="left"/>
      <w:pPr>
        <w:ind w:left="7198" w:hanging="360"/>
      </w:pPr>
      <w:rPr>
        <w:rFonts w:hint="default"/>
        <w:lang w:val="id" w:eastAsia="en-US" w:bidi="ar-SA"/>
      </w:rPr>
    </w:lvl>
    <w:lvl w:ilvl="8" w:tplc="94AC391E">
      <w:numFmt w:val="bullet"/>
      <w:lvlText w:val="•"/>
      <w:lvlJc w:val="left"/>
      <w:pPr>
        <w:ind w:left="8041" w:hanging="360"/>
      </w:pPr>
      <w:rPr>
        <w:rFonts w:hint="default"/>
        <w:lang w:val="id" w:eastAsia="en-US" w:bidi="ar-SA"/>
      </w:rPr>
    </w:lvl>
  </w:abstractNum>
  <w:abstractNum w:abstractNumId="11" w15:restartNumberingAfterBreak="0">
    <w:nsid w:val="33AD23D3"/>
    <w:multiLevelType w:val="multilevel"/>
    <w:tmpl w:val="8AA08232"/>
    <w:lvl w:ilvl="0">
      <w:start w:val="2"/>
      <w:numFmt w:val="decimal"/>
      <w:lvlText w:val="%1"/>
      <w:lvlJc w:val="left"/>
      <w:pPr>
        <w:ind w:left="1228" w:hanging="339"/>
        <w:jc w:val="left"/>
      </w:pPr>
      <w:rPr>
        <w:rFonts w:hint="default"/>
        <w:lang w:val="id" w:eastAsia="en-US" w:bidi="ar-SA"/>
      </w:rPr>
    </w:lvl>
    <w:lvl w:ilvl="1">
      <w:start w:val="1"/>
      <w:numFmt w:val="decimal"/>
      <w:lvlText w:val="%1.%2"/>
      <w:lvlJc w:val="left"/>
      <w:pPr>
        <w:ind w:left="1228" w:hanging="339"/>
        <w:jc w:val="left"/>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2025" w:hanging="711"/>
        <w:jc w:val="left"/>
      </w:pPr>
      <w:rPr>
        <w:rFonts w:ascii="Times New Roman" w:eastAsia="Times New Roman" w:hAnsi="Times New Roman" w:cs="Times New Roman" w:hint="default"/>
        <w:spacing w:val="-3"/>
        <w:w w:val="99"/>
        <w:sz w:val="24"/>
        <w:szCs w:val="24"/>
        <w:lang w:val="id" w:eastAsia="en-US" w:bidi="ar-SA"/>
      </w:rPr>
    </w:lvl>
    <w:lvl w:ilvl="3">
      <w:numFmt w:val="bullet"/>
      <w:lvlText w:val="•"/>
      <w:lvlJc w:val="left"/>
      <w:pPr>
        <w:ind w:left="3825" w:hanging="711"/>
      </w:pPr>
      <w:rPr>
        <w:rFonts w:hint="default"/>
        <w:lang w:val="id" w:eastAsia="en-US" w:bidi="ar-SA"/>
      </w:rPr>
    </w:lvl>
    <w:lvl w:ilvl="4">
      <w:numFmt w:val="bullet"/>
      <w:lvlText w:val="•"/>
      <w:lvlJc w:val="left"/>
      <w:pPr>
        <w:ind w:left="4728" w:hanging="711"/>
      </w:pPr>
      <w:rPr>
        <w:rFonts w:hint="default"/>
        <w:lang w:val="id" w:eastAsia="en-US" w:bidi="ar-SA"/>
      </w:rPr>
    </w:lvl>
    <w:lvl w:ilvl="5">
      <w:numFmt w:val="bullet"/>
      <w:lvlText w:val="•"/>
      <w:lvlJc w:val="left"/>
      <w:pPr>
        <w:ind w:left="5631" w:hanging="711"/>
      </w:pPr>
      <w:rPr>
        <w:rFonts w:hint="default"/>
        <w:lang w:val="id" w:eastAsia="en-US" w:bidi="ar-SA"/>
      </w:rPr>
    </w:lvl>
    <w:lvl w:ilvl="6">
      <w:numFmt w:val="bullet"/>
      <w:lvlText w:val="•"/>
      <w:lvlJc w:val="left"/>
      <w:pPr>
        <w:ind w:left="6534" w:hanging="711"/>
      </w:pPr>
      <w:rPr>
        <w:rFonts w:hint="default"/>
        <w:lang w:val="id" w:eastAsia="en-US" w:bidi="ar-SA"/>
      </w:rPr>
    </w:lvl>
    <w:lvl w:ilvl="7">
      <w:numFmt w:val="bullet"/>
      <w:lvlText w:val="•"/>
      <w:lvlJc w:val="left"/>
      <w:pPr>
        <w:ind w:left="7437" w:hanging="711"/>
      </w:pPr>
      <w:rPr>
        <w:rFonts w:hint="default"/>
        <w:lang w:val="id" w:eastAsia="en-US" w:bidi="ar-SA"/>
      </w:rPr>
    </w:lvl>
    <w:lvl w:ilvl="8">
      <w:numFmt w:val="bullet"/>
      <w:lvlText w:val="•"/>
      <w:lvlJc w:val="left"/>
      <w:pPr>
        <w:ind w:left="8340" w:hanging="711"/>
      </w:pPr>
      <w:rPr>
        <w:rFonts w:hint="default"/>
        <w:lang w:val="id" w:eastAsia="en-US" w:bidi="ar-SA"/>
      </w:rPr>
    </w:lvl>
  </w:abstractNum>
  <w:abstractNum w:abstractNumId="12" w15:restartNumberingAfterBreak="0">
    <w:nsid w:val="3B21154E"/>
    <w:multiLevelType w:val="hybridMultilevel"/>
    <w:tmpl w:val="186C6F4A"/>
    <w:lvl w:ilvl="0" w:tplc="E0108A40">
      <w:start w:val="1"/>
      <w:numFmt w:val="decimal"/>
      <w:lvlText w:val="%1."/>
      <w:lvlJc w:val="left"/>
      <w:pPr>
        <w:ind w:left="1314" w:hanging="567"/>
        <w:jc w:val="left"/>
      </w:pPr>
      <w:rPr>
        <w:rFonts w:ascii="Times New Roman" w:eastAsia="Times New Roman" w:hAnsi="Times New Roman" w:cs="Times New Roman" w:hint="default"/>
        <w:spacing w:val="-16"/>
        <w:w w:val="99"/>
        <w:sz w:val="24"/>
        <w:szCs w:val="24"/>
        <w:lang w:val="id" w:eastAsia="en-US" w:bidi="ar-SA"/>
      </w:rPr>
    </w:lvl>
    <w:lvl w:ilvl="1" w:tplc="52E0BECE">
      <w:numFmt w:val="bullet"/>
      <w:lvlText w:val="•"/>
      <w:lvlJc w:val="left"/>
      <w:pPr>
        <w:ind w:left="2202" w:hanging="567"/>
      </w:pPr>
      <w:rPr>
        <w:rFonts w:hint="default"/>
        <w:lang w:val="id" w:eastAsia="en-US" w:bidi="ar-SA"/>
      </w:rPr>
    </w:lvl>
    <w:lvl w:ilvl="2" w:tplc="724C5418">
      <w:numFmt w:val="bullet"/>
      <w:lvlText w:val="•"/>
      <w:lvlJc w:val="left"/>
      <w:pPr>
        <w:ind w:left="3085" w:hanging="567"/>
      </w:pPr>
      <w:rPr>
        <w:rFonts w:hint="default"/>
        <w:lang w:val="id" w:eastAsia="en-US" w:bidi="ar-SA"/>
      </w:rPr>
    </w:lvl>
    <w:lvl w:ilvl="3" w:tplc="774073F0">
      <w:numFmt w:val="bullet"/>
      <w:lvlText w:val="•"/>
      <w:lvlJc w:val="left"/>
      <w:pPr>
        <w:ind w:left="3967" w:hanging="567"/>
      </w:pPr>
      <w:rPr>
        <w:rFonts w:hint="default"/>
        <w:lang w:val="id" w:eastAsia="en-US" w:bidi="ar-SA"/>
      </w:rPr>
    </w:lvl>
    <w:lvl w:ilvl="4" w:tplc="5DE21172">
      <w:numFmt w:val="bullet"/>
      <w:lvlText w:val="•"/>
      <w:lvlJc w:val="left"/>
      <w:pPr>
        <w:ind w:left="4850" w:hanging="567"/>
      </w:pPr>
      <w:rPr>
        <w:rFonts w:hint="default"/>
        <w:lang w:val="id" w:eastAsia="en-US" w:bidi="ar-SA"/>
      </w:rPr>
    </w:lvl>
    <w:lvl w:ilvl="5" w:tplc="82DEDCF6">
      <w:numFmt w:val="bullet"/>
      <w:lvlText w:val="•"/>
      <w:lvlJc w:val="left"/>
      <w:pPr>
        <w:ind w:left="5733" w:hanging="567"/>
      </w:pPr>
      <w:rPr>
        <w:rFonts w:hint="default"/>
        <w:lang w:val="id" w:eastAsia="en-US" w:bidi="ar-SA"/>
      </w:rPr>
    </w:lvl>
    <w:lvl w:ilvl="6" w:tplc="86D2CF16">
      <w:numFmt w:val="bullet"/>
      <w:lvlText w:val="•"/>
      <w:lvlJc w:val="left"/>
      <w:pPr>
        <w:ind w:left="6615" w:hanging="567"/>
      </w:pPr>
      <w:rPr>
        <w:rFonts w:hint="default"/>
        <w:lang w:val="id" w:eastAsia="en-US" w:bidi="ar-SA"/>
      </w:rPr>
    </w:lvl>
    <w:lvl w:ilvl="7" w:tplc="FB36122E">
      <w:numFmt w:val="bullet"/>
      <w:lvlText w:val="•"/>
      <w:lvlJc w:val="left"/>
      <w:pPr>
        <w:ind w:left="7498" w:hanging="567"/>
      </w:pPr>
      <w:rPr>
        <w:rFonts w:hint="default"/>
        <w:lang w:val="id" w:eastAsia="en-US" w:bidi="ar-SA"/>
      </w:rPr>
    </w:lvl>
    <w:lvl w:ilvl="8" w:tplc="BD2E1440">
      <w:numFmt w:val="bullet"/>
      <w:lvlText w:val="•"/>
      <w:lvlJc w:val="left"/>
      <w:pPr>
        <w:ind w:left="8381" w:hanging="567"/>
      </w:pPr>
      <w:rPr>
        <w:rFonts w:hint="default"/>
        <w:lang w:val="id" w:eastAsia="en-US" w:bidi="ar-SA"/>
      </w:rPr>
    </w:lvl>
  </w:abstractNum>
  <w:abstractNum w:abstractNumId="13" w15:restartNumberingAfterBreak="0">
    <w:nsid w:val="3E7C53E4"/>
    <w:multiLevelType w:val="hybridMultilevel"/>
    <w:tmpl w:val="381C12AC"/>
    <w:lvl w:ilvl="0" w:tplc="9CBC84B0">
      <w:start w:val="1"/>
      <w:numFmt w:val="decimal"/>
      <w:lvlText w:val="%1."/>
      <w:lvlJc w:val="left"/>
      <w:pPr>
        <w:ind w:left="1468" w:hanging="720"/>
        <w:jc w:val="left"/>
      </w:pPr>
      <w:rPr>
        <w:rFonts w:ascii="Times New Roman" w:eastAsia="Times New Roman" w:hAnsi="Times New Roman" w:cs="Times New Roman" w:hint="default"/>
        <w:spacing w:val="-2"/>
        <w:w w:val="99"/>
        <w:sz w:val="24"/>
        <w:szCs w:val="24"/>
        <w:lang w:val="id" w:eastAsia="en-US" w:bidi="ar-SA"/>
      </w:rPr>
    </w:lvl>
    <w:lvl w:ilvl="1" w:tplc="CD8E4728">
      <w:numFmt w:val="bullet"/>
      <w:lvlText w:val="•"/>
      <w:lvlJc w:val="left"/>
      <w:pPr>
        <w:ind w:left="2328" w:hanging="720"/>
      </w:pPr>
      <w:rPr>
        <w:rFonts w:hint="default"/>
        <w:lang w:val="id" w:eastAsia="en-US" w:bidi="ar-SA"/>
      </w:rPr>
    </w:lvl>
    <w:lvl w:ilvl="2" w:tplc="2FAAFEBC">
      <w:numFmt w:val="bullet"/>
      <w:lvlText w:val="•"/>
      <w:lvlJc w:val="left"/>
      <w:pPr>
        <w:ind w:left="3197" w:hanging="720"/>
      </w:pPr>
      <w:rPr>
        <w:rFonts w:hint="default"/>
        <w:lang w:val="id" w:eastAsia="en-US" w:bidi="ar-SA"/>
      </w:rPr>
    </w:lvl>
    <w:lvl w:ilvl="3" w:tplc="194CEBB2">
      <w:numFmt w:val="bullet"/>
      <w:lvlText w:val="•"/>
      <w:lvlJc w:val="left"/>
      <w:pPr>
        <w:ind w:left="4065" w:hanging="720"/>
      </w:pPr>
      <w:rPr>
        <w:rFonts w:hint="default"/>
        <w:lang w:val="id" w:eastAsia="en-US" w:bidi="ar-SA"/>
      </w:rPr>
    </w:lvl>
    <w:lvl w:ilvl="4" w:tplc="A23E99C4">
      <w:numFmt w:val="bullet"/>
      <w:lvlText w:val="•"/>
      <w:lvlJc w:val="left"/>
      <w:pPr>
        <w:ind w:left="4934" w:hanging="720"/>
      </w:pPr>
      <w:rPr>
        <w:rFonts w:hint="default"/>
        <w:lang w:val="id" w:eastAsia="en-US" w:bidi="ar-SA"/>
      </w:rPr>
    </w:lvl>
    <w:lvl w:ilvl="5" w:tplc="7728DA40">
      <w:numFmt w:val="bullet"/>
      <w:lvlText w:val="•"/>
      <w:lvlJc w:val="left"/>
      <w:pPr>
        <w:ind w:left="5803" w:hanging="720"/>
      </w:pPr>
      <w:rPr>
        <w:rFonts w:hint="default"/>
        <w:lang w:val="id" w:eastAsia="en-US" w:bidi="ar-SA"/>
      </w:rPr>
    </w:lvl>
    <w:lvl w:ilvl="6" w:tplc="5D36443C">
      <w:numFmt w:val="bullet"/>
      <w:lvlText w:val="•"/>
      <w:lvlJc w:val="left"/>
      <w:pPr>
        <w:ind w:left="6671" w:hanging="720"/>
      </w:pPr>
      <w:rPr>
        <w:rFonts w:hint="default"/>
        <w:lang w:val="id" w:eastAsia="en-US" w:bidi="ar-SA"/>
      </w:rPr>
    </w:lvl>
    <w:lvl w:ilvl="7" w:tplc="2994948E">
      <w:numFmt w:val="bullet"/>
      <w:lvlText w:val="•"/>
      <w:lvlJc w:val="left"/>
      <w:pPr>
        <w:ind w:left="7540" w:hanging="720"/>
      </w:pPr>
      <w:rPr>
        <w:rFonts w:hint="default"/>
        <w:lang w:val="id" w:eastAsia="en-US" w:bidi="ar-SA"/>
      </w:rPr>
    </w:lvl>
    <w:lvl w:ilvl="8" w:tplc="6F245966">
      <w:numFmt w:val="bullet"/>
      <w:lvlText w:val="•"/>
      <w:lvlJc w:val="left"/>
      <w:pPr>
        <w:ind w:left="8409" w:hanging="720"/>
      </w:pPr>
      <w:rPr>
        <w:rFonts w:hint="default"/>
        <w:lang w:val="id" w:eastAsia="en-US" w:bidi="ar-SA"/>
      </w:rPr>
    </w:lvl>
  </w:abstractNum>
  <w:abstractNum w:abstractNumId="14" w15:restartNumberingAfterBreak="0">
    <w:nsid w:val="405B334A"/>
    <w:multiLevelType w:val="multilevel"/>
    <w:tmpl w:val="5E10FA6C"/>
    <w:lvl w:ilvl="0">
      <w:start w:val="3"/>
      <w:numFmt w:val="decimal"/>
      <w:lvlText w:val="%1"/>
      <w:lvlJc w:val="left"/>
      <w:pPr>
        <w:ind w:left="1468" w:hanging="720"/>
        <w:jc w:val="left"/>
      </w:pPr>
      <w:rPr>
        <w:rFonts w:hint="default"/>
        <w:lang w:val="id" w:eastAsia="en-US" w:bidi="ar-SA"/>
      </w:rPr>
    </w:lvl>
    <w:lvl w:ilvl="1">
      <w:start w:val="5"/>
      <w:numFmt w:val="decimal"/>
      <w:lvlText w:val="%1.%2"/>
      <w:lvlJc w:val="left"/>
      <w:pPr>
        <w:ind w:left="1468" w:hanging="720"/>
        <w:jc w:val="left"/>
      </w:pPr>
      <w:rPr>
        <w:rFonts w:hint="default"/>
        <w:lang w:val="id" w:eastAsia="en-US" w:bidi="ar-SA"/>
      </w:rPr>
    </w:lvl>
    <w:lvl w:ilvl="2">
      <w:start w:val="3"/>
      <w:numFmt w:val="decimal"/>
      <w:lvlText w:val="%1.%2.%3"/>
      <w:lvlJc w:val="left"/>
      <w:pPr>
        <w:ind w:left="1468" w:hanging="720"/>
        <w:jc w:val="left"/>
      </w:pPr>
      <w:rPr>
        <w:rFonts w:ascii="Times New Roman" w:eastAsia="Times New Roman" w:hAnsi="Times New Roman" w:cs="Times New Roman" w:hint="default"/>
        <w:b/>
        <w:bCs/>
        <w:spacing w:val="-2"/>
        <w:w w:val="99"/>
        <w:sz w:val="24"/>
        <w:szCs w:val="24"/>
        <w:lang w:val="id" w:eastAsia="en-US" w:bidi="ar-SA"/>
      </w:rPr>
    </w:lvl>
    <w:lvl w:ilvl="3">
      <w:start w:val="1"/>
      <w:numFmt w:val="decimal"/>
      <w:lvlText w:val="%1.%2.%3.%4"/>
      <w:lvlJc w:val="left"/>
      <w:pPr>
        <w:ind w:left="1468" w:hanging="720"/>
        <w:jc w:val="left"/>
      </w:pPr>
      <w:rPr>
        <w:rFonts w:ascii="Times New Roman" w:eastAsia="Times New Roman" w:hAnsi="Times New Roman" w:cs="Times New Roman" w:hint="default"/>
        <w:b/>
        <w:bCs/>
        <w:spacing w:val="-2"/>
        <w:w w:val="99"/>
        <w:sz w:val="24"/>
        <w:szCs w:val="24"/>
        <w:lang w:val="id" w:eastAsia="en-US" w:bidi="ar-SA"/>
      </w:rPr>
    </w:lvl>
    <w:lvl w:ilvl="4">
      <w:numFmt w:val="bullet"/>
      <w:lvlText w:val="•"/>
      <w:lvlJc w:val="left"/>
      <w:pPr>
        <w:ind w:left="4934" w:hanging="720"/>
      </w:pPr>
      <w:rPr>
        <w:rFonts w:hint="default"/>
        <w:lang w:val="id" w:eastAsia="en-US" w:bidi="ar-SA"/>
      </w:rPr>
    </w:lvl>
    <w:lvl w:ilvl="5">
      <w:numFmt w:val="bullet"/>
      <w:lvlText w:val="•"/>
      <w:lvlJc w:val="left"/>
      <w:pPr>
        <w:ind w:left="5803" w:hanging="720"/>
      </w:pPr>
      <w:rPr>
        <w:rFonts w:hint="default"/>
        <w:lang w:val="id" w:eastAsia="en-US" w:bidi="ar-SA"/>
      </w:rPr>
    </w:lvl>
    <w:lvl w:ilvl="6">
      <w:numFmt w:val="bullet"/>
      <w:lvlText w:val="•"/>
      <w:lvlJc w:val="left"/>
      <w:pPr>
        <w:ind w:left="6671" w:hanging="720"/>
      </w:pPr>
      <w:rPr>
        <w:rFonts w:hint="default"/>
        <w:lang w:val="id" w:eastAsia="en-US" w:bidi="ar-SA"/>
      </w:rPr>
    </w:lvl>
    <w:lvl w:ilvl="7">
      <w:numFmt w:val="bullet"/>
      <w:lvlText w:val="•"/>
      <w:lvlJc w:val="left"/>
      <w:pPr>
        <w:ind w:left="7540" w:hanging="720"/>
      </w:pPr>
      <w:rPr>
        <w:rFonts w:hint="default"/>
        <w:lang w:val="id" w:eastAsia="en-US" w:bidi="ar-SA"/>
      </w:rPr>
    </w:lvl>
    <w:lvl w:ilvl="8">
      <w:numFmt w:val="bullet"/>
      <w:lvlText w:val="•"/>
      <w:lvlJc w:val="left"/>
      <w:pPr>
        <w:ind w:left="8409" w:hanging="720"/>
      </w:pPr>
      <w:rPr>
        <w:rFonts w:hint="default"/>
        <w:lang w:val="id" w:eastAsia="en-US" w:bidi="ar-SA"/>
      </w:rPr>
    </w:lvl>
  </w:abstractNum>
  <w:abstractNum w:abstractNumId="15" w15:restartNumberingAfterBreak="0">
    <w:nsid w:val="42847808"/>
    <w:multiLevelType w:val="multilevel"/>
    <w:tmpl w:val="95348BA2"/>
    <w:lvl w:ilvl="0">
      <w:start w:val="4"/>
      <w:numFmt w:val="decimal"/>
      <w:lvlText w:val="%1"/>
      <w:lvlJc w:val="left"/>
      <w:pPr>
        <w:ind w:left="1228" w:hanging="339"/>
        <w:jc w:val="left"/>
      </w:pPr>
      <w:rPr>
        <w:rFonts w:hint="default"/>
        <w:lang w:val="id" w:eastAsia="en-US" w:bidi="ar-SA"/>
      </w:rPr>
    </w:lvl>
    <w:lvl w:ilvl="1">
      <w:start w:val="2"/>
      <w:numFmt w:val="decimal"/>
      <w:lvlText w:val="%1.%2"/>
      <w:lvlJc w:val="left"/>
      <w:pPr>
        <w:ind w:left="1228" w:hanging="339"/>
        <w:jc w:val="left"/>
      </w:pPr>
      <w:rPr>
        <w:rFonts w:hint="default"/>
        <w:w w:val="100"/>
        <w:lang w:val="id" w:eastAsia="en-US" w:bidi="ar-SA"/>
      </w:rPr>
    </w:lvl>
    <w:lvl w:ilvl="2">
      <w:start w:val="1"/>
      <w:numFmt w:val="decimal"/>
      <w:lvlText w:val="%1.%2.%3"/>
      <w:lvlJc w:val="left"/>
      <w:pPr>
        <w:ind w:left="1881" w:hanging="567"/>
        <w:jc w:val="left"/>
      </w:pPr>
      <w:rPr>
        <w:rFonts w:hint="default"/>
        <w:w w:val="100"/>
        <w:lang w:val="id" w:eastAsia="en-US" w:bidi="ar-SA"/>
      </w:rPr>
    </w:lvl>
    <w:lvl w:ilvl="3">
      <w:start w:val="1"/>
      <w:numFmt w:val="decimal"/>
      <w:lvlText w:val="%1.%2.%3.%4"/>
      <w:lvlJc w:val="left"/>
      <w:pPr>
        <w:ind w:left="2508" w:hanging="714"/>
        <w:jc w:val="left"/>
      </w:pPr>
      <w:rPr>
        <w:rFonts w:ascii="Times New Roman" w:eastAsia="Times New Roman" w:hAnsi="Times New Roman" w:cs="Times New Roman" w:hint="default"/>
        <w:i/>
        <w:w w:val="100"/>
        <w:sz w:val="24"/>
        <w:szCs w:val="24"/>
        <w:lang w:val="id" w:eastAsia="en-US" w:bidi="ar-SA"/>
      </w:rPr>
    </w:lvl>
    <w:lvl w:ilvl="4">
      <w:numFmt w:val="bullet"/>
      <w:lvlText w:val="•"/>
      <w:lvlJc w:val="left"/>
      <w:pPr>
        <w:ind w:left="4411" w:hanging="714"/>
      </w:pPr>
      <w:rPr>
        <w:rFonts w:hint="default"/>
        <w:lang w:val="id" w:eastAsia="en-US" w:bidi="ar-SA"/>
      </w:rPr>
    </w:lvl>
    <w:lvl w:ilvl="5">
      <w:numFmt w:val="bullet"/>
      <w:lvlText w:val="•"/>
      <w:lvlJc w:val="left"/>
      <w:pPr>
        <w:ind w:left="5367" w:hanging="714"/>
      </w:pPr>
      <w:rPr>
        <w:rFonts w:hint="default"/>
        <w:lang w:val="id" w:eastAsia="en-US" w:bidi="ar-SA"/>
      </w:rPr>
    </w:lvl>
    <w:lvl w:ilvl="6">
      <w:numFmt w:val="bullet"/>
      <w:lvlText w:val="•"/>
      <w:lvlJc w:val="left"/>
      <w:pPr>
        <w:ind w:left="6323" w:hanging="714"/>
      </w:pPr>
      <w:rPr>
        <w:rFonts w:hint="default"/>
        <w:lang w:val="id" w:eastAsia="en-US" w:bidi="ar-SA"/>
      </w:rPr>
    </w:lvl>
    <w:lvl w:ilvl="7">
      <w:numFmt w:val="bullet"/>
      <w:lvlText w:val="•"/>
      <w:lvlJc w:val="left"/>
      <w:pPr>
        <w:ind w:left="7279" w:hanging="714"/>
      </w:pPr>
      <w:rPr>
        <w:rFonts w:hint="default"/>
        <w:lang w:val="id" w:eastAsia="en-US" w:bidi="ar-SA"/>
      </w:rPr>
    </w:lvl>
    <w:lvl w:ilvl="8">
      <w:numFmt w:val="bullet"/>
      <w:lvlText w:val="•"/>
      <w:lvlJc w:val="left"/>
      <w:pPr>
        <w:ind w:left="8234" w:hanging="714"/>
      </w:pPr>
      <w:rPr>
        <w:rFonts w:hint="default"/>
        <w:lang w:val="id" w:eastAsia="en-US" w:bidi="ar-SA"/>
      </w:rPr>
    </w:lvl>
  </w:abstractNum>
  <w:abstractNum w:abstractNumId="16" w15:restartNumberingAfterBreak="0">
    <w:nsid w:val="42EC26A4"/>
    <w:multiLevelType w:val="multilevel"/>
    <w:tmpl w:val="4AD64ACE"/>
    <w:lvl w:ilvl="0">
      <w:start w:val="1"/>
      <w:numFmt w:val="decimal"/>
      <w:lvlText w:val="%1"/>
      <w:lvlJc w:val="left"/>
      <w:pPr>
        <w:ind w:left="1228" w:hanging="339"/>
        <w:jc w:val="left"/>
      </w:pPr>
      <w:rPr>
        <w:rFonts w:hint="default"/>
        <w:lang w:val="id" w:eastAsia="en-US" w:bidi="ar-SA"/>
      </w:rPr>
    </w:lvl>
    <w:lvl w:ilvl="1">
      <w:start w:val="1"/>
      <w:numFmt w:val="decimal"/>
      <w:lvlText w:val="%1.%2"/>
      <w:lvlJc w:val="left"/>
      <w:pPr>
        <w:ind w:left="1228" w:hanging="339"/>
        <w:jc w:val="left"/>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881" w:hanging="567"/>
        <w:jc w:val="left"/>
      </w:pPr>
      <w:rPr>
        <w:rFonts w:hint="default"/>
        <w:i/>
        <w:w w:val="100"/>
        <w:lang w:val="id" w:eastAsia="en-US" w:bidi="ar-SA"/>
      </w:rPr>
    </w:lvl>
    <w:lvl w:ilvl="3">
      <w:numFmt w:val="bullet"/>
      <w:lvlText w:val="•"/>
      <w:lvlJc w:val="left"/>
      <w:pPr>
        <w:ind w:left="3716" w:hanging="567"/>
      </w:pPr>
      <w:rPr>
        <w:rFonts w:hint="default"/>
        <w:lang w:val="id" w:eastAsia="en-US" w:bidi="ar-SA"/>
      </w:rPr>
    </w:lvl>
    <w:lvl w:ilvl="4">
      <w:numFmt w:val="bullet"/>
      <w:lvlText w:val="•"/>
      <w:lvlJc w:val="left"/>
      <w:pPr>
        <w:ind w:left="4635" w:hanging="567"/>
      </w:pPr>
      <w:rPr>
        <w:rFonts w:hint="default"/>
        <w:lang w:val="id" w:eastAsia="en-US" w:bidi="ar-SA"/>
      </w:rPr>
    </w:lvl>
    <w:lvl w:ilvl="5">
      <w:numFmt w:val="bullet"/>
      <w:lvlText w:val="•"/>
      <w:lvlJc w:val="left"/>
      <w:pPr>
        <w:ind w:left="5553" w:hanging="567"/>
      </w:pPr>
      <w:rPr>
        <w:rFonts w:hint="default"/>
        <w:lang w:val="id" w:eastAsia="en-US" w:bidi="ar-SA"/>
      </w:rPr>
    </w:lvl>
    <w:lvl w:ilvl="6">
      <w:numFmt w:val="bullet"/>
      <w:lvlText w:val="•"/>
      <w:lvlJc w:val="left"/>
      <w:pPr>
        <w:ind w:left="6472" w:hanging="567"/>
      </w:pPr>
      <w:rPr>
        <w:rFonts w:hint="default"/>
        <w:lang w:val="id" w:eastAsia="en-US" w:bidi="ar-SA"/>
      </w:rPr>
    </w:lvl>
    <w:lvl w:ilvl="7">
      <w:numFmt w:val="bullet"/>
      <w:lvlText w:val="•"/>
      <w:lvlJc w:val="left"/>
      <w:pPr>
        <w:ind w:left="7390" w:hanging="567"/>
      </w:pPr>
      <w:rPr>
        <w:rFonts w:hint="default"/>
        <w:lang w:val="id" w:eastAsia="en-US" w:bidi="ar-SA"/>
      </w:rPr>
    </w:lvl>
    <w:lvl w:ilvl="8">
      <w:numFmt w:val="bullet"/>
      <w:lvlText w:val="•"/>
      <w:lvlJc w:val="left"/>
      <w:pPr>
        <w:ind w:left="8309" w:hanging="567"/>
      </w:pPr>
      <w:rPr>
        <w:rFonts w:hint="default"/>
        <w:lang w:val="id" w:eastAsia="en-US" w:bidi="ar-SA"/>
      </w:rPr>
    </w:lvl>
  </w:abstractNum>
  <w:abstractNum w:abstractNumId="17" w15:restartNumberingAfterBreak="0">
    <w:nsid w:val="440E05B6"/>
    <w:multiLevelType w:val="multilevel"/>
    <w:tmpl w:val="26A03CD0"/>
    <w:lvl w:ilvl="0">
      <w:start w:val="1"/>
      <w:numFmt w:val="decimal"/>
      <w:lvlText w:val="%1"/>
      <w:lvlJc w:val="left"/>
      <w:pPr>
        <w:ind w:left="1468" w:hanging="720"/>
        <w:jc w:val="left"/>
      </w:pPr>
      <w:rPr>
        <w:rFonts w:hint="default"/>
        <w:lang w:val="id" w:eastAsia="en-US" w:bidi="ar-SA"/>
      </w:rPr>
    </w:lvl>
    <w:lvl w:ilvl="1">
      <w:start w:val="1"/>
      <w:numFmt w:val="decimal"/>
      <w:lvlText w:val="%1.%2"/>
      <w:lvlJc w:val="left"/>
      <w:pPr>
        <w:ind w:left="1468" w:hanging="720"/>
        <w:jc w:val="left"/>
      </w:pPr>
      <w:rPr>
        <w:rFonts w:ascii="Times New Roman" w:eastAsia="Times New Roman" w:hAnsi="Times New Roman" w:cs="Times New Roman" w:hint="default"/>
        <w:b/>
        <w:bCs/>
        <w:spacing w:val="-2"/>
        <w:w w:val="99"/>
        <w:sz w:val="24"/>
        <w:szCs w:val="24"/>
        <w:lang w:val="id" w:eastAsia="en-US" w:bidi="ar-SA"/>
      </w:rPr>
    </w:lvl>
    <w:lvl w:ilvl="2">
      <w:start w:val="1"/>
      <w:numFmt w:val="decimal"/>
      <w:lvlText w:val="%1.%2.%3"/>
      <w:lvlJc w:val="left"/>
      <w:pPr>
        <w:ind w:left="1314" w:hanging="567"/>
        <w:jc w:val="left"/>
      </w:pPr>
      <w:rPr>
        <w:rFonts w:hint="default"/>
        <w:b/>
        <w:bCs/>
        <w:i/>
        <w:w w:val="100"/>
        <w:lang w:val="id" w:eastAsia="en-US" w:bidi="ar-SA"/>
      </w:rPr>
    </w:lvl>
    <w:lvl w:ilvl="3">
      <w:numFmt w:val="bullet"/>
      <w:lvlText w:val="•"/>
      <w:lvlJc w:val="left"/>
      <w:pPr>
        <w:ind w:left="3390" w:hanging="567"/>
      </w:pPr>
      <w:rPr>
        <w:rFonts w:hint="default"/>
        <w:lang w:val="id" w:eastAsia="en-US" w:bidi="ar-SA"/>
      </w:rPr>
    </w:lvl>
    <w:lvl w:ilvl="4">
      <w:numFmt w:val="bullet"/>
      <w:lvlText w:val="•"/>
      <w:lvlJc w:val="left"/>
      <w:pPr>
        <w:ind w:left="4355" w:hanging="567"/>
      </w:pPr>
      <w:rPr>
        <w:rFonts w:hint="default"/>
        <w:lang w:val="id" w:eastAsia="en-US" w:bidi="ar-SA"/>
      </w:rPr>
    </w:lvl>
    <w:lvl w:ilvl="5">
      <w:numFmt w:val="bullet"/>
      <w:lvlText w:val="•"/>
      <w:lvlJc w:val="left"/>
      <w:pPr>
        <w:ind w:left="5320" w:hanging="567"/>
      </w:pPr>
      <w:rPr>
        <w:rFonts w:hint="default"/>
        <w:lang w:val="id" w:eastAsia="en-US" w:bidi="ar-SA"/>
      </w:rPr>
    </w:lvl>
    <w:lvl w:ilvl="6">
      <w:numFmt w:val="bullet"/>
      <w:lvlText w:val="•"/>
      <w:lvlJc w:val="left"/>
      <w:pPr>
        <w:ind w:left="6285" w:hanging="567"/>
      </w:pPr>
      <w:rPr>
        <w:rFonts w:hint="default"/>
        <w:lang w:val="id" w:eastAsia="en-US" w:bidi="ar-SA"/>
      </w:rPr>
    </w:lvl>
    <w:lvl w:ilvl="7">
      <w:numFmt w:val="bullet"/>
      <w:lvlText w:val="•"/>
      <w:lvlJc w:val="left"/>
      <w:pPr>
        <w:ind w:left="7250" w:hanging="567"/>
      </w:pPr>
      <w:rPr>
        <w:rFonts w:hint="default"/>
        <w:lang w:val="id" w:eastAsia="en-US" w:bidi="ar-SA"/>
      </w:rPr>
    </w:lvl>
    <w:lvl w:ilvl="8">
      <w:numFmt w:val="bullet"/>
      <w:lvlText w:val="•"/>
      <w:lvlJc w:val="left"/>
      <w:pPr>
        <w:ind w:left="8216" w:hanging="567"/>
      </w:pPr>
      <w:rPr>
        <w:rFonts w:hint="default"/>
        <w:lang w:val="id" w:eastAsia="en-US" w:bidi="ar-SA"/>
      </w:rPr>
    </w:lvl>
  </w:abstractNum>
  <w:abstractNum w:abstractNumId="18" w15:restartNumberingAfterBreak="0">
    <w:nsid w:val="4545361A"/>
    <w:multiLevelType w:val="hybridMultilevel"/>
    <w:tmpl w:val="6EFE9FE2"/>
    <w:lvl w:ilvl="0" w:tplc="2DD6E6C6">
      <w:start w:val="1"/>
      <w:numFmt w:val="decimal"/>
      <w:lvlText w:val="%1."/>
      <w:lvlJc w:val="left"/>
      <w:pPr>
        <w:ind w:left="996" w:hanging="286"/>
        <w:jc w:val="right"/>
      </w:pPr>
      <w:rPr>
        <w:rFonts w:ascii="Times New Roman" w:eastAsia="Times New Roman" w:hAnsi="Times New Roman" w:cs="Times New Roman" w:hint="default"/>
        <w:i/>
        <w:spacing w:val="0"/>
        <w:w w:val="99"/>
        <w:sz w:val="20"/>
        <w:szCs w:val="20"/>
        <w:lang w:val="id" w:eastAsia="en-US" w:bidi="ar-SA"/>
      </w:rPr>
    </w:lvl>
    <w:lvl w:ilvl="1" w:tplc="D7CC27D4">
      <w:numFmt w:val="bullet"/>
      <w:lvlText w:val="•"/>
      <w:lvlJc w:val="left"/>
      <w:pPr>
        <w:ind w:left="1244" w:hanging="286"/>
      </w:pPr>
      <w:rPr>
        <w:rFonts w:hint="default"/>
        <w:lang w:val="id" w:eastAsia="en-US" w:bidi="ar-SA"/>
      </w:rPr>
    </w:lvl>
    <w:lvl w:ilvl="2" w:tplc="74C066FE">
      <w:numFmt w:val="bullet"/>
      <w:lvlText w:val="•"/>
      <w:lvlJc w:val="left"/>
      <w:pPr>
        <w:ind w:left="1488" w:hanging="286"/>
      </w:pPr>
      <w:rPr>
        <w:rFonts w:hint="default"/>
        <w:lang w:val="id" w:eastAsia="en-US" w:bidi="ar-SA"/>
      </w:rPr>
    </w:lvl>
    <w:lvl w:ilvl="3" w:tplc="97169C4A">
      <w:numFmt w:val="bullet"/>
      <w:lvlText w:val="•"/>
      <w:lvlJc w:val="left"/>
      <w:pPr>
        <w:ind w:left="1733" w:hanging="286"/>
      </w:pPr>
      <w:rPr>
        <w:rFonts w:hint="default"/>
        <w:lang w:val="id" w:eastAsia="en-US" w:bidi="ar-SA"/>
      </w:rPr>
    </w:lvl>
    <w:lvl w:ilvl="4" w:tplc="2C2CDE0C">
      <w:numFmt w:val="bullet"/>
      <w:lvlText w:val="•"/>
      <w:lvlJc w:val="left"/>
      <w:pPr>
        <w:ind w:left="1977" w:hanging="286"/>
      </w:pPr>
      <w:rPr>
        <w:rFonts w:hint="default"/>
        <w:lang w:val="id" w:eastAsia="en-US" w:bidi="ar-SA"/>
      </w:rPr>
    </w:lvl>
    <w:lvl w:ilvl="5" w:tplc="F0C2D420">
      <w:numFmt w:val="bullet"/>
      <w:lvlText w:val="•"/>
      <w:lvlJc w:val="left"/>
      <w:pPr>
        <w:ind w:left="2222" w:hanging="286"/>
      </w:pPr>
      <w:rPr>
        <w:rFonts w:hint="default"/>
        <w:lang w:val="id" w:eastAsia="en-US" w:bidi="ar-SA"/>
      </w:rPr>
    </w:lvl>
    <w:lvl w:ilvl="6" w:tplc="746E08AC">
      <w:numFmt w:val="bullet"/>
      <w:lvlText w:val="•"/>
      <w:lvlJc w:val="left"/>
      <w:pPr>
        <w:ind w:left="2466" w:hanging="286"/>
      </w:pPr>
      <w:rPr>
        <w:rFonts w:hint="default"/>
        <w:lang w:val="id" w:eastAsia="en-US" w:bidi="ar-SA"/>
      </w:rPr>
    </w:lvl>
    <w:lvl w:ilvl="7" w:tplc="0106BA84">
      <w:numFmt w:val="bullet"/>
      <w:lvlText w:val="•"/>
      <w:lvlJc w:val="left"/>
      <w:pPr>
        <w:ind w:left="2711" w:hanging="286"/>
      </w:pPr>
      <w:rPr>
        <w:rFonts w:hint="default"/>
        <w:lang w:val="id" w:eastAsia="en-US" w:bidi="ar-SA"/>
      </w:rPr>
    </w:lvl>
    <w:lvl w:ilvl="8" w:tplc="04D832BE">
      <w:numFmt w:val="bullet"/>
      <w:lvlText w:val="•"/>
      <w:lvlJc w:val="left"/>
      <w:pPr>
        <w:ind w:left="2955" w:hanging="286"/>
      </w:pPr>
      <w:rPr>
        <w:rFonts w:hint="default"/>
        <w:lang w:val="id" w:eastAsia="en-US" w:bidi="ar-SA"/>
      </w:rPr>
    </w:lvl>
  </w:abstractNum>
  <w:abstractNum w:abstractNumId="19" w15:restartNumberingAfterBreak="0">
    <w:nsid w:val="50B15638"/>
    <w:multiLevelType w:val="hybridMultilevel"/>
    <w:tmpl w:val="DA8CD72C"/>
    <w:lvl w:ilvl="0" w:tplc="3D66BE1A">
      <w:numFmt w:val="bullet"/>
      <w:lvlText w:val=""/>
      <w:lvlJc w:val="left"/>
      <w:pPr>
        <w:ind w:left="1015" w:hanging="428"/>
      </w:pPr>
      <w:rPr>
        <w:rFonts w:ascii="Symbol" w:eastAsia="Symbol" w:hAnsi="Symbol" w:cs="Symbol" w:hint="default"/>
        <w:w w:val="100"/>
        <w:sz w:val="24"/>
        <w:szCs w:val="24"/>
        <w:lang w:val="id" w:eastAsia="en-US" w:bidi="ar-SA"/>
      </w:rPr>
    </w:lvl>
    <w:lvl w:ilvl="1" w:tplc="8F18EE22">
      <w:numFmt w:val="bullet"/>
      <w:lvlText w:val="•"/>
      <w:lvlJc w:val="left"/>
      <w:pPr>
        <w:ind w:left="1890" w:hanging="428"/>
      </w:pPr>
      <w:rPr>
        <w:rFonts w:hint="default"/>
        <w:lang w:val="id" w:eastAsia="en-US" w:bidi="ar-SA"/>
      </w:rPr>
    </w:lvl>
    <w:lvl w:ilvl="2" w:tplc="17AA2934">
      <w:numFmt w:val="bullet"/>
      <w:lvlText w:val="•"/>
      <w:lvlJc w:val="left"/>
      <w:pPr>
        <w:ind w:left="2761" w:hanging="428"/>
      </w:pPr>
      <w:rPr>
        <w:rFonts w:hint="default"/>
        <w:lang w:val="id" w:eastAsia="en-US" w:bidi="ar-SA"/>
      </w:rPr>
    </w:lvl>
    <w:lvl w:ilvl="3" w:tplc="0ACA6BAC">
      <w:numFmt w:val="bullet"/>
      <w:lvlText w:val="•"/>
      <w:lvlJc w:val="left"/>
      <w:pPr>
        <w:ind w:left="3631" w:hanging="428"/>
      </w:pPr>
      <w:rPr>
        <w:rFonts w:hint="default"/>
        <w:lang w:val="id" w:eastAsia="en-US" w:bidi="ar-SA"/>
      </w:rPr>
    </w:lvl>
    <w:lvl w:ilvl="4" w:tplc="2B72284A">
      <w:numFmt w:val="bullet"/>
      <w:lvlText w:val="•"/>
      <w:lvlJc w:val="left"/>
      <w:pPr>
        <w:ind w:left="4502" w:hanging="428"/>
      </w:pPr>
      <w:rPr>
        <w:rFonts w:hint="default"/>
        <w:lang w:val="id" w:eastAsia="en-US" w:bidi="ar-SA"/>
      </w:rPr>
    </w:lvl>
    <w:lvl w:ilvl="5" w:tplc="F95868FC">
      <w:numFmt w:val="bullet"/>
      <w:lvlText w:val="•"/>
      <w:lvlJc w:val="left"/>
      <w:pPr>
        <w:ind w:left="5373" w:hanging="428"/>
      </w:pPr>
      <w:rPr>
        <w:rFonts w:hint="default"/>
        <w:lang w:val="id" w:eastAsia="en-US" w:bidi="ar-SA"/>
      </w:rPr>
    </w:lvl>
    <w:lvl w:ilvl="6" w:tplc="FC3080CA">
      <w:numFmt w:val="bullet"/>
      <w:lvlText w:val="•"/>
      <w:lvlJc w:val="left"/>
      <w:pPr>
        <w:ind w:left="6243" w:hanging="428"/>
      </w:pPr>
      <w:rPr>
        <w:rFonts w:hint="default"/>
        <w:lang w:val="id" w:eastAsia="en-US" w:bidi="ar-SA"/>
      </w:rPr>
    </w:lvl>
    <w:lvl w:ilvl="7" w:tplc="5F663B4C">
      <w:numFmt w:val="bullet"/>
      <w:lvlText w:val="•"/>
      <w:lvlJc w:val="left"/>
      <w:pPr>
        <w:ind w:left="7114" w:hanging="428"/>
      </w:pPr>
      <w:rPr>
        <w:rFonts w:hint="default"/>
        <w:lang w:val="id" w:eastAsia="en-US" w:bidi="ar-SA"/>
      </w:rPr>
    </w:lvl>
    <w:lvl w:ilvl="8" w:tplc="5B0C5ACA">
      <w:numFmt w:val="bullet"/>
      <w:lvlText w:val="•"/>
      <w:lvlJc w:val="left"/>
      <w:pPr>
        <w:ind w:left="7985" w:hanging="428"/>
      </w:pPr>
      <w:rPr>
        <w:rFonts w:hint="default"/>
        <w:lang w:val="id" w:eastAsia="en-US" w:bidi="ar-SA"/>
      </w:rPr>
    </w:lvl>
  </w:abstractNum>
  <w:abstractNum w:abstractNumId="20" w15:restartNumberingAfterBreak="0">
    <w:nsid w:val="55ED2E8F"/>
    <w:multiLevelType w:val="hybridMultilevel"/>
    <w:tmpl w:val="ADE48F18"/>
    <w:lvl w:ilvl="0" w:tplc="EF843B4C">
      <w:start w:val="1"/>
      <w:numFmt w:val="decimal"/>
      <w:lvlText w:val="%1."/>
      <w:lvlJc w:val="left"/>
      <w:pPr>
        <w:ind w:left="1308" w:hanging="360"/>
        <w:jc w:val="left"/>
      </w:pPr>
      <w:rPr>
        <w:rFonts w:ascii="Times New Roman" w:eastAsia="Times New Roman" w:hAnsi="Times New Roman" w:cs="Times New Roman" w:hint="default"/>
        <w:spacing w:val="-17"/>
        <w:w w:val="99"/>
        <w:sz w:val="24"/>
        <w:szCs w:val="24"/>
        <w:lang w:val="id" w:eastAsia="en-US" w:bidi="ar-SA"/>
      </w:rPr>
    </w:lvl>
    <w:lvl w:ilvl="1" w:tplc="4BEE65D4">
      <w:numFmt w:val="bullet"/>
      <w:lvlText w:val="•"/>
      <w:lvlJc w:val="left"/>
      <w:pPr>
        <w:ind w:left="2142" w:hanging="360"/>
      </w:pPr>
      <w:rPr>
        <w:rFonts w:hint="default"/>
        <w:lang w:val="id" w:eastAsia="en-US" w:bidi="ar-SA"/>
      </w:rPr>
    </w:lvl>
    <w:lvl w:ilvl="2" w:tplc="FE14DE7E">
      <w:numFmt w:val="bullet"/>
      <w:lvlText w:val="•"/>
      <w:lvlJc w:val="left"/>
      <w:pPr>
        <w:ind w:left="2985" w:hanging="360"/>
      </w:pPr>
      <w:rPr>
        <w:rFonts w:hint="default"/>
        <w:lang w:val="id" w:eastAsia="en-US" w:bidi="ar-SA"/>
      </w:rPr>
    </w:lvl>
    <w:lvl w:ilvl="3" w:tplc="1B2A9A0E">
      <w:numFmt w:val="bullet"/>
      <w:lvlText w:val="•"/>
      <w:lvlJc w:val="left"/>
      <w:pPr>
        <w:ind w:left="3827" w:hanging="360"/>
      </w:pPr>
      <w:rPr>
        <w:rFonts w:hint="default"/>
        <w:lang w:val="id" w:eastAsia="en-US" w:bidi="ar-SA"/>
      </w:rPr>
    </w:lvl>
    <w:lvl w:ilvl="4" w:tplc="8206BD1C">
      <w:numFmt w:val="bullet"/>
      <w:lvlText w:val="•"/>
      <w:lvlJc w:val="left"/>
      <w:pPr>
        <w:ind w:left="4670" w:hanging="360"/>
      </w:pPr>
      <w:rPr>
        <w:rFonts w:hint="default"/>
        <w:lang w:val="id" w:eastAsia="en-US" w:bidi="ar-SA"/>
      </w:rPr>
    </w:lvl>
    <w:lvl w:ilvl="5" w:tplc="7BDE6FE8">
      <w:numFmt w:val="bullet"/>
      <w:lvlText w:val="•"/>
      <w:lvlJc w:val="left"/>
      <w:pPr>
        <w:ind w:left="5513" w:hanging="360"/>
      </w:pPr>
      <w:rPr>
        <w:rFonts w:hint="default"/>
        <w:lang w:val="id" w:eastAsia="en-US" w:bidi="ar-SA"/>
      </w:rPr>
    </w:lvl>
    <w:lvl w:ilvl="6" w:tplc="BB0A27C6">
      <w:numFmt w:val="bullet"/>
      <w:lvlText w:val="•"/>
      <w:lvlJc w:val="left"/>
      <w:pPr>
        <w:ind w:left="6355" w:hanging="360"/>
      </w:pPr>
      <w:rPr>
        <w:rFonts w:hint="default"/>
        <w:lang w:val="id" w:eastAsia="en-US" w:bidi="ar-SA"/>
      </w:rPr>
    </w:lvl>
    <w:lvl w:ilvl="7" w:tplc="1DE42C38">
      <w:numFmt w:val="bullet"/>
      <w:lvlText w:val="•"/>
      <w:lvlJc w:val="left"/>
      <w:pPr>
        <w:ind w:left="7198" w:hanging="360"/>
      </w:pPr>
      <w:rPr>
        <w:rFonts w:hint="default"/>
        <w:lang w:val="id" w:eastAsia="en-US" w:bidi="ar-SA"/>
      </w:rPr>
    </w:lvl>
    <w:lvl w:ilvl="8" w:tplc="D3B6A2E4">
      <w:numFmt w:val="bullet"/>
      <w:lvlText w:val="•"/>
      <w:lvlJc w:val="left"/>
      <w:pPr>
        <w:ind w:left="8041" w:hanging="360"/>
      </w:pPr>
      <w:rPr>
        <w:rFonts w:hint="default"/>
        <w:lang w:val="id" w:eastAsia="en-US" w:bidi="ar-SA"/>
      </w:rPr>
    </w:lvl>
  </w:abstractNum>
  <w:abstractNum w:abstractNumId="21" w15:restartNumberingAfterBreak="0">
    <w:nsid w:val="56757D32"/>
    <w:multiLevelType w:val="hybridMultilevel"/>
    <w:tmpl w:val="60F62472"/>
    <w:lvl w:ilvl="0" w:tplc="95069514">
      <w:start w:val="1"/>
      <w:numFmt w:val="decimal"/>
      <w:lvlText w:val="%1."/>
      <w:lvlJc w:val="left"/>
      <w:pPr>
        <w:ind w:left="827" w:hanging="360"/>
        <w:jc w:val="left"/>
      </w:pPr>
      <w:rPr>
        <w:rFonts w:ascii="Times New Roman" w:eastAsia="Times New Roman" w:hAnsi="Times New Roman" w:cs="Times New Roman" w:hint="default"/>
        <w:spacing w:val="-1"/>
        <w:w w:val="99"/>
        <w:sz w:val="24"/>
        <w:szCs w:val="24"/>
        <w:lang w:val="id" w:eastAsia="en-US" w:bidi="ar-SA"/>
      </w:rPr>
    </w:lvl>
    <w:lvl w:ilvl="1" w:tplc="9D02DB7A">
      <w:numFmt w:val="bullet"/>
      <w:lvlText w:val="•"/>
      <w:lvlJc w:val="left"/>
      <w:pPr>
        <w:ind w:left="1317" w:hanging="360"/>
      </w:pPr>
      <w:rPr>
        <w:rFonts w:hint="default"/>
        <w:lang w:val="id" w:eastAsia="en-US" w:bidi="ar-SA"/>
      </w:rPr>
    </w:lvl>
    <w:lvl w:ilvl="2" w:tplc="93661266">
      <w:numFmt w:val="bullet"/>
      <w:lvlText w:val="•"/>
      <w:lvlJc w:val="left"/>
      <w:pPr>
        <w:ind w:left="1815" w:hanging="360"/>
      </w:pPr>
      <w:rPr>
        <w:rFonts w:hint="default"/>
        <w:lang w:val="id" w:eastAsia="en-US" w:bidi="ar-SA"/>
      </w:rPr>
    </w:lvl>
    <w:lvl w:ilvl="3" w:tplc="3AFA197E">
      <w:numFmt w:val="bullet"/>
      <w:lvlText w:val="•"/>
      <w:lvlJc w:val="left"/>
      <w:pPr>
        <w:ind w:left="2313" w:hanging="360"/>
      </w:pPr>
      <w:rPr>
        <w:rFonts w:hint="default"/>
        <w:lang w:val="id" w:eastAsia="en-US" w:bidi="ar-SA"/>
      </w:rPr>
    </w:lvl>
    <w:lvl w:ilvl="4" w:tplc="5566ABE8">
      <w:numFmt w:val="bullet"/>
      <w:lvlText w:val="•"/>
      <w:lvlJc w:val="left"/>
      <w:pPr>
        <w:ind w:left="2811" w:hanging="360"/>
      </w:pPr>
      <w:rPr>
        <w:rFonts w:hint="default"/>
        <w:lang w:val="id" w:eastAsia="en-US" w:bidi="ar-SA"/>
      </w:rPr>
    </w:lvl>
    <w:lvl w:ilvl="5" w:tplc="8FFC4844">
      <w:numFmt w:val="bullet"/>
      <w:lvlText w:val="•"/>
      <w:lvlJc w:val="left"/>
      <w:pPr>
        <w:ind w:left="3309" w:hanging="360"/>
      </w:pPr>
      <w:rPr>
        <w:rFonts w:hint="default"/>
        <w:lang w:val="id" w:eastAsia="en-US" w:bidi="ar-SA"/>
      </w:rPr>
    </w:lvl>
    <w:lvl w:ilvl="6" w:tplc="A908430E">
      <w:numFmt w:val="bullet"/>
      <w:lvlText w:val="•"/>
      <w:lvlJc w:val="left"/>
      <w:pPr>
        <w:ind w:left="3806" w:hanging="360"/>
      </w:pPr>
      <w:rPr>
        <w:rFonts w:hint="default"/>
        <w:lang w:val="id" w:eastAsia="en-US" w:bidi="ar-SA"/>
      </w:rPr>
    </w:lvl>
    <w:lvl w:ilvl="7" w:tplc="DB003D00">
      <w:numFmt w:val="bullet"/>
      <w:lvlText w:val="•"/>
      <w:lvlJc w:val="left"/>
      <w:pPr>
        <w:ind w:left="4304" w:hanging="360"/>
      </w:pPr>
      <w:rPr>
        <w:rFonts w:hint="default"/>
        <w:lang w:val="id" w:eastAsia="en-US" w:bidi="ar-SA"/>
      </w:rPr>
    </w:lvl>
    <w:lvl w:ilvl="8" w:tplc="9D6A76DA">
      <w:numFmt w:val="bullet"/>
      <w:lvlText w:val="•"/>
      <w:lvlJc w:val="left"/>
      <w:pPr>
        <w:ind w:left="4802" w:hanging="360"/>
      </w:pPr>
      <w:rPr>
        <w:rFonts w:hint="default"/>
        <w:lang w:val="id" w:eastAsia="en-US" w:bidi="ar-SA"/>
      </w:rPr>
    </w:lvl>
  </w:abstractNum>
  <w:abstractNum w:abstractNumId="22" w15:restartNumberingAfterBreak="0">
    <w:nsid w:val="5A2F0485"/>
    <w:multiLevelType w:val="hybridMultilevel"/>
    <w:tmpl w:val="4364D954"/>
    <w:lvl w:ilvl="0" w:tplc="22CEA4D6">
      <w:start w:val="1"/>
      <w:numFmt w:val="decimal"/>
      <w:lvlText w:val="%1."/>
      <w:lvlJc w:val="left"/>
      <w:pPr>
        <w:ind w:left="1314" w:hanging="567"/>
        <w:jc w:val="left"/>
      </w:pPr>
      <w:rPr>
        <w:rFonts w:ascii="Times New Roman" w:eastAsia="Times New Roman" w:hAnsi="Times New Roman" w:cs="Times New Roman" w:hint="default"/>
        <w:spacing w:val="-9"/>
        <w:w w:val="99"/>
        <w:sz w:val="24"/>
        <w:szCs w:val="24"/>
        <w:lang w:val="id" w:eastAsia="en-US" w:bidi="ar-SA"/>
      </w:rPr>
    </w:lvl>
    <w:lvl w:ilvl="1" w:tplc="12D6E3CC">
      <w:numFmt w:val="bullet"/>
      <w:lvlText w:val="•"/>
      <w:lvlJc w:val="left"/>
      <w:pPr>
        <w:ind w:left="2202" w:hanging="567"/>
      </w:pPr>
      <w:rPr>
        <w:rFonts w:hint="default"/>
        <w:lang w:val="id" w:eastAsia="en-US" w:bidi="ar-SA"/>
      </w:rPr>
    </w:lvl>
    <w:lvl w:ilvl="2" w:tplc="8FFC2302">
      <w:numFmt w:val="bullet"/>
      <w:lvlText w:val="•"/>
      <w:lvlJc w:val="left"/>
      <w:pPr>
        <w:ind w:left="3085" w:hanging="567"/>
      </w:pPr>
      <w:rPr>
        <w:rFonts w:hint="default"/>
        <w:lang w:val="id" w:eastAsia="en-US" w:bidi="ar-SA"/>
      </w:rPr>
    </w:lvl>
    <w:lvl w:ilvl="3" w:tplc="4920C394">
      <w:numFmt w:val="bullet"/>
      <w:lvlText w:val="•"/>
      <w:lvlJc w:val="left"/>
      <w:pPr>
        <w:ind w:left="3967" w:hanging="567"/>
      </w:pPr>
      <w:rPr>
        <w:rFonts w:hint="default"/>
        <w:lang w:val="id" w:eastAsia="en-US" w:bidi="ar-SA"/>
      </w:rPr>
    </w:lvl>
    <w:lvl w:ilvl="4" w:tplc="A3F8F4DC">
      <w:numFmt w:val="bullet"/>
      <w:lvlText w:val="•"/>
      <w:lvlJc w:val="left"/>
      <w:pPr>
        <w:ind w:left="4850" w:hanging="567"/>
      </w:pPr>
      <w:rPr>
        <w:rFonts w:hint="default"/>
        <w:lang w:val="id" w:eastAsia="en-US" w:bidi="ar-SA"/>
      </w:rPr>
    </w:lvl>
    <w:lvl w:ilvl="5" w:tplc="23CA4AB2">
      <w:numFmt w:val="bullet"/>
      <w:lvlText w:val="•"/>
      <w:lvlJc w:val="left"/>
      <w:pPr>
        <w:ind w:left="5733" w:hanging="567"/>
      </w:pPr>
      <w:rPr>
        <w:rFonts w:hint="default"/>
        <w:lang w:val="id" w:eastAsia="en-US" w:bidi="ar-SA"/>
      </w:rPr>
    </w:lvl>
    <w:lvl w:ilvl="6" w:tplc="0BDE858E">
      <w:numFmt w:val="bullet"/>
      <w:lvlText w:val="•"/>
      <w:lvlJc w:val="left"/>
      <w:pPr>
        <w:ind w:left="6615" w:hanging="567"/>
      </w:pPr>
      <w:rPr>
        <w:rFonts w:hint="default"/>
        <w:lang w:val="id" w:eastAsia="en-US" w:bidi="ar-SA"/>
      </w:rPr>
    </w:lvl>
    <w:lvl w:ilvl="7" w:tplc="038A0A32">
      <w:numFmt w:val="bullet"/>
      <w:lvlText w:val="•"/>
      <w:lvlJc w:val="left"/>
      <w:pPr>
        <w:ind w:left="7498" w:hanging="567"/>
      </w:pPr>
      <w:rPr>
        <w:rFonts w:hint="default"/>
        <w:lang w:val="id" w:eastAsia="en-US" w:bidi="ar-SA"/>
      </w:rPr>
    </w:lvl>
    <w:lvl w:ilvl="8" w:tplc="6CBC0426">
      <w:numFmt w:val="bullet"/>
      <w:lvlText w:val="•"/>
      <w:lvlJc w:val="left"/>
      <w:pPr>
        <w:ind w:left="8381" w:hanging="567"/>
      </w:pPr>
      <w:rPr>
        <w:rFonts w:hint="default"/>
        <w:lang w:val="id" w:eastAsia="en-US" w:bidi="ar-SA"/>
      </w:rPr>
    </w:lvl>
  </w:abstractNum>
  <w:abstractNum w:abstractNumId="23" w15:restartNumberingAfterBreak="0">
    <w:nsid w:val="5B3D6F82"/>
    <w:multiLevelType w:val="multilevel"/>
    <w:tmpl w:val="5C0A5162"/>
    <w:lvl w:ilvl="0">
      <w:start w:val="5"/>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3."/>
      <w:lvlJc w:val="left"/>
      <w:pPr>
        <w:ind w:left="1154" w:hanging="284"/>
        <w:jc w:val="left"/>
      </w:pPr>
      <w:rPr>
        <w:rFonts w:ascii="Times New Roman" w:eastAsia="Times New Roman" w:hAnsi="Times New Roman" w:cs="Times New Roman" w:hint="default"/>
        <w:spacing w:val="-17"/>
        <w:w w:val="99"/>
        <w:sz w:val="24"/>
        <w:szCs w:val="24"/>
        <w:lang w:val="id" w:eastAsia="en-US" w:bidi="ar-SA"/>
      </w:rPr>
    </w:lvl>
    <w:lvl w:ilvl="3">
      <w:numFmt w:val="bullet"/>
      <w:lvlText w:val="•"/>
      <w:lvlJc w:val="left"/>
      <w:pPr>
        <w:ind w:left="3729" w:hanging="284"/>
      </w:pPr>
      <w:rPr>
        <w:rFonts w:hint="default"/>
        <w:lang w:val="id" w:eastAsia="en-US" w:bidi="ar-SA"/>
      </w:rPr>
    </w:lvl>
    <w:lvl w:ilvl="4">
      <w:numFmt w:val="bullet"/>
      <w:lvlText w:val="•"/>
      <w:lvlJc w:val="left"/>
      <w:pPr>
        <w:ind w:left="4586" w:hanging="284"/>
      </w:pPr>
      <w:rPr>
        <w:rFonts w:hint="default"/>
        <w:lang w:val="id" w:eastAsia="en-US" w:bidi="ar-SA"/>
      </w:rPr>
    </w:lvl>
    <w:lvl w:ilvl="5">
      <w:numFmt w:val="bullet"/>
      <w:lvlText w:val="•"/>
      <w:lvlJc w:val="left"/>
      <w:pPr>
        <w:ind w:left="5443" w:hanging="284"/>
      </w:pPr>
      <w:rPr>
        <w:rFonts w:hint="default"/>
        <w:lang w:val="id" w:eastAsia="en-US" w:bidi="ar-SA"/>
      </w:rPr>
    </w:lvl>
    <w:lvl w:ilvl="6">
      <w:numFmt w:val="bullet"/>
      <w:lvlText w:val="•"/>
      <w:lvlJc w:val="left"/>
      <w:pPr>
        <w:ind w:left="6299" w:hanging="284"/>
      </w:pPr>
      <w:rPr>
        <w:rFonts w:hint="default"/>
        <w:lang w:val="id" w:eastAsia="en-US" w:bidi="ar-SA"/>
      </w:rPr>
    </w:lvl>
    <w:lvl w:ilvl="7">
      <w:numFmt w:val="bullet"/>
      <w:lvlText w:val="•"/>
      <w:lvlJc w:val="left"/>
      <w:pPr>
        <w:ind w:left="7156" w:hanging="284"/>
      </w:pPr>
      <w:rPr>
        <w:rFonts w:hint="default"/>
        <w:lang w:val="id" w:eastAsia="en-US" w:bidi="ar-SA"/>
      </w:rPr>
    </w:lvl>
    <w:lvl w:ilvl="8">
      <w:numFmt w:val="bullet"/>
      <w:lvlText w:val="•"/>
      <w:lvlJc w:val="left"/>
      <w:pPr>
        <w:ind w:left="8013" w:hanging="284"/>
      </w:pPr>
      <w:rPr>
        <w:rFonts w:hint="default"/>
        <w:lang w:val="id" w:eastAsia="en-US" w:bidi="ar-SA"/>
      </w:rPr>
    </w:lvl>
  </w:abstractNum>
  <w:abstractNum w:abstractNumId="24" w15:restartNumberingAfterBreak="0">
    <w:nsid w:val="5D2A6A04"/>
    <w:multiLevelType w:val="multilevel"/>
    <w:tmpl w:val="8528EFAE"/>
    <w:lvl w:ilvl="0">
      <w:start w:val="5"/>
      <w:numFmt w:val="decimal"/>
      <w:lvlText w:val="%1"/>
      <w:lvlJc w:val="left"/>
      <w:pPr>
        <w:ind w:left="1228" w:hanging="339"/>
        <w:jc w:val="left"/>
      </w:pPr>
      <w:rPr>
        <w:rFonts w:hint="default"/>
        <w:lang w:val="id" w:eastAsia="en-US" w:bidi="ar-SA"/>
      </w:rPr>
    </w:lvl>
    <w:lvl w:ilvl="1">
      <w:start w:val="1"/>
      <w:numFmt w:val="decimal"/>
      <w:lvlText w:val="%1.%2"/>
      <w:lvlJc w:val="left"/>
      <w:pPr>
        <w:ind w:left="1228" w:hanging="339"/>
        <w:jc w:val="left"/>
      </w:pPr>
      <w:rPr>
        <w:rFonts w:ascii="Times New Roman" w:eastAsia="Times New Roman" w:hAnsi="Times New Roman" w:cs="Times New Roman" w:hint="default"/>
        <w:w w:val="100"/>
        <w:sz w:val="24"/>
        <w:szCs w:val="24"/>
        <w:lang w:val="id" w:eastAsia="en-US" w:bidi="ar-SA"/>
      </w:rPr>
    </w:lvl>
    <w:lvl w:ilvl="2">
      <w:numFmt w:val="bullet"/>
      <w:lvlText w:val="•"/>
      <w:lvlJc w:val="left"/>
      <w:pPr>
        <w:ind w:left="3005" w:hanging="339"/>
      </w:pPr>
      <w:rPr>
        <w:rFonts w:hint="default"/>
        <w:lang w:val="id" w:eastAsia="en-US" w:bidi="ar-SA"/>
      </w:rPr>
    </w:lvl>
    <w:lvl w:ilvl="3">
      <w:numFmt w:val="bullet"/>
      <w:lvlText w:val="•"/>
      <w:lvlJc w:val="left"/>
      <w:pPr>
        <w:ind w:left="3897" w:hanging="339"/>
      </w:pPr>
      <w:rPr>
        <w:rFonts w:hint="default"/>
        <w:lang w:val="id" w:eastAsia="en-US" w:bidi="ar-SA"/>
      </w:rPr>
    </w:lvl>
    <w:lvl w:ilvl="4">
      <w:numFmt w:val="bullet"/>
      <w:lvlText w:val="•"/>
      <w:lvlJc w:val="left"/>
      <w:pPr>
        <w:ind w:left="4790" w:hanging="339"/>
      </w:pPr>
      <w:rPr>
        <w:rFonts w:hint="default"/>
        <w:lang w:val="id" w:eastAsia="en-US" w:bidi="ar-SA"/>
      </w:rPr>
    </w:lvl>
    <w:lvl w:ilvl="5">
      <w:numFmt w:val="bullet"/>
      <w:lvlText w:val="•"/>
      <w:lvlJc w:val="left"/>
      <w:pPr>
        <w:ind w:left="5683" w:hanging="339"/>
      </w:pPr>
      <w:rPr>
        <w:rFonts w:hint="default"/>
        <w:lang w:val="id" w:eastAsia="en-US" w:bidi="ar-SA"/>
      </w:rPr>
    </w:lvl>
    <w:lvl w:ilvl="6">
      <w:numFmt w:val="bullet"/>
      <w:lvlText w:val="•"/>
      <w:lvlJc w:val="left"/>
      <w:pPr>
        <w:ind w:left="6575" w:hanging="339"/>
      </w:pPr>
      <w:rPr>
        <w:rFonts w:hint="default"/>
        <w:lang w:val="id" w:eastAsia="en-US" w:bidi="ar-SA"/>
      </w:rPr>
    </w:lvl>
    <w:lvl w:ilvl="7">
      <w:numFmt w:val="bullet"/>
      <w:lvlText w:val="•"/>
      <w:lvlJc w:val="left"/>
      <w:pPr>
        <w:ind w:left="7468" w:hanging="339"/>
      </w:pPr>
      <w:rPr>
        <w:rFonts w:hint="default"/>
        <w:lang w:val="id" w:eastAsia="en-US" w:bidi="ar-SA"/>
      </w:rPr>
    </w:lvl>
    <w:lvl w:ilvl="8">
      <w:numFmt w:val="bullet"/>
      <w:lvlText w:val="•"/>
      <w:lvlJc w:val="left"/>
      <w:pPr>
        <w:ind w:left="8361" w:hanging="339"/>
      </w:pPr>
      <w:rPr>
        <w:rFonts w:hint="default"/>
        <w:lang w:val="id" w:eastAsia="en-US" w:bidi="ar-SA"/>
      </w:rPr>
    </w:lvl>
  </w:abstractNum>
  <w:abstractNum w:abstractNumId="25" w15:restartNumberingAfterBreak="0">
    <w:nsid w:val="5FE35E78"/>
    <w:multiLevelType w:val="hybridMultilevel"/>
    <w:tmpl w:val="BB7C0F52"/>
    <w:lvl w:ilvl="0" w:tplc="29A06820">
      <w:start w:val="1"/>
      <w:numFmt w:val="decimal"/>
      <w:lvlText w:val="%1."/>
      <w:lvlJc w:val="left"/>
      <w:pPr>
        <w:ind w:left="1314" w:hanging="567"/>
        <w:jc w:val="left"/>
      </w:pPr>
      <w:rPr>
        <w:rFonts w:ascii="Times New Roman" w:eastAsia="Times New Roman" w:hAnsi="Times New Roman" w:cs="Times New Roman" w:hint="default"/>
        <w:spacing w:val="-3"/>
        <w:w w:val="99"/>
        <w:sz w:val="24"/>
        <w:szCs w:val="24"/>
        <w:lang w:val="id" w:eastAsia="en-US" w:bidi="ar-SA"/>
      </w:rPr>
    </w:lvl>
    <w:lvl w:ilvl="1" w:tplc="F3E65E5A">
      <w:numFmt w:val="bullet"/>
      <w:lvlText w:val="•"/>
      <w:lvlJc w:val="left"/>
      <w:pPr>
        <w:ind w:left="2202" w:hanging="567"/>
      </w:pPr>
      <w:rPr>
        <w:rFonts w:hint="default"/>
        <w:lang w:val="id" w:eastAsia="en-US" w:bidi="ar-SA"/>
      </w:rPr>
    </w:lvl>
    <w:lvl w:ilvl="2" w:tplc="33E413E8">
      <w:numFmt w:val="bullet"/>
      <w:lvlText w:val="•"/>
      <w:lvlJc w:val="left"/>
      <w:pPr>
        <w:ind w:left="3085" w:hanging="567"/>
      </w:pPr>
      <w:rPr>
        <w:rFonts w:hint="default"/>
        <w:lang w:val="id" w:eastAsia="en-US" w:bidi="ar-SA"/>
      </w:rPr>
    </w:lvl>
    <w:lvl w:ilvl="3" w:tplc="2F7E45F6">
      <w:numFmt w:val="bullet"/>
      <w:lvlText w:val="•"/>
      <w:lvlJc w:val="left"/>
      <w:pPr>
        <w:ind w:left="3967" w:hanging="567"/>
      </w:pPr>
      <w:rPr>
        <w:rFonts w:hint="default"/>
        <w:lang w:val="id" w:eastAsia="en-US" w:bidi="ar-SA"/>
      </w:rPr>
    </w:lvl>
    <w:lvl w:ilvl="4" w:tplc="5E2E9A18">
      <w:numFmt w:val="bullet"/>
      <w:lvlText w:val="•"/>
      <w:lvlJc w:val="left"/>
      <w:pPr>
        <w:ind w:left="4850" w:hanging="567"/>
      </w:pPr>
      <w:rPr>
        <w:rFonts w:hint="default"/>
        <w:lang w:val="id" w:eastAsia="en-US" w:bidi="ar-SA"/>
      </w:rPr>
    </w:lvl>
    <w:lvl w:ilvl="5" w:tplc="F4C00AE2">
      <w:numFmt w:val="bullet"/>
      <w:lvlText w:val="•"/>
      <w:lvlJc w:val="left"/>
      <w:pPr>
        <w:ind w:left="5733" w:hanging="567"/>
      </w:pPr>
      <w:rPr>
        <w:rFonts w:hint="default"/>
        <w:lang w:val="id" w:eastAsia="en-US" w:bidi="ar-SA"/>
      </w:rPr>
    </w:lvl>
    <w:lvl w:ilvl="6" w:tplc="CA78FECA">
      <w:numFmt w:val="bullet"/>
      <w:lvlText w:val="•"/>
      <w:lvlJc w:val="left"/>
      <w:pPr>
        <w:ind w:left="6615" w:hanging="567"/>
      </w:pPr>
      <w:rPr>
        <w:rFonts w:hint="default"/>
        <w:lang w:val="id" w:eastAsia="en-US" w:bidi="ar-SA"/>
      </w:rPr>
    </w:lvl>
    <w:lvl w:ilvl="7" w:tplc="3266BCA2">
      <w:numFmt w:val="bullet"/>
      <w:lvlText w:val="•"/>
      <w:lvlJc w:val="left"/>
      <w:pPr>
        <w:ind w:left="7498" w:hanging="567"/>
      </w:pPr>
      <w:rPr>
        <w:rFonts w:hint="default"/>
        <w:lang w:val="id" w:eastAsia="en-US" w:bidi="ar-SA"/>
      </w:rPr>
    </w:lvl>
    <w:lvl w:ilvl="8" w:tplc="44D295CA">
      <w:numFmt w:val="bullet"/>
      <w:lvlText w:val="•"/>
      <w:lvlJc w:val="left"/>
      <w:pPr>
        <w:ind w:left="8381" w:hanging="567"/>
      </w:pPr>
      <w:rPr>
        <w:rFonts w:hint="default"/>
        <w:lang w:val="id" w:eastAsia="en-US" w:bidi="ar-SA"/>
      </w:rPr>
    </w:lvl>
  </w:abstractNum>
  <w:abstractNum w:abstractNumId="26" w15:restartNumberingAfterBreak="0">
    <w:nsid w:val="61BE7832"/>
    <w:multiLevelType w:val="multilevel"/>
    <w:tmpl w:val="7294F520"/>
    <w:lvl w:ilvl="0">
      <w:start w:val="3"/>
      <w:numFmt w:val="decimal"/>
      <w:lvlText w:val="%1"/>
      <w:lvlJc w:val="left"/>
      <w:pPr>
        <w:ind w:left="1468" w:hanging="720"/>
        <w:jc w:val="left"/>
      </w:pPr>
      <w:rPr>
        <w:rFonts w:hint="default"/>
        <w:lang w:val="id" w:eastAsia="en-US" w:bidi="ar-SA"/>
      </w:rPr>
    </w:lvl>
    <w:lvl w:ilvl="1">
      <w:start w:val="5"/>
      <w:numFmt w:val="decimal"/>
      <w:lvlText w:val="%1.%2"/>
      <w:lvlJc w:val="left"/>
      <w:pPr>
        <w:ind w:left="1468" w:hanging="720"/>
        <w:jc w:val="left"/>
      </w:pPr>
      <w:rPr>
        <w:rFonts w:hint="default"/>
        <w:lang w:val="id" w:eastAsia="en-US" w:bidi="ar-SA"/>
      </w:rPr>
    </w:lvl>
    <w:lvl w:ilvl="2">
      <w:start w:val="2"/>
      <w:numFmt w:val="decimal"/>
      <w:lvlText w:val="%1.%2.%3"/>
      <w:lvlJc w:val="left"/>
      <w:pPr>
        <w:ind w:left="1468" w:hanging="720"/>
        <w:jc w:val="left"/>
      </w:pPr>
      <w:rPr>
        <w:rFonts w:hint="default"/>
        <w:lang w:val="id" w:eastAsia="en-US" w:bidi="ar-SA"/>
      </w:rPr>
    </w:lvl>
    <w:lvl w:ilvl="3">
      <w:start w:val="3"/>
      <w:numFmt w:val="decimal"/>
      <w:lvlText w:val="%1.%2.%3.%4"/>
      <w:lvlJc w:val="left"/>
      <w:pPr>
        <w:ind w:left="1468" w:hanging="720"/>
        <w:jc w:val="left"/>
      </w:pPr>
      <w:rPr>
        <w:rFonts w:hint="default"/>
        <w:b/>
        <w:bCs/>
        <w:i/>
        <w:w w:val="99"/>
        <w:lang w:val="id" w:eastAsia="en-US" w:bidi="ar-SA"/>
      </w:rPr>
    </w:lvl>
    <w:lvl w:ilvl="4">
      <w:numFmt w:val="bullet"/>
      <w:lvlText w:val="•"/>
      <w:lvlJc w:val="left"/>
      <w:pPr>
        <w:ind w:left="4934" w:hanging="720"/>
      </w:pPr>
      <w:rPr>
        <w:rFonts w:hint="default"/>
        <w:lang w:val="id" w:eastAsia="en-US" w:bidi="ar-SA"/>
      </w:rPr>
    </w:lvl>
    <w:lvl w:ilvl="5">
      <w:numFmt w:val="bullet"/>
      <w:lvlText w:val="•"/>
      <w:lvlJc w:val="left"/>
      <w:pPr>
        <w:ind w:left="5803" w:hanging="720"/>
      </w:pPr>
      <w:rPr>
        <w:rFonts w:hint="default"/>
        <w:lang w:val="id" w:eastAsia="en-US" w:bidi="ar-SA"/>
      </w:rPr>
    </w:lvl>
    <w:lvl w:ilvl="6">
      <w:numFmt w:val="bullet"/>
      <w:lvlText w:val="•"/>
      <w:lvlJc w:val="left"/>
      <w:pPr>
        <w:ind w:left="6671" w:hanging="720"/>
      </w:pPr>
      <w:rPr>
        <w:rFonts w:hint="default"/>
        <w:lang w:val="id" w:eastAsia="en-US" w:bidi="ar-SA"/>
      </w:rPr>
    </w:lvl>
    <w:lvl w:ilvl="7">
      <w:numFmt w:val="bullet"/>
      <w:lvlText w:val="•"/>
      <w:lvlJc w:val="left"/>
      <w:pPr>
        <w:ind w:left="7540" w:hanging="720"/>
      </w:pPr>
      <w:rPr>
        <w:rFonts w:hint="default"/>
        <w:lang w:val="id" w:eastAsia="en-US" w:bidi="ar-SA"/>
      </w:rPr>
    </w:lvl>
    <w:lvl w:ilvl="8">
      <w:numFmt w:val="bullet"/>
      <w:lvlText w:val="•"/>
      <w:lvlJc w:val="left"/>
      <w:pPr>
        <w:ind w:left="8409" w:hanging="720"/>
      </w:pPr>
      <w:rPr>
        <w:rFonts w:hint="default"/>
        <w:lang w:val="id" w:eastAsia="en-US" w:bidi="ar-SA"/>
      </w:rPr>
    </w:lvl>
  </w:abstractNum>
  <w:abstractNum w:abstractNumId="27" w15:restartNumberingAfterBreak="0">
    <w:nsid w:val="6E091B20"/>
    <w:multiLevelType w:val="hybridMultilevel"/>
    <w:tmpl w:val="B2EE0A7A"/>
    <w:lvl w:ilvl="0" w:tplc="66B6BECA">
      <w:start w:val="1"/>
      <w:numFmt w:val="decimal"/>
      <w:lvlText w:val="%1."/>
      <w:lvlJc w:val="left"/>
      <w:pPr>
        <w:ind w:left="1175" w:hanging="428"/>
        <w:jc w:val="left"/>
      </w:pPr>
      <w:rPr>
        <w:rFonts w:ascii="Times New Roman" w:eastAsia="Times New Roman" w:hAnsi="Times New Roman" w:cs="Times New Roman" w:hint="default"/>
        <w:spacing w:val="-6"/>
        <w:w w:val="99"/>
        <w:sz w:val="24"/>
        <w:szCs w:val="24"/>
        <w:lang w:val="id" w:eastAsia="en-US" w:bidi="ar-SA"/>
      </w:rPr>
    </w:lvl>
    <w:lvl w:ilvl="1" w:tplc="D9BA6010">
      <w:numFmt w:val="bullet"/>
      <w:lvlText w:val="•"/>
      <w:lvlJc w:val="left"/>
      <w:pPr>
        <w:ind w:left="2076" w:hanging="428"/>
      </w:pPr>
      <w:rPr>
        <w:rFonts w:hint="default"/>
        <w:lang w:val="id" w:eastAsia="en-US" w:bidi="ar-SA"/>
      </w:rPr>
    </w:lvl>
    <w:lvl w:ilvl="2" w:tplc="D0AC14CC">
      <w:numFmt w:val="bullet"/>
      <w:lvlText w:val="•"/>
      <w:lvlJc w:val="left"/>
      <w:pPr>
        <w:ind w:left="2973" w:hanging="428"/>
      </w:pPr>
      <w:rPr>
        <w:rFonts w:hint="default"/>
        <w:lang w:val="id" w:eastAsia="en-US" w:bidi="ar-SA"/>
      </w:rPr>
    </w:lvl>
    <w:lvl w:ilvl="3" w:tplc="1D849046">
      <w:numFmt w:val="bullet"/>
      <w:lvlText w:val="•"/>
      <w:lvlJc w:val="left"/>
      <w:pPr>
        <w:ind w:left="3869" w:hanging="428"/>
      </w:pPr>
      <w:rPr>
        <w:rFonts w:hint="default"/>
        <w:lang w:val="id" w:eastAsia="en-US" w:bidi="ar-SA"/>
      </w:rPr>
    </w:lvl>
    <w:lvl w:ilvl="4" w:tplc="5610FCF2">
      <w:numFmt w:val="bullet"/>
      <w:lvlText w:val="•"/>
      <w:lvlJc w:val="left"/>
      <w:pPr>
        <w:ind w:left="4766" w:hanging="428"/>
      </w:pPr>
      <w:rPr>
        <w:rFonts w:hint="default"/>
        <w:lang w:val="id" w:eastAsia="en-US" w:bidi="ar-SA"/>
      </w:rPr>
    </w:lvl>
    <w:lvl w:ilvl="5" w:tplc="988E086A">
      <w:numFmt w:val="bullet"/>
      <w:lvlText w:val="•"/>
      <w:lvlJc w:val="left"/>
      <w:pPr>
        <w:ind w:left="5663" w:hanging="428"/>
      </w:pPr>
      <w:rPr>
        <w:rFonts w:hint="default"/>
        <w:lang w:val="id" w:eastAsia="en-US" w:bidi="ar-SA"/>
      </w:rPr>
    </w:lvl>
    <w:lvl w:ilvl="6" w:tplc="2794D594">
      <w:numFmt w:val="bullet"/>
      <w:lvlText w:val="•"/>
      <w:lvlJc w:val="left"/>
      <w:pPr>
        <w:ind w:left="6559" w:hanging="428"/>
      </w:pPr>
      <w:rPr>
        <w:rFonts w:hint="default"/>
        <w:lang w:val="id" w:eastAsia="en-US" w:bidi="ar-SA"/>
      </w:rPr>
    </w:lvl>
    <w:lvl w:ilvl="7" w:tplc="1BC0D840">
      <w:numFmt w:val="bullet"/>
      <w:lvlText w:val="•"/>
      <w:lvlJc w:val="left"/>
      <w:pPr>
        <w:ind w:left="7456" w:hanging="428"/>
      </w:pPr>
      <w:rPr>
        <w:rFonts w:hint="default"/>
        <w:lang w:val="id" w:eastAsia="en-US" w:bidi="ar-SA"/>
      </w:rPr>
    </w:lvl>
    <w:lvl w:ilvl="8" w:tplc="C3648B80">
      <w:numFmt w:val="bullet"/>
      <w:lvlText w:val="•"/>
      <w:lvlJc w:val="left"/>
      <w:pPr>
        <w:ind w:left="8353" w:hanging="428"/>
      </w:pPr>
      <w:rPr>
        <w:rFonts w:hint="default"/>
        <w:lang w:val="id" w:eastAsia="en-US" w:bidi="ar-SA"/>
      </w:rPr>
    </w:lvl>
  </w:abstractNum>
  <w:abstractNum w:abstractNumId="28" w15:restartNumberingAfterBreak="0">
    <w:nsid w:val="771C3222"/>
    <w:multiLevelType w:val="multilevel"/>
    <w:tmpl w:val="6F4656AA"/>
    <w:lvl w:ilvl="0">
      <w:start w:val="3"/>
      <w:numFmt w:val="decimal"/>
      <w:lvlText w:val="%1"/>
      <w:lvlJc w:val="left"/>
      <w:pPr>
        <w:ind w:left="1228" w:hanging="339"/>
        <w:jc w:val="left"/>
      </w:pPr>
      <w:rPr>
        <w:rFonts w:hint="default"/>
        <w:lang w:val="id" w:eastAsia="en-US" w:bidi="ar-SA"/>
      </w:rPr>
    </w:lvl>
    <w:lvl w:ilvl="1">
      <w:start w:val="1"/>
      <w:numFmt w:val="decimal"/>
      <w:lvlText w:val="%1.%2"/>
      <w:lvlJc w:val="left"/>
      <w:pPr>
        <w:ind w:left="1228" w:hanging="339"/>
        <w:jc w:val="left"/>
      </w:pPr>
      <w:rPr>
        <w:rFonts w:ascii="Times New Roman" w:eastAsia="Times New Roman" w:hAnsi="Times New Roman" w:cs="Times New Roman" w:hint="default"/>
        <w:w w:val="100"/>
        <w:sz w:val="24"/>
        <w:szCs w:val="24"/>
        <w:lang w:val="id" w:eastAsia="en-US" w:bidi="ar-SA"/>
      </w:rPr>
    </w:lvl>
    <w:lvl w:ilvl="2">
      <w:start w:val="1"/>
      <w:numFmt w:val="decimal"/>
      <w:lvlText w:val="%1.%2.%3"/>
      <w:lvlJc w:val="left"/>
      <w:pPr>
        <w:ind w:left="1881" w:hanging="567"/>
        <w:jc w:val="left"/>
      </w:pPr>
      <w:rPr>
        <w:rFonts w:hint="default"/>
        <w:i/>
        <w:w w:val="100"/>
        <w:lang w:val="id" w:eastAsia="en-US" w:bidi="ar-SA"/>
      </w:rPr>
    </w:lvl>
    <w:lvl w:ilvl="3">
      <w:numFmt w:val="bullet"/>
      <w:lvlText w:val="•"/>
      <w:lvlJc w:val="left"/>
      <w:pPr>
        <w:ind w:left="3716" w:hanging="567"/>
      </w:pPr>
      <w:rPr>
        <w:rFonts w:hint="default"/>
        <w:lang w:val="id" w:eastAsia="en-US" w:bidi="ar-SA"/>
      </w:rPr>
    </w:lvl>
    <w:lvl w:ilvl="4">
      <w:numFmt w:val="bullet"/>
      <w:lvlText w:val="•"/>
      <w:lvlJc w:val="left"/>
      <w:pPr>
        <w:ind w:left="4635" w:hanging="567"/>
      </w:pPr>
      <w:rPr>
        <w:rFonts w:hint="default"/>
        <w:lang w:val="id" w:eastAsia="en-US" w:bidi="ar-SA"/>
      </w:rPr>
    </w:lvl>
    <w:lvl w:ilvl="5">
      <w:numFmt w:val="bullet"/>
      <w:lvlText w:val="•"/>
      <w:lvlJc w:val="left"/>
      <w:pPr>
        <w:ind w:left="5553" w:hanging="567"/>
      </w:pPr>
      <w:rPr>
        <w:rFonts w:hint="default"/>
        <w:lang w:val="id" w:eastAsia="en-US" w:bidi="ar-SA"/>
      </w:rPr>
    </w:lvl>
    <w:lvl w:ilvl="6">
      <w:numFmt w:val="bullet"/>
      <w:lvlText w:val="•"/>
      <w:lvlJc w:val="left"/>
      <w:pPr>
        <w:ind w:left="6472" w:hanging="567"/>
      </w:pPr>
      <w:rPr>
        <w:rFonts w:hint="default"/>
        <w:lang w:val="id" w:eastAsia="en-US" w:bidi="ar-SA"/>
      </w:rPr>
    </w:lvl>
    <w:lvl w:ilvl="7">
      <w:numFmt w:val="bullet"/>
      <w:lvlText w:val="•"/>
      <w:lvlJc w:val="left"/>
      <w:pPr>
        <w:ind w:left="7390" w:hanging="567"/>
      </w:pPr>
      <w:rPr>
        <w:rFonts w:hint="default"/>
        <w:lang w:val="id" w:eastAsia="en-US" w:bidi="ar-SA"/>
      </w:rPr>
    </w:lvl>
    <w:lvl w:ilvl="8">
      <w:numFmt w:val="bullet"/>
      <w:lvlText w:val="•"/>
      <w:lvlJc w:val="left"/>
      <w:pPr>
        <w:ind w:left="8309" w:hanging="567"/>
      </w:pPr>
      <w:rPr>
        <w:rFonts w:hint="default"/>
        <w:lang w:val="id" w:eastAsia="en-US" w:bidi="ar-SA"/>
      </w:rPr>
    </w:lvl>
  </w:abstractNum>
  <w:abstractNum w:abstractNumId="29" w15:restartNumberingAfterBreak="0">
    <w:nsid w:val="79CD012A"/>
    <w:multiLevelType w:val="hybridMultilevel"/>
    <w:tmpl w:val="90AA35F2"/>
    <w:lvl w:ilvl="0" w:tplc="E29C0358">
      <w:start w:val="1"/>
      <w:numFmt w:val="decimal"/>
      <w:lvlText w:val="%1."/>
      <w:lvlJc w:val="left"/>
      <w:pPr>
        <w:ind w:left="1314" w:hanging="567"/>
        <w:jc w:val="left"/>
      </w:pPr>
      <w:rPr>
        <w:rFonts w:hint="default"/>
        <w:spacing w:val="-27"/>
        <w:w w:val="99"/>
        <w:lang w:val="id" w:eastAsia="en-US" w:bidi="ar-SA"/>
      </w:rPr>
    </w:lvl>
    <w:lvl w:ilvl="1" w:tplc="B95E049A">
      <w:numFmt w:val="bullet"/>
      <w:lvlText w:val="•"/>
      <w:lvlJc w:val="left"/>
      <w:pPr>
        <w:ind w:left="2202" w:hanging="567"/>
      </w:pPr>
      <w:rPr>
        <w:rFonts w:hint="default"/>
        <w:lang w:val="id" w:eastAsia="en-US" w:bidi="ar-SA"/>
      </w:rPr>
    </w:lvl>
    <w:lvl w:ilvl="2" w:tplc="DEBC7656">
      <w:numFmt w:val="bullet"/>
      <w:lvlText w:val="•"/>
      <w:lvlJc w:val="left"/>
      <w:pPr>
        <w:ind w:left="3085" w:hanging="567"/>
      </w:pPr>
      <w:rPr>
        <w:rFonts w:hint="default"/>
        <w:lang w:val="id" w:eastAsia="en-US" w:bidi="ar-SA"/>
      </w:rPr>
    </w:lvl>
    <w:lvl w:ilvl="3" w:tplc="404028B4">
      <w:numFmt w:val="bullet"/>
      <w:lvlText w:val="•"/>
      <w:lvlJc w:val="left"/>
      <w:pPr>
        <w:ind w:left="3967" w:hanging="567"/>
      </w:pPr>
      <w:rPr>
        <w:rFonts w:hint="default"/>
        <w:lang w:val="id" w:eastAsia="en-US" w:bidi="ar-SA"/>
      </w:rPr>
    </w:lvl>
    <w:lvl w:ilvl="4" w:tplc="F1BC39A8">
      <w:numFmt w:val="bullet"/>
      <w:lvlText w:val="•"/>
      <w:lvlJc w:val="left"/>
      <w:pPr>
        <w:ind w:left="4850" w:hanging="567"/>
      </w:pPr>
      <w:rPr>
        <w:rFonts w:hint="default"/>
        <w:lang w:val="id" w:eastAsia="en-US" w:bidi="ar-SA"/>
      </w:rPr>
    </w:lvl>
    <w:lvl w:ilvl="5" w:tplc="7024A52C">
      <w:numFmt w:val="bullet"/>
      <w:lvlText w:val="•"/>
      <w:lvlJc w:val="left"/>
      <w:pPr>
        <w:ind w:left="5733" w:hanging="567"/>
      </w:pPr>
      <w:rPr>
        <w:rFonts w:hint="default"/>
        <w:lang w:val="id" w:eastAsia="en-US" w:bidi="ar-SA"/>
      </w:rPr>
    </w:lvl>
    <w:lvl w:ilvl="6" w:tplc="1F12459C">
      <w:numFmt w:val="bullet"/>
      <w:lvlText w:val="•"/>
      <w:lvlJc w:val="left"/>
      <w:pPr>
        <w:ind w:left="6615" w:hanging="567"/>
      </w:pPr>
      <w:rPr>
        <w:rFonts w:hint="default"/>
        <w:lang w:val="id" w:eastAsia="en-US" w:bidi="ar-SA"/>
      </w:rPr>
    </w:lvl>
    <w:lvl w:ilvl="7" w:tplc="03D8E1E6">
      <w:numFmt w:val="bullet"/>
      <w:lvlText w:val="•"/>
      <w:lvlJc w:val="left"/>
      <w:pPr>
        <w:ind w:left="7498" w:hanging="567"/>
      </w:pPr>
      <w:rPr>
        <w:rFonts w:hint="default"/>
        <w:lang w:val="id" w:eastAsia="en-US" w:bidi="ar-SA"/>
      </w:rPr>
    </w:lvl>
    <w:lvl w:ilvl="8" w:tplc="BA1EB0C6">
      <w:numFmt w:val="bullet"/>
      <w:lvlText w:val="•"/>
      <w:lvlJc w:val="left"/>
      <w:pPr>
        <w:ind w:left="8381" w:hanging="567"/>
      </w:pPr>
      <w:rPr>
        <w:rFonts w:hint="default"/>
        <w:lang w:val="id" w:eastAsia="en-US" w:bidi="ar-SA"/>
      </w:rPr>
    </w:lvl>
  </w:abstractNum>
  <w:abstractNum w:abstractNumId="30" w15:restartNumberingAfterBreak="0">
    <w:nsid w:val="7ACA6683"/>
    <w:multiLevelType w:val="hybridMultilevel"/>
    <w:tmpl w:val="D56E5BFA"/>
    <w:lvl w:ilvl="0" w:tplc="0E648EE0">
      <w:numFmt w:val="bullet"/>
      <w:lvlText w:val=""/>
      <w:lvlJc w:val="left"/>
      <w:pPr>
        <w:ind w:left="1456" w:hanging="720"/>
      </w:pPr>
      <w:rPr>
        <w:rFonts w:ascii="Symbol" w:eastAsia="Symbol" w:hAnsi="Symbol" w:cs="Symbol" w:hint="default"/>
        <w:w w:val="100"/>
        <w:sz w:val="24"/>
        <w:szCs w:val="24"/>
        <w:lang w:val="id" w:eastAsia="en-US" w:bidi="ar-SA"/>
      </w:rPr>
    </w:lvl>
    <w:lvl w:ilvl="1" w:tplc="CA861EB4">
      <w:numFmt w:val="bullet"/>
      <w:lvlText w:val="•"/>
      <w:lvlJc w:val="left"/>
      <w:pPr>
        <w:ind w:left="2328" w:hanging="720"/>
      </w:pPr>
      <w:rPr>
        <w:rFonts w:hint="default"/>
        <w:lang w:val="id" w:eastAsia="en-US" w:bidi="ar-SA"/>
      </w:rPr>
    </w:lvl>
    <w:lvl w:ilvl="2" w:tplc="30EAFCB4">
      <w:numFmt w:val="bullet"/>
      <w:lvlText w:val="•"/>
      <w:lvlJc w:val="left"/>
      <w:pPr>
        <w:ind w:left="3197" w:hanging="720"/>
      </w:pPr>
      <w:rPr>
        <w:rFonts w:hint="default"/>
        <w:lang w:val="id" w:eastAsia="en-US" w:bidi="ar-SA"/>
      </w:rPr>
    </w:lvl>
    <w:lvl w:ilvl="3" w:tplc="1F820D02">
      <w:numFmt w:val="bullet"/>
      <w:lvlText w:val="•"/>
      <w:lvlJc w:val="left"/>
      <w:pPr>
        <w:ind w:left="4065" w:hanging="720"/>
      </w:pPr>
      <w:rPr>
        <w:rFonts w:hint="default"/>
        <w:lang w:val="id" w:eastAsia="en-US" w:bidi="ar-SA"/>
      </w:rPr>
    </w:lvl>
    <w:lvl w:ilvl="4" w:tplc="44B8B5FC">
      <w:numFmt w:val="bullet"/>
      <w:lvlText w:val="•"/>
      <w:lvlJc w:val="left"/>
      <w:pPr>
        <w:ind w:left="4934" w:hanging="720"/>
      </w:pPr>
      <w:rPr>
        <w:rFonts w:hint="default"/>
        <w:lang w:val="id" w:eastAsia="en-US" w:bidi="ar-SA"/>
      </w:rPr>
    </w:lvl>
    <w:lvl w:ilvl="5" w:tplc="2F682B2C">
      <w:numFmt w:val="bullet"/>
      <w:lvlText w:val="•"/>
      <w:lvlJc w:val="left"/>
      <w:pPr>
        <w:ind w:left="5803" w:hanging="720"/>
      </w:pPr>
      <w:rPr>
        <w:rFonts w:hint="default"/>
        <w:lang w:val="id" w:eastAsia="en-US" w:bidi="ar-SA"/>
      </w:rPr>
    </w:lvl>
    <w:lvl w:ilvl="6" w:tplc="BB760DEC">
      <w:numFmt w:val="bullet"/>
      <w:lvlText w:val="•"/>
      <w:lvlJc w:val="left"/>
      <w:pPr>
        <w:ind w:left="6671" w:hanging="720"/>
      </w:pPr>
      <w:rPr>
        <w:rFonts w:hint="default"/>
        <w:lang w:val="id" w:eastAsia="en-US" w:bidi="ar-SA"/>
      </w:rPr>
    </w:lvl>
    <w:lvl w:ilvl="7" w:tplc="997A8314">
      <w:numFmt w:val="bullet"/>
      <w:lvlText w:val="•"/>
      <w:lvlJc w:val="left"/>
      <w:pPr>
        <w:ind w:left="7540" w:hanging="720"/>
      </w:pPr>
      <w:rPr>
        <w:rFonts w:hint="default"/>
        <w:lang w:val="id" w:eastAsia="en-US" w:bidi="ar-SA"/>
      </w:rPr>
    </w:lvl>
    <w:lvl w:ilvl="8" w:tplc="02FE1068">
      <w:numFmt w:val="bullet"/>
      <w:lvlText w:val="•"/>
      <w:lvlJc w:val="left"/>
      <w:pPr>
        <w:ind w:left="8409" w:hanging="720"/>
      </w:pPr>
      <w:rPr>
        <w:rFonts w:hint="default"/>
        <w:lang w:val="id" w:eastAsia="en-US" w:bidi="ar-SA"/>
      </w:rPr>
    </w:lvl>
  </w:abstractNum>
  <w:abstractNum w:abstractNumId="31" w15:restartNumberingAfterBreak="0">
    <w:nsid w:val="7B571730"/>
    <w:multiLevelType w:val="hybridMultilevel"/>
    <w:tmpl w:val="A21A4132"/>
    <w:lvl w:ilvl="0" w:tplc="A36AB56C">
      <w:start w:val="1"/>
      <w:numFmt w:val="decimal"/>
      <w:lvlText w:val="%1."/>
      <w:lvlJc w:val="left"/>
      <w:pPr>
        <w:ind w:left="1314" w:hanging="567"/>
        <w:jc w:val="left"/>
      </w:pPr>
      <w:rPr>
        <w:rFonts w:ascii="Times New Roman" w:eastAsia="Times New Roman" w:hAnsi="Times New Roman" w:cs="Times New Roman" w:hint="default"/>
        <w:spacing w:val="-24"/>
        <w:w w:val="99"/>
        <w:sz w:val="24"/>
        <w:szCs w:val="24"/>
        <w:lang w:val="id" w:eastAsia="en-US" w:bidi="ar-SA"/>
      </w:rPr>
    </w:lvl>
    <w:lvl w:ilvl="1" w:tplc="71A6665A">
      <w:numFmt w:val="bullet"/>
      <w:lvlText w:val="•"/>
      <w:lvlJc w:val="left"/>
      <w:pPr>
        <w:ind w:left="2202" w:hanging="567"/>
      </w:pPr>
      <w:rPr>
        <w:rFonts w:hint="default"/>
        <w:lang w:val="id" w:eastAsia="en-US" w:bidi="ar-SA"/>
      </w:rPr>
    </w:lvl>
    <w:lvl w:ilvl="2" w:tplc="FB405232">
      <w:numFmt w:val="bullet"/>
      <w:lvlText w:val="•"/>
      <w:lvlJc w:val="left"/>
      <w:pPr>
        <w:ind w:left="3085" w:hanging="567"/>
      </w:pPr>
      <w:rPr>
        <w:rFonts w:hint="default"/>
        <w:lang w:val="id" w:eastAsia="en-US" w:bidi="ar-SA"/>
      </w:rPr>
    </w:lvl>
    <w:lvl w:ilvl="3" w:tplc="BA76F55E">
      <w:numFmt w:val="bullet"/>
      <w:lvlText w:val="•"/>
      <w:lvlJc w:val="left"/>
      <w:pPr>
        <w:ind w:left="3967" w:hanging="567"/>
      </w:pPr>
      <w:rPr>
        <w:rFonts w:hint="default"/>
        <w:lang w:val="id" w:eastAsia="en-US" w:bidi="ar-SA"/>
      </w:rPr>
    </w:lvl>
    <w:lvl w:ilvl="4" w:tplc="BE70698A">
      <w:numFmt w:val="bullet"/>
      <w:lvlText w:val="•"/>
      <w:lvlJc w:val="left"/>
      <w:pPr>
        <w:ind w:left="4850" w:hanging="567"/>
      </w:pPr>
      <w:rPr>
        <w:rFonts w:hint="default"/>
        <w:lang w:val="id" w:eastAsia="en-US" w:bidi="ar-SA"/>
      </w:rPr>
    </w:lvl>
    <w:lvl w:ilvl="5" w:tplc="72D6DC28">
      <w:numFmt w:val="bullet"/>
      <w:lvlText w:val="•"/>
      <w:lvlJc w:val="left"/>
      <w:pPr>
        <w:ind w:left="5733" w:hanging="567"/>
      </w:pPr>
      <w:rPr>
        <w:rFonts w:hint="default"/>
        <w:lang w:val="id" w:eastAsia="en-US" w:bidi="ar-SA"/>
      </w:rPr>
    </w:lvl>
    <w:lvl w:ilvl="6" w:tplc="A770FD60">
      <w:numFmt w:val="bullet"/>
      <w:lvlText w:val="•"/>
      <w:lvlJc w:val="left"/>
      <w:pPr>
        <w:ind w:left="6615" w:hanging="567"/>
      </w:pPr>
      <w:rPr>
        <w:rFonts w:hint="default"/>
        <w:lang w:val="id" w:eastAsia="en-US" w:bidi="ar-SA"/>
      </w:rPr>
    </w:lvl>
    <w:lvl w:ilvl="7" w:tplc="0CC05D00">
      <w:numFmt w:val="bullet"/>
      <w:lvlText w:val="•"/>
      <w:lvlJc w:val="left"/>
      <w:pPr>
        <w:ind w:left="7498" w:hanging="567"/>
      </w:pPr>
      <w:rPr>
        <w:rFonts w:hint="default"/>
        <w:lang w:val="id" w:eastAsia="en-US" w:bidi="ar-SA"/>
      </w:rPr>
    </w:lvl>
    <w:lvl w:ilvl="8" w:tplc="605C056C">
      <w:numFmt w:val="bullet"/>
      <w:lvlText w:val="•"/>
      <w:lvlJc w:val="left"/>
      <w:pPr>
        <w:ind w:left="8381" w:hanging="567"/>
      </w:pPr>
      <w:rPr>
        <w:rFonts w:hint="default"/>
        <w:lang w:val="id" w:eastAsia="en-US" w:bidi="ar-SA"/>
      </w:rPr>
    </w:lvl>
  </w:abstractNum>
  <w:num w:numId="1">
    <w:abstractNumId w:val="20"/>
  </w:num>
  <w:num w:numId="2">
    <w:abstractNumId w:val="23"/>
  </w:num>
  <w:num w:numId="3">
    <w:abstractNumId w:val="8"/>
  </w:num>
  <w:num w:numId="4">
    <w:abstractNumId w:val="10"/>
  </w:num>
  <w:num w:numId="5">
    <w:abstractNumId w:val="19"/>
  </w:num>
  <w:num w:numId="6">
    <w:abstractNumId w:val="12"/>
  </w:num>
  <w:num w:numId="7">
    <w:abstractNumId w:val="9"/>
  </w:num>
  <w:num w:numId="8">
    <w:abstractNumId w:val="21"/>
  </w:num>
  <w:num w:numId="9">
    <w:abstractNumId w:val="4"/>
  </w:num>
  <w:num w:numId="10">
    <w:abstractNumId w:val="30"/>
  </w:num>
  <w:num w:numId="11">
    <w:abstractNumId w:val="25"/>
  </w:num>
  <w:num w:numId="12">
    <w:abstractNumId w:val="31"/>
  </w:num>
  <w:num w:numId="13">
    <w:abstractNumId w:val="14"/>
  </w:num>
  <w:num w:numId="14">
    <w:abstractNumId w:val="26"/>
  </w:num>
  <w:num w:numId="15">
    <w:abstractNumId w:val="6"/>
  </w:num>
  <w:num w:numId="16">
    <w:abstractNumId w:val="18"/>
  </w:num>
  <w:num w:numId="17">
    <w:abstractNumId w:val="0"/>
  </w:num>
  <w:num w:numId="18">
    <w:abstractNumId w:val="29"/>
  </w:num>
  <w:num w:numId="19">
    <w:abstractNumId w:val="7"/>
  </w:num>
  <w:num w:numId="20">
    <w:abstractNumId w:val="13"/>
  </w:num>
  <w:num w:numId="21">
    <w:abstractNumId w:val="5"/>
  </w:num>
  <w:num w:numId="22">
    <w:abstractNumId w:val="27"/>
  </w:num>
  <w:num w:numId="23">
    <w:abstractNumId w:val="3"/>
  </w:num>
  <w:num w:numId="24">
    <w:abstractNumId w:val="22"/>
  </w:num>
  <w:num w:numId="25">
    <w:abstractNumId w:val="17"/>
  </w:num>
  <w:num w:numId="26">
    <w:abstractNumId w:val="24"/>
  </w:num>
  <w:num w:numId="27">
    <w:abstractNumId w:val="15"/>
  </w:num>
  <w:num w:numId="28">
    <w:abstractNumId w:val="2"/>
  </w:num>
  <w:num w:numId="29">
    <w:abstractNumId w:val="28"/>
  </w:num>
  <w:num w:numId="30">
    <w:abstractNumId w:val="11"/>
  </w:num>
  <w:num w:numId="31">
    <w:abstractNumId w:val="16"/>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177"/>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36E02"/>
    <w:rsid w:val="00300A8A"/>
    <w:rsid w:val="00740383"/>
    <w:rsid w:val="00B36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77"/>
    <o:shapelayout v:ext="edit">
      <o:idmap v:ext="edit" data="1"/>
    </o:shapelayout>
  </w:shapeDefaults>
  <w:decimalSymbol w:val=","/>
  <w:listSeparator w:val=";"/>
  <w14:docId w14:val="0E536E04"/>
  <w15:docId w15:val="{138B7CEE-AF7F-4681-AA89-A1B9BA5EF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01"/>
      <w:ind w:left="822"/>
      <w:jc w:val="center"/>
      <w:outlineLvl w:val="0"/>
    </w:pPr>
    <w:rPr>
      <w:b/>
      <w:bCs/>
      <w:sz w:val="28"/>
      <w:szCs w:val="28"/>
    </w:rPr>
  </w:style>
  <w:style w:type="paragraph" w:styleId="Heading2">
    <w:name w:val="heading 2"/>
    <w:basedOn w:val="Normal"/>
    <w:uiPriority w:val="1"/>
    <w:qFormat/>
    <w:pPr>
      <w:spacing w:before="103"/>
      <w:ind w:left="822" w:right="399"/>
      <w:jc w:val="center"/>
      <w:outlineLvl w:val="1"/>
    </w:pPr>
    <w:rPr>
      <w:b/>
      <w:bCs/>
      <w:i/>
      <w:sz w:val="28"/>
      <w:szCs w:val="28"/>
    </w:rPr>
  </w:style>
  <w:style w:type="paragraph" w:styleId="Heading3">
    <w:name w:val="heading 3"/>
    <w:basedOn w:val="Normal"/>
    <w:uiPriority w:val="1"/>
    <w:qFormat/>
    <w:pPr>
      <w:spacing w:before="165"/>
      <w:ind w:left="748"/>
      <w:jc w:val="both"/>
      <w:outlineLvl w:val="2"/>
    </w:pPr>
    <w:rPr>
      <w:rFonts w:ascii="Symbola" w:eastAsia="Symbola" w:hAnsi="Symbola" w:cs="Symbola"/>
      <w:sz w:val="28"/>
      <w:szCs w:val="28"/>
    </w:rPr>
  </w:style>
  <w:style w:type="paragraph" w:styleId="Heading4">
    <w:name w:val="heading 4"/>
    <w:basedOn w:val="Normal"/>
    <w:uiPriority w:val="1"/>
    <w:qFormat/>
    <w:pPr>
      <w:ind w:left="1468"/>
      <w:jc w:val="both"/>
      <w:outlineLvl w:val="3"/>
    </w:pPr>
    <w:rPr>
      <w:b/>
      <w:bCs/>
      <w:sz w:val="24"/>
      <w:szCs w:val="24"/>
    </w:rPr>
  </w:style>
  <w:style w:type="paragraph" w:styleId="Heading5">
    <w:name w:val="heading 5"/>
    <w:basedOn w:val="Normal"/>
    <w:uiPriority w:val="1"/>
    <w:qFormat/>
    <w:pPr>
      <w:ind w:left="1468" w:hanging="721"/>
      <w:jc w:val="both"/>
      <w:outlineLvl w:val="4"/>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748"/>
    </w:pPr>
    <w:rPr>
      <w:b/>
      <w:bCs/>
      <w:sz w:val="24"/>
      <w:szCs w:val="24"/>
    </w:rPr>
  </w:style>
  <w:style w:type="paragraph" w:styleId="TOC2">
    <w:name w:val="toc 2"/>
    <w:basedOn w:val="Normal"/>
    <w:uiPriority w:val="1"/>
    <w:qFormat/>
    <w:pPr>
      <w:spacing w:before="137"/>
      <w:ind w:left="748"/>
    </w:pPr>
    <w:rPr>
      <w:b/>
      <w:bCs/>
      <w:i/>
    </w:rPr>
  </w:style>
  <w:style w:type="paragraph" w:styleId="TOC3">
    <w:name w:val="toc 3"/>
    <w:basedOn w:val="Normal"/>
    <w:uiPriority w:val="1"/>
    <w:qFormat/>
    <w:pPr>
      <w:ind w:left="1228" w:hanging="339"/>
    </w:pPr>
    <w:rPr>
      <w:sz w:val="24"/>
      <w:szCs w:val="24"/>
    </w:rPr>
  </w:style>
  <w:style w:type="paragraph" w:styleId="TOC4">
    <w:name w:val="toc 4"/>
    <w:basedOn w:val="Normal"/>
    <w:uiPriority w:val="1"/>
    <w:qFormat/>
    <w:pPr>
      <w:spacing w:before="41"/>
      <w:ind w:left="1228" w:hanging="339"/>
    </w:pPr>
    <w:rPr>
      <w:i/>
      <w:sz w:val="24"/>
      <w:szCs w:val="24"/>
    </w:rPr>
  </w:style>
  <w:style w:type="paragraph" w:styleId="TOC5">
    <w:name w:val="toc 5"/>
    <w:basedOn w:val="Normal"/>
    <w:uiPriority w:val="1"/>
    <w:qFormat/>
    <w:pPr>
      <w:spacing w:before="41"/>
      <w:ind w:left="1228" w:hanging="339"/>
    </w:pPr>
    <w:rPr>
      <w:b/>
      <w:bCs/>
      <w:i/>
    </w:rPr>
  </w:style>
  <w:style w:type="paragraph" w:styleId="TOC6">
    <w:name w:val="toc 6"/>
    <w:basedOn w:val="Normal"/>
    <w:uiPriority w:val="1"/>
    <w:qFormat/>
    <w:pPr>
      <w:spacing w:before="40"/>
      <w:ind w:left="1228"/>
    </w:pPr>
    <w:rPr>
      <w:sz w:val="24"/>
      <w:szCs w:val="24"/>
    </w:rPr>
  </w:style>
  <w:style w:type="paragraph" w:styleId="TOC7">
    <w:name w:val="toc 7"/>
    <w:basedOn w:val="Normal"/>
    <w:uiPriority w:val="1"/>
    <w:qFormat/>
    <w:pPr>
      <w:spacing w:before="43"/>
      <w:ind w:left="1228"/>
    </w:pPr>
    <w:rPr>
      <w:i/>
      <w:sz w:val="24"/>
      <w:szCs w:val="24"/>
    </w:rPr>
  </w:style>
  <w:style w:type="paragraph" w:styleId="TOC8">
    <w:name w:val="toc 8"/>
    <w:basedOn w:val="Normal"/>
    <w:uiPriority w:val="1"/>
    <w:qFormat/>
    <w:pPr>
      <w:spacing w:before="41"/>
      <w:ind w:left="1881" w:hanging="568"/>
    </w:pPr>
    <w:rPr>
      <w:sz w:val="24"/>
      <w:szCs w:val="24"/>
    </w:rPr>
  </w:style>
  <w:style w:type="paragraph" w:styleId="TOC9">
    <w:name w:val="toc 9"/>
    <w:basedOn w:val="Normal"/>
    <w:uiPriority w:val="1"/>
    <w:qFormat/>
    <w:pPr>
      <w:spacing w:line="273" w:lineRule="exact"/>
      <w:ind w:left="1881" w:hanging="568"/>
    </w:pPr>
    <w:rPr>
      <w:i/>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68" w:hanging="72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38.png"/><Relationship Id="rId299" Type="http://schemas.openxmlformats.org/officeDocument/2006/relationships/fontTable" Target="fontTable.xml"/><Relationship Id="rId21" Type="http://schemas.openxmlformats.org/officeDocument/2006/relationships/footer" Target="footer6.xml"/><Relationship Id="rId42" Type="http://schemas.openxmlformats.org/officeDocument/2006/relationships/image" Target="media/image11.png"/><Relationship Id="rId63" Type="http://schemas.openxmlformats.org/officeDocument/2006/relationships/image" Target="media/image32.png"/><Relationship Id="rId84" Type="http://schemas.openxmlformats.org/officeDocument/2006/relationships/footer" Target="footer23.xml"/><Relationship Id="rId138" Type="http://schemas.openxmlformats.org/officeDocument/2006/relationships/footer" Target="footer43.xml"/><Relationship Id="rId159" Type="http://schemas.openxmlformats.org/officeDocument/2006/relationships/header" Target="header54.xml"/><Relationship Id="rId170" Type="http://schemas.openxmlformats.org/officeDocument/2006/relationships/footer" Target="footer59.xml"/><Relationship Id="rId191" Type="http://schemas.openxmlformats.org/officeDocument/2006/relationships/footer" Target="footer63.xml"/><Relationship Id="rId205" Type="http://schemas.openxmlformats.org/officeDocument/2006/relationships/header" Target="header70.xml"/><Relationship Id="rId226" Type="http://schemas.openxmlformats.org/officeDocument/2006/relationships/footer" Target="footer80.xml"/><Relationship Id="rId247" Type="http://schemas.openxmlformats.org/officeDocument/2006/relationships/header" Target="header91.xml"/><Relationship Id="rId107" Type="http://schemas.openxmlformats.org/officeDocument/2006/relationships/header" Target="header35.xml"/><Relationship Id="rId268" Type="http://schemas.openxmlformats.org/officeDocument/2006/relationships/header" Target="header100.xml"/><Relationship Id="rId289" Type="http://schemas.openxmlformats.org/officeDocument/2006/relationships/image" Target="media/image72.png"/><Relationship Id="rId11" Type="http://schemas.openxmlformats.org/officeDocument/2006/relationships/footer" Target="footer2.xml"/><Relationship Id="rId32" Type="http://schemas.openxmlformats.org/officeDocument/2006/relationships/header" Target="header12.xml"/><Relationship Id="rId53" Type="http://schemas.openxmlformats.org/officeDocument/2006/relationships/image" Target="media/image22.png"/><Relationship Id="rId74" Type="http://schemas.openxmlformats.org/officeDocument/2006/relationships/footer" Target="footer18.xml"/><Relationship Id="rId128" Type="http://schemas.openxmlformats.org/officeDocument/2006/relationships/footer" Target="footer38.xml"/><Relationship Id="rId149" Type="http://schemas.openxmlformats.org/officeDocument/2006/relationships/header" Target="header49.xml"/><Relationship Id="rId5" Type="http://schemas.openxmlformats.org/officeDocument/2006/relationships/footnotes" Target="footnotes.xml"/><Relationship Id="rId95" Type="http://schemas.openxmlformats.org/officeDocument/2006/relationships/header" Target="header29.xml"/><Relationship Id="rId160" Type="http://schemas.openxmlformats.org/officeDocument/2006/relationships/footer" Target="footer54.xml"/><Relationship Id="rId181" Type="http://schemas.openxmlformats.org/officeDocument/2006/relationships/image" Target="media/image58.png"/><Relationship Id="rId216" Type="http://schemas.openxmlformats.org/officeDocument/2006/relationships/footer" Target="footer75.xml"/><Relationship Id="rId237" Type="http://schemas.openxmlformats.org/officeDocument/2006/relationships/header" Target="header86.xml"/><Relationship Id="rId258" Type="http://schemas.openxmlformats.org/officeDocument/2006/relationships/footer" Target="footer96.xml"/><Relationship Id="rId279" Type="http://schemas.openxmlformats.org/officeDocument/2006/relationships/image" Target="media/image68.png"/><Relationship Id="rId22" Type="http://schemas.openxmlformats.org/officeDocument/2006/relationships/header" Target="header7.xml"/><Relationship Id="rId43" Type="http://schemas.openxmlformats.org/officeDocument/2006/relationships/image" Target="media/image12.png"/><Relationship Id="rId64" Type="http://schemas.openxmlformats.org/officeDocument/2006/relationships/image" Target="media/image33.png"/><Relationship Id="rId118" Type="http://schemas.openxmlformats.org/officeDocument/2006/relationships/image" Target="media/image39.png"/><Relationship Id="rId139" Type="http://schemas.openxmlformats.org/officeDocument/2006/relationships/header" Target="header44.xml"/><Relationship Id="rId290" Type="http://schemas.openxmlformats.org/officeDocument/2006/relationships/header" Target="header107.xml"/><Relationship Id="rId85" Type="http://schemas.openxmlformats.org/officeDocument/2006/relationships/header" Target="header24.xml"/><Relationship Id="rId150" Type="http://schemas.openxmlformats.org/officeDocument/2006/relationships/footer" Target="footer49.xml"/><Relationship Id="rId171" Type="http://schemas.openxmlformats.org/officeDocument/2006/relationships/image" Target="media/image48.png"/><Relationship Id="rId192" Type="http://schemas.openxmlformats.org/officeDocument/2006/relationships/header" Target="header64.xml"/><Relationship Id="rId206" Type="http://schemas.openxmlformats.org/officeDocument/2006/relationships/footer" Target="footer70.xml"/><Relationship Id="rId227" Type="http://schemas.openxmlformats.org/officeDocument/2006/relationships/header" Target="header81.xml"/><Relationship Id="rId248" Type="http://schemas.openxmlformats.org/officeDocument/2006/relationships/footer" Target="footer91.xml"/><Relationship Id="rId269" Type="http://schemas.openxmlformats.org/officeDocument/2006/relationships/footer" Target="footer100.xml"/><Relationship Id="rId12" Type="http://schemas.openxmlformats.org/officeDocument/2006/relationships/image" Target="media/image3.jpeg"/><Relationship Id="rId33" Type="http://schemas.openxmlformats.org/officeDocument/2006/relationships/footer" Target="footer12.xml"/><Relationship Id="rId108" Type="http://schemas.openxmlformats.org/officeDocument/2006/relationships/footer" Target="footer35.xml"/><Relationship Id="rId129" Type="http://schemas.openxmlformats.org/officeDocument/2006/relationships/header" Target="header39.xml"/><Relationship Id="rId280" Type="http://schemas.openxmlformats.org/officeDocument/2006/relationships/header" Target="header104.xml"/><Relationship Id="rId54" Type="http://schemas.openxmlformats.org/officeDocument/2006/relationships/image" Target="media/image23.png"/><Relationship Id="rId75" Type="http://schemas.openxmlformats.org/officeDocument/2006/relationships/header" Target="header19.xml"/><Relationship Id="rId96" Type="http://schemas.openxmlformats.org/officeDocument/2006/relationships/footer" Target="footer29.xml"/><Relationship Id="rId140" Type="http://schemas.openxmlformats.org/officeDocument/2006/relationships/footer" Target="footer44.xml"/><Relationship Id="rId161" Type="http://schemas.openxmlformats.org/officeDocument/2006/relationships/header" Target="header55.xml"/><Relationship Id="rId182" Type="http://schemas.openxmlformats.org/officeDocument/2006/relationships/image" Target="media/image59.png"/><Relationship Id="rId217" Type="http://schemas.openxmlformats.org/officeDocument/2006/relationships/header" Target="header76.xml"/><Relationship Id="rId6" Type="http://schemas.openxmlformats.org/officeDocument/2006/relationships/endnotes" Target="endnotes.xml"/><Relationship Id="rId238" Type="http://schemas.openxmlformats.org/officeDocument/2006/relationships/footer" Target="footer86.xml"/><Relationship Id="rId259" Type="http://schemas.openxmlformats.org/officeDocument/2006/relationships/header" Target="header97.xml"/><Relationship Id="rId23" Type="http://schemas.openxmlformats.org/officeDocument/2006/relationships/footer" Target="footer7.xml"/><Relationship Id="rId119" Type="http://schemas.openxmlformats.org/officeDocument/2006/relationships/image" Target="media/image40.png"/><Relationship Id="rId270" Type="http://schemas.openxmlformats.org/officeDocument/2006/relationships/image" Target="media/image65.png"/><Relationship Id="rId291" Type="http://schemas.openxmlformats.org/officeDocument/2006/relationships/footer" Target="footer107.xml"/><Relationship Id="rId44" Type="http://schemas.openxmlformats.org/officeDocument/2006/relationships/image" Target="media/image13.png"/><Relationship Id="rId65" Type="http://schemas.openxmlformats.org/officeDocument/2006/relationships/header" Target="header14.xml"/><Relationship Id="rId86" Type="http://schemas.openxmlformats.org/officeDocument/2006/relationships/footer" Target="footer24.xml"/><Relationship Id="rId130" Type="http://schemas.openxmlformats.org/officeDocument/2006/relationships/footer" Target="footer39.xml"/><Relationship Id="rId151" Type="http://schemas.openxmlformats.org/officeDocument/2006/relationships/header" Target="header50.xml"/><Relationship Id="rId172" Type="http://schemas.openxmlformats.org/officeDocument/2006/relationships/image" Target="media/image49.png"/><Relationship Id="rId193" Type="http://schemas.openxmlformats.org/officeDocument/2006/relationships/footer" Target="footer64.xml"/><Relationship Id="rId207" Type="http://schemas.openxmlformats.org/officeDocument/2006/relationships/header" Target="header71.xml"/><Relationship Id="rId228" Type="http://schemas.openxmlformats.org/officeDocument/2006/relationships/footer" Target="footer81.xml"/><Relationship Id="rId249" Type="http://schemas.openxmlformats.org/officeDocument/2006/relationships/header" Target="header92.xml"/><Relationship Id="rId13" Type="http://schemas.openxmlformats.org/officeDocument/2006/relationships/header" Target="header3.xml"/><Relationship Id="rId109" Type="http://schemas.openxmlformats.org/officeDocument/2006/relationships/header" Target="header36.xml"/><Relationship Id="rId260" Type="http://schemas.openxmlformats.org/officeDocument/2006/relationships/footer" Target="footer97.xml"/><Relationship Id="rId281" Type="http://schemas.openxmlformats.org/officeDocument/2006/relationships/footer" Target="footer104.xml"/><Relationship Id="rId34" Type="http://schemas.openxmlformats.org/officeDocument/2006/relationships/header" Target="header13.xml"/><Relationship Id="rId55" Type="http://schemas.openxmlformats.org/officeDocument/2006/relationships/image" Target="media/image24.png"/><Relationship Id="rId76" Type="http://schemas.openxmlformats.org/officeDocument/2006/relationships/footer" Target="footer19.xml"/><Relationship Id="rId97" Type="http://schemas.openxmlformats.org/officeDocument/2006/relationships/header" Target="header30.xml"/><Relationship Id="rId120" Type="http://schemas.openxmlformats.org/officeDocument/2006/relationships/image" Target="media/image41.png"/><Relationship Id="rId141" Type="http://schemas.openxmlformats.org/officeDocument/2006/relationships/header" Target="header45.xml"/><Relationship Id="rId7" Type="http://schemas.openxmlformats.org/officeDocument/2006/relationships/header" Target="header1.xml"/><Relationship Id="rId71" Type="http://schemas.openxmlformats.org/officeDocument/2006/relationships/header" Target="header17.xml"/><Relationship Id="rId92" Type="http://schemas.openxmlformats.org/officeDocument/2006/relationships/footer" Target="footer27.xml"/><Relationship Id="rId162" Type="http://schemas.openxmlformats.org/officeDocument/2006/relationships/footer" Target="footer55.xml"/><Relationship Id="rId183" Type="http://schemas.openxmlformats.org/officeDocument/2006/relationships/image" Target="media/image60.png"/><Relationship Id="rId213" Type="http://schemas.openxmlformats.org/officeDocument/2006/relationships/header" Target="header74.xml"/><Relationship Id="rId218" Type="http://schemas.openxmlformats.org/officeDocument/2006/relationships/footer" Target="footer76.xml"/><Relationship Id="rId234" Type="http://schemas.openxmlformats.org/officeDocument/2006/relationships/footer" Target="footer84.xml"/><Relationship Id="rId239" Type="http://schemas.openxmlformats.org/officeDocument/2006/relationships/header" Target="header87.xml"/><Relationship Id="rId2" Type="http://schemas.openxmlformats.org/officeDocument/2006/relationships/styles" Target="styles.xml"/><Relationship Id="rId29" Type="http://schemas.openxmlformats.org/officeDocument/2006/relationships/footer" Target="footer10.xml"/><Relationship Id="rId250" Type="http://schemas.openxmlformats.org/officeDocument/2006/relationships/footer" Target="footer92.xml"/><Relationship Id="rId255" Type="http://schemas.openxmlformats.org/officeDocument/2006/relationships/header" Target="header95.xml"/><Relationship Id="rId271" Type="http://schemas.openxmlformats.org/officeDocument/2006/relationships/header" Target="header101.xml"/><Relationship Id="rId276" Type="http://schemas.openxmlformats.org/officeDocument/2006/relationships/image" Target="media/image67.png"/><Relationship Id="rId292" Type="http://schemas.openxmlformats.org/officeDocument/2006/relationships/image" Target="media/image73.png"/><Relationship Id="rId297" Type="http://schemas.openxmlformats.org/officeDocument/2006/relationships/footer" Target="footer109.xml"/><Relationship Id="rId24" Type="http://schemas.openxmlformats.org/officeDocument/2006/relationships/header" Target="header8.xm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footer" Target="footer14.xml"/><Relationship Id="rId87" Type="http://schemas.openxmlformats.org/officeDocument/2006/relationships/header" Target="header25.xml"/><Relationship Id="rId110" Type="http://schemas.openxmlformats.org/officeDocument/2006/relationships/footer" Target="footer36.xml"/><Relationship Id="rId115" Type="http://schemas.openxmlformats.org/officeDocument/2006/relationships/image" Target="media/image36.png"/><Relationship Id="rId131" Type="http://schemas.openxmlformats.org/officeDocument/2006/relationships/header" Target="header40.xml"/><Relationship Id="rId136" Type="http://schemas.openxmlformats.org/officeDocument/2006/relationships/footer" Target="footer42.xml"/><Relationship Id="rId157" Type="http://schemas.openxmlformats.org/officeDocument/2006/relationships/header" Target="header53.xml"/><Relationship Id="rId178" Type="http://schemas.openxmlformats.org/officeDocument/2006/relationships/image" Target="media/image55.png"/><Relationship Id="rId61" Type="http://schemas.openxmlformats.org/officeDocument/2006/relationships/image" Target="media/image30.png"/><Relationship Id="rId82" Type="http://schemas.openxmlformats.org/officeDocument/2006/relationships/footer" Target="footer22.xml"/><Relationship Id="rId152" Type="http://schemas.openxmlformats.org/officeDocument/2006/relationships/footer" Target="footer50.xml"/><Relationship Id="rId173" Type="http://schemas.openxmlformats.org/officeDocument/2006/relationships/image" Target="media/image50.png"/><Relationship Id="rId194" Type="http://schemas.openxmlformats.org/officeDocument/2006/relationships/header" Target="header65.xml"/><Relationship Id="rId199" Type="http://schemas.openxmlformats.org/officeDocument/2006/relationships/header" Target="header67.xml"/><Relationship Id="rId203" Type="http://schemas.openxmlformats.org/officeDocument/2006/relationships/header" Target="header69.xml"/><Relationship Id="rId208" Type="http://schemas.openxmlformats.org/officeDocument/2006/relationships/footer" Target="footer71.xml"/><Relationship Id="rId229" Type="http://schemas.openxmlformats.org/officeDocument/2006/relationships/header" Target="header82.xml"/><Relationship Id="rId19" Type="http://schemas.openxmlformats.org/officeDocument/2006/relationships/footer" Target="footer5.xml"/><Relationship Id="rId224" Type="http://schemas.openxmlformats.org/officeDocument/2006/relationships/footer" Target="footer79.xml"/><Relationship Id="rId240" Type="http://schemas.openxmlformats.org/officeDocument/2006/relationships/footer" Target="footer87.xml"/><Relationship Id="rId245" Type="http://schemas.openxmlformats.org/officeDocument/2006/relationships/header" Target="header90.xml"/><Relationship Id="rId261" Type="http://schemas.openxmlformats.org/officeDocument/2006/relationships/image" Target="media/image62.png"/><Relationship Id="rId266" Type="http://schemas.openxmlformats.org/officeDocument/2006/relationships/footer" Target="footer99.xml"/><Relationship Id="rId287" Type="http://schemas.openxmlformats.org/officeDocument/2006/relationships/header" Target="header106.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footer" Target="footer13.xml"/><Relationship Id="rId56" Type="http://schemas.openxmlformats.org/officeDocument/2006/relationships/image" Target="media/image25.png"/><Relationship Id="rId77" Type="http://schemas.openxmlformats.org/officeDocument/2006/relationships/header" Target="header20.xml"/><Relationship Id="rId100" Type="http://schemas.openxmlformats.org/officeDocument/2006/relationships/footer" Target="footer31.xml"/><Relationship Id="rId105" Type="http://schemas.openxmlformats.org/officeDocument/2006/relationships/header" Target="header34.xml"/><Relationship Id="rId126" Type="http://schemas.openxmlformats.org/officeDocument/2006/relationships/image" Target="media/image47.png"/><Relationship Id="rId147" Type="http://schemas.openxmlformats.org/officeDocument/2006/relationships/header" Target="header48.xml"/><Relationship Id="rId168" Type="http://schemas.openxmlformats.org/officeDocument/2006/relationships/footer" Target="footer58.xml"/><Relationship Id="rId282" Type="http://schemas.openxmlformats.org/officeDocument/2006/relationships/image" Target="media/image69.png"/><Relationship Id="rId8" Type="http://schemas.openxmlformats.org/officeDocument/2006/relationships/footer" Target="footer1.xml"/><Relationship Id="rId51" Type="http://schemas.openxmlformats.org/officeDocument/2006/relationships/image" Target="media/image20.png"/><Relationship Id="rId72" Type="http://schemas.openxmlformats.org/officeDocument/2006/relationships/footer" Target="footer17.xml"/><Relationship Id="rId93" Type="http://schemas.openxmlformats.org/officeDocument/2006/relationships/header" Target="header28.xml"/><Relationship Id="rId98" Type="http://schemas.openxmlformats.org/officeDocument/2006/relationships/footer" Target="footer30.xml"/><Relationship Id="rId121" Type="http://schemas.openxmlformats.org/officeDocument/2006/relationships/image" Target="media/image42.png"/><Relationship Id="rId142" Type="http://schemas.openxmlformats.org/officeDocument/2006/relationships/footer" Target="footer45.xml"/><Relationship Id="rId163" Type="http://schemas.openxmlformats.org/officeDocument/2006/relationships/header" Target="header56.xml"/><Relationship Id="rId184" Type="http://schemas.openxmlformats.org/officeDocument/2006/relationships/header" Target="header60.xml"/><Relationship Id="rId189" Type="http://schemas.openxmlformats.org/officeDocument/2006/relationships/footer" Target="footer62.xml"/><Relationship Id="rId219" Type="http://schemas.openxmlformats.org/officeDocument/2006/relationships/header" Target="header77.xml"/><Relationship Id="rId3" Type="http://schemas.openxmlformats.org/officeDocument/2006/relationships/settings" Target="settings.xml"/><Relationship Id="rId214" Type="http://schemas.openxmlformats.org/officeDocument/2006/relationships/footer" Target="footer74.xml"/><Relationship Id="rId230" Type="http://schemas.openxmlformats.org/officeDocument/2006/relationships/footer" Target="footer82.xml"/><Relationship Id="rId235" Type="http://schemas.openxmlformats.org/officeDocument/2006/relationships/header" Target="header85.xml"/><Relationship Id="rId251" Type="http://schemas.openxmlformats.org/officeDocument/2006/relationships/header" Target="header93.xml"/><Relationship Id="rId256" Type="http://schemas.openxmlformats.org/officeDocument/2006/relationships/footer" Target="footer95.xml"/><Relationship Id="rId277" Type="http://schemas.openxmlformats.org/officeDocument/2006/relationships/header" Target="header103.xml"/><Relationship Id="rId298" Type="http://schemas.openxmlformats.org/officeDocument/2006/relationships/image" Target="media/image75.png"/><Relationship Id="rId25" Type="http://schemas.openxmlformats.org/officeDocument/2006/relationships/footer" Target="footer8.xml"/><Relationship Id="rId46" Type="http://schemas.openxmlformats.org/officeDocument/2006/relationships/image" Target="media/image15.png"/><Relationship Id="rId67" Type="http://schemas.openxmlformats.org/officeDocument/2006/relationships/header" Target="header15.xml"/><Relationship Id="rId116" Type="http://schemas.openxmlformats.org/officeDocument/2006/relationships/image" Target="media/image37.png"/><Relationship Id="rId137" Type="http://schemas.openxmlformats.org/officeDocument/2006/relationships/header" Target="header43.xml"/><Relationship Id="rId158" Type="http://schemas.openxmlformats.org/officeDocument/2006/relationships/footer" Target="footer53.xml"/><Relationship Id="rId272" Type="http://schemas.openxmlformats.org/officeDocument/2006/relationships/footer" Target="footer101.xml"/><Relationship Id="rId293" Type="http://schemas.openxmlformats.org/officeDocument/2006/relationships/header" Target="header108.xml"/><Relationship Id="rId20" Type="http://schemas.openxmlformats.org/officeDocument/2006/relationships/header" Target="header6.xml"/><Relationship Id="rId41" Type="http://schemas.openxmlformats.org/officeDocument/2006/relationships/image" Target="media/image10.png"/><Relationship Id="rId62" Type="http://schemas.openxmlformats.org/officeDocument/2006/relationships/image" Target="media/image31.png"/><Relationship Id="rId83" Type="http://schemas.openxmlformats.org/officeDocument/2006/relationships/header" Target="header23.xml"/><Relationship Id="rId88" Type="http://schemas.openxmlformats.org/officeDocument/2006/relationships/footer" Target="footer25.xml"/><Relationship Id="rId111" Type="http://schemas.openxmlformats.org/officeDocument/2006/relationships/header" Target="header37.xml"/><Relationship Id="rId132" Type="http://schemas.openxmlformats.org/officeDocument/2006/relationships/footer" Target="footer40.xml"/><Relationship Id="rId153" Type="http://schemas.openxmlformats.org/officeDocument/2006/relationships/header" Target="header51.xml"/><Relationship Id="rId174" Type="http://schemas.openxmlformats.org/officeDocument/2006/relationships/image" Target="media/image51.png"/><Relationship Id="rId179" Type="http://schemas.openxmlformats.org/officeDocument/2006/relationships/image" Target="media/image56.png"/><Relationship Id="rId195" Type="http://schemas.openxmlformats.org/officeDocument/2006/relationships/footer" Target="footer65.xml"/><Relationship Id="rId209" Type="http://schemas.openxmlformats.org/officeDocument/2006/relationships/header" Target="header72.xml"/><Relationship Id="rId190" Type="http://schemas.openxmlformats.org/officeDocument/2006/relationships/header" Target="header63.xml"/><Relationship Id="rId204" Type="http://schemas.openxmlformats.org/officeDocument/2006/relationships/footer" Target="footer69.xml"/><Relationship Id="rId220" Type="http://schemas.openxmlformats.org/officeDocument/2006/relationships/footer" Target="footer77.xml"/><Relationship Id="rId225" Type="http://schemas.openxmlformats.org/officeDocument/2006/relationships/header" Target="header80.xml"/><Relationship Id="rId241" Type="http://schemas.openxmlformats.org/officeDocument/2006/relationships/header" Target="header88.xml"/><Relationship Id="rId246" Type="http://schemas.openxmlformats.org/officeDocument/2006/relationships/footer" Target="footer90.xml"/><Relationship Id="rId267" Type="http://schemas.openxmlformats.org/officeDocument/2006/relationships/image" Target="media/image64.png"/><Relationship Id="rId288" Type="http://schemas.openxmlformats.org/officeDocument/2006/relationships/footer" Target="footer106.xml"/><Relationship Id="rId15" Type="http://schemas.openxmlformats.org/officeDocument/2006/relationships/header" Target="header4.xml"/><Relationship Id="rId36" Type="http://schemas.openxmlformats.org/officeDocument/2006/relationships/image" Target="media/image5.png"/><Relationship Id="rId57" Type="http://schemas.openxmlformats.org/officeDocument/2006/relationships/image" Target="media/image26.png"/><Relationship Id="rId106" Type="http://schemas.openxmlformats.org/officeDocument/2006/relationships/footer" Target="footer34.xml"/><Relationship Id="rId127" Type="http://schemas.openxmlformats.org/officeDocument/2006/relationships/header" Target="header38.xml"/><Relationship Id="rId262" Type="http://schemas.openxmlformats.org/officeDocument/2006/relationships/header" Target="header98.xml"/><Relationship Id="rId283" Type="http://schemas.openxmlformats.org/officeDocument/2006/relationships/header" Target="header105.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image" Target="media/image21.png"/><Relationship Id="rId73" Type="http://schemas.openxmlformats.org/officeDocument/2006/relationships/header" Target="header18.xml"/><Relationship Id="rId78" Type="http://schemas.openxmlformats.org/officeDocument/2006/relationships/footer" Target="footer20.xml"/><Relationship Id="rId94" Type="http://schemas.openxmlformats.org/officeDocument/2006/relationships/footer" Target="footer28.xml"/><Relationship Id="rId99" Type="http://schemas.openxmlformats.org/officeDocument/2006/relationships/header" Target="header31.xml"/><Relationship Id="rId101" Type="http://schemas.openxmlformats.org/officeDocument/2006/relationships/header" Target="header32.xml"/><Relationship Id="rId122" Type="http://schemas.openxmlformats.org/officeDocument/2006/relationships/image" Target="media/image43.png"/><Relationship Id="rId143" Type="http://schemas.openxmlformats.org/officeDocument/2006/relationships/header" Target="header46.xml"/><Relationship Id="rId148" Type="http://schemas.openxmlformats.org/officeDocument/2006/relationships/footer" Target="footer48.xml"/><Relationship Id="rId164" Type="http://schemas.openxmlformats.org/officeDocument/2006/relationships/footer" Target="footer56.xml"/><Relationship Id="rId169" Type="http://schemas.openxmlformats.org/officeDocument/2006/relationships/header" Target="header59.xml"/><Relationship Id="rId185" Type="http://schemas.openxmlformats.org/officeDocument/2006/relationships/footer" Target="footer60.xml"/><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57.png"/><Relationship Id="rId210" Type="http://schemas.openxmlformats.org/officeDocument/2006/relationships/footer" Target="footer72.xml"/><Relationship Id="rId215" Type="http://schemas.openxmlformats.org/officeDocument/2006/relationships/header" Target="header75.xml"/><Relationship Id="rId236" Type="http://schemas.openxmlformats.org/officeDocument/2006/relationships/footer" Target="footer85.xml"/><Relationship Id="rId257" Type="http://schemas.openxmlformats.org/officeDocument/2006/relationships/header" Target="header96.xml"/><Relationship Id="rId278" Type="http://schemas.openxmlformats.org/officeDocument/2006/relationships/footer" Target="footer103.xml"/><Relationship Id="rId26" Type="http://schemas.openxmlformats.org/officeDocument/2006/relationships/header" Target="header9.xml"/><Relationship Id="rId231" Type="http://schemas.openxmlformats.org/officeDocument/2006/relationships/header" Target="header83.xml"/><Relationship Id="rId252" Type="http://schemas.openxmlformats.org/officeDocument/2006/relationships/footer" Target="footer93.xml"/><Relationship Id="rId273" Type="http://schemas.openxmlformats.org/officeDocument/2006/relationships/image" Target="media/image66.png"/><Relationship Id="rId294" Type="http://schemas.openxmlformats.org/officeDocument/2006/relationships/footer" Target="footer108.xml"/><Relationship Id="rId47" Type="http://schemas.openxmlformats.org/officeDocument/2006/relationships/image" Target="media/image16.png"/><Relationship Id="rId68" Type="http://schemas.openxmlformats.org/officeDocument/2006/relationships/footer" Target="footer15.xml"/><Relationship Id="rId89" Type="http://schemas.openxmlformats.org/officeDocument/2006/relationships/header" Target="header26.xml"/><Relationship Id="rId112" Type="http://schemas.openxmlformats.org/officeDocument/2006/relationships/footer" Target="footer37.xml"/><Relationship Id="rId133" Type="http://schemas.openxmlformats.org/officeDocument/2006/relationships/header" Target="header41.xml"/><Relationship Id="rId154" Type="http://schemas.openxmlformats.org/officeDocument/2006/relationships/footer" Target="footer51.xml"/><Relationship Id="rId175" Type="http://schemas.openxmlformats.org/officeDocument/2006/relationships/image" Target="media/image52.png"/><Relationship Id="rId196" Type="http://schemas.openxmlformats.org/officeDocument/2006/relationships/image" Target="media/image61.png"/><Relationship Id="rId200" Type="http://schemas.openxmlformats.org/officeDocument/2006/relationships/footer" Target="footer67.xml"/><Relationship Id="rId16" Type="http://schemas.openxmlformats.org/officeDocument/2006/relationships/footer" Target="footer4.xml"/><Relationship Id="rId221" Type="http://schemas.openxmlformats.org/officeDocument/2006/relationships/header" Target="header78.xml"/><Relationship Id="rId242" Type="http://schemas.openxmlformats.org/officeDocument/2006/relationships/footer" Target="footer88.xml"/><Relationship Id="rId263" Type="http://schemas.openxmlformats.org/officeDocument/2006/relationships/footer" Target="footer98.xml"/><Relationship Id="rId284" Type="http://schemas.openxmlformats.org/officeDocument/2006/relationships/footer" Target="footer105.xml"/><Relationship Id="rId37" Type="http://schemas.openxmlformats.org/officeDocument/2006/relationships/image" Target="media/image6.png"/><Relationship Id="rId58" Type="http://schemas.openxmlformats.org/officeDocument/2006/relationships/image" Target="media/image27.png"/><Relationship Id="rId79" Type="http://schemas.openxmlformats.org/officeDocument/2006/relationships/header" Target="header21.xml"/><Relationship Id="rId102" Type="http://schemas.openxmlformats.org/officeDocument/2006/relationships/footer" Target="footer32.xml"/><Relationship Id="rId123" Type="http://schemas.openxmlformats.org/officeDocument/2006/relationships/image" Target="media/image44.png"/><Relationship Id="rId144" Type="http://schemas.openxmlformats.org/officeDocument/2006/relationships/footer" Target="footer46.xml"/><Relationship Id="rId90" Type="http://schemas.openxmlformats.org/officeDocument/2006/relationships/footer" Target="footer26.xml"/><Relationship Id="rId165" Type="http://schemas.openxmlformats.org/officeDocument/2006/relationships/header" Target="header57.xml"/><Relationship Id="rId186" Type="http://schemas.openxmlformats.org/officeDocument/2006/relationships/header" Target="header61.xml"/><Relationship Id="rId211" Type="http://schemas.openxmlformats.org/officeDocument/2006/relationships/header" Target="header73.xml"/><Relationship Id="rId232" Type="http://schemas.openxmlformats.org/officeDocument/2006/relationships/footer" Target="footer83.xml"/><Relationship Id="rId253" Type="http://schemas.openxmlformats.org/officeDocument/2006/relationships/header" Target="header94.xml"/><Relationship Id="rId274" Type="http://schemas.openxmlformats.org/officeDocument/2006/relationships/header" Target="header102.xml"/><Relationship Id="rId295" Type="http://schemas.openxmlformats.org/officeDocument/2006/relationships/image" Target="media/image74.png"/><Relationship Id="rId27" Type="http://schemas.openxmlformats.org/officeDocument/2006/relationships/footer" Target="footer9.xml"/><Relationship Id="rId48" Type="http://schemas.openxmlformats.org/officeDocument/2006/relationships/image" Target="media/image17.png"/><Relationship Id="rId69" Type="http://schemas.openxmlformats.org/officeDocument/2006/relationships/header" Target="header16.xml"/><Relationship Id="rId113" Type="http://schemas.openxmlformats.org/officeDocument/2006/relationships/image" Target="media/image34.png"/><Relationship Id="rId134" Type="http://schemas.openxmlformats.org/officeDocument/2006/relationships/footer" Target="footer41.xml"/><Relationship Id="rId80" Type="http://schemas.openxmlformats.org/officeDocument/2006/relationships/footer" Target="footer21.xml"/><Relationship Id="rId155" Type="http://schemas.openxmlformats.org/officeDocument/2006/relationships/header" Target="header52.xml"/><Relationship Id="rId176" Type="http://schemas.openxmlformats.org/officeDocument/2006/relationships/image" Target="media/image53.png"/><Relationship Id="rId197" Type="http://schemas.openxmlformats.org/officeDocument/2006/relationships/header" Target="header66.xml"/><Relationship Id="rId201" Type="http://schemas.openxmlformats.org/officeDocument/2006/relationships/header" Target="header68.xml"/><Relationship Id="rId222" Type="http://schemas.openxmlformats.org/officeDocument/2006/relationships/footer" Target="footer78.xml"/><Relationship Id="rId243" Type="http://schemas.openxmlformats.org/officeDocument/2006/relationships/header" Target="header89.xml"/><Relationship Id="rId264" Type="http://schemas.openxmlformats.org/officeDocument/2006/relationships/image" Target="media/image63.png"/><Relationship Id="rId285" Type="http://schemas.openxmlformats.org/officeDocument/2006/relationships/image" Target="media/image70.png"/><Relationship Id="rId17" Type="http://schemas.openxmlformats.org/officeDocument/2006/relationships/image" Target="media/image4.jpeg"/><Relationship Id="rId38" Type="http://schemas.openxmlformats.org/officeDocument/2006/relationships/image" Target="media/image7.png"/><Relationship Id="rId59" Type="http://schemas.openxmlformats.org/officeDocument/2006/relationships/image" Target="media/image28.png"/><Relationship Id="rId103" Type="http://schemas.openxmlformats.org/officeDocument/2006/relationships/header" Target="header33.xml"/><Relationship Id="rId124" Type="http://schemas.openxmlformats.org/officeDocument/2006/relationships/image" Target="media/image45.png"/><Relationship Id="rId70" Type="http://schemas.openxmlformats.org/officeDocument/2006/relationships/footer" Target="footer16.xml"/><Relationship Id="rId91" Type="http://schemas.openxmlformats.org/officeDocument/2006/relationships/header" Target="header27.xml"/><Relationship Id="rId145" Type="http://schemas.openxmlformats.org/officeDocument/2006/relationships/header" Target="header47.xml"/><Relationship Id="rId166" Type="http://schemas.openxmlformats.org/officeDocument/2006/relationships/footer" Target="footer57.xml"/><Relationship Id="rId187" Type="http://schemas.openxmlformats.org/officeDocument/2006/relationships/footer" Target="footer61.xml"/><Relationship Id="rId1" Type="http://schemas.openxmlformats.org/officeDocument/2006/relationships/numbering" Target="numbering.xml"/><Relationship Id="rId212" Type="http://schemas.openxmlformats.org/officeDocument/2006/relationships/footer" Target="footer73.xml"/><Relationship Id="rId233" Type="http://schemas.openxmlformats.org/officeDocument/2006/relationships/header" Target="header84.xml"/><Relationship Id="rId254" Type="http://schemas.openxmlformats.org/officeDocument/2006/relationships/footer" Target="footer94.xml"/><Relationship Id="rId28" Type="http://schemas.openxmlformats.org/officeDocument/2006/relationships/header" Target="header10.xml"/><Relationship Id="rId49" Type="http://schemas.openxmlformats.org/officeDocument/2006/relationships/image" Target="media/image18.png"/><Relationship Id="rId114" Type="http://schemas.openxmlformats.org/officeDocument/2006/relationships/image" Target="media/image35.png"/><Relationship Id="rId275" Type="http://schemas.openxmlformats.org/officeDocument/2006/relationships/footer" Target="footer102.xml"/><Relationship Id="rId296" Type="http://schemas.openxmlformats.org/officeDocument/2006/relationships/header" Target="header109.xml"/><Relationship Id="rId300" Type="http://schemas.openxmlformats.org/officeDocument/2006/relationships/theme" Target="theme/theme1.xml"/><Relationship Id="rId60" Type="http://schemas.openxmlformats.org/officeDocument/2006/relationships/image" Target="media/image29.png"/><Relationship Id="rId81" Type="http://schemas.openxmlformats.org/officeDocument/2006/relationships/header" Target="header22.xml"/><Relationship Id="rId135" Type="http://schemas.openxmlformats.org/officeDocument/2006/relationships/header" Target="header42.xml"/><Relationship Id="rId156" Type="http://schemas.openxmlformats.org/officeDocument/2006/relationships/footer" Target="footer52.xml"/><Relationship Id="rId177" Type="http://schemas.openxmlformats.org/officeDocument/2006/relationships/image" Target="media/image54.png"/><Relationship Id="rId198" Type="http://schemas.openxmlformats.org/officeDocument/2006/relationships/footer" Target="footer66.xml"/><Relationship Id="rId202" Type="http://schemas.openxmlformats.org/officeDocument/2006/relationships/footer" Target="footer68.xml"/><Relationship Id="rId223" Type="http://schemas.openxmlformats.org/officeDocument/2006/relationships/header" Target="header79.xml"/><Relationship Id="rId244" Type="http://schemas.openxmlformats.org/officeDocument/2006/relationships/footer" Target="footer89.xml"/><Relationship Id="rId18" Type="http://schemas.openxmlformats.org/officeDocument/2006/relationships/header" Target="header5.xml"/><Relationship Id="rId39" Type="http://schemas.openxmlformats.org/officeDocument/2006/relationships/image" Target="media/image8.png"/><Relationship Id="rId265" Type="http://schemas.openxmlformats.org/officeDocument/2006/relationships/header" Target="header99.xml"/><Relationship Id="rId286" Type="http://schemas.openxmlformats.org/officeDocument/2006/relationships/image" Target="media/image71.png"/><Relationship Id="rId50" Type="http://schemas.openxmlformats.org/officeDocument/2006/relationships/image" Target="media/image19.png"/><Relationship Id="rId104" Type="http://schemas.openxmlformats.org/officeDocument/2006/relationships/footer" Target="footer33.xml"/><Relationship Id="rId125" Type="http://schemas.openxmlformats.org/officeDocument/2006/relationships/image" Target="media/image46.png"/><Relationship Id="rId146" Type="http://schemas.openxmlformats.org/officeDocument/2006/relationships/footer" Target="footer47.xml"/><Relationship Id="rId167" Type="http://schemas.openxmlformats.org/officeDocument/2006/relationships/header" Target="header58.xml"/><Relationship Id="rId188" Type="http://schemas.openxmlformats.org/officeDocument/2006/relationships/header" Target="header6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125</Pages>
  <Words>25811</Words>
  <Characters>147129</Characters>
  <Application>Microsoft Office Word</Application>
  <DocSecurity>0</DocSecurity>
  <Lines>1226</Lines>
  <Paragraphs>345</Paragraphs>
  <ScaleCrop>false</ScaleCrop>
  <Company/>
  <LinksUpToDate>false</LinksUpToDate>
  <CharactersWithSpaces>172595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cp:lastModifiedBy>
  <cp:revision>2</cp:revision>
  <dcterms:created xsi:type="dcterms:W3CDTF">2020-07-14T07:48:00Z</dcterms:created>
  <dcterms:modified xsi:type="dcterms:W3CDTF">2020-07-14T07:52:00Z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2020-01-22T00:00:00Z</vt:filetime>
  </property>
  <property fmtid="{D5CDD505-2E9C-101B-9397-08002B2CF9AE}" pid="3" name="Creator">
    <vt:lpwstr>Microsoft® Word 2016</vt:lpwstr>
  </property>
  <property fmtid="{D5CDD505-2E9C-101B-9397-08002B2CF9AE}" pid="4" name="LastSaved">
    <vt:filetime>2020-07-14T00:00:00Z</vt:filetime>
  </property>
</Properties>
</file>