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2161"/>
        <w:tblW w:w="959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70"/>
        <w:gridCol w:w="6822"/>
      </w:tblGrid>
      <w:tr w:rsidR="006054EE" w:rsidRPr="00EE13BD" w14:paraId="0F1E5A0F" w14:textId="77777777" w:rsidTr="00FF6E69">
        <w:trPr>
          <w:trHeight w:val="2967"/>
        </w:trPr>
        <w:tc>
          <w:tcPr>
            <w:tcW w:w="2770" w:type="dxa"/>
            <w:shd w:val="clear" w:color="auto" w:fill="auto"/>
          </w:tcPr>
          <w:p w14:paraId="435D4325" w14:textId="77777777" w:rsidR="006054EE" w:rsidRPr="00EE13BD" w:rsidRDefault="00354AF9" w:rsidP="00B568F8">
            <w:pPr>
              <w:spacing w:after="0" w:line="240" w:lineRule="auto"/>
              <w:ind w:right="567"/>
              <w:contextualSpacing/>
              <w:rPr>
                <w:rFonts w:cs="Calibri"/>
                <w:b/>
                <w:sz w:val="28"/>
                <w:szCs w:val="28"/>
              </w:rPr>
            </w:pPr>
            <w:bookmarkStart w:id="0" w:name="_Toc471231410"/>
            <w:r>
              <w:rPr>
                <w:rFonts w:cs="Calibri"/>
                <w:b/>
                <w:noProof/>
                <w:sz w:val="28"/>
                <w:szCs w:val="28"/>
              </w:rPr>
              <w:drawing>
                <wp:anchor distT="0" distB="0" distL="114300" distR="114300" simplePos="0" relativeHeight="251658240" behindDoc="0" locked="0" layoutInCell="1" allowOverlap="1" wp14:anchorId="51CA28FE" wp14:editId="394B2309">
                  <wp:simplePos x="0" y="0"/>
                  <wp:positionH relativeFrom="column">
                    <wp:posOffset>-68168</wp:posOffset>
                  </wp:positionH>
                  <wp:positionV relativeFrom="paragraph">
                    <wp:posOffset>-8255</wp:posOffset>
                  </wp:positionV>
                  <wp:extent cx="525780" cy="525780"/>
                  <wp:effectExtent l="0" t="0" r="762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5B29D" w14:textId="77777777" w:rsidR="006054EE" w:rsidRPr="00EE13BD" w:rsidRDefault="006054EE" w:rsidP="00B568F8">
            <w:pPr>
              <w:spacing w:after="0" w:line="240" w:lineRule="auto"/>
              <w:ind w:right="567"/>
              <w:contextualSpacing/>
              <w:rPr>
                <w:rFonts w:cs="Calibri"/>
                <w:b/>
                <w:sz w:val="28"/>
                <w:szCs w:val="28"/>
              </w:rPr>
            </w:pPr>
          </w:p>
          <w:p w14:paraId="66021882" w14:textId="77777777" w:rsidR="006054EE" w:rsidRPr="00EE13BD" w:rsidRDefault="006054EE" w:rsidP="00B568F8">
            <w:pPr>
              <w:spacing w:after="0" w:line="240" w:lineRule="auto"/>
              <w:ind w:right="567"/>
              <w:contextualSpacing/>
              <w:rPr>
                <w:rFonts w:cs="Calibri"/>
                <w:b/>
                <w:sz w:val="28"/>
                <w:szCs w:val="28"/>
              </w:rPr>
            </w:pPr>
          </w:p>
          <w:p w14:paraId="79732D95" w14:textId="77777777" w:rsidR="006054EE" w:rsidRPr="00EE13BD" w:rsidRDefault="006054EE" w:rsidP="00B568F8">
            <w:pPr>
              <w:spacing w:after="0" w:line="240" w:lineRule="auto"/>
              <w:ind w:right="567"/>
              <w:contextualSpacing/>
              <w:rPr>
                <w:rFonts w:cs="Calibri"/>
                <w:b/>
                <w:sz w:val="20"/>
                <w:szCs w:val="20"/>
              </w:rPr>
            </w:pPr>
          </w:p>
          <w:p w14:paraId="52A89EB8" w14:textId="77777777" w:rsidR="006054EE" w:rsidRPr="00EE13BD" w:rsidRDefault="006054EE" w:rsidP="00B568F8">
            <w:pPr>
              <w:spacing w:after="0" w:line="240" w:lineRule="auto"/>
              <w:ind w:right="33"/>
              <w:contextualSpacing/>
              <w:rPr>
                <w:rFonts w:cs="Calibri"/>
                <w:sz w:val="20"/>
                <w:szCs w:val="20"/>
              </w:rPr>
            </w:pPr>
          </w:p>
          <w:p w14:paraId="29DDE0C5" w14:textId="77777777" w:rsidR="006054EE" w:rsidRDefault="006054EE" w:rsidP="00B568F8">
            <w:pPr>
              <w:spacing w:after="0" w:line="240" w:lineRule="auto"/>
              <w:ind w:right="33"/>
              <w:contextualSpacing/>
              <w:rPr>
                <w:rFonts w:cs="Calibri"/>
                <w:sz w:val="20"/>
                <w:szCs w:val="20"/>
              </w:rPr>
            </w:pPr>
          </w:p>
          <w:p w14:paraId="4004BCEF" w14:textId="77777777" w:rsidR="00576711" w:rsidRDefault="00576711" w:rsidP="00B568F8">
            <w:pPr>
              <w:spacing w:after="0" w:line="240" w:lineRule="auto"/>
              <w:ind w:right="33"/>
              <w:contextualSpacing/>
              <w:rPr>
                <w:rFonts w:cs="Calibri"/>
                <w:sz w:val="20"/>
                <w:szCs w:val="20"/>
              </w:rPr>
            </w:pPr>
          </w:p>
          <w:p w14:paraId="10D0EEB9" w14:textId="77777777" w:rsidR="00E44B33" w:rsidRDefault="00E44B33" w:rsidP="00B568F8">
            <w:pPr>
              <w:spacing w:after="0" w:line="240" w:lineRule="auto"/>
              <w:ind w:right="33"/>
              <w:contextualSpacing/>
              <w:rPr>
                <w:rFonts w:cs="Calibri"/>
                <w:sz w:val="20"/>
                <w:szCs w:val="20"/>
              </w:rPr>
            </w:pPr>
          </w:p>
          <w:p w14:paraId="458ED422" w14:textId="77777777" w:rsidR="005E73A5" w:rsidRDefault="005E73A5" w:rsidP="00B568F8">
            <w:pPr>
              <w:spacing w:after="0" w:line="240" w:lineRule="auto"/>
              <w:ind w:right="33"/>
              <w:contextualSpacing/>
              <w:rPr>
                <w:rFonts w:cs="Calibri"/>
                <w:sz w:val="20"/>
                <w:szCs w:val="20"/>
              </w:rPr>
            </w:pPr>
          </w:p>
          <w:p w14:paraId="01AFE1F2" w14:textId="77777777" w:rsidR="00DF39AB" w:rsidRDefault="00DF39AB" w:rsidP="00B568F8">
            <w:pPr>
              <w:spacing w:after="0" w:line="240" w:lineRule="auto"/>
              <w:ind w:right="33"/>
              <w:contextualSpacing/>
              <w:rPr>
                <w:rFonts w:cs="Calibri"/>
                <w:sz w:val="20"/>
                <w:szCs w:val="20"/>
              </w:rPr>
            </w:pPr>
            <w:r w:rsidRPr="00EE13BD">
              <w:rPr>
                <w:noProof/>
                <w:lang w:val="en-US"/>
              </w:rPr>
              <mc:AlternateContent>
                <mc:Choice Requires="wps">
                  <w:drawing>
                    <wp:anchor distT="4294967295" distB="4294967295" distL="114300" distR="114300" simplePos="0" relativeHeight="251657216" behindDoc="0" locked="0" layoutInCell="1" allowOverlap="1" wp14:anchorId="5C28A1B6" wp14:editId="1DD0B503">
                      <wp:simplePos x="0" y="0"/>
                      <wp:positionH relativeFrom="column">
                        <wp:posOffset>-9525</wp:posOffset>
                      </wp:positionH>
                      <wp:positionV relativeFrom="paragraph">
                        <wp:posOffset>153670</wp:posOffset>
                      </wp:positionV>
                      <wp:extent cx="1572260" cy="0"/>
                      <wp:effectExtent l="0" t="0" r="0" b="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72260"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8F9A0A7" id="_x0000_t32" coordsize="21600,21600" o:spt="32" o:oned="t" path="m,l21600,21600e" filled="f">
                      <v:path arrowok="t" fillok="f" o:connecttype="none"/>
                      <o:lock v:ext="edit" shapetype="t"/>
                    </v:shapetype>
                    <v:shape id="AutoShape 11" o:spid="_x0000_s1026" type="#_x0000_t32" style="position:absolute;margin-left:-.75pt;margin-top:12.1pt;width:123.8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" strokecolor="#7f7f7f">
                      <o:lock v:ext="edit" shapetype="f"/>
                    </v:shape>
                  </w:pict>
                </mc:Fallback>
              </mc:AlternateContent>
            </w:r>
          </w:p>
          <w:p w14:paraId="537BA76D" w14:textId="77777777" w:rsidR="00213C0B" w:rsidRPr="00EE13BD" w:rsidRDefault="00E44B33" w:rsidP="00B568F8">
            <w:pPr>
              <w:spacing w:after="0" w:line="240" w:lineRule="auto"/>
              <w:ind w:right="33"/>
              <w:contextualSpacing/>
              <w:rPr>
                <w:rFonts w:cs="Calibri"/>
                <w:sz w:val="20"/>
                <w:szCs w:val="20"/>
              </w:rPr>
            </w:pPr>
            <w:r w:rsidRPr="00EE13BD">
              <w:rPr>
                <w:noProof/>
                <w:lang w:val="en-US"/>
              </w:rPr>
              <w:drawing>
                <wp:anchor distT="0" distB="0" distL="114300" distR="114300" simplePos="0" relativeHeight="251656192" behindDoc="0" locked="0" layoutInCell="1" allowOverlap="1" wp14:anchorId="6ABCEB29" wp14:editId="6C967123">
                  <wp:simplePos x="0" y="0"/>
                  <wp:positionH relativeFrom="column">
                    <wp:posOffset>-9525</wp:posOffset>
                  </wp:positionH>
                  <wp:positionV relativeFrom="paragraph">
                    <wp:posOffset>102870</wp:posOffset>
                  </wp:positionV>
                  <wp:extent cx="480695" cy="231775"/>
                  <wp:effectExtent l="0" t="0" r="0" b="0"/>
                  <wp:wrapNone/>
                  <wp:docPr id="2" name="Picture 9" descr="open acc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open access"/>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695" cy="23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2E860" w14:textId="77777777" w:rsidR="00CD60F4" w:rsidRPr="00E828BD" w:rsidRDefault="00CD60F4" w:rsidP="00B568F8">
            <w:pPr>
              <w:spacing w:after="0" w:line="240" w:lineRule="auto"/>
              <w:ind w:right="33"/>
              <w:contextualSpacing/>
              <w:rPr>
                <w:rFonts w:cs="Calibri"/>
                <w:sz w:val="14"/>
                <w:szCs w:val="20"/>
              </w:rPr>
            </w:pPr>
          </w:p>
          <w:p w14:paraId="3B298B4F" w14:textId="77777777" w:rsidR="006054EE" w:rsidRPr="00EE13BD" w:rsidRDefault="006054EE" w:rsidP="00B568F8">
            <w:pPr>
              <w:spacing w:after="0" w:line="240" w:lineRule="auto"/>
              <w:ind w:right="33"/>
              <w:contextualSpacing/>
              <w:rPr>
                <w:rFonts w:cs="Calibri"/>
                <w:sz w:val="20"/>
                <w:szCs w:val="20"/>
              </w:rPr>
            </w:pPr>
          </w:p>
        </w:tc>
        <w:tc>
          <w:tcPr>
            <w:tcW w:w="6822" w:type="dxa"/>
            <w:vMerge w:val="restart"/>
            <w:shd w:val="clear" w:color="auto" w:fill="auto"/>
          </w:tcPr>
          <w:p w14:paraId="13105BEF" w14:textId="4AB1A67E" w:rsidR="00BA7264" w:rsidRPr="00841E48" w:rsidRDefault="006054EE" w:rsidP="00BA7264">
            <w:pPr>
              <w:spacing w:after="0" w:line="240" w:lineRule="auto"/>
              <w:rPr>
                <w:rFonts w:cs="Calibri"/>
                <w:szCs w:val="24"/>
                <w:lang w:val="en-US"/>
              </w:rPr>
            </w:pPr>
            <w:r w:rsidRPr="00EE13BD">
              <w:rPr>
                <w:rFonts w:cs="Calibri"/>
                <w:b/>
                <w:szCs w:val="24"/>
              </w:rPr>
              <w:t>Article Type:</w:t>
            </w:r>
            <w:r w:rsidR="00C15530">
              <w:rPr>
                <w:rFonts w:cs="Calibri"/>
                <w:b/>
                <w:szCs w:val="24"/>
                <w:lang w:val="en-US"/>
              </w:rPr>
              <w:t xml:space="preserve"> </w:t>
            </w:r>
            <w:r w:rsidR="00FF6E69" w:rsidRPr="00FF6E69">
              <w:rPr>
                <w:rFonts w:cs="Calibri"/>
                <w:szCs w:val="24"/>
              </w:rPr>
              <w:t>Literature Review</w:t>
            </w:r>
          </w:p>
          <w:p w14:paraId="43D226C6" w14:textId="32AAE5E5" w:rsidR="0008700E" w:rsidRPr="00841E48" w:rsidRDefault="0008700E" w:rsidP="00FF6E69">
            <w:pPr>
              <w:spacing w:after="0" w:line="240" w:lineRule="auto"/>
              <w:rPr>
                <w:rFonts w:cs="Calibri"/>
                <w:szCs w:val="24"/>
                <w:lang w:val="en-US"/>
              </w:rPr>
            </w:pPr>
          </w:p>
          <w:p w14:paraId="702641EF" w14:textId="77777777" w:rsidR="006054EE" w:rsidRPr="00EE13BD" w:rsidRDefault="006054EE" w:rsidP="00B568F8">
            <w:pPr>
              <w:spacing w:after="0" w:line="240" w:lineRule="auto"/>
              <w:rPr>
                <w:rFonts w:cs="Calibri"/>
                <w:szCs w:val="24"/>
              </w:rPr>
            </w:pPr>
            <w:r w:rsidRPr="00EE13BD">
              <w:rPr>
                <w:rFonts w:cs="Calibri"/>
                <w:szCs w:val="24"/>
              </w:rPr>
              <w:t xml:space="preserve"> </w:t>
            </w:r>
          </w:p>
          <w:p w14:paraId="189D3F4F" w14:textId="77777777" w:rsidR="00D31E6E" w:rsidRDefault="00D31E6E" w:rsidP="00B568F8">
            <w:pPr>
              <w:spacing w:after="0" w:line="240" w:lineRule="auto"/>
              <w:ind w:right="33"/>
              <w:rPr>
                <w:rFonts w:cs="Calibri"/>
                <w:sz w:val="36"/>
                <w:szCs w:val="36"/>
                <w:lang w:val="en-US"/>
              </w:rPr>
            </w:pPr>
            <w:r w:rsidRPr="00D31E6E">
              <w:rPr>
                <w:rFonts w:cs="Calibri"/>
                <w:sz w:val="36"/>
                <w:szCs w:val="36"/>
                <w:lang w:val="en-US"/>
              </w:rPr>
              <w:t>Green Innovation: Trend Research Using Bibliometric Analysis</w:t>
            </w:r>
          </w:p>
          <w:p w14:paraId="2ECB3631" w14:textId="1E8C5697" w:rsidR="0008700E" w:rsidRPr="00DF33E1" w:rsidRDefault="00D31E6E" w:rsidP="00B568F8">
            <w:pPr>
              <w:spacing w:after="0" w:line="240" w:lineRule="auto"/>
              <w:ind w:right="33"/>
              <w:rPr>
                <w:vertAlign w:val="superscript"/>
                <w:lang w:val="en-US"/>
              </w:rPr>
            </w:pPr>
            <w:r w:rsidRPr="00D31E6E">
              <w:t>Nuryakin</w:t>
            </w:r>
            <w:r w:rsidR="00FF6E69" w:rsidRPr="00FF6E69">
              <w:t>*</w:t>
            </w:r>
          </w:p>
          <w:p w14:paraId="44EABBB6" w14:textId="77777777" w:rsidR="00F45A8C" w:rsidRPr="005543C3" w:rsidRDefault="00F45A8C" w:rsidP="00B568F8">
            <w:pPr>
              <w:spacing w:after="0" w:line="240" w:lineRule="auto"/>
              <w:ind w:right="33"/>
              <w:rPr>
                <w:rFonts w:cs="Calibri"/>
                <w:bCs/>
                <w:szCs w:val="24"/>
              </w:rPr>
            </w:pPr>
          </w:p>
          <w:p w14:paraId="7C3011A6" w14:textId="2B2455BA" w:rsidR="00020AD9" w:rsidRPr="0000174B" w:rsidRDefault="00020AD9" w:rsidP="00B568F8">
            <w:pPr>
              <w:spacing w:after="0" w:line="240" w:lineRule="auto"/>
              <w:rPr>
                <w:rFonts w:cs="Calibri"/>
                <w:bCs/>
                <w:iCs/>
                <w:sz w:val="20"/>
                <w:szCs w:val="20"/>
                <w:lang w:val="en-US"/>
              </w:rPr>
            </w:pPr>
            <w:r w:rsidRPr="00020AD9">
              <w:rPr>
                <w:rFonts w:cs="Calibri"/>
                <w:b/>
                <w:iCs/>
                <w:sz w:val="20"/>
                <w:szCs w:val="20"/>
              </w:rPr>
              <w:t>Abstract</w:t>
            </w:r>
          </w:p>
          <w:p w14:paraId="5A64C554" w14:textId="77777777" w:rsidR="00D31E6E" w:rsidRPr="00D31E6E" w:rsidRDefault="00D31E6E" w:rsidP="00BA7264">
            <w:pPr>
              <w:jc w:val="both"/>
              <w:rPr>
                <w:rFonts w:cs="Calibri"/>
                <w:b/>
                <w:iCs/>
                <w:sz w:val="20"/>
                <w:szCs w:val="20"/>
              </w:rPr>
            </w:pPr>
            <w:r w:rsidRPr="00D31E6E">
              <w:rPr>
                <w:rFonts w:cs="Calibri"/>
                <w:b/>
                <w:iCs/>
                <w:sz w:val="20"/>
                <w:szCs w:val="20"/>
              </w:rPr>
              <w:t>This study aims to explore and analyze research trends in green innovation. A literature review was used in this study by conducting a bibliometric analysis of green innovation by measuring research trends on green innovation in the last five years. This study also performed descriptive data and analysis on research trends and proposed an agenda for further studies on green innovation. This study approach carried out bibliographical analysis by taking the Scopus Database. Then filtering research articles was carried out in the 2019 – 2021 period. Bibliometric analysis techniques, citation analysis, and co-citation analysis were also conducted. Findings – This study revealed the nature and direction of research that the green innovation field has undertaken over the past five years. Five clusters existed as themes that appeared in the green innovation literature. Furthermore, this research also discovered the most influential authors, institutions, and countries related to research on green innovation with possible future research directions.</w:t>
            </w:r>
          </w:p>
          <w:p w14:paraId="34FFD98D" w14:textId="28E26B5A" w:rsidR="007B5B5E" w:rsidRPr="00020AD9" w:rsidRDefault="00D04175" w:rsidP="00B568F8">
            <w:pPr>
              <w:autoSpaceDE w:val="0"/>
              <w:autoSpaceDN w:val="0"/>
              <w:adjustRightInd w:val="0"/>
              <w:spacing w:after="0" w:line="240" w:lineRule="auto"/>
              <w:rPr>
                <w:rFonts w:cs="Calibri"/>
                <w:b/>
                <w:i/>
                <w:sz w:val="20"/>
                <w:szCs w:val="24"/>
                <w:lang w:val="en-US"/>
              </w:rPr>
            </w:pPr>
            <w:r w:rsidRPr="00D04175">
              <w:rPr>
                <w:rFonts w:cs="Calibri"/>
                <w:b/>
                <w:iCs/>
                <w:sz w:val="20"/>
                <w:szCs w:val="20"/>
              </w:rPr>
              <w:t>Keywords</w:t>
            </w:r>
            <w:r w:rsidRPr="00D04175">
              <w:rPr>
                <w:rFonts w:cs="Calibri"/>
                <w:bCs/>
                <w:iCs/>
                <w:sz w:val="20"/>
                <w:szCs w:val="20"/>
              </w:rPr>
              <w:t xml:space="preserve">: </w:t>
            </w:r>
            <w:r w:rsidR="00D31E6E">
              <w:t xml:space="preserve"> </w:t>
            </w:r>
            <w:r w:rsidR="00D31E6E" w:rsidRPr="00D31E6E">
              <w:rPr>
                <w:rFonts w:cs="Calibri"/>
                <w:bCs/>
                <w:iCs/>
                <w:sz w:val="20"/>
                <w:szCs w:val="20"/>
              </w:rPr>
              <w:t>green innovation, bibliometric analysis, Scopus, co-citation analysis, co-occurrence</w:t>
            </w:r>
          </w:p>
          <w:p w14:paraId="5649B589" w14:textId="77777777" w:rsidR="0008700E" w:rsidRPr="0008700E" w:rsidRDefault="0008700E" w:rsidP="00B568F8">
            <w:pPr>
              <w:spacing w:after="0" w:line="240" w:lineRule="auto"/>
              <w:ind w:left="35" w:right="33"/>
              <w:rPr>
                <w:rFonts w:cs="Calibri"/>
                <w:sz w:val="18"/>
                <w:szCs w:val="20"/>
              </w:rPr>
            </w:pPr>
          </w:p>
          <w:p w14:paraId="64C63544" w14:textId="77777777" w:rsidR="0005336D" w:rsidRDefault="00016E21" w:rsidP="00B568F8">
            <w:pPr>
              <w:spacing w:after="0" w:line="240" w:lineRule="auto"/>
              <w:ind w:right="33"/>
              <w:rPr>
                <w:rFonts w:cs="Calibri"/>
                <w:iCs/>
                <w:sz w:val="20"/>
                <w:szCs w:val="20"/>
              </w:rPr>
            </w:pPr>
            <w:r>
              <w:rPr>
                <w:rFonts w:cs="Calibri"/>
                <w:iCs/>
                <w:noProof/>
                <w:sz w:val="20"/>
                <w:szCs w:val="20"/>
              </w:rPr>
              <w:pict w14:anchorId="627F4579">
                <v:rect id="_x0000_i1025" style="width:331.85pt;height:1pt" o:hrstd="t" o:hrnoshade="t" o:hr="t" fillcolor="#a0a0a0" stroked="f"/>
              </w:pict>
            </w:r>
          </w:p>
          <w:p w14:paraId="22F64C25" w14:textId="77777777" w:rsidR="0008700E" w:rsidRPr="0008700E" w:rsidRDefault="0008700E" w:rsidP="00B568F8">
            <w:pPr>
              <w:pStyle w:val="Heading2"/>
              <w:spacing w:before="0" w:after="0" w:line="240" w:lineRule="auto"/>
              <w:rPr>
                <w:rFonts w:ascii="Calibri" w:hAnsi="Calibri" w:cs="Calibri"/>
                <w:i w:val="0"/>
                <w:sz w:val="24"/>
              </w:rPr>
            </w:pPr>
          </w:p>
          <w:p w14:paraId="5DD3E422" w14:textId="77777777" w:rsidR="006054EE" w:rsidRPr="004E5C73" w:rsidRDefault="00D83BCE" w:rsidP="00B568F8">
            <w:pPr>
              <w:pStyle w:val="Heading2"/>
              <w:spacing w:before="0" w:after="0" w:line="240" w:lineRule="auto"/>
              <w:rPr>
                <w:rFonts w:ascii="Garamond" w:hAnsi="Garamond" w:cs="Calibri"/>
                <w:i w:val="0"/>
              </w:rPr>
            </w:pPr>
            <w:r>
              <w:rPr>
                <w:rFonts w:ascii="Garamond" w:hAnsi="Garamond" w:cs="Calibri"/>
                <w:i w:val="0"/>
              </w:rPr>
              <w:t>Introduction</w:t>
            </w:r>
          </w:p>
          <w:p w14:paraId="24E3CB23" w14:textId="77777777" w:rsidR="0008700E" w:rsidRDefault="0008700E" w:rsidP="00B568F8">
            <w:pPr>
              <w:spacing w:after="0" w:line="240" w:lineRule="auto"/>
              <w:rPr>
                <w:lang w:val="en-US"/>
              </w:rPr>
            </w:pPr>
          </w:p>
          <w:p w14:paraId="762D3EF7" w14:textId="0B960180" w:rsidR="00D31E6E" w:rsidRPr="00D31E6E" w:rsidRDefault="00D31E6E" w:rsidP="00D31E6E">
            <w:pPr>
              <w:spacing w:after="0" w:line="240" w:lineRule="auto"/>
              <w:jc w:val="both"/>
              <w:rPr>
                <w:lang w:val="en-US"/>
              </w:rPr>
            </w:pPr>
            <w:r w:rsidRPr="00D31E6E">
              <w:rPr>
                <w:lang w:val="en-US"/>
              </w:rPr>
              <w:t xml:space="preserve">Green innovation is a key factor in maintaining the survival of organizations and the environment (Huang &amp; Li, 2018; Jun, Ali, Bhutto, Hussain, &amp; Khan, 2019; Khan &amp; </w:t>
            </w:r>
            <w:proofErr w:type="spellStart"/>
            <w:r w:rsidRPr="00D31E6E">
              <w:rPr>
                <w:lang w:val="en-US"/>
              </w:rPr>
              <w:t>Johl</w:t>
            </w:r>
            <w:proofErr w:type="spellEnd"/>
            <w:r w:rsidRPr="00D31E6E">
              <w:rPr>
                <w:lang w:val="en-US"/>
              </w:rPr>
              <w:t xml:space="preserve">, 2019). Green innovation is also crucial for organizations and communities and environmental issues. This study mainly investigated the increasing trend of green innovation over the last few years. Environmental change and damage have become major threats to human survival. Several companies and social organizations have been directed to develop green innovation to achieve environmental sustainability and economic and energy growth (Jiang, </w:t>
            </w:r>
            <w:proofErr w:type="spellStart"/>
            <w:r w:rsidRPr="00D31E6E">
              <w:rPr>
                <w:lang w:val="en-US"/>
              </w:rPr>
              <w:t>Lyu</w:t>
            </w:r>
            <w:proofErr w:type="spellEnd"/>
            <w:r w:rsidRPr="00D31E6E">
              <w:rPr>
                <w:lang w:val="en-US"/>
              </w:rPr>
              <w:t xml:space="preserve">, Ye, &amp; Zhou, 2020). </w:t>
            </w:r>
          </w:p>
          <w:p w14:paraId="40D571CF" w14:textId="77777777" w:rsidR="00D31E6E" w:rsidRPr="00D31E6E" w:rsidRDefault="00D31E6E" w:rsidP="00D31E6E">
            <w:pPr>
              <w:spacing w:after="0" w:line="240" w:lineRule="auto"/>
              <w:jc w:val="both"/>
              <w:rPr>
                <w:lang w:val="en-US"/>
              </w:rPr>
            </w:pPr>
            <w:r w:rsidRPr="00D31E6E">
              <w:rPr>
                <w:lang w:val="en-US"/>
              </w:rPr>
              <w:t>Environmental sustainability and commitment to increasing economic well-being are vital issues (Li, Tang, &amp; Jiang, 2019; Mushtaq, Zubair, Khan, &amp; Khurram, 2019). Green innovation is a sustainable competitive advantage strategy (</w:t>
            </w:r>
            <w:proofErr w:type="spellStart"/>
            <w:r w:rsidRPr="00D31E6E">
              <w:rPr>
                <w:lang w:val="en-US"/>
              </w:rPr>
              <w:t>Juniati</w:t>
            </w:r>
            <w:proofErr w:type="spellEnd"/>
            <w:r w:rsidRPr="00D31E6E">
              <w:rPr>
                <w:lang w:val="en-US"/>
              </w:rPr>
              <w:t xml:space="preserve">, </w:t>
            </w:r>
            <w:proofErr w:type="spellStart"/>
            <w:r w:rsidRPr="00D31E6E">
              <w:rPr>
                <w:lang w:val="en-US"/>
              </w:rPr>
              <w:t>Sinaga</w:t>
            </w:r>
            <w:proofErr w:type="spellEnd"/>
            <w:r w:rsidRPr="00D31E6E">
              <w:rPr>
                <w:lang w:val="en-US"/>
              </w:rPr>
              <w:t>, Effendi, &amp; Rashid, 2019). The study of green innovation has become an important strategy for businesses to increase their market share and survive in the long term.</w:t>
            </w:r>
          </w:p>
          <w:p w14:paraId="577BDF99" w14:textId="77777777" w:rsidR="00D31E6E" w:rsidRPr="00D31E6E" w:rsidRDefault="00D31E6E" w:rsidP="00D31E6E">
            <w:pPr>
              <w:spacing w:after="0" w:line="240" w:lineRule="auto"/>
              <w:jc w:val="both"/>
              <w:rPr>
                <w:lang w:val="en-US"/>
              </w:rPr>
            </w:pPr>
            <w:r w:rsidRPr="00D31E6E">
              <w:rPr>
                <w:lang w:val="en-US"/>
              </w:rPr>
              <w:t>Green innovation assists organizations in meeting customer demands to protect the existing environment (</w:t>
            </w:r>
            <w:proofErr w:type="spellStart"/>
            <w:r w:rsidRPr="00D31E6E">
              <w:rPr>
                <w:lang w:val="en-US"/>
              </w:rPr>
              <w:t>Nuryakin</w:t>
            </w:r>
            <w:proofErr w:type="spellEnd"/>
            <w:r w:rsidRPr="00D31E6E">
              <w:rPr>
                <w:lang w:val="en-US"/>
              </w:rPr>
              <w:t xml:space="preserve"> &amp; </w:t>
            </w:r>
            <w:proofErr w:type="spellStart"/>
            <w:r w:rsidRPr="00D31E6E">
              <w:rPr>
                <w:lang w:val="en-US"/>
              </w:rPr>
              <w:t>Maryati</w:t>
            </w:r>
            <w:proofErr w:type="spellEnd"/>
            <w:r w:rsidRPr="00D31E6E">
              <w:rPr>
                <w:lang w:val="en-US"/>
              </w:rPr>
              <w:t xml:space="preserve">, 2020). “Green </w:t>
            </w:r>
            <w:r w:rsidRPr="00D31E6E">
              <w:rPr>
                <w:lang w:val="en-US"/>
              </w:rPr>
              <w:lastRenderedPageBreak/>
              <w:t xml:space="preserve">innovation” or “Eco-friendly innovation” can be defined as processes that contribute to the creation of new productions and technologies to reduce environmental risks, such as pollution and the negative consequences of resource exploitation (e.g., </w:t>
            </w:r>
            <w:proofErr w:type="gramStart"/>
            <w:r w:rsidRPr="00D31E6E">
              <w:rPr>
                <w:lang w:val="en-US"/>
              </w:rPr>
              <w:t>energy)  (</w:t>
            </w:r>
            <w:proofErr w:type="spellStart"/>
            <w:proofErr w:type="gramEnd"/>
            <w:r w:rsidRPr="00D31E6E">
              <w:rPr>
                <w:lang w:val="en-US"/>
              </w:rPr>
              <w:t>Castellacci</w:t>
            </w:r>
            <w:proofErr w:type="spellEnd"/>
            <w:r w:rsidRPr="00D31E6E">
              <w:rPr>
                <w:lang w:val="en-US"/>
              </w:rPr>
              <w:t xml:space="preserve"> &amp; Lie, 2017). Innovation has been divided into product/service innovation and process innovation. The </w:t>
            </w:r>
            <w:proofErr w:type="gramStart"/>
            <w:r w:rsidRPr="00D31E6E">
              <w:rPr>
                <w:lang w:val="en-US"/>
              </w:rPr>
              <w:t>ultimate goal</w:t>
            </w:r>
            <w:proofErr w:type="gramEnd"/>
            <w:r w:rsidRPr="00D31E6E">
              <w:rPr>
                <w:lang w:val="en-US"/>
              </w:rPr>
              <w:t xml:space="preserve"> of product/service innovation is to improve product and service functionality for customers and clients.</w:t>
            </w:r>
          </w:p>
          <w:p w14:paraId="463DE2C6" w14:textId="77777777" w:rsidR="00D31E6E" w:rsidRPr="00D31E6E" w:rsidRDefault="00D31E6E" w:rsidP="00D31E6E">
            <w:pPr>
              <w:spacing w:after="0" w:line="240" w:lineRule="auto"/>
              <w:jc w:val="both"/>
              <w:rPr>
                <w:lang w:val="en-US"/>
              </w:rPr>
            </w:pPr>
            <w:r w:rsidRPr="00D31E6E">
              <w:rPr>
                <w:lang w:val="en-US"/>
              </w:rPr>
              <w:t>Successful green innovation can improve market position, attract customers, provide environmentally friendly services, and achieve sustainable competitive advantages (Chen &amp; Chang, 2013). Green innovation is also on the agenda of managers of many organizations and researchers in achieving ethical behavior and marketing strategies. Research on the topic of innovation is driven by innovation theory.</w:t>
            </w:r>
          </w:p>
          <w:p w14:paraId="4F3198E0" w14:textId="77777777" w:rsidR="00D31E6E" w:rsidRPr="00D31E6E" w:rsidRDefault="00D31E6E" w:rsidP="00D31E6E">
            <w:pPr>
              <w:spacing w:after="0" w:line="240" w:lineRule="auto"/>
              <w:jc w:val="both"/>
              <w:rPr>
                <w:lang w:val="en-US"/>
              </w:rPr>
            </w:pPr>
            <w:r w:rsidRPr="00D31E6E">
              <w:rPr>
                <w:lang w:val="en-US"/>
              </w:rPr>
              <w:t>Green innovation is categorized into technology, management functions, product design, and production processes. Green innovation during product life cycle assessment includes modifying existing product designs to reduce the impact of exploitation on the environment (</w:t>
            </w:r>
            <w:proofErr w:type="spellStart"/>
            <w:r w:rsidRPr="00D31E6E">
              <w:rPr>
                <w:lang w:val="en-US"/>
              </w:rPr>
              <w:t>Saunila</w:t>
            </w:r>
            <w:proofErr w:type="spellEnd"/>
            <w:r w:rsidRPr="00D31E6E">
              <w:rPr>
                <w:lang w:val="en-US"/>
              </w:rPr>
              <w:t xml:space="preserve">, </w:t>
            </w:r>
            <w:proofErr w:type="spellStart"/>
            <w:r w:rsidRPr="00D31E6E">
              <w:rPr>
                <w:lang w:val="en-US"/>
              </w:rPr>
              <w:t>Ukko</w:t>
            </w:r>
            <w:proofErr w:type="spellEnd"/>
            <w:r w:rsidRPr="00D31E6E">
              <w:rPr>
                <w:lang w:val="en-US"/>
              </w:rPr>
              <w:t>, &amp; Rantala, 2018). Song and Yu (2018) found that green innovation is an important strategy and organizational identity that significantly influences the internal environment’s success.</w:t>
            </w:r>
          </w:p>
          <w:p w14:paraId="3CC2A623" w14:textId="77777777" w:rsidR="00D31E6E" w:rsidRPr="00D31E6E" w:rsidRDefault="00D31E6E" w:rsidP="00D31E6E">
            <w:pPr>
              <w:spacing w:after="0" w:line="240" w:lineRule="auto"/>
              <w:jc w:val="both"/>
              <w:rPr>
                <w:lang w:val="en-US"/>
              </w:rPr>
            </w:pPr>
            <w:r w:rsidRPr="00D31E6E">
              <w:rPr>
                <w:lang w:val="en-US"/>
              </w:rPr>
              <w:t>El-</w:t>
            </w:r>
            <w:proofErr w:type="spellStart"/>
            <w:r w:rsidRPr="00D31E6E">
              <w:rPr>
                <w:lang w:val="en-US"/>
              </w:rPr>
              <w:t>Kassar</w:t>
            </w:r>
            <w:proofErr w:type="spellEnd"/>
            <w:r w:rsidRPr="00D31E6E">
              <w:rPr>
                <w:lang w:val="en-US"/>
              </w:rPr>
              <w:t xml:space="preserve"> and Singh (2019) presented that companies are likelier to adopt big data in developing environmental innovation strategies to place a high value on and care for the environment. Other studies have categorized green innovation into product, process, and technology innovation and tackled the challenges of selecting green suppliers to increase the competitiveness of firms (</w:t>
            </w:r>
            <w:proofErr w:type="spellStart"/>
            <w:r w:rsidRPr="00D31E6E">
              <w:rPr>
                <w:lang w:val="en-US"/>
              </w:rPr>
              <w:t>Ilg</w:t>
            </w:r>
            <w:proofErr w:type="spellEnd"/>
            <w:r w:rsidRPr="00D31E6E">
              <w:rPr>
                <w:lang w:val="en-US"/>
              </w:rPr>
              <w:t xml:space="preserve">, 2019; Khan &amp; </w:t>
            </w:r>
            <w:proofErr w:type="spellStart"/>
            <w:r w:rsidRPr="00D31E6E">
              <w:rPr>
                <w:lang w:val="en-US"/>
              </w:rPr>
              <w:t>Johl</w:t>
            </w:r>
            <w:proofErr w:type="spellEnd"/>
            <w:r w:rsidRPr="00D31E6E">
              <w:rPr>
                <w:lang w:val="en-US"/>
              </w:rPr>
              <w:t xml:space="preserve">, 2019; Tariq, </w:t>
            </w:r>
            <w:proofErr w:type="spellStart"/>
            <w:r w:rsidRPr="00D31E6E">
              <w:rPr>
                <w:lang w:val="en-US"/>
              </w:rPr>
              <w:t>Badir</w:t>
            </w:r>
            <w:proofErr w:type="spellEnd"/>
            <w:r w:rsidRPr="00D31E6E">
              <w:rPr>
                <w:lang w:val="en-US"/>
              </w:rPr>
              <w:t xml:space="preserve">, &amp; </w:t>
            </w:r>
            <w:proofErr w:type="spellStart"/>
            <w:r w:rsidRPr="00D31E6E">
              <w:rPr>
                <w:lang w:val="en-US"/>
              </w:rPr>
              <w:t>Chonglerttham</w:t>
            </w:r>
            <w:proofErr w:type="spellEnd"/>
            <w:r w:rsidRPr="00D31E6E">
              <w:rPr>
                <w:lang w:val="en-US"/>
              </w:rPr>
              <w:t>, 2019).</w:t>
            </w:r>
          </w:p>
          <w:p w14:paraId="126C619D" w14:textId="77777777" w:rsidR="00D31E6E" w:rsidRPr="00D31E6E" w:rsidRDefault="00D31E6E" w:rsidP="00D31E6E">
            <w:pPr>
              <w:spacing w:after="0" w:line="240" w:lineRule="auto"/>
              <w:jc w:val="both"/>
              <w:rPr>
                <w:lang w:val="en-US"/>
              </w:rPr>
            </w:pPr>
            <w:r w:rsidRPr="00D31E6E">
              <w:rPr>
                <w:lang w:val="en-US"/>
              </w:rPr>
              <w:t xml:space="preserve">Regarding aspects of green innovation, </w:t>
            </w:r>
            <w:proofErr w:type="spellStart"/>
            <w:r w:rsidRPr="00D31E6E">
              <w:rPr>
                <w:lang w:val="en-US"/>
              </w:rPr>
              <w:t>Aarstad</w:t>
            </w:r>
            <w:proofErr w:type="spellEnd"/>
            <w:r w:rsidRPr="00D31E6E">
              <w:rPr>
                <w:lang w:val="en-US"/>
              </w:rPr>
              <w:t xml:space="preserve"> and Jakobsen (2020) stated that green industry strategies by innovative companies will collaborate between companies and are an important part of the company’s life cycle. Green strategies are pursued by companies pursuing growth, which have undertaken mergers or acquisitions and reduced costs. Meanwhile, Vachon and Klassen (2008) focused on how companies utilize manufacturing processes, technology, and capabilities and integrate environmental concerns to increase competitive advantage. Senior management support is one of the keys to successfully implementing green innovation.</w:t>
            </w:r>
          </w:p>
          <w:p w14:paraId="01860FF2" w14:textId="62E96FCB" w:rsidR="0000174B" w:rsidRPr="0051304D" w:rsidRDefault="00D31E6E" w:rsidP="00D31E6E">
            <w:pPr>
              <w:spacing w:after="0" w:line="240" w:lineRule="auto"/>
              <w:jc w:val="both"/>
              <w:rPr>
                <w:lang w:val="en-US"/>
              </w:rPr>
            </w:pPr>
            <w:r w:rsidRPr="00D31E6E">
              <w:rPr>
                <w:lang w:val="en-US"/>
              </w:rPr>
              <w:t>This study aims to explore and analyze research trends in green innovation. A literature review is used in this study by conducting a bibliometric analysis of green innovation by measuring research trends on green innovation in the last five years.</w:t>
            </w:r>
          </w:p>
        </w:tc>
      </w:tr>
      <w:tr w:rsidR="006054EE" w:rsidRPr="00EE13BD" w14:paraId="2DBADC4E" w14:textId="77777777" w:rsidTr="00FF6E69">
        <w:trPr>
          <w:trHeight w:val="6202"/>
        </w:trPr>
        <w:tc>
          <w:tcPr>
            <w:tcW w:w="2770" w:type="dxa"/>
            <w:shd w:val="clear" w:color="auto" w:fill="auto"/>
          </w:tcPr>
          <w:p w14:paraId="1A71AC32" w14:textId="77777777" w:rsidR="00E44B33" w:rsidRDefault="00E44B33" w:rsidP="00B568F8">
            <w:pPr>
              <w:pStyle w:val="FootnoteText"/>
              <w:spacing w:after="0" w:line="240" w:lineRule="auto"/>
              <w:contextualSpacing/>
              <w:rPr>
                <w:rFonts w:cs="Calibri"/>
                <w:b/>
                <w:bCs/>
                <w:sz w:val="18"/>
                <w:szCs w:val="18"/>
              </w:rPr>
            </w:pPr>
          </w:p>
          <w:p w14:paraId="15E7C8BB" w14:textId="77777777" w:rsidR="00E60B5A" w:rsidRPr="007B32AE" w:rsidRDefault="006054EE" w:rsidP="00B568F8">
            <w:pPr>
              <w:pStyle w:val="FootnoteText"/>
              <w:spacing w:after="0" w:line="240" w:lineRule="auto"/>
              <w:contextualSpacing/>
              <w:rPr>
                <w:rFonts w:cs="Calibri"/>
                <w:b/>
                <w:bCs/>
                <w:sz w:val="18"/>
                <w:szCs w:val="18"/>
                <w:lang w:val="en-ID"/>
              </w:rPr>
            </w:pPr>
            <w:r w:rsidRPr="007B32AE">
              <w:rPr>
                <w:rFonts w:cs="Calibri"/>
                <w:b/>
                <w:bCs/>
                <w:sz w:val="18"/>
                <w:szCs w:val="18"/>
              </w:rPr>
              <w:t>AFFILIATION:</w:t>
            </w:r>
          </w:p>
          <w:p w14:paraId="0DB87E1E" w14:textId="26D319EB" w:rsidR="006054EE" w:rsidRPr="00BA7264" w:rsidRDefault="00FF6E69" w:rsidP="00B568F8">
            <w:pPr>
              <w:tabs>
                <w:tab w:val="left" w:pos="4032"/>
              </w:tabs>
              <w:spacing w:after="0" w:line="240" w:lineRule="auto"/>
              <w:contextualSpacing/>
              <w:rPr>
                <w:sz w:val="18"/>
                <w:szCs w:val="18"/>
                <w:lang w:val="en-US"/>
              </w:rPr>
            </w:pPr>
            <w:r w:rsidRPr="00FF6E69">
              <w:rPr>
                <w:sz w:val="18"/>
                <w:szCs w:val="18"/>
                <w:vertAlign w:val="superscript"/>
                <w:lang w:val="en-US"/>
              </w:rPr>
              <w:t>1</w:t>
            </w:r>
            <w:r>
              <w:rPr>
                <w:sz w:val="18"/>
                <w:szCs w:val="18"/>
                <w:lang w:val="en-US"/>
              </w:rPr>
              <w:t xml:space="preserve"> </w:t>
            </w:r>
            <w:r w:rsidR="00BA7264">
              <w:rPr>
                <w:sz w:val="18"/>
                <w:szCs w:val="18"/>
                <w:lang w:val="en-US"/>
              </w:rPr>
              <w:t xml:space="preserve">Master of management </w:t>
            </w:r>
            <w:r w:rsidRPr="00FF6E69">
              <w:rPr>
                <w:sz w:val="18"/>
                <w:szCs w:val="18"/>
              </w:rPr>
              <w:t>Department</w:t>
            </w:r>
            <w:r w:rsidR="00BA7264">
              <w:rPr>
                <w:sz w:val="18"/>
                <w:szCs w:val="18"/>
                <w:lang w:val="en-US"/>
              </w:rPr>
              <w:t>.</w:t>
            </w:r>
            <w:r>
              <w:rPr>
                <w:sz w:val="18"/>
                <w:szCs w:val="18"/>
                <w:lang w:val="en-US"/>
              </w:rPr>
              <w:t xml:space="preserve"> </w:t>
            </w:r>
            <w:r w:rsidR="00BA7264">
              <w:rPr>
                <w:sz w:val="18"/>
                <w:szCs w:val="18"/>
                <w:lang w:val="en-US"/>
              </w:rPr>
              <w:t xml:space="preserve">Universitas </w:t>
            </w:r>
            <w:r w:rsidR="00D31E6E">
              <w:rPr>
                <w:sz w:val="18"/>
                <w:szCs w:val="18"/>
                <w:lang w:val="en-US"/>
              </w:rPr>
              <w:t>Muhammadiyah Yogyakarta</w:t>
            </w:r>
            <w:r w:rsidR="00BA7264">
              <w:rPr>
                <w:sz w:val="18"/>
                <w:szCs w:val="18"/>
                <w:lang w:val="en-US"/>
              </w:rPr>
              <w:t>.</w:t>
            </w:r>
          </w:p>
          <w:p w14:paraId="67FB3C52" w14:textId="77777777" w:rsidR="00D31E6E" w:rsidRPr="00FF6E69" w:rsidRDefault="00D31E6E" w:rsidP="00B568F8">
            <w:pPr>
              <w:tabs>
                <w:tab w:val="left" w:pos="4032"/>
              </w:tabs>
              <w:spacing w:after="0" w:line="240" w:lineRule="auto"/>
              <w:contextualSpacing/>
              <w:rPr>
                <w:rFonts w:cs="Calibri"/>
                <w:sz w:val="18"/>
                <w:szCs w:val="18"/>
                <w:highlight w:val="yellow"/>
                <w:lang w:val="en-US"/>
              </w:rPr>
            </w:pPr>
          </w:p>
          <w:p w14:paraId="79CB0136" w14:textId="77777777" w:rsidR="00841E48" w:rsidRPr="007B32AE" w:rsidRDefault="006054EE" w:rsidP="00B568F8">
            <w:pPr>
              <w:pStyle w:val="FootnoteText"/>
              <w:spacing w:after="0" w:line="240" w:lineRule="auto"/>
              <w:contextualSpacing/>
              <w:rPr>
                <w:rFonts w:cs="Calibri"/>
                <w:b/>
                <w:bCs/>
                <w:sz w:val="18"/>
                <w:szCs w:val="18"/>
              </w:rPr>
            </w:pPr>
            <w:r w:rsidRPr="007B32AE">
              <w:rPr>
                <w:rFonts w:cs="Calibri"/>
                <w:b/>
                <w:bCs/>
                <w:sz w:val="18"/>
                <w:szCs w:val="18"/>
              </w:rPr>
              <w:t>*CORRESPONDENCE:</w:t>
            </w:r>
          </w:p>
          <w:p w14:paraId="7BFA7D48" w14:textId="1B7E6FFB" w:rsidR="006054EE" w:rsidRPr="00D31E6E" w:rsidRDefault="00BA7264" w:rsidP="00B568F8">
            <w:pPr>
              <w:pStyle w:val="FootnoteText"/>
              <w:spacing w:after="0" w:line="240" w:lineRule="auto"/>
              <w:contextualSpacing/>
              <w:rPr>
                <w:rFonts w:cs="Calibri"/>
                <w:lang w:val="en-US"/>
              </w:rPr>
            </w:pPr>
            <w:hyperlink r:id="rId10" w:history="1">
              <w:r w:rsidRPr="00DD44DB">
                <w:rPr>
                  <w:rStyle w:val="Hyperlink"/>
                  <w:rFonts w:cs="Calibri"/>
                  <w:lang w:val="en-US"/>
                </w:rPr>
                <w:t>nuryakin@umy.ac.id</w:t>
              </w:r>
            </w:hyperlink>
            <w:r>
              <w:rPr>
                <w:rFonts w:cs="Calibri"/>
                <w:lang w:val="en-US"/>
              </w:rPr>
              <w:t xml:space="preserve"> </w:t>
            </w:r>
          </w:p>
          <w:p w14:paraId="53A53F59" w14:textId="77777777" w:rsidR="006054EE" w:rsidRPr="007B32AE" w:rsidRDefault="006054EE" w:rsidP="00B568F8">
            <w:pPr>
              <w:pStyle w:val="FootnoteText"/>
              <w:spacing w:after="0" w:line="240" w:lineRule="auto"/>
              <w:contextualSpacing/>
              <w:rPr>
                <w:rFonts w:cs="Calibri"/>
                <w:sz w:val="18"/>
                <w:szCs w:val="18"/>
              </w:rPr>
            </w:pPr>
          </w:p>
          <w:p w14:paraId="057C0D7B" w14:textId="7553245D" w:rsidR="006054EE" w:rsidRPr="007B32AE" w:rsidRDefault="006054EE" w:rsidP="00B568F8">
            <w:pPr>
              <w:pStyle w:val="FootnoteText"/>
              <w:spacing w:after="0" w:line="240" w:lineRule="auto"/>
              <w:contextualSpacing/>
              <w:rPr>
                <w:rFonts w:cs="Calibri"/>
                <w:sz w:val="16"/>
                <w:szCs w:val="16"/>
              </w:rPr>
            </w:pPr>
            <w:r w:rsidRPr="007B32AE">
              <w:rPr>
                <w:rFonts w:cs="Calibri"/>
                <w:b/>
                <w:bCs/>
                <w:sz w:val="18"/>
                <w:szCs w:val="18"/>
              </w:rPr>
              <w:t xml:space="preserve">THIS ARTICLE IS AVAILABLE IN: </w:t>
            </w:r>
            <w:hyperlink r:id="rId11" w:history="1">
              <w:r w:rsidR="00FF6E69" w:rsidRPr="0039605F">
                <w:rPr>
                  <w:rStyle w:val="Hyperlink"/>
                  <w:rFonts w:cs="Calibri"/>
                  <w:sz w:val="16"/>
                  <w:szCs w:val="16"/>
                </w:rPr>
                <w:t>http://journal.umy.ac.id/index.php/</w:t>
              </w:r>
              <w:r w:rsidR="00FF6E69" w:rsidRPr="0039605F">
                <w:rPr>
                  <w:rStyle w:val="Hyperlink"/>
                  <w:rFonts w:cs="Calibri"/>
                  <w:sz w:val="16"/>
                  <w:szCs w:val="16"/>
                  <w:lang w:val="en-US"/>
                </w:rPr>
                <w:t>mb</w:t>
              </w:r>
            </w:hyperlink>
            <w:r w:rsidRPr="007B32AE">
              <w:rPr>
                <w:rFonts w:cs="Calibri"/>
                <w:sz w:val="16"/>
                <w:szCs w:val="16"/>
              </w:rPr>
              <w:t xml:space="preserve"> </w:t>
            </w:r>
          </w:p>
          <w:p w14:paraId="031DDA7D" w14:textId="77777777" w:rsidR="006054EE" w:rsidRPr="007B32AE" w:rsidRDefault="006054EE" w:rsidP="00B568F8">
            <w:pPr>
              <w:spacing w:after="0" w:line="240" w:lineRule="auto"/>
              <w:contextualSpacing/>
              <w:rPr>
                <w:rFonts w:cs="Calibri"/>
                <w:sz w:val="18"/>
                <w:szCs w:val="18"/>
                <w:highlight w:val="yellow"/>
              </w:rPr>
            </w:pPr>
          </w:p>
          <w:p w14:paraId="2B53A6BB" w14:textId="50151A29" w:rsidR="006054EE" w:rsidRPr="00F45A8C" w:rsidRDefault="006054EE" w:rsidP="00B568F8">
            <w:pPr>
              <w:spacing w:after="0" w:line="240" w:lineRule="auto"/>
              <w:contextualSpacing/>
              <w:rPr>
                <w:rFonts w:cs="Calibri"/>
                <w:lang w:val="en-US"/>
              </w:rPr>
            </w:pPr>
            <w:r w:rsidRPr="007B32AE">
              <w:rPr>
                <w:rFonts w:cs="Calibri"/>
                <w:b/>
                <w:bCs/>
                <w:sz w:val="18"/>
                <w:szCs w:val="18"/>
              </w:rPr>
              <w:t>DOI:</w:t>
            </w:r>
            <w:r w:rsidRPr="00E617C2">
              <w:rPr>
                <w:rFonts w:cs="Calibri"/>
                <w:sz w:val="18"/>
                <w:szCs w:val="18"/>
              </w:rPr>
              <w:t xml:space="preserve"> </w:t>
            </w:r>
            <w:r w:rsidR="00FF6E69" w:rsidRPr="00FF6E69">
              <w:rPr>
                <w:rFonts w:cs="Calibri"/>
                <w:sz w:val="18"/>
                <w:szCs w:val="18"/>
              </w:rPr>
              <w:t>10.18196/mb.xxxxxxxxx</w:t>
            </w:r>
            <w:r w:rsidR="006C79BA">
              <w:fldChar w:fldCharType="begin"/>
            </w:r>
            <w:r w:rsidR="006C79BA">
              <w:instrText xml:space="preserve"> HYPERLINK "https://journal.umy.ac.id/index.php/mb/article/view/9440" </w:instrText>
            </w:r>
            <w:r w:rsidR="00016E21">
              <w:fldChar w:fldCharType="separate"/>
            </w:r>
            <w:r w:rsidR="006C79BA">
              <w:fldChar w:fldCharType="end"/>
            </w:r>
          </w:p>
          <w:p w14:paraId="43302C0D" w14:textId="77777777" w:rsidR="006054EE" w:rsidRPr="007B32AE" w:rsidRDefault="006054EE" w:rsidP="00B568F8">
            <w:pPr>
              <w:spacing w:after="0" w:line="240" w:lineRule="auto"/>
              <w:ind w:right="33"/>
              <w:contextualSpacing/>
              <w:rPr>
                <w:rFonts w:cs="Calibri"/>
                <w:bCs/>
                <w:sz w:val="18"/>
                <w:szCs w:val="18"/>
              </w:rPr>
            </w:pPr>
          </w:p>
          <w:p w14:paraId="2A16D095" w14:textId="77777777" w:rsidR="006054EE" w:rsidRPr="007B32AE" w:rsidRDefault="006054EE" w:rsidP="00B568F8">
            <w:pPr>
              <w:spacing w:after="0" w:line="240" w:lineRule="auto"/>
              <w:ind w:right="567"/>
              <w:contextualSpacing/>
              <w:rPr>
                <w:rFonts w:cs="Calibri"/>
                <w:b/>
                <w:sz w:val="18"/>
                <w:szCs w:val="18"/>
              </w:rPr>
            </w:pPr>
            <w:r w:rsidRPr="007B32AE">
              <w:rPr>
                <w:rFonts w:cs="Calibri"/>
                <w:b/>
                <w:sz w:val="18"/>
                <w:szCs w:val="18"/>
              </w:rPr>
              <w:t>CITATION:</w:t>
            </w:r>
          </w:p>
          <w:p w14:paraId="484CA025" w14:textId="080B3145" w:rsidR="006054EE" w:rsidRPr="00FF6E69" w:rsidRDefault="00FF6E69" w:rsidP="00FF6E69">
            <w:pPr>
              <w:spacing w:after="0" w:line="240" w:lineRule="auto"/>
              <w:contextualSpacing/>
              <w:rPr>
                <w:rFonts w:cs="Calibri"/>
                <w:bCs/>
                <w:i/>
                <w:iCs/>
                <w:sz w:val="18"/>
                <w:szCs w:val="18"/>
                <w:lang w:val="en-US"/>
              </w:rPr>
            </w:pPr>
            <w:r>
              <w:rPr>
                <w:rFonts w:cs="Calibri"/>
                <w:bCs/>
                <w:sz w:val="18"/>
                <w:szCs w:val="18"/>
                <w:lang w:val="en-US"/>
              </w:rPr>
              <w:t>Name</w:t>
            </w:r>
            <w:r w:rsidRPr="00FF6E69">
              <w:rPr>
                <w:rFonts w:cs="Calibri"/>
                <w:bCs/>
                <w:sz w:val="18"/>
                <w:szCs w:val="18"/>
                <w:lang w:val="en-US"/>
              </w:rPr>
              <w:t>. (20xx)</w:t>
            </w:r>
            <w:r>
              <w:rPr>
                <w:rFonts w:cs="Calibri"/>
                <w:bCs/>
                <w:sz w:val="18"/>
                <w:szCs w:val="18"/>
                <w:lang w:val="en-US"/>
              </w:rPr>
              <w:t>.</w:t>
            </w:r>
            <w:r w:rsidRPr="00FF6E69">
              <w:rPr>
                <w:rFonts w:cs="Calibri"/>
                <w:bCs/>
                <w:sz w:val="18"/>
                <w:szCs w:val="18"/>
                <w:lang w:val="en-US"/>
              </w:rPr>
              <w:t xml:space="preserve"> </w:t>
            </w:r>
            <w:r>
              <w:rPr>
                <w:rFonts w:cs="Calibri"/>
                <w:bCs/>
                <w:sz w:val="18"/>
                <w:szCs w:val="18"/>
                <w:lang w:val="en-US"/>
              </w:rPr>
              <w:t>T</w:t>
            </w:r>
            <w:r w:rsidRPr="00FF6E69">
              <w:rPr>
                <w:rFonts w:cs="Calibri"/>
                <w:bCs/>
                <w:sz w:val="18"/>
                <w:szCs w:val="18"/>
                <w:lang w:val="en-US"/>
              </w:rPr>
              <w:t xml:space="preserve">itle. </w:t>
            </w:r>
            <w:proofErr w:type="spellStart"/>
            <w:r w:rsidRPr="00FF6E69">
              <w:rPr>
                <w:rFonts w:cs="Calibri"/>
                <w:bCs/>
                <w:i/>
                <w:iCs/>
                <w:sz w:val="18"/>
                <w:szCs w:val="18"/>
                <w:lang w:val="en-US"/>
              </w:rPr>
              <w:t>Jurnal</w:t>
            </w:r>
            <w:proofErr w:type="spellEnd"/>
            <w:r w:rsidRPr="00FF6E69">
              <w:rPr>
                <w:rFonts w:cs="Calibri"/>
                <w:bCs/>
                <w:i/>
                <w:iCs/>
                <w:sz w:val="18"/>
                <w:szCs w:val="18"/>
                <w:lang w:val="en-US"/>
              </w:rPr>
              <w:t xml:space="preserve"> </w:t>
            </w:r>
            <w:proofErr w:type="spellStart"/>
            <w:r w:rsidRPr="00FF6E69">
              <w:rPr>
                <w:rFonts w:cs="Calibri"/>
                <w:bCs/>
                <w:i/>
                <w:iCs/>
                <w:sz w:val="18"/>
                <w:szCs w:val="18"/>
                <w:lang w:val="en-US"/>
              </w:rPr>
              <w:t>Manajemen</w:t>
            </w:r>
            <w:proofErr w:type="spellEnd"/>
            <w:r>
              <w:rPr>
                <w:rFonts w:cs="Calibri"/>
                <w:bCs/>
                <w:i/>
                <w:iCs/>
                <w:sz w:val="18"/>
                <w:szCs w:val="18"/>
                <w:lang w:val="en-US"/>
              </w:rPr>
              <w:t xml:space="preserve"> </w:t>
            </w:r>
            <w:proofErr w:type="spellStart"/>
            <w:r w:rsidRPr="00FF6E69">
              <w:rPr>
                <w:rFonts w:cs="Calibri"/>
                <w:bCs/>
                <w:i/>
                <w:iCs/>
                <w:sz w:val="18"/>
                <w:szCs w:val="18"/>
                <w:lang w:val="en-US"/>
              </w:rPr>
              <w:t>Bisnis</w:t>
            </w:r>
            <w:proofErr w:type="spellEnd"/>
            <w:r w:rsidRPr="00FF6E69">
              <w:rPr>
                <w:rFonts w:cs="Calibri"/>
                <w:bCs/>
                <w:sz w:val="18"/>
                <w:szCs w:val="18"/>
                <w:lang w:val="en-US"/>
              </w:rPr>
              <w:t>, xx(x), xx-xx.</w:t>
            </w:r>
          </w:p>
          <w:p w14:paraId="3EA8983D" w14:textId="77777777" w:rsidR="006054EE" w:rsidRPr="007B32AE" w:rsidRDefault="006054EE" w:rsidP="00B568F8">
            <w:pPr>
              <w:spacing w:after="0" w:line="240" w:lineRule="auto"/>
              <w:contextualSpacing/>
              <w:rPr>
                <w:rFonts w:cs="Calibri"/>
                <w:bCs/>
                <w:sz w:val="18"/>
                <w:szCs w:val="18"/>
              </w:rPr>
            </w:pPr>
          </w:p>
          <w:p w14:paraId="64E52C1B" w14:textId="77777777" w:rsidR="006054EE" w:rsidRPr="007B32AE" w:rsidRDefault="006054EE" w:rsidP="00B568F8">
            <w:pPr>
              <w:spacing w:after="0" w:line="240" w:lineRule="auto"/>
              <w:ind w:right="567"/>
              <w:contextualSpacing/>
              <w:rPr>
                <w:rFonts w:cs="Calibri"/>
                <w:b/>
                <w:sz w:val="18"/>
                <w:szCs w:val="18"/>
              </w:rPr>
            </w:pPr>
            <w:r w:rsidRPr="007B32AE">
              <w:rPr>
                <w:rFonts w:cs="Calibri"/>
                <w:b/>
                <w:sz w:val="18"/>
                <w:szCs w:val="18"/>
              </w:rPr>
              <w:t>ARTICLE HISTORY</w:t>
            </w:r>
          </w:p>
          <w:p w14:paraId="46DA00BE" w14:textId="77777777" w:rsidR="00E60B5A" w:rsidRPr="007B32AE" w:rsidRDefault="00E60B5A" w:rsidP="00B568F8">
            <w:pPr>
              <w:spacing w:after="0" w:line="240" w:lineRule="auto"/>
              <w:ind w:right="567"/>
              <w:rPr>
                <w:rFonts w:cs="Calibri"/>
                <w:b/>
                <w:sz w:val="18"/>
                <w:szCs w:val="18"/>
              </w:rPr>
            </w:pPr>
            <w:r w:rsidRPr="007B32AE">
              <w:rPr>
                <w:rFonts w:cs="Calibri"/>
                <w:b/>
                <w:sz w:val="18"/>
                <w:szCs w:val="18"/>
              </w:rPr>
              <w:t>Received:</w:t>
            </w:r>
          </w:p>
          <w:p w14:paraId="345B594F" w14:textId="306DDDB0" w:rsidR="00E60B5A" w:rsidRPr="007B32AE" w:rsidRDefault="00E60B5A" w:rsidP="00B568F8">
            <w:pPr>
              <w:spacing w:after="0" w:line="240" w:lineRule="auto"/>
              <w:ind w:right="567"/>
              <w:rPr>
                <w:rFonts w:cs="Calibri"/>
                <w:sz w:val="18"/>
                <w:szCs w:val="18"/>
                <w:lang w:val="en-ID"/>
              </w:rPr>
            </w:pPr>
          </w:p>
          <w:p w14:paraId="2F7DEED6" w14:textId="77777777" w:rsidR="00E60B5A" w:rsidRPr="007B32AE" w:rsidRDefault="00E60B5A" w:rsidP="00B568F8">
            <w:pPr>
              <w:spacing w:after="0" w:line="240" w:lineRule="auto"/>
              <w:ind w:right="567"/>
              <w:rPr>
                <w:rFonts w:cs="Calibri"/>
                <w:b/>
                <w:sz w:val="18"/>
                <w:szCs w:val="18"/>
              </w:rPr>
            </w:pPr>
            <w:r w:rsidRPr="007B32AE">
              <w:rPr>
                <w:rFonts w:cs="Calibri"/>
                <w:b/>
                <w:sz w:val="18"/>
                <w:szCs w:val="18"/>
              </w:rPr>
              <w:t>Revised:</w:t>
            </w:r>
          </w:p>
          <w:p w14:paraId="596239DB" w14:textId="01DE7691" w:rsidR="003953D9" w:rsidRDefault="003953D9" w:rsidP="00B568F8">
            <w:pPr>
              <w:spacing w:after="0" w:line="240" w:lineRule="auto"/>
              <w:ind w:right="567"/>
              <w:rPr>
                <w:rFonts w:cs="Calibri"/>
                <w:sz w:val="18"/>
                <w:szCs w:val="18"/>
                <w:lang w:val="en-ID"/>
              </w:rPr>
            </w:pPr>
          </w:p>
          <w:p w14:paraId="285271A2" w14:textId="77777777" w:rsidR="00E60B5A" w:rsidRPr="007B32AE" w:rsidRDefault="00E60B5A" w:rsidP="00B568F8">
            <w:pPr>
              <w:spacing w:after="0" w:line="240" w:lineRule="auto"/>
              <w:ind w:right="567"/>
              <w:rPr>
                <w:rFonts w:cs="Calibri"/>
                <w:b/>
                <w:sz w:val="18"/>
                <w:szCs w:val="18"/>
              </w:rPr>
            </w:pPr>
            <w:r w:rsidRPr="007B32AE">
              <w:rPr>
                <w:rFonts w:cs="Calibri"/>
                <w:b/>
                <w:sz w:val="18"/>
                <w:szCs w:val="18"/>
              </w:rPr>
              <w:t>Accepted:</w:t>
            </w:r>
          </w:p>
          <w:p w14:paraId="7DDE1CFA" w14:textId="4E77530B" w:rsidR="006054EE" w:rsidRPr="00D06A5A" w:rsidRDefault="006054EE" w:rsidP="00B568F8">
            <w:pPr>
              <w:spacing w:after="0" w:line="240" w:lineRule="auto"/>
              <w:ind w:right="567"/>
              <w:rPr>
                <w:rFonts w:cs="Calibri"/>
                <w:sz w:val="18"/>
                <w:szCs w:val="18"/>
                <w:lang w:val="en-US"/>
              </w:rPr>
            </w:pPr>
          </w:p>
        </w:tc>
        <w:tc>
          <w:tcPr>
            <w:tcW w:w="6822" w:type="dxa"/>
            <w:vMerge/>
            <w:shd w:val="clear" w:color="auto" w:fill="auto"/>
          </w:tcPr>
          <w:p w14:paraId="4D0AADD0" w14:textId="77777777" w:rsidR="006054EE" w:rsidRPr="00EE13BD" w:rsidRDefault="006054EE" w:rsidP="00B568F8">
            <w:pPr>
              <w:spacing w:after="0" w:line="240" w:lineRule="auto"/>
              <w:ind w:left="35" w:right="33"/>
              <w:contextualSpacing/>
              <w:jc w:val="right"/>
              <w:rPr>
                <w:rFonts w:cs="Calibri"/>
                <w:b/>
                <w:sz w:val="36"/>
                <w:szCs w:val="36"/>
              </w:rPr>
            </w:pPr>
          </w:p>
        </w:tc>
      </w:tr>
      <w:bookmarkEnd w:id="0"/>
    </w:tbl>
    <w:p w14:paraId="4543ABC5" w14:textId="77777777" w:rsidR="001073A6" w:rsidRDefault="001073A6" w:rsidP="00B568F8">
      <w:pPr>
        <w:spacing w:after="0" w:line="240" w:lineRule="auto"/>
        <w:ind w:hanging="2"/>
        <w:jc w:val="both"/>
        <w:rPr>
          <w:rFonts w:asciiTheme="minorHAnsi" w:hAnsiTheme="minorHAnsi" w:cstheme="minorHAnsi"/>
          <w:lang w:val="en-US"/>
        </w:rPr>
      </w:pPr>
    </w:p>
    <w:p w14:paraId="502177D0" w14:textId="77777777" w:rsidR="001073A6" w:rsidRPr="00AF2FC3" w:rsidRDefault="001073A6" w:rsidP="00B568F8">
      <w:pPr>
        <w:spacing w:after="0" w:line="240" w:lineRule="auto"/>
        <w:ind w:hanging="2"/>
        <w:jc w:val="both"/>
        <w:rPr>
          <w:rFonts w:asciiTheme="minorHAnsi" w:hAnsiTheme="minorHAnsi" w:cstheme="minorHAnsi"/>
          <w:lang w:val="en-US"/>
        </w:rPr>
      </w:pPr>
    </w:p>
    <w:p w14:paraId="40CD9CBC" w14:textId="77777777" w:rsidR="000342EA" w:rsidRPr="00DD5B42" w:rsidRDefault="00E617C2" w:rsidP="00B568F8">
      <w:pPr>
        <w:spacing w:after="0" w:line="240" w:lineRule="auto"/>
        <w:jc w:val="center"/>
        <w:rPr>
          <w:rFonts w:ascii="Garamond" w:hAnsi="Garamond" w:cs="Calibri"/>
          <w:b/>
          <w:sz w:val="28"/>
        </w:rPr>
      </w:pPr>
      <w:r>
        <w:rPr>
          <w:rFonts w:ascii="Garamond" w:hAnsi="Garamond" w:cs="Calibri"/>
          <w:b/>
          <w:sz w:val="28"/>
          <w:lang w:val="en-US"/>
        </w:rPr>
        <w:t xml:space="preserve">Research </w:t>
      </w:r>
      <w:r w:rsidR="00997B89" w:rsidRPr="00DD5B42">
        <w:rPr>
          <w:rFonts w:ascii="Garamond" w:hAnsi="Garamond" w:cs="Calibri"/>
          <w:b/>
          <w:sz w:val="28"/>
        </w:rPr>
        <w:t>Methods</w:t>
      </w:r>
    </w:p>
    <w:p w14:paraId="7980CA66" w14:textId="77777777" w:rsidR="006A55C3" w:rsidRPr="006A55C3" w:rsidRDefault="006A55C3" w:rsidP="006A55C3">
      <w:pPr>
        <w:spacing w:after="0" w:line="240" w:lineRule="auto"/>
        <w:jc w:val="both"/>
        <w:rPr>
          <w:rFonts w:asciiTheme="minorHAnsi" w:hAnsiTheme="minorHAnsi" w:cstheme="minorHAnsi"/>
        </w:rPr>
      </w:pPr>
      <w:r w:rsidRPr="006A55C3">
        <w:rPr>
          <w:rFonts w:asciiTheme="minorHAnsi" w:hAnsiTheme="minorHAnsi" w:cstheme="minorHAnsi"/>
        </w:rPr>
        <w:t xml:space="preserve">This study examined ‘green innovation’ by conducting a data investigation process with data sourced from the scopus.com website from 2019 to 2021. In these five years, the study discussed green innovation. Finally, there is a potential trend of increased research </w:t>
      </w:r>
      <w:r w:rsidRPr="006A55C3">
        <w:rPr>
          <w:rFonts w:asciiTheme="minorHAnsi" w:hAnsiTheme="minorHAnsi" w:cstheme="minorHAnsi"/>
        </w:rPr>
        <w:lastRenderedPageBreak/>
        <w:t>over the five years. ‘Green innovation’ has been extensively researched in the last few years of the decade.</w:t>
      </w:r>
    </w:p>
    <w:p w14:paraId="12477716" w14:textId="5CE19B25" w:rsidR="00960D03" w:rsidRPr="00960D03" w:rsidRDefault="006A55C3" w:rsidP="006A55C3">
      <w:pPr>
        <w:spacing w:after="0" w:line="240" w:lineRule="auto"/>
        <w:jc w:val="both"/>
        <w:rPr>
          <w:rFonts w:asciiTheme="minorHAnsi" w:hAnsiTheme="minorHAnsi" w:cstheme="minorHAnsi"/>
          <w:lang w:val="en-US"/>
        </w:rPr>
      </w:pPr>
      <w:r w:rsidRPr="006A55C3">
        <w:rPr>
          <w:rFonts w:asciiTheme="minorHAnsi" w:hAnsiTheme="minorHAnsi" w:cstheme="minorHAnsi"/>
        </w:rPr>
        <w:t>Furthermore, testing was carried out by mapping and clustering analysis by taking data from scopus.com. The coupling technique bibliographical approach was carried out using the VosViewer program. The data collected was then carried out by importing process, and then the relationships were mapped through the visualization of the similarity of methods using VosViewer for bibliometric mapping. VosViewer focuses on the graphical representation of bibliometric maps and can present graphical views according to an easy-to-interpret way.</w:t>
      </w:r>
    </w:p>
    <w:p w14:paraId="5AB04628" w14:textId="77777777" w:rsidR="005A74B0" w:rsidRPr="005A74B0" w:rsidRDefault="005A74B0" w:rsidP="00B568F8">
      <w:pPr>
        <w:spacing w:after="0" w:line="240" w:lineRule="auto"/>
        <w:jc w:val="both"/>
        <w:rPr>
          <w:rFonts w:asciiTheme="minorHAnsi" w:hAnsiTheme="minorHAnsi" w:cstheme="minorHAnsi"/>
          <w:bCs/>
          <w:lang w:val="en-US"/>
        </w:rPr>
      </w:pPr>
    </w:p>
    <w:p w14:paraId="37804B17" w14:textId="77777777" w:rsidR="000342EA" w:rsidRPr="00985D9E" w:rsidRDefault="00997B89" w:rsidP="00B568F8">
      <w:pPr>
        <w:pStyle w:val="ListParagraph"/>
        <w:spacing w:after="0" w:line="240" w:lineRule="auto"/>
        <w:ind w:left="0"/>
        <w:contextualSpacing w:val="0"/>
        <w:jc w:val="center"/>
        <w:rPr>
          <w:rFonts w:ascii="Garamond" w:hAnsi="Garamond" w:cs="Calibri"/>
          <w:b/>
          <w:sz w:val="28"/>
          <w:lang w:val="en-US"/>
        </w:rPr>
      </w:pPr>
      <w:r w:rsidRPr="00485164">
        <w:rPr>
          <w:rFonts w:ascii="Garamond" w:hAnsi="Garamond" w:cs="Calibri"/>
          <w:b/>
          <w:sz w:val="28"/>
          <w:lang w:val="en-US"/>
        </w:rPr>
        <w:t>R</w:t>
      </w:r>
      <w:r>
        <w:rPr>
          <w:rFonts w:ascii="Garamond" w:hAnsi="Garamond" w:cs="Calibri"/>
          <w:b/>
          <w:sz w:val="28"/>
          <w:lang w:val="en-US"/>
        </w:rPr>
        <w:t>esults and Discussion</w:t>
      </w:r>
    </w:p>
    <w:p w14:paraId="4FCD9409" w14:textId="77777777" w:rsidR="0008700E" w:rsidRPr="006502D0" w:rsidRDefault="0008700E" w:rsidP="00B568F8">
      <w:pPr>
        <w:pStyle w:val="ListParagraph"/>
        <w:spacing w:after="0" w:line="240" w:lineRule="auto"/>
        <w:ind w:left="0"/>
        <w:contextualSpacing w:val="0"/>
        <w:jc w:val="center"/>
        <w:rPr>
          <w:rFonts w:cs="Calibri"/>
          <w:b/>
          <w:szCs w:val="24"/>
          <w:lang w:val="en-US"/>
        </w:rPr>
      </w:pPr>
    </w:p>
    <w:p w14:paraId="36937427" w14:textId="77777777" w:rsidR="006A55C3" w:rsidRPr="006A55C3" w:rsidRDefault="006A55C3" w:rsidP="006A55C3">
      <w:pPr>
        <w:spacing w:after="0" w:line="240" w:lineRule="auto"/>
        <w:jc w:val="both"/>
        <w:rPr>
          <w:rFonts w:cs="Calibri"/>
          <w:b/>
          <w:szCs w:val="18"/>
          <w:lang w:val="en-US"/>
        </w:rPr>
      </w:pPr>
      <w:r w:rsidRPr="006A55C3">
        <w:rPr>
          <w:rFonts w:cs="Calibri"/>
          <w:b/>
          <w:szCs w:val="18"/>
          <w:lang w:val="en-US"/>
        </w:rPr>
        <w:t>The development of annual publications</w:t>
      </w:r>
    </w:p>
    <w:p w14:paraId="08111323" w14:textId="1348D7F9" w:rsidR="00144411" w:rsidRDefault="006A55C3" w:rsidP="006A55C3">
      <w:pPr>
        <w:pStyle w:val="ListParagraph"/>
        <w:spacing w:after="0" w:line="240" w:lineRule="auto"/>
        <w:ind w:left="0"/>
        <w:contextualSpacing w:val="0"/>
        <w:jc w:val="both"/>
        <w:rPr>
          <w:rFonts w:cs="Calibri"/>
          <w:bCs/>
          <w:szCs w:val="18"/>
          <w:lang w:val="en-US"/>
        </w:rPr>
      </w:pPr>
      <w:r w:rsidRPr="006A55C3">
        <w:rPr>
          <w:rFonts w:cs="Calibri"/>
          <w:bCs/>
          <w:szCs w:val="18"/>
          <w:lang w:val="en-US"/>
        </w:rPr>
        <w:t xml:space="preserve">Based on the data processing with the </w:t>
      </w:r>
      <w:proofErr w:type="spellStart"/>
      <w:r w:rsidRPr="006A55C3">
        <w:rPr>
          <w:rFonts w:cs="Calibri"/>
          <w:bCs/>
          <w:szCs w:val="18"/>
          <w:lang w:val="en-US"/>
        </w:rPr>
        <w:t>VosViewer</w:t>
      </w:r>
      <w:proofErr w:type="spellEnd"/>
      <w:r w:rsidRPr="006A55C3">
        <w:rPr>
          <w:rFonts w:cs="Calibri"/>
          <w:bCs/>
          <w:szCs w:val="18"/>
          <w:lang w:val="en-US"/>
        </w:rPr>
        <w:t xml:space="preserve"> program, as shown in Figure 1, the frequency of annual publication developments regarding green innovation can be shown. The average trend shows an increase in publications in 2019 - 2021. In 2018 and 2019, only 19 documents were published. Then in 2020 – 2021, the number of scientific publications increased and reached a maximum growth in 2021, with 63 documents. Following are the results of the development of annual publications regarding green innovation.</w:t>
      </w:r>
    </w:p>
    <w:p w14:paraId="6C92382E" w14:textId="77777777" w:rsidR="006A55C3" w:rsidRDefault="006A55C3" w:rsidP="006A55C3">
      <w:pPr>
        <w:pStyle w:val="ListParagraph"/>
        <w:spacing w:after="0" w:line="240" w:lineRule="auto"/>
        <w:ind w:left="0"/>
        <w:contextualSpacing w:val="0"/>
        <w:jc w:val="both"/>
        <w:rPr>
          <w:rFonts w:cs="Calibri"/>
          <w:bCs/>
          <w:szCs w:val="18"/>
          <w:lang w:val="en-US"/>
        </w:rPr>
      </w:pPr>
    </w:p>
    <w:p w14:paraId="6AD159C2" w14:textId="43FEF970" w:rsidR="006A55C3" w:rsidRDefault="006A55C3" w:rsidP="006A55C3">
      <w:pPr>
        <w:pStyle w:val="ListParagraph"/>
        <w:spacing w:after="0" w:line="240" w:lineRule="auto"/>
        <w:ind w:left="0"/>
        <w:contextualSpacing w:val="0"/>
        <w:jc w:val="center"/>
        <w:rPr>
          <w:rFonts w:cs="Calibri"/>
          <w:bCs/>
          <w:szCs w:val="18"/>
          <w:lang w:val="en-US"/>
        </w:rPr>
      </w:pPr>
      <w:r w:rsidRPr="00D24CB3">
        <w:rPr>
          <w:rFonts w:ascii="Times New Roman" w:hAnsi="Times New Roman" w:cstheme="majorHAnsi"/>
          <w:noProof/>
          <w:sz w:val="24"/>
          <w:szCs w:val="24"/>
        </w:rPr>
        <w:drawing>
          <wp:inline distT="0" distB="0" distL="0" distR="0" wp14:anchorId="27B42444" wp14:editId="44E011BB">
            <wp:extent cx="4572000" cy="2743200"/>
            <wp:effectExtent l="0" t="0" r="0" b="0"/>
            <wp:docPr id="5" name="Chart 5">
              <a:extLst xmlns:a="http://schemas.openxmlformats.org/drawingml/2006/main">
                <a:ext uri="{FF2B5EF4-FFF2-40B4-BE49-F238E27FC236}">
                  <a16:creationId xmlns:a16="http://schemas.microsoft.com/office/drawing/2014/main" id="{267224BD-04A8-402D-B699-181881E58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117CC9" w14:textId="4E14D4D1" w:rsidR="006A55C3" w:rsidRPr="006A55C3" w:rsidRDefault="006A55C3" w:rsidP="006A55C3">
      <w:pPr>
        <w:pStyle w:val="ListParagraph"/>
        <w:spacing w:after="0" w:line="240" w:lineRule="auto"/>
        <w:jc w:val="center"/>
        <w:rPr>
          <w:rFonts w:cs="Calibri"/>
          <w:b/>
          <w:lang w:val="en-US"/>
        </w:rPr>
      </w:pPr>
      <w:r w:rsidRPr="006A55C3">
        <w:rPr>
          <w:rFonts w:cs="Calibri"/>
          <w:b/>
          <w:lang w:val="en-US"/>
        </w:rPr>
        <w:t>Figure 1.</w:t>
      </w:r>
    </w:p>
    <w:p w14:paraId="0904B46E" w14:textId="4FECE4DD" w:rsidR="006A55C3" w:rsidRPr="00153EF4" w:rsidRDefault="006A55C3" w:rsidP="006A55C3">
      <w:pPr>
        <w:pStyle w:val="ListParagraph"/>
        <w:spacing w:after="0" w:line="240" w:lineRule="auto"/>
        <w:ind w:left="0"/>
        <w:contextualSpacing w:val="0"/>
        <w:jc w:val="center"/>
        <w:rPr>
          <w:rFonts w:cs="Calibri"/>
          <w:b/>
          <w:lang w:val="en-US"/>
        </w:rPr>
      </w:pPr>
      <w:r w:rsidRPr="006A55C3">
        <w:rPr>
          <w:rFonts w:cs="Calibri"/>
          <w:b/>
          <w:lang w:val="en-US"/>
        </w:rPr>
        <w:t>The development of annual publications on green innovation</w:t>
      </w:r>
    </w:p>
    <w:p w14:paraId="5F67AEC1" w14:textId="77777777" w:rsidR="006A55C3" w:rsidRDefault="006A55C3" w:rsidP="006A55C3">
      <w:pPr>
        <w:pStyle w:val="ListParagraph"/>
        <w:spacing w:after="0" w:line="240" w:lineRule="auto"/>
        <w:ind w:left="0"/>
        <w:contextualSpacing w:val="0"/>
        <w:jc w:val="center"/>
        <w:rPr>
          <w:rFonts w:ascii="Garamond" w:hAnsi="Garamond" w:cs="Calibri"/>
          <w:b/>
          <w:sz w:val="28"/>
          <w:lang w:val="en-US"/>
        </w:rPr>
      </w:pPr>
    </w:p>
    <w:p w14:paraId="7373A60F" w14:textId="77777777" w:rsidR="006A55C3" w:rsidRDefault="006A55C3" w:rsidP="00B568F8">
      <w:pPr>
        <w:pStyle w:val="ListParagraph"/>
        <w:spacing w:after="0" w:line="240" w:lineRule="auto"/>
        <w:ind w:left="0"/>
        <w:contextualSpacing w:val="0"/>
        <w:jc w:val="center"/>
        <w:rPr>
          <w:rFonts w:ascii="Garamond" w:hAnsi="Garamond" w:cs="Calibri"/>
          <w:b/>
          <w:sz w:val="28"/>
          <w:lang w:val="en-US"/>
        </w:rPr>
      </w:pPr>
    </w:p>
    <w:p w14:paraId="309DD3E3" w14:textId="77777777" w:rsidR="006A55C3" w:rsidRDefault="006A55C3" w:rsidP="006A55C3">
      <w:pPr>
        <w:pStyle w:val="ListParagraph"/>
        <w:spacing w:after="0" w:line="240" w:lineRule="auto"/>
        <w:ind w:left="0"/>
        <w:contextualSpacing w:val="0"/>
        <w:jc w:val="both"/>
        <w:rPr>
          <w:rFonts w:cs="Calibri"/>
          <w:b/>
          <w:szCs w:val="18"/>
          <w:lang w:val="en-US"/>
        </w:rPr>
      </w:pPr>
      <w:bookmarkStart w:id="1" w:name="_Hlk136605275"/>
      <w:r w:rsidRPr="006A55C3">
        <w:rPr>
          <w:rFonts w:cs="Calibri"/>
          <w:b/>
          <w:szCs w:val="18"/>
          <w:lang w:val="en-US"/>
        </w:rPr>
        <w:t>Author Citations</w:t>
      </w:r>
    </w:p>
    <w:p w14:paraId="3F8022C2" w14:textId="20923765" w:rsidR="006A55C3" w:rsidRDefault="006A55C3" w:rsidP="006A55C3">
      <w:pPr>
        <w:pStyle w:val="ListParagraph"/>
        <w:spacing w:after="0" w:line="240" w:lineRule="auto"/>
        <w:ind w:left="0"/>
        <w:contextualSpacing w:val="0"/>
        <w:jc w:val="both"/>
        <w:rPr>
          <w:rFonts w:ascii="Garamond" w:hAnsi="Garamond" w:cs="Calibri"/>
          <w:b/>
          <w:sz w:val="28"/>
          <w:lang w:val="en-US"/>
        </w:rPr>
      </w:pPr>
      <w:r w:rsidRPr="006A55C3">
        <w:rPr>
          <w:rFonts w:cs="Calibri"/>
          <w:bCs/>
          <w:szCs w:val="18"/>
          <w:lang w:val="en-US"/>
        </w:rPr>
        <w:t>Author citations describe metrics that explain the author’s expertise in a particular research area</w:t>
      </w:r>
      <w:bookmarkEnd w:id="1"/>
      <w:r w:rsidRPr="006A55C3">
        <w:rPr>
          <w:rFonts w:cs="Calibri"/>
          <w:bCs/>
          <w:szCs w:val="18"/>
          <w:lang w:val="en-US"/>
        </w:rPr>
        <w:t xml:space="preserve">. Identification of the author’s expertise shows Stucki T with 4 documents, Zhang Y with 3 documents, Yin S with 3 documents, Yang Z with 4 documents, </w:t>
      </w:r>
      <w:proofErr w:type="spellStart"/>
      <w:r w:rsidRPr="006A55C3">
        <w:rPr>
          <w:rFonts w:cs="Calibri"/>
          <w:bCs/>
          <w:szCs w:val="18"/>
          <w:lang w:val="en-US"/>
        </w:rPr>
        <w:t>Tzai</w:t>
      </w:r>
      <w:proofErr w:type="spellEnd"/>
      <w:r w:rsidRPr="006A55C3">
        <w:rPr>
          <w:rFonts w:cs="Calibri"/>
          <w:bCs/>
          <w:szCs w:val="18"/>
          <w:lang w:val="en-US"/>
        </w:rPr>
        <w:t xml:space="preserve"> SB with 3 documents, Sun J with 2 documents, </w:t>
      </w:r>
      <w:proofErr w:type="spellStart"/>
      <w:r w:rsidRPr="006A55C3">
        <w:rPr>
          <w:rFonts w:cs="Calibri"/>
          <w:bCs/>
          <w:szCs w:val="18"/>
          <w:lang w:val="en-US"/>
        </w:rPr>
        <w:t>Agustia</w:t>
      </w:r>
      <w:proofErr w:type="spellEnd"/>
      <w:r w:rsidRPr="006A55C3">
        <w:rPr>
          <w:rFonts w:cs="Calibri"/>
          <w:bCs/>
          <w:szCs w:val="18"/>
          <w:lang w:val="en-US"/>
        </w:rPr>
        <w:t xml:space="preserve"> D with 2 documents, Chau with 2 </w:t>
      </w:r>
      <w:r w:rsidRPr="006A55C3">
        <w:rPr>
          <w:rFonts w:cs="Calibri"/>
          <w:bCs/>
          <w:szCs w:val="18"/>
          <w:lang w:val="en-US"/>
        </w:rPr>
        <w:lastRenderedPageBreak/>
        <w:t xml:space="preserve">documents, </w:t>
      </w:r>
      <w:proofErr w:type="spellStart"/>
      <w:r w:rsidRPr="006A55C3">
        <w:rPr>
          <w:rFonts w:cs="Calibri"/>
          <w:bCs/>
          <w:szCs w:val="18"/>
          <w:lang w:val="en-US"/>
        </w:rPr>
        <w:t>Chalkias</w:t>
      </w:r>
      <w:proofErr w:type="spellEnd"/>
      <w:r w:rsidRPr="006A55C3">
        <w:rPr>
          <w:rFonts w:cs="Calibri"/>
          <w:bCs/>
          <w:szCs w:val="18"/>
          <w:lang w:val="en-US"/>
        </w:rPr>
        <w:t xml:space="preserve"> M with 2 documents and </w:t>
      </w:r>
      <w:proofErr w:type="spellStart"/>
      <w:r w:rsidRPr="006A55C3">
        <w:rPr>
          <w:rFonts w:cs="Calibri"/>
          <w:bCs/>
          <w:szCs w:val="18"/>
          <w:lang w:val="en-US"/>
        </w:rPr>
        <w:t>Arabatzis</w:t>
      </w:r>
      <w:proofErr w:type="spellEnd"/>
      <w:r w:rsidRPr="006A55C3">
        <w:rPr>
          <w:rFonts w:cs="Calibri"/>
          <w:bCs/>
          <w:szCs w:val="18"/>
          <w:lang w:val="en-US"/>
        </w:rPr>
        <w:t xml:space="preserve"> with 2 documents. The results also found that these 10 authors had published less than 5 articles, while a small number published partially relevant works, making a greater contribution to the development of knowledge on green innovation. The following is the distribution of authors on green innovation and the number of papers published.</w:t>
      </w:r>
    </w:p>
    <w:p w14:paraId="1268CF84" w14:textId="5354E045" w:rsidR="006A55C3" w:rsidRDefault="006A55C3" w:rsidP="00B568F8">
      <w:pPr>
        <w:pStyle w:val="ListParagraph"/>
        <w:spacing w:after="0" w:line="240" w:lineRule="auto"/>
        <w:ind w:left="0"/>
        <w:contextualSpacing w:val="0"/>
        <w:jc w:val="center"/>
        <w:rPr>
          <w:rFonts w:ascii="Garamond" w:hAnsi="Garamond" w:cs="Calibri"/>
          <w:b/>
          <w:sz w:val="28"/>
          <w:lang w:val="en-US"/>
        </w:rPr>
      </w:pPr>
    </w:p>
    <w:p w14:paraId="7A2C9C97" w14:textId="1A475D5A" w:rsidR="006A55C3" w:rsidRDefault="006A55C3" w:rsidP="006A55C3">
      <w:pPr>
        <w:pStyle w:val="ListParagraph"/>
        <w:spacing w:after="0" w:line="240" w:lineRule="auto"/>
        <w:ind w:left="0"/>
        <w:contextualSpacing w:val="0"/>
        <w:jc w:val="center"/>
        <w:rPr>
          <w:rFonts w:ascii="Garamond" w:hAnsi="Garamond" w:cs="Calibri"/>
          <w:b/>
          <w:sz w:val="28"/>
          <w:lang w:val="en-US"/>
        </w:rPr>
      </w:pPr>
      <w:r w:rsidRPr="00D24CB3">
        <w:rPr>
          <w:rFonts w:ascii="Times New Roman" w:hAnsi="Times New Roman" w:cstheme="majorHAnsi"/>
          <w:noProof/>
          <w:sz w:val="24"/>
          <w:szCs w:val="24"/>
        </w:rPr>
        <w:drawing>
          <wp:inline distT="0" distB="0" distL="0" distR="0" wp14:anchorId="3ED51040" wp14:editId="0EDD36D4">
            <wp:extent cx="4572000" cy="2743200"/>
            <wp:effectExtent l="0" t="0" r="0" b="0"/>
            <wp:docPr id="6" name="Chart 6">
              <a:extLst xmlns:a="http://schemas.openxmlformats.org/drawingml/2006/main">
                <a:ext uri="{FF2B5EF4-FFF2-40B4-BE49-F238E27FC236}">
                  <a16:creationId xmlns:a16="http://schemas.microsoft.com/office/drawing/2014/main" id="{62A0C03A-E043-4444-9DC6-56C9D003E2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571620" w14:textId="252769EA" w:rsidR="00335765" w:rsidRPr="006A55C3" w:rsidRDefault="00335765" w:rsidP="00335765">
      <w:pPr>
        <w:pStyle w:val="ListParagraph"/>
        <w:spacing w:after="0" w:line="240" w:lineRule="auto"/>
        <w:jc w:val="center"/>
        <w:rPr>
          <w:rFonts w:cs="Calibri"/>
          <w:b/>
          <w:lang w:val="en-US"/>
        </w:rPr>
      </w:pPr>
      <w:r w:rsidRPr="006A55C3">
        <w:rPr>
          <w:rFonts w:cs="Calibri"/>
          <w:b/>
          <w:lang w:val="en-US"/>
        </w:rPr>
        <w:t xml:space="preserve">Figure </w:t>
      </w:r>
      <w:r>
        <w:rPr>
          <w:rFonts w:cs="Calibri"/>
          <w:b/>
          <w:lang w:val="en-US"/>
        </w:rPr>
        <w:t>2</w:t>
      </w:r>
      <w:r w:rsidRPr="006A55C3">
        <w:rPr>
          <w:rFonts w:cs="Calibri"/>
          <w:b/>
          <w:lang w:val="en-US"/>
        </w:rPr>
        <w:t>.</w:t>
      </w:r>
    </w:p>
    <w:p w14:paraId="070B49EC" w14:textId="7B8DF5C9" w:rsidR="00922BAF" w:rsidRDefault="00335765" w:rsidP="00335765">
      <w:pPr>
        <w:pStyle w:val="ListParagraph"/>
        <w:spacing w:after="0" w:line="240" w:lineRule="auto"/>
        <w:ind w:left="0"/>
        <w:contextualSpacing w:val="0"/>
        <w:jc w:val="center"/>
        <w:rPr>
          <w:rFonts w:cs="Calibri"/>
          <w:b/>
          <w:lang w:val="en-US"/>
        </w:rPr>
      </w:pPr>
      <w:r>
        <w:rPr>
          <w:rFonts w:cs="Calibri"/>
          <w:b/>
          <w:lang w:val="en-US"/>
        </w:rPr>
        <w:t xml:space="preserve">Publication by </w:t>
      </w:r>
      <w:proofErr w:type="spellStart"/>
      <w:r>
        <w:rPr>
          <w:rFonts w:cs="Calibri"/>
          <w:b/>
          <w:lang w:val="en-US"/>
        </w:rPr>
        <w:t>Outhor</w:t>
      </w:r>
      <w:proofErr w:type="spellEnd"/>
    </w:p>
    <w:p w14:paraId="5BA098C4" w14:textId="2EF11C0C" w:rsidR="00335765" w:rsidRDefault="00335765" w:rsidP="006A55C3">
      <w:pPr>
        <w:pStyle w:val="ListParagraph"/>
        <w:spacing w:after="0" w:line="240" w:lineRule="auto"/>
        <w:ind w:left="0"/>
        <w:contextualSpacing w:val="0"/>
        <w:jc w:val="both"/>
        <w:rPr>
          <w:rFonts w:cs="Calibri"/>
          <w:b/>
          <w:lang w:val="en-US"/>
        </w:rPr>
      </w:pPr>
    </w:p>
    <w:p w14:paraId="72CDB2F3" w14:textId="77777777" w:rsidR="00335765" w:rsidRDefault="00335765" w:rsidP="006A55C3">
      <w:pPr>
        <w:pStyle w:val="ListParagraph"/>
        <w:spacing w:after="0" w:line="240" w:lineRule="auto"/>
        <w:ind w:left="0"/>
        <w:contextualSpacing w:val="0"/>
        <w:jc w:val="both"/>
        <w:rPr>
          <w:rFonts w:cs="Calibri"/>
          <w:b/>
          <w:lang w:val="en-US"/>
        </w:rPr>
      </w:pPr>
    </w:p>
    <w:p w14:paraId="6FA6038E" w14:textId="63CE93DC" w:rsidR="006A55C3" w:rsidRDefault="006A55C3" w:rsidP="006A55C3">
      <w:pPr>
        <w:pStyle w:val="ListParagraph"/>
        <w:spacing w:after="0" w:line="240" w:lineRule="auto"/>
        <w:ind w:left="0"/>
        <w:contextualSpacing w:val="0"/>
        <w:jc w:val="both"/>
        <w:rPr>
          <w:rFonts w:cs="Calibri"/>
          <w:b/>
          <w:szCs w:val="18"/>
          <w:lang w:val="en-US"/>
        </w:rPr>
      </w:pPr>
      <w:r w:rsidRPr="006A55C3">
        <w:rPr>
          <w:rFonts w:cs="Calibri"/>
          <w:b/>
          <w:szCs w:val="18"/>
          <w:lang w:val="en-US"/>
        </w:rPr>
        <w:t>Geographic distribution</w:t>
      </w:r>
    </w:p>
    <w:p w14:paraId="419384A7" w14:textId="1FF79A88" w:rsidR="006A55C3" w:rsidRDefault="006A55C3" w:rsidP="006A55C3">
      <w:pPr>
        <w:pStyle w:val="ListParagraph"/>
        <w:spacing w:after="0" w:line="240" w:lineRule="auto"/>
        <w:ind w:left="0"/>
        <w:contextualSpacing w:val="0"/>
        <w:rPr>
          <w:rFonts w:ascii="Garamond" w:hAnsi="Garamond" w:cs="Calibri"/>
          <w:b/>
          <w:sz w:val="28"/>
          <w:lang w:val="en-US"/>
        </w:rPr>
      </w:pPr>
      <w:r w:rsidRPr="006A55C3">
        <w:rPr>
          <w:rFonts w:cs="Calibri"/>
          <w:bCs/>
          <w:szCs w:val="18"/>
          <w:lang w:val="en-US"/>
        </w:rPr>
        <w:t>The data processing found the geographic distribution described in Table 1, depicting the distribution of citations by country. Publications come from 10 different countries. The data analysis indicated greater interest in China and Pakistan, which contributed 109 and 23 documents, respectively. Then followed by the United Kingdom and the United States were the next two countries, with 38 and 27 documents, followed by Malaysia and Indonesia, with 9 documents. In addition, Thailand and Saudi Arabia contributed 8 documents each. Meanwhile, Brazil and Switzerland had few publications. The following are the publication developments based on geographical area coverage of green innovation.</w:t>
      </w:r>
    </w:p>
    <w:p w14:paraId="231D2B28" w14:textId="310D6983" w:rsidR="006A55C3" w:rsidRDefault="006A55C3" w:rsidP="00B568F8">
      <w:pPr>
        <w:pStyle w:val="ListParagraph"/>
        <w:spacing w:after="0" w:line="240" w:lineRule="auto"/>
        <w:ind w:left="0"/>
        <w:contextualSpacing w:val="0"/>
        <w:jc w:val="center"/>
        <w:rPr>
          <w:rFonts w:ascii="Garamond" w:hAnsi="Garamond" w:cs="Calibri"/>
          <w:b/>
          <w:sz w:val="28"/>
          <w:lang w:val="en-US"/>
        </w:rPr>
      </w:pPr>
    </w:p>
    <w:p w14:paraId="6A95811B" w14:textId="78F01D5B" w:rsidR="006A55C3" w:rsidRDefault="006A55C3" w:rsidP="00B568F8">
      <w:pPr>
        <w:pStyle w:val="ListParagraph"/>
        <w:spacing w:after="0" w:line="240" w:lineRule="auto"/>
        <w:ind w:left="0"/>
        <w:contextualSpacing w:val="0"/>
        <w:jc w:val="center"/>
        <w:rPr>
          <w:rFonts w:ascii="Garamond" w:hAnsi="Garamond" w:cs="Calibri"/>
          <w:b/>
          <w:sz w:val="28"/>
          <w:lang w:val="en-US"/>
        </w:rPr>
      </w:pPr>
    </w:p>
    <w:p w14:paraId="2EA336FA" w14:textId="4680E5AB" w:rsidR="006A55C3" w:rsidRDefault="006A55C3" w:rsidP="00B568F8">
      <w:pPr>
        <w:pStyle w:val="ListParagraph"/>
        <w:spacing w:after="0" w:line="240" w:lineRule="auto"/>
        <w:ind w:left="0"/>
        <w:contextualSpacing w:val="0"/>
        <w:jc w:val="center"/>
        <w:rPr>
          <w:rFonts w:ascii="Garamond" w:hAnsi="Garamond" w:cs="Calibri"/>
          <w:b/>
          <w:sz w:val="28"/>
          <w:lang w:val="en-US"/>
        </w:rPr>
      </w:pPr>
    </w:p>
    <w:p w14:paraId="59F7AA96" w14:textId="0D5811B0" w:rsidR="006A55C3" w:rsidRDefault="006A55C3" w:rsidP="00B568F8">
      <w:pPr>
        <w:pStyle w:val="ListParagraph"/>
        <w:spacing w:after="0" w:line="240" w:lineRule="auto"/>
        <w:ind w:left="0"/>
        <w:contextualSpacing w:val="0"/>
        <w:jc w:val="center"/>
        <w:rPr>
          <w:rFonts w:ascii="Garamond" w:hAnsi="Garamond" w:cs="Calibri"/>
          <w:b/>
          <w:sz w:val="28"/>
          <w:lang w:val="en-US"/>
        </w:rPr>
      </w:pPr>
    </w:p>
    <w:p w14:paraId="06AB5493" w14:textId="75D83163" w:rsidR="006A55C3" w:rsidRDefault="006A55C3" w:rsidP="00B568F8">
      <w:pPr>
        <w:pStyle w:val="ListParagraph"/>
        <w:spacing w:after="0" w:line="240" w:lineRule="auto"/>
        <w:ind w:left="0"/>
        <w:contextualSpacing w:val="0"/>
        <w:jc w:val="center"/>
        <w:rPr>
          <w:rFonts w:ascii="Garamond" w:hAnsi="Garamond" w:cs="Calibri"/>
          <w:b/>
          <w:sz w:val="28"/>
          <w:lang w:val="en-US"/>
        </w:rPr>
      </w:pPr>
    </w:p>
    <w:p w14:paraId="01EBA6B1" w14:textId="4866945D" w:rsidR="006A55C3" w:rsidRDefault="006A55C3" w:rsidP="00B568F8">
      <w:pPr>
        <w:pStyle w:val="ListParagraph"/>
        <w:spacing w:after="0" w:line="240" w:lineRule="auto"/>
        <w:ind w:left="0"/>
        <w:contextualSpacing w:val="0"/>
        <w:jc w:val="center"/>
        <w:rPr>
          <w:rFonts w:ascii="Garamond" w:hAnsi="Garamond" w:cs="Calibri"/>
          <w:b/>
          <w:sz w:val="28"/>
          <w:lang w:val="en-US"/>
        </w:rPr>
      </w:pPr>
    </w:p>
    <w:p w14:paraId="2256993E" w14:textId="6F41A7C0" w:rsidR="006A55C3" w:rsidRDefault="006A55C3" w:rsidP="00B568F8">
      <w:pPr>
        <w:pStyle w:val="ListParagraph"/>
        <w:spacing w:after="0" w:line="240" w:lineRule="auto"/>
        <w:ind w:left="0"/>
        <w:contextualSpacing w:val="0"/>
        <w:jc w:val="center"/>
        <w:rPr>
          <w:rFonts w:ascii="Garamond" w:hAnsi="Garamond" w:cs="Calibri"/>
          <w:b/>
          <w:sz w:val="28"/>
          <w:lang w:val="en-US"/>
        </w:rPr>
      </w:pPr>
    </w:p>
    <w:p w14:paraId="44CD74D9" w14:textId="1FEFDFA9" w:rsidR="006A55C3" w:rsidRDefault="006A55C3" w:rsidP="00B568F8">
      <w:pPr>
        <w:pStyle w:val="ListParagraph"/>
        <w:spacing w:after="0" w:line="240" w:lineRule="auto"/>
        <w:ind w:left="0"/>
        <w:contextualSpacing w:val="0"/>
        <w:jc w:val="center"/>
        <w:rPr>
          <w:rFonts w:ascii="Garamond" w:hAnsi="Garamond" w:cs="Calibri"/>
          <w:b/>
          <w:sz w:val="28"/>
          <w:lang w:val="en-US"/>
        </w:rPr>
      </w:pPr>
      <w:r w:rsidRPr="00D24CB3">
        <w:rPr>
          <w:rFonts w:ascii="Times New Roman" w:hAnsi="Times New Roman" w:cstheme="majorHAnsi"/>
          <w:noProof/>
          <w:sz w:val="24"/>
          <w:szCs w:val="24"/>
        </w:rPr>
        <w:lastRenderedPageBreak/>
        <w:drawing>
          <wp:inline distT="0" distB="0" distL="0" distR="0" wp14:anchorId="50640D3E" wp14:editId="295CDBDE">
            <wp:extent cx="4572000" cy="2743200"/>
            <wp:effectExtent l="0" t="0" r="0" b="0"/>
            <wp:docPr id="7" name="Chart 7">
              <a:extLst xmlns:a="http://schemas.openxmlformats.org/drawingml/2006/main">
                <a:ext uri="{FF2B5EF4-FFF2-40B4-BE49-F238E27FC236}">
                  <a16:creationId xmlns:a16="http://schemas.microsoft.com/office/drawing/2014/main" id="{0EF21790-7B01-44EF-892F-360B2584F3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72145F" w14:textId="01BA5A62" w:rsidR="00335765" w:rsidRPr="006A55C3" w:rsidRDefault="00335765" w:rsidP="00335765">
      <w:pPr>
        <w:pStyle w:val="ListParagraph"/>
        <w:spacing w:after="0" w:line="240" w:lineRule="auto"/>
        <w:jc w:val="center"/>
        <w:rPr>
          <w:rFonts w:cs="Calibri"/>
          <w:b/>
          <w:lang w:val="en-US"/>
        </w:rPr>
      </w:pPr>
      <w:r w:rsidRPr="006A55C3">
        <w:rPr>
          <w:rFonts w:cs="Calibri"/>
          <w:b/>
          <w:lang w:val="en-US"/>
        </w:rPr>
        <w:t xml:space="preserve">Figure </w:t>
      </w:r>
      <w:r>
        <w:rPr>
          <w:rFonts w:cs="Calibri"/>
          <w:b/>
          <w:lang w:val="en-US"/>
        </w:rPr>
        <w:t>3</w:t>
      </w:r>
      <w:r w:rsidRPr="006A55C3">
        <w:rPr>
          <w:rFonts w:cs="Calibri"/>
          <w:b/>
          <w:lang w:val="en-US"/>
        </w:rPr>
        <w:t>.</w:t>
      </w:r>
    </w:p>
    <w:p w14:paraId="300D526D" w14:textId="101B113D" w:rsidR="006A55C3" w:rsidRPr="00335765" w:rsidRDefault="00922BAF" w:rsidP="00922BAF">
      <w:pPr>
        <w:jc w:val="center"/>
        <w:rPr>
          <w:rFonts w:asciiTheme="minorHAnsi" w:eastAsia="Calibri" w:hAnsiTheme="minorHAnsi" w:cstheme="minorHAnsi"/>
          <w:b/>
          <w:bCs/>
          <w:color w:val="000000"/>
        </w:rPr>
      </w:pPr>
      <w:r w:rsidRPr="00335765">
        <w:rPr>
          <w:rFonts w:asciiTheme="minorHAnsi" w:eastAsia="Calibri" w:hAnsiTheme="minorHAnsi" w:cstheme="minorHAnsi"/>
          <w:b/>
          <w:bCs/>
          <w:color w:val="000000"/>
        </w:rPr>
        <w:t>Linkage and Clustering of text data in a Green Innovation</w:t>
      </w:r>
    </w:p>
    <w:p w14:paraId="0610421E" w14:textId="38C51BAA" w:rsidR="006A55C3" w:rsidRDefault="006A55C3" w:rsidP="00B568F8">
      <w:pPr>
        <w:pStyle w:val="ListParagraph"/>
        <w:spacing w:after="0" w:line="240" w:lineRule="auto"/>
        <w:ind w:left="0"/>
        <w:contextualSpacing w:val="0"/>
        <w:jc w:val="center"/>
        <w:rPr>
          <w:rFonts w:ascii="Garamond" w:hAnsi="Garamond" w:cs="Calibri"/>
          <w:b/>
          <w:sz w:val="28"/>
          <w:lang w:val="en-US"/>
        </w:rPr>
      </w:pPr>
    </w:p>
    <w:p w14:paraId="08CF515A" w14:textId="77777777" w:rsidR="00922BAF" w:rsidRDefault="00922BAF" w:rsidP="00922BAF">
      <w:pPr>
        <w:pStyle w:val="ListParagraph"/>
        <w:spacing w:after="0" w:line="240" w:lineRule="auto"/>
        <w:ind w:left="0"/>
        <w:contextualSpacing w:val="0"/>
        <w:jc w:val="both"/>
        <w:rPr>
          <w:rFonts w:cs="Calibri"/>
          <w:b/>
          <w:szCs w:val="18"/>
          <w:lang w:val="en-US"/>
        </w:rPr>
      </w:pPr>
      <w:r w:rsidRPr="00922BAF">
        <w:rPr>
          <w:rFonts w:cs="Calibri"/>
          <w:b/>
          <w:szCs w:val="18"/>
          <w:lang w:val="en-US"/>
        </w:rPr>
        <w:t>Green Innovation theme clustering</w:t>
      </w:r>
    </w:p>
    <w:p w14:paraId="30583C69" w14:textId="0921CA6F" w:rsidR="006A55C3" w:rsidRDefault="00922BAF" w:rsidP="00922BAF">
      <w:pPr>
        <w:pStyle w:val="ListParagraph"/>
        <w:spacing w:after="0" w:line="240" w:lineRule="auto"/>
        <w:ind w:left="0"/>
        <w:contextualSpacing w:val="0"/>
        <w:jc w:val="both"/>
        <w:rPr>
          <w:rFonts w:cs="Calibri"/>
          <w:bCs/>
          <w:szCs w:val="18"/>
          <w:lang w:val="en-US"/>
        </w:rPr>
      </w:pPr>
      <w:r w:rsidRPr="00922BAF">
        <w:rPr>
          <w:rFonts w:cs="Calibri"/>
          <w:bCs/>
          <w:szCs w:val="18"/>
          <w:lang w:val="en-US"/>
        </w:rPr>
        <w:t xml:space="preserve">The image below explains green innovation in several visualizations related to the research theme. Furthermore, their review with </w:t>
      </w:r>
      <w:proofErr w:type="spellStart"/>
      <w:r w:rsidRPr="00922BAF">
        <w:rPr>
          <w:rFonts w:cs="Calibri"/>
          <w:bCs/>
          <w:szCs w:val="18"/>
          <w:lang w:val="en-US"/>
        </w:rPr>
        <w:t>VOSviewer</w:t>
      </w:r>
      <w:proofErr w:type="spellEnd"/>
      <w:r w:rsidRPr="00922BAF">
        <w:rPr>
          <w:rFonts w:cs="Calibri"/>
          <w:bCs/>
          <w:szCs w:val="18"/>
          <w:lang w:val="en-US"/>
        </w:rPr>
        <w:t xml:space="preserve"> revealed nine concept clusters, as seen in Figure 5. This finding suggests a concept derived from the cluster density view. Furthermore, each color code is used to see a list of concepts that stand out from each cluster. The aim is to identify as many themes as possible that have been frequently discussed in previous research and used in future research. The following figure shows that different colors distinguish the cluster density of each cluster.</w:t>
      </w:r>
    </w:p>
    <w:p w14:paraId="705FC403" w14:textId="32C00035" w:rsidR="00922BAF" w:rsidRDefault="00922BAF" w:rsidP="00922BAF">
      <w:pPr>
        <w:pStyle w:val="ListParagraph"/>
        <w:spacing w:after="0" w:line="240" w:lineRule="auto"/>
        <w:ind w:left="0"/>
        <w:contextualSpacing w:val="0"/>
        <w:jc w:val="both"/>
        <w:rPr>
          <w:rFonts w:ascii="Garamond" w:hAnsi="Garamond" w:cs="Calibri"/>
          <w:b/>
          <w:sz w:val="28"/>
          <w:lang w:val="en-US"/>
        </w:rPr>
      </w:pPr>
      <w:r w:rsidRPr="00D24CB3">
        <w:rPr>
          <w:rFonts w:ascii="Times New Roman" w:hAnsi="Times New Roman" w:cstheme="majorHAnsi"/>
          <w:noProof/>
          <w:sz w:val="24"/>
          <w:szCs w:val="24"/>
        </w:rPr>
        <w:drawing>
          <wp:inline distT="0" distB="0" distL="0" distR="0" wp14:anchorId="534361FC" wp14:editId="45C944F9">
            <wp:extent cx="5039139" cy="2648060"/>
            <wp:effectExtent l="0" t="0" r="952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3606" cy="2650408"/>
                    </a:xfrm>
                    <a:prstGeom prst="rect">
                      <a:avLst/>
                    </a:prstGeom>
                    <a:noFill/>
                    <a:ln>
                      <a:noFill/>
                    </a:ln>
                  </pic:spPr>
                </pic:pic>
              </a:graphicData>
            </a:graphic>
          </wp:inline>
        </w:drawing>
      </w:r>
    </w:p>
    <w:p w14:paraId="219CBC97" w14:textId="164AF725" w:rsidR="00335765" w:rsidRPr="006A55C3" w:rsidRDefault="00335765" w:rsidP="00335765">
      <w:pPr>
        <w:pStyle w:val="ListParagraph"/>
        <w:spacing w:after="0" w:line="240" w:lineRule="auto"/>
        <w:jc w:val="center"/>
        <w:rPr>
          <w:rFonts w:cs="Calibri"/>
          <w:b/>
          <w:lang w:val="en-US"/>
        </w:rPr>
      </w:pPr>
      <w:r w:rsidRPr="006A55C3">
        <w:rPr>
          <w:rFonts w:cs="Calibri"/>
          <w:b/>
          <w:lang w:val="en-US"/>
        </w:rPr>
        <w:t xml:space="preserve">Figure </w:t>
      </w:r>
      <w:r>
        <w:rPr>
          <w:rFonts w:cs="Calibri"/>
          <w:b/>
          <w:lang w:val="en-US"/>
        </w:rPr>
        <w:t>4</w:t>
      </w:r>
      <w:r w:rsidRPr="006A55C3">
        <w:rPr>
          <w:rFonts w:cs="Calibri"/>
          <w:b/>
          <w:lang w:val="en-US"/>
        </w:rPr>
        <w:t>.</w:t>
      </w:r>
    </w:p>
    <w:p w14:paraId="0AD4D284" w14:textId="4B5D79F6" w:rsidR="00335765" w:rsidRDefault="00335765" w:rsidP="00335765">
      <w:pPr>
        <w:pStyle w:val="ListParagraph"/>
        <w:spacing w:after="0" w:line="240" w:lineRule="auto"/>
        <w:ind w:left="0"/>
        <w:contextualSpacing w:val="0"/>
        <w:jc w:val="center"/>
        <w:rPr>
          <w:rFonts w:ascii="Garamond" w:hAnsi="Garamond" w:cs="Calibri"/>
          <w:b/>
          <w:sz w:val="28"/>
          <w:lang w:val="en-US"/>
        </w:rPr>
      </w:pPr>
      <w:r w:rsidRPr="00922BAF">
        <w:rPr>
          <w:rFonts w:cs="Calibri"/>
          <w:b/>
          <w:szCs w:val="18"/>
          <w:lang w:val="en-US"/>
        </w:rPr>
        <w:t>theme clustering</w:t>
      </w:r>
    </w:p>
    <w:p w14:paraId="382E2C91" w14:textId="77777777" w:rsidR="00922BAF" w:rsidRDefault="00922BAF" w:rsidP="00922BAF">
      <w:pPr>
        <w:pStyle w:val="ListParagraph"/>
        <w:spacing w:after="0" w:line="240" w:lineRule="auto"/>
        <w:ind w:left="0"/>
        <w:contextualSpacing w:val="0"/>
        <w:jc w:val="both"/>
        <w:rPr>
          <w:rFonts w:cs="Calibri"/>
          <w:b/>
          <w:szCs w:val="18"/>
          <w:lang w:val="en-US"/>
        </w:rPr>
      </w:pPr>
    </w:p>
    <w:p w14:paraId="15687E2B" w14:textId="6116794B" w:rsidR="006A55C3" w:rsidRDefault="00922BAF" w:rsidP="00922BAF">
      <w:pPr>
        <w:pStyle w:val="ListParagraph"/>
        <w:spacing w:after="0" w:line="240" w:lineRule="auto"/>
        <w:ind w:left="0"/>
        <w:contextualSpacing w:val="0"/>
        <w:jc w:val="both"/>
        <w:rPr>
          <w:rFonts w:ascii="Garamond" w:hAnsi="Garamond" w:cs="Calibri"/>
          <w:b/>
          <w:sz w:val="28"/>
          <w:lang w:val="en-US"/>
        </w:rPr>
      </w:pPr>
      <w:r w:rsidRPr="00922BAF">
        <w:rPr>
          <w:rFonts w:cs="Calibri"/>
          <w:bCs/>
          <w:szCs w:val="18"/>
          <w:lang w:val="en-US"/>
        </w:rPr>
        <w:lastRenderedPageBreak/>
        <w:t xml:space="preserve">The table below explains green innovation in several visualizations related to the theme of this study. Then a review of the </w:t>
      </w:r>
      <w:proofErr w:type="spellStart"/>
      <w:r w:rsidRPr="00922BAF">
        <w:rPr>
          <w:rFonts w:cs="Calibri"/>
          <w:bCs/>
          <w:szCs w:val="18"/>
          <w:lang w:val="en-US"/>
        </w:rPr>
        <w:t>VOSviewer</w:t>
      </w:r>
      <w:proofErr w:type="spellEnd"/>
      <w:r w:rsidRPr="00922BAF">
        <w:rPr>
          <w:rFonts w:cs="Calibri"/>
          <w:bCs/>
          <w:szCs w:val="18"/>
          <w:lang w:val="en-US"/>
        </w:rPr>
        <w:t xml:space="preserve"> display reveals five clusters, as seen in the following figure. It demonstrates a concept derived from the cluster density view. Furthermore, each color code is used to see a list of concepts that stand out from each cluster. The aim is to identify as many themes as possible that have been frequently discussed in previous research and used in future research. Figure 5 shows that different colors distinguish the cluster density of each cluster. Some of these clusters can be explained in the following table.</w:t>
      </w:r>
    </w:p>
    <w:p w14:paraId="2C342BF1" w14:textId="68868920"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2087AA68" w14:textId="12A3D277" w:rsidR="00922BAF" w:rsidRPr="00922BAF" w:rsidRDefault="00922BAF" w:rsidP="00922BAF">
      <w:pPr>
        <w:jc w:val="center"/>
        <w:rPr>
          <w:rFonts w:asciiTheme="minorHAnsi" w:hAnsiTheme="minorHAnsi" w:cstheme="minorHAnsi"/>
          <w:b/>
        </w:rPr>
      </w:pPr>
      <w:r w:rsidRPr="00922BAF">
        <w:rPr>
          <w:rFonts w:asciiTheme="minorHAnsi" w:hAnsiTheme="minorHAnsi" w:cstheme="minorHAnsi"/>
          <w:b/>
        </w:rPr>
        <w:t>Table</w:t>
      </w:r>
      <w:r w:rsidR="00335765">
        <w:rPr>
          <w:rFonts w:asciiTheme="minorHAnsi" w:hAnsiTheme="minorHAnsi" w:cstheme="minorHAnsi"/>
          <w:b/>
          <w:lang w:val="en-US"/>
        </w:rPr>
        <w:t xml:space="preserve"> 1. </w:t>
      </w:r>
      <w:r w:rsidRPr="00922BAF">
        <w:rPr>
          <w:rFonts w:asciiTheme="minorHAnsi" w:hAnsiTheme="minorHAnsi" w:cstheme="minorHAnsi"/>
          <w:b/>
        </w:rPr>
        <w:t xml:space="preserve"> Themes Clustering in Green Innovation</w:t>
      </w:r>
    </w:p>
    <w:tbl>
      <w:tblPr>
        <w:tblStyle w:val="TableGrid"/>
        <w:tblW w:w="0" w:type="auto"/>
        <w:tblLook w:val="04A0" w:firstRow="1" w:lastRow="0" w:firstColumn="1" w:lastColumn="0" w:noHBand="0" w:noVBand="1"/>
      </w:tblPr>
      <w:tblGrid>
        <w:gridCol w:w="1929"/>
        <w:gridCol w:w="5146"/>
        <w:gridCol w:w="851"/>
      </w:tblGrid>
      <w:tr w:rsidR="00922BAF" w:rsidRPr="00922BAF" w14:paraId="632BBC1B" w14:textId="77777777" w:rsidTr="00604FDD">
        <w:tc>
          <w:tcPr>
            <w:tcW w:w="2245" w:type="dxa"/>
          </w:tcPr>
          <w:p w14:paraId="6EB11F20" w14:textId="77777777" w:rsidR="00922BAF" w:rsidRPr="00922BAF" w:rsidRDefault="00922BAF" w:rsidP="00604FDD">
            <w:pPr>
              <w:spacing w:line="276" w:lineRule="auto"/>
              <w:jc w:val="center"/>
              <w:rPr>
                <w:rFonts w:asciiTheme="minorHAnsi" w:hAnsiTheme="minorHAnsi" w:cstheme="minorHAnsi"/>
                <w:b/>
                <w:bCs/>
              </w:rPr>
            </w:pPr>
            <w:r w:rsidRPr="00922BAF">
              <w:rPr>
                <w:rFonts w:asciiTheme="minorHAnsi" w:hAnsiTheme="minorHAnsi" w:cstheme="minorHAnsi"/>
                <w:b/>
                <w:bCs/>
              </w:rPr>
              <w:t>Cluster</w:t>
            </w:r>
          </w:p>
        </w:tc>
        <w:tc>
          <w:tcPr>
            <w:tcW w:w="6120" w:type="dxa"/>
          </w:tcPr>
          <w:p w14:paraId="1C03FDAC" w14:textId="77777777" w:rsidR="00922BAF" w:rsidRPr="00922BAF" w:rsidRDefault="00922BAF" w:rsidP="00604FDD">
            <w:pPr>
              <w:spacing w:line="276" w:lineRule="auto"/>
              <w:jc w:val="center"/>
              <w:rPr>
                <w:rFonts w:asciiTheme="minorHAnsi" w:hAnsiTheme="minorHAnsi" w:cstheme="minorHAnsi"/>
                <w:b/>
                <w:bCs/>
              </w:rPr>
            </w:pPr>
            <w:r w:rsidRPr="00922BAF">
              <w:rPr>
                <w:rFonts w:asciiTheme="minorHAnsi" w:hAnsiTheme="minorHAnsi" w:cstheme="minorHAnsi"/>
                <w:b/>
                <w:bCs/>
              </w:rPr>
              <w:t>Items</w:t>
            </w:r>
          </w:p>
        </w:tc>
        <w:tc>
          <w:tcPr>
            <w:tcW w:w="900" w:type="dxa"/>
          </w:tcPr>
          <w:p w14:paraId="60276A74" w14:textId="77777777" w:rsidR="00922BAF" w:rsidRPr="00922BAF" w:rsidRDefault="00922BAF" w:rsidP="00604FDD">
            <w:pPr>
              <w:spacing w:line="276" w:lineRule="auto"/>
              <w:jc w:val="center"/>
              <w:rPr>
                <w:rFonts w:asciiTheme="minorHAnsi" w:hAnsiTheme="minorHAnsi" w:cstheme="minorHAnsi"/>
                <w:b/>
                <w:bCs/>
              </w:rPr>
            </w:pPr>
            <w:r w:rsidRPr="00922BAF">
              <w:rPr>
                <w:rFonts w:asciiTheme="minorHAnsi" w:hAnsiTheme="minorHAnsi" w:cstheme="minorHAnsi"/>
                <w:b/>
                <w:bCs/>
              </w:rPr>
              <w:t>Total</w:t>
            </w:r>
          </w:p>
        </w:tc>
      </w:tr>
      <w:tr w:rsidR="00922BAF" w:rsidRPr="00922BAF" w14:paraId="291AD717" w14:textId="77777777" w:rsidTr="00604FDD">
        <w:tc>
          <w:tcPr>
            <w:tcW w:w="2245" w:type="dxa"/>
          </w:tcPr>
          <w:p w14:paraId="1FDC3B17" w14:textId="77777777" w:rsidR="00922BAF" w:rsidRPr="00922BAF" w:rsidRDefault="00922BAF" w:rsidP="00604FDD">
            <w:pPr>
              <w:spacing w:line="276" w:lineRule="auto"/>
              <w:jc w:val="both"/>
              <w:rPr>
                <w:rFonts w:asciiTheme="minorHAnsi" w:hAnsiTheme="minorHAnsi" w:cstheme="minorHAnsi"/>
              </w:rPr>
            </w:pPr>
          </w:p>
          <w:p w14:paraId="5ED3AEAE" w14:textId="77777777" w:rsidR="00922BAF" w:rsidRPr="00922BAF" w:rsidRDefault="00922BAF" w:rsidP="00604FDD">
            <w:pPr>
              <w:spacing w:line="276" w:lineRule="auto"/>
              <w:jc w:val="both"/>
              <w:rPr>
                <w:rFonts w:asciiTheme="minorHAnsi" w:hAnsiTheme="minorHAnsi" w:cstheme="minorHAnsi"/>
              </w:rPr>
            </w:pPr>
          </w:p>
          <w:p w14:paraId="79E1346E" w14:textId="77777777" w:rsidR="00922BAF" w:rsidRPr="00922BAF" w:rsidRDefault="00922BAF" w:rsidP="00604FDD">
            <w:pPr>
              <w:spacing w:line="276" w:lineRule="auto"/>
              <w:jc w:val="both"/>
              <w:rPr>
                <w:rFonts w:asciiTheme="minorHAnsi" w:hAnsiTheme="minorHAnsi" w:cstheme="minorHAnsi"/>
              </w:rPr>
            </w:pPr>
            <w:r w:rsidRPr="00922BAF">
              <w:rPr>
                <w:rFonts w:asciiTheme="minorHAnsi" w:hAnsiTheme="minorHAnsi" w:cstheme="minorHAnsi"/>
              </w:rPr>
              <w:t>Cluster 1 (13 Items)</w:t>
            </w:r>
          </w:p>
        </w:tc>
        <w:tc>
          <w:tcPr>
            <w:tcW w:w="6120" w:type="dxa"/>
          </w:tcPr>
          <w:p w14:paraId="4FA55D64" w14:textId="77777777" w:rsidR="00922BAF" w:rsidRPr="00922BAF" w:rsidRDefault="00922BAF" w:rsidP="00604FDD">
            <w:pPr>
              <w:spacing w:line="276" w:lineRule="auto"/>
              <w:jc w:val="both"/>
              <w:rPr>
                <w:rFonts w:asciiTheme="minorHAnsi" w:hAnsiTheme="minorHAnsi" w:cstheme="minorHAnsi"/>
              </w:rPr>
            </w:pPr>
            <w:r w:rsidRPr="00922BAF">
              <w:rPr>
                <w:rFonts w:asciiTheme="minorHAnsi" w:hAnsiTheme="minorHAnsi" w:cstheme="minorHAnsi"/>
              </w:rPr>
              <w:t>Commerce, Conservation of Natural, Corporate Strategy, Economic Development, Emission Control, Energy Efficiency, Environmental Economic, Environmental Policy, Environmental Protection, Environmental Regulations, Environmental Sustainability, Performance Assessment, Regulatory Framework</w:t>
            </w:r>
          </w:p>
        </w:tc>
        <w:tc>
          <w:tcPr>
            <w:tcW w:w="900" w:type="dxa"/>
          </w:tcPr>
          <w:p w14:paraId="15FCA1DE" w14:textId="77777777" w:rsidR="00922BAF" w:rsidRPr="00922BAF" w:rsidRDefault="00922BAF" w:rsidP="00604FDD">
            <w:pPr>
              <w:spacing w:line="276" w:lineRule="auto"/>
              <w:jc w:val="center"/>
              <w:rPr>
                <w:rFonts w:asciiTheme="minorHAnsi" w:hAnsiTheme="minorHAnsi" w:cstheme="minorHAnsi"/>
              </w:rPr>
            </w:pPr>
          </w:p>
          <w:p w14:paraId="17DA81A4" w14:textId="77777777" w:rsidR="00922BAF" w:rsidRPr="00922BAF" w:rsidRDefault="00922BAF" w:rsidP="00604FDD">
            <w:pPr>
              <w:spacing w:line="276" w:lineRule="auto"/>
              <w:jc w:val="center"/>
              <w:rPr>
                <w:rFonts w:asciiTheme="minorHAnsi" w:hAnsiTheme="minorHAnsi" w:cstheme="minorHAnsi"/>
              </w:rPr>
            </w:pPr>
          </w:p>
          <w:p w14:paraId="34AC28B3" w14:textId="77777777" w:rsidR="00922BAF" w:rsidRPr="00922BAF" w:rsidRDefault="00922BAF" w:rsidP="00604FDD">
            <w:pPr>
              <w:spacing w:line="276" w:lineRule="auto"/>
              <w:jc w:val="center"/>
              <w:rPr>
                <w:rFonts w:asciiTheme="minorHAnsi" w:hAnsiTheme="minorHAnsi" w:cstheme="minorHAnsi"/>
              </w:rPr>
            </w:pPr>
            <w:r w:rsidRPr="00922BAF">
              <w:rPr>
                <w:rFonts w:asciiTheme="minorHAnsi" w:hAnsiTheme="minorHAnsi" w:cstheme="minorHAnsi"/>
              </w:rPr>
              <w:t>2.6%</w:t>
            </w:r>
          </w:p>
          <w:p w14:paraId="4BA236BD" w14:textId="77777777" w:rsidR="00922BAF" w:rsidRPr="00922BAF" w:rsidRDefault="00922BAF" w:rsidP="00604FDD">
            <w:pPr>
              <w:spacing w:line="276" w:lineRule="auto"/>
              <w:jc w:val="center"/>
              <w:rPr>
                <w:rFonts w:asciiTheme="minorHAnsi" w:hAnsiTheme="minorHAnsi" w:cstheme="minorHAnsi"/>
              </w:rPr>
            </w:pPr>
          </w:p>
        </w:tc>
      </w:tr>
      <w:tr w:rsidR="00922BAF" w:rsidRPr="00922BAF" w14:paraId="6E16E8B1" w14:textId="77777777" w:rsidTr="00604FDD">
        <w:tc>
          <w:tcPr>
            <w:tcW w:w="2245" w:type="dxa"/>
          </w:tcPr>
          <w:p w14:paraId="05BA4C73" w14:textId="77777777" w:rsidR="00922BAF" w:rsidRPr="00922BAF" w:rsidRDefault="00922BAF" w:rsidP="00604FDD">
            <w:pPr>
              <w:spacing w:line="276" w:lineRule="auto"/>
              <w:jc w:val="both"/>
              <w:rPr>
                <w:rFonts w:asciiTheme="minorHAnsi" w:hAnsiTheme="minorHAnsi" w:cstheme="minorHAnsi"/>
              </w:rPr>
            </w:pPr>
          </w:p>
          <w:p w14:paraId="57138901" w14:textId="77777777" w:rsidR="00922BAF" w:rsidRPr="00922BAF" w:rsidRDefault="00922BAF" w:rsidP="00604FDD">
            <w:pPr>
              <w:spacing w:before="240" w:line="276" w:lineRule="auto"/>
              <w:jc w:val="both"/>
              <w:rPr>
                <w:rFonts w:asciiTheme="minorHAnsi" w:hAnsiTheme="minorHAnsi" w:cstheme="minorHAnsi"/>
              </w:rPr>
            </w:pPr>
            <w:r w:rsidRPr="00922BAF">
              <w:rPr>
                <w:rFonts w:asciiTheme="minorHAnsi" w:hAnsiTheme="minorHAnsi" w:cstheme="minorHAnsi"/>
              </w:rPr>
              <w:t>Cluster 2 (10 Items)</w:t>
            </w:r>
          </w:p>
        </w:tc>
        <w:tc>
          <w:tcPr>
            <w:tcW w:w="6120" w:type="dxa"/>
          </w:tcPr>
          <w:p w14:paraId="237BD22B" w14:textId="77777777" w:rsidR="00922BAF" w:rsidRPr="00922BAF" w:rsidRDefault="00922BAF" w:rsidP="00604FDD">
            <w:pPr>
              <w:spacing w:line="276" w:lineRule="auto"/>
              <w:jc w:val="both"/>
              <w:rPr>
                <w:rFonts w:asciiTheme="minorHAnsi" w:hAnsiTheme="minorHAnsi" w:cstheme="minorHAnsi"/>
              </w:rPr>
            </w:pPr>
            <w:r w:rsidRPr="00922BAF">
              <w:rPr>
                <w:rFonts w:asciiTheme="minorHAnsi" w:hAnsiTheme="minorHAnsi" w:cstheme="minorHAnsi"/>
              </w:rPr>
              <w:t>Business, Economic Growth, Empirical Analysis, Environmental Regulation, Financial Performance, Industrial Development, Innovation, Manufacturing, Manufacturing Industry, Sustainable Development</w:t>
            </w:r>
          </w:p>
        </w:tc>
        <w:tc>
          <w:tcPr>
            <w:tcW w:w="900" w:type="dxa"/>
          </w:tcPr>
          <w:p w14:paraId="603A7730" w14:textId="77777777" w:rsidR="00922BAF" w:rsidRPr="00922BAF" w:rsidRDefault="00922BAF" w:rsidP="00604FDD">
            <w:pPr>
              <w:spacing w:line="276" w:lineRule="auto"/>
              <w:jc w:val="center"/>
              <w:rPr>
                <w:rFonts w:asciiTheme="minorHAnsi" w:hAnsiTheme="minorHAnsi" w:cstheme="minorHAnsi"/>
              </w:rPr>
            </w:pPr>
          </w:p>
          <w:p w14:paraId="3DFB55CA" w14:textId="77777777" w:rsidR="00922BAF" w:rsidRPr="00922BAF" w:rsidRDefault="00922BAF" w:rsidP="00604FDD">
            <w:pPr>
              <w:spacing w:line="276" w:lineRule="auto"/>
              <w:jc w:val="center"/>
              <w:rPr>
                <w:rFonts w:asciiTheme="minorHAnsi" w:hAnsiTheme="minorHAnsi" w:cstheme="minorHAnsi"/>
              </w:rPr>
            </w:pPr>
            <w:r w:rsidRPr="00922BAF">
              <w:rPr>
                <w:rFonts w:asciiTheme="minorHAnsi" w:hAnsiTheme="minorHAnsi" w:cstheme="minorHAnsi"/>
              </w:rPr>
              <w:t>2%</w:t>
            </w:r>
          </w:p>
        </w:tc>
      </w:tr>
      <w:tr w:rsidR="00922BAF" w:rsidRPr="00922BAF" w14:paraId="31B5FD84" w14:textId="77777777" w:rsidTr="00604FDD">
        <w:tc>
          <w:tcPr>
            <w:tcW w:w="2245" w:type="dxa"/>
          </w:tcPr>
          <w:p w14:paraId="7FE9C4FC" w14:textId="77777777" w:rsidR="00922BAF" w:rsidRPr="00922BAF" w:rsidRDefault="00922BAF" w:rsidP="00604FDD">
            <w:pPr>
              <w:spacing w:line="276" w:lineRule="auto"/>
              <w:jc w:val="both"/>
              <w:rPr>
                <w:rFonts w:asciiTheme="minorHAnsi" w:hAnsiTheme="minorHAnsi" w:cstheme="minorHAnsi"/>
              </w:rPr>
            </w:pPr>
          </w:p>
          <w:p w14:paraId="4636ECF6" w14:textId="77777777" w:rsidR="00922BAF" w:rsidRPr="00922BAF" w:rsidRDefault="00922BAF" w:rsidP="00604FDD">
            <w:pPr>
              <w:spacing w:line="276" w:lineRule="auto"/>
              <w:jc w:val="both"/>
              <w:rPr>
                <w:rFonts w:asciiTheme="minorHAnsi" w:hAnsiTheme="minorHAnsi" w:cstheme="minorHAnsi"/>
              </w:rPr>
            </w:pPr>
          </w:p>
          <w:p w14:paraId="442D651F" w14:textId="77777777" w:rsidR="00922BAF" w:rsidRPr="00922BAF" w:rsidRDefault="00922BAF" w:rsidP="00604FDD">
            <w:pPr>
              <w:spacing w:line="276" w:lineRule="auto"/>
              <w:jc w:val="both"/>
              <w:rPr>
                <w:rFonts w:asciiTheme="minorHAnsi" w:hAnsiTheme="minorHAnsi" w:cstheme="minorHAnsi"/>
              </w:rPr>
            </w:pPr>
            <w:r w:rsidRPr="00922BAF">
              <w:rPr>
                <w:rFonts w:asciiTheme="minorHAnsi" w:hAnsiTheme="minorHAnsi" w:cstheme="minorHAnsi"/>
              </w:rPr>
              <w:t>Cluster 3 (9 Items)</w:t>
            </w:r>
          </w:p>
        </w:tc>
        <w:tc>
          <w:tcPr>
            <w:tcW w:w="6120" w:type="dxa"/>
          </w:tcPr>
          <w:p w14:paraId="1C8D223E" w14:textId="77777777" w:rsidR="00922BAF" w:rsidRPr="00922BAF" w:rsidRDefault="00922BAF" w:rsidP="00604FDD">
            <w:pPr>
              <w:spacing w:line="276" w:lineRule="auto"/>
              <w:jc w:val="both"/>
              <w:rPr>
                <w:rFonts w:asciiTheme="minorHAnsi" w:hAnsiTheme="minorHAnsi" w:cstheme="minorHAnsi"/>
              </w:rPr>
            </w:pPr>
            <w:r w:rsidRPr="00922BAF">
              <w:rPr>
                <w:rFonts w:asciiTheme="minorHAnsi" w:hAnsiTheme="minorHAnsi" w:cstheme="minorHAnsi"/>
              </w:rPr>
              <w:t>Environmental Technology, Green Development, Green Innovations, Green Manufacturing, Industrial Enterprise, Investments, Patents and Inventions, Research and Development, State-Owned Enterprise</w:t>
            </w:r>
          </w:p>
        </w:tc>
        <w:tc>
          <w:tcPr>
            <w:tcW w:w="900" w:type="dxa"/>
          </w:tcPr>
          <w:p w14:paraId="6D675F0A" w14:textId="77777777" w:rsidR="00922BAF" w:rsidRPr="00922BAF" w:rsidRDefault="00922BAF" w:rsidP="00604FDD">
            <w:pPr>
              <w:spacing w:line="276" w:lineRule="auto"/>
              <w:jc w:val="center"/>
              <w:rPr>
                <w:rFonts w:asciiTheme="minorHAnsi" w:hAnsiTheme="minorHAnsi" w:cstheme="minorHAnsi"/>
              </w:rPr>
            </w:pPr>
            <w:r w:rsidRPr="00922BAF">
              <w:rPr>
                <w:rFonts w:asciiTheme="minorHAnsi" w:hAnsiTheme="minorHAnsi" w:cstheme="minorHAnsi"/>
              </w:rPr>
              <w:t>1.8%</w:t>
            </w:r>
          </w:p>
        </w:tc>
      </w:tr>
      <w:tr w:rsidR="00922BAF" w:rsidRPr="00922BAF" w14:paraId="359D2E04" w14:textId="77777777" w:rsidTr="00604FDD">
        <w:tc>
          <w:tcPr>
            <w:tcW w:w="2245" w:type="dxa"/>
          </w:tcPr>
          <w:p w14:paraId="2DCB8699" w14:textId="77777777" w:rsidR="00922BAF" w:rsidRPr="00922BAF" w:rsidRDefault="00922BAF" w:rsidP="00604FDD">
            <w:pPr>
              <w:spacing w:line="276" w:lineRule="auto"/>
              <w:jc w:val="both"/>
              <w:rPr>
                <w:rFonts w:asciiTheme="minorHAnsi" w:hAnsiTheme="minorHAnsi" w:cstheme="minorHAnsi"/>
              </w:rPr>
            </w:pPr>
          </w:p>
          <w:p w14:paraId="73F766A8" w14:textId="77777777" w:rsidR="00922BAF" w:rsidRPr="00922BAF" w:rsidRDefault="00922BAF" w:rsidP="00604FDD">
            <w:pPr>
              <w:spacing w:line="276" w:lineRule="auto"/>
              <w:jc w:val="both"/>
              <w:rPr>
                <w:rFonts w:asciiTheme="minorHAnsi" w:hAnsiTheme="minorHAnsi" w:cstheme="minorHAnsi"/>
              </w:rPr>
            </w:pPr>
            <w:r w:rsidRPr="00922BAF">
              <w:rPr>
                <w:rFonts w:asciiTheme="minorHAnsi" w:hAnsiTheme="minorHAnsi" w:cstheme="minorHAnsi"/>
              </w:rPr>
              <w:t>Cluster 4 (8 Items)</w:t>
            </w:r>
          </w:p>
        </w:tc>
        <w:tc>
          <w:tcPr>
            <w:tcW w:w="6120" w:type="dxa"/>
          </w:tcPr>
          <w:p w14:paraId="752A3B61" w14:textId="77777777" w:rsidR="00922BAF" w:rsidRPr="00922BAF" w:rsidRDefault="00922BAF" w:rsidP="00604FDD">
            <w:pPr>
              <w:spacing w:line="276" w:lineRule="auto"/>
              <w:jc w:val="both"/>
              <w:rPr>
                <w:rFonts w:asciiTheme="minorHAnsi" w:hAnsiTheme="minorHAnsi" w:cstheme="minorHAnsi"/>
              </w:rPr>
            </w:pPr>
            <w:r w:rsidRPr="00922BAF">
              <w:rPr>
                <w:rFonts w:asciiTheme="minorHAnsi" w:hAnsiTheme="minorHAnsi" w:cstheme="minorHAnsi"/>
              </w:rPr>
              <w:t>Competitive Advantage, Corporate Social Response, Environmental Performance, Green Economy, Green Entrepreneurship, Green Innovation, SMEs, Strategic Approach</w:t>
            </w:r>
          </w:p>
        </w:tc>
        <w:tc>
          <w:tcPr>
            <w:tcW w:w="900" w:type="dxa"/>
          </w:tcPr>
          <w:p w14:paraId="7034FE48" w14:textId="77777777" w:rsidR="00922BAF" w:rsidRPr="00922BAF" w:rsidRDefault="00922BAF" w:rsidP="00604FDD">
            <w:pPr>
              <w:spacing w:line="276" w:lineRule="auto"/>
              <w:jc w:val="center"/>
              <w:rPr>
                <w:rFonts w:asciiTheme="minorHAnsi" w:hAnsiTheme="minorHAnsi" w:cstheme="minorHAnsi"/>
              </w:rPr>
            </w:pPr>
          </w:p>
          <w:p w14:paraId="3C0C0EB6" w14:textId="77777777" w:rsidR="00922BAF" w:rsidRPr="00922BAF" w:rsidRDefault="00922BAF" w:rsidP="00604FDD">
            <w:pPr>
              <w:spacing w:line="276" w:lineRule="auto"/>
              <w:jc w:val="center"/>
              <w:rPr>
                <w:rFonts w:asciiTheme="minorHAnsi" w:hAnsiTheme="minorHAnsi" w:cstheme="minorHAnsi"/>
              </w:rPr>
            </w:pPr>
            <w:r w:rsidRPr="00922BAF">
              <w:rPr>
                <w:rFonts w:asciiTheme="minorHAnsi" w:hAnsiTheme="minorHAnsi" w:cstheme="minorHAnsi"/>
              </w:rPr>
              <w:t>1.6%</w:t>
            </w:r>
          </w:p>
        </w:tc>
      </w:tr>
      <w:tr w:rsidR="00922BAF" w:rsidRPr="00922BAF" w14:paraId="71B5CCCC" w14:textId="77777777" w:rsidTr="00604FDD">
        <w:tc>
          <w:tcPr>
            <w:tcW w:w="2245" w:type="dxa"/>
          </w:tcPr>
          <w:p w14:paraId="69FB1762" w14:textId="77777777" w:rsidR="00922BAF" w:rsidRPr="00922BAF" w:rsidRDefault="00922BAF" w:rsidP="00604FDD">
            <w:pPr>
              <w:spacing w:line="276" w:lineRule="auto"/>
              <w:jc w:val="both"/>
              <w:rPr>
                <w:rFonts w:asciiTheme="minorHAnsi" w:hAnsiTheme="minorHAnsi" w:cstheme="minorHAnsi"/>
              </w:rPr>
            </w:pPr>
          </w:p>
          <w:p w14:paraId="60BCF2D3" w14:textId="77777777" w:rsidR="00922BAF" w:rsidRPr="00922BAF" w:rsidRDefault="00922BAF" w:rsidP="00604FDD">
            <w:pPr>
              <w:spacing w:line="276" w:lineRule="auto"/>
              <w:jc w:val="both"/>
              <w:rPr>
                <w:rFonts w:asciiTheme="minorHAnsi" w:hAnsiTheme="minorHAnsi" w:cstheme="minorHAnsi"/>
              </w:rPr>
            </w:pPr>
            <w:r w:rsidRPr="00922BAF">
              <w:rPr>
                <w:rFonts w:asciiTheme="minorHAnsi" w:hAnsiTheme="minorHAnsi" w:cstheme="minorHAnsi"/>
              </w:rPr>
              <w:t>Cluster 5 (6 Items)</w:t>
            </w:r>
          </w:p>
        </w:tc>
        <w:tc>
          <w:tcPr>
            <w:tcW w:w="6120" w:type="dxa"/>
          </w:tcPr>
          <w:p w14:paraId="4BBC7BE4" w14:textId="77777777" w:rsidR="00922BAF" w:rsidRPr="00922BAF" w:rsidRDefault="00922BAF" w:rsidP="00604FDD">
            <w:pPr>
              <w:spacing w:line="276" w:lineRule="auto"/>
              <w:jc w:val="both"/>
              <w:rPr>
                <w:rFonts w:asciiTheme="minorHAnsi" w:hAnsiTheme="minorHAnsi" w:cstheme="minorHAnsi"/>
              </w:rPr>
            </w:pPr>
            <w:r w:rsidRPr="00922BAF">
              <w:rPr>
                <w:rFonts w:asciiTheme="minorHAnsi" w:hAnsiTheme="minorHAnsi" w:cstheme="minorHAnsi"/>
              </w:rPr>
              <w:t>Eco-Innovation, Environmental Management, Green Supply Chain, Green Supply Chain Management, Supply Chain Management, Technological Development</w:t>
            </w:r>
          </w:p>
        </w:tc>
        <w:tc>
          <w:tcPr>
            <w:tcW w:w="900" w:type="dxa"/>
          </w:tcPr>
          <w:p w14:paraId="18E9C19B" w14:textId="77777777" w:rsidR="00922BAF" w:rsidRPr="00922BAF" w:rsidRDefault="00922BAF" w:rsidP="00604FDD">
            <w:pPr>
              <w:spacing w:line="276" w:lineRule="auto"/>
              <w:jc w:val="center"/>
              <w:rPr>
                <w:rFonts w:asciiTheme="minorHAnsi" w:hAnsiTheme="minorHAnsi" w:cstheme="minorHAnsi"/>
              </w:rPr>
            </w:pPr>
          </w:p>
          <w:p w14:paraId="5AB520BD" w14:textId="77777777" w:rsidR="00922BAF" w:rsidRPr="00922BAF" w:rsidRDefault="00922BAF" w:rsidP="00604FDD">
            <w:pPr>
              <w:spacing w:line="276" w:lineRule="auto"/>
              <w:jc w:val="center"/>
              <w:rPr>
                <w:rFonts w:asciiTheme="minorHAnsi" w:hAnsiTheme="minorHAnsi" w:cstheme="minorHAnsi"/>
              </w:rPr>
            </w:pPr>
            <w:r w:rsidRPr="00922BAF">
              <w:rPr>
                <w:rFonts w:asciiTheme="minorHAnsi" w:hAnsiTheme="minorHAnsi" w:cstheme="minorHAnsi"/>
              </w:rPr>
              <w:t>1.2%</w:t>
            </w:r>
          </w:p>
        </w:tc>
      </w:tr>
    </w:tbl>
    <w:p w14:paraId="03C7282D" w14:textId="77777777" w:rsidR="00922BAF" w:rsidRPr="00922BAF" w:rsidRDefault="00922BAF" w:rsidP="00922BAF">
      <w:pPr>
        <w:pStyle w:val="ListParagraph"/>
        <w:spacing w:after="0" w:line="240" w:lineRule="auto"/>
        <w:ind w:left="0"/>
        <w:contextualSpacing w:val="0"/>
        <w:jc w:val="both"/>
        <w:rPr>
          <w:rFonts w:asciiTheme="minorHAnsi" w:hAnsiTheme="minorHAnsi" w:cstheme="minorHAnsi"/>
          <w:b/>
          <w:szCs w:val="18"/>
          <w:lang w:val="en-US"/>
        </w:rPr>
      </w:pPr>
    </w:p>
    <w:p w14:paraId="38B83956" w14:textId="77777777" w:rsidR="00922BAF" w:rsidRDefault="00922BAF" w:rsidP="00922BAF">
      <w:pPr>
        <w:pStyle w:val="ListParagraph"/>
        <w:spacing w:after="0" w:line="240" w:lineRule="auto"/>
        <w:ind w:left="0"/>
        <w:contextualSpacing w:val="0"/>
        <w:jc w:val="both"/>
        <w:rPr>
          <w:rFonts w:cs="Calibri"/>
          <w:b/>
          <w:szCs w:val="18"/>
          <w:lang w:val="en-US"/>
        </w:rPr>
      </w:pPr>
      <w:r w:rsidRPr="00922BAF">
        <w:rPr>
          <w:rFonts w:cs="Calibri"/>
          <w:b/>
          <w:szCs w:val="18"/>
          <w:lang w:val="en-US"/>
        </w:rPr>
        <w:t>Overlay visualization of the green innovation theme</w:t>
      </w:r>
    </w:p>
    <w:p w14:paraId="69F79311" w14:textId="413D8192" w:rsidR="006A55C3" w:rsidRDefault="00922BAF" w:rsidP="00922BAF">
      <w:pPr>
        <w:pStyle w:val="ListParagraph"/>
        <w:spacing w:after="0" w:line="240" w:lineRule="auto"/>
        <w:ind w:left="0"/>
        <w:contextualSpacing w:val="0"/>
        <w:jc w:val="both"/>
        <w:rPr>
          <w:rFonts w:cs="Calibri"/>
          <w:bCs/>
          <w:szCs w:val="18"/>
          <w:lang w:val="en-US"/>
        </w:rPr>
      </w:pPr>
      <w:r w:rsidRPr="00922BAF">
        <w:rPr>
          <w:rFonts w:cs="Calibri"/>
          <w:bCs/>
          <w:szCs w:val="18"/>
          <w:lang w:val="en-US"/>
        </w:rPr>
        <w:t xml:space="preserve">Overlay visualization was done by analyzing metadata and then processing it with </w:t>
      </w:r>
      <w:proofErr w:type="spellStart"/>
      <w:r w:rsidRPr="00922BAF">
        <w:rPr>
          <w:rFonts w:cs="Calibri"/>
          <w:bCs/>
          <w:szCs w:val="18"/>
          <w:lang w:val="en-US"/>
        </w:rPr>
        <w:t>VOSviewer</w:t>
      </w:r>
      <w:proofErr w:type="spellEnd"/>
      <w:r w:rsidRPr="00922BAF">
        <w:rPr>
          <w:rFonts w:cs="Calibri"/>
          <w:bCs/>
          <w:szCs w:val="18"/>
          <w:lang w:val="en-US"/>
        </w:rPr>
        <w:t xml:space="preserve">. The visualization step was carried out by loading the existing theme by looking at the node’s color with the theme’s appearance and the year of publication. Each color determines the growth trend of studies on green innovation. The following figure explains </w:t>
      </w:r>
      <w:r w:rsidRPr="00922BAF">
        <w:rPr>
          <w:rFonts w:cs="Calibri"/>
          <w:bCs/>
          <w:szCs w:val="18"/>
          <w:lang w:val="en-US"/>
        </w:rPr>
        <w:lastRenderedPageBreak/>
        <w:t>topics related to green innovation, such as eco-innovation, SMEs, financial performance, green manufacturing, environmental technology, corporate social responsibility, and others that have yet to be widely discussed from 2018 to the end of 2021. Next are topics included in the scope of green innovation studied a lot between 2018 - 2021. Then from 2020 to 2021, green innovation was widely studied in environmental, energy, observation, and emission issues. This visualization has made it easier for researchers to study green innovation studies by looking at portraits of studies every year, as shown in the following figure.</w:t>
      </w:r>
    </w:p>
    <w:p w14:paraId="6FA0A5D0" w14:textId="5567F0E1" w:rsidR="00922BAF" w:rsidRDefault="00922BAF" w:rsidP="00922BAF">
      <w:pPr>
        <w:pStyle w:val="ListParagraph"/>
        <w:spacing w:after="0" w:line="240" w:lineRule="auto"/>
        <w:ind w:left="0"/>
        <w:contextualSpacing w:val="0"/>
        <w:jc w:val="both"/>
        <w:rPr>
          <w:rFonts w:ascii="Garamond" w:hAnsi="Garamond" w:cs="Calibri"/>
          <w:b/>
          <w:sz w:val="28"/>
          <w:lang w:val="en-US"/>
        </w:rPr>
      </w:pPr>
      <w:r w:rsidRPr="00D24CB3">
        <w:rPr>
          <w:rFonts w:ascii="Times New Roman" w:hAnsi="Times New Roman" w:cstheme="majorHAnsi"/>
          <w:noProof/>
          <w:sz w:val="24"/>
          <w:szCs w:val="24"/>
        </w:rPr>
        <w:drawing>
          <wp:inline distT="0" distB="0" distL="0" distR="0" wp14:anchorId="0C7AA496" wp14:editId="5808CEC8">
            <wp:extent cx="4917228" cy="320040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7228" cy="3200400"/>
                    </a:xfrm>
                    <a:prstGeom prst="rect">
                      <a:avLst/>
                    </a:prstGeom>
                    <a:noFill/>
                    <a:ln>
                      <a:noFill/>
                    </a:ln>
                  </pic:spPr>
                </pic:pic>
              </a:graphicData>
            </a:graphic>
          </wp:inline>
        </w:drawing>
      </w:r>
    </w:p>
    <w:p w14:paraId="0F90BB36" w14:textId="77777777" w:rsidR="00335765" w:rsidRDefault="00335765" w:rsidP="00922BAF">
      <w:pPr>
        <w:pStyle w:val="ListParagraph"/>
        <w:spacing w:after="0" w:line="240" w:lineRule="auto"/>
        <w:ind w:left="0"/>
        <w:contextualSpacing w:val="0"/>
        <w:jc w:val="both"/>
        <w:rPr>
          <w:rFonts w:ascii="Garamond" w:hAnsi="Garamond" w:cs="Calibri"/>
          <w:b/>
          <w:sz w:val="28"/>
          <w:lang w:val="en-US"/>
        </w:rPr>
      </w:pPr>
    </w:p>
    <w:p w14:paraId="66B4BEEF" w14:textId="77777777" w:rsidR="006A55C3" w:rsidRDefault="006A55C3" w:rsidP="00B568F8">
      <w:pPr>
        <w:pStyle w:val="ListParagraph"/>
        <w:spacing w:after="0" w:line="240" w:lineRule="auto"/>
        <w:ind w:left="0"/>
        <w:contextualSpacing w:val="0"/>
        <w:jc w:val="center"/>
        <w:rPr>
          <w:rFonts w:ascii="Garamond" w:hAnsi="Garamond" w:cs="Calibri"/>
          <w:b/>
          <w:sz w:val="28"/>
          <w:lang w:val="en-US"/>
        </w:rPr>
      </w:pPr>
    </w:p>
    <w:p w14:paraId="3C7D6229" w14:textId="5E585015" w:rsidR="00335765" w:rsidRPr="006A55C3" w:rsidRDefault="00335765" w:rsidP="00335765">
      <w:pPr>
        <w:pStyle w:val="ListParagraph"/>
        <w:spacing w:after="0" w:line="240" w:lineRule="auto"/>
        <w:jc w:val="center"/>
        <w:rPr>
          <w:rFonts w:cs="Calibri"/>
          <w:b/>
          <w:lang w:val="en-US"/>
        </w:rPr>
      </w:pPr>
      <w:r w:rsidRPr="006A55C3">
        <w:rPr>
          <w:rFonts w:cs="Calibri"/>
          <w:b/>
          <w:lang w:val="en-US"/>
        </w:rPr>
        <w:t xml:space="preserve">Figure </w:t>
      </w:r>
      <w:r>
        <w:rPr>
          <w:rFonts w:cs="Calibri"/>
          <w:b/>
          <w:lang w:val="en-US"/>
        </w:rPr>
        <w:t>5</w:t>
      </w:r>
      <w:r w:rsidRPr="006A55C3">
        <w:rPr>
          <w:rFonts w:cs="Calibri"/>
          <w:b/>
          <w:lang w:val="en-US"/>
        </w:rPr>
        <w:t>.</w:t>
      </w:r>
    </w:p>
    <w:p w14:paraId="312BA3F9" w14:textId="4CDC090F" w:rsidR="00335765" w:rsidRDefault="00335765" w:rsidP="00335765">
      <w:pPr>
        <w:pStyle w:val="ListParagraph"/>
        <w:spacing w:after="0" w:line="240" w:lineRule="auto"/>
        <w:ind w:left="0"/>
        <w:contextualSpacing w:val="0"/>
        <w:jc w:val="center"/>
        <w:rPr>
          <w:rFonts w:ascii="Garamond" w:hAnsi="Garamond" w:cs="Calibri"/>
          <w:b/>
          <w:sz w:val="28"/>
          <w:lang w:val="en-US"/>
        </w:rPr>
      </w:pPr>
      <w:r w:rsidRPr="00922BAF">
        <w:rPr>
          <w:rFonts w:cs="Calibri"/>
          <w:b/>
          <w:szCs w:val="18"/>
          <w:lang w:val="en-US"/>
        </w:rPr>
        <w:t>Overlay visualization</w:t>
      </w:r>
    </w:p>
    <w:p w14:paraId="0E2FA4CD" w14:textId="77777777" w:rsidR="006A55C3" w:rsidRDefault="006A55C3" w:rsidP="00B568F8">
      <w:pPr>
        <w:pStyle w:val="ListParagraph"/>
        <w:spacing w:after="0" w:line="240" w:lineRule="auto"/>
        <w:ind w:left="0"/>
        <w:contextualSpacing w:val="0"/>
        <w:jc w:val="center"/>
        <w:rPr>
          <w:rFonts w:ascii="Garamond" w:hAnsi="Garamond" w:cs="Calibri"/>
          <w:b/>
          <w:sz w:val="28"/>
          <w:lang w:val="en-US"/>
        </w:rPr>
      </w:pPr>
    </w:p>
    <w:p w14:paraId="3D3C2B92"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3070E06D"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43535FAB"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777289C7"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6545A55D"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78D079B0"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59C718BA"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689B0177"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58FDE264"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06D348E1"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6D7546F2"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09139A34" w14:textId="305459B8" w:rsidR="00922BAF" w:rsidRDefault="00922BAF" w:rsidP="00B568F8">
      <w:pPr>
        <w:pStyle w:val="ListParagraph"/>
        <w:spacing w:after="0" w:line="240" w:lineRule="auto"/>
        <w:ind w:left="0"/>
        <w:contextualSpacing w:val="0"/>
        <w:jc w:val="center"/>
        <w:rPr>
          <w:rFonts w:ascii="Garamond" w:hAnsi="Garamond" w:cs="Calibri"/>
          <w:b/>
          <w:sz w:val="28"/>
          <w:lang w:val="en-US"/>
        </w:rPr>
      </w:pPr>
      <w:r w:rsidRPr="00D24CB3">
        <w:rPr>
          <w:rFonts w:ascii="Times New Roman" w:hAnsi="Times New Roman" w:cstheme="majorHAnsi"/>
          <w:noProof/>
          <w:sz w:val="24"/>
          <w:szCs w:val="24"/>
        </w:rPr>
        <w:lastRenderedPageBreak/>
        <w:drawing>
          <wp:inline distT="0" distB="0" distL="0" distR="0" wp14:anchorId="582BF5CE" wp14:editId="23392DDE">
            <wp:extent cx="5039360" cy="3194825"/>
            <wp:effectExtent l="0" t="0" r="8890" b="571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9360" cy="3194825"/>
                    </a:xfrm>
                    <a:prstGeom prst="rect">
                      <a:avLst/>
                    </a:prstGeom>
                    <a:noFill/>
                    <a:ln>
                      <a:noFill/>
                    </a:ln>
                  </pic:spPr>
                </pic:pic>
              </a:graphicData>
            </a:graphic>
          </wp:inline>
        </w:drawing>
      </w:r>
    </w:p>
    <w:p w14:paraId="2F02B672" w14:textId="65E71028" w:rsidR="00335765" w:rsidRDefault="00335765" w:rsidP="00B568F8">
      <w:pPr>
        <w:pStyle w:val="ListParagraph"/>
        <w:spacing w:after="0" w:line="240" w:lineRule="auto"/>
        <w:ind w:left="0"/>
        <w:contextualSpacing w:val="0"/>
        <w:jc w:val="center"/>
        <w:rPr>
          <w:rFonts w:ascii="Garamond" w:hAnsi="Garamond" w:cs="Calibri"/>
          <w:b/>
          <w:sz w:val="28"/>
          <w:lang w:val="en-US"/>
        </w:rPr>
      </w:pPr>
      <w:r>
        <w:rPr>
          <w:rFonts w:cs="Calibri"/>
          <w:b/>
          <w:szCs w:val="18"/>
          <w:lang w:val="en-US"/>
        </w:rPr>
        <w:t xml:space="preserve">Figure 6. </w:t>
      </w:r>
      <w:r w:rsidRPr="00922BAF">
        <w:rPr>
          <w:rFonts w:cs="Calibri"/>
          <w:b/>
          <w:szCs w:val="18"/>
          <w:lang w:val="en-US"/>
        </w:rPr>
        <w:t>Overlay visualization</w:t>
      </w:r>
      <w:r>
        <w:rPr>
          <w:rFonts w:cs="Calibri"/>
          <w:b/>
          <w:szCs w:val="18"/>
          <w:lang w:val="en-US"/>
        </w:rPr>
        <w:t xml:space="preserve"> green innovation topic</w:t>
      </w:r>
    </w:p>
    <w:p w14:paraId="7D871E99"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1DA4AA96" w14:textId="77777777" w:rsidR="00922BAF" w:rsidRPr="00D24CB3" w:rsidRDefault="00922BAF" w:rsidP="00922BAF">
      <w:pPr>
        <w:jc w:val="center"/>
        <w:rPr>
          <w:rFonts w:ascii="Times New Roman" w:hAnsi="Times New Roman" w:cstheme="majorHAnsi"/>
          <w:sz w:val="24"/>
          <w:szCs w:val="24"/>
        </w:rPr>
      </w:pPr>
      <w:r w:rsidRPr="00D24CB3">
        <w:rPr>
          <w:rFonts w:ascii="Times New Roman" w:eastAsia="Calibri" w:hAnsi="Times New Roman" w:cstheme="majorHAnsi"/>
          <w:b/>
          <w:bCs/>
          <w:iCs/>
          <w:sz w:val="24"/>
          <w:szCs w:val="24"/>
          <w:lang w:eastAsia="zh-CN"/>
        </w:rPr>
        <w:t xml:space="preserve">Density </w:t>
      </w:r>
      <w:r>
        <w:rPr>
          <w:rFonts w:ascii="Times New Roman" w:eastAsia="Calibri" w:hAnsi="Times New Roman" w:cstheme="majorHAnsi"/>
          <w:b/>
          <w:bCs/>
          <w:iCs/>
          <w:sz w:val="24"/>
          <w:szCs w:val="24"/>
          <w:lang w:eastAsia="zh-CN"/>
        </w:rPr>
        <w:t>V</w:t>
      </w:r>
      <w:r w:rsidRPr="00D24CB3">
        <w:rPr>
          <w:rFonts w:ascii="Times New Roman" w:eastAsia="Calibri" w:hAnsi="Times New Roman" w:cstheme="majorHAnsi"/>
          <w:b/>
          <w:bCs/>
          <w:iCs/>
          <w:sz w:val="24"/>
          <w:szCs w:val="24"/>
          <w:lang w:eastAsia="zh-CN"/>
        </w:rPr>
        <w:t>isualization in Text Data</w:t>
      </w:r>
    </w:p>
    <w:p w14:paraId="7EDEF4F9" w14:textId="32516007" w:rsidR="00922BAF" w:rsidRDefault="00922BAF" w:rsidP="00B568F8">
      <w:pPr>
        <w:pStyle w:val="ListParagraph"/>
        <w:spacing w:after="0" w:line="240" w:lineRule="auto"/>
        <w:ind w:left="0"/>
        <w:contextualSpacing w:val="0"/>
        <w:jc w:val="center"/>
        <w:rPr>
          <w:rFonts w:ascii="Garamond" w:hAnsi="Garamond" w:cs="Calibri"/>
          <w:b/>
          <w:sz w:val="28"/>
          <w:lang w:val="en-US"/>
        </w:rPr>
      </w:pPr>
      <w:r w:rsidRPr="00D24CB3">
        <w:rPr>
          <w:rFonts w:ascii="Times New Roman" w:hAnsi="Times New Roman" w:cstheme="majorHAnsi"/>
          <w:noProof/>
          <w:sz w:val="24"/>
          <w:szCs w:val="24"/>
        </w:rPr>
        <w:drawing>
          <wp:inline distT="0" distB="0" distL="0" distR="0" wp14:anchorId="76DDBA8A" wp14:editId="762BC5B5">
            <wp:extent cx="5039360" cy="3194825"/>
            <wp:effectExtent l="0" t="0" r="8890" b="5715"/>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360" cy="3194825"/>
                    </a:xfrm>
                    <a:prstGeom prst="rect">
                      <a:avLst/>
                    </a:prstGeom>
                    <a:noFill/>
                    <a:ln>
                      <a:noFill/>
                    </a:ln>
                  </pic:spPr>
                </pic:pic>
              </a:graphicData>
            </a:graphic>
          </wp:inline>
        </w:drawing>
      </w:r>
    </w:p>
    <w:p w14:paraId="35F4FAEF"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47735948" w14:textId="77777777" w:rsidR="00335765" w:rsidRPr="00D24CB3" w:rsidRDefault="00335765" w:rsidP="00335765">
      <w:pPr>
        <w:jc w:val="center"/>
        <w:rPr>
          <w:rFonts w:ascii="Times New Roman" w:hAnsi="Times New Roman" w:cstheme="majorHAnsi"/>
          <w:sz w:val="24"/>
          <w:szCs w:val="24"/>
        </w:rPr>
      </w:pPr>
      <w:r>
        <w:rPr>
          <w:rFonts w:cs="Calibri"/>
          <w:b/>
          <w:szCs w:val="18"/>
          <w:lang w:val="en-US"/>
        </w:rPr>
        <w:t xml:space="preserve">Figure </w:t>
      </w:r>
      <w:r>
        <w:rPr>
          <w:rFonts w:cs="Calibri"/>
          <w:b/>
          <w:szCs w:val="18"/>
          <w:lang w:val="en-US"/>
        </w:rPr>
        <w:t>7</w:t>
      </w:r>
      <w:r>
        <w:rPr>
          <w:rFonts w:cs="Calibri"/>
          <w:b/>
          <w:szCs w:val="18"/>
          <w:lang w:val="en-US"/>
        </w:rPr>
        <w:t xml:space="preserve">. </w:t>
      </w:r>
      <w:r w:rsidRPr="00D24CB3">
        <w:rPr>
          <w:rFonts w:ascii="Times New Roman" w:eastAsia="Calibri" w:hAnsi="Times New Roman" w:cstheme="majorHAnsi"/>
          <w:b/>
          <w:bCs/>
          <w:iCs/>
          <w:sz w:val="24"/>
          <w:szCs w:val="24"/>
          <w:lang w:eastAsia="zh-CN"/>
        </w:rPr>
        <w:t xml:space="preserve">Density </w:t>
      </w:r>
      <w:r>
        <w:rPr>
          <w:rFonts w:ascii="Times New Roman" w:eastAsia="Calibri" w:hAnsi="Times New Roman" w:cstheme="majorHAnsi"/>
          <w:b/>
          <w:bCs/>
          <w:iCs/>
          <w:sz w:val="24"/>
          <w:szCs w:val="24"/>
          <w:lang w:eastAsia="zh-CN"/>
        </w:rPr>
        <w:t>V</w:t>
      </w:r>
      <w:r w:rsidRPr="00D24CB3">
        <w:rPr>
          <w:rFonts w:ascii="Times New Roman" w:eastAsia="Calibri" w:hAnsi="Times New Roman" w:cstheme="majorHAnsi"/>
          <w:b/>
          <w:bCs/>
          <w:iCs/>
          <w:sz w:val="24"/>
          <w:szCs w:val="24"/>
          <w:lang w:eastAsia="zh-CN"/>
        </w:rPr>
        <w:t>isualization in Text Data</w:t>
      </w:r>
    </w:p>
    <w:p w14:paraId="0E9F2141" w14:textId="2F34F4F3" w:rsidR="00335765" w:rsidRDefault="00335765" w:rsidP="00335765">
      <w:pPr>
        <w:pStyle w:val="ListParagraph"/>
        <w:spacing w:after="0" w:line="240" w:lineRule="auto"/>
        <w:ind w:left="0"/>
        <w:contextualSpacing w:val="0"/>
        <w:jc w:val="center"/>
        <w:rPr>
          <w:rFonts w:ascii="Garamond" w:hAnsi="Garamond" w:cs="Calibri"/>
          <w:b/>
          <w:sz w:val="28"/>
          <w:lang w:val="en-US"/>
        </w:rPr>
      </w:pPr>
    </w:p>
    <w:p w14:paraId="755EF2E6"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56987204"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08525C1E"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77BE81A8" w14:textId="671306F9"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5FFF7478"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3C07C6AA" w14:textId="77777777" w:rsidR="00922BAF" w:rsidRDefault="00922BAF" w:rsidP="00922BAF">
      <w:pPr>
        <w:pStyle w:val="ListParagraph"/>
        <w:spacing w:after="0" w:line="240" w:lineRule="auto"/>
        <w:ind w:left="0"/>
        <w:contextualSpacing w:val="0"/>
        <w:jc w:val="both"/>
        <w:rPr>
          <w:rFonts w:ascii="Garamond" w:hAnsi="Garamond" w:cs="Calibri"/>
          <w:b/>
          <w:sz w:val="28"/>
          <w:lang w:val="en-US"/>
        </w:rPr>
      </w:pPr>
      <w:r w:rsidRPr="00922BAF">
        <w:rPr>
          <w:rFonts w:ascii="Garamond" w:hAnsi="Garamond" w:cs="Calibri"/>
          <w:b/>
          <w:sz w:val="28"/>
          <w:lang w:val="en-US"/>
        </w:rPr>
        <w:t>Discussion</w:t>
      </w:r>
    </w:p>
    <w:p w14:paraId="7CCCA5D9" w14:textId="77777777" w:rsidR="00922BAF" w:rsidRPr="00922BAF" w:rsidRDefault="00922BAF" w:rsidP="00922BAF">
      <w:pPr>
        <w:spacing w:after="0" w:line="240" w:lineRule="auto"/>
        <w:jc w:val="both"/>
        <w:rPr>
          <w:rFonts w:cs="Calibri"/>
          <w:bCs/>
          <w:szCs w:val="18"/>
          <w:lang w:val="en-US"/>
        </w:rPr>
      </w:pPr>
      <w:r w:rsidRPr="00922BAF">
        <w:rPr>
          <w:rFonts w:cs="Calibri"/>
          <w:bCs/>
          <w:szCs w:val="18"/>
          <w:lang w:val="en-US"/>
        </w:rPr>
        <w:t>This study aims to explore and analyze research trends in green innovation. A literature review was done through bibliometric analysis of green innovation by measuring research trends in the last five years. This study also aims to conduct a descriptive study of data and analysis on research trends and propose an agenda for further studies on green innovation. The literature review also helped to study green innovation and map research developments over the past five years.</w:t>
      </w:r>
    </w:p>
    <w:p w14:paraId="52036F97" w14:textId="77777777" w:rsidR="00922BAF" w:rsidRPr="00922BAF" w:rsidRDefault="00922BAF" w:rsidP="00922BAF">
      <w:pPr>
        <w:spacing w:after="0" w:line="240" w:lineRule="auto"/>
        <w:jc w:val="both"/>
        <w:rPr>
          <w:rFonts w:cs="Calibri"/>
          <w:bCs/>
          <w:szCs w:val="18"/>
          <w:lang w:val="en-US"/>
        </w:rPr>
      </w:pPr>
      <w:r w:rsidRPr="00922BAF">
        <w:rPr>
          <w:rFonts w:cs="Calibri"/>
          <w:bCs/>
          <w:szCs w:val="18"/>
          <w:lang w:val="en-US"/>
        </w:rPr>
        <w:t>The results measured the development of green innovation studies by conducting a rigorous bibliometric analysis of selected articles between 2018 and 2022. The average trend showed an increase in publications in 2019 - 2021. Nineteen documents were published under green innovation in 2018 and 2019. In 2020 – 2021, scientific publications increased to 63 documents. Further analysis was carried out with a bibliometric study involving citation analysis, co-citation analysis, and co-occurrence of author keywords techniques. Then a citation analysis technique was performed to test the research questions.</w:t>
      </w:r>
    </w:p>
    <w:p w14:paraId="68DCD423" w14:textId="77777777" w:rsidR="00922BAF" w:rsidRPr="00922BAF" w:rsidRDefault="00922BAF" w:rsidP="00922BAF">
      <w:pPr>
        <w:spacing w:after="0" w:line="240" w:lineRule="auto"/>
        <w:jc w:val="both"/>
        <w:rPr>
          <w:rFonts w:cs="Calibri"/>
          <w:bCs/>
          <w:szCs w:val="18"/>
          <w:lang w:val="en-US"/>
        </w:rPr>
      </w:pPr>
      <w:r w:rsidRPr="00922BAF">
        <w:rPr>
          <w:rFonts w:cs="Calibri"/>
          <w:bCs/>
          <w:szCs w:val="18"/>
          <w:lang w:val="en-US"/>
        </w:rPr>
        <w:t xml:space="preserve">The geographical distribution of authors came from 10 different countries. China and Pakistan contributed 109 and 23 documents, respectively. The United Kingdom and the United States contributed 38 and 27 documents, while Malaysia and Indonesia had 9 documents. Thailand and Saudi Arabia had 8 documents. The overlay visualization explained the growing trend of studies on green innovation topics such as eco-innovation, SMEs, financial performance, green manufacturing, environmental technology, corporate social responsibility, and others that have yet to be widely discussed from 2018 to the end of 2021. </w:t>
      </w:r>
    </w:p>
    <w:p w14:paraId="7AC32C36" w14:textId="77777777" w:rsidR="00922BAF" w:rsidRPr="00922BAF" w:rsidRDefault="00922BAF" w:rsidP="00922BAF">
      <w:pPr>
        <w:spacing w:after="0" w:line="240" w:lineRule="auto"/>
        <w:jc w:val="both"/>
        <w:rPr>
          <w:rFonts w:cs="Calibri"/>
          <w:bCs/>
          <w:szCs w:val="18"/>
          <w:lang w:val="en-US"/>
        </w:rPr>
      </w:pPr>
      <w:r w:rsidRPr="00922BAF">
        <w:rPr>
          <w:rFonts w:cs="Calibri"/>
          <w:bCs/>
          <w:szCs w:val="18"/>
          <w:lang w:val="en-US"/>
        </w:rPr>
        <w:t xml:space="preserve">Those studies also contributed academically and managerially. The theoretical implications of this study provide several important arguments for contributions to the field of green innovation </w:t>
      </w:r>
      <w:proofErr w:type="gramStart"/>
      <w:r w:rsidRPr="00922BAF">
        <w:rPr>
          <w:rFonts w:cs="Calibri"/>
          <w:bCs/>
          <w:szCs w:val="18"/>
          <w:lang w:val="en-US"/>
        </w:rPr>
        <w:t>and also</w:t>
      </w:r>
      <w:proofErr w:type="gramEnd"/>
      <w:r w:rsidRPr="00922BAF">
        <w:rPr>
          <w:rFonts w:cs="Calibri"/>
          <w:bCs/>
          <w:szCs w:val="18"/>
          <w:lang w:val="en-US"/>
        </w:rPr>
        <w:t xml:space="preserve"> contribute to several studies, journals, and institutions that have established studies in this field. The findings align with </w:t>
      </w:r>
      <w:proofErr w:type="spellStart"/>
      <w:r w:rsidRPr="00922BAF">
        <w:rPr>
          <w:rFonts w:cs="Calibri"/>
          <w:bCs/>
          <w:szCs w:val="18"/>
          <w:lang w:val="en-US"/>
        </w:rPr>
        <w:t>Takalo</w:t>
      </w:r>
      <w:proofErr w:type="spellEnd"/>
      <w:r w:rsidRPr="00922BAF">
        <w:rPr>
          <w:rFonts w:cs="Calibri"/>
          <w:bCs/>
          <w:szCs w:val="18"/>
          <w:lang w:val="en-US"/>
        </w:rPr>
        <w:t xml:space="preserve"> and </w:t>
      </w:r>
      <w:proofErr w:type="spellStart"/>
      <w:r w:rsidRPr="00922BAF">
        <w:rPr>
          <w:rFonts w:cs="Calibri"/>
          <w:bCs/>
          <w:szCs w:val="18"/>
          <w:lang w:val="en-US"/>
        </w:rPr>
        <w:t>Tooranloo</w:t>
      </w:r>
      <w:proofErr w:type="spellEnd"/>
      <w:r w:rsidRPr="00922BAF">
        <w:rPr>
          <w:rFonts w:cs="Calibri"/>
          <w:bCs/>
          <w:szCs w:val="18"/>
          <w:lang w:val="en-US"/>
        </w:rPr>
        <w:t xml:space="preserve"> (2021), finding articles on green innovation with topics such as the benefits of implementing green innovation having the highest share. The articles are divided by study area, the industrial sector has more than one industry, and the largest share is the manufacturing industry. Similarly, </w:t>
      </w:r>
      <w:proofErr w:type="spellStart"/>
      <w:r w:rsidRPr="00922BAF">
        <w:rPr>
          <w:rFonts w:cs="Calibri"/>
          <w:bCs/>
          <w:szCs w:val="18"/>
          <w:lang w:val="en-US"/>
        </w:rPr>
        <w:t>Schiederig</w:t>
      </w:r>
      <w:proofErr w:type="spellEnd"/>
      <w:r w:rsidRPr="00922BAF">
        <w:rPr>
          <w:rFonts w:cs="Calibri"/>
          <w:bCs/>
          <w:szCs w:val="18"/>
          <w:lang w:val="en-US"/>
        </w:rPr>
        <w:t xml:space="preserve">, Tietze, and </w:t>
      </w:r>
      <w:proofErr w:type="spellStart"/>
      <w:r w:rsidRPr="00922BAF">
        <w:rPr>
          <w:rFonts w:cs="Calibri"/>
          <w:bCs/>
          <w:szCs w:val="18"/>
          <w:lang w:val="en-US"/>
        </w:rPr>
        <w:t>Herstatt</w:t>
      </w:r>
      <w:proofErr w:type="spellEnd"/>
      <w:r w:rsidRPr="00922BAF">
        <w:rPr>
          <w:rFonts w:cs="Calibri"/>
          <w:bCs/>
          <w:szCs w:val="18"/>
          <w:lang w:val="en-US"/>
        </w:rPr>
        <w:t xml:space="preserve"> (2012) found the total number of green innovation publications to have sufficient research in this subject area (managing green innovation) and a need for more comprehensive literature reviews.</w:t>
      </w:r>
    </w:p>
    <w:p w14:paraId="13373332" w14:textId="2C840A3B" w:rsidR="00922BAF" w:rsidRDefault="00922BAF" w:rsidP="00922BAF">
      <w:pPr>
        <w:pStyle w:val="ListParagraph"/>
        <w:spacing w:after="0" w:line="240" w:lineRule="auto"/>
        <w:ind w:left="0"/>
        <w:contextualSpacing w:val="0"/>
        <w:jc w:val="both"/>
        <w:rPr>
          <w:rFonts w:ascii="Garamond" w:hAnsi="Garamond" w:cs="Calibri"/>
          <w:b/>
          <w:sz w:val="28"/>
          <w:lang w:val="en-US"/>
        </w:rPr>
      </w:pPr>
      <w:r w:rsidRPr="00922BAF">
        <w:rPr>
          <w:rFonts w:cs="Calibri"/>
          <w:bCs/>
          <w:szCs w:val="18"/>
          <w:lang w:val="en-US"/>
        </w:rPr>
        <w:t>This study also provides a practical contribution to practitioners regarding a detailed understanding of green innovation, which can assist organizations in gaining a comprehensive understanding of the concept before implementing it as an organizational strategy. That is, this research will assist managers in understanding green innovation as a strategy, helping organizations consider the concept part of a business strategy.</w:t>
      </w:r>
    </w:p>
    <w:p w14:paraId="4F7A064F"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16DD4A22"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1E266FB1"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27EF40BE"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56599245"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3FE7DBCC" w14:textId="2B1F2E11"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6637004A"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29F21531" w14:textId="77777777" w:rsidR="00922BAF" w:rsidRDefault="00922BAF" w:rsidP="00B568F8">
      <w:pPr>
        <w:pStyle w:val="ListParagraph"/>
        <w:spacing w:after="0" w:line="240" w:lineRule="auto"/>
        <w:ind w:left="0"/>
        <w:contextualSpacing w:val="0"/>
        <w:jc w:val="center"/>
        <w:rPr>
          <w:rFonts w:ascii="Garamond" w:hAnsi="Garamond" w:cs="Calibri"/>
          <w:b/>
          <w:sz w:val="28"/>
          <w:lang w:val="en-US"/>
        </w:rPr>
      </w:pPr>
    </w:p>
    <w:p w14:paraId="3BE777BA" w14:textId="77777777" w:rsidR="00922BAF" w:rsidRDefault="00922BAF" w:rsidP="00922BAF">
      <w:pPr>
        <w:pStyle w:val="ListParagraph"/>
        <w:spacing w:after="0" w:line="240" w:lineRule="auto"/>
        <w:ind w:left="0"/>
        <w:contextualSpacing w:val="0"/>
        <w:jc w:val="both"/>
        <w:rPr>
          <w:rFonts w:ascii="Garamond" w:hAnsi="Garamond" w:cs="Calibri"/>
          <w:b/>
          <w:sz w:val="28"/>
          <w:lang w:val="en-US"/>
        </w:rPr>
      </w:pPr>
      <w:r w:rsidRPr="00922BAF">
        <w:rPr>
          <w:rFonts w:ascii="Garamond" w:hAnsi="Garamond" w:cs="Calibri"/>
          <w:b/>
          <w:sz w:val="28"/>
          <w:lang w:val="en-US"/>
        </w:rPr>
        <w:t>Managerial implications</w:t>
      </w:r>
    </w:p>
    <w:p w14:paraId="0A351936" w14:textId="3D3B4F8B" w:rsidR="00922BAF" w:rsidRDefault="00922BAF" w:rsidP="00922BAF">
      <w:pPr>
        <w:pStyle w:val="ListParagraph"/>
        <w:spacing w:after="0" w:line="240" w:lineRule="auto"/>
        <w:ind w:left="0"/>
        <w:contextualSpacing w:val="0"/>
        <w:jc w:val="both"/>
        <w:rPr>
          <w:rFonts w:ascii="Garamond" w:hAnsi="Garamond" w:cs="Calibri"/>
          <w:b/>
          <w:sz w:val="28"/>
          <w:lang w:val="en-US"/>
        </w:rPr>
      </w:pPr>
      <w:r w:rsidRPr="00922BAF">
        <w:rPr>
          <w:rFonts w:cs="Calibri"/>
          <w:bCs/>
          <w:szCs w:val="18"/>
          <w:lang w:val="en-US"/>
        </w:rPr>
        <w:t>This study makes practical and theoretical contributions to green innovation. Only a few studies have discussed green innovation with a literature review approach discussed in previous studies. This study took data from the scopus.com database. It needs a strong effort to understand green innovation in future studies. The research approach with literature review has provided valuable opportunities to focus on studies within the scope of green innovation research to contribute to knowledge by considering suggestions for further research. The results recommended the most productive researchers and geographical coverage in green innovation research. The findings will help practitioners who are interested in green innovation. Furthermore, efforts need to be made in collaboration with other researchers to generate, plan, and manage projects on research topics on green innovation.</w:t>
      </w:r>
    </w:p>
    <w:p w14:paraId="687AECA5" w14:textId="77777777" w:rsidR="00922BAF" w:rsidRDefault="00922BAF" w:rsidP="00922BAF">
      <w:pPr>
        <w:pStyle w:val="ListParagraph"/>
        <w:spacing w:after="0" w:line="240" w:lineRule="auto"/>
        <w:ind w:left="0"/>
        <w:contextualSpacing w:val="0"/>
        <w:jc w:val="both"/>
        <w:rPr>
          <w:rFonts w:ascii="Garamond" w:hAnsi="Garamond" w:cs="Calibri"/>
          <w:b/>
          <w:sz w:val="28"/>
          <w:lang w:val="en-US"/>
        </w:rPr>
      </w:pPr>
    </w:p>
    <w:p w14:paraId="5B1D475A" w14:textId="77777777" w:rsidR="00922BAF" w:rsidRDefault="00922BAF" w:rsidP="00922BAF">
      <w:pPr>
        <w:pStyle w:val="ListParagraph"/>
        <w:spacing w:after="0" w:line="240" w:lineRule="auto"/>
        <w:ind w:left="0"/>
        <w:contextualSpacing w:val="0"/>
        <w:rPr>
          <w:rFonts w:ascii="Garamond" w:hAnsi="Garamond" w:cs="Calibri"/>
          <w:b/>
          <w:sz w:val="28"/>
          <w:lang w:val="en-US"/>
        </w:rPr>
      </w:pPr>
    </w:p>
    <w:p w14:paraId="271D6E62" w14:textId="2D2E0FB4" w:rsidR="00F72E7F" w:rsidRPr="00985D9E" w:rsidRDefault="00252BE8" w:rsidP="00B568F8">
      <w:pPr>
        <w:pStyle w:val="ListParagraph"/>
        <w:spacing w:after="0" w:line="240" w:lineRule="auto"/>
        <w:ind w:left="0"/>
        <w:contextualSpacing w:val="0"/>
        <w:jc w:val="center"/>
        <w:rPr>
          <w:rFonts w:ascii="Garamond" w:hAnsi="Garamond" w:cs="Calibri"/>
          <w:b/>
          <w:sz w:val="28"/>
          <w:lang w:val="en-US"/>
        </w:rPr>
      </w:pPr>
      <w:r>
        <w:rPr>
          <w:rFonts w:ascii="Garamond" w:hAnsi="Garamond" w:cs="Calibri"/>
          <w:b/>
          <w:sz w:val="28"/>
          <w:lang w:val="en-US"/>
        </w:rPr>
        <w:t>References</w:t>
      </w:r>
    </w:p>
    <w:p w14:paraId="4EDB657C" w14:textId="77777777" w:rsidR="00922BAF" w:rsidRPr="00922BAF" w:rsidRDefault="00922BAF" w:rsidP="00335765">
      <w:pPr>
        <w:widowControl w:val="0"/>
        <w:autoSpaceDE w:val="0"/>
        <w:autoSpaceDN w:val="0"/>
        <w:adjustRightInd w:val="0"/>
        <w:spacing w:after="0" w:line="240" w:lineRule="auto"/>
        <w:ind w:left="567" w:hanging="567"/>
        <w:jc w:val="both"/>
        <w:rPr>
          <w:rFonts w:ascii="Garamond" w:eastAsia="Calibri" w:hAnsi="Garamond" w:cs="Calibri"/>
          <w:bCs/>
          <w:lang w:val="en-US"/>
        </w:rPr>
      </w:pPr>
    </w:p>
    <w:p w14:paraId="51D1147F" w14:textId="77777777" w:rsidR="00922BAF" w:rsidRPr="00922BAF" w:rsidRDefault="00922BAF" w:rsidP="00335765">
      <w:pPr>
        <w:widowControl w:val="0"/>
        <w:autoSpaceDE w:val="0"/>
        <w:autoSpaceDN w:val="0"/>
        <w:adjustRightInd w:val="0"/>
        <w:spacing w:after="0" w:line="240" w:lineRule="auto"/>
        <w:ind w:left="567" w:hanging="567"/>
        <w:jc w:val="both"/>
        <w:rPr>
          <w:rFonts w:eastAsia="Calibri" w:cs="Calibri"/>
          <w:bCs/>
          <w:lang w:val="en-US"/>
        </w:rPr>
      </w:pPr>
      <w:proofErr w:type="spellStart"/>
      <w:r w:rsidRPr="00922BAF">
        <w:rPr>
          <w:rFonts w:eastAsia="Calibri" w:cs="Calibri"/>
          <w:bCs/>
          <w:lang w:val="en-US"/>
        </w:rPr>
        <w:t>Aarstad</w:t>
      </w:r>
      <w:proofErr w:type="spellEnd"/>
      <w:r w:rsidRPr="00922BAF">
        <w:rPr>
          <w:rFonts w:eastAsia="Calibri" w:cs="Calibri"/>
          <w:bCs/>
          <w:lang w:val="en-US"/>
        </w:rPr>
        <w:t>, J., &amp; Jakobsen, S. E. (2020). Norwegian firms’ green and new industry strategies: A dual challenge. Sustainability (Switzerland), 12(1). doi:10.3390/SU12010361</w:t>
      </w:r>
    </w:p>
    <w:p w14:paraId="5D0C2CCB" w14:textId="77777777" w:rsidR="00922BAF" w:rsidRPr="00922BAF" w:rsidRDefault="00922BAF" w:rsidP="00335765">
      <w:pPr>
        <w:widowControl w:val="0"/>
        <w:autoSpaceDE w:val="0"/>
        <w:autoSpaceDN w:val="0"/>
        <w:adjustRightInd w:val="0"/>
        <w:spacing w:after="0" w:line="240" w:lineRule="auto"/>
        <w:ind w:left="567" w:hanging="567"/>
        <w:jc w:val="both"/>
        <w:rPr>
          <w:rFonts w:eastAsia="Calibri" w:cs="Calibri"/>
          <w:bCs/>
          <w:lang w:val="en-US"/>
        </w:rPr>
      </w:pPr>
      <w:proofErr w:type="spellStart"/>
      <w:r w:rsidRPr="00922BAF">
        <w:rPr>
          <w:rFonts w:eastAsia="Calibri" w:cs="Calibri"/>
          <w:bCs/>
          <w:lang w:val="en-US"/>
        </w:rPr>
        <w:t>Castellacci</w:t>
      </w:r>
      <w:proofErr w:type="spellEnd"/>
      <w:r w:rsidRPr="00922BAF">
        <w:rPr>
          <w:rFonts w:eastAsia="Calibri" w:cs="Calibri"/>
          <w:bCs/>
          <w:lang w:val="en-US"/>
        </w:rPr>
        <w:t xml:space="preserve">, F., &amp; Lie, C. M. (2017). A taxonomy of green innovators: Empirical evidence from South Korea. Journal of Cleaner Production, 143, 1036-1047. </w:t>
      </w:r>
    </w:p>
    <w:p w14:paraId="371F4DB9" w14:textId="77777777" w:rsidR="00922BAF" w:rsidRPr="00922BAF" w:rsidRDefault="00922BAF" w:rsidP="00335765">
      <w:pPr>
        <w:widowControl w:val="0"/>
        <w:autoSpaceDE w:val="0"/>
        <w:autoSpaceDN w:val="0"/>
        <w:adjustRightInd w:val="0"/>
        <w:spacing w:after="0" w:line="240" w:lineRule="auto"/>
        <w:ind w:left="567" w:hanging="567"/>
        <w:jc w:val="both"/>
        <w:rPr>
          <w:rFonts w:eastAsia="Calibri" w:cs="Calibri"/>
          <w:bCs/>
          <w:lang w:val="en-US"/>
        </w:rPr>
      </w:pPr>
      <w:r w:rsidRPr="00922BAF">
        <w:rPr>
          <w:rFonts w:eastAsia="Calibri" w:cs="Calibri"/>
          <w:bCs/>
          <w:lang w:val="en-US"/>
        </w:rPr>
        <w:t>Chen, Y. S., &amp; Chang, K. C. (2013). The nonlinear effect of green innovation on the corporate competitive advantage. Quality and Quantity, 47(1), 271-286. doi:10.1007/s11135-011-9518-x</w:t>
      </w:r>
    </w:p>
    <w:p w14:paraId="46F59437" w14:textId="77777777" w:rsidR="00922BAF" w:rsidRPr="00922BAF" w:rsidRDefault="00922BAF" w:rsidP="00335765">
      <w:pPr>
        <w:widowControl w:val="0"/>
        <w:autoSpaceDE w:val="0"/>
        <w:autoSpaceDN w:val="0"/>
        <w:adjustRightInd w:val="0"/>
        <w:spacing w:after="0" w:line="240" w:lineRule="auto"/>
        <w:ind w:left="567" w:hanging="567"/>
        <w:jc w:val="both"/>
        <w:rPr>
          <w:rFonts w:eastAsia="Calibri" w:cs="Calibri"/>
          <w:bCs/>
          <w:lang w:val="en-US"/>
        </w:rPr>
      </w:pPr>
      <w:r w:rsidRPr="00922BAF">
        <w:rPr>
          <w:rFonts w:eastAsia="Calibri" w:cs="Calibri"/>
          <w:bCs/>
          <w:lang w:val="en-US"/>
        </w:rPr>
        <w:t>El-</w:t>
      </w:r>
      <w:proofErr w:type="spellStart"/>
      <w:r w:rsidRPr="00922BAF">
        <w:rPr>
          <w:rFonts w:eastAsia="Calibri" w:cs="Calibri"/>
          <w:bCs/>
          <w:lang w:val="en-US"/>
        </w:rPr>
        <w:t>Kassar</w:t>
      </w:r>
      <w:proofErr w:type="spellEnd"/>
      <w:r w:rsidRPr="00922BAF">
        <w:rPr>
          <w:rFonts w:eastAsia="Calibri" w:cs="Calibri"/>
          <w:bCs/>
          <w:lang w:val="en-US"/>
        </w:rPr>
        <w:t xml:space="preserve">, A. N., &amp; Singh, S. K. (2019). Green innovation and organizational performance: The influence of big data and the moderating role of management commitment and HR practices. Technological Forecasting and Social Change, 144, 483-498. </w:t>
      </w:r>
      <w:proofErr w:type="gramStart"/>
      <w:r w:rsidRPr="00922BAF">
        <w:rPr>
          <w:rFonts w:eastAsia="Calibri" w:cs="Calibri"/>
          <w:bCs/>
          <w:lang w:val="en-US"/>
        </w:rPr>
        <w:t>doi:10.1016/j.techfore</w:t>
      </w:r>
      <w:proofErr w:type="gramEnd"/>
      <w:r w:rsidRPr="00922BAF">
        <w:rPr>
          <w:rFonts w:eastAsia="Calibri" w:cs="Calibri"/>
          <w:bCs/>
          <w:lang w:val="en-US"/>
        </w:rPr>
        <w:t>.2017.12.016</w:t>
      </w:r>
    </w:p>
    <w:p w14:paraId="5643CBEF" w14:textId="77777777" w:rsidR="00922BAF" w:rsidRPr="00922BAF" w:rsidRDefault="00922BAF" w:rsidP="00335765">
      <w:pPr>
        <w:widowControl w:val="0"/>
        <w:autoSpaceDE w:val="0"/>
        <w:autoSpaceDN w:val="0"/>
        <w:adjustRightInd w:val="0"/>
        <w:spacing w:after="0" w:line="240" w:lineRule="auto"/>
        <w:ind w:left="567" w:hanging="567"/>
        <w:jc w:val="both"/>
        <w:rPr>
          <w:rFonts w:eastAsia="Calibri" w:cs="Calibri"/>
          <w:bCs/>
          <w:lang w:val="en-US"/>
        </w:rPr>
      </w:pPr>
      <w:r w:rsidRPr="00922BAF">
        <w:rPr>
          <w:rFonts w:eastAsia="Calibri" w:cs="Calibri"/>
          <w:bCs/>
          <w:lang w:val="en-US"/>
        </w:rPr>
        <w:t>Huang, J.-W., &amp; Li, Y.-H. (2018). How resource alignment moderates the relationship between environmental innovation strategy and green innovation performance. Journal of Business &amp; Industrial Marketing, Vol. 33(3), pp. 316-324. doi:10.1108/JBIM-10-2016-0253</w:t>
      </w:r>
    </w:p>
    <w:p w14:paraId="01F37462" w14:textId="77777777" w:rsidR="00922BAF" w:rsidRPr="00922BAF" w:rsidRDefault="00922BAF" w:rsidP="00335765">
      <w:pPr>
        <w:widowControl w:val="0"/>
        <w:autoSpaceDE w:val="0"/>
        <w:autoSpaceDN w:val="0"/>
        <w:adjustRightInd w:val="0"/>
        <w:spacing w:after="0" w:line="240" w:lineRule="auto"/>
        <w:ind w:left="567" w:hanging="567"/>
        <w:jc w:val="both"/>
        <w:rPr>
          <w:rFonts w:eastAsia="Calibri" w:cs="Calibri"/>
          <w:bCs/>
          <w:lang w:val="en-US"/>
        </w:rPr>
      </w:pPr>
      <w:proofErr w:type="spellStart"/>
      <w:r w:rsidRPr="00922BAF">
        <w:rPr>
          <w:rFonts w:eastAsia="Calibri" w:cs="Calibri"/>
          <w:bCs/>
          <w:lang w:val="en-US"/>
        </w:rPr>
        <w:t>Ilg</w:t>
      </w:r>
      <w:proofErr w:type="spellEnd"/>
      <w:r w:rsidRPr="00922BAF">
        <w:rPr>
          <w:rFonts w:eastAsia="Calibri" w:cs="Calibri"/>
          <w:bCs/>
          <w:lang w:val="en-US"/>
        </w:rPr>
        <w:t xml:space="preserve">, P. (2019). How to foster green product innovation in an inert sector. Journal of Innovation and Knowledge, 4(2), 129-138. </w:t>
      </w:r>
      <w:proofErr w:type="gramStart"/>
      <w:r w:rsidRPr="00922BAF">
        <w:rPr>
          <w:rFonts w:eastAsia="Calibri" w:cs="Calibri"/>
          <w:bCs/>
          <w:lang w:val="en-US"/>
        </w:rPr>
        <w:t>doi:10.1016/j.jik</w:t>
      </w:r>
      <w:proofErr w:type="gramEnd"/>
      <w:r w:rsidRPr="00922BAF">
        <w:rPr>
          <w:rFonts w:eastAsia="Calibri" w:cs="Calibri"/>
          <w:bCs/>
          <w:lang w:val="en-US"/>
        </w:rPr>
        <w:t>.2017.12.009</w:t>
      </w:r>
    </w:p>
    <w:p w14:paraId="73C47DEF" w14:textId="77777777" w:rsidR="00922BAF" w:rsidRPr="00922BAF" w:rsidRDefault="00922BAF" w:rsidP="00335765">
      <w:pPr>
        <w:widowControl w:val="0"/>
        <w:autoSpaceDE w:val="0"/>
        <w:autoSpaceDN w:val="0"/>
        <w:adjustRightInd w:val="0"/>
        <w:spacing w:after="0" w:line="240" w:lineRule="auto"/>
        <w:ind w:left="567" w:hanging="567"/>
        <w:jc w:val="both"/>
        <w:rPr>
          <w:rFonts w:eastAsia="Calibri" w:cs="Calibri"/>
          <w:bCs/>
          <w:lang w:val="en-US"/>
        </w:rPr>
      </w:pPr>
      <w:r w:rsidRPr="00922BAF">
        <w:rPr>
          <w:rFonts w:eastAsia="Calibri" w:cs="Calibri"/>
          <w:bCs/>
          <w:lang w:val="en-US"/>
        </w:rPr>
        <w:t xml:space="preserve">Jiang, Z., </w:t>
      </w:r>
      <w:proofErr w:type="spellStart"/>
      <w:r w:rsidRPr="00922BAF">
        <w:rPr>
          <w:rFonts w:eastAsia="Calibri" w:cs="Calibri"/>
          <w:bCs/>
          <w:lang w:val="en-US"/>
        </w:rPr>
        <w:t>Lyu</w:t>
      </w:r>
      <w:proofErr w:type="spellEnd"/>
      <w:r w:rsidRPr="00922BAF">
        <w:rPr>
          <w:rFonts w:eastAsia="Calibri" w:cs="Calibri"/>
          <w:bCs/>
          <w:lang w:val="en-US"/>
        </w:rPr>
        <w:t xml:space="preserve">, P., Ye, L., &amp; Zhou, Y. W. (2020). Green innovation transformation, economic </w:t>
      </w:r>
      <w:proofErr w:type="gramStart"/>
      <w:r w:rsidRPr="00922BAF">
        <w:rPr>
          <w:rFonts w:eastAsia="Calibri" w:cs="Calibri"/>
          <w:bCs/>
          <w:lang w:val="en-US"/>
        </w:rPr>
        <w:t>sustainability</w:t>
      </w:r>
      <w:proofErr w:type="gramEnd"/>
      <w:r w:rsidRPr="00922BAF">
        <w:rPr>
          <w:rFonts w:eastAsia="Calibri" w:cs="Calibri"/>
          <w:bCs/>
          <w:lang w:val="en-US"/>
        </w:rPr>
        <w:t xml:space="preserve"> and energy consumption during China’s new normal stage. Journal of Cleaner Production, 273. </w:t>
      </w:r>
      <w:proofErr w:type="gramStart"/>
      <w:r w:rsidRPr="00922BAF">
        <w:rPr>
          <w:rFonts w:eastAsia="Calibri" w:cs="Calibri"/>
          <w:bCs/>
          <w:lang w:val="en-US"/>
        </w:rPr>
        <w:t>doi:10.1016/j.jclepro</w:t>
      </w:r>
      <w:proofErr w:type="gramEnd"/>
      <w:r w:rsidRPr="00922BAF">
        <w:rPr>
          <w:rFonts w:eastAsia="Calibri" w:cs="Calibri"/>
          <w:bCs/>
          <w:lang w:val="en-US"/>
        </w:rPr>
        <w:t>.2020.123044</w:t>
      </w:r>
    </w:p>
    <w:p w14:paraId="54202BB7" w14:textId="77777777" w:rsidR="00922BAF" w:rsidRPr="00922BAF" w:rsidRDefault="00922BAF" w:rsidP="00335765">
      <w:pPr>
        <w:widowControl w:val="0"/>
        <w:autoSpaceDE w:val="0"/>
        <w:autoSpaceDN w:val="0"/>
        <w:adjustRightInd w:val="0"/>
        <w:spacing w:after="0" w:line="240" w:lineRule="auto"/>
        <w:ind w:left="567" w:hanging="567"/>
        <w:jc w:val="both"/>
        <w:rPr>
          <w:rFonts w:eastAsia="Calibri" w:cs="Calibri"/>
          <w:bCs/>
          <w:lang w:val="en-US"/>
        </w:rPr>
      </w:pPr>
      <w:r w:rsidRPr="00922BAF">
        <w:rPr>
          <w:rFonts w:eastAsia="Calibri" w:cs="Calibri"/>
          <w:bCs/>
          <w:lang w:val="en-US"/>
        </w:rPr>
        <w:t>Jun, W., Ali, W., Bhutto, M. Y., Hussain, H., &amp; Khan, N. A. (2019). Examining the determinants of green innovation adoption in SMEs: a PLS-SEM approach. European Journal of Innovation Management, 24(1), 67-87. doi:10.1108/EJIM-05-2019-0113</w:t>
      </w:r>
    </w:p>
    <w:p w14:paraId="7139FFFE" w14:textId="77777777" w:rsidR="00922BAF" w:rsidRPr="00922BAF" w:rsidRDefault="00922BAF" w:rsidP="00335765">
      <w:pPr>
        <w:widowControl w:val="0"/>
        <w:autoSpaceDE w:val="0"/>
        <w:autoSpaceDN w:val="0"/>
        <w:adjustRightInd w:val="0"/>
        <w:spacing w:after="0" w:line="240" w:lineRule="auto"/>
        <w:ind w:left="567" w:hanging="567"/>
        <w:jc w:val="both"/>
        <w:rPr>
          <w:rFonts w:eastAsia="Calibri" w:cs="Calibri"/>
          <w:bCs/>
          <w:lang w:val="en-US"/>
        </w:rPr>
      </w:pPr>
      <w:proofErr w:type="spellStart"/>
      <w:r w:rsidRPr="00922BAF">
        <w:rPr>
          <w:rFonts w:eastAsia="Calibri" w:cs="Calibri"/>
          <w:bCs/>
          <w:lang w:val="en-US"/>
        </w:rPr>
        <w:t>Juniati</w:t>
      </w:r>
      <w:proofErr w:type="spellEnd"/>
      <w:r w:rsidRPr="00922BAF">
        <w:rPr>
          <w:rFonts w:eastAsia="Calibri" w:cs="Calibri"/>
          <w:bCs/>
          <w:lang w:val="en-US"/>
        </w:rPr>
        <w:t xml:space="preserve">, S., </w:t>
      </w:r>
      <w:proofErr w:type="spellStart"/>
      <w:r w:rsidRPr="00922BAF">
        <w:rPr>
          <w:rFonts w:eastAsia="Calibri" w:cs="Calibri"/>
          <w:bCs/>
          <w:lang w:val="en-US"/>
        </w:rPr>
        <w:t>Sinaga</w:t>
      </w:r>
      <w:proofErr w:type="spellEnd"/>
      <w:r w:rsidRPr="00922BAF">
        <w:rPr>
          <w:rFonts w:eastAsia="Calibri" w:cs="Calibri"/>
          <w:bCs/>
          <w:lang w:val="en-US"/>
        </w:rPr>
        <w:t xml:space="preserve">, O., Effendi, K. A., &amp; Rashid, A. Z. A. (2019). The effect of relationship </w:t>
      </w:r>
      <w:r w:rsidRPr="00922BAF">
        <w:rPr>
          <w:rFonts w:eastAsia="Calibri" w:cs="Calibri"/>
          <w:bCs/>
          <w:lang w:val="en-US"/>
        </w:rPr>
        <w:lastRenderedPageBreak/>
        <w:t xml:space="preserve">learning in driving green innovation, green customer capital and firm’s competitive advantage. International Journal of Supply Chain Management, 8(1), 311-318. </w:t>
      </w:r>
    </w:p>
    <w:p w14:paraId="591E9E6B" w14:textId="77777777" w:rsidR="00922BAF" w:rsidRPr="00922BAF" w:rsidRDefault="00922BAF" w:rsidP="00335765">
      <w:pPr>
        <w:widowControl w:val="0"/>
        <w:autoSpaceDE w:val="0"/>
        <w:autoSpaceDN w:val="0"/>
        <w:adjustRightInd w:val="0"/>
        <w:spacing w:after="0" w:line="240" w:lineRule="auto"/>
        <w:ind w:left="567" w:hanging="567"/>
        <w:jc w:val="both"/>
        <w:rPr>
          <w:rFonts w:eastAsia="Calibri" w:cs="Calibri"/>
          <w:bCs/>
          <w:lang w:val="en-US"/>
        </w:rPr>
      </w:pPr>
      <w:r w:rsidRPr="00922BAF">
        <w:rPr>
          <w:rFonts w:eastAsia="Calibri" w:cs="Calibri"/>
          <w:bCs/>
          <w:lang w:val="en-US"/>
        </w:rPr>
        <w:t xml:space="preserve">Khan, P. A., &amp; </w:t>
      </w:r>
      <w:proofErr w:type="spellStart"/>
      <w:r w:rsidRPr="00922BAF">
        <w:rPr>
          <w:rFonts w:eastAsia="Calibri" w:cs="Calibri"/>
          <w:bCs/>
          <w:lang w:val="en-US"/>
        </w:rPr>
        <w:t>Johl</w:t>
      </w:r>
      <w:proofErr w:type="spellEnd"/>
      <w:r w:rsidRPr="00922BAF">
        <w:rPr>
          <w:rFonts w:eastAsia="Calibri" w:cs="Calibri"/>
          <w:bCs/>
          <w:lang w:val="en-US"/>
        </w:rPr>
        <w:t>, S. K. (2019). Nexus of Comprehensive Green Innovation, Environmental Management System-14001-2015 and Firm Performance. Cogent Business and Management, 6(1). doi:10.1080/23311975.2019.1691833</w:t>
      </w:r>
    </w:p>
    <w:p w14:paraId="06B0657D" w14:textId="77777777" w:rsidR="00922BAF" w:rsidRPr="00922BAF" w:rsidRDefault="00922BAF" w:rsidP="00335765">
      <w:pPr>
        <w:widowControl w:val="0"/>
        <w:autoSpaceDE w:val="0"/>
        <w:autoSpaceDN w:val="0"/>
        <w:adjustRightInd w:val="0"/>
        <w:spacing w:after="0" w:line="240" w:lineRule="auto"/>
        <w:ind w:left="567" w:hanging="567"/>
        <w:jc w:val="both"/>
        <w:rPr>
          <w:rFonts w:eastAsia="Calibri" w:cs="Calibri"/>
          <w:bCs/>
          <w:lang w:val="en-US"/>
        </w:rPr>
      </w:pPr>
      <w:r w:rsidRPr="00922BAF">
        <w:rPr>
          <w:rFonts w:eastAsia="Calibri" w:cs="Calibri"/>
          <w:bCs/>
          <w:lang w:val="en-US"/>
        </w:rPr>
        <w:t>Li, D., Tang, F., &amp; Jiang, J. (2019). Does environmental management system foster corporate green innovation? The moderating effect of environmental regulation. Technology Analysis and Strategic Management, 31(10), 1242-1256. doi:10.1080/09537325.2019.1602259</w:t>
      </w:r>
    </w:p>
    <w:p w14:paraId="38320E21" w14:textId="77777777" w:rsidR="00922BAF" w:rsidRPr="00922BAF" w:rsidRDefault="00922BAF" w:rsidP="00335765">
      <w:pPr>
        <w:widowControl w:val="0"/>
        <w:autoSpaceDE w:val="0"/>
        <w:autoSpaceDN w:val="0"/>
        <w:adjustRightInd w:val="0"/>
        <w:spacing w:after="0" w:line="240" w:lineRule="auto"/>
        <w:ind w:left="567" w:hanging="567"/>
        <w:jc w:val="both"/>
        <w:rPr>
          <w:rFonts w:eastAsia="Calibri" w:cs="Calibri"/>
          <w:bCs/>
          <w:lang w:val="en-US"/>
        </w:rPr>
      </w:pPr>
      <w:r w:rsidRPr="00922BAF">
        <w:rPr>
          <w:rFonts w:eastAsia="Calibri" w:cs="Calibri"/>
          <w:bCs/>
          <w:lang w:val="en-US"/>
        </w:rPr>
        <w:t xml:space="preserve">Mushtaq, S., Zubair, S. S., Khan, M. A., &amp; Khurram, S. (2019). Mediating role of environmental commitment between green organizational identity and green innovation performance. Pakistan Journal of Commerce and Social Science, 13(2), 385-408. </w:t>
      </w:r>
    </w:p>
    <w:p w14:paraId="7354D7C9" w14:textId="77777777" w:rsidR="00922BAF" w:rsidRPr="00922BAF" w:rsidRDefault="00922BAF" w:rsidP="00335765">
      <w:pPr>
        <w:widowControl w:val="0"/>
        <w:autoSpaceDE w:val="0"/>
        <w:autoSpaceDN w:val="0"/>
        <w:adjustRightInd w:val="0"/>
        <w:spacing w:after="0" w:line="240" w:lineRule="auto"/>
        <w:ind w:left="567" w:hanging="567"/>
        <w:jc w:val="both"/>
        <w:rPr>
          <w:rFonts w:eastAsia="Calibri" w:cs="Calibri"/>
          <w:bCs/>
          <w:lang w:val="en-US"/>
        </w:rPr>
      </w:pPr>
      <w:proofErr w:type="spellStart"/>
      <w:r w:rsidRPr="00922BAF">
        <w:rPr>
          <w:rFonts w:eastAsia="Calibri" w:cs="Calibri"/>
          <w:bCs/>
          <w:lang w:val="en-US"/>
        </w:rPr>
        <w:t>Nuryakin</w:t>
      </w:r>
      <w:proofErr w:type="spellEnd"/>
      <w:r w:rsidRPr="00922BAF">
        <w:rPr>
          <w:rFonts w:eastAsia="Calibri" w:cs="Calibri"/>
          <w:bCs/>
          <w:lang w:val="en-US"/>
        </w:rPr>
        <w:t xml:space="preserve">, &amp; </w:t>
      </w:r>
      <w:proofErr w:type="spellStart"/>
      <w:r w:rsidRPr="00922BAF">
        <w:rPr>
          <w:rFonts w:eastAsia="Calibri" w:cs="Calibri"/>
          <w:bCs/>
          <w:lang w:val="en-US"/>
        </w:rPr>
        <w:t>Maryati</w:t>
      </w:r>
      <w:proofErr w:type="spellEnd"/>
      <w:r w:rsidRPr="00922BAF">
        <w:rPr>
          <w:rFonts w:eastAsia="Calibri" w:cs="Calibri"/>
          <w:bCs/>
          <w:lang w:val="en-US"/>
        </w:rPr>
        <w:t>, T. (2020). Green product competitiveness and green product success. Why and how does mediating affect green innovation performance? Entrepreneurship and Sustainability Issues, Vol. 7(4), pg. 3061 - 3076. doi:10.9770/jesi.2020.7.4(33</w:t>
      </w:r>
    </w:p>
    <w:p w14:paraId="18E72505" w14:textId="77777777" w:rsidR="00922BAF" w:rsidRPr="00922BAF" w:rsidRDefault="00922BAF" w:rsidP="00335765">
      <w:pPr>
        <w:widowControl w:val="0"/>
        <w:autoSpaceDE w:val="0"/>
        <w:autoSpaceDN w:val="0"/>
        <w:adjustRightInd w:val="0"/>
        <w:spacing w:after="0" w:line="240" w:lineRule="auto"/>
        <w:ind w:left="567" w:hanging="567"/>
        <w:jc w:val="both"/>
        <w:rPr>
          <w:rFonts w:eastAsia="Calibri" w:cs="Calibri"/>
          <w:bCs/>
          <w:lang w:val="en-US"/>
        </w:rPr>
      </w:pPr>
      <w:proofErr w:type="spellStart"/>
      <w:r w:rsidRPr="00922BAF">
        <w:rPr>
          <w:rFonts w:eastAsia="Calibri" w:cs="Calibri"/>
          <w:bCs/>
          <w:lang w:val="en-US"/>
        </w:rPr>
        <w:t>Saunila</w:t>
      </w:r>
      <w:proofErr w:type="spellEnd"/>
      <w:r w:rsidRPr="00922BAF">
        <w:rPr>
          <w:rFonts w:eastAsia="Calibri" w:cs="Calibri"/>
          <w:bCs/>
          <w:lang w:val="en-US"/>
        </w:rPr>
        <w:t xml:space="preserve">, M., </w:t>
      </w:r>
      <w:proofErr w:type="spellStart"/>
      <w:r w:rsidRPr="00922BAF">
        <w:rPr>
          <w:rFonts w:eastAsia="Calibri" w:cs="Calibri"/>
          <w:bCs/>
          <w:lang w:val="en-US"/>
        </w:rPr>
        <w:t>Ukko</w:t>
      </w:r>
      <w:proofErr w:type="spellEnd"/>
      <w:r w:rsidRPr="00922BAF">
        <w:rPr>
          <w:rFonts w:eastAsia="Calibri" w:cs="Calibri"/>
          <w:bCs/>
          <w:lang w:val="en-US"/>
        </w:rPr>
        <w:t xml:space="preserve">, J., &amp; Rantala, T. (2018). Sustainability as a driver of green innovation investment and exploitation. Journal of Cleaner Production, 179, 631-641. </w:t>
      </w:r>
      <w:proofErr w:type="gramStart"/>
      <w:r w:rsidRPr="00922BAF">
        <w:rPr>
          <w:rFonts w:eastAsia="Calibri" w:cs="Calibri"/>
          <w:bCs/>
          <w:lang w:val="en-US"/>
        </w:rPr>
        <w:t>doi:10.1016/j.jclepro</w:t>
      </w:r>
      <w:proofErr w:type="gramEnd"/>
      <w:r w:rsidRPr="00922BAF">
        <w:rPr>
          <w:rFonts w:eastAsia="Calibri" w:cs="Calibri"/>
          <w:bCs/>
          <w:lang w:val="en-US"/>
        </w:rPr>
        <w:t>.2017.11.211</w:t>
      </w:r>
    </w:p>
    <w:p w14:paraId="7683F2FA" w14:textId="77777777" w:rsidR="00922BAF" w:rsidRPr="00922BAF" w:rsidRDefault="00922BAF" w:rsidP="00335765">
      <w:pPr>
        <w:widowControl w:val="0"/>
        <w:autoSpaceDE w:val="0"/>
        <w:autoSpaceDN w:val="0"/>
        <w:adjustRightInd w:val="0"/>
        <w:spacing w:after="0" w:line="240" w:lineRule="auto"/>
        <w:ind w:left="567" w:hanging="567"/>
        <w:jc w:val="both"/>
        <w:rPr>
          <w:rFonts w:eastAsia="Calibri" w:cs="Calibri"/>
          <w:bCs/>
          <w:lang w:val="en-US"/>
        </w:rPr>
      </w:pPr>
      <w:proofErr w:type="spellStart"/>
      <w:r w:rsidRPr="00922BAF">
        <w:rPr>
          <w:rFonts w:eastAsia="Calibri" w:cs="Calibri"/>
          <w:bCs/>
          <w:lang w:val="en-US"/>
        </w:rPr>
        <w:t>Schiederig</w:t>
      </w:r>
      <w:proofErr w:type="spellEnd"/>
      <w:r w:rsidRPr="00922BAF">
        <w:rPr>
          <w:rFonts w:eastAsia="Calibri" w:cs="Calibri"/>
          <w:bCs/>
          <w:lang w:val="en-US"/>
        </w:rPr>
        <w:t xml:space="preserve">, T., Tietze, F., &amp; </w:t>
      </w:r>
      <w:proofErr w:type="spellStart"/>
      <w:r w:rsidRPr="00922BAF">
        <w:rPr>
          <w:rFonts w:eastAsia="Calibri" w:cs="Calibri"/>
          <w:bCs/>
          <w:lang w:val="en-US"/>
        </w:rPr>
        <w:t>Herstatt</w:t>
      </w:r>
      <w:proofErr w:type="spellEnd"/>
      <w:r w:rsidRPr="00922BAF">
        <w:rPr>
          <w:rFonts w:eastAsia="Calibri" w:cs="Calibri"/>
          <w:bCs/>
          <w:lang w:val="en-US"/>
        </w:rPr>
        <w:t xml:space="preserve">, C. (2012). Green innovation in technology and innovation management–an exploratory literature review. R&amp; D Management, 42(2), 180-192. </w:t>
      </w:r>
    </w:p>
    <w:p w14:paraId="3F0D4992" w14:textId="77777777" w:rsidR="00922BAF" w:rsidRPr="00922BAF" w:rsidRDefault="00922BAF" w:rsidP="00335765">
      <w:pPr>
        <w:widowControl w:val="0"/>
        <w:autoSpaceDE w:val="0"/>
        <w:autoSpaceDN w:val="0"/>
        <w:adjustRightInd w:val="0"/>
        <w:spacing w:after="0" w:line="240" w:lineRule="auto"/>
        <w:ind w:left="567" w:hanging="567"/>
        <w:jc w:val="both"/>
        <w:rPr>
          <w:rFonts w:eastAsia="Calibri" w:cs="Calibri"/>
          <w:bCs/>
          <w:lang w:val="en-US"/>
        </w:rPr>
      </w:pPr>
      <w:r w:rsidRPr="00922BAF">
        <w:rPr>
          <w:rFonts w:eastAsia="Calibri" w:cs="Calibri"/>
          <w:bCs/>
          <w:lang w:val="en-US"/>
        </w:rPr>
        <w:t>Song, W., &amp; Yu, H. (2018). Green Innovation Strategy and Green Innovation: The Roles of Green Creativity and Green Organizational Identity. Corporate Social Responsibility and Environmental Management, 25(2), 135-150. doi:10.1002/csr.1445</w:t>
      </w:r>
    </w:p>
    <w:p w14:paraId="7BCC3D7A" w14:textId="77777777" w:rsidR="00922BAF" w:rsidRPr="00922BAF" w:rsidRDefault="00922BAF" w:rsidP="00335765">
      <w:pPr>
        <w:widowControl w:val="0"/>
        <w:autoSpaceDE w:val="0"/>
        <w:autoSpaceDN w:val="0"/>
        <w:adjustRightInd w:val="0"/>
        <w:spacing w:after="0" w:line="240" w:lineRule="auto"/>
        <w:ind w:left="567" w:hanging="567"/>
        <w:jc w:val="both"/>
        <w:rPr>
          <w:rFonts w:eastAsia="Calibri" w:cs="Calibri"/>
          <w:bCs/>
          <w:lang w:val="en-US"/>
        </w:rPr>
      </w:pPr>
      <w:proofErr w:type="spellStart"/>
      <w:r w:rsidRPr="00922BAF">
        <w:rPr>
          <w:rFonts w:eastAsia="Calibri" w:cs="Calibri"/>
          <w:bCs/>
          <w:lang w:val="en-US"/>
        </w:rPr>
        <w:t>Takalo</w:t>
      </w:r>
      <w:proofErr w:type="spellEnd"/>
      <w:r w:rsidRPr="00922BAF">
        <w:rPr>
          <w:rFonts w:eastAsia="Calibri" w:cs="Calibri"/>
          <w:bCs/>
          <w:lang w:val="en-US"/>
        </w:rPr>
        <w:t xml:space="preserve">, S. K., &amp; </w:t>
      </w:r>
      <w:proofErr w:type="spellStart"/>
      <w:r w:rsidRPr="00922BAF">
        <w:rPr>
          <w:rFonts w:eastAsia="Calibri" w:cs="Calibri"/>
          <w:bCs/>
          <w:lang w:val="en-US"/>
        </w:rPr>
        <w:t>Tooranloo</w:t>
      </w:r>
      <w:proofErr w:type="spellEnd"/>
      <w:r w:rsidRPr="00922BAF">
        <w:rPr>
          <w:rFonts w:eastAsia="Calibri" w:cs="Calibri"/>
          <w:bCs/>
          <w:lang w:val="en-US"/>
        </w:rPr>
        <w:t xml:space="preserve">, H. S. (2021). Green innovation: A systematic literature review. Journal of Cleaner Production, 279, 122474. </w:t>
      </w:r>
    </w:p>
    <w:p w14:paraId="655F708C" w14:textId="77777777" w:rsidR="00922BAF" w:rsidRPr="00922BAF" w:rsidRDefault="00922BAF" w:rsidP="00335765">
      <w:pPr>
        <w:widowControl w:val="0"/>
        <w:autoSpaceDE w:val="0"/>
        <w:autoSpaceDN w:val="0"/>
        <w:adjustRightInd w:val="0"/>
        <w:spacing w:after="0" w:line="240" w:lineRule="auto"/>
        <w:ind w:left="567" w:hanging="567"/>
        <w:jc w:val="both"/>
        <w:rPr>
          <w:rFonts w:eastAsia="Calibri" w:cs="Calibri"/>
          <w:bCs/>
          <w:lang w:val="en-US"/>
        </w:rPr>
      </w:pPr>
      <w:r w:rsidRPr="00922BAF">
        <w:rPr>
          <w:rFonts w:eastAsia="Calibri" w:cs="Calibri"/>
          <w:bCs/>
          <w:lang w:val="en-US"/>
        </w:rPr>
        <w:t xml:space="preserve">Tariq, A., </w:t>
      </w:r>
      <w:proofErr w:type="spellStart"/>
      <w:r w:rsidRPr="00922BAF">
        <w:rPr>
          <w:rFonts w:eastAsia="Calibri" w:cs="Calibri"/>
          <w:bCs/>
          <w:lang w:val="en-US"/>
        </w:rPr>
        <w:t>Badir</w:t>
      </w:r>
      <w:proofErr w:type="spellEnd"/>
      <w:r w:rsidRPr="00922BAF">
        <w:rPr>
          <w:rFonts w:eastAsia="Calibri" w:cs="Calibri"/>
          <w:bCs/>
          <w:lang w:val="en-US"/>
        </w:rPr>
        <w:t xml:space="preserve">, Y., &amp; </w:t>
      </w:r>
      <w:proofErr w:type="spellStart"/>
      <w:r w:rsidRPr="00922BAF">
        <w:rPr>
          <w:rFonts w:eastAsia="Calibri" w:cs="Calibri"/>
          <w:bCs/>
          <w:lang w:val="en-US"/>
        </w:rPr>
        <w:t>Chonglerttham</w:t>
      </w:r>
      <w:proofErr w:type="spellEnd"/>
      <w:r w:rsidRPr="00922BAF">
        <w:rPr>
          <w:rFonts w:eastAsia="Calibri" w:cs="Calibri"/>
          <w:bCs/>
          <w:lang w:val="en-US"/>
        </w:rPr>
        <w:t>, S. (2019). Green innovation and performance: moderation analyses from Thailand. European Journal of Innovation Management, 22(3), 446-467. doi:10.1108/EJIM-07-2018-0148</w:t>
      </w:r>
    </w:p>
    <w:p w14:paraId="196D952F" w14:textId="77777777" w:rsidR="00922BAF" w:rsidRPr="00922BAF" w:rsidRDefault="00922BAF" w:rsidP="00335765">
      <w:pPr>
        <w:widowControl w:val="0"/>
        <w:autoSpaceDE w:val="0"/>
        <w:autoSpaceDN w:val="0"/>
        <w:adjustRightInd w:val="0"/>
        <w:spacing w:after="0" w:line="240" w:lineRule="auto"/>
        <w:ind w:left="567" w:hanging="567"/>
        <w:jc w:val="both"/>
        <w:rPr>
          <w:rFonts w:eastAsia="Calibri" w:cs="Calibri"/>
          <w:bCs/>
          <w:lang w:val="en-US"/>
        </w:rPr>
      </w:pPr>
      <w:r w:rsidRPr="00922BAF">
        <w:rPr>
          <w:rFonts w:eastAsia="Calibri" w:cs="Calibri"/>
          <w:bCs/>
          <w:lang w:val="en-US"/>
        </w:rPr>
        <w:t xml:space="preserve">Vachon, S., &amp; Klassen, R. D. (2008). Environmental management and manufacturing performance: The role of collaboration in the supply chain. International Journal of Production Economics, 111(2), 299-315. </w:t>
      </w:r>
    </w:p>
    <w:p w14:paraId="16C721FE" w14:textId="0FE62440" w:rsidR="00153EF4" w:rsidRPr="00922BAF" w:rsidRDefault="00153EF4" w:rsidP="00335765">
      <w:pPr>
        <w:widowControl w:val="0"/>
        <w:autoSpaceDE w:val="0"/>
        <w:autoSpaceDN w:val="0"/>
        <w:adjustRightInd w:val="0"/>
        <w:spacing w:after="0" w:line="240" w:lineRule="auto"/>
        <w:ind w:left="567" w:hanging="567"/>
        <w:jc w:val="both"/>
        <w:rPr>
          <w:rFonts w:eastAsia="Calibri" w:cs="Calibri"/>
          <w:bCs/>
          <w:lang w:val="en-US"/>
        </w:rPr>
      </w:pPr>
    </w:p>
    <w:p w14:paraId="0B096AF1" w14:textId="0358622B" w:rsidR="00153EF4" w:rsidRPr="00922BAF" w:rsidRDefault="00153EF4" w:rsidP="00335765">
      <w:pPr>
        <w:widowControl w:val="0"/>
        <w:autoSpaceDE w:val="0"/>
        <w:autoSpaceDN w:val="0"/>
        <w:adjustRightInd w:val="0"/>
        <w:spacing w:after="0" w:line="240" w:lineRule="auto"/>
        <w:ind w:left="567" w:hanging="567"/>
        <w:jc w:val="both"/>
        <w:rPr>
          <w:rFonts w:eastAsia="Calibri" w:cs="Calibri"/>
          <w:bCs/>
          <w:lang w:val="en-US"/>
        </w:rPr>
      </w:pPr>
    </w:p>
    <w:sectPr w:rsidR="00153EF4" w:rsidRPr="00922BAF" w:rsidSect="005E73A5">
      <w:headerReference w:type="even" r:id="rId19"/>
      <w:headerReference w:type="default" r:id="rId20"/>
      <w:footerReference w:type="even" r:id="rId21"/>
      <w:footerReference w:type="default" r:id="rId22"/>
      <w:headerReference w:type="first" r:id="rId23"/>
      <w:pgSz w:w="11906" w:h="16838" w:code="9"/>
      <w:pgMar w:top="1418" w:right="1985" w:bottom="1843" w:left="1985" w:header="1418" w:footer="102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685E3" w14:textId="77777777" w:rsidR="00016E21" w:rsidRDefault="00016E21">
      <w:pPr>
        <w:spacing w:after="0" w:line="240" w:lineRule="auto"/>
      </w:pPr>
      <w:r>
        <w:separator/>
      </w:r>
    </w:p>
  </w:endnote>
  <w:endnote w:type="continuationSeparator" w:id="0">
    <w:p w14:paraId="5663BF6D" w14:textId="77777777" w:rsidR="00016E21" w:rsidRDefault="00016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F10AC" w14:textId="58F00197" w:rsidR="002E089E" w:rsidRPr="00536F14" w:rsidRDefault="002E089E" w:rsidP="00536F14">
    <w:pPr>
      <w:pStyle w:val="Header"/>
      <w:jc w:val="center"/>
      <w:rPr>
        <w:rFonts w:ascii="Calibri Light" w:hAnsi="Calibri Light"/>
        <w:color w:val="000000"/>
        <w:sz w:val="20"/>
        <w:szCs w:val="18"/>
      </w:rPr>
    </w:pPr>
    <w:r>
      <w:rPr>
        <w:rFonts w:ascii="Calibri Light" w:hAnsi="Calibri Light"/>
        <w:b/>
        <w:bCs/>
        <w:color w:val="000000"/>
        <w:sz w:val="20"/>
        <w:szCs w:val="18"/>
      </w:rPr>
      <w:t xml:space="preserve">Jurnal </w:t>
    </w:r>
    <w:proofErr w:type="spellStart"/>
    <w:r>
      <w:rPr>
        <w:rFonts w:ascii="Calibri Light" w:hAnsi="Calibri Light"/>
        <w:b/>
        <w:bCs/>
        <w:color w:val="000000"/>
        <w:sz w:val="20"/>
        <w:szCs w:val="18"/>
        <w:lang w:val="en-US"/>
      </w:rPr>
      <w:t>Manajemen</w:t>
    </w:r>
    <w:proofErr w:type="spellEnd"/>
    <w:r>
      <w:rPr>
        <w:rFonts w:ascii="Calibri Light" w:hAnsi="Calibri Light"/>
        <w:b/>
        <w:bCs/>
        <w:color w:val="000000"/>
        <w:sz w:val="20"/>
        <w:szCs w:val="18"/>
        <w:lang w:val="en-US"/>
      </w:rPr>
      <w:t xml:space="preserve"> </w:t>
    </w:r>
    <w:proofErr w:type="spellStart"/>
    <w:r>
      <w:rPr>
        <w:rFonts w:ascii="Calibri Light" w:hAnsi="Calibri Light"/>
        <w:b/>
        <w:bCs/>
        <w:color w:val="000000"/>
        <w:sz w:val="20"/>
        <w:szCs w:val="18"/>
        <w:lang w:val="en-US"/>
      </w:rPr>
      <w:t>Bisnis</w:t>
    </w:r>
    <w:proofErr w:type="spellEnd"/>
    <w:r w:rsidRPr="002D7766">
      <w:rPr>
        <w:rFonts w:ascii="Calibri Light" w:hAnsi="Calibri Light"/>
        <w:color w:val="000000"/>
        <w:sz w:val="20"/>
        <w:szCs w:val="18"/>
      </w:rPr>
      <w:t>, 20</w:t>
    </w:r>
    <w:r>
      <w:rPr>
        <w:rFonts w:ascii="Calibri Light" w:hAnsi="Calibri Light"/>
        <w:color w:val="000000"/>
        <w:sz w:val="20"/>
        <w:szCs w:val="18"/>
        <w:lang w:val="en-US"/>
      </w:rPr>
      <w:t>2</w:t>
    </w:r>
    <w:r w:rsidR="005E73A5">
      <w:rPr>
        <w:rFonts w:ascii="Calibri Light" w:hAnsi="Calibri Light"/>
        <w:color w:val="000000"/>
        <w:sz w:val="20"/>
        <w:szCs w:val="18"/>
        <w:lang w:val="en-US"/>
      </w:rPr>
      <w:t>3</w:t>
    </w:r>
    <w:r w:rsidRPr="002D7766">
      <w:rPr>
        <w:rFonts w:ascii="Calibri Light" w:hAnsi="Calibri Light"/>
        <w:color w:val="000000"/>
        <w:sz w:val="20"/>
        <w:szCs w:val="18"/>
      </w:rPr>
      <w:t xml:space="preserve"> | </w:t>
    </w:r>
    <w:r w:rsidRPr="002D7766">
      <w:rPr>
        <w:rFonts w:ascii="Calibri Light" w:hAnsi="Calibri Light"/>
        <w:color w:val="000000"/>
        <w:sz w:val="20"/>
        <w:szCs w:val="18"/>
      </w:rPr>
      <w:fldChar w:fldCharType="begin"/>
    </w:r>
    <w:r w:rsidRPr="002D7766">
      <w:rPr>
        <w:rFonts w:ascii="Calibri Light" w:hAnsi="Calibri Light"/>
        <w:color w:val="000000"/>
        <w:sz w:val="20"/>
        <w:szCs w:val="18"/>
      </w:rPr>
      <w:instrText xml:space="preserve"> PAGE   \* MERGEFORMAT </w:instrText>
    </w:r>
    <w:r w:rsidRPr="002D7766">
      <w:rPr>
        <w:rFonts w:ascii="Calibri Light" w:hAnsi="Calibri Light"/>
        <w:color w:val="000000"/>
        <w:sz w:val="20"/>
        <w:szCs w:val="18"/>
      </w:rPr>
      <w:fldChar w:fldCharType="separate"/>
    </w:r>
    <w:r w:rsidR="001D4DE3">
      <w:rPr>
        <w:rFonts w:ascii="Calibri Light" w:hAnsi="Calibri Light"/>
        <w:noProof/>
        <w:color w:val="000000"/>
        <w:sz w:val="20"/>
        <w:szCs w:val="18"/>
      </w:rPr>
      <w:t>140</w:t>
    </w:r>
    <w:r w:rsidRPr="002D7766">
      <w:rPr>
        <w:rFonts w:ascii="Calibri Light" w:hAnsi="Calibri Light"/>
        <w:noProof/>
        <w:color w:val="000000"/>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69279" w14:textId="7F0CBC91" w:rsidR="002E089E" w:rsidRPr="002E009A" w:rsidRDefault="002E089E" w:rsidP="002E009A">
    <w:pPr>
      <w:pStyle w:val="Header"/>
      <w:jc w:val="center"/>
      <w:rPr>
        <w:rFonts w:ascii="Calibri Light" w:hAnsi="Calibri Light"/>
        <w:color w:val="000000"/>
        <w:sz w:val="20"/>
        <w:szCs w:val="18"/>
      </w:rPr>
    </w:pPr>
    <w:r>
      <w:rPr>
        <w:rFonts w:ascii="Calibri Light" w:hAnsi="Calibri Light"/>
        <w:b/>
        <w:bCs/>
        <w:color w:val="000000"/>
        <w:sz w:val="20"/>
        <w:szCs w:val="18"/>
      </w:rPr>
      <w:t xml:space="preserve">Jurnal </w:t>
    </w:r>
    <w:proofErr w:type="spellStart"/>
    <w:r>
      <w:rPr>
        <w:rFonts w:ascii="Calibri Light" w:hAnsi="Calibri Light"/>
        <w:b/>
        <w:bCs/>
        <w:color w:val="000000"/>
        <w:sz w:val="20"/>
        <w:szCs w:val="18"/>
        <w:lang w:val="en-US"/>
      </w:rPr>
      <w:t>Manajemen</w:t>
    </w:r>
    <w:proofErr w:type="spellEnd"/>
    <w:r>
      <w:rPr>
        <w:rFonts w:ascii="Calibri Light" w:hAnsi="Calibri Light"/>
        <w:b/>
        <w:bCs/>
        <w:color w:val="000000"/>
        <w:sz w:val="20"/>
        <w:szCs w:val="18"/>
        <w:lang w:val="en-US"/>
      </w:rPr>
      <w:t xml:space="preserve"> </w:t>
    </w:r>
    <w:proofErr w:type="spellStart"/>
    <w:r>
      <w:rPr>
        <w:rFonts w:ascii="Calibri Light" w:hAnsi="Calibri Light"/>
        <w:b/>
        <w:bCs/>
        <w:color w:val="000000"/>
        <w:sz w:val="20"/>
        <w:szCs w:val="18"/>
        <w:lang w:val="en-US"/>
      </w:rPr>
      <w:t>Bisnis</w:t>
    </w:r>
    <w:proofErr w:type="spellEnd"/>
    <w:r w:rsidRPr="002D7766">
      <w:rPr>
        <w:rFonts w:ascii="Calibri Light" w:hAnsi="Calibri Light"/>
        <w:color w:val="000000"/>
        <w:sz w:val="20"/>
        <w:szCs w:val="18"/>
      </w:rPr>
      <w:t>, 20</w:t>
    </w:r>
    <w:r>
      <w:rPr>
        <w:rFonts w:ascii="Calibri Light" w:hAnsi="Calibri Light"/>
        <w:color w:val="000000"/>
        <w:sz w:val="20"/>
        <w:szCs w:val="18"/>
        <w:lang w:val="en-US"/>
      </w:rPr>
      <w:t>2</w:t>
    </w:r>
    <w:r w:rsidR="005E73A5">
      <w:rPr>
        <w:rFonts w:ascii="Calibri Light" w:hAnsi="Calibri Light"/>
        <w:color w:val="000000"/>
        <w:sz w:val="20"/>
        <w:szCs w:val="18"/>
        <w:lang w:val="en-US"/>
      </w:rPr>
      <w:t>3</w:t>
    </w:r>
    <w:r w:rsidRPr="002D7766">
      <w:rPr>
        <w:rFonts w:ascii="Calibri Light" w:hAnsi="Calibri Light"/>
        <w:color w:val="000000"/>
        <w:sz w:val="20"/>
        <w:szCs w:val="18"/>
      </w:rPr>
      <w:t xml:space="preserve"> | </w:t>
    </w:r>
    <w:r w:rsidRPr="002D7766">
      <w:rPr>
        <w:rFonts w:ascii="Calibri Light" w:hAnsi="Calibri Light"/>
        <w:color w:val="000000"/>
        <w:sz w:val="20"/>
        <w:szCs w:val="18"/>
      </w:rPr>
      <w:fldChar w:fldCharType="begin"/>
    </w:r>
    <w:r w:rsidRPr="002D7766">
      <w:rPr>
        <w:rFonts w:ascii="Calibri Light" w:hAnsi="Calibri Light"/>
        <w:color w:val="000000"/>
        <w:sz w:val="20"/>
        <w:szCs w:val="18"/>
      </w:rPr>
      <w:instrText xml:space="preserve"> PAGE   \* MERGEFORMAT </w:instrText>
    </w:r>
    <w:r w:rsidRPr="002D7766">
      <w:rPr>
        <w:rFonts w:ascii="Calibri Light" w:hAnsi="Calibri Light"/>
        <w:color w:val="000000"/>
        <w:sz w:val="20"/>
        <w:szCs w:val="18"/>
      </w:rPr>
      <w:fldChar w:fldCharType="separate"/>
    </w:r>
    <w:r w:rsidR="001D4DE3">
      <w:rPr>
        <w:rFonts w:ascii="Calibri Light" w:hAnsi="Calibri Light"/>
        <w:noProof/>
        <w:color w:val="000000"/>
        <w:sz w:val="20"/>
        <w:szCs w:val="18"/>
      </w:rPr>
      <w:t>141</w:t>
    </w:r>
    <w:r w:rsidRPr="002D7766">
      <w:rPr>
        <w:rFonts w:ascii="Calibri Light" w:hAnsi="Calibri Light"/>
        <w:noProof/>
        <w:color w:val="000000"/>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94FB2" w14:textId="77777777" w:rsidR="00016E21" w:rsidRDefault="00016E21">
      <w:pPr>
        <w:spacing w:after="0" w:line="240" w:lineRule="auto"/>
      </w:pPr>
      <w:r>
        <w:separator/>
      </w:r>
    </w:p>
  </w:footnote>
  <w:footnote w:type="continuationSeparator" w:id="0">
    <w:p w14:paraId="511DC297" w14:textId="77777777" w:rsidR="00016E21" w:rsidRDefault="00016E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C0845" w14:textId="302467BE" w:rsidR="002E089E" w:rsidRPr="00D31E6E" w:rsidRDefault="00D31E6E" w:rsidP="00D31E6E">
    <w:pPr>
      <w:spacing w:after="0" w:line="240" w:lineRule="auto"/>
      <w:jc w:val="center"/>
      <w:rPr>
        <w:rFonts w:cs="Calibri"/>
        <w:b/>
        <w:sz w:val="20"/>
        <w:szCs w:val="20"/>
        <w:lang w:val="en-US"/>
      </w:rPr>
    </w:pPr>
    <w:proofErr w:type="spellStart"/>
    <w:r>
      <w:rPr>
        <w:rFonts w:cs="Calibri"/>
        <w:b/>
        <w:sz w:val="20"/>
        <w:szCs w:val="20"/>
        <w:lang w:val="en-US"/>
      </w:rPr>
      <w:t>Nuryakin</w:t>
    </w:r>
    <w:proofErr w:type="spellEnd"/>
  </w:p>
  <w:p w14:paraId="580635D4" w14:textId="127AE173" w:rsidR="002E089E" w:rsidRPr="00CA3E3E" w:rsidRDefault="00D31E6E" w:rsidP="00D31E6E">
    <w:pPr>
      <w:spacing w:after="0" w:line="240" w:lineRule="auto"/>
      <w:jc w:val="center"/>
      <w:rPr>
        <w:rFonts w:cs="Calibri"/>
        <w:sz w:val="20"/>
        <w:szCs w:val="20"/>
      </w:rPr>
    </w:pPr>
    <w:r w:rsidRPr="00D31E6E">
      <w:rPr>
        <w:rFonts w:cs="Calibri"/>
        <w:sz w:val="20"/>
        <w:szCs w:val="20"/>
      </w:rPr>
      <w:t>Green Innovation: Trend Research Using Bibliometric Analysis</w:t>
    </w:r>
  </w:p>
  <w:p w14:paraId="014BDC1D" w14:textId="77777777" w:rsidR="002E089E" w:rsidRDefault="002E08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A2FC0" w14:textId="276AE1C2" w:rsidR="005E73A5" w:rsidRPr="002E009A" w:rsidRDefault="00D31E6E" w:rsidP="005E73A5">
    <w:pPr>
      <w:spacing w:after="0" w:line="240" w:lineRule="auto"/>
      <w:jc w:val="center"/>
      <w:rPr>
        <w:rFonts w:cs="Calibri"/>
        <w:b/>
        <w:sz w:val="20"/>
        <w:szCs w:val="20"/>
        <w:lang w:val="en-US"/>
      </w:rPr>
    </w:pPr>
    <w:proofErr w:type="spellStart"/>
    <w:r>
      <w:rPr>
        <w:rFonts w:cs="Calibri"/>
        <w:b/>
        <w:sz w:val="20"/>
        <w:szCs w:val="20"/>
        <w:lang w:val="en-US"/>
      </w:rPr>
      <w:t>Nuryakin</w:t>
    </w:r>
    <w:proofErr w:type="spellEnd"/>
    <w:r>
      <w:rPr>
        <w:rFonts w:cs="Calibri"/>
        <w:b/>
        <w:sz w:val="20"/>
        <w:szCs w:val="20"/>
        <w:lang w:val="en-US"/>
      </w:rPr>
      <w:t xml:space="preserve">  </w:t>
    </w:r>
  </w:p>
  <w:p w14:paraId="44251434" w14:textId="5D6D0C40" w:rsidR="002E089E" w:rsidRPr="0072312C" w:rsidRDefault="00D31E6E" w:rsidP="005E73A5">
    <w:pPr>
      <w:pBdr>
        <w:top w:val="nil"/>
        <w:left w:val="nil"/>
        <w:bottom w:val="nil"/>
        <w:right w:val="nil"/>
        <w:between w:val="nil"/>
      </w:pBdr>
      <w:spacing w:after="0" w:line="240" w:lineRule="auto"/>
      <w:jc w:val="center"/>
      <w:rPr>
        <w:rFonts w:cs="Calibri"/>
        <w:sz w:val="20"/>
        <w:szCs w:val="20"/>
        <w:lang w:val="en-US"/>
      </w:rPr>
    </w:pPr>
    <w:r w:rsidRPr="00D31E6E">
      <w:rPr>
        <w:rFonts w:cs="Calibri"/>
        <w:sz w:val="20"/>
        <w:szCs w:val="20"/>
        <w:lang w:val="en-US"/>
      </w:rPr>
      <w:t>Green Innovation: Trend Research Using Bibliometric Analysis</w:t>
    </w:r>
  </w:p>
  <w:p w14:paraId="5D84E941" w14:textId="77777777" w:rsidR="002E089E" w:rsidRPr="00CA3E3E" w:rsidRDefault="002E089E" w:rsidP="0029739D">
    <w:pPr>
      <w:spacing w:after="0" w:line="240" w:lineRule="auto"/>
      <w:rPr>
        <w:rFonts w:cs="Calibri"/>
        <w:sz w:val="20"/>
        <w:szCs w:val="20"/>
      </w:rPr>
    </w:pPr>
  </w:p>
  <w:p w14:paraId="4EF53EB3" w14:textId="77777777" w:rsidR="002E089E" w:rsidRDefault="002E08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6B435" w14:textId="242EFA75" w:rsidR="002E089E" w:rsidRPr="00103BB6" w:rsidRDefault="002E089E" w:rsidP="00B03731">
    <w:pPr>
      <w:ind w:left="-709" w:right="-711"/>
      <w:rPr>
        <w:rFonts w:ascii="Candara" w:hAnsi="Candara"/>
        <w:sz w:val="16"/>
        <w:szCs w:val="18"/>
        <w:lang w:val="en-US"/>
      </w:rPr>
    </w:pPr>
    <w:r w:rsidRPr="00980500">
      <w:rPr>
        <w:noProof/>
        <w:color w:val="808080"/>
        <w:sz w:val="18"/>
        <w:lang w:val="en-US"/>
      </w:rPr>
      <mc:AlternateContent>
        <mc:Choice Requires="wps">
          <w:drawing>
            <wp:anchor distT="0" distB="0" distL="114300" distR="114300" simplePos="0" relativeHeight="251657728" behindDoc="0" locked="0" layoutInCell="1" allowOverlap="1" wp14:anchorId="4F7FAF94" wp14:editId="707FA099">
              <wp:simplePos x="0" y="0"/>
              <wp:positionH relativeFrom="column">
                <wp:posOffset>-1378585</wp:posOffset>
              </wp:positionH>
              <wp:positionV relativeFrom="paragraph">
                <wp:posOffset>276860</wp:posOffset>
              </wp:positionV>
              <wp:extent cx="8133715" cy="0"/>
              <wp:effectExtent l="0" t="19050" r="635" b="0"/>
              <wp:wrapNone/>
              <wp:docPr id="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133715" cy="0"/>
                      </a:xfrm>
                      <a:prstGeom prst="straightConnector1">
                        <a:avLst/>
                      </a:prstGeom>
                      <a:noFill/>
                      <a:ln w="3810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6A098CF" id="_x0000_t32" coordsize="21600,21600" o:spt="32" o:oned="t" path="m,l21600,21600e" filled="f">
              <v:path arrowok="t" fillok="f" o:connecttype="none"/>
              <o:lock v:ext="edit" shapetype="t"/>
            </v:shapetype>
            <v:shape id="Straight Arrow Connector 7" o:spid="_x0000_s1026" type="#_x0000_t32" style="position:absolute;margin-left:-108.55pt;margin-top:21.8pt;width:640.4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" strokecolor="#ffc000" strokeweight="3pt">
              <o:lock v:ext="edit" shapetype="f"/>
            </v:shape>
          </w:pict>
        </mc:Fallback>
      </mc:AlternateContent>
    </w:r>
    <w:r w:rsidRPr="00980500">
      <w:rPr>
        <w:rFonts w:ascii="Candara" w:hAnsi="Candara"/>
        <w:bCs/>
        <w:color w:val="808080"/>
        <w:sz w:val="24"/>
        <w:szCs w:val="28"/>
        <w:lang w:val="en-US"/>
      </w:rPr>
      <w:t>J</w:t>
    </w:r>
    <w:r w:rsidRPr="00980500">
      <w:rPr>
        <w:rFonts w:ascii="Candara" w:hAnsi="Candara"/>
        <w:color w:val="808080"/>
        <w:sz w:val="24"/>
        <w:szCs w:val="18"/>
      </w:rPr>
      <w:t>urnal</w:t>
    </w:r>
    <w:r w:rsidRPr="00700747">
      <w:rPr>
        <w:rFonts w:ascii="Candara" w:hAnsi="Candara"/>
        <w:sz w:val="24"/>
        <w:szCs w:val="18"/>
      </w:rPr>
      <w:t xml:space="preserve"> </w:t>
    </w:r>
    <w:r w:rsidRPr="000A488C">
      <w:rPr>
        <w:rFonts w:ascii="Candara" w:hAnsi="Candara"/>
        <w:color w:val="70AD47"/>
        <w:sz w:val="24"/>
        <w:szCs w:val="18"/>
        <w:lang w:val="en-US"/>
      </w:rPr>
      <w:t>Manajemen</w:t>
    </w:r>
    <w:r w:rsidRPr="00980500">
      <w:rPr>
        <w:rFonts w:ascii="Candara" w:hAnsi="Candara"/>
        <w:color w:val="808080"/>
        <w:sz w:val="24"/>
        <w:szCs w:val="18"/>
      </w:rPr>
      <w:t xml:space="preserve"> </w:t>
    </w:r>
    <w:r w:rsidRPr="006C24B3">
      <w:rPr>
        <w:rFonts w:ascii="Candara" w:hAnsi="Candara"/>
        <w:color w:val="70AD47"/>
        <w:sz w:val="24"/>
        <w:szCs w:val="18"/>
        <w:lang w:val="en-US"/>
      </w:rPr>
      <w:t>Bisnis</w:t>
    </w:r>
    <w:r>
      <w:rPr>
        <w:rFonts w:ascii="Candara" w:hAnsi="Candara"/>
        <w:color w:val="C00000"/>
        <w:sz w:val="24"/>
        <w:szCs w:val="18"/>
        <w:lang w:val="en-US"/>
      </w:rPr>
      <w:t xml:space="preserve"> </w:t>
    </w:r>
    <w:r>
      <w:rPr>
        <w:rFonts w:ascii="Candara" w:hAnsi="Candara"/>
        <w:color w:val="C00000"/>
        <w:sz w:val="24"/>
        <w:szCs w:val="18"/>
        <w:lang w:val="en-US"/>
      </w:rPr>
      <w:tab/>
    </w:r>
    <w:r>
      <w:rPr>
        <w:rFonts w:ascii="Candara" w:hAnsi="Candara"/>
        <w:color w:val="C00000"/>
        <w:sz w:val="24"/>
        <w:szCs w:val="18"/>
        <w:lang w:val="en-US"/>
      </w:rPr>
      <w:tab/>
    </w:r>
    <w:r>
      <w:rPr>
        <w:rFonts w:ascii="Candara" w:hAnsi="Candara"/>
        <w:color w:val="C00000"/>
        <w:sz w:val="24"/>
        <w:szCs w:val="18"/>
        <w:lang w:val="en-US"/>
      </w:rPr>
      <w:tab/>
    </w:r>
    <w:r>
      <w:rPr>
        <w:rFonts w:ascii="Candara" w:hAnsi="Candara"/>
        <w:color w:val="C00000"/>
        <w:sz w:val="24"/>
        <w:szCs w:val="18"/>
        <w:lang w:val="en-US"/>
      </w:rPr>
      <w:tab/>
      <w:t xml:space="preserve"> </w:t>
    </w:r>
    <w:r>
      <w:rPr>
        <w:rFonts w:ascii="Candara" w:hAnsi="Candara"/>
        <w:color w:val="C00000"/>
        <w:sz w:val="24"/>
        <w:szCs w:val="18"/>
        <w:lang w:val="en-US"/>
      </w:rPr>
      <w:tab/>
    </w:r>
    <w:r>
      <w:rPr>
        <w:rFonts w:ascii="Candara" w:hAnsi="Candara"/>
        <w:color w:val="C00000"/>
        <w:sz w:val="24"/>
        <w:szCs w:val="18"/>
        <w:lang w:val="en-US"/>
      </w:rPr>
      <w:tab/>
    </w:r>
    <w:r>
      <w:rPr>
        <w:rFonts w:ascii="Candara" w:hAnsi="Candara"/>
        <w:color w:val="C00000"/>
        <w:sz w:val="24"/>
        <w:szCs w:val="18"/>
        <w:lang w:val="en-US"/>
      </w:rPr>
      <w:tab/>
    </w:r>
    <w:r w:rsidRPr="00113337">
      <w:rPr>
        <w:rFonts w:ascii="Candara" w:hAnsi="Candara"/>
        <w:color w:val="808080"/>
        <w:sz w:val="24"/>
        <w:szCs w:val="18"/>
        <w:lang w:val="en-US"/>
      </w:rPr>
      <w:t xml:space="preserve">Vol. </w:t>
    </w:r>
    <w:r w:rsidR="00FF6E69">
      <w:rPr>
        <w:rFonts w:ascii="Candara" w:hAnsi="Candara"/>
        <w:color w:val="808080"/>
        <w:sz w:val="24"/>
        <w:szCs w:val="18"/>
        <w:lang w:val="en-US"/>
      </w:rPr>
      <w:t>xx</w:t>
    </w:r>
    <w:r w:rsidRPr="00113337">
      <w:rPr>
        <w:rFonts w:ascii="Candara" w:hAnsi="Candara"/>
        <w:color w:val="808080"/>
        <w:sz w:val="24"/>
        <w:szCs w:val="18"/>
        <w:lang w:val="en-US"/>
      </w:rPr>
      <w:t xml:space="preserve"> No. </w:t>
    </w:r>
    <w:r w:rsidR="00FF6E69">
      <w:rPr>
        <w:rFonts w:ascii="Candara" w:hAnsi="Candara"/>
        <w:color w:val="808080"/>
        <w:sz w:val="24"/>
        <w:szCs w:val="18"/>
        <w:lang w:val="en-US"/>
      </w:rPr>
      <w:t>x</w:t>
    </w:r>
    <w:r>
      <w:rPr>
        <w:rFonts w:ascii="Candara" w:hAnsi="Candara"/>
        <w:color w:val="808080"/>
        <w:sz w:val="24"/>
        <w:szCs w:val="18"/>
        <w:lang w:val="en-US"/>
      </w:rPr>
      <w:t xml:space="preserve"> (</w:t>
    </w:r>
    <w:r w:rsidRPr="00113337">
      <w:rPr>
        <w:rFonts w:ascii="Candara" w:hAnsi="Candara"/>
        <w:color w:val="808080"/>
        <w:sz w:val="24"/>
        <w:szCs w:val="18"/>
        <w:lang w:val="en-US"/>
      </w:rPr>
      <w:t>20</w:t>
    </w:r>
    <w:r w:rsidR="00FF6E69">
      <w:rPr>
        <w:rFonts w:ascii="Candara" w:hAnsi="Candara"/>
        <w:color w:val="808080"/>
        <w:sz w:val="24"/>
        <w:szCs w:val="18"/>
        <w:lang w:val="en-US"/>
      </w:rPr>
      <w:t>xx</w:t>
    </w:r>
    <w:r>
      <w:rPr>
        <w:rFonts w:ascii="Candara" w:hAnsi="Candara"/>
        <w:color w:val="808080"/>
        <w:sz w:val="24"/>
        <w:szCs w:val="18"/>
        <w:lang w:val="en-US"/>
      </w:rPr>
      <w:t>)</w:t>
    </w:r>
    <w:r>
      <w:rPr>
        <w:rFonts w:ascii="Candara" w:hAnsi="Candara"/>
        <w:color w:val="C00000"/>
        <w:sz w:val="24"/>
        <w:szCs w:val="18"/>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F767B"/>
    <w:multiLevelType w:val="hybridMultilevel"/>
    <w:tmpl w:val="04CE97A2"/>
    <w:lvl w:ilvl="0" w:tplc="6B724D3A">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56C3FEE"/>
    <w:multiLevelType w:val="hybridMultilevel"/>
    <w:tmpl w:val="BB58B4E0"/>
    <w:lvl w:ilvl="0" w:tplc="38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109B4504"/>
    <w:multiLevelType w:val="hybridMultilevel"/>
    <w:tmpl w:val="E424C6C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FD158C9"/>
    <w:multiLevelType w:val="hybridMultilevel"/>
    <w:tmpl w:val="F3EEA7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1CD006D"/>
    <w:multiLevelType w:val="hybridMultilevel"/>
    <w:tmpl w:val="5268BB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9C3E33"/>
    <w:multiLevelType w:val="hybridMultilevel"/>
    <w:tmpl w:val="B31EFB0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7326A49"/>
    <w:multiLevelType w:val="hybridMultilevel"/>
    <w:tmpl w:val="781E8C14"/>
    <w:lvl w:ilvl="0" w:tplc="D25A612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15:restartNumberingAfterBreak="0">
    <w:nsid w:val="2B145F97"/>
    <w:multiLevelType w:val="hybridMultilevel"/>
    <w:tmpl w:val="F2BE20C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70A3FCA"/>
    <w:multiLevelType w:val="hybridMultilevel"/>
    <w:tmpl w:val="C9F08F6A"/>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7A97DCA"/>
    <w:multiLevelType w:val="hybridMultilevel"/>
    <w:tmpl w:val="27FC4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E07D8C"/>
    <w:multiLevelType w:val="hybridMultilevel"/>
    <w:tmpl w:val="28387516"/>
    <w:lvl w:ilvl="0" w:tplc="DDAA5AF0">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B031358"/>
    <w:multiLevelType w:val="hybridMultilevel"/>
    <w:tmpl w:val="21D66CE8"/>
    <w:lvl w:ilvl="0" w:tplc="F4A63B5E">
      <w:start w:val="1"/>
      <w:numFmt w:val="lowerLetter"/>
      <w:lvlText w:val="%1.  "/>
      <w:lvlJc w:val="righ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3C973BE4"/>
    <w:multiLevelType w:val="multilevel"/>
    <w:tmpl w:val="3C973BE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8BC19F8"/>
    <w:multiLevelType w:val="hybridMultilevel"/>
    <w:tmpl w:val="CE40FF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B814926"/>
    <w:multiLevelType w:val="hybridMultilevel"/>
    <w:tmpl w:val="0EFAF5F4"/>
    <w:lvl w:ilvl="0" w:tplc="7E8434D8">
      <w:start w:val="1"/>
      <w:numFmt w:val="decimal"/>
      <w:lvlText w:val="%1.  "/>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053475C"/>
    <w:multiLevelType w:val="hybridMultilevel"/>
    <w:tmpl w:val="AE20A5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4156A8C"/>
    <w:multiLevelType w:val="hybridMultilevel"/>
    <w:tmpl w:val="9854688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552E1FB1"/>
    <w:multiLevelType w:val="hybridMultilevel"/>
    <w:tmpl w:val="1A548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3D1EF8"/>
    <w:multiLevelType w:val="hybridMultilevel"/>
    <w:tmpl w:val="AA82A67A"/>
    <w:lvl w:ilvl="0" w:tplc="A1246C20">
      <w:start w:val="1"/>
      <w:numFmt w:val="lowerLetter"/>
      <w:lvlText w:val="%1."/>
      <w:lvlJc w:val="righ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5A7911F7"/>
    <w:multiLevelType w:val="hybridMultilevel"/>
    <w:tmpl w:val="ECEA6D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D4310A8"/>
    <w:multiLevelType w:val="hybridMultilevel"/>
    <w:tmpl w:val="3A46FB92"/>
    <w:lvl w:ilvl="0" w:tplc="6B724D3A">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E7904B6"/>
    <w:multiLevelType w:val="hybridMultilevel"/>
    <w:tmpl w:val="58D8DA12"/>
    <w:lvl w:ilvl="0" w:tplc="69AEA1EE">
      <w:start w:val="1"/>
      <w:numFmt w:val="decimal"/>
      <w:lvlText w:val="Table %1."/>
      <w:lvlJc w:val="left"/>
      <w:pPr>
        <w:ind w:left="56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975DAC"/>
    <w:multiLevelType w:val="multilevel"/>
    <w:tmpl w:val="6076FE2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62FF0EBC"/>
    <w:multiLevelType w:val="multilevel"/>
    <w:tmpl w:val="FFFFFFFF"/>
    <w:lvl w:ilvl="0">
      <w:start w:val="1"/>
      <w:numFmt w:val="upperLetter"/>
      <w:lvlText w:val="%1."/>
      <w:lvlJc w:val="left"/>
      <w:pPr>
        <w:ind w:left="288" w:hanging="288"/>
      </w:pPr>
      <w:rPr>
        <w:rFonts w:ascii="Times New Roman" w:eastAsia="Times New Roman" w:hAnsi="Times New Roman" w:cs="Times New Roman"/>
        <w:b w:val="0"/>
        <w:i/>
        <w:smallCaps/>
        <w:strike w:val="0"/>
        <w:dstrike w:val="0"/>
        <w:color w:val="000000"/>
        <w:sz w:val="20"/>
        <w:szCs w:val="20"/>
        <w:u w:val="none"/>
        <w:effect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24" w15:restartNumberingAfterBreak="0">
    <w:nsid w:val="64E61947"/>
    <w:multiLevelType w:val="hybridMultilevel"/>
    <w:tmpl w:val="F2BE20C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F044825"/>
    <w:multiLevelType w:val="multilevel"/>
    <w:tmpl w:val="6F044825"/>
    <w:lvl w:ilvl="0">
      <w:start w:val="1"/>
      <w:numFmt w:val="lowerLetter"/>
      <w:lvlText w:val="%1."/>
      <w:lvlJc w:val="left"/>
      <w:pPr>
        <w:ind w:left="107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6" w15:restartNumberingAfterBreak="0">
    <w:nsid w:val="742879F7"/>
    <w:multiLevelType w:val="hybridMultilevel"/>
    <w:tmpl w:val="A6581ABC"/>
    <w:lvl w:ilvl="0" w:tplc="6B724D3A">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7A2A6158"/>
    <w:multiLevelType w:val="hybridMultilevel"/>
    <w:tmpl w:val="5CD0150E"/>
    <w:lvl w:ilvl="0" w:tplc="D17C1D4A">
      <w:start w:val="1"/>
      <w:numFmt w:val="decimal"/>
      <w:lvlText w:val="[%1]"/>
      <w:lvlJc w:val="left"/>
      <w:pPr>
        <w:ind w:left="718"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num w:numId="1">
    <w:abstractNumId w:val="12"/>
  </w:num>
  <w:num w:numId="2">
    <w:abstractNumId w:val="25"/>
  </w:num>
  <w:num w:numId="3">
    <w:abstractNumId w:val="17"/>
  </w:num>
  <w:num w:numId="4">
    <w:abstractNumId w:val="8"/>
  </w:num>
  <w:num w:numId="5">
    <w:abstractNumId w:val="15"/>
  </w:num>
  <w:num w:numId="6">
    <w:abstractNumId w:val="10"/>
  </w:num>
  <w:num w:numId="7">
    <w:abstractNumId w:val="3"/>
  </w:num>
  <w:num w:numId="8">
    <w:abstractNumId w:val="6"/>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4"/>
  </w:num>
  <w:num w:numId="13">
    <w:abstractNumId w:val="16"/>
  </w:num>
  <w:num w:numId="14">
    <w:abstractNumId w:val="2"/>
  </w:num>
  <w:num w:numId="15">
    <w:abstractNumId w:val="13"/>
  </w:num>
  <w:num w:numId="16">
    <w:abstractNumId w:val="21"/>
  </w:num>
  <w:num w:numId="17">
    <w:abstractNumId w:val="11"/>
  </w:num>
  <w:num w:numId="18">
    <w:abstractNumId w:val="7"/>
  </w:num>
  <w:num w:numId="19">
    <w:abstractNumId w:val="14"/>
  </w:num>
  <w:num w:numId="20">
    <w:abstractNumId w:val="24"/>
  </w:num>
  <w:num w:numId="21">
    <w:abstractNumId w:val="18"/>
  </w:num>
  <w:num w:numId="22">
    <w:abstractNumId w:val="1"/>
  </w:num>
  <w:num w:numId="23">
    <w:abstractNumId w:val="22"/>
  </w:num>
  <w:num w:numId="24">
    <w:abstractNumId w:val="9"/>
  </w:num>
  <w:num w:numId="25">
    <w:abstractNumId w:val="5"/>
  </w:num>
  <w:num w:numId="26">
    <w:abstractNumId w:val="19"/>
  </w:num>
  <w:num w:numId="27">
    <w:abstractNumId w:val="0"/>
  </w:num>
  <w:num w:numId="28">
    <w:abstractNumId w:val="20"/>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evenAndOddHeaders/>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wNTa1MDQ1NDMxMDBQ0lEKTi0uzszPAykwMq8FAIHfSmgtAAAA"/>
  </w:docVars>
  <w:rsids>
    <w:rsidRoot w:val="00CF0B36"/>
    <w:rsid w:val="0000174B"/>
    <w:rsid w:val="000067B7"/>
    <w:rsid w:val="00006D00"/>
    <w:rsid w:val="000078E0"/>
    <w:rsid w:val="000110D0"/>
    <w:rsid w:val="00011F7D"/>
    <w:rsid w:val="00012187"/>
    <w:rsid w:val="0001363F"/>
    <w:rsid w:val="00014426"/>
    <w:rsid w:val="00016902"/>
    <w:rsid w:val="00016E21"/>
    <w:rsid w:val="0002051B"/>
    <w:rsid w:val="00020AD9"/>
    <w:rsid w:val="00022F9A"/>
    <w:rsid w:val="00023BF6"/>
    <w:rsid w:val="00024605"/>
    <w:rsid w:val="00024E34"/>
    <w:rsid w:val="00025792"/>
    <w:rsid w:val="00025E9E"/>
    <w:rsid w:val="00027EBC"/>
    <w:rsid w:val="00031B05"/>
    <w:rsid w:val="000342EA"/>
    <w:rsid w:val="00036519"/>
    <w:rsid w:val="000378AA"/>
    <w:rsid w:val="00040B21"/>
    <w:rsid w:val="0004329E"/>
    <w:rsid w:val="00045B0E"/>
    <w:rsid w:val="0005336D"/>
    <w:rsid w:val="000548DF"/>
    <w:rsid w:val="000612A1"/>
    <w:rsid w:val="00062D96"/>
    <w:rsid w:val="0006513D"/>
    <w:rsid w:val="00070D6E"/>
    <w:rsid w:val="00070F1C"/>
    <w:rsid w:val="0007424A"/>
    <w:rsid w:val="00075450"/>
    <w:rsid w:val="00076530"/>
    <w:rsid w:val="0007683E"/>
    <w:rsid w:val="000803F8"/>
    <w:rsid w:val="0008700E"/>
    <w:rsid w:val="00087701"/>
    <w:rsid w:val="0009049B"/>
    <w:rsid w:val="00092DB2"/>
    <w:rsid w:val="00093A19"/>
    <w:rsid w:val="000946C2"/>
    <w:rsid w:val="00094964"/>
    <w:rsid w:val="00094EE2"/>
    <w:rsid w:val="00095424"/>
    <w:rsid w:val="0009592B"/>
    <w:rsid w:val="0009601A"/>
    <w:rsid w:val="000963BF"/>
    <w:rsid w:val="000A068C"/>
    <w:rsid w:val="000A13E2"/>
    <w:rsid w:val="000A1652"/>
    <w:rsid w:val="000A488C"/>
    <w:rsid w:val="000A594A"/>
    <w:rsid w:val="000A64E9"/>
    <w:rsid w:val="000A66A5"/>
    <w:rsid w:val="000A77D7"/>
    <w:rsid w:val="000A7F5A"/>
    <w:rsid w:val="000B147C"/>
    <w:rsid w:val="000B612D"/>
    <w:rsid w:val="000B725C"/>
    <w:rsid w:val="000B7E75"/>
    <w:rsid w:val="000C04DD"/>
    <w:rsid w:val="000C3508"/>
    <w:rsid w:val="000C7171"/>
    <w:rsid w:val="000C7457"/>
    <w:rsid w:val="000D0F03"/>
    <w:rsid w:val="000D1C53"/>
    <w:rsid w:val="000D3BFC"/>
    <w:rsid w:val="000D5001"/>
    <w:rsid w:val="000D6EEE"/>
    <w:rsid w:val="000D7978"/>
    <w:rsid w:val="000E27C3"/>
    <w:rsid w:val="000E37E7"/>
    <w:rsid w:val="000E68EE"/>
    <w:rsid w:val="000E6B53"/>
    <w:rsid w:val="000E79F5"/>
    <w:rsid w:val="000E7B61"/>
    <w:rsid w:val="000E7F19"/>
    <w:rsid w:val="000F5CE9"/>
    <w:rsid w:val="000F6D62"/>
    <w:rsid w:val="00100E8C"/>
    <w:rsid w:val="00101F6B"/>
    <w:rsid w:val="00103BB6"/>
    <w:rsid w:val="00106850"/>
    <w:rsid w:val="001073A6"/>
    <w:rsid w:val="001124FA"/>
    <w:rsid w:val="001132BF"/>
    <w:rsid w:val="00113337"/>
    <w:rsid w:val="0011335D"/>
    <w:rsid w:val="001135C7"/>
    <w:rsid w:val="00120795"/>
    <w:rsid w:val="00120796"/>
    <w:rsid w:val="00121A3A"/>
    <w:rsid w:val="001243CA"/>
    <w:rsid w:val="001245D9"/>
    <w:rsid w:val="001257ED"/>
    <w:rsid w:val="00133B1D"/>
    <w:rsid w:val="00135117"/>
    <w:rsid w:val="001353BD"/>
    <w:rsid w:val="00135754"/>
    <w:rsid w:val="00137B55"/>
    <w:rsid w:val="001419A3"/>
    <w:rsid w:val="00142A3D"/>
    <w:rsid w:val="00142C66"/>
    <w:rsid w:val="00143588"/>
    <w:rsid w:val="0014408D"/>
    <w:rsid w:val="00144411"/>
    <w:rsid w:val="00146449"/>
    <w:rsid w:val="001504BA"/>
    <w:rsid w:val="001525AE"/>
    <w:rsid w:val="001539F0"/>
    <w:rsid w:val="001539FC"/>
    <w:rsid w:val="00153A1C"/>
    <w:rsid w:val="00153EF4"/>
    <w:rsid w:val="00155CED"/>
    <w:rsid w:val="00156630"/>
    <w:rsid w:val="00157A6C"/>
    <w:rsid w:val="00162BB6"/>
    <w:rsid w:val="00164D7E"/>
    <w:rsid w:val="0016570D"/>
    <w:rsid w:val="001702C8"/>
    <w:rsid w:val="001707C3"/>
    <w:rsid w:val="00173CF9"/>
    <w:rsid w:val="00175CE6"/>
    <w:rsid w:val="001779A8"/>
    <w:rsid w:val="00180E08"/>
    <w:rsid w:val="00181CBB"/>
    <w:rsid w:val="001826B2"/>
    <w:rsid w:val="001870B8"/>
    <w:rsid w:val="0018760F"/>
    <w:rsid w:val="001901DC"/>
    <w:rsid w:val="00193A3F"/>
    <w:rsid w:val="00194F09"/>
    <w:rsid w:val="001A0337"/>
    <w:rsid w:val="001A08B7"/>
    <w:rsid w:val="001A1533"/>
    <w:rsid w:val="001A1637"/>
    <w:rsid w:val="001A1A54"/>
    <w:rsid w:val="001A1F9A"/>
    <w:rsid w:val="001A21C2"/>
    <w:rsid w:val="001A2FD2"/>
    <w:rsid w:val="001A4636"/>
    <w:rsid w:val="001A5B1B"/>
    <w:rsid w:val="001A72DE"/>
    <w:rsid w:val="001B3D9C"/>
    <w:rsid w:val="001B4A85"/>
    <w:rsid w:val="001B5F8D"/>
    <w:rsid w:val="001B720B"/>
    <w:rsid w:val="001C1FD5"/>
    <w:rsid w:val="001C3A0E"/>
    <w:rsid w:val="001C4B8B"/>
    <w:rsid w:val="001C5738"/>
    <w:rsid w:val="001C5E29"/>
    <w:rsid w:val="001C7AC6"/>
    <w:rsid w:val="001C7D52"/>
    <w:rsid w:val="001D4DE3"/>
    <w:rsid w:val="001D4E5B"/>
    <w:rsid w:val="001D6450"/>
    <w:rsid w:val="001D647E"/>
    <w:rsid w:val="001D74F9"/>
    <w:rsid w:val="001E5109"/>
    <w:rsid w:val="001F0781"/>
    <w:rsid w:val="001F0B25"/>
    <w:rsid w:val="001F13FC"/>
    <w:rsid w:val="001F3A2B"/>
    <w:rsid w:val="00202778"/>
    <w:rsid w:val="00203005"/>
    <w:rsid w:val="002050BF"/>
    <w:rsid w:val="002107D7"/>
    <w:rsid w:val="0021098A"/>
    <w:rsid w:val="00211753"/>
    <w:rsid w:val="002120DB"/>
    <w:rsid w:val="00212329"/>
    <w:rsid w:val="00212747"/>
    <w:rsid w:val="00213C0B"/>
    <w:rsid w:val="00215DCD"/>
    <w:rsid w:val="0021696C"/>
    <w:rsid w:val="00217B38"/>
    <w:rsid w:val="002218A0"/>
    <w:rsid w:val="00224037"/>
    <w:rsid w:val="00224253"/>
    <w:rsid w:val="00225578"/>
    <w:rsid w:val="00227304"/>
    <w:rsid w:val="0023050D"/>
    <w:rsid w:val="00230F14"/>
    <w:rsid w:val="00231960"/>
    <w:rsid w:val="0023602D"/>
    <w:rsid w:val="00236D15"/>
    <w:rsid w:val="0024164F"/>
    <w:rsid w:val="00242C65"/>
    <w:rsid w:val="00243017"/>
    <w:rsid w:val="0024348A"/>
    <w:rsid w:val="002443B2"/>
    <w:rsid w:val="002450B7"/>
    <w:rsid w:val="00245704"/>
    <w:rsid w:val="002501C4"/>
    <w:rsid w:val="002502AD"/>
    <w:rsid w:val="002507C5"/>
    <w:rsid w:val="00250B8A"/>
    <w:rsid w:val="00252BE8"/>
    <w:rsid w:val="00253124"/>
    <w:rsid w:val="00255E5C"/>
    <w:rsid w:val="0025688B"/>
    <w:rsid w:val="00262F31"/>
    <w:rsid w:val="002643F3"/>
    <w:rsid w:val="0026557F"/>
    <w:rsid w:val="002662A2"/>
    <w:rsid w:val="0026642B"/>
    <w:rsid w:val="0026690D"/>
    <w:rsid w:val="00267143"/>
    <w:rsid w:val="00271E5E"/>
    <w:rsid w:val="00273300"/>
    <w:rsid w:val="002751B0"/>
    <w:rsid w:val="00275F52"/>
    <w:rsid w:val="002769AC"/>
    <w:rsid w:val="00280B61"/>
    <w:rsid w:val="00282F27"/>
    <w:rsid w:val="00284056"/>
    <w:rsid w:val="002914CE"/>
    <w:rsid w:val="00291E3F"/>
    <w:rsid w:val="00292A77"/>
    <w:rsid w:val="00292EA9"/>
    <w:rsid w:val="002943D7"/>
    <w:rsid w:val="0029739D"/>
    <w:rsid w:val="002A054C"/>
    <w:rsid w:val="002A5729"/>
    <w:rsid w:val="002A59B8"/>
    <w:rsid w:val="002A66BC"/>
    <w:rsid w:val="002A6FEC"/>
    <w:rsid w:val="002A7C9D"/>
    <w:rsid w:val="002B0714"/>
    <w:rsid w:val="002B17F1"/>
    <w:rsid w:val="002B32D7"/>
    <w:rsid w:val="002B6DB6"/>
    <w:rsid w:val="002B7743"/>
    <w:rsid w:val="002C296D"/>
    <w:rsid w:val="002C405A"/>
    <w:rsid w:val="002D6319"/>
    <w:rsid w:val="002E009A"/>
    <w:rsid w:val="002E089E"/>
    <w:rsid w:val="002E14EF"/>
    <w:rsid w:val="002E3F69"/>
    <w:rsid w:val="002E4EC4"/>
    <w:rsid w:val="002E5285"/>
    <w:rsid w:val="002E5710"/>
    <w:rsid w:val="002E66BD"/>
    <w:rsid w:val="002F03FC"/>
    <w:rsid w:val="002F0FB4"/>
    <w:rsid w:val="002F1110"/>
    <w:rsid w:val="002F1440"/>
    <w:rsid w:val="002F453F"/>
    <w:rsid w:val="002F530E"/>
    <w:rsid w:val="002F5AFD"/>
    <w:rsid w:val="003007BD"/>
    <w:rsid w:val="003010ED"/>
    <w:rsid w:val="00302A20"/>
    <w:rsid w:val="003051A8"/>
    <w:rsid w:val="003056B6"/>
    <w:rsid w:val="00305F02"/>
    <w:rsid w:val="00307406"/>
    <w:rsid w:val="003105B8"/>
    <w:rsid w:val="003131D8"/>
    <w:rsid w:val="00313285"/>
    <w:rsid w:val="003148D0"/>
    <w:rsid w:val="00316C91"/>
    <w:rsid w:val="00317948"/>
    <w:rsid w:val="00317A9D"/>
    <w:rsid w:val="0032249E"/>
    <w:rsid w:val="00323323"/>
    <w:rsid w:val="00323D28"/>
    <w:rsid w:val="003240BD"/>
    <w:rsid w:val="00325567"/>
    <w:rsid w:val="00325A7E"/>
    <w:rsid w:val="00331B03"/>
    <w:rsid w:val="00332DEC"/>
    <w:rsid w:val="00335765"/>
    <w:rsid w:val="003357E7"/>
    <w:rsid w:val="00335AB4"/>
    <w:rsid w:val="00336710"/>
    <w:rsid w:val="00337544"/>
    <w:rsid w:val="00342682"/>
    <w:rsid w:val="00342D0E"/>
    <w:rsid w:val="0034374E"/>
    <w:rsid w:val="00343968"/>
    <w:rsid w:val="00344566"/>
    <w:rsid w:val="00345BC1"/>
    <w:rsid w:val="00346E3E"/>
    <w:rsid w:val="00350B32"/>
    <w:rsid w:val="00350C58"/>
    <w:rsid w:val="003514AA"/>
    <w:rsid w:val="003521C8"/>
    <w:rsid w:val="003523CA"/>
    <w:rsid w:val="00352BB5"/>
    <w:rsid w:val="00353B60"/>
    <w:rsid w:val="00354AF9"/>
    <w:rsid w:val="003571F9"/>
    <w:rsid w:val="00357814"/>
    <w:rsid w:val="003615BD"/>
    <w:rsid w:val="00363477"/>
    <w:rsid w:val="00365066"/>
    <w:rsid w:val="003654E4"/>
    <w:rsid w:val="00366942"/>
    <w:rsid w:val="00366AB2"/>
    <w:rsid w:val="0036708F"/>
    <w:rsid w:val="00370500"/>
    <w:rsid w:val="00371126"/>
    <w:rsid w:val="00372806"/>
    <w:rsid w:val="00374F77"/>
    <w:rsid w:val="003809BC"/>
    <w:rsid w:val="00383017"/>
    <w:rsid w:val="003833B2"/>
    <w:rsid w:val="00384D48"/>
    <w:rsid w:val="00387768"/>
    <w:rsid w:val="00387EE5"/>
    <w:rsid w:val="00391C77"/>
    <w:rsid w:val="003953D9"/>
    <w:rsid w:val="0039602F"/>
    <w:rsid w:val="00396EFE"/>
    <w:rsid w:val="00397DCA"/>
    <w:rsid w:val="003A05C2"/>
    <w:rsid w:val="003A1B68"/>
    <w:rsid w:val="003A275D"/>
    <w:rsid w:val="003A5C60"/>
    <w:rsid w:val="003B08E8"/>
    <w:rsid w:val="003B0EB7"/>
    <w:rsid w:val="003B2369"/>
    <w:rsid w:val="003B336C"/>
    <w:rsid w:val="003B4CD2"/>
    <w:rsid w:val="003B597D"/>
    <w:rsid w:val="003B59D2"/>
    <w:rsid w:val="003B738A"/>
    <w:rsid w:val="003B7714"/>
    <w:rsid w:val="003C0B50"/>
    <w:rsid w:val="003C0D33"/>
    <w:rsid w:val="003C101D"/>
    <w:rsid w:val="003C10FB"/>
    <w:rsid w:val="003C1D3B"/>
    <w:rsid w:val="003C2752"/>
    <w:rsid w:val="003C576E"/>
    <w:rsid w:val="003C6873"/>
    <w:rsid w:val="003C72B0"/>
    <w:rsid w:val="003D0426"/>
    <w:rsid w:val="003D0F5E"/>
    <w:rsid w:val="003E011E"/>
    <w:rsid w:val="003E315B"/>
    <w:rsid w:val="003E43B0"/>
    <w:rsid w:val="003E721D"/>
    <w:rsid w:val="003F2332"/>
    <w:rsid w:val="003F2D8A"/>
    <w:rsid w:val="003F371E"/>
    <w:rsid w:val="003F3D56"/>
    <w:rsid w:val="003F5159"/>
    <w:rsid w:val="00403225"/>
    <w:rsid w:val="004068C1"/>
    <w:rsid w:val="004074BB"/>
    <w:rsid w:val="0041099C"/>
    <w:rsid w:val="0041212A"/>
    <w:rsid w:val="00412907"/>
    <w:rsid w:val="00412C6C"/>
    <w:rsid w:val="00412C9F"/>
    <w:rsid w:val="00412E6E"/>
    <w:rsid w:val="004137D4"/>
    <w:rsid w:val="004157DD"/>
    <w:rsid w:val="00417ED3"/>
    <w:rsid w:val="00417EF6"/>
    <w:rsid w:val="00421383"/>
    <w:rsid w:val="004230C4"/>
    <w:rsid w:val="00425650"/>
    <w:rsid w:val="004270EB"/>
    <w:rsid w:val="00431823"/>
    <w:rsid w:val="00431B11"/>
    <w:rsid w:val="00434091"/>
    <w:rsid w:val="004341B7"/>
    <w:rsid w:val="00434421"/>
    <w:rsid w:val="00440004"/>
    <w:rsid w:val="00442E10"/>
    <w:rsid w:val="00443B0D"/>
    <w:rsid w:val="0044501E"/>
    <w:rsid w:val="0044642F"/>
    <w:rsid w:val="00446A63"/>
    <w:rsid w:val="00446E9C"/>
    <w:rsid w:val="004528F7"/>
    <w:rsid w:val="004547EB"/>
    <w:rsid w:val="00454DB7"/>
    <w:rsid w:val="00455C69"/>
    <w:rsid w:val="0045712C"/>
    <w:rsid w:val="00457D75"/>
    <w:rsid w:val="00460499"/>
    <w:rsid w:val="00461F2B"/>
    <w:rsid w:val="00463635"/>
    <w:rsid w:val="00464F25"/>
    <w:rsid w:val="00465FDF"/>
    <w:rsid w:val="0047169E"/>
    <w:rsid w:val="00471D4B"/>
    <w:rsid w:val="00473F1E"/>
    <w:rsid w:val="0047601A"/>
    <w:rsid w:val="004803ED"/>
    <w:rsid w:val="00480DEB"/>
    <w:rsid w:val="004821FD"/>
    <w:rsid w:val="00482A35"/>
    <w:rsid w:val="00482EE0"/>
    <w:rsid w:val="00483572"/>
    <w:rsid w:val="00484170"/>
    <w:rsid w:val="00485164"/>
    <w:rsid w:val="0048565E"/>
    <w:rsid w:val="0048588E"/>
    <w:rsid w:val="004A1132"/>
    <w:rsid w:val="004A285B"/>
    <w:rsid w:val="004A2FF2"/>
    <w:rsid w:val="004A3734"/>
    <w:rsid w:val="004A3C08"/>
    <w:rsid w:val="004A438A"/>
    <w:rsid w:val="004A5545"/>
    <w:rsid w:val="004B183E"/>
    <w:rsid w:val="004B260B"/>
    <w:rsid w:val="004B2689"/>
    <w:rsid w:val="004B39F7"/>
    <w:rsid w:val="004B40F4"/>
    <w:rsid w:val="004B4239"/>
    <w:rsid w:val="004C482F"/>
    <w:rsid w:val="004C579E"/>
    <w:rsid w:val="004C6DE0"/>
    <w:rsid w:val="004C789A"/>
    <w:rsid w:val="004C7D0B"/>
    <w:rsid w:val="004D0385"/>
    <w:rsid w:val="004D07B6"/>
    <w:rsid w:val="004D19FE"/>
    <w:rsid w:val="004D3ADF"/>
    <w:rsid w:val="004D4AE6"/>
    <w:rsid w:val="004D78C8"/>
    <w:rsid w:val="004E2666"/>
    <w:rsid w:val="004E2E34"/>
    <w:rsid w:val="004E2F85"/>
    <w:rsid w:val="004E33E4"/>
    <w:rsid w:val="004E459E"/>
    <w:rsid w:val="004E4D1E"/>
    <w:rsid w:val="004E5A38"/>
    <w:rsid w:val="004E5C73"/>
    <w:rsid w:val="004E7CE0"/>
    <w:rsid w:val="004F0C39"/>
    <w:rsid w:val="004F1295"/>
    <w:rsid w:val="004F255F"/>
    <w:rsid w:val="00500EE1"/>
    <w:rsid w:val="0050211F"/>
    <w:rsid w:val="00504B69"/>
    <w:rsid w:val="00505ADD"/>
    <w:rsid w:val="0050632B"/>
    <w:rsid w:val="00506EA7"/>
    <w:rsid w:val="00511EEB"/>
    <w:rsid w:val="00512E51"/>
    <w:rsid w:val="0051304D"/>
    <w:rsid w:val="00515603"/>
    <w:rsid w:val="0051592F"/>
    <w:rsid w:val="00517F1A"/>
    <w:rsid w:val="00520A28"/>
    <w:rsid w:val="00522B09"/>
    <w:rsid w:val="0052317E"/>
    <w:rsid w:val="00524646"/>
    <w:rsid w:val="005260F6"/>
    <w:rsid w:val="00526A99"/>
    <w:rsid w:val="005300EB"/>
    <w:rsid w:val="00530C07"/>
    <w:rsid w:val="00530D48"/>
    <w:rsid w:val="005323F1"/>
    <w:rsid w:val="00532B67"/>
    <w:rsid w:val="00533259"/>
    <w:rsid w:val="005334C5"/>
    <w:rsid w:val="00536F14"/>
    <w:rsid w:val="00540FB3"/>
    <w:rsid w:val="00541229"/>
    <w:rsid w:val="00543536"/>
    <w:rsid w:val="005457CE"/>
    <w:rsid w:val="00546038"/>
    <w:rsid w:val="00546107"/>
    <w:rsid w:val="0054661A"/>
    <w:rsid w:val="00547A0F"/>
    <w:rsid w:val="00550B84"/>
    <w:rsid w:val="005514A2"/>
    <w:rsid w:val="00553F62"/>
    <w:rsid w:val="005543C3"/>
    <w:rsid w:val="0056141A"/>
    <w:rsid w:val="00563A1F"/>
    <w:rsid w:val="00566A05"/>
    <w:rsid w:val="00567EDA"/>
    <w:rsid w:val="005716B3"/>
    <w:rsid w:val="00574CC2"/>
    <w:rsid w:val="00575204"/>
    <w:rsid w:val="00576711"/>
    <w:rsid w:val="00576F0F"/>
    <w:rsid w:val="00577014"/>
    <w:rsid w:val="005800C6"/>
    <w:rsid w:val="00580901"/>
    <w:rsid w:val="00580B88"/>
    <w:rsid w:val="0058111E"/>
    <w:rsid w:val="00582D94"/>
    <w:rsid w:val="00583EE6"/>
    <w:rsid w:val="005857BB"/>
    <w:rsid w:val="00586F2C"/>
    <w:rsid w:val="005905C4"/>
    <w:rsid w:val="00591829"/>
    <w:rsid w:val="005920C7"/>
    <w:rsid w:val="0059282E"/>
    <w:rsid w:val="005932E5"/>
    <w:rsid w:val="005953C3"/>
    <w:rsid w:val="00596355"/>
    <w:rsid w:val="00597763"/>
    <w:rsid w:val="005A35B2"/>
    <w:rsid w:val="005A6416"/>
    <w:rsid w:val="005A74B0"/>
    <w:rsid w:val="005A7910"/>
    <w:rsid w:val="005A7FCB"/>
    <w:rsid w:val="005B2950"/>
    <w:rsid w:val="005B4001"/>
    <w:rsid w:val="005B4288"/>
    <w:rsid w:val="005B4EBF"/>
    <w:rsid w:val="005B6C43"/>
    <w:rsid w:val="005C0658"/>
    <w:rsid w:val="005C0BA6"/>
    <w:rsid w:val="005C14B5"/>
    <w:rsid w:val="005C25CD"/>
    <w:rsid w:val="005C2D1E"/>
    <w:rsid w:val="005C3A43"/>
    <w:rsid w:val="005C3AF3"/>
    <w:rsid w:val="005C3C62"/>
    <w:rsid w:val="005C5D52"/>
    <w:rsid w:val="005C7928"/>
    <w:rsid w:val="005D24C2"/>
    <w:rsid w:val="005D3F3C"/>
    <w:rsid w:val="005D402A"/>
    <w:rsid w:val="005D4873"/>
    <w:rsid w:val="005D6762"/>
    <w:rsid w:val="005D723C"/>
    <w:rsid w:val="005E070C"/>
    <w:rsid w:val="005E1748"/>
    <w:rsid w:val="005E372F"/>
    <w:rsid w:val="005E652B"/>
    <w:rsid w:val="005E6EA1"/>
    <w:rsid w:val="005E73A5"/>
    <w:rsid w:val="005F099E"/>
    <w:rsid w:val="005F1C07"/>
    <w:rsid w:val="005F442A"/>
    <w:rsid w:val="005F5FDC"/>
    <w:rsid w:val="005F6D11"/>
    <w:rsid w:val="005F7BC2"/>
    <w:rsid w:val="006010F0"/>
    <w:rsid w:val="006042BE"/>
    <w:rsid w:val="006054EE"/>
    <w:rsid w:val="006071DD"/>
    <w:rsid w:val="00607867"/>
    <w:rsid w:val="00611F77"/>
    <w:rsid w:val="00617F95"/>
    <w:rsid w:val="0062153A"/>
    <w:rsid w:val="006222B2"/>
    <w:rsid w:val="00623465"/>
    <w:rsid w:val="00624135"/>
    <w:rsid w:val="00624CC6"/>
    <w:rsid w:val="00626A8A"/>
    <w:rsid w:val="00627FFC"/>
    <w:rsid w:val="00630C32"/>
    <w:rsid w:val="006314F8"/>
    <w:rsid w:val="00631AE8"/>
    <w:rsid w:val="00641832"/>
    <w:rsid w:val="00641FA2"/>
    <w:rsid w:val="00643339"/>
    <w:rsid w:val="00647E2A"/>
    <w:rsid w:val="006502D0"/>
    <w:rsid w:val="00650A8E"/>
    <w:rsid w:val="006511F7"/>
    <w:rsid w:val="006514F6"/>
    <w:rsid w:val="00653DC9"/>
    <w:rsid w:val="006551C4"/>
    <w:rsid w:val="006556F9"/>
    <w:rsid w:val="00655A08"/>
    <w:rsid w:val="006561D9"/>
    <w:rsid w:val="00660402"/>
    <w:rsid w:val="0066112D"/>
    <w:rsid w:val="006659C0"/>
    <w:rsid w:val="00666FEE"/>
    <w:rsid w:val="006702F6"/>
    <w:rsid w:val="006705F8"/>
    <w:rsid w:val="006709A2"/>
    <w:rsid w:val="00670CFE"/>
    <w:rsid w:val="00671808"/>
    <w:rsid w:val="00673662"/>
    <w:rsid w:val="006743D3"/>
    <w:rsid w:val="006755EF"/>
    <w:rsid w:val="00676683"/>
    <w:rsid w:val="00677F71"/>
    <w:rsid w:val="0068030E"/>
    <w:rsid w:val="0068113C"/>
    <w:rsid w:val="00681E91"/>
    <w:rsid w:val="00682D48"/>
    <w:rsid w:val="0068322A"/>
    <w:rsid w:val="00690823"/>
    <w:rsid w:val="00691187"/>
    <w:rsid w:val="006926EB"/>
    <w:rsid w:val="00695941"/>
    <w:rsid w:val="006965AE"/>
    <w:rsid w:val="006A1305"/>
    <w:rsid w:val="006A34C7"/>
    <w:rsid w:val="006A51F5"/>
    <w:rsid w:val="006A55C3"/>
    <w:rsid w:val="006B08A6"/>
    <w:rsid w:val="006B2932"/>
    <w:rsid w:val="006B396B"/>
    <w:rsid w:val="006B495D"/>
    <w:rsid w:val="006B5412"/>
    <w:rsid w:val="006B5FB3"/>
    <w:rsid w:val="006B6931"/>
    <w:rsid w:val="006C24B3"/>
    <w:rsid w:val="006C3595"/>
    <w:rsid w:val="006C43E9"/>
    <w:rsid w:val="006C6F24"/>
    <w:rsid w:val="006C79BA"/>
    <w:rsid w:val="006D04AE"/>
    <w:rsid w:val="006D4A6E"/>
    <w:rsid w:val="006D61C4"/>
    <w:rsid w:val="006E3991"/>
    <w:rsid w:val="006E3F80"/>
    <w:rsid w:val="006E56CF"/>
    <w:rsid w:val="006E79F4"/>
    <w:rsid w:val="006F573E"/>
    <w:rsid w:val="006F61DF"/>
    <w:rsid w:val="006F628F"/>
    <w:rsid w:val="006F68D9"/>
    <w:rsid w:val="006F7528"/>
    <w:rsid w:val="00700747"/>
    <w:rsid w:val="00702E4E"/>
    <w:rsid w:val="00703E42"/>
    <w:rsid w:val="00704D81"/>
    <w:rsid w:val="0070585A"/>
    <w:rsid w:val="007063AF"/>
    <w:rsid w:val="00706460"/>
    <w:rsid w:val="00707D26"/>
    <w:rsid w:val="007117F4"/>
    <w:rsid w:val="00713C08"/>
    <w:rsid w:val="00714FA6"/>
    <w:rsid w:val="007155DA"/>
    <w:rsid w:val="00715DD6"/>
    <w:rsid w:val="00715E6E"/>
    <w:rsid w:val="00720855"/>
    <w:rsid w:val="00720E82"/>
    <w:rsid w:val="007212C7"/>
    <w:rsid w:val="00721A4D"/>
    <w:rsid w:val="00722186"/>
    <w:rsid w:val="0072312C"/>
    <w:rsid w:val="00724567"/>
    <w:rsid w:val="00725D65"/>
    <w:rsid w:val="007268B2"/>
    <w:rsid w:val="00737644"/>
    <w:rsid w:val="00743AFA"/>
    <w:rsid w:val="00744763"/>
    <w:rsid w:val="0074522B"/>
    <w:rsid w:val="0075129E"/>
    <w:rsid w:val="0075320C"/>
    <w:rsid w:val="00754CA8"/>
    <w:rsid w:val="007558AD"/>
    <w:rsid w:val="007615DE"/>
    <w:rsid w:val="007659E8"/>
    <w:rsid w:val="007704DA"/>
    <w:rsid w:val="00770A73"/>
    <w:rsid w:val="00770D79"/>
    <w:rsid w:val="00775164"/>
    <w:rsid w:val="007758E7"/>
    <w:rsid w:val="00777B89"/>
    <w:rsid w:val="00780E42"/>
    <w:rsid w:val="00781E39"/>
    <w:rsid w:val="00782DC9"/>
    <w:rsid w:val="00783B18"/>
    <w:rsid w:val="007843C9"/>
    <w:rsid w:val="007869AF"/>
    <w:rsid w:val="00787E14"/>
    <w:rsid w:val="00787E58"/>
    <w:rsid w:val="00787FFC"/>
    <w:rsid w:val="0079136D"/>
    <w:rsid w:val="00792FE9"/>
    <w:rsid w:val="0079438F"/>
    <w:rsid w:val="007949FC"/>
    <w:rsid w:val="0079534C"/>
    <w:rsid w:val="00797C19"/>
    <w:rsid w:val="00797C40"/>
    <w:rsid w:val="007A049A"/>
    <w:rsid w:val="007A1021"/>
    <w:rsid w:val="007A2475"/>
    <w:rsid w:val="007A5E87"/>
    <w:rsid w:val="007A7A13"/>
    <w:rsid w:val="007B0A9B"/>
    <w:rsid w:val="007B32AE"/>
    <w:rsid w:val="007B4D79"/>
    <w:rsid w:val="007B5666"/>
    <w:rsid w:val="007B5B5E"/>
    <w:rsid w:val="007B7C9D"/>
    <w:rsid w:val="007C0D73"/>
    <w:rsid w:val="007C0E8A"/>
    <w:rsid w:val="007C112C"/>
    <w:rsid w:val="007C4E3A"/>
    <w:rsid w:val="007C5E9C"/>
    <w:rsid w:val="007D01C1"/>
    <w:rsid w:val="007D2305"/>
    <w:rsid w:val="007D26A7"/>
    <w:rsid w:val="007D2AE2"/>
    <w:rsid w:val="007D338E"/>
    <w:rsid w:val="007D36CB"/>
    <w:rsid w:val="007D4011"/>
    <w:rsid w:val="007D49A9"/>
    <w:rsid w:val="007D530F"/>
    <w:rsid w:val="007D5DBE"/>
    <w:rsid w:val="007D63B4"/>
    <w:rsid w:val="007D6BA4"/>
    <w:rsid w:val="007D6F5D"/>
    <w:rsid w:val="007D74E7"/>
    <w:rsid w:val="007D7AEC"/>
    <w:rsid w:val="007E192E"/>
    <w:rsid w:val="007E1BEC"/>
    <w:rsid w:val="007E1E42"/>
    <w:rsid w:val="007E39CF"/>
    <w:rsid w:val="007E66DA"/>
    <w:rsid w:val="007F1762"/>
    <w:rsid w:val="007F415D"/>
    <w:rsid w:val="007F55FD"/>
    <w:rsid w:val="007F7B5B"/>
    <w:rsid w:val="00800293"/>
    <w:rsid w:val="0080306A"/>
    <w:rsid w:val="0080483D"/>
    <w:rsid w:val="00804DFF"/>
    <w:rsid w:val="008052BA"/>
    <w:rsid w:val="00805D37"/>
    <w:rsid w:val="00805F17"/>
    <w:rsid w:val="0080654C"/>
    <w:rsid w:val="00806BE6"/>
    <w:rsid w:val="008074E5"/>
    <w:rsid w:val="00811507"/>
    <w:rsid w:val="00813C04"/>
    <w:rsid w:val="00813E25"/>
    <w:rsid w:val="00815622"/>
    <w:rsid w:val="0081595B"/>
    <w:rsid w:val="00817896"/>
    <w:rsid w:val="00821F1B"/>
    <w:rsid w:val="0082382E"/>
    <w:rsid w:val="00823ACE"/>
    <w:rsid w:val="0083041A"/>
    <w:rsid w:val="00833D8A"/>
    <w:rsid w:val="0083546D"/>
    <w:rsid w:val="00836E44"/>
    <w:rsid w:val="008414B4"/>
    <w:rsid w:val="00841E48"/>
    <w:rsid w:val="00843E45"/>
    <w:rsid w:val="0084503C"/>
    <w:rsid w:val="0084557E"/>
    <w:rsid w:val="00846325"/>
    <w:rsid w:val="00850C09"/>
    <w:rsid w:val="008517D3"/>
    <w:rsid w:val="008519DD"/>
    <w:rsid w:val="00852543"/>
    <w:rsid w:val="00853187"/>
    <w:rsid w:val="00854080"/>
    <w:rsid w:val="00855679"/>
    <w:rsid w:val="00856849"/>
    <w:rsid w:val="00861617"/>
    <w:rsid w:val="00863B38"/>
    <w:rsid w:val="008702B9"/>
    <w:rsid w:val="00870D40"/>
    <w:rsid w:val="00875090"/>
    <w:rsid w:val="0088008C"/>
    <w:rsid w:val="00882E42"/>
    <w:rsid w:val="0088346D"/>
    <w:rsid w:val="00884A5F"/>
    <w:rsid w:val="008866F3"/>
    <w:rsid w:val="00887820"/>
    <w:rsid w:val="008909CB"/>
    <w:rsid w:val="00890D7F"/>
    <w:rsid w:val="00895F0B"/>
    <w:rsid w:val="00896699"/>
    <w:rsid w:val="008A1220"/>
    <w:rsid w:val="008A15DE"/>
    <w:rsid w:val="008A19B8"/>
    <w:rsid w:val="008A263E"/>
    <w:rsid w:val="008A4F31"/>
    <w:rsid w:val="008A71CD"/>
    <w:rsid w:val="008B02E6"/>
    <w:rsid w:val="008B1ACD"/>
    <w:rsid w:val="008B2B67"/>
    <w:rsid w:val="008C0568"/>
    <w:rsid w:val="008C0A2C"/>
    <w:rsid w:val="008C196B"/>
    <w:rsid w:val="008C2D51"/>
    <w:rsid w:val="008C3FDF"/>
    <w:rsid w:val="008C451E"/>
    <w:rsid w:val="008C4B43"/>
    <w:rsid w:val="008C6D0D"/>
    <w:rsid w:val="008D52F0"/>
    <w:rsid w:val="008D6E9D"/>
    <w:rsid w:val="008D78AC"/>
    <w:rsid w:val="008E0FD3"/>
    <w:rsid w:val="008E1B6C"/>
    <w:rsid w:val="008E28CF"/>
    <w:rsid w:val="008E50D4"/>
    <w:rsid w:val="008E5B13"/>
    <w:rsid w:val="008E5E65"/>
    <w:rsid w:val="008E5FF6"/>
    <w:rsid w:val="008E6AD2"/>
    <w:rsid w:val="008E7F48"/>
    <w:rsid w:val="008F2111"/>
    <w:rsid w:val="008F4B3E"/>
    <w:rsid w:val="008F6DD7"/>
    <w:rsid w:val="008F73DE"/>
    <w:rsid w:val="008F7720"/>
    <w:rsid w:val="008F7B25"/>
    <w:rsid w:val="00902859"/>
    <w:rsid w:val="0090363A"/>
    <w:rsid w:val="009040B1"/>
    <w:rsid w:val="00906ED5"/>
    <w:rsid w:val="00910399"/>
    <w:rsid w:val="00911AAB"/>
    <w:rsid w:val="0091263A"/>
    <w:rsid w:val="00915BE0"/>
    <w:rsid w:val="00916B4C"/>
    <w:rsid w:val="00917449"/>
    <w:rsid w:val="0092096B"/>
    <w:rsid w:val="00921860"/>
    <w:rsid w:val="00922BAF"/>
    <w:rsid w:val="00923000"/>
    <w:rsid w:val="00925D44"/>
    <w:rsid w:val="00926800"/>
    <w:rsid w:val="009300F2"/>
    <w:rsid w:val="00930B1A"/>
    <w:rsid w:val="00931788"/>
    <w:rsid w:val="00932790"/>
    <w:rsid w:val="00932854"/>
    <w:rsid w:val="0093365A"/>
    <w:rsid w:val="0093664F"/>
    <w:rsid w:val="0093669B"/>
    <w:rsid w:val="00940740"/>
    <w:rsid w:val="00942810"/>
    <w:rsid w:val="0094606E"/>
    <w:rsid w:val="009468FD"/>
    <w:rsid w:val="00946BAB"/>
    <w:rsid w:val="00952203"/>
    <w:rsid w:val="00952A8B"/>
    <w:rsid w:val="009539D1"/>
    <w:rsid w:val="00953A87"/>
    <w:rsid w:val="009540C4"/>
    <w:rsid w:val="009543F2"/>
    <w:rsid w:val="00955D71"/>
    <w:rsid w:val="00955F4E"/>
    <w:rsid w:val="00960D03"/>
    <w:rsid w:val="0096113F"/>
    <w:rsid w:val="00962670"/>
    <w:rsid w:val="00962D4D"/>
    <w:rsid w:val="00963D03"/>
    <w:rsid w:val="009650EB"/>
    <w:rsid w:val="009717E7"/>
    <w:rsid w:val="00971C3E"/>
    <w:rsid w:val="009724FB"/>
    <w:rsid w:val="009759F9"/>
    <w:rsid w:val="00976390"/>
    <w:rsid w:val="00976E91"/>
    <w:rsid w:val="00977696"/>
    <w:rsid w:val="00980500"/>
    <w:rsid w:val="009831F0"/>
    <w:rsid w:val="009832A5"/>
    <w:rsid w:val="00985D9E"/>
    <w:rsid w:val="00985EBF"/>
    <w:rsid w:val="009871CA"/>
    <w:rsid w:val="00995E36"/>
    <w:rsid w:val="00997B89"/>
    <w:rsid w:val="009A17AF"/>
    <w:rsid w:val="009A295D"/>
    <w:rsid w:val="009A44C9"/>
    <w:rsid w:val="009B05F3"/>
    <w:rsid w:val="009B0AC4"/>
    <w:rsid w:val="009B3F47"/>
    <w:rsid w:val="009B40C3"/>
    <w:rsid w:val="009B5538"/>
    <w:rsid w:val="009C1279"/>
    <w:rsid w:val="009C1CB3"/>
    <w:rsid w:val="009C4514"/>
    <w:rsid w:val="009C4F41"/>
    <w:rsid w:val="009C644A"/>
    <w:rsid w:val="009D2259"/>
    <w:rsid w:val="009D2473"/>
    <w:rsid w:val="009D286B"/>
    <w:rsid w:val="009D6A07"/>
    <w:rsid w:val="009E1957"/>
    <w:rsid w:val="009E499B"/>
    <w:rsid w:val="009F0F3F"/>
    <w:rsid w:val="009F14C5"/>
    <w:rsid w:val="009F4120"/>
    <w:rsid w:val="009F54B4"/>
    <w:rsid w:val="00A01149"/>
    <w:rsid w:val="00A01E85"/>
    <w:rsid w:val="00A02B25"/>
    <w:rsid w:val="00A06205"/>
    <w:rsid w:val="00A07BA6"/>
    <w:rsid w:val="00A1017D"/>
    <w:rsid w:val="00A10B19"/>
    <w:rsid w:val="00A136D1"/>
    <w:rsid w:val="00A14096"/>
    <w:rsid w:val="00A14171"/>
    <w:rsid w:val="00A15E32"/>
    <w:rsid w:val="00A16558"/>
    <w:rsid w:val="00A16F53"/>
    <w:rsid w:val="00A17ADB"/>
    <w:rsid w:val="00A21614"/>
    <w:rsid w:val="00A2459D"/>
    <w:rsid w:val="00A2667E"/>
    <w:rsid w:val="00A26AE7"/>
    <w:rsid w:val="00A3109E"/>
    <w:rsid w:val="00A316DC"/>
    <w:rsid w:val="00A33E76"/>
    <w:rsid w:val="00A35FF1"/>
    <w:rsid w:val="00A4117B"/>
    <w:rsid w:val="00A440DC"/>
    <w:rsid w:val="00A466D4"/>
    <w:rsid w:val="00A46EF2"/>
    <w:rsid w:val="00A52977"/>
    <w:rsid w:val="00A52E1B"/>
    <w:rsid w:val="00A539FE"/>
    <w:rsid w:val="00A54415"/>
    <w:rsid w:val="00A56D68"/>
    <w:rsid w:val="00A6309E"/>
    <w:rsid w:val="00A636C1"/>
    <w:rsid w:val="00A66EAC"/>
    <w:rsid w:val="00A6737B"/>
    <w:rsid w:val="00A7197F"/>
    <w:rsid w:val="00A71DF4"/>
    <w:rsid w:val="00A73D81"/>
    <w:rsid w:val="00A74385"/>
    <w:rsid w:val="00A74B06"/>
    <w:rsid w:val="00A750BE"/>
    <w:rsid w:val="00A751A9"/>
    <w:rsid w:val="00A76D43"/>
    <w:rsid w:val="00A76E3A"/>
    <w:rsid w:val="00A77373"/>
    <w:rsid w:val="00A82BC9"/>
    <w:rsid w:val="00A85C1A"/>
    <w:rsid w:val="00A87096"/>
    <w:rsid w:val="00A92EE5"/>
    <w:rsid w:val="00A942A3"/>
    <w:rsid w:val="00A95ADB"/>
    <w:rsid w:val="00AA23A5"/>
    <w:rsid w:val="00AA4E4A"/>
    <w:rsid w:val="00AA5FC3"/>
    <w:rsid w:val="00AA7021"/>
    <w:rsid w:val="00AB1B73"/>
    <w:rsid w:val="00AB1BA7"/>
    <w:rsid w:val="00AB2EB2"/>
    <w:rsid w:val="00AB2F3B"/>
    <w:rsid w:val="00AB3BC5"/>
    <w:rsid w:val="00AB497E"/>
    <w:rsid w:val="00AB50E3"/>
    <w:rsid w:val="00AB540A"/>
    <w:rsid w:val="00AB5F2A"/>
    <w:rsid w:val="00AB6742"/>
    <w:rsid w:val="00AB7E8C"/>
    <w:rsid w:val="00AC0CEE"/>
    <w:rsid w:val="00AC1282"/>
    <w:rsid w:val="00AC1725"/>
    <w:rsid w:val="00AC1750"/>
    <w:rsid w:val="00AC3CAE"/>
    <w:rsid w:val="00AC4489"/>
    <w:rsid w:val="00AC7C7F"/>
    <w:rsid w:val="00AD0313"/>
    <w:rsid w:val="00AD1560"/>
    <w:rsid w:val="00AD7556"/>
    <w:rsid w:val="00AE0490"/>
    <w:rsid w:val="00AE13E4"/>
    <w:rsid w:val="00AE1689"/>
    <w:rsid w:val="00AE22CB"/>
    <w:rsid w:val="00AE27AD"/>
    <w:rsid w:val="00AE37EA"/>
    <w:rsid w:val="00AE448A"/>
    <w:rsid w:val="00AE48B5"/>
    <w:rsid w:val="00AE54F6"/>
    <w:rsid w:val="00AE61E9"/>
    <w:rsid w:val="00AE70C4"/>
    <w:rsid w:val="00AE7229"/>
    <w:rsid w:val="00AF2A4F"/>
    <w:rsid w:val="00AF2FC3"/>
    <w:rsid w:val="00AF36FD"/>
    <w:rsid w:val="00AF4E37"/>
    <w:rsid w:val="00AF6FCF"/>
    <w:rsid w:val="00B00F7C"/>
    <w:rsid w:val="00B02EC0"/>
    <w:rsid w:val="00B034F8"/>
    <w:rsid w:val="00B03731"/>
    <w:rsid w:val="00B145E0"/>
    <w:rsid w:val="00B237E2"/>
    <w:rsid w:val="00B23878"/>
    <w:rsid w:val="00B25A69"/>
    <w:rsid w:val="00B25C45"/>
    <w:rsid w:val="00B27A70"/>
    <w:rsid w:val="00B30956"/>
    <w:rsid w:val="00B31B67"/>
    <w:rsid w:val="00B327E9"/>
    <w:rsid w:val="00B341F0"/>
    <w:rsid w:val="00B34724"/>
    <w:rsid w:val="00B37B29"/>
    <w:rsid w:val="00B41EA7"/>
    <w:rsid w:val="00B514C2"/>
    <w:rsid w:val="00B514D7"/>
    <w:rsid w:val="00B5478E"/>
    <w:rsid w:val="00B5480B"/>
    <w:rsid w:val="00B55CCB"/>
    <w:rsid w:val="00B56375"/>
    <w:rsid w:val="00B568F8"/>
    <w:rsid w:val="00B60957"/>
    <w:rsid w:val="00B61C9A"/>
    <w:rsid w:val="00B61EDA"/>
    <w:rsid w:val="00B62178"/>
    <w:rsid w:val="00B647DC"/>
    <w:rsid w:val="00B65441"/>
    <w:rsid w:val="00B678D7"/>
    <w:rsid w:val="00B70A4B"/>
    <w:rsid w:val="00B74DC4"/>
    <w:rsid w:val="00B75509"/>
    <w:rsid w:val="00B7573F"/>
    <w:rsid w:val="00B75FA9"/>
    <w:rsid w:val="00B760C7"/>
    <w:rsid w:val="00B8168B"/>
    <w:rsid w:val="00B81FD0"/>
    <w:rsid w:val="00B82CCC"/>
    <w:rsid w:val="00B843EE"/>
    <w:rsid w:val="00B8639A"/>
    <w:rsid w:val="00B9056B"/>
    <w:rsid w:val="00B90B3E"/>
    <w:rsid w:val="00B92676"/>
    <w:rsid w:val="00B928BF"/>
    <w:rsid w:val="00B92D2D"/>
    <w:rsid w:val="00B93944"/>
    <w:rsid w:val="00B94634"/>
    <w:rsid w:val="00B96DDC"/>
    <w:rsid w:val="00B971B1"/>
    <w:rsid w:val="00BA0589"/>
    <w:rsid w:val="00BA1248"/>
    <w:rsid w:val="00BA199F"/>
    <w:rsid w:val="00BA2615"/>
    <w:rsid w:val="00BA28C2"/>
    <w:rsid w:val="00BA3A67"/>
    <w:rsid w:val="00BA3D45"/>
    <w:rsid w:val="00BA4080"/>
    <w:rsid w:val="00BA4CF7"/>
    <w:rsid w:val="00BA4F61"/>
    <w:rsid w:val="00BA606D"/>
    <w:rsid w:val="00BA6567"/>
    <w:rsid w:val="00BA7264"/>
    <w:rsid w:val="00BA7A51"/>
    <w:rsid w:val="00BB02E6"/>
    <w:rsid w:val="00BB0BF4"/>
    <w:rsid w:val="00BB3BF1"/>
    <w:rsid w:val="00BB4B1F"/>
    <w:rsid w:val="00BB663C"/>
    <w:rsid w:val="00BB795A"/>
    <w:rsid w:val="00BC0896"/>
    <w:rsid w:val="00BC3654"/>
    <w:rsid w:val="00BD0719"/>
    <w:rsid w:val="00BD2C7B"/>
    <w:rsid w:val="00BD3A83"/>
    <w:rsid w:val="00BD5ED1"/>
    <w:rsid w:val="00BD6D81"/>
    <w:rsid w:val="00BE0C5A"/>
    <w:rsid w:val="00BE2582"/>
    <w:rsid w:val="00BE321B"/>
    <w:rsid w:val="00BE4513"/>
    <w:rsid w:val="00BE6216"/>
    <w:rsid w:val="00BE78FA"/>
    <w:rsid w:val="00BF0212"/>
    <w:rsid w:val="00BF03DD"/>
    <w:rsid w:val="00BF10F4"/>
    <w:rsid w:val="00BF1302"/>
    <w:rsid w:val="00BF33CB"/>
    <w:rsid w:val="00BF3B6F"/>
    <w:rsid w:val="00BF456D"/>
    <w:rsid w:val="00BF4B22"/>
    <w:rsid w:val="00BF51AF"/>
    <w:rsid w:val="00BF6A1E"/>
    <w:rsid w:val="00BF7DD7"/>
    <w:rsid w:val="00C01C40"/>
    <w:rsid w:val="00C02A23"/>
    <w:rsid w:val="00C04495"/>
    <w:rsid w:val="00C048E2"/>
    <w:rsid w:val="00C04A3A"/>
    <w:rsid w:val="00C1093E"/>
    <w:rsid w:val="00C10B6D"/>
    <w:rsid w:val="00C118FF"/>
    <w:rsid w:val="00C13231"/>
    <w:rsid w:val="00C143D9"/>
    <w:rsid w:val="00C15530"/>
    <w:rsid w:val="00C16C93"/>
    <w:rsid w:val="00C20184"/>
    <w:rsid w:val="00C217AD"/>
    <w:rsid w:val="00C21E16"/>
    <w:rsid w:val="00C32589"/>
    <w:rsid w:val="00C336B2"/>
    <w:rsid w:val="00C35334"/>
    <w:rsid w:val="00C36A25"/>
    <w:rsid w:val="00C3707B"/>
    <w:rsid w:val="00C376EB"/>
    <w:rsid w:val="00C37D62"/>
    <w:rsid w:val="00C40AC0"/>
    <w:rsid w:val="00C41A2F"/>
    <w:rsid w:val="00C41AE9"/>
    <w:rsid w:val="00C4666B"/>
    <w:rsid w:val="00C505BC"/>
    <w:rsid w:val="00C50738"/>
    <w:rsid w:val="00C50B60"/>
    <w:rsid w:val="00C51BC0"/>
    <w:rsid w:val="00C52567"/>
    <w:rsid w:val="00C527C8"/>
    <w:rsid w:val="00C53160"/>
    <w:rsid w:val="00C568CB"/>
    <w:rsid w:val="00C6190B"/>
    <w:rsid w:val="00C61DF0"/>
    <w:rsid w:val="00C62A05"/>
    <w:rsid w:val="00C63E6B"/>
    <w:rsid w:val="00C66713"/>
    <w:rsid w:val="00C67C5A"/>
    <w:rsid w:val="00C706A4"/>
    <w:rsid w:val="00C70CFB"/>
    <w:rsid w:val="00C7100B"/>
    <w:rsid w:val="00C71325"/>
    <w:rsid w:val="00C71E8E"/>
    <w:rsid w:val="00C7200B"/>
    <w:rsid w:val="00C75E34"/>
    <w:rsid w:val="00C762F5"/>
    <w:rsid w:val="00C76472"/>
    <w:rsid w:val="00C777D9"/>
    <w:rsid w:val="00C80163"/>
    <w:rsid w:val="00C82459"/>
    <w:rsid w:val="00C825EA"/>
    <w:rsid w:val="00C83360"/>
    <w:rsid w:val="00C85C00"/>
    <w:rsid w:val="00C85DFB"/>
    <w:rsid w:val="00C86F83"/>
    <w:rsid w:val="00C87BF8"/>
    <w:rsid w:val="00C9423A"/>
    <w:rsid w:val="00C94E74"/>
    <w:rsid w:val="00C95780"/>
    <w:rsid w:val="00C970BD"/>
    <w:rsid w:val="00C971C2"/>
    <w:rsid w:val="00C9765F"/>
    <w:rsid w:val="00C97AEE"/>
    <w:rsid w:val="00CA4DD4"/>
    <w:rsid w:val="00CA5C6D"/>
    <w:rsid w:val="00CB30EE"/>
    <w:rsid w:val="00CB69A2"/>
    <w:rsid w:val="00CB7117"/>
    <w:rsid w:val="00CB7948"/>
    <w:rsid w:val="00CC01ED"/>
    <w:rsid w:val="00CC139E"/>
    <w:rsid w:val="00CC3DC2"/>
    <w:rsid w:val="00CC4945"/>
    <w:rsid w:val="00CC6544"/>
    <w:rsid w:val="00CC76ED"/>
    <w:rsid w:val="00CC7CE7"/>
    <w:rsid w:val="00CD2354"/>
    <w:rsid w:val="00CD3740"/>
    <w:rsid w:val="00CD60F4"/>
    <w:rsid w:val="00CD679E"/>
    <w:rsid w:val="00CD6868"/>
    <w:rsid w:val="00CE41B1"/>
    <w:rsid w:val="00CE4201"/>
    <w:rsid w:val="00CE58C3"/>
    <w:rsid w:val="00CE6BAD"/>
    <w:rsid w:val="00CE72D2"/>
    <w:rsid w:val="00CF0537"/>
    <w:rsid w:val="00CF0B36"/>
    <w:rsid w:val="00CF2517"/>
    <w:rsid w:val="00CF3C8A"/>
    <w:rsid w:val="00CF49C8"/>
    <w:rsid w:val="00CF6693"/>
    <w:rsid w:val="00CF7E9B"/>
    <w:rsid w:val="00D00B4B"/>
    <w:rsid w:val="00D01861"/>
    <w:rsid w:val="00D04175"/>
    <w:rsid w:val="00D0600D"/>
    <w:rsid w:val="00D06A5A"/>
    <w:rsid w:val="00D0725D"/>
    <w:rsid w:val="00D07EED"/>
    <w:rsid w:val="00D126F0"/>
    <w:rsid w:val="00D12B47"/>
    <w:rsid w:val="00D13931"/>
    <w:rsid w:val="00D1405E"/>
    <w:rsid w:val="00D217A9"/>
    <w:rsid w:val="00D2235F"/>
    <w:rsid w:val="00D25C2C"/>
    <w:rsid w:val="00D26857"/>
    <w:rsid w:val="00D31E6E"/>
    <w:rsid w:val="00D345DF"/>
    <w:rsid w:val="00D350F8"/>
    <w:rsid w:val="00D35A00"/>
    <w:rsid w:val="00D35CA2"/>
    <w:rsid w:val="00D3640C"/>
    <w:rsid w:val="00D41CE5"/>
    <w:rsid w:val="00D4322C"/>
    <w:rsid w:val="00D43636"/>
    <w:rsid w:val="00D46C67"/>
    <w:rsid w:val="00D46E03"/>
    <w:rsid w:val="00D47A55"/>
    <w:rsid w:val="00D5205E"/>
    <w:rsid w:val="00D52C19"/>
    <w:rsid w:val="00D536AF"/>
    <w:rsid w:val="00D537A1"/>
    <w:rsid w:val="00D53DDD"/>
    <w:rsid w:val="00D53F8C"/>
    <w:rsid w:val="00D540EF"/>
    <w:rsid w:val="00D54BDE"/>
    <w:rsid w:val="00D55067"/>
    <w:rsid w:val="00D55AB2"/>
    <w:rsid w:val="00D574C1"/>
    <w:rsid w:val="00D61341"/>
    <w:rsid w:val="00D62637"/>
    <w:rsid w:val="00D65A8A"/>
    <w:rsid w:val="00D65D90"/>
    <w:rsid w:val="00D70016"/>
    <w:rsid w:val="00D708EA"/>
    <w:rsid w:val="00D70E97"/>
    <w:rsid w:val="00D76221"/>
    <w:rsid w:val="00D76AB0"/>
    <w:rsid w:val="00D777D8"/>
    <w:rsid w:val="00D8128F"/>
    <w:rsid w:val="00D81740"/>
    <w:rsid w:val="00D81852"/>
    <w:rsid w:val="00D82D60"/>
    <w:rsid w:val="00D831EC"/>
    <w:rsid w:val="00D83BCE"/>
    <w:rsid w:val="00D866B3"/>
    <w:rsid w:val="00D9018E"/>
    <w:rsid w:val="00DA09F6"/>
    <w:rsid w:val="00DA2573"/>
    <w:rsid w:val="00DA7413"/>
    <w:rsid w:val="00DB3AAE"/>
    <w:rsid w:val="00DB3C0A"/>
    <w:rsid w:val="00DB56C5"/>
    <w:rsid w:val="00DB5B3B"/>
    <w:rsid w:val="00DB6C21"/>
    <w:rsid w:val="00DC0E18"/>
    <w:rsid w:val="00DC4326"/>
    <w:rsid w:val="00DC659E"/>
    <w:rsid w:val="00DC7ACF"/>
    <w:rsid w:val="00DD052E"/>
    <w:rsid w:val="00DD0B19"/>
    <w:rsid w:val="00DD1710"/>
    <w:rsid w:val="00DD3804"/>
    <w:rsid w:val="00DD55AD"/>
    <w:rsid w:val="00DD5B42"/>
    <w:rsid w:val="00DD655B"/>
    <w:rsid w:val="00DD77EC"/>
    <w:rsid w:val="00DE21EF"/>
    <w:rsid w:val="00DE79CF"/>
    <w:rsid w:val="00DF20C5"/>
    <w:rsid w:val="00DF33E1"/>
    <w:rsid w:val="00DF39AB"/>
    <w:rsid w:val="00DF447A"/>
    <w:rsid w:val="00DF531F"/>
    <w:rsid w:val="00DF71C9"/>
    <w:rsid w:val="00DF7790"/>
    <w:rsid w:val="00DF7C90"/>
    <w:rsid w:val="00DF7FDE"/>
    <w:rsid w:val="00E01369"/>
    <w:rsid w:val="00E01A74"/>
    <w:rsid w:val="00E0294D"/>
    <w:rsid w:val="00E02CFB"/>
    <w:rsid w:val="00E07E25"/>
    <w:rsid w:val="00E102B1"/>
    <w:rsid w:val="00E1142E"/>
    <w:rsid w:val="00E11A8E"/>
    <w:rsid w:val="00E12238"/>
    <w:rsid w:val="00E15E3A"/>
    <w:rsid w:val="00E16F2C"/>
    <w:rsid w:val="00E17EB1"/>
    <w:rsid w:val="00E207B9"/>
    <w:rsid w:val="00E2173F"/>
    <w:rsid w:val="00E221D2"/>
    <w:rsid w:val="00E227AB"/>
    <w:rsid w:val="00E23D7D"/>
    <w:rsid w:val="00E23EF0"/>
    <w:rsid w:val="00E245C4"/>
    <w:rsid w:val="00E26586"/>
    <w:rsid w:val="00E269A6"/>
    <w:rsid w:val="00E2720F"/>
    <w:rsid w:val="00E27CF3"/>
    <w:rsid w:val="00E33EA6"/>
    <w:rsid w:val="00E35201"/>
    <w:rsid w:val="00E3537F"/>
    <w:rsid w:val="00E410F4"/>
    <w:rsid w:val="00E43894"/>
    <w:rsid w:val="00E439B1"/>
    <w:rsid w:val="00E43BA3"/>
    <w:rsid w:val="00E44B33"/>
    <w:rsid w:val="00E5200F"/>
    <w:rsid w:val="00E541F6"/>
    <w:rsid w:val="00E5451D"/>
    <w:rsid w:val="00E55B27"/>
    <w:rsid w:val="00E56EB6"/>
    <w:rsid w:val="00E570BC"/>
    <w:rsid w:val="00E57531"/>
    <w:rsid w:val="00E57E84"/>
    <w:rsid w:val="00E60B5A"/>
    <w:rsid w:val="00E612F8"/>
    <w:rsid w:val="00E617C2"/>
    <w:rsid w:val="00E6241B"/>
    <w:rsid w:val="00E658F8"/>
    <w:rsid w:val="00E70CD1"/>
    <w:rsid w:val="00E729C5"/>
    <w:rsid w:val="00E73F52"/>
    <w:rsid w:val="00E747B3"/>
    <w:rsid w:val="00E757BD"/>
    <w:rsid w:val="00E75D6A"/>
    <w:rsid w:val="00E767F0"/>
    <w:rsid w:val="00E774E4"/>
    <w:rsid w:val="00E80DCE"/>
    <w:rsid w:val="00E81EDE"/>
    <w:rsid w:val="00E828BD"/>
    <w:rsid w:val="00E85F80"/>
    <w:rsid w:val="00E87480"/>
    <w:rsid w:val="00E91ADC"/>
    <w:rsid w:val="00E91C78"/>
    <w:rsid w:val="00E92412"/>
    <w:rsid w:val="00E95118"/>
    <w:rsid w:val="00E9517B"/>
    <w:rsid w:val="00E97DA2"/>
    <w:rsid w:val="00EA4354"/>
    <w:rsid w:val="00EA481D"/>
    <w:rsid w:val="00EA4E64"/>
    <w:rsid w:val="00EA723E"/>
    <w:rsid w:val="00EA7D63"/>
    <w:rsid w:val="00EB172E"/>
    <w:rsid w:val="00EB552D"/>
    <w:rsid w:val="00EB7850"/>
    <w:rsid w:val="00EB7C96"/>
    <w:rsid w:val="00EC0E7E"/>
    <w:rsid w:val="00EC2594"/>
    <w:rsid w:val="00EC3E9F"/>
    <w:rsid w:val="00EC51CD"/>
    <w:rsid w:val="00EC7BBC"/>
    <w:rsid w:val="00ED0D19"/>
    <w:rsid w:val="00ED2F3F"/>
    <w:rsid w:val="00ED3F57"/>
    <w:rsid w:val="00ED52FE"/>
    <w:rsid w:val="00EE07FE"/>
    <w:rsid w:val="00EE0D35"/>
    <w:rsid w:val="00EE168D"/>
    <w:rsid w:val="00EE4BE8"/>
    <w:rsid w:val="00EE5809"/>
    <w:rsid w:val="00EE636C"/>
    <w:rsid w:val="00EE7C43"/>
    <w:rsid w:val="00EF0A67"/>
    <w:rsid w:val="00EF0AC3"/>
    <w:rsid w:val="00EF11B8"/>
    <w:rsid w:val="00EF2980"/>
    <w:rsid w:val="00EF46A0"/>
    <w:rsid w:val="00EF4D78"/>
    <w:rsid w:val="00EF6625"/>
    <w:rsid w:val="00EF79C9"/>
    <w:rsid w:val="00F01B73"/>
    <w:rsid w:val="00F01DBB"/>
    <w:rsid w:val="00F029A6"/>
    <w:rsid w:val="00F02D7B"/>
    <w:rsid w:val="00F10D85"/>
    <w:rsid w:val="00F1261E"/>
    <w:rsid w:val="00F131A2"/>
    <w:rsid w:val="00F133E4"/>
    <w:rsid w:val="00F15F3F"/>
    <w:rsid w:val="00F16DC4"/>
    <w:rsid w:val="00F20607"/>
    <w:rsid w:val="00F21E1B"/>
    <w:rsid w:val="00F2336B"/>
    <w:rsid w:val="00F23F86"/>
    <w:rsid w:val="00F25A90"/>
    <w:rsid w:val="00F26F90"/>
    <w:rsid w:val="00F32215"/>
    <w:rsid w:val="00F32DA8"/>
    <w:rsid w:val="00F33D15"/>
    <w:rsid w:val="00F3573A"/>
    <w:rsid w:val="00F3587E"/>
    <w:rsid w:val="00F361D4"/>
    <w:rsid w:val="00F40744"/>
    <w:rsid w:val="00F442A9"/>
    <w:rsid w:val="00F44A20"/>
    <w:rsid w:val="00F45A8C"/>
    <w:rsid w:val="00F522B4"/>
    <w:rsid w:val="00F546CA"/>
    <w:rsid w:val="00F5601F"/>
    <w:rsid w:val="00F61922"/>
    <w:rsid w:val="00F6615E"/>
    <w:rsid w:val="00F66220"/>
    <w:rsid w:val="00F704F2"/>
    <w:rsid w:val="00F72E7F"/>
    <w:rsid w:val="00F77755"/>
    <w:rsid w:val="00F779A2"/>
    <w:rsid w:val="00F814CD"/>
    <w:rsid w:val="00F842C4"/>
    <w:rsid w:val="00F90223"/>
    <w:rsid w:val="00F90B55"/>
    <w:rsid w:val="00F912CA"/>
    <w:rsid w:val="00F91D70"/>
    <w:rsid w:val="00F978E2"/>
    <w:rsid w:val="00F97A28"/>
    <w:rsid w:val="00FA2973"/>
    <w:rsid w:val="00FA505D"/>
    <w:rsid w:val="00FA7DFF"/>
    <w:rsid w:val="00FB04F4"/>
    <w:rsid w:val="00FB36E0"/>
    <w:rsid w:val="00FB47CF"/>
    <w:rsid w:val="00FB5EC3"/>
    <w:rsid w:val="00FB6D56"/>
    <w:rsid w:val="00FB7C01"/>
    <w:rsid w:val="00FC137A"/>
    <w:rsid w:val="00FC2D11"/>
    <w:rsid w:val="00FC4C61"/>
    <w:rsid w:val="00FC73A1"/>
    <w:rsid w:val="00FD1BB9"/>
    <w:rsid w:val="00FD2382"/>
    <w:rsid w:val="00FD6268"/>
    <w:rsid w:val="00FE202C"/>
    <w:rsid w:val="00FE3AD6"/>
    <w:rsid w:val="00FE4C79"/>
    <w:rsid w:val="00FE5AC7"/>
    <w:rsid w:val="00FE6747"/>
    <w:rsid w:val="00FF1701"/>
    <w:rsid w:val="00FF3AB8"/>
    <w:rsid w:val="00FF40F1"/>
    <w:rsid w:val="00FF6992"/>
    <w:rsid w:val="00FF6E69"/>
    <w:rsid w:val="00FF7899"/>
    <w:rsid w:val="00FF7BA0"/>
    <w:rsid w:val="015D19A9"/>
    <w:rsid w:val="048E642B"/>
    <w:rsid w:val="05D024E2"/>
    <w:rsid w:val="154377A3"/>
    <w:rsid w:val="17007337"/>
    <w:rsid w:val="173776EC"/>
    <w:rsid w:val="174E5BB1"/>
    <w:rsid w:val="175D48F0"/>
    <w:rsid w:val="179A5288"/>
    <w:rsid w:val="17A177FB"/>
    <w:rsid w:val="1A246A0F"/>
    <w:rsid w:val="1ADD2781"/>
    <w:rsid w:val="1D7564D8"/>
    <w:rsid w:val="1FA16C78"/>
    <w:rsid w:val="22500C54"/>
    <w:rsid w:val="330955CA"/>
    <w:rsid w:val="34F4641E"/>
    <w:rsid w:val="3FBA108D"/>
    <w:rsid w:val="44467EC2"/>
    <w:rsid w:val="44762088"/>
    <w:rsid w:val="449E5F41"/>
    <w:rsid w:val="44A20C76"/>
    <w:rsid w:val="54F5630C"/>
    <w:rsid w:val="55831C5B"/>
    <w:rsid w:val="56661A29"/>
    <w:rsid w:val="587033B6"/>
    <w:rsid w:val="5C2A3B99"/>
    <w:rsid w:val="60126684"/>
    <w:rsid w:val="629A68B0"/>
    <w:rsid w:val="63961541"/>
    <w:rsid w:val="652F1E09"/>
    <w:rsid w:val="65BE2B76"/>
    <w:rsid w:val="66697A36"/>
    <w:rsid w:val="6E922E5D"/>
    <w:rsid w:val="724237CA"/>
    <w:rsid w:val="7AB03801"/>
    <w:rsid w:val="7BED6B51"/>
    <w:rsid w:val="7C493EF5"/>
    <w:rsid w:val="7ECA6CAD"/>
    <w:rsid w:val="7ED473F5"/>
    <w:rsid w:val="7FD86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5CF76FA"/>
  <w15:docId w15:val="{B5E407E4-701C-41F9-8755-405329570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id-ID"/>
    </w:rPr>
  </w:style>
  <w:style w:type="paragraph" w:styleId="Heading2">
    <w:name w:val="heading 2"/>
    <w:basedOn w:val="Normal"/>
    <w:next w:val="Normal"/>
    <w:link w:val="Heading2Char"/>
    <w:uiPriority w:val="9"/>
    <w:unhideWhenUsed/>
    <w:qFormat/>
    <w:rsid w:val="006054EE"/>
    <w:pPr>
      <w:keepNext/>
      <w:spacing w:before="240" w:after="60" w:line="276" w:lineRule="auto"/>
      <w:outlineLvl w:val="1"/>
    </w:pPr>
    <w:rPr>
      <w:rFonts w:ascii="Calibri Light" w:eastAsia="Times New Roman" w:hAnsi="Calibri Light" w:cs="Times New Roman"/>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Pr>
      <w:vertAlign w:val="superscript"/>
    </w:rPr>
  </w:style>
  <w:style w:type="character" w:styleId="Hyperlink">
    <w:name w:val="Hyperlink"/>
    <w:uiPriority w:val="99"/>
    <w:unhideWhenUsed/>
    <w:rPr>
      <w:color w:val="0563C1"/>
      <w:u w:val="single"/>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FooterChar">
    <w:name w:val="Footer Char"/>
    <w:basedOn w:val="DefaultParagraphFont"/>
    <w:link w:val="Footer"/>
    <w:uiPriority w:val="99"/>
  </w:style>
  <w:style w:type="character" w:customStyle="1" w:styleId="HeaderChar">
    <w:name w:val="Header Char"/>
    <w:basedOn w:val="DefaultParagraphFont"/>
    <w:link w:val="Header"/>
    <w:uiPriority w:val="99"/>
  </w:style>
  <w:style w:type="character" w:customStyle="1" w:styleId="FootnoteTextChar">
    <w:name w:val="Footnote Text Char"/>
    <w:link w:val="FootnoteText"/>
    <w:qFormat/>
    <w:rPr>
      <w:lang w:val="id-ID"/>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Caption">
    <w:name w:val="caption"/>
    <w:basedOn w:val="Normal"/>
    <w:next w:val="Normal"/>
    <w:uiPriority w:val="35"/>
    <w:qFormat/>
    <w:pPr>
      <w:spacing w:after="200" w:line="240" w:lineRule="auto"/>
    </w:pPr>
    <w:rPr>
      <w:i/>
      <w:iCs/>
      <w:color w:val="44546A"/>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FootnoteText">
    <w:name w:val="footnote text"/>
    <w:basedOn w:val="Normal"/>
    <w:link w:val="FootnoteTextChar"/>
    <w:unhideWhenUsed/>
    <w:qFormat/>
    <w:rPr>
      <w:sz w:val="20"/>
      <w:szCs w:val="20"/>
    </w:rPr>
  </w:style>
  <w:style w:type="paragraph" w:styleId="CommentText">
    <w:name w:val="annotation text"/>
    <w:basedOn w:val="Normal"/>
    <w:link w:val="CommentTextChar"/>
    <w:uiPriority w:val="99"/>
    <w:unhideWhenUsed/>
  </w:style>
  <w:style w:type="paragraph" w:styleId="ListParagraph">
    <w:name w:val="List Paragraph"/>
    <w:aliases w:val="Body Text Char1,Char Char2,tabel,List Paragraph1,spasi 2 taiiii,skripsi,List Paragraph2,Body of text"/>
    <w:basedOn w:val="Normal"/>
    <w:link w:val="ListParagraphChar"/>
    <w:uiPriority w:val="34"/>
    <w:qFormat/>
    <w:pPr>
      <w:ind w:left="720"/>
      <w:contextualSpacing/>
    </w:pPr>
  </w:style>
  <w:style w:type="paragraph" w:customStyle="1" w:styleId="Default">
    <w:name w:val="Default"/>
    <w:pPr>
      <w:autoSpaceDE w:val="0"/>
      <w:autoSpaceDN w:val="0"/>
      <w:adjustRightInd w:val="0"/>
    </w:pPr>
    <w:rPr>
      <w:rFonts w:ascii="Times New Roman" w:hAnsi="Times New Roman" w:cs="Times New Roman"/>
      <w:color w:val="000000"/>
      <w:sz w:val="24"/>
      <w:szCs w:val="24"/>
      <w:lang w:val="id-ID"/>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unhideWhenUsed/>
    <w:rsid w:val="00543536"/>
    <w:rPr>
      <w:sz w:val="22"/>
      <w:szCs w:val="22"/>
      <w:lang w:val="id-ID"/>
    </w:rPr>
  </w:style>
  <w:style w:type="character" w:styleId="CommentReference">
    <w:name w:val="annotation reference"/>
    <w:uiPriority w:val="99"/>
    <w:semiHidden/>
    <w:unhideWhenUsed/>
    <w:rsid w:val="00C51BC0"/>
    <w:rPr>
      <w:sz w:val="16"/>
      <w:szCs w:val="16"/>
    </w:rPr>
  </w:style>
  <w:style w:type="paragraph" w:styleId="CommentSubject">
    <w:name w:val="annotation subject"/>
    <w:basedOn w:val="CommentText"/>
    <w:next w:val="CommentText"/>
    <w:link w:val="CommentSubjectChar"/>
    <w:uiPriority w:val="99"/>
    <w:semiHidden/>
    <w:unhideWhenUsed/>
    <w:rsid w:val="00C51BC0"/>
    <w:rPr>
      <w:b/>
      <w:bCs/>
      <w:sz w:val="20"/>
      <w:szCs w:val="20"/>
    </w:rPr>
  </w:style>
  <w:style w:type="character" w:customStyle="1" w:styleId="CommentTextChar">
    <w:name w:val="Comment Text Char"/>
    <w:link w:val="CommentText"/>
    <w:uiPriority w:val="99"/>
    <w:rsid w:val="00C51BC0"/>
    <w:rPr>
      <w:sz w:val="22"/>
      <w:szCs w:val="22"/>
      <w:lang w:val="id-ID"/>
    </w:rPr>
  </w:style>
  <w:style w:type="character" w:customStyle="1" w:styleId="CommentSubjectChar">
    <w:name w:val="Comment Subject Char"/>
    <w:link w:val="CommentSubject"/>
    <w:uiPriority w:val="99"/>
    <w:semiHidden/>
    <w:rsid w:val="00C51BC0"/>
    <w:rPr>
      <w:b/>
      <w:bCs/>
      <w:sz w:val="22"/>
      <w:szCs w:val="22"/>
      <w:lang w:val="id-ID"/>
    </w:rPr>
  </w:style>
  <w:style w:type="character" w:customStyle="1" w:styleId="Heading2Char">
    <w:name w:val="Heading 2 Char"/>
    <w:link w:val="Heading2"/>
    <w:uiPriority w:val="9"/>
    <w:rsid w:val="006054EE"/>
    <w:rPr>
      <w:rFonts w:ascii="Calibri Light" w:eastAsia="Times New Roman" w:hAnsi="Calibri Light" w:cs="Times New Roman"/>
      <w:b/>
      <w:bCs/>
      <w:i/>
      <w:iCs/>
      <w:sz w:val="28"/>
      <w:szCs w:val="28"/>
    </w:rPr>
  </w:style>
  <w:style w:type="character" w:customStyle="1" w:styleId="UnresolvedMention1">
    <w:name w:val="Unresolved Mention1"/>
    <w:uiPriority w:val="99"/>
    <w:semiHidden/>
    <w:unhideWhenUsed/>
    <w:rsid w:val="00431B11"/>
    <w:rPr>
      <w:color w:val="605E5C"/>
      <w:shd w:val="clear" w:color="auto" w:fill="E1DFDD"/>
    </w:rPr>
  </w:style>
  <w:style w:type="character" w:styleId="FollowedHyperlink">
    <w:name w:val="FollowedHyperlink"/>
    <w:uiPriority w:val="99"/>
    <w:semiHidden/>
    <w:unhideWhenUsed/>
    <w:rsid w:val="001870B8"/>
    <w:rPr>
      <w:color w:val="954F72"/>
      <w:u w:val="single"/>
    </w:rPr>
  </w:style>
  <w:style w:type="table" w:customStyle="1" w:styleId="PlainTable51">
    <w:name w:val="Plain Table 51"/>
    <w:basedOn w:val="TableNormal"/>
    <w:uiPriority w:val="45"/>
    <w:rsid w:val="00DF20C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DF20C5"/>
    <w:rPr>
      <w:rFonts w:eastAsia="Calibri" w:cs="Times New Roman"/>
      <w:sz w:val="22"/>
      <w:szCs w:val="22"/>
      <w:lang w:val="id-ID"/>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31">
    <w:name w:val="Grid Table 5 Dark - Accent 31"/>
    <w:basedOn w:val="TableNormal"/>
    <w:uiPriority w:val="50"/>
    <w:rsid w:val="005C5D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ColorfulList-Accent3">
    <w:name w:val="Colorful List Accent 3"/>
    <w:basedOn w:val="TableNormal"/>
    <w:uiPriority w:val="72"/>
    <w:rsid w:val="005C5D52"/>
    <w:rPr>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MediumGrid3-Accent3">
    <w:name w:val="Medium Grid 3 Accent 3"/>
    <w:basedOn w:val="TableNormal"/>
    <w:uiPriority w:val="69"/>
    <w:rsid w:val="005C5D5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GridTable4-Accent31">
    <w:name w:val="Grid Table 4 - Accent 31"/>
    <w:basedOn w:val="TableNormal"/>
    <w:uiPriority w:val="49"/>
    <w:rsid w:val="00B327E9"/>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Bibliography">
    <w:name w:val="Bibliography"/>
    <w:basedOn w:val="Normal"/>
    <w:next w:val="Normal"/>
    <w:uiPriority w:val="37"/>
    <w:unhideWhenUsed/>
    <w:rsid w:val="00A82BC9"/>
    <w:rPr>
      <w:rFonts w:cs="Times New Roman"/>
      <w:lang w:val="en-US"/>
    </w:rPr>
  </w:style>
  <w:style w:type="table" w:customStyle="1" w:styleId="LightShading1">
    <w:name w:val="Light Shading1"/>
    <w:basedOn w:val="TableNormal"/>
    <w:next w:val="LightShading"/>
    <w:uiPriority w:val="60"/>
    <w:rsid w:val="00DB5B3B"/>
    <w:rPr>
      <w:rFonts w:eastAsia="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DB5B3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1">
    <w:name w:val="Medium Shading 21"/>
    <w:basedOn w:val="TableNormal"/>
    <w:next w:val="MediumShading2"/>
    <w:uiPriority w:val="64"/>
    <w:rsid w:val="00DB5B3B"/>
    <w:rPr>
      <w:rFonts w:eastAsia="Times New Roman"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DB5B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rsid w:val="005920C7"/>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Shading2">
    <w:name w:val="Light Shading2"/>
    <w:basedOn w:val="TableNormal"/>
    <w:next w:val="LightShading"/>
    <w:uiPriority w:val="60"/>
    <w:rsid w:val="005920C7"/>
    <w:rPr>
      <w:rFonts w:eastAsia="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Light1">
    <w:name w:val="Table Grid Light1"/>
    <w:basedOn w:val="TableNormal"/>
    <w:uiPriority w:val="40"/>
    <w:rsid w:val="0009592B"/>
    <w:rPr>
      <w:rFonts w:eastAsia="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shorttext">
    <w:name w:val="short_text"/>
    <w:rsid w:val="00B93944"/>
  </w:style>
  <w:style w:type="character" w:styleId="Emphasis">
    <w:name w:val="Emphasis"/>
    <w:uiPriority w:val="20"/>
    <w:qFormat/>
    <w:rsid w:val="00F01B73"/>
    <w:rPr>
      <w:i/>
      <w:iCs/>
    </w:rPr>
  </w:style>
  <w:style w:type="table" w:customStyle="1" w:styleId="GridTable4-Accent310">
    <w:name w:val="Grid Table 4 - Accent 31"/>
    <w:basedOn w:val="TableNormal"/>
    <w:uiPriority w:val="49"/>
    <w:rsid w:val="00C16C93"/>
    <w:rPr>
      <w:rFonts w:eastAsia="Calibri"/>
      <w:lang w:val="en-GB" w:eastAsia="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Pa22">
    <w:name w:val="Pa22"/>
    <w:basedOn w:val="Normal"/>
    <w:next w:val="Normal"/>
    <w:uiPriority w:val="99"/>
    <w:rsid w:val="00471D4B"/>
    <w:pPr>
      <w:autoSpaceDE w:val="0"/>
      <w:autoSpaceDN w:val="0"/>
      <w:adjustRightInd w:val="0"/>
      <w:spacing w:after="0" w:line="181" w:lineRule="atLeast"/>
    </w:pPr>
    <w:rPr>
      <w:rFonts w:ascii="Times New Roman" w:eastAsia="Calibri" w:hAnsi="Times New Roman" w:cs="Times New Roman"/>
      <w:sz w:val="24"/>
      <w:szCs w:val="24"/>
      <w:lang w:val="en-US"/>
    </w:rPr>
  </w:style>
  <w:style w:type="table" w:customStyle="1" w:styleId="GridTable1Light1">
    <w:name w:val="Grid Table 1 Light1"/>
    <w:basedOn w:val="TableNormal"/>
    <w:uiPriority w:val="46"/>
    <w:rsid w:val="000378AA"/>
    <w:rPr>
      <w:rFonts w:ascii="Cambria" w:eastAsia="Cambria" w:hAnsi="Cambria"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
    <w:name w:val="Table Grid1"/>
    <w:basedOn w:val="TableNormal"/>
    <w:uiPriority w:val="59"/>
    <w:qFormat/>
    <w:rsid w:val="000378AA"/>
    <w:rPr>
      <w:rFonts w:ascii="Cambria" w:eastAsia="Cambria" w:hAnsi="Cambria" w:cs="Times New Roman"/>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617C2"/>
    <w:rPr>
      <w:color w:val="605E5C"/>
      <w:shd w:val="clear" w:color="auto" w:fill="E1DFDD"/>
    </w:rPr>
  </w:style>
  <w:style w:type="table" w:styleId="GridTable4-Accent3">
    <w:name w:val="Grid Table 4 Accent 3"/>
    <w:basedOn w:val="TableNormal"/>
    <w:uiPriority w:val="49"/>
    <w:rsid w:val="006042B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2">
    <w:name w:val="Table Grid2"/>
    <w:basedOn w:val="TableNormal"/>
    <w:next w:val="TableGrid"/>
    <w:uiPriority w:val="39"/>
    <w:rsid w:val="00D70E97"/>
    <w:rPr>
      <w:rFonts w:asciiTheme="minorHAnsi" w:eastAsiaTheme="minorHAnsi" w:hAnsiTheme="minorHAnsi" w:cstheme="minorBidi"/>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Text Char1 Char,Char Char2 Char,tabel Char,List Paragraph1 Char,spasi 2 taiiii Char,skripsi Char,List Paragraph2 Char,Body of text Char"/>
    <w:link w:val="ListParagraph"/>
    <w:uiPriority w:val="34"/>
    <w:locked/>
    <w:rsid w:val="00C15530"/>
    <w:rPr>
      <w:sz w:val="22"/>
      <w:szCs w:val="22"/>
      <w:lang w:val="id-ID"/>
    </w:rPr>
  </w:style>
  <w:style w:type="paragraph" w:styleId="HTMLPreformatted">
    <w:name w:val="HTML Preformatted"/>
    <w:basedOn w:val="Normal"/>
    <w:link w:val="HTMLPreformattedChar"/>
    <w:uiPriority w:val="99"/>
    <w:unhideWhenUsed/>
    <w:rsid w:val="00A316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A316DC"/>
    <w:rPr>
      <w:rFonts w:ascii="Courier New" w:eastAsia="Times New Roman" w:hAnsi="Courier New" w:cs="Courier New"/>
    </w:rPr>
  </w:style>
  <w:style w:type="table" w:styleId="TableGridLight">
    <w:name w:val="Grid Table Light"/>
    <w:basedOn w:val="TableNormal"/>
    <w:uiPriority w:val="40"/>
    <w:rsid w:val="003007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rstparagraph">
    <w:name w:val="First paragraph"/>
    <w:basedOn w:val="Normal"/>
    <w:next w:val="Normal"/>
    <w:link w:val="FirstparagraphChar"/>
    <w:rsid w:val="001073A6"/>
    <w:pPr>
      <w:tabs>
        <w:tab w:val="left" w:pos="4706"/>
      </w:tabs>
      <w:overflowPunct w:val="0"/>
      <w:autoSpaceDE w:val="0"/>
      <w:autoSpaceDN w:val="0"/>
      <w:adjustRightInd w:val="0"/>
      <w:spacing w:after="0" w:line="240" w:lineRule="exact"/>
      <w:jc w:val="both"/>
      <w:textAlignment w:val="baseline"/>
    </w:pPr>
    <w:rPr>
      <w:rFonts w:ascii="Times New Roman" w:eastAsia="Times New Roman" w:hAnsi="Times New Roman" w:cs="Times New Roman"/>
      <w:szCs w:val="20"/>
      <w:lang w:val="en-US"/>
    </w:rPr>
  </w:style>
  <w:style w:type="character" w:customStyle="1" w:styleId="FirstparagraphChar">
    <w:name w:val="First paragraph Char"/>
    <w:link w:val="Firstparagraph"/>
    <w:rsid w:val="001073A6"/>
    <w:rPr>
      <w:rFonts w:ascii="Times New Roman" w:eastAsia="Times New Roman" w:hAnsi="Times New Roman" w:cs="Times New Roman"/>
      <w:sz w:val="22"/>
    </w:rPr>
  </w:style>
  <w:style w:type="table" w:styleId="ListTable3-Accent3">
    <w:name w:val="List Table 3 Accent 3"/>
    <w:basedOn w:val="TableNormal"/>
    <w:uiPriority w:val="48"/>
    <w:rsid w:val="00566A05"/>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UnresolvedMention">
    <w:name w:val="Unresolved Mention"/>
    <w:basedOn w:val="DefaultParagraphFont"/>
    <w:uiPriority w:val="99"/>
    <w:semiHidden/>
    <w:unhideWhenUsed/>
    <w:rsid w:val="008052BA"/>
    <w:rPr>
      <w:color w:val="605E5C"/>
      <w:shd w:val="clear" w:color="auto" w:fill="E1DFDD"/>
    </w:rPr>
  </w:style>
  <w:style w:type="paragraph" w:styleId="NormalWeb">
    <w:name w:val="Normal (Web)"/>
    <w:basedOn w:val="Normal"/>
    <w:uiPriority w:val="99"/>
    <w:semiHidden/>
    <w:unhideWhenUsed/>
    <w:rsid w:val="00153EF4"/>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apple-tab-span">
    <w:name w:val="apple-tab-span"/>
    <w:basedOn w:val="DefaultParagraphFont"/>
    <w:rsid w:val="00153E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16404">
      <w:bodyDiv w:val="1"/>
      <w:marLeft w:val="0"/>
      <w:marRight w:val="0"/>
      <w:marTop w:val="0"/>
      <w:marBottom w:val="0"/>
      <w:divBdr>
        <w:top w:val="none" w:sz="0" w:space="0" w:color="auto"/>
        <w:left w:val="none" w:sz="0" w:space="0" w:color="auto"/>
        <w:bottom w:val="none" w:sz="0" w:space="0" w:color="auto"/>
        <w:right w:val="none" w:sz="0" w:space="0" w:color="auto"/>
      </w:divBdr>
    </w:div>
    <w:div w:id="378865053">
      <w:bodyDiv w:val="1"/>
      <w:marLeft w:val="0"/>
      <w:marRight w:val="0"/>
      <w:marTop w:val="0"/>
      <w:marBottom w:val="0"/>
      <w:divBdr>
        <w:top w:val="none" w:sz="0" w:space="0" w:color="auto"/>
        <w:left w:val="none" w:sz="0" w:space="0" w:color="auto"/>
        <w:bottom w:val="none" w:sz="0" w:space="0" w:color="auto"/>
        <w:right w:val="none" w:sz="0" w:space="0" w:color="auto"/>
      </w:divBdr>
    </w:div>
    <w:div w:id="889656292">
      <w:bodyDiv w:val="1"/>
      <w:marLeft w:val="0"/>
      <w:marRight w:val="0"/>
      <w:marTop w:val="0"/>
      <w:marBottom w:val="0"/>
      <w:divBdr>
        <w:top w:val="none" w:sz="0" w:space="0" w:color="auto"/>
        <w:left w:val="none" w:sz="0" w:space="0" w:color="auto"/>
        <w:bottom w:val="none" w:sz="0" w:space="0" w:color="auto"/>
        <w:right w:val="none" w:sz="0" w:space="0" w:color="auto"/>
      </w:divBdr>
    </w:div>
    <w:div w:id="1417089605">
      <w:bodyDiv w:val="1"/>
      <w:marLeft w:val="0"/>
      <w:marRight w:val="0"/>
      <w:marTop w:val="0"/>
      <w:marBottom w:val="0"/>
      <w:divBdr>
        <w:top w:val="none" w:sz="0" w:space="0" w:color="auto"/>
        <w:left w:val="none" w:sz="0" w:space="0" w:color="auto"/>
        <w:bottom w:val="none" w:sz="0" w:space="0" w:color="auto"/>
        <w:right w:val="none" w:sz="0" w:space="0" w:color="auto"/>
      </w:divBdr>
    </w:div>
    <w:div w:id="1552378768">
      <w:bodyDiv w:val="1"/>
      <w:marLeft w:val="0"/>
      <w:marRight w:val="0"/>
      <w:marTop w:val="0"/>
      <w:marBottom w:val="0"/>
      <w:divBdr>
        <w:top w:val="none" w:sz="0" w:space="0" w:color="auto"/>
        <w:left w:val="none" w:sz="0" w:space="0" w:color="auto"/>
        <w:bottom w:val="none" w:sz="0" w:space="0" w:color="auto"/>
        <w:right w:val="none" w:sz="0" w:space="0" w:color="auto"/>
      </w:divBdr>
    </w:div>
    <w:div w:id="1881281894">
      <w:bodyDiv w:val="1"/>
      <w:marLeft w:val="0"/>
      <w:marRight w:val="0"/>
      <w:marTop w:val="0"/>
      <w:marBottom w:val="0"/>
      <w:divBdr>
        <w:top w:val="none" w:sz="0" w:space="0" w:color="auto"/>
        <w:left w:val="none" w:sz="0" w:space="0" w:color="auto"/>
        <w:bottom w:val="none" w:sz="0" w:space="0" w:color="auto"/>
        <w:right w:val="none" w:sz="0" w:space="0" w:color="auto"/>
      </w:divBdr>
    </w:div>
    <w:div w:id="211439913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ournal.umy.ac.id/index.php/mb"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yperlink" Target="mailto:nuryakin@umy.ac.id"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Publication by Year</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'Scopus-192-Analyze-Year'!$A$9:$A$13</c:f>
              <c:numCache>
                <c:formatCode>General</c:formatCode>
                <c:ptCount val="5"/>
                <c:pt idx="0">
                  <c:v>2019</c:v>
                </c:pt>
                <c:pt idx="1">
                  <c:v>2018</c:v>
                </c:pt>
                <c:pt idx="2">
                  <c:v>2020</c:v>
                </c:pt>
                <c:pt idx="3">
                  <c:v>2022</c:v>
                </c:pt>
                <c:pt idx="4">
                  <c:v>2021</c:v>
                </c:pt>
              </c:numCache>
            </c:numRef>
          </c:cat>
          <c:val>
            <c:numRef>
              <c:f>'Scopus-192-Analyze-Year'!$B$9:$B$13</c:f>
              <c:numCache>
                <c:formatCode>General</c:formatCode>
                <c:ptCount val="5"/>
                <c:pt idx="0">
                  <c:v>19</c:v>
                </c:pt>
                <c:pt idx="1">
                  <c:v>19</c:v>
                </c:pt>
                <c:pt idx="2">
                  <c:v>41</c:v>
                </c:pt>
                <c:pt idx="3">
                  <c:v>50</c:v>
                </c:pt>
                <c:pt idx="4">
                  <c:v>63</c:v>
                </c:pt>
              </c:numCache>
            </c:numRef>
          </c:val>
          <c:extLst>
            <c:ext xmlns:c16="http://schemas.microsoft.com/office/drawing/2014/chart" uri="{C3380CC4-5D6E-409C-BE32-E72D297353CC}">
              <c16:uniqueId val="{00000000-6F53-481B-A584-EABACA2DADE5}"/>
            </c:ext>
          </c:extLst>
        </c:ser>
        <c:dLbls>
          <c:showLegendKey val="0"/>
          <c:showVal val="1"/>
          <c:showCatName val="0"/>
          <c:showSerName val="0"/>
          <c:showPercent val="0"/>
          <c:showBubbleSize val="0"/>
        </c:dLbls>
        <c:gapWidth val="150"/>
        <c:shape val="box"/>
        <c:axId val="318339120"/>
        <c:axId val="318339512"/>
        <c:axId val="0"/>
      </c:bar3DChart>
      <c:catAx>
        <c:axId val="3183391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318339512"/>
        <c:crosses val="autoZero"/>
        <c:auto val="0"/>
        <c:lblAlgn val="ctr"/>
        <c:lblOffset val="100"/>
        <c:noMultiLvlLbl val="0"/>
      </c:catAx>
      <c:valAx>
        <c:axId val="31833951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339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b="0">
                <a:solidFill>
                  <a:sysClr val="windowText" lastClr="000000"/>
                </a:solidFill>
              </a:rPr>
              <a:t>Publication</a:t>
            </a:r>
            <a:r>
              <a:rPr lang="en-US" sz="1200" b="0" baseline="0">
                <a:solidFill>
                  <a:sysClr val="windowText" lastClr="000000"/>
                </a:solidFill>
              </a:rPr>
              <a:t> by Outhor</a:t>
            </a:r>
            <a:endParaRPr lang="en-US" sz="1200" b="0">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235936132983376"/>
          <c:y val="0.18300925925925926"/>
          <c:w val="0.79352952755905515"/>
          <c:h val="0.70959135316418775"/>
        </c:manualLayout>
      </c:layout>
      <c:bar3D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'Scopus-192-Analyze-Author'!$A$9:$A$18</c:f>
              <c:strCache>
                <c:ptCount val="10"/>
                <c:pt idx="0">
                  <c:v>Arabatzis, G.</c:v>
                </c:pt>
                <c:pt idx="1">
                  <c:v>Chalikias, M.</c:v>
                </c:pt>
                <c:pt idx="2">
                  <c:v>Chau, K.Y.</c:v>
                </c:pt>
                <c:pt idx="3">
                  <c:v>Agustia, D.</c:v>
                </c:pt>
                <c:pt idx="4">
                  <c:v>Sun, J.</c:v>
                </c:pt>
                <c:pt idx="5">
                  <c:v>Tsai, S.B.</c:v>
                </c:pt>
                <c:pt idx="6">
                  <c:v>Yang, Z.</c:v>
                </c:pt>
                <c:pt idx="7">
                  <c:v>Yin, S.</c:v>
                </c:pt>
                <c:pt idx="8">
                  <c:v>Zhang, Y.</c:v>
                </c:pt>
                <c:pt idx="9">
                  <c:v>Stucki, T.</c:v>
                </c:pt>
              </c:strCache>
            </c:strRef>
          </c:cat>
          <c:val>
            <c:numRef>
              <c:f>'Scopus-192-Analyze-Author'!$B$9:$B$18</c:f>
              <c:numCache>
                <c:formatCode>General</c:formatCode>
                <c:ptCount val="10"/>
                <c:pt idx="0">
                  <c:v>2</c:v>
                </c:pt>
                <c:pt idx="1">
                  <c:v>2</c:v>
                </c:pt>
                <c:pt idx="2">
                  <c:v>2</c:v>
                </c:pt>
                <c:pt idx="3">
                  <c:v>3</c:v>
                </c:pt>
                <c:pt idx="4">
                  <c:v>3</c:v>
                </c:pt>
                <c:pt idx="5">
                  <c:v>3</c:v>
                </c:pt>
                <c:pt idx="6">
                  <c:v>3</c:v>
                </c:pt>
                <c:pt idx="7">
                  <c:v>3</c:v>
                </c:pt>
                <c:pt idx="8">
                  <c:v>3</c:v>
                </c:pt>
                <c:pt idx="9">
                  <c:v>4</c:v>
                </c:pt>
              </c:numCache>
            </c:numRef>
          </c:val>
          <c:extLst>
            <c:ext xmlns:c16="http://schemas.microsoft.com/office/drawing/2014/chart" uri="{C3380CC4-5D6E-409C-BE32-E72D297353CC}">
              <c16:uniqueId val="{00000000-9D6C-4933-A5BC-7D9015C1133C}"/>
            </c:ext>
          </c:extLst>
        </c:ser>
        <c:dLbls>
          <c:showLegendKey val="0"/>
          <c:showVal val="1"/>
          <c:showCatName val="0"/>
          <c:showSerName val="0"/>
          <c:showPercent val="0"/>
          <c:showBubbleSize val="0"/>
        </c:dLbls>
        <c:gapWidth val="150"/>
        <c:shape val="box"/>
        <c:axId val="318341864"/>
        <c:axId val="318342648"/>
        <c:axId val="0"/>
      </c:bar3DChart>
      <c:catAx>
        <c:axId val="3183418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18342648"/>
        <c:crosses val="autoZero"/>
        <c:auto val="1"/>
        <c:lblAlgn val="ctr"/>
        <c:lblOffset val="100"/>
        <c:noMultiLvlLbl val="0"/>
      </c:catAx>
      <c:valAx>
        <c:axId val="318342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18341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t>Publication</a:t>
            </a:r>
            <a:r>
              <a:rPr lang="en-US" sz="1200" baseline="0"/>
              <a:t> by Country</a:t>
            </a:r>
            <a:endParaRPr lang="en-US" sz="12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'Scopus-192-Analyze-Country'!$A$9:$A$18</c:f>
              <c:strCache>
                <c:ptCount val="10"/>
                <c:pt idx="0">
                  <c:v>Switzerland</c:v>
                </c:pt>
                <c:pt idx="1">
                  <c:v>Brazil</c:v>
                </c:pt>
                <c:pt idx="2">
                  <c:v>Saudi Arabia</c:v>
                </c:pt>
                <c:pt idx="3">
                  <c:v>Thailand</c:v>
                </c:pt>
                <c:pt idx="4">
                  <c:v>Indonesia</c:v>
                </c:pt>
                <c:pt idx="5">
                  <c:v>Malaysia</c:v>
                </c:pt>
                <c:pt idx="6">
                  <c:v>United States</c:v>
                </c:pt>
                <c:pt idx="7">
                  <c:v>United Kingdom</c:v>
                </c:pt>
                <c:pt idx="8">
                  <c:v>Pakistan</c:v>
                </c:pt>
                <c:pt idx="9">
                  <c:v>China</c:v>
                </c:pt>
              </c:strCache>
            </c:strRef>
          </c:cat>
          <c:val>
            <c:numRef>
              <c:f>'Scopus-192-Analyze-Country'!$B$9:$B$18</c:f>
              <c:numCache>
                <c:formatCode>General</c:formatCode>
                <c:ptCount val="10"/>
                <c:pt idx="0">
                  <c:v>6</c:v>
                </c:pt>
                <c:pt idx="1">
                  <c:v>7</c:v>
                </c:pt>
                <c:pt idx="2">
                  <c:v>8</c:v>
                </c:pt>
                <c:pt idx="3">
                  <c:v>8</c:v>
                </c:pt>
                <c:pt idx="4">
                  <c:v>9</c:v>
                </c:pt>
                <c:pt idx="5">
                  <c:v>9</c:v>
                </c:pt>
                <c:pt idx="6">
                  <c:v>10</c:v>
                </c:pt>
                <c:pt idx="7">
                  <c:v>18</c:v>
                </c:pt>
                <c:pt idx="8">
                  <c:v>23</c:v>
                </c:pt>
                <c:pt idx="9">
                  <c:v>108</c:v>
                </c:pt>
              </c:numCache>
            </c:numRef>
          </c:val>
          <c:extLst>
            <c:ext xmlns:c16="http://schemas.microsoft.com/office/drawing/2014/chart" uri="{C3380CC4-5D6E-409C-BE32-E72D297353CC}">
              <c16:uniqueId val="{00000000-654F-438C-BECC-81A05879738E}"/>
            </c:ext>
          </c:extLst>
        </c:ser>
        <c:dLbls>
          <c:showLegendKey val="0"/>
          <c:showVal val="1"/>
          <c:showCatName val="0"/>
          <c:showSerName val="0"/>
          <c:showPercent val="0"/>
          <c:showBubbleSize val="0"/>
        </c:dLbls>
        <c:gapWidth val="150"/>
        <c:shape val="box"/>
        <c:axId val="282895648"/>
        <c:axId val="282890944"/>
        <c:axId val="0"/>
      </c:bar3DChart>
      <c:catAx>
        <c:axId val="2828956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82890944"/>
        <c:crosses val="autoZero"/>
        <c:auto val="1"/>
        <c:lblAlgn val="ctr"/>
        <c:lblOffset val="100"/>
        <c:noMultiLvlLbl val="0"/>
      </c:catAx>
      <c:valAx>
        <c:axId val="282890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82895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667FB-B709-4A22-A17F-0137394E6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3072</Words>
  <Characters>17514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20545</CharactersWithSpaces>
  <SharedDoc>false</SharedDoc>
  <HLinks>
    <vt:vector size="6" baseType="variant">
      <vt:variant>
        <vt:i4>589919</vt:i4>
      </vt:variant>
      <vt:variant>
        <vt:i4>0</vt:i4>
      </vt:variant>
      <vt:variant>
        <vt:i4>0</vt:i4>
      </vt:variant>
      <vt:variant>
        <vt:i4>5</vt:i4>
      </vt:variant>
      <vt:variant>
        <vt:lpwstr>http://journal.umy.ac.id/index.php/mb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NURYAKIN Dr , MM</cp:lastModifiedBy>
  <cp:revision>4</cp:revision>
  <cp:lastPrinted>2021-01-13T02:40:00Z</cp:lastPrinted>
  <dcterms:created xsi:type="dcterms:W3CDTF">2023-06-02T07:00:00Z</dcterms:created>
  <dcterms:modified xsi:type="dcterms:W3CDTF">2023-06-02T07:05:00Z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1033-11.2.0.8641</vt:lpwstr>
  </property>
  <property fmtid="{D5CDD505-2E9C-101B-9397-08002B2CF9AE}" pid="3" name="Mendeley Document_1">
    <vt:lpwstr>True</vt:lpwstr>
  </property>
  <property fmtid="{D5CDD505-2E9C-101B-9397-08002B2CF9AE}" pid="4" name="Mendeley Unique User Id_1">
    <vt:lpwstr>323c926f-58cb-3524-afc5-c3c8fbe69b54</vt:lpwstr>
  </property>
  <property fmtid="{D5CDD505-2E9C-101B-9397-08002B2CF9AE}" pid="5" name="Mendeley Citation Style_1">
    <vt:lpwstr>http://www.zotero.org/styles/apa</vt:lpwstr>
  </property>
</Properties>
</file>