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36F" w:rsidRDefault="00C2736F" w:rsidP="00C2736F">
      <w:pPr>
        <w:spacing w:after="0" w:line="240" w:lineRule="auto"/>
        <w:jc w:val="center"/>
        <w:rPr>
          <w:rFonts w:ascii="Arial" w:hAnsi="Arial" w:cs="Arial"/>
          <w:b/>
          <w:bCs/>
          <w:color w:val="000000"/>
          <w:sz w:val="24"/>
          <w:szCs w:val="24"/>
          <w:lang w:val="id-ID"/>
        </w:rPr>
      </w:pPr>
      <w:r>
        <w:rPr>
          <w:rFonts w:ascii="Arial" w:hAnsi="Arial" w:cs="Arial"/>
          <w:b/>
          <w:bCs/>
          <w:color w:val="000000"/>
          <w:sz w:val="24"/>
          <w:szCs w:val="24"/>
        </w:rPr>
        <w:t xml:space="preserve">INFLUENCED HYPERTENSION </w:t>
      </w:r>
      <w:r>
        <w:rPr>
          <w:rFonts w:ascii="Arial" w:hAnsi="Arial" w:cs="Arial"/>
          <w:b/>
          <w:bCs/>
          <w:color w:val="000000"/>
          <w:sz w:val="24"/>
          <w:szCs w:val="24"/>
          <w:lang w:val="id-ID"/>
        </w:rPr>
        <w:t>and</w:t>
      </w:r>
      <w:r>
        <w:rPr>
          <w:rFonts w:ascii="Arial" w:hAnsi="Arial" w:cs="Arial"/>
          <w:b/>
          <w:bCs/>
          <w:color w:val="000000"/>
          <w:sz w:val="24"/>
          <w:szCs w:val="24"/>
        </w:rPr>
        <w:t xml:space="preserve"> HDL </w:t>
      </w:r>
      <w:r>
        <w:rPr>
          <w:rFonts w:ascii="Arial" w:hAnsi="Arial" w:cs="Arial"/>
          <w:b/>
          <w:bCs/>
          <w:color w:val="000000"/>
          <w:sz w:val="24"/>
          <w:szCs w:val="24"/>
          <w:lang w:val="id-ID"/>
        </w:rPr>
        <w:t>on</w:t>
      </w:r>
      <w:r>
        <w:rPr>
          <w:rFonts w:ascii="Arial" w:hAnsi="Arial" w:cs="Arial"/>
          <w:b/>
          <w:bCs/>
          <w:color w:val="000000"/>
          <w:sz w:val="24"/>
          <w:szCs w:val="24"/>
        </w:rPr>
        <w:t xml:space="preserve"> THE INCIDENCE </w:t>
      </w:r>
      <w:r>
        <w:rPr>
          <w:rFonts w:ascii="Arial" w:hAnsi="Arial" w:cs="Arial"/>
          <w:b/>
          <w:bCs/>
          <w:color w:val="000000"/>
          <w:sz w:val="24"/>
          <w:szCs w:val="24"/>
          <w:lang w:val="id-ID"/>
        </w:rPr>
        <w:t>of</w:t>
      </w:r>
      <w:r>
        <w:rPr>
          <w:rFonts w:ascii="Arial" w:hAnsi="Arial" w:cs="Arial"/>
          <w:b/>
          <w:bCs/>
          <w:color w:val="000000"/>
          <w:sz w:val="24"/>
          <w:szCs w:val="24"/>
        </w:rPr>
        <w:t xml:space="preserve"> KIDNEY FAILURE COMPLICATION </w:t>
      </w:r>
      <w:r>
        <w:rPr>
          <w:rFonts w:ascii="Arial" w:hAnsi="Arial" w:cs="Arial"/>
          <w:b/>
          <w:bCs/>
          <w:color w:val="000000"/>
          <w:sz w:val="24"/>
          <w:szCs w:val="24"/>
          <w:lang w:val="id-ID"/>
        </w:rPr>
        <w:t>in</w:t>
      </w:r>
      <w:r w:rsidRPr="00C2736F">
        <w:rPr>
          <w:rFonts w:ascii="Arial" w:hAnsi="Arial" w:cs="Arial"/>
          <w:b/>
          <w:bCs/>
          <w:color w:val="000000"/>
          <w:sz w:val="24"/>
          <w:szCs w:val="24"/>
        </w:rPr>
        <w:t xml:space="preserve"> DM TYPE II PATIENTS</w:t>
      </w:r>
    </w:p>
    <w:p w:rsidR="00C2736F" w:rsidRPr="00C2736F" w:rsidRDefault="00C2736F" w:rsidP="00C2736F">
      <w:pPr>
        <w:suppressAutoHyphens/>
        <w:spacing w:after="0" w:line="240" w:lineRule="auto"/>
        <w:jc w:val="center"/>
        <w:outlineLvl w:val="1"/>
        <w:rPr>
          <w:rFonts w:ascii="Arial" w:hAnsi="Arial" w:cs="Arial"/>
          <w:iCs/>
          <w:color w:val="000000"/>
          <w:sz w:val="20"/>
          <w:szCs w:val="20"/>
        </w:rPr>
      </w:pPr>
      <w:proofErr w:type="spellStart"/>
      <w:r w:rsidRPr="00C2736F">
        <w:rPr>
          <w:rFonts w:ascii="Arial" w:hAnsi="Arial" w:cs="Arial"/>
          <w:iCs/>
          <w:color w:val="000000"/>
          <w:sz w:val="20"/>
          <w:szCs w:val="20"/>
        </w:rPr>
        <w:t>Enda</w:t>
      </w:r>
      <w:proofErr w:type="spellEnd"/>
      <w:r w:rsidRPr="00C2736F">
        <w:rPr>
          <w:rFonts w:ascii="Arial" w:hAnsi="Arial" w:cs="Arial"/>
          <w:iCs/>
          <w:color w:val="000000"/>
          <w:sz w:val="20"/>
          <w:szCs w:val="20"/>
        </w:rPr>
        <w:t xml:space="preserve"> Silvia </w:t>
      </w:r>
      <w:proofErr w:type="spellStart"/>
      <w:r w:rsidRPr="00C2736F">
        <w:rPr>
          <w:rFonts w:ascii="Arial" w:hAnsi="Arial" w:cs="Arial"/>
          <w:iCs/>
          <w:color w:val="000000"/>
          <w:sz w:val="20"/>
          <w:szCs w:val="20"/>
        </w:rPr>
        <w:t>Putri</w:t>
      </w:r>
      <w:proofErr w:type="spellEnd"/>
    </w:p>
    <w:p w:rsidR="00C2736F" w:rsidRPr="00C2736F" w:rsidRDefault="00C2736F" w:rsidP="00C2736F">
      <w:pPr>
        <w:widowControl w:val="0"/>
        <w:overflowPunct w:val="0"/>
        <w:autoSpaceDE w:val="0"/>
        <w:autoSpaceDN w:val="0"/>
        <w:adjustRightInd w:val="0"/>
        <w:spacing w:after="0" w:line="240" w:lineRule="auto"/>
        <w:ind w:right="56"/>
        <w:jc w:val="center"/>
        <w:rPr>
          <w:rFonts w:ascii="Arial" w:hAnsi="Arial" w:cs="Arial"/>
          <w:iCs/>
          <w:sz w:val="20"/>
          <w:szCs w:val="20"/>
        </w:rPr>
      </w:pPr>
      <w:r w:rsidRPr="00C2736F">
        <w:rPr>
          <w:rFonts w:ascii="Arial" w:hAnsi="Arial" w:cs="Arial"/>
          <w:iCs/>
          <w:sz w:val="20"/>
          <w:szCs w:val="20"/>
        </w:rPr>
        <w:t xml:space="preserve">Public Health Faculty </w:t>
      </w:r>
      <w:proofErr w:type="spellStart"/>
      <w:r w:rsidRPr="00C2736F">
        <w:rPr>
          <w:rFonts w:ascii="Arial" w:hAnsi="Arial" w:cs="Arial"/>
          <w:iCs/>
          <w:sz w:val="20"/>
          <w:szCs w:val="20"/>
        </w:rPr>
        <w:t>Teuku</w:t>
      </w:r>
      <w:proofErr w:type="spellEnd"/>
      <w:r w:rsidRPr="00C2736F">
        <w:rPr>
          <w:rFonts w:ascii="Arial" w:hAnsi="Arial" w:cs="Arial"/>
          <w:iCs/>
          <w:sz w:val="20"/>
          <w:szCs w:val="20"/>
        </w:rPr>
        <w:t xml:space="preserve"> </w:t>
      </w:r>
      <w:proofErr w:type="spellStart"/>
      <w:r w:rsidRPr="00C2736F">
        <w:rPr>
          <w:rFonts w:ascii="Arial" w:hAnsi="Arial" w:cs="Arial"/>
          <w:iCs/>
          <w:sz w:val="20"/>
          <w:szCs w:val="20"/>
        </w:rPr>
        <w:t>Umar</w:t>
      </w:r>
      <w:proofErr w:type="spellEnd"/>
      <w:r w:rsidRPr="00C2736F">
        <w:rPr>
          <w:rFonts w:ascii="Arial" w:hAnsi="Arial" w:cs="Arial"/>
          <w:iCs/>
          <w:sz w:val="20"/>
          <w:szCs w:val="20"/>
        </w:rPr>
        <w:t xml:space="preserve"> University, Indonesia, endasilviaputri@utu.ac.id</w:t>
      </w:r>
    </w:p>
    <w:p w:rsidR="00C2736F" w:rsidRPr="00C2736F" w:rsidRDefault="00C2736F" w:rsidP="00C2736F">
      <w:pPr>
        <w:suppressAutoHyphens/>
        <w:spacing w:after="0" w:line="240" w:lineRule="auto"/>
        <w:jc w:val="center"/>
        <w:outlineLvl w:val="1"/>
        <w:rPr>
          <w:rFonts w:ascii="Arial" w:hAnsi="Arial" w:cs="Arial"/>
          <w:iCs/>
          <w:color w:val="000000"/>
          <w:sz w:val="20"/>
          <w:szCs w:val="20"/>
          <w:lang w:val="id-ID"/>
        </w:rPr>
      </w:pPr>
      <w:proofErr w:type="spellStart"/>
      <w:r w:rsidRPr="00C2736F">
        <w:rPr>
          <w:rFonts w:ascii="Arial" w:hAnsi="Arial" w:cs="Arial"/>
          <w:iCs/>
          <w:color w:val="000000"/>
          <w:sz w:val="20"/>
          <w:szCs w:val="20"/>
        </w:rPr>
        <w:t>Marniat</w:t>
      </w:r>
      <w:proofErr w:type="spellEnd"/>
      <w:r w:rsidRPr="00C2736F">
        <w:rPr>
          <w:rFonts w:ascii="Arial" w:hAnsi="Arial" w:cs="Arial"/>
          <w:iCs/>
          <w:color w:val="000000"/>
          <w:sz w:val="20"/>
          <w:szCs w:val="20"/>
          <w:lang w:val="id-ID"/>
        </w:rPr>
        <w:t>i</w:t>
      </w:r>
    </w:p>
    <w:p w:rsidR="00C2736F" w:rsidRPr="00C2736F" w:rsidRDefault="00C2736F" w:rsidP="00C2736F">
      <w:pPr>
        <w:widowControl w:val="0"/>
        <w:overflowPunct w:val="0"/>
        <w:autoSpaceDE w:val="0"/>
        <w:autoSpaceDN w:val="0"/>
        <w:adjustRightInd w:val="0"/>
        <w:spacing w:after="0" w:line="240" w:lineRule="auto"/>
        <w:ind w:right="56"/>
        <w:jc w:val="center"/>
        <w:rPr>
          <w:rFonts w:ascii="Arial" w:hAnsi="Arial" w:cs="Arial"/>
          <w:iCs/>
          <w:sz w:val="20"/>
          <w:szCs w:val="20"/>
        </w:rPr>
      </w:pPr>
      <w:r w:rsidRPr="00C2736F">
        <w:rPr>
          <w:rFonts w:ascii="Arial" w:hAnsi="Arial" w:cs="Arial"/>
          <w:iCs/>
          <w:sz w:val="20"/>
          <w:szCs w:val="20"/>
        </w:rPr>
        <w:t xml:space="preserve">Public Health Faculty </w:t>
      </w:r>
      <w:proofErr w:type="spellStart"/>
      <w:r w:rsidRPr="00C2736F">
        <w:rPr>
          <w:rFonts w:ascii="Arial" w:hAnsi="Arial" w:cs="Arial"/>
          <w:iCs/>
          <w:sz w:val="20"/>
          <w:szCs w:val="20"/>
        </w:rPr>
        <w:t>Teuku</w:t>
      </w:r>
      <w:proofErr w:type="spellEnd"/>
      <w:r w:rsidRPr="00C2736F">
        <w:rPr>
          <w:rFonts w:ascii="Arial" w:hAnsi="Arial" w:cs="Arial"/>
          <w:iCs/>
          <w:sz w:val="20"/>
          <w:szCs w:val="20"/>
        </w:rPr>
        <w:t xml:space="preserve"> </w:t>
      </w:r>
      <w:proofErr w:type="spellStart"/>
      <w:r w:rsidRPr="00C2736F">
        <w:rPr>
          <w:rFonts w:ascii="Arial" w:hAnsi="Arial" w:cs="Arial"/>
          <w:iCs/>
          <w:sz w:val="20"/>
          <w:szCs w:val="20"/>
        </w:rPr>
        <w:t>Umar</w:t>
      </w:r>
      <w:proofErr w:type="spellEnd"/>
      <w:r w:rsidRPr="00C2736F">
        <w:rPr>
          <w:rFonts w:ascii="Arial" w:hAnsi="Arial" w:cs="Arial"/>
          <w:iCs/>
          <w:sz w:val="20"/>
          <w:szCs w:val="20"/>
        </w:rPr>
        <w:t xml:space="preserve"> University, Indonesia, marniati@utu.ac.id</w:t>
      </w:r>
    </w:p>
    <w:p w:rsidR="00C2736F" w:rsidRPr="00C2736F" w:rsidRDefault="00C2736F" w:rsidP="00C2736F">
      <w:pPr>
        <w:widowControl w:val="0"/>
        <w:overflowPunct w:val="0"/>
        <w:autoSpaceDE w:val="0"/>
        <w:autoSpaceDN w:val="0"/>
        <w:adjustRightInd w:val="0"/>
        <w:spacing w:after="0" w:line="240" w:lineRule="auto"/>
        <w:ind w:right="56"/>
        <w:jc w:val="center"/>
        <w:rPr>
          <w:rFonts w:ascii="Arial" w:hAnsi="Arial" w:cs="Arial"/>
          <w:iCs/>
          <w:color w:val="000000"/>
          <w:sz w:val="20"/>
          <w:szCs w:val="20"/>
        </w:rPr>
      </w:pPr>
      <w:proofErr w:type="spellStart"/>
      <w:r w:rsidRPr="00C2736F">
        <w:rPr>
          <w:rFonts w:ascii="Arial" w:hAnsi="Arial" w:cs="Arial"/>
          <w:iCs/>
          <w:color w:val="000000"/>
          <w:sz w:val="20"/>
          <w:szCs w:val="20"/>
        </w:rPr>
        <w:t>Arfah</w:t>
      </w:r>
      <w:proofErr w:type="spellEnd"/>
      <w:r w:rsidRPr="00C2736F">
        <w:rPr>
          <w:rFonts w:ascii="Arial" w:hAnsi="Arial" w:cs="Arial"/>
          <w:iCs/>
          <w:color w:val="000000"/>
          <w:sz w:val="20"/>
          <w:szCs w:val="20"/>
        </w:rPr>
        <w:t xml:space="preserve"> </w:t>
      </w:r>
      <w:proofErr w:type="spellStart"/>
      <w:r w:rsidRPr="00C2736F">
        <w:rPr>
          <w:rFonts w:ascii="Arial" w:hAnsi="Arial" w:cs="Arial"/>
          <w:iCs/>
          <w:color w:val="000000"/>
          <w:sz w:val="20"/>
          <w:szCs w:val="20"/>
        </w:rPr>
        <w:t>Husna</w:t>
      </w:r>
      <w:proofErr w:type="spellEnd"/>
    </w:p>
    <w:p w:rsidR="00C2736F" w:rsidRPr="00C2736F" w:rsidRDefault="00C2736F" w:rsidP="00C2736F">
      <w:pPr>
        <w:widowControl w:val="0"/>
        <w:overflowPunct w:val="0"/>
        <w:autoSpaceDE w:val="0"/>
        <w:autoSpaceDN w:val="0"/>
        <w:adjustRightInd w:val="0"/>
        <w:spacing w:after="0" w:line="240" w:lineRule="auto"/>
        <w:ind w:right="56"/>
        <w:jc w:val="center"/>
        <w:rPr>
          <w:rFonts w:ascii="Arial" w:hAnsi="Arial" w:cs="Arial"/>
          <w:iCs/>
          <w:sz w:val="20"/>
          <w:szCs w:val="20"/>
        </w:rPr>
      </w:pPr>
      <w:r w:rsidRPr="00C2736F">
        <w:rPr>
          <w:rFonts w:ascii="Arial" w:hAnsi="Arial" w:cs="Arial"/>
          <w:iCs/>
          <w:sz w:val="20"/>
          <w:szCs w:val="20"/>
        </w:rPr>
        <w:t xml:space="preserve">Public Health Faculty </w:t>
      </w:r>
      <w:proofErr w:type="spellStart"/>
      <w:r w:rsidRPr="00C2736F">
        <w:rPr>
          <w:rFonts w:ascii="Arial" w:hAnsi="Arial" w:cs="Arial"/>
          <w:iCs/>
          <w:sz w:val="20"/>
          <w:szCs w:val="20"/>
        </w:rPr>
        <w:t>Teuku</w:t>
      </w:r>
      <w:proofErr w:type="spellEnd"/>
      <w:r w:rsidRPr="00C2736F">
        <w:rPr>
          <w:rFonts w:ascii="Arial" w:hAnsi="Arial" w:cs="Arial"/>
          <w:iCs/>
          <w:sz w:val="20"/>
          <w:szCs w:val="20"/>
        </w:rPr>
        <w:t xml:space="preserve"> </w:t>
      </w:r>
      <w:proofErr w:type="spellStart"/>
      <w:r w:rsidRPr="00C2736F">
        <w:rPr>
          <w:rFonts w:ascii="Arial" w:hAnsi="Arial" w:cs="Arial"/>
          <w:iCs/>
          <w:sz w:val="20"/>
          <w:szCs w:val="20"/>
        </w:rPr>
        <w:t>Umar</w:t>
      </w:r>
      <w:proofErr w:type="spellEnd"/>
      <w:r w:rsidRPr="00C2736F">
        <w:rPr>
          <w:rFonts w:ascii="Arial" w:hAnsi="Arial" w:cs="Arial"/>
          <w:iCs/>
          <w:sz w:val="20"/>
          <w:szCs w:val="20"/>
        </w:rPr>
        <w:t xml:space="preserve"> University, Indonesia, arfahhusna@utu.ac.id</w:t>
      </w:r>
    </w:p>
    <w:p w:rsidR="00C2736F" w:rsidRPr="00C2736F" w:rsidRDefault="00C2736F" w:rsidP="00C2736F">
      <w:pPr>
        <w:widowControl w:val="0"/>
        <w:overflowPunct w:val="0"/>
        <w:autoSpaceDE w:val="0"/>
        <w:autoSpaceDN w:val="0"/>
        <w:adjustRightInd w:val="0"/>
        <w:spacing w:after="0" w:line="240" w:lineRule="auto"/>
        <w:ind w:right="56"/>
        <w:jc w:val="center"/>
        <w:rPr>
          <w:rFonts w:ascii="Arial" w:hAnsi="Arial" w:cs="Arial"/>
          <w:bCs/>
          <w:iCs/>
          <w:sz w:val="20"/>
          <w:szCs w:val="20"/>
        </w:rPr>
      </w:pPr>
      <w:proofErr w:type="spellStart"/>
      <w:r w:rsidRPr="00C2736F">
        <w:rPr>
          <w:rFonts w:ascii="Arial" w:hAnsi="Arial" w:cs="Arial"/>
          <w:iCs/>
          <w:color w:val="000000"/>
          <w:sz w:val="20"/>
          <w:szCs w:val="20"/>
        </w:rPr>
        <w:t>Arfriani</w:t>
      </w:r>
      <w:proofErr w:type="spellEnd"/>
      <w:r w:rsidRPr="00C2736F">
        <w:rPr>
          <w:rFonts w:ascii="Arial" w:hAnsi="Arial" w:cs="Arial"/>
          <w:iCs/>
          <w:color w:val="000000"/>
          <w:sz w:val="20"/>
          <w:szCs w:val="20"/>
        </w:rPr>
        <w:t xml:space="preserve"> </w:t>
      </w:r>
      <w:proofErr w:type="spellStart"/>
      <w:r w:rsidRPr="00C2736F">
        <w:rPr>
          <w:rFonts w:ascii="Arial" w:hAnsi="Arial" w:cs="Arial"/>
          <w:iCs/>
          <w:color w:val="000000"/>
          <w:sz w:val="20"/>
          <w:szCs w:val="20"/>
        </w:rPr>
        <w:t>Maifizar</w:t>
      </w:r>
      <w:proofErr w:type="spellEnd"/>
    </w:p>
    <w:p w:rsidR="00C2736F" w:rsidRPr="00C2736F" w:rsidRDefault="00C2736F" w:rsidP="00C2736F">
      <w:pPr>
        <w:widowControl w:val="0"/>
        <w:overflowPunct w:val="0"/>
        <w:autoSpaceDE w:val="0"/>
        <w:autoSpaceDN w:val="0"/>
        <w:adjustRightInd w:val="0"/>
        <w:spacing w:after="0" w:line="240" w:lineRule="auto"/>
        <w:ind w:right="56"/>
        <w:jc w:val="center"/>
        <w:rPr>
          <w:rFonts w:ascii="Arial" w:hAnsi="Arial" w:cs="Arial"/>
          <w:iCs/>
          <w:sz w:val="20"/>
          <w:szCs w:val="20"/>
          <w:lang w:val="id-ID"/>
        </w:rPr>
      </w:pPr>
      <w:r w:rsidRPr="00C2736F">
        <w:rPr>
          <w:rFonts w:ascii="Arial" w:hAnsi="Arial" w:cs="Arial"/>
          <w:iCs/>
          <w:sz w:val="20"/>
          <w:szCs w:val="20"/>
          <w:lang w:val="id-ID"/>
        </w:rPr>
        <w:t>Social</w:t>
      </w:r>
      <w:r w:rsidRPr="00C2736F">
        <w:rPr>
          <w:rFonts w:ascii="Arial" w:hAnsi="Arial" w:cs="Arial"/>
          <w:iCs/>
          <w:sz w:val="20"/>
          <w:szCs w:val="20"/>
        </w:rPr>
        <w:t xml:space="preserve"> and Politic</w:t>
      </w:r>
      <w:r w:rsidR="0016406C">
        <w:rPr>
          <w:rFonts w:ascii="Arial" w:hAnsi="Arial" w:cs="Arial"/>
          <w:iCs/>
          <w:sz w:val="20"/>
          <w:szCs w:val="20"/>
          <w:lang w:val="id-ID"/>
        </w:rPr>
        <w:t xml:space="preserve"> Science F</w:t>
      </w:r>
      <w:r w:rsidRPr="00C2736F">
        <w:rPr>
          <w:rFonts w:ascii="Arial" w:hAnsi="Arial" w:cs="Arial"/>
          <w:iCs/>
          <w:sz w:val="20"/>
          <w:szCs w:val="20"/>
          <w:lang w:val="id-ID"/>
        </w:rPr>
        <w:t>aculty</w:t>
      </w:r>
      <w:r w:rsidRPr="00C2736F">
        <w:rPr>
          <w:rFonts w:ascii="Arial" w:hAnsi="Arial" w:cs="Arial"/>
          <w:iCs/>
          <w:sz w:val="20"/>
          <w:szCs w:val="20"/>
        </w:rPr>
        <w:t xml:space="preserve">  </w:t>
      </w:r>
      <w:proofErr w:type="spellStart"/>
      <w:r w:rsidRPr="00C2736F">
        <w:rPr>
          <w:rFonts w:ascii="Arial" w:hAnsi="Arial" w:cs="Arial"/>
          <w:iCs/>
          <w:sz w:val="20"/>
          <w:szCs w:val="20"/>
        </w:rPr>
        <w:t>Teuku</w:t>
      </w:r>
      <w:proofErr w:type="spellEnd"/>
      <w:r w:rsidRPr="00C2736F">
        <w:rPr>
          <w:rFonts w:ascii="Arial" w:hAnsi="Arial" w:cs="Arial"/>
          <w:iCs/>
          <w:sz w:val="20"/>
          <w:szCs w:val="20"/>
        </w:rPr>
        <w:t xml:space="preserve"> </w:t>
      </w:r>
      <w:proofErr w:type="spellStart"/>
      <w:r w:rsidRPr="00C2736F">
        <w:rPr>
          <w:rFonts w:ascii="Arial" w:hAnsi="Arial" w:cs="Arial"/>
          <w:iCs/>
          <w:sz w:val="20"/>
          <w:szCs w:val="20"/>
        </w:rPr>
        <w:t>Umar</w:t>
      </w:r>
      <w:proofErr w:type="spellEnd"/>
      <w:r w:rsidRPr="00C2736F">
        <w:rPr>
          <w:rFonts w:ascii="Arial" w:hAnsi="Arial" w:cs="Arial"/>
          <w:iCs/>
          <w:sz w:val="20"/>
          <w:szCs w:val="20"/>
        </w:rPr>
        <w:t xml:space="preserve"> University, Indonesia, </w:t>
      </w:r>
      <w:hyperlink r:id="rId5" w:history="1">
        <w:r w:rsidRPr="00C2736F">
          <w:rPr>
            <w:rStyle w:val="Hyperlink"/>
            <w:rFonts w:ascii="Arial" w:hAnsi="Arial" w:cs="Arial"/>
            <w:iCs/>
            <w:sz w:val="20"/>
            <w:szCs w:val="20"/>
          </w:rPr>
          <w:t>afriani.maifizar@utu.ac.id</w:t>
        </w:r>
      </w:hyperlink>
    </w:p>
    <w:p w:rsidR="00C2736F" w:rsidRDefault="00C2736F" w:rsidP="00C2736F">
      <w:pPr>
        <w:widowControl w:val="0"/>
        <w:overflowPunct w:val="0"/>
        <w:autoSpaceDE w:val="0"/>
        <w:autoSpaceDN w:val="0"/>
        <w:adjustRightInd w:val="0"/>
        <w:spacing w:after="0" w:line="240" w:lineRule="auto"/>
        <w:ind w:right="56"/>
        <w:jc w:val="center"/>
        <w:rPr>
          <w:rFonts w:ascii="Arial" w:hAnsi="Arial" w:cs="Arial"/>
          <w:iCs/>
          <w:sz w:val="20"/>
          <w:szCs w:val="20"/>
          <w:lang w:val="id-ID"/>
        </w:rPr>
      </w:pPr>
    </w:p>
    <w:p w:rsidR="00C2736F" w:rsidRDefault="00C2736F" w:rsidP="00C2736F">
      <w:pPr>
        <w:spacing w:after="0" w:line="240" w:lineRule="auto"/>
        <w:ind w:left="-108"/>
        <w:jc w:val="center"/>
        <w:rPr>
          <w:rFonts w:ascii="Arial" w:hAnsi="Arial" w:cs="Arial"/>
          <w:b/>
          <w:bCs/>
          <w:i/>
          <w:sz w:val="20"/>
          <w:szCs w:val="20"/>
          <w:lang w:val="id-ID"/>
        </w:rPr>
      </w:pPr>
      <w:proofErr w:type="spellStart"/>
      <w:r w:rsidRPr="00C2736F">
        <w:rPr>
          <w:rFonts w:ascii="Arial" w:hAnsi="Arial" w:cs="Arial"/>
          <w:b/>
          <w:bCs/>
          <w:i/>
          <w:sz w:val="20"/>
          <w:szCs w:val="20"/>
        </w:rPr>
        <w:t>Abstrac</w:t>
      </w:r>
      <w:proofErr w:type="spellEnd"/>
      <w:r w:rsidRPr="00C2736F">
        <w:rPr>
          <w:rFonts w:ascii="Arial" w:hAnsi="Arial" w:cs="Arial"/>
          <w:b/>
          <w:bCs/>
          <w:i/>
          <w:sz w:val="20"/>
          <w:szCs w:val="20"/>
          <w:lang w:val="id-ID"/>
        </w:rPr>
        <w:t>t</w:t>
      </w:r>
    </w:p>
    <w:p w:rsidR="00005C76" w:rsidRPr="00C2736F" w:rsidRDefault="00005C76" w:rsidP="00C2736F">
      <w:pPr>
        <w:spacing w:after="0" w:line="240" w:lineRule="auto"/>
        <w:ind w:left="-108"/>
        <w:jc w:val="center"/>
        <w:rPr>
          <w:rFonts w:ascii="Arial" w:hAnsi="Arial" w:cs="Arial"/>
          <w:b/>
          <w:bCs/>
          <w:i/>
          <w:sz w:val="20"/>
          <w:szCs w:val="20"/>
          <w:lang w:val="id-ID"/>
        </w:rPr>
      </w:pPr>
    </w:p>
    <w:p w:rsidR="00364DA1" w:rsidRDefault="00C2736F" w:rsidP="00C2736F">
      <w:pPr>
        <w:pStyle w:val="Footer"/>
        <w:jc w:val="both"/>
        <w:rPr>
          <w:rFonts w:ascii="Arial" w:hAnsi="Arial" w:cs="Arial"/>
          <w:color w:val="000000"/>
          <w:sz w:val="20"/>
          <w:szCs w:val="20"/>
          <w:lang w:val="id-ID"/>
        </w:rPr>
      </w:pPr>
      <w:r w:rsidRPr="00C2736F">
        <w:rPr>
          <w:rFonts w:ascii="Arial" w:hAnsi="Arial" w:cs="Arial"/>
          <w:b/>
          <w:color w:val="000000"/>
          <w:sz w:val="20"/>
          <w:szCs w:val="20"/>
        </w:rPr>
        <w:t>Introduction</w:t>
      </w:r>
      <w:r w:rsidRPr="00C2736F">
        <w:rPr>
          <w:rFonts w:ascii="Arial" w:hAnsi="Arial" w:cs="Arial"/>
          <w:color w:val="000000"/>
          <w:sz w:val="20"/>
          <w:szCs w:val="20"/>
        </w:rPr>
        <w:t xml:space="preserve"> according to the international Diabetes Federation in the case of diabetes in the world </w:t>
      </w:r>
      <w:r w:rsidR="00BE4A3A">
        <w:rPr>
          <w:rFonts w:ascii="Arial" w:hAnsi="Arial" w:cs="Arial"/>
          <w:color w:val="000000"/>
          <w:sz w:val="20"/>
          <w:szCs w:val="20"/>
        </w:rPr>
        <w:t>201</w:t>
      </w:r>
      <w:r w:rsidR="00BE4A3A">
        <w:rPr>
          <w:rFonts w:ascii="Arial" w:hAnsi="Arial" w:cs="Arial"/>
          <w:color w:val="000000"/>
          <w:sz w:val="20"/>
          <w:szCs w:val="20"/>
          <w:lang w:val="id-ID"/>
        </w:rPr>
        <w:t>8</w:t>
      </w:r>
      <w:r w:rsidRPr="00C2736F">
        <w:rPr>
          <w:rFonts w:ascii="Arial" w:hAnsi="Arial" w:cs="Arial"/>
          <w:color w:val="000000"/>
          <w:sz w:val="20"/>
          <w:szCs w:val="20"/>
        </w:rPr>
        <w:t xml:space="preserve"> ; 425 million, </w:t>
      </w:r>
      <w:proofErr w:type="spellStart"/>
      <w:r w:rsidRPr="00C2736F">
        <w:rPr>
          <w:rFonts w:ascii="Arial" w:hAnsi="Arial" w:cs="Arial"/>
          <w:color w:val="000000"/>
          <w:sz w:val="20"/>
          <w:szCs w:val="20"/>
        </w:rPr>
        <w:t>prevalance</w:t>
      </w:r>
      <w:proofErr w:type="spellEnd"/>
      <w:r w:rsidRPr="00C2736F">
        <w:rPr>
          <w:rFonts w:ascii="Arial" w:hAnsi="Arial" w:cs="Arial"/>
          <w:color w:val="000000"/>
          <w:sz w:val="20"/>
          <w:szCs w:val="20"/>
        </w:rPr>
        <w:t xml:space="preserve"> Indonesia 6.9%, North Sumatera 5.3%, and Medan 2.3%. </w:t>
      </w:r>
      <w:r w:rsidRPr="00C2736F">
        <w:rPr>
          <w:rFonts w:ascii="Arial" w:hAnsi="Arial" w:cs="Arial"/>
          <w:b/>
          <w:color w:val="000000"/>
          <w:sz w:val="20"/>
          <w:szCs w:val="20"/>
        </w:rPr>
        <w:t>The Objective</w:t>
      </w:r>
      <w:r w:rsidRPr="00C2736F">
        <w:rPr>
          <w:rFonts w:ascii="Arial" w:hAnsi="Arial" w:cs="Arial"/>
          <w:color w:val="000000"/>
          <w:sz w:val="20"/>
          <w:szCs w:val="20"/>
        </w:rPr>
        <w:t xml:space="preserve"> of the research was to analyze the hypertension and HDL which influenced the incidence of kidney failure complication in DM Type II patients at RSUD </w:t>
      </w:r>
      <w:proofErr w:type="gramStart"/>
      <w:r w:rsidRPr="00C2736F">
        <w:rPr>
          <w:rFonts w:ascii="Arial" w:hAnsi="Arial" w:cs="Arial"/>
          <w:color w:val="000000"/>
          <w:sz w:val="20"/>
          <w:szCs w:val="20"/>
        </w:rPr>
        <w:t>dr</w:t>
      </w:r>
      <w:proofErr w:type="gramEnd"/>
      <w:r w:rsidRPr="00C2736F">
        <w:rPr>
          <w:rFonts w:ascii="Arial" w:hAnsi="Arial" w:cs="Arial"/>
          <w:color w:val="000000"/>
          <w:sz w:val="20"/>
          <w:szCs w:val="20"/>
        </w:rPr>
        <w:t xml:space="preserve">. </w:t>
      </w:r>
      <w:proofErr w:type="spellStart"/>
      <w:r w:rsidRPr="00C2736F">
        <w:rPr>
          <w:rFonts w:ascii="Arial" w:hAnsi="Arial" w:cs="Arial"/>
          <w:color w:val="000000"/>
          <w:sz w:val="20"/>
          <w:szCs w:val="20"/>
        </w:rPr>
        <w:t>Pirngadi</w:t>
      </w:r>
      <w:proofErr w:type="spellEnd"/>
      <w:r w:rsidRPr="00C2736F">
        <w:rPr>
          <w:rFonts w:ascii="Arial" w:hAnsi="Arial" w:cs="Arial"/>
          <w:color w:val="000000"/>
          <w:sz w:val="20"/>
          <w:szCs w:val="20"/>
        </w:rPr>
        <w:t xml:space="preserve">, Medan. </w:t>
      </w:r>
      <w:r w:rsidRPr="00C2736F">
        <w:rPr>
          <w:rFonts w:ascii="Arial" w:hAnsi="Arial" w:cs="Arial"/>
          <w:b/>
          <w:sz w:val="20"/>
          <w:szCs w:val="20"/>
        </w:rPr>
        <w:t>The Method</w:t>
      </w:r>
      <w:r w:rsidRPr="00C2736F">
        <w:rPr>
          <w:rFonts w:ascii="Arial" w:hAnsi="Arial" w:cs="Arial"/>
          <w:sz w:val="20"/>
          <w:szCs w:val="20"/>
        </w:rPr>
        <w:t xml:space="preserve"> was observational analytic with case control design</w:t>
      </w:r>
      <w:r w:rsidRPr="00C2736F">
        <w:rPr>
          <w:rFonts w:ascii="Arial" w:hAnsi="Arial" w:cs="Arial"/>
          <w:color w:val="000000"/>
          <w:sz w:val="20"/>
          <w:szCs w:val="20"/>
          <w:lang w:val="id-ID"/>
        </w:rPr>
        <w:t>, t</w:t>
      </w:r>
      <w:r w:rsidRPr="00C2736F">
        <w:rPr>
          <w:rFonts w:ascii="Arial" w:hAnsi="Arial" w:cs="Arial"/>
          <w:color w:val="000000"/>
          <w:sz w:val="20"/>
          <w:szCs w:val="20"/>
        </w:rPr>
        <w:t>he sample in</w:t>
      </w:r>
      <w:r w:rsidR="00364DA1">
        <w:rPr>
          <w:rFonts w:ascii="Arial" w:hAnsi="Arial" w:cs="Arial"/>
          <w:color w:val="000000"/>
          <w:sz w:val="20"/>
          <w:szCs w:val="20"/>
          <w:lang w:val="id-ID"/>
        </w:rPr>
        <w:t xml:space="preserve"> </w:t>
      </w:r>
      <w:r w:rsidRPr="00C2736F">
        <w:rPr>
          <w:rFonts w:ascii="Arial" w:hAnsi="Arial" w:cs="Arial"/>
          <w:color w:val="000000"/>
          <w:sz w:val="20"/>
          <w:szCs w:val="20"/>
        </w:rPr>
        <w:t>the case group were 32 DM Type II patients with kidney failure complication, and in control group were 32 DM Type II patients with</w:t>
      </w:r>
      <w:r w:rsidR="00364DA1">
        <w:rPr>
          <w:rFonts w:ascii="Arial" w:hAnsi="Arial" w:cs="Arial"/>
          <w:color w:val="000000"/>
          <w:sz w:val="20"/>
          <w:szCs w:val="20"/>
        </w:rPr>
        <w:t>out kidney failure complication</w:t>
      </w:r>
      <w:r w:rsidRPr="00C2736F">
        <w:rPr>
          <w:rFonts w:ascii="Arial" w:hAnsi="Arial" w:cs="Arial"/>
          <w:color w:val="000000"/>
          <w:sz w:val="20"/>
          <w:szCs w:val="20"/>
        </w:rPr>
        <w:t xml:space="preserve">. The data were analyzed by using chi square test, t-independent test, </w:t>
      </w:r>
      <w:proofErr w:type="spellStart"/>
      <w:r w:rsidRPr="00C2736F">
        <w:rPr>
          <w:rFonts w:ascii="Arial" w:hAnsi="Arial" w:cs="Arial"/>
          <w:color w:val="000000"/>
          <w:sz w:val="20"/>
          <w:szCs w:val="20"/>
        </w:rPr>
        <w:t>mann-whitney</w:t>
      </w:r>
      <w:proofErr w:type="spellEnd"/>
      <w:r w:rsidRPr="00C2736F">
        <w:rPr>
          <w:rFonts w:ascii="Arial" w:hAnsi="Arial" w:cs="Arial"/>
          <w:color w:val="000000"/>
          <w:sz w:val="20"/>
          <w:szCs w:val="20"/>
        </w:rPr>
        <w:t xml:space="preserve"> test, and multiple logistic regression analysis, the total of the 64 respondent. </w:t>
      </w:r>
      <w:r w:rsidRPr="00C2736F">
        <w:rPr>
          <w:rFonts w:ascii="Arial" w:hAnsi="Arial" w:cs="Arial"/>
          <w:b/>
          <w:color w:val="000000"/>
          <w:sz w:val="20"/>
          <w:szCs w:val="20"/>
          <w:lang w:val="id-ID"/>
        </w:rPr>
        <w:t>T</w:t>
      </w:r>
      <w:r w:rsidRPr="00C2736F">
        <w:rPr>
          <w:rFonts w:ascii="Arial" w:hAnsi="Arial" w:cs="Arial"/>
          <w:b/>
          <w:color w:val="000000"/>
          <w:sz w:val="20"/>
          <w:szCs w:val="20"/>
        </w:rPr>
        <w:t xml:space="preserve">he </w:t>
      </w:r>
      <w:r w:rsidRPr="00C2736F">
        <w:rPr>
          <w:rFonts w:ascii="Arial" w:hAnsi="Arial" w:cs="Arial"/>
          <w:b/>
          <w:color w:val="000000"/>
          <w:sz w:val="20"/>
          <w:szCs w:val="20"/>
          <w:lang w:val="id-ID"/>
        </w:rPr>
        <w:t>R</w:t>
      </w:r>
      <w:proofErr w:type="spellStart"/>
      <w:r w:rsidRPr="00C2736F">
        <w:rPr>
          <w:rFonts w:ascii="Arial" w:hAnsi="Arial" w:cs="Arial"/>
          <w:b/>
          <w:color w:val="000000"/>
          <w:sz w:val="20"/>
          <w:szCs w:val="20"/>
        </w:rPr>
        <w:t>esult</w:t>
      </w:r>
      <w:proofErr w:type="spellEnd"/>
      <w:r w:rsidRPr="00C2736F">
        <w:rPr>
          <w:rFonts w:ascii="Arial" w:hAnsi="Arial" w:cs="Arial"/>
          <w:color w:val="000000"/>
          <w:sz w:val="20"/>
          <w:szCs w:val="20"/>
        </w:rPr>
        <w:t xml:space="preserve"> of multivariate analysis showed that hypertension OR ; 17.845, HDL OR; 7.049. </w:t>
      </w:r>
      <w:r w:rsidRPr="00C2736F">
        <w:rPr>
          <w:rFonts w:ascii="Arial" w:hAnsi="Arial" w:cs="Arial"/>
          <w:b/>
          <w:color w:val="000000"/>
          <w:sz w:val="20"/>
          <w:szCs w:val="20"/>
        </w:rPr>
        <w:t xml:space="preserve">The </w:t>
      </w:r>
      <w:r w:rsidRPr="00C2736F">
        <w:rPr>
          <w:rFonts w:ascii="Arial" w:hAnsi="Arial" w:cs="Arial"/>
          <w:b/>
          <w:color w:val="000000"/>
          <w:sz w:val="20"/>
          <w:szCs w:val="20"/>
          <w:lang w:val="id-ID"/>
        </w:rPr>
        <w:t>C</w:t>
      </w:r>
      <w:proofErr w:type="spellStart"/>
      <w:r w:rsidRPr="00C2736F">
        <w:rPr>
          <w:rFonts w:ascii="Arial" w:hAnsi="Arial" w:cs="Arial"/>
          <w:b/>
          <w:color w:val="000000"/>
          <w:sz w:val="20"/>
          <w:szCs w:val="20"/>
        </w:rPr>
        <w:t>onclusion</w:t>
      </w:r>
      <w:proofErr w:type="spellEnd"/>
      <w:r w:rsidRPr="00C2736F">
        <w:rPr>
          <w:rFonts w:ascii="Arial" w:hAnsi="Arial" w:cs="Arial"/>
          <w:color w:val="000000"/>
          <w:sz w:val="20"/>
          <w:szCs w:val="20"/>
        </w:rPr>
        <w:t xml:space="preserve"> it was also found that the factor which the most dominant influence on the incidence of kidney failure complication in DM Type II patients was hypertension at the Population Attributable Risk of 91%. </w:t>
      </w:r>
      <w:r w:rsidRPr="00C2736F">
        <w:rPr>
          <w:rFonts w:ascii="Arial" w:hAnsi="Arial" w:cs="Arial"/>
          <w:b/>
          <w:color w:val="000000"/>
          <w:sz w:val="20"/>
          <w:szCs w:val="20"/>
        </w:rPr>
        <w:t>The Recommended</w:t>
      </w:r>
      <w:r w:rsidRPr="00C2736F">
        <w:rPr>
          <w:rFonts w:ascii="Arial" w:hAnsi="Arial" w:cs="Arial"/>
          <w:color w:val="000000"/>
          <w:sz w:val="20"/>
          <w:szCs w:val="20"/>
        </w:rPr>
        <w:t xml:space="preserve"> was the DM Type II patients</w:t>
      </w:r>
      <w:r w:rsidR="00095746">
        <w:rPr>
          <w:rFonts w:ascii="Arial" w:hAnsi="Arial" w:cs="Arial"/>
          <w:color w:val="000000"/>
          <w:sz w:val="20"/>
          <w:szCs w:val="20"/>
          <w:lang w:val="id-ID"/>
        </w:rPr>
        <w:t xml:space="preserve"> controlled hypertention and HDL</w:t>
      </w:r>
      <w:r w:rsidR="00364DA1">
        <w:rPr>
          <w:rFonts w:ascii="Arial" w:hAnsi="Arial" w:cs="Arial"/>
          <w:color w:val="000000"/>
          <w:sz w:val="20"/>
          <w:szCs w:val="20"/>
          <w:lang w:val="id-ID"/>
        </w:rPr>
        <w:t xml:space="preserve"> with aplied helth diet</w:t>
      </w:r>
      <w:proofErr w:type="gramStart"/>
      <w:r w:rsidR="00364DA1">
        <w:rPr>
          <w:rFonts w:ascii="Arial" w:hAnsi="Arial" w:cs="Arial"/>
          <w:color w:val="000000"/>
          <w:sz w:val="20"/>
          <w:szCs w:val="20"/>
          <w:lang w:val="id-ID"/>
        </w:rPr>
        <w:t>,and</w:t>
      </w:r>
      <w:proofErr w:type="gramEnd"/>
      <w:r w:rsidR="00364DA1">
        <w:rPr>
          <w:rFonts w:ascii="Arial" w:hAnsi="Arial" w:cs="Arial"/>
          <w:color w:val="000000"/>
          <w:sz w:val="20"/>
          <w:szCs w:val="20"/>
          <w:lang w:val="id-ID"/>
        </w:rPr>
        <w:t xml:space="preserve"> physical activity</w:t>
      </w:r>
      <w:r w:rsidRPr="00C2736F">
        <w:rPr>
          <w:rFonts w:ascii="Arial" w:hAnsi="Arial" w:cs="Arial"/>
          <w:color w:val="000000"/>
          <w:sz w:val="20"/>
          <w:szCs w:val="20"/>
        </w:rPr>
        <w:t xml:space="preserve"> </w:t>
      </w:r>
      <w:r w:rsidR="00364DA1">
        <w:rPr>
          <w:rFonts w:ascii="Arial" w:hAnsi="Arial" w:cs="Arial"/>
          <w:color w:val="000000"/>
          <w:sz w:val="20"/>
          <w:szCs w:val="20"/>
          <w:lang w:val="id-ID"/>
        </w:rPr>
        <w:t>to preventiv DM Type II complication kidney failure.</w:t>
      </w:r>
    </w:p>
    <w:p w:rsidR="00005C76" w:rsidRPr="00364DA1" w:rsidRDefault="00005C76" w:rsidP="00C2736F">
      <w:pPr>
        <w:pStyle w:val="Footer"/>
        <w:jc w:val="both"/>
        <w:rPr>
          <w:rFonts w:ascii="Arial" w:hAnsi="Arial" w:cs="Arial"/>
          <w:color w:val="000000"/>
          <w:sz w:val="20"/>
          <w:szCs w:val="20"/>
          <w:lang w:val="id-ID"/>
        </w:rPr>
      </w:pPr>
    </w:p>
    <w:p w:rsidR="00C2736F" w:rsidRPr="00C2736F" w:rsidRDefault="00C2736F" w:rsidP="00C2736F">
      <w:pPr>
        <w:pStyle w:val="Footer"/>
        <w:jc w:val="both"/>
        <w:rPr>
          <w:rFonts w:ascii="Arial" w:hAnsi="Arial" w:cs="Arial"/>
          <w:b/>
          <w:bCs/>
          <w:sz w:val="20"/>
          <w:szCs w:val="20"/>
        </w:rPr>
      </w:pPr>
      <w:r w:rsidRPr="00C2736F">
        <w:rPr>
          <w:rFonts w:ascii="Arial" w:hAnsi="Arial" w:cs="Arial"/>
          <w:b/>
          <w:bCs/>
          <w:sz w:val="20"/>
          <w:szCs w:val="20"/>
        </w:rPr>
        <w:t xml:space="preserve">Keywords: </w:t>
      </w:r>
      <w:r w:rsidR="00364DA1">
        <w:rPr>
          <w:rFonts w:ascii="Arial" w:hAnsi="Arial" w:cs="Arial"/>
          <w:b/>
          <w:color w:val="000000"/>
          <w:sz w:val="20"/>
          <w:szCs w:val="20"/>
        </w:rPr>
        <w:t>D</w:t>
      </w:r>
      <w:r w:rsidR="00364DA1">
        <w:rPr>
          <w:rFonts w:ascii="Arial" w:hAnsi="Arial" w:cs="Arial"/>
          <w:b/>
          <w:color w:val="000000"/>
          <w:sz w:val="20"/>
          <w:szCs w:val="20"/>
          <w:lang w:val="id-ID"/>
        </w:rPr>
        <w:t>M</w:t>
      </w:r>
      <w:r w:rsidRPr="00C2736F">
        <w:rPr>
          <w:rFonts w:ascii="Arial" w:hAnsi="Arial" w:cs="Arial"/>
          <w:b/>
          <w:color w:val="000000"/>
          <w:sz w:val="20"/>
          <w:szCs w:val="20"/>
        </w:rPr>
        <w:t xml:space="preserve"> Type II, Kidney Failure, Hypertension, HDL</w:t>
      </w:r>
    </w:p>
    <w:p w:rsidR="00C2736F" w:rsidRPr="00C2736F" w:rsidRDefault="00C2736F" w:rsidP="00C2736F">
      <w:pPr>
        <w:widowControl w:val="0"/>
        <w:overflowPunct w:val="0"/>
        <w:autoSpaceDE w:val="0"/>
        <w:autoSpaceDN w:val="0"/>
        <w:adjustRightInd w:val="0"/>
        <w:spacing w:after="0" w:line="240" w:lineRule="auto"/>
        <w:ind w:right="56"/>
        <w:jc w:val="center"/>
        <w:rPr>
          <w:rFonts w:ascii="Arial" w:hAnsi="Arial" w:cs="Arial"/>
          <w:iCs/>
          <w:sz w:val="20"/>
          <w:szCs w:val="20"/>
          <w:lang w:val="id-ID"/>
        </w:rPr>
      </w:pPr>
    </w:p>
    <w:p w:rsidR="00C2736F" w:rsidRPr="00C2736F" w:rsidRDefault="00C2736F" w:rsidP="00C2736F">
      <w:pPr>
        <w:spacing w:after="0" w:line="240" w:lineRule="auto"/>
        <w:jc w:val="center"/>
        <w:rPr>
          <w:rFonts w:ascii="Arial" w:hAnsi="Arial" w:cs="Arial"/>
          <w:bCs/>
          <w:sz w:val="24"/>
          <w:szCs w:val="24"/>
          <w:lang w:val="id-ID"/>
        </w:rPr>
      </w:pPr>
    </w:p>
    <w:p w:rsidR="0047133F" w:rsidRDefault="0047133F" w:rsidP="0047133F">
      <w:pPr>
        <w:spacing w:after="0"/>
        <w:jc w:val="center"/>
        <w:rPr>
          <w:rFonts w:ascii="Arial" w:hAnsi="Arial" w:cs="Arial"/>
          <w:b/>
          <w:lang w:val="id-ID"/>
        </w:rPr>
      </w:pPr>
      <w:r w:rsidRPr="0047133F">
        <w:rPr>
          <w:rFonts w:ascii="Arial" w:hAnsi="Arial" w:cs="Arial"/>
          <w:b/>
          <w:lang w:val="id-ID"/>
        </w:rPr>
        <w:t xml:space="preserve">PENGARUH HIPERTENSI dan </w:t>
      </w:r>
      <w:r w:rsidR="00C2736F" w:rsidRPr="0047133F">
        <w:rPr>
          <w:rFonts w:ascii="Arial" w:hAnsi="Arial" w:cs="Arial"/>
          <w:b/>
          <w:lang w:val="id-ID"/>
        </w:rPr>
        <w:t xml:space="preserve"> HDL</w:t>
      </w:r>
      <w:r w:rsidRPr="0047133F">
        <w:rPr>
          <w:rFonts w:ascii="Arial" w:hAnsi="Arial" w:cs="Arial"/>
          <w:b/>
          <w:lang w:val="id-ID"/>
        </w:rPr>
        <w:t xml:space="preserve"> TERHADAP KASUS DM TIPE II </w:t>
      </w:r>
    </w:p>
    <w:p w:rsidR="008247F5" w:rsidRDefault="0047133F" w:rsidP="0047133F">
      <w:pPr>
        <w:spacing w:after="0"/>
        <w:jc w:val="center"/>
        <w:rPr>
          <w:rFonts w:ascii="Arial" w:hAnsi="Arial" w:cs="Arial"/>
          <w:b/>
          <w:lang w:val="id-ID"/>
        </w:rPr>
      </w:pPr>
      <w:r w:rsidRPr="0047133F">
        <w:rPr>
          <w:rFonts w:ascii="Arial" w:hAnsi="Arial" w:cs="Arial"/>
          <w:b/>
          <w:lang w:val="id-ID"/>
        </w:rPr>
        <w:t>KOMPLIKASI GAGAL GINJAL</w:t>
      </w:r>
    </w:p>
    <w:p w:rsidR="0047133F" w:rsidRDefault="0047133F" w:rsidP="0047133F">
      <w:pPr>
        <w:spacing w:after="0"/>
        <w:jc w:val="center"/>
        <w:rPr>
          <w:rFonts w:ascii="Arial" w:hAnsi="Arial" w:cs="Arial"/>
          <w:b/>
          <w:lang w:val="id-ID"/>
        </w:rPr>
      </w:pPr>
    </w:p>
    <w:p w:rsidR="0047133F" w:rsidRDefault="0047133F" w:rsidP="0047133F">
      <w:pPr>
        <w:spacing w:after="0"/>
        <w:jc w:val="center"/>
        <w:rPr>
          <w:rFonts w:ascii="Arial" w:hAnsi="Arial" w:cs="Arial"/>
          <w:b/>
          <w:sz w:val="20"/>
          <w:szCs w:val="20"/>
          <w:lang w:val="id-ID"/>
        </w:rPr>
      </w:pPr>
      <w:r w:rsidRPr="0047133F">
        <w:rPr>
          <w:rFonts w:ascii="Arial" w:hAnsi="Arial" w:cs="Arial"/>
          <w:b/>
          <w:sz w:val="20"/>
          <w:szCs w:val="20"/>
          <w:lang w:val="id-ID"/>
        </w:rPr>
        <w:t>Abstrak</w:t>
      </w:r>
    </w:p>
    <w:p w:rsidR="00005C76" w:rsidRPr="0047133F" w:rsidRDefault="00005C76" w:rsidP="0047133F">
      <w:pPr>
        <w:spacing w:after="0"/>
        <w:jc w:val="center"/>
        <w:rPr>
          <w:rFonts w:ascii="Arial" w:hAnsi="Arial" w:cs="Arial"/>
          <w:b/>
          <w:sz w:val="20"/>
          <w:szCs w:val="20"/>
          <w:lang w:val="id-ID"/>
        </w:rPr>
      </w:pPr>
    </w:p>
    <w:p w:rsidR="0047133F" w:rsidRDefault="0047133F" w:rsidP="001663FB">
      <w:pPr>
        <w:spacing w:after="0"/>
        <w:jc w:val="both"/>
        <w:rPr>
          <w:rFonts w:ascii="Arial" w:hAnsi="Arial" w:cs="Arial"/>
          <w:sz w:val="20"/>
          <w:szCs w:val="20"/>
          <w:lang w:val="id-ID"/>
        </w:rPr>
      </w:pPr>
      <w:r w:rsidRPr="001663FB">
        <w:rPr>
          <w:rFonts w:ascii="Arial" w:hAnsi="Arial" w:cs="Arial"/>
          <w:sz w:val="20"/>
          <w:szCs w:val="20"/>
          <w:lang w:val="id-ID"/>
        </w:rPr>
        <w:t>Latar belakang masalah berdasarkan data kasus dari International Diabetes Federaton (IDF) di Dunia diketahui kasus diabetes 2018: 425 juta, prevalen kasus di Indonesia 6,9%, Sumatera Utara 5,3%, dan Medan 2,3%. Tujuan penelitian adalah menganalisis pengaruh hipertensi dan HDL terhadap kasus DM Tipe II komplikasi gagal ginjal di RSUD dr. Pirngadi, Medan. Metode penelitian adalah analitik observasional dengan desain kasus-kontrol, sampel penlitian terdiri dari 32 sampel kasus pasien DM Tipe II komplikasi gagal ginjal, dan 32 sampel kontrol pasien DM Tipe II tanpa komplikasi gagal ginjal.Data dianalisis</w:t>
      </w:r>
      <w:r w:rsidR="001663FB" w:rsidRPr="001663FB">
        <w:rPr>
          <w:rFonts w:ascii="Arial" w:hAnsi="Arial" w:cs="Arial"/>
          <w:sz w:val="20"/>
          <w:szCs w:val="20"/>
          <w:lang w:val="id-ID"/>
        </w:rPr>
        <w:t xml:space="preserve"> dengan menggunakan uji kai-kuadarat, t-independent, mann-whitney, dan multivariat regresi logistik. Hasil penelitian berdasarkan analisis multivariat menunujukan nilai risiko hipertensi OR: 17,845, HDL : 7,049. Kesimpulan penelitian ditemukan bahwa faktor yang palaing dominan berpengaruh terhadap kasus DM Tipe II komplikasi gagagl ginjal adalah hiperetensi dengan diperkuat nilai Population Attributable Risk 91%. Saran yang direkomendasikan kepada pasien adalah untuk mengontrol hipertensi dan HDL dengan menjaga poala makan sehat dan olahraga sehingga dapat mencegah DM Tipe II komplikasi gagal ginjal.</w:t>
      </w:r>
    </w:p>
    <w:p w:rsidR="00005C76" w:rsidRDefault="00005C76" w:rsidP="001663FB">
      <w:pPr>
        <w:spacing w:after="0"/>
        <w:jc w:val="both"/>
        <w:rPr>
          <w:rFonts w:ascii="Arial" w:hAnsi="Arial" w:cs="Arial"/>
          <w:sz w:val="20"/>
          <w:szCs w:val="20"/>
          <w:lang w:val="id-ID"/>
        </w:rPr>
      </w:pPr>
    </w:p>
    <w:p w:rsidR="001663FB" w:rsidRDefault="001663FB" w:rsidP="001663FB">
      <w:pPr>
        <w:spacing w:after="0"/>
        <w:jc w:val="both"/>
        <w:rPr>
          <w:rFonts w:ascii="Arial" w:hAnsi="Arial" w:cs="Arial"/>
          <w:b/>
          <w:sz w:val="20"/>
          <w:szCs w:val="20"/>
          <w:lang w:val="id-ID"/>
        </w:rPr>
      </w:pPr>
      <w:r w:rsidRPr="001663FB">
        <w:rPr>
          <w:rFonts w:ascii="Arial" w:hAnsi="Arial" w:cs="Arial"/>
          <w:b/>
          <w:sz w:val="20"/>
          <w:szCs w:val="20"/>
          <w:lang w:val="id-ID"/>
        </w:rPr>
        <w:t>Kata Kunci : DM Tipe II, Gagal Ginjal, Hipertensi, HDL</w:t>
      </w:r>
    </w:p>
    <w:p w:rsidR="001663FB" w:rsidRDefault="001663FB" w:rsidP="001663FB">
      <w:pPr>
        <w:spacing w:after="0"/>
        <w:jc w:val="both"/>
        <w:rPr>
          <w:rFonts w:ascii="Arial" w:hAnsi="Arial" w:cs="Arial"/>
          <w:b/>
          <w:sz w:val="20"/>
          <w:szCs w:val="20"/>
          <w:lang w:val="id-ID"/>
        </w:rPr>
      </w:pPr>
    </w:p>
    <w:p w:rsidR="001663FB" w:rsidRDefault="001663FB" w:rsidP="001663FB">
      <w:pPr>
        <w:spacing w:after="0"/>
        <w:jc w:val="both"/>
        <w:rPr>
          <w:rFonts w:ascii="Arial" w:hAnsi="Arial" w:cs="Arial"/>
          <w:b/>
          <w:sz w:val="20"/>
          <w:szCs w:val="20"/>
          <w:lang w:val="id-ID"/>
        </w:rPr>
      </w:pPr>
    </w:p>
    <w:p w:rsidR="001663FB" w:rsidRDefault="001663FB" w:rsidP="001663FB">
      <w:pPr>
        <w:spacing w:after="0"/>
        <w:jc w:val="both"/>
        <w:rPr>
          <w:rFonts w:ascii="Arial" w:hAnsi="Arial" w:cs="Arial"/>
          <w:b/>
          <w:sz w:val="20"/>
          <w:szCs w:val="20"/>
          <w:lang w:val="id-ID"/>
        </w:rPr>
      </w:pPr>
    </w:p>
    <w:p w:rsidR="001663FB" w:rsidRDefault="001663FB" w:rsidP="001663FB">
      <w:pPr>
        <w:spacing w:after="0"/>
        <w:jc w:val="both"/>
        <w:rPr>
          <w:rFonts w:ascii="Arial" w:hAnsi="Arial" w:cs="Arial"/>
          <w:b/>
          <w:sz w:val="20"/>
          <w:szCs w:val="20"/>
          <w:lang w:val="id-ID"/>
        </w:rPr>
      </w:pPr>
    </w:p>
    <w:p w:rsidR="001663FB" w:rsidRDefault="001663FB" w:rsidP="001663FB">
      <w:pPr>
        <w:spacing w:after="0"/>
        <w:jc w:val="both"/>
        <w:rPr>
          <w:rFonts w:ascii="Arial" w:hAnsi="Arial" w:cs="Arial"/>
          <w:b/>
          <w:sz w:val="20"/>
          <w:szCs w:val="20"/>
          <w:lang w:val="id-ID"/>
        </w:rPr>
      </w:pPr>
    </w:p>
    <w:p w:rsidR="001663FB" w:rsidRPr="00325C8A" w:rsidRDefault="00161156" w:rsidP="00731BAC">
      <w:pPr>
        <w:spacing w:after="0" w:line="360" w:lineRule="auto"/>
        <w:jc w:val="both"/>
        <w:rPr>
          <w:rFonts w:ascii="Arial" w:hAnsi="Arial" w:cs="Arial"/>
          <w:b/>
          <w:sz w:val="20"/>
          <w:szCs w:val="20"/>
          <w:lang w:val="id-ID"/>
        </w:rPr>
      </w:pPr>
      <w:r w:rsidRPr="00325C8A">
        <w:rPr>
          <w:rFonts w:ascii="Arial" w:hAnsi="Arial" w:cs="Arial"/>
          <w:b/>
          <w:sz w:val="20"/>
          <w:szCs w:val="20"/>
          <w:lang w:val="id-ID"/>
        </w:rPr>
        <w:lastRenderedPageBreak/>
        <w:t>Introduction</w:t>
      </w:r>
    </w:p>
    <w:p w:rsidR="00161156" w:rsidRPr="00325C8A" w:rsidRDefault="00161156" w:rsidP="00731BAC">
      <w:pPr>
        <w:pStyle w:val="HTMLPreformatted"/>
        <w:shd w:val="clear" w:color="auto" w:fill="FFFFFF"/>
        <w:spacing w:line="360" w:lineRule="auto"/>
        <w:jc w:val="both"/>
        <w:rPr>
          <w:rFonts w:ascii="Arial" w:hAnsi="Arial" w:cs="Arial"/>
          <w:color w:val="212121"/>
        </w:rPr>
      </w:pPr>
      <w:r w:rsidRPr="00325C8A">
        <w:rPr>
          <w:rFonts w:ascii="Arial" w:hAnsi="Arial" w:cs="Arial"/>
          <w:color w:val="212121"/>
        </w:rPr>
        <w:t>Diabetes mellitus (DM) is a collection of symptoms that arise in a person caused by an increase in blood glucose levels due to a decrease in progressive insulin secretion against the backgr</w:t>
      </w:r>
      <w:r w:rsidR="000638F5">
        <w:rPr>
          <w:rFonts w:ascii="Arial" w:hAnsi="Arial" w:cs="Arial"/>
          <w:color w:val="212121"/>
        </w:rPr>
        <w:t>ound of insulin resistance</w:t>
      </w:r>
      <w:r w:rsidR="000638F5" w:rsidRPr="000638F5">
        <w:rPr>
          <w:rFonts w:ascii="Arial" w:hAnsi="Arial" w:cs="Arial"/>
          <w:color w:val="212121"/>
          <w:vertAlign w:val="superscript"/>
          <w:lang w:val="id-ID"/>
        </w:rPr>
        <w:t>1</w:t>
      </w:r>
      <w:r w:rsidR="008C2771">
        <w:rPr>
          <w:rFonts w:ascii="Arial" w:hAnsi="Arial" w:cs="Arial"/>
          <w:color w:val="212121"/>
          <w:vertAlign w:val="superscript"/>
          <w:lang w:val="id-ID"/>
        </w:rPr>
        <w:t>-5</w:t>
      </w:r>
      <w:r w:rsidRPr="00325C8A">
        <w:rPr>
          <w:rFonts w:ascii="Arial" w:hAnsi="Arial" w:cs="Arial"/>
          <w:color w:val="212121"/>
        </w:rPr>
        <w:t>. The 2012 WHO noted that in low and middle income countries more than 80% of deaths were caused by DM. By 2030 it is predicted that more than two-thirds (70%) of the global population will die from non-communicable diseases such as cancer, h</w:t>
      </w:r>
      <w:r w:rsidR="000638F5">
        <w:rPr>
          <w:rFonts w:ascii="Arial" w:hAnsi="Arial" w:cs="Arial"/>
          <w:color w:val="212121"/>
        </w:rPr>
        <w:t>eart disease, stroke and DM</w:t>
      </w:r>
      <w:r w:rsidR="008C2771">
        <w:rPr>
          <w:rFonts w:ascii="Arial" w:hAnsi="Arial" w:cs="Arial"/>
          <w:color w:val="212121"/>
          <w:vertAlign w:val="superscript"/>
          <w:lang w:val="id-ID"/>
        </w:rPr>
        <w:t>6</w:t>
      </w:r>
      <w:proofErr w:type="gramStart"/>
      <w:r w:rsidR="008C2771">
        <w:rPr>
          <w:rFonts w:ascii="Arial" w:hAnsi="Arial" w:cs="Arial"/>
          <w:color w:val="212121"/>
          <w:vertAlign w:val="superscript"/>
          <w:lang w:val="id-ID"/>
        </w:rPr>
        <w:t>,7</w:t>
      </w:r>
      <w:proofErr w:type="gramEnd"/>
      <w:r w:rsidRPr="00325C8A">
        <w:rPr>
          <w:rFonts w:ascii="Arial" w:hAnsi="Arial" w:cs="Arial"/>
          <w:color w:val="212121"/>
        </w:rPr>
        <w:t>.</w:t>
      </w:r>
    </w:p>
    <w:p w:rsidR="00161156" w:rsidRPr="00063CCC" w:rsidRDefault="00161156" w:rsidP="00731BAC">
      <w:pPr>
        <w:pStyle w:val="HTMLPreformatted"/>
        <w:shd w:val="clear" w:color="auto" w:fill="FFFFFF"/>
        <w:spacing w:line="360" w:lineRule="auto"/>
        <w:jc w:val="both"/>
        <w:rPr>
          <w:rFonts w:ascii="Arial" w:hAnsi="Arial" w:cs="Arial"/>
          <w:color w:val="212121"/>
          <w:lang w:val="id-ID"/>
        </w:rPr>
      </w:pPr>
      <w:r w:rsidRPr="00325C8A">
        <w:rPr>
          <w:rFonts w:ascii="Arial" w:hAnsi="Arial" w:cs="Arial"/>
          <w:color w:val="212121"/>
        </w:rPr>
        <w:t xml:space="preserve">DM is the most common cause of kidney </w:t>
      </w:r>
      <w:proofErr w:type="gramStart"/>
      <w:r w:rsidRPr="00325C8A">
        <w:rPr>
          <w:rFonts w:ascii="Arial" w:hAnsi="Arial" w:cs="Arial"/>
          <w:color w:val="212121"/>
        </w:rPr>
        <w:t>failure,</w:t>
      </w:r>
      <w:proofErr w:type="gramEnd"/>
      <w:r w:rsidRPr="00325C8A">
        <w:rPr>
          <w:rFonts w:ascii="Arial" w:hAnsi="Arial" w:cs="Arial"/>
          <w:color w:val="212121"/>
        </w:rPr>
        <w:t xml:space="preserve"> almost 44% of cases exist. Even when DM can be controlled, this disease can still cause kidney failure. DM even causes 28.5% retinopathy, and 6</w:t>
      </w:r>
      <w:r w:rsidR="000638F5">
        <w:rPr>
          <w:rFonts w:ascii="Arial" w:hAnsi="Arial" w:cs="Arial"/>
          <w:color w:val="212121"/>
        </w:rPr>
        <w:t>0% reduction in lower limbs</w:t>
      </w:r>
      <w:r w:rsidR="008C2771">
        <w:rPr>
          <w:rFonts w:ascii="Arial" w:hAnsi="Arial" w:cs="Arial"/>
          <w:color w:val="212121"/>
          <w:vertAlign w:val="superscript"/>
          <w:lang w:val="id-ID"/>
        </w:rPr>
        <w:t>8</w:t>
      </w:r>
      <w:proofErr w:type="gramStart"/>
      <w:r w:rsidR="008C2771">
        <w:rPr>
          <w:rFonts w:ascii="Arial" w:hAnsi="Arial" w:cs="Arial"/>
          <w:color w:val="212121"/>
          <w:vertAlign w:val="superscript"/>
          <w:lang w:val="id-ID"/>
        </w:rPr>
        <w:t>,9</w:t>
      </w:r>
      <w:proofErr w:type="gramEnd"/>
      <w:r w:rsidRPr="00325C8A">
        <w:rPr>
          <w:rFonts w:ascii="Arial" w:hAnsi="Arial" w:cs="Arial"/>
          <w:color w:val="212121"/>
        </w:rPr>
        <w:t>.</w:t>
      </w:r>
      <w:r w:rsidRPr="00325C8A">
        <w:rPr>
          <w:rFonts w:ascii="Arial" w:hAnsi="Arial" w:cs="Arial"/>
          <w:color w:val="212121"/>
          <w:lang w:val="id-ID"/>
        </w:rPr>
        <w:t xml:space="preserve"> </w:t>
      </w:r>
      <w:r w:rsidRPr="00325C8A">
        <w:rPr>
          <w:rFonts w:ascii="Arial" w:hAnsi="Arial" w:cs="Arial"/>
          <w:color w:val="212121"/>
        </w:rPr>
        <w:t xml:space="preserve">According to the 2014 International Diabetes Federation (IDF) data in Indonesia there was 5.8% prevalence of DM. 2013 Basic Health Research DM prevalence in Indonesia based on interviews diagnosed by doctors by 1.5%. DM is diagnosed by </w:t>
      </w:r>
      <w:r w:rsidR="00063CCC">
        <w:rPr>
          <w:rFonts w:ascii="Arial" w:hAnsi="Arial" w:cs="Arial"/>
          <w:color w:val="212121"/>
        </w:rPr>
        <w:t>a doctor or symptom by 2.1%</w:t>
      </w:r>
      <w:r w:rsidR="008C2771">
        <w:rPr>
          <w:rFonts w:ascii="Arial" w:hAnsi="Arial" w:cs="Arial"/>
          <w:color w:val="212121"/>
          <w:vertAlign w:val="superscript"/>
          <w:lang w:val="id-ID"/>
        </w:rPr>
        <w:t>10</w:t>
      </w:r>
      <w:proofErr w:type="gramStart"/>
      <w:r w:rsidR="008C2771">
        <w:rPr>
          <w:rFonts w:ascii="Arial" w:hAnsi="Arial" w:cs="Arial"/>
          <w:color w:val="212121"/>
          <w:vertAlign w:val="superscript"/>
          <w:lang w:val="id-ID"/>
        </w:rPr>
        <w:t>,11</w:t>
      </w:r>
      <w:proofErr w:type="gramEnd"/>
      <w:r w:rsidR="00063CCC">
        <w:rPr>
          <w:rFonts w:ascii="Arial" w:hAnsi="Arial" w:cs="Arial"/>
          <w:color w:val="212121"/>
          <w:lang w:val="id-ID"/>
        </w:rPr>
        <w:t>.</w:t>
      </w:r>
    </w:p>
    <w:p w:rsidR="00161156" w:rsidRPr="00325C8A" w:rsidRDefault="00161156" w:rsidP="00731BAC">
      <w:pPr>
        <w:pStyle w:val="HTMLPreformatted"/>
        <w:shd w:val="clear" w:color="auto" w:fill="FFFFFF"/>
        <w:spacing w:line="360" w:lineRule="auto"/>
        <w:jc w:val="both"/>
        <w:rPr>
          <w:rFonts w:ascii="Arial" w:hAnsi="Arial" w:cs="Arial"/>
          <w:color w:val="212121"/>
          <w:lang w:val="id-ID"/>
        </w:rPr>
      </w:pPr>
      <w:r w:rsidRPr="00325C8A">
        <w:rPr>
          <w:rFonts w:ascii="Arial" w:hAnsi="Arial" w:cs="Arial"/>
          <w:color w:val="212121"/>
          <w:shd w:val="clear" w:color="auto" w:fill="FFFFFF"/>
        </w:rPr>
        <w:t>The prevalence of DM in Indonesia based on interviews in 2013 was 2.1%. This figure is higher than in 2007 1.1%. A total of 31 provinces (93.9%) showed a significant increase in D</w:t>
      </w:r>
      <w:r w:rsidR="000638F5">
        <w:rPr>
          <w:rFonts w:ascii="Arial" w:hAnsi="Arial" w:cs="Arial"/>
          <w:color w:val="212121"/>
          <w:shd w:val="clear" w:color="auto" w:fill="FFFFFF"/>
        </w:rPr>
        <w:t>M</w:t>
      </w:r>
      <w:r w:rsidR="00063CCC">
        <w:rPr>
          <w:rFonts w:ascii="Arial" w:hAnsi="Arial" w:cs="Arial"/>
          <w:color w:val="212121"/>
          <w:shd w:val="clear" w:color="auto" w:fill="FFFFFF"/>
        </w:rPr>
        <w:t xml:space="preserve"> prevalence</w:t>
      </w:r>
      <w:r w:rsidR="00063CCC" w:rsidRPr="00063CCC">
        <w:rPr>
          <w:rFonts w:ascii="Arial" w:hAnsi="Arial" w:cs="Arial"/>
          <w:color w:val="212121"/>
          <w:shd w:val="clear" w:color="auto" w:fill="FFFFFF"/>
          <w:vertAlign w:val="superscript"/>
          <w:lang w:val="id-ID"/>
        </w:rPr>
        <w:t>4</w:t>
      </w:r>
      <w:r w:rsidRPr="00325C8A">
        <w:rPr>
          <w:rFonts w:ascii="Arial" w:hAnsi="Arial" w:cs="Arial"/>
          <w:color w:val="212121"/>
          <w:shd w:val="clear" w:color="auto" w:fill="FFFFFF"/>
        </w:rPr>
        <w:t xml:space="preserve">. </w:t>
      </w:r>
      <w:proofErr w:type="spellStart"/>
      <w:r w:rsidRPr="00325C8A">
        <w:rPr>
          <w:rFonts w:ascii="Arial" w:hAnsi="Arial" w:cs="Arial"/>
          <w:color w:val="212121"/>
          <w:shd w:val="clear" w:color="auto" w:fill="FFFFFF"/>
        </w:rPr>
        <w:t>Riskesdas</w:t>
      </w:r>
      <w:proofErr w:type="spellEnd"/>
      <w:r w:rsidRPr="00325C8A">
        <w:rPr>
          <w:rFonts w:ascii="Arial" w:hAnsi="Arial" w:cs="Arial"/>
          <w:color w:val="212121"/>
          <w:shd w:val="clear" w:color="auto" w:fill="FFFFFF"/>
        </w:rPr>
        <w:t xml:space="preserve"> data in 2013 on the prevalence of DM in North Sumatra based on interviews diagnosed by doctors was 1.8%. DM is diagnosed by a doctor or symptom by 2.3%. The prevalence of DM patients in North Sumatra is almost close to the national average. North Sumatra has a prevalence of 5.3%, or only 0.4% below the national average which reached 5.7%. </w:t>
      </w:r>
      <w:proofErr w:type="gramStart"/>
      <w:r w:rsidRPr="00325C8A">
        <w:rPr>
          <w:rFonts w:ascii="Arial" w:hAnsi="Arial" w:cs="Arial"/>
          <w:color w:val="212121"/>
          <w:shd w:val="clear" w:color="auto" w:fill="FFFFFF"/>
        </w:rPr>
        <w:t>patients</w:t>
      </w:r>
      <w:proofErr w:type="gramEnd"/>
      <w:r w:rsidRPr="00325C8A">
        <w:rPr>
          <w:rFonts w:ascii="Arial" w:hAnsi="Arial" w:cs="Arial"/>
          <w:color w:val="212121"/>
          <w:shd w:val="clear" w:color="auto" w:fill="FFFFFF"/>
        </w:rPr>
        <w:t xml:space="preserve"> who have known that they have DM before are only 26%. While most of those diagnosed with DM or about 74% did not know of suffering from previous DM</w:t>
      </w:r>
      <w:r w:rsidR="008C2771">
        <w:rPr>
          <w:rFonts w:ascii="Arial" w:hAnsi="Arial" w:cs="Arial"/>
          <w:color w:val="212121"/>
          <w:shd w:val="clear" w:color="auto" w:fill="FFFFFF"/>
          <w:vertAlign w:val="superscript"/>
          <w:lang w:val="id-ID"/>
        </w:rPr>
        <w:t>12</w:t>
      </w:r>
      <w:r w:rsidRPr="00325C8A">
        <w:rPr>
          <w:rFonts w:ascii="Arial" w:hAnsi="Arial" w:cs="Arial"/>
          <w:color w:val="212121"/>
          <w:shd w:val="clear" w:color="auto" w:fill="FFFFFF"/>
          <w:lang w:val="id-ID"/>
        </w:rPr>
        <w:t>.</w:t>
      </w:r>
    </w:p>
    <w:p w:rsidR="00161156" w:rsidRPr="00325C8A" w:rsidRDefault="00161156" w:rsidP="00731BAC">
      <w:pPr>
        <w:pStyle w:val="HTMLPreformatted"/>
        <w:shd w:val="clear" w:color="auto" w:fill="FFFFFF"/>
        <w:spacing w:line="360" w:lineRule="auto"/>
        <w:jc w:val="both"/>
        <w:rPr>
          <w:rFonts w:ascii="Arial" w:hAnsi="Arial" w:cs="Arial"/>
          <w:color w:val="212121"/>
          <w:lang w:val="id-ID"/>
        </w:rPr>
      </w:pPr>
      <w:proofErr w:type="gramStart"/>
      <w:r w:rsidRPr="00325C8A">
        <w:rPr>
          <w:rFonts w:ascii="Arial" w:hAnsi="Arial" w:cs="Arial"/>
          <w:color w:val="212121"/>
        </w:rPr>
        <w:t>Based on the preliminary survey conducted at the RSUD.</w:t>
      </w:r>
      <w:proofErr w:type="gramEnd"/>
      <w:r w:rsidRPr="00325C8A">
        <w:rPr>
          <w:rFonts w:ascii="Arial" w:hAnsi="Arial" w:cs="Arial"/>
          <w:color w:val="212121"/>
        </w:rPr>
        <w:t xml:space="preserve"> Dr. </w:t>
      </w:r>
      <w:proofErr w:type="spellStart"/>
      <w:r w:rsidRPr="00325C8A">
        <w:rPr>
          <w:rFonts w:ascii="Arial" w:hAnsi="Arial" w:cs="Arial"/>
          <w:color w:val="212121"/>
        </w:rPr>
        <w:t>Pirngadi</w:t>
      </w:r>
      <w:proofErr w:type="spellEnd"/>
      <w:r w:rsidRPr="00325C8A">
        <w:rPr>
          <w:rFonts w:ascii="Arial" w:hAnsi="Arial" w:cs="Arial"/>
          <w:color w:val="212121"/>
        </w:rPr>
        <w:t xml:space="preserve"> Medan found the number of cases of diabetes mellitus (DM) with complications of kidney failure in 2012 as many as 20 cases, in 2013 as many as 6 cases, in 2014 as many as 65 cases</w:t>
      </w:r>
      <w:r w:rsidRPr="00325C8A">
        <w:rPr>
          <w:rFonts w:ascii="Arial" w:hAnsi="Arial" w:cs="Arial"/>
          <w:color w:val="212121"/>
          <w:lang w:val="id-ID"/>
        </w:rPr>
        <w:t xml:space="preserve">. </w:t>
      </w:r>
      <w:r w:rsidRPr="00325C8A">
        <w:rPr>
          <w:rFonts w:ascii="Arial" w:hAnsi="Arial" w:cs="Arial"/>
          <w:color w:val="212121"/>
        </w:rPr>
        <w:t xml:space="preserve">Based on the description of the various </w:t>
      </w:r>
      <w:proofErr w:type="gramStart"/>
      <w:r w:rsidRPr="00325C8A">
        <w:rPr>
          <w:rFonts w:ascii="Arial" w:hAnsi="Arial" w:cs="Arial"/>
          <w:color w:val="212121"/>
        </w:rPr>
        <w:t>literature</w:t>
      </w:r>
      <w:proofErr w:type="gramEnd"/>
      <w:r w:rsidRPr="00325C8A">
        <w:rPr>
          <w:rFonts w:ascii="Arial" w:hAnsi="Arial" w:cs="Arial"/>
          <w:color w:val="212121"/>
        </w:rPr>
        <w:t xml:space="preserve"> above, it is necessary to do research on cases of DM complications of renal failure in Dr. RSUD </w:t>
      </w:r>
      <w:proofErr w:type="spellStart"/>
      <w:r w:rsidRPr="00325C8A">
        <w:rPr>
          <w:rFonts w:ascii="Arial" w:hAnsi="Arial" w:cs="Arial"/>
          <w:color w:val="212121"/>
        </w:rPr>
        <w:t>Pirngadi</w:t>
      </w:r>
      <w:proofErr w:type="spellEnd"/>
      <w:r w:rsidRPr="00325C8A">
        <w:rPr>
          <w:rFonts w:ascii="Arial" w:hAnsi="Arial" w:cs="Arial"/>
          <w:color w:val="212121"/>
        </w:rPr>
        <w:t xml:space="preserve"> Medan</w:t>
      </w:r>
      <w:r w:rsidRPr="00325C8A">
        <w:rPr>
          <w:rFonts w:ascii="Arial" w:hAnsi="Arial" w:cs="Arial"/>
          <w:color w:val="212121"/>
          <w:lang w:val="id-ID"/>
        </w:rPr>
        <w:t xml:space="preserve">. </w:t>
      </w:r>
      <w:r w:rsidRPr="00325C8A">
        <w:rPr>
          <w:rFonts w:ascii="Arial" w:hAnsi="Arial" w:cs="Arial"/>
          <w:color w:val="212121"/>
        </w:rPr>
        <w:t>From the background above, the problems that will be studied further in this study are: What are the risk factors that affect DM cases of complications of kidney failure in</w:t>
      </w:r>
      <w:r w:rsidR="000638F5">
        <w:rPr>
          <w:rFonts w:ascii="Arial" w:hAnsi="Arial" w:cs="Arial"/>
          <w:color w:val="212121"/>
        </w:rPr>
        <w:t xml:space="preserve"> Dr. RSUD </w:t>
      </w:r>
      <w:proofErr w:type="spellStart"/>
      <w:r w:rsidR="000638F5">
        <w:rPr>
          <w:rFonts w:ascii="Arial" w:hAnsi="Arial" w:cs="Arial"/>
          <w:color w:val="212121"/>
        </w:rPr>
        <w:t>Pirngadi</w:t>
      </w:r>
      <w:proofErr w:type="spellEnd"/>
      <w:r w:rsidR="000638F5">
        <w:rPr>
          <w:rFonts w:ascii="Arial" w:hAnsi="Arial" w:cs="Arial"/>
          <w:color w:val="212121"/>
        </w:rPr>
        <w:t xml:space="preserve"> Medan in 201</w:t>
      </w:r>
      <w:r w:rsidR="000638F5">
        <w:rPr>
          <w:rFonts w:ascii="Arial" w:hAnsi="Arial" w:cs="Arial"/>
          <w:color w:val="212121"/>
          <w:lang w:val="id-ID"/>
        </w:rPr>
        <w:t>5</w:t>
      </w:r>
      <w:r w:rsidRPr="00325C8A">
        <w:rPr>
          <w:rFonts w:ascii="Arial" w:hAnsi="Arial" w:cs="Arial"/>
          <w:color w:val="212121"/>
          <w:lang w:val="id-ID"/>
        </w:rPr>
        <w:t>.</w:t>
      </w:r>
    </w:p>
    <w:p w:rsidR="00731BAC" w:rsidRDefault="00161156" w:rsidP="00731BAC">
      <w:pPr>
        <w:pStyle w:val="HTMLPreformatted"/>
        <w:shd w:val="clear" w:color="auto" w:fill="FFFFFF"/>
        <w:spacing w:line="360" w:lineRule="auto"/>
        <w:jc w:val="both"/>
        <w:rPr>
          <w:rFonts w:ascii="Arial" w:hAnsi="Arial" w:cs="Arial"/>
          <w:color w:val="212121"/>
          <w:lang w:val="id-ID"/>
        </w:rPr>
      </w:pPr>
      <w:r w:rsidRPr="00325C8A">
        <w:rPr>
          <w:rFonts w:ascii="Arial" w:hAnsi="Arial" w:cs="Arial"/>
          <w:color w:val="212121"/>
        </w:rPr>
        <w:t xml:space="preserve">The purpose of this study was </w:t>
      </w:r>
      <w:r w:rsidRPr="00325C8A">
        <w:rPr>
          <w:rFonts w:ascii="Arial" w:hAnsi="Arial" w:cs="Arial"/>
          <w:color w:val="000000"/>
        </w:rPr>
        <w:t xml:space="preserve">to analyze the hypertension and HDL which influenced the incidence of kidney failure complication in DM Type II patients at RSUD </w:t>
      </w:r>
      <w:proofErr w:type="gramStart"/>
      <w:r w:rsidRPr="00325C8A">
        <w:rPr>
          <w:rFonts w:ascii="Arial" w:hAnsi="Arial" w:cs="Arial"/>
          <w:color w:val="000000"/>
        </w:rPr>
        <w:t>dr</w:t>
      </w:r>
      <w:proofErr w:type="gramEnd"/>
      <w:r w:rsidRPr="00325C8A">
        <w:rPr>
          <w:rFonts w:ascii="Arial" w:hAnsi="Arial" w:cs="Arial"/>
          <w:color w:val="000000"/>
        </w:rPr>
        <w:t xml:space="preserve">. </w:t>
      </w:r>
      <w:proofErr w:type="spellStart"/>
      <w:r w:rsidRPr="00325C8A">
        <w:rPr>
          <w:rFonts w:ascii="Arial" w:hAnsi="Arial" w:cs="Arial"/>
          <w:color w:val="000000"/>
        </w:rPr>
        <w:t>Pirngadi</w:t>
      </w:r>
      <w:proofErr w:type="spellEnd"/>
      <w:r w:rsidRPr="00325C8A">
        <w:rPr>
          <w:rFonts w:ascii="Arial" w:hAnsi="Arial" w:cs="Arial"/>
          <w:color w:val="000000"/>
        </w:rPr>
        <w:t>, Medan</w:t>
      </w:r>
      <w:r w:rsidRPr="00325C8A">
        <w:rPr>
          <w:rFonts w:ascii="Arial" w:hAnsi="Arial" w:cs="Arial"/>
          <w:color w:val="212121"/>
        </w:rPr>
        <w:t>.</w:t>
      </w:r>
    </w:p>
    <w:p w:rsidR="00325C8A" w:rsidRPr="00325C8A" w:rsidRDefault="00325C8A" w:rsidP="00731BAC">
      <w:pPr>
        <w:pStyle w:val="HTMLPreformatted"/>
        <w:shd w:val="clear" w:color="auto" w:fill="FFFFFF"/>
        <w:spacing w:line="360" w:lineRule="auto"/>
        <w:jc w:val="both"/>
        <w:rPr>
          <w:rFonts w:ascii="Arial" w:hAnsi="Arial" w:cs="Arial"/>
          <w:color w:val="212121"/>
          <w:lang w:val="id-ID"/>
        </w:rPr>
      </w:pPr>
    </w:p>
    <w:p w:rsidR="00161156" w:rsidRPr="00325C8A" w:rsidRDefault="00731BAC" w:rsidP="00731BAC">
      <w:pPr>
        <w:pStyle w:val="HTMLPreformatted"/>
        <w:shd w:val="clear" w:color="auto" w:fill="FFFFFF"/>
        <w:spacing w:line="360" w:lineRule="auto"/>
        <w:jc w:val="both"/>
        <w:rPr>
          <w:rFonts w:ascii="Arial" w:hAnsi="Arial" w:cs="Arial"/>
          <w:b/>
          <w:color w:val="212121"/>
          <w:lang w:val="id-ID"/>
        </w:rPr>
      </w:pPr>
      <w:r w:rsidRPr="00325C8A">
        <w:rPr>
          <w:rFonts w:ascii="Arial" w:hAnsi="Arial" w:cs="Arial"/>
          <w:b/>
          <w:color w:val="212121"/>
          <w:lang w:val="id-ID"/>
        </w:rPr>
        <w:t>Material and Method</w:t>
      </w:r>
    </w:p>
    <w:p w:rsidR="00731BAC" w:rsidRPr="00325C8A" w:rsidRDefault="00731BAC" w:rsidP="00731BAC">
      <w:pPr>
        <w:pStyle w:val="HTMLPreformatted"/>
        <w:shd w:val="clear" w:color="auto" w:fill="FFFFFF"/>
        <w:spacing w:line="360" w:lineRule="auto"/>
        <w:jc w:val="both"/>
        <w:rPr>
          <w:rFonts w:ascii="Arial" w:hAnsi="Arial" w:cs="Arial"/>
          <w:color w:val="212121"/>
        </w:rPr>
      </w:pPr>
      <w:r w:rsidRPr="00325C8A">
        <w:rPr>
          <w:rFonts w:ascii="Arial" w:hAnsi="Arial" w:cs="Arial"/>
          <w:color w:val="212121"/>
        </w:rPr>
        <w:t>This research is a case control study. This study was conducted in Dr. P</w:t>
      </w:r>
      <w:r w:rsidRPr="00325C8A">
        <w:rPr>
          <w:rFonts w:ascii="Arial" w:hAnsi="Arial" w:cs="Arial"/>
          <w:color w:val="212121"/>
          <w:lang w:val="id-ID"/>
        </w:rPr>
        <w:t>irngadi</w:t>
      </w:r>
      <w:r w:rsidR="000638F5">
        <w:rPr>
          <w:rFonts w:ascii="Arial" w:hAnsi="Arial" w:cs="Arial"/>
          <w:color w:val="212121"/>
        </w:rPr>
        <w:t xml:space="preserve"> Hospital in Medan in 201</w:t>
      </w:r>
      <w:r w:rsidR="000638F5">
        <w:rPr>
          <w:rFonts w:ascii="Arial" w:hAnsi="Arial" w:cs="Arial"/>
          <w:color w:val="212121"/>
          <w:lang w:val="id-ID"/>
        </w:rPr>
        <w:t>5</w:t>
      </w:r>
      <w:r w:rsidRPr="00325C8A">
        <w:rPr>
          <w:rFonts w:ascii="Arial" w:hAnsi="Arial" w:cs="Arial"/>
          <w:color w:val="212121"/>
        </w:rPr>
        <w:t xml:space="preserve">. The population of the case was all patients with Type II DM who had complications of kidney failure who visited the RSUD Dr. </w:t>
      </w:r>
      <w:proofErr w:type="spellStart"/>
      <w:r w:rsidRPr="00325C8A">
        <w:rPr>
          <w:rFonts w:ascii="Arial" w:hAnsi="Arial" w:cs="Arial"/>
          <w:color w:val="212121"/>
        </w:rPr>
        <w:t>Pirn</w:t>
      </w:r>
      <w:r w:rsidR="000638F5">
        <w:rPr>
          <w:rFonts w:ascii="Arial" w:hAnsi="Arial" w:cs="Arial"/>
          <w:color w:val="212121"/>
        </w:rPr>
        <w:t>gadi</w:t>
      </w:r>
      <w:proofErr w:type="spellEnd"/>
      <w:r w:rsidR="000638F5">
        <w:rPr>
          <w:rFonts w:ascii="Arial" w:hAnsi="Arial" w:cs="Arial"/>
          <w:color w:val="212121"/>
        </w:rPr>
        <w:t xml:space="preserve"> Medan in 201</w:t>
      </w:r>
      <w:r w:rsidR="000638F5">
        <w:rPr>
          <w:rFonts w:ascii="Arial" w:hAnsi="Arial" w:cs="Arial"/>
          <w:color w:val="212121"/>
          <w:lang w:val="id-ID"/>
        </w:rPr>
        <w:t>5</w:t>
      </w:r>
      <w:r w:rsidRPr="00325C8A">
        <w:rPr>
          <w:rFonts w:ascii="Arial" w:hAnsi="Arial" w:cs="Arial"/>
          <w:color w:val="212121"/>
        </w:rPr>
        <w:t>.</w:t>
      </w:r>
    </w:p>
    <w:p w:rsidR="00731BAC" w:rsidRPr="00325C8A" w:rsidRDefault="00731BAC" w:rsidP="00731BAC">
      <w:pPr>
        <w:pStyle w:val="HTMLPreformatted"/>
        <w:shd w:val="clear" w:color="auto" w:fill="FFFFFF"/>
        <w:spacing w:line="360" w:lineRule="auto"/>
        <w:jc w:val="both"/>
        <w:rPr>
          <w:rFonts w:ascii="Arial" w:hAnsi="Arial" w:cs="Arial"/>
          <w:color w:val="212121"/>
          <w:lang w:val="id-ID"/>
        </w:rPr>
      </w:pPr>
      <w:r w:rsidRPr="00325C8A">
        <w:rPr>
          <w:rFonts w:ascii="Arial" w:hAnsi="Arial" w:cs="Arial"/>
          <w:color w:val="212121"/>
        </w:rPr>
        <w:t>The control population was that all Type II DM patients had no complications of kidney failure who vi</w:t>
      </w:r>
      <w:r w:rsidR="000638F5">
        <w:rPr>
          <w:rFonts w:ascii="Arial" w:hAnsi="Arial" w:cs="Arial"/>
          <w:color w:val="212121"/>
        </w:rPr>
        <w:t xml:space="preserve">sited Dr. </w:t>
      </w:r>
      <w:proofErr w:type="spellStart"/>
      <w:r w:rsidR="000638F5">
        <w:rPr>
          <w:rFonts w:ascii="Arial" w:hAnsi="Arial" w:cs="Arial"/>
          <w:color w:val="212121"/>
        </w:rPr>
        <w:t>Pirngadi</w:t>
      </w:r>
      <w:proofErr w:type="spellEnd"/>
      <w:r w:rsidR="000638F5">
        <w:rPr>
          <w:rFonts w:ascii="Arial" w:hAnsi="Arial" w:cs="Arial"/>
          <w:color w:val="212121"/>
        </w:rPr>
        <w:t xml:space="preserve"> Medan in 201</w:t>
      </w:r>
      <w:r w:rsidR="000638F5">
        <w:rPr>
          <w:rFonts w:ascii="Arial" w:hAnsi="Arial" w:cs="Arial"/>
          <w:color w:val="212121"/>
          <w:lang w:val="id-ID"/>
        </w:rPr>
        <w:t>5</w:t>
      </w:r>
      <w:r w:rsidRPr="00325C8A">
        <w:rPr>
          <w:rFonts w:ascii="Arial" w:hAnsi="Arial" w:cs="Arial"/>
          <w:color w:val="212121"/>
        </w:rPr>
        <w:t xml:space="preserve">. </w:t>
      </w:r>
    </w:p>
    <w:p w:rsidR="00731BAC" w:rsidRPr="00325C8A" w:rsidRDefault="00731BAC" w:rsidP="00731B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222222"/>
          <w:sz w:val="20"/>
          <w:szCs w:val="20"/>
          <w:lang w:eastAsia="id-ID"/>
        </w:rPr>
      </w:pPr>
      <w:r w:rsidRPr="00325C8A">
        <w:rPr>
          <w:rFonts w:ascii="Arial" w:eastAsia="Times New Roman" w:hAnsi="Arial" w:cs="Arial"/>
          <w:color w:val="222222"/>
          <w:sz w:val="20"/>
          <w:szCs w:val="20"/>
          <w:lang w:eastAsia="id-ID"/>
        </w:rPr>
        <w:t xml:space="preserve">The case population in this study was all Type II DM patients with complications of kidney failure who visited Dr. </w:t>
      </w:r>
      <w:proofErr w:type="spellStart"/>
      <w:r w:rsidRPr="00325C8A">
        <w:rPr>
          <w:rFonts w:ascii="Arial" w:eastAsia="Times New Roman" w:hAnsi="Arial" w:cs="Arial"/>
          <w:color w:val="222222"/>
          <w:sz w:val="20"/>
          <w:szCs w:val="20"/>
          <w:lang w:eastAsia="id-ID"/>
        </w:rPr>
        <w:t>Pirngadi</w:t>
      </w:r>
      <w:proofErr w:type="spellEnd"/>
      <w:r w:rsidRPr="00325C8A">
        <w:rPr>
          <w:rFonts w:ascii="Arial" w:eastAsia="Times New Roman" w:hAnsi="Arial" w:cs="Arial"/>
          <w:color w:val="222222"/>
          <w:sz w:val="20"/>
          <w:szCs w:val="20"/>
          <w:lang w:eastAsia="id-ID"/>
        </w:rPr>
        <w:t xml:space="preserve"> Medan as many as 6</w:t>
      </w:r>
      <w:r w:rsidRPr="00325C8A">
        <w:rPr>
          <w:rFonts w:ascii="Arial" w:eastAsia="Times New Roman" w:hAnsi="Arial" w:cs="Arial"/>
          <w:color w:val="222222"/>
          <w:sz w:val="20"/>
          <w:szCs w:val="20"/>
          <w:lang w:val="id-ID" w:eastAsia="id-ID"/>
        </w:rPr>
        <w:t>4</w:t>
      </w:r>
      <w:r w:rsidRPr="00325C8A">
        <w:rPr>
          <w:rFonts w:ascii="Arial" w:eastAsia="Times New Roman" w:hAnsi="Arial" w:cs="Arial"/>
          <w:color w:val="222222"/>
          <w:sz w:val="20"/>
          <w:szCs w:val="20"/>
          <w:lang w:eastAsia="id-ID"/>
        </w:rPr>
        <w:t xml:space="preserve"> people. Case samples are obtained by calculating the sample size using the formula:</w:t>
      </w:r>
    </w:p>
    <w:p w:rsidR="00731BAC" w:rsidRPr="00325C8A" w:rsidRDefault="00731BAC" w:rsidP="00731BAC">
      <w:pPr>
        <w:tabs>
          <w:tab w:val="left" w:pos="720"/>
        </w:tabs>
        <w:spacing w:line="360" w:lineRule="auto"/>
        <w:ind w:firstLine="567"/>
        <w:jc w:val="both"/>
        <w:rPr>
          <w:rFonts w:ascii="Arial" w:hAnsi="Arial" w:cs="Arial"/>
          <w:sz w:val="20"/>
          <w:szCs w:val="20"/>
          <w:lang w:val="id-ID"/>
        </w:rPr>
      </w:pPr>
      <m:oMath>
        <m:r>
          <m:rPr>
            <m:sty m:val="p"/>
          </m:rPr>
          <w:rPr>
            <w:rFonts w:ascii="Cambria Math" w:hAnsi="Arial" w:cs="Arial"/>
            <w:sz w:val="20"/>
            <w:szCs w:val="20"/>
          </w:rPr>
          <w:lastRenderedPageBreak/>
          <m:t>n</m:t>
        </m:r>
        <m:r>
          <w:rPr>
            <w:rFonts w:ascii="Cambria Math" w:hAnsi="Arial" w:cs="Arial"/>
            <w:sz w:val="20"/>
            <w:szCs w:val="20"/>
          </w:rPr>
          <m:t>1=</m:t>
        </m:r>
        <m:r>
          <m:rPr>
            <m:sty m:val="p"/>
          </m:rPr>
          <w:rPr>
            <w:rFonts w:ascii="Cambria Math" w:hAnsi="Arial" w:cs="Arial"/>
            <w:sz w:val="20"/>
            <w:szCs w:val="20"/>
          </w:rPr>
          <m:t>n</m:t>
        </m:r>
        <m:r>
          <w:rPr>
            <w:rFonts w:ascii="Cambria Math" w:hAnsi="Arial" w:cs="Arial"/>
            <w:sz w:val="20"/>
            <w:szCs w:val="20"/>
          </w:rPr>
          <m:t>2=</m:t>
        </m:r>
        <m:sSup>
          <m:sSupPr>
            <m:ctrlPr>
              <w:rPr>
                <w:rFonts w:ascii="Cambria Math" w:hAnsi="Arial" w:cs="Arial"/>
                <w:i/>
                <w:sz w:val="20"/>
                <w:szCs w:val="20"/>
              </w:rPr>
            </m:ctrlPr>
          </m:sSupPr>
          <m:e>
            <m:d>
              <m:dPr>
                <m:begChr m:val="["/>
                <m:endChr m:val="]"/>
                <m:ctrlPr>
                  <w:rPr>
                    <w:rFonts w:ascii="Cambria Math" w:hAnsi="Arial" w:cs="Arial"/>
                    <w:i/>
                    <w:sz w:val="20"/>
                    <w:szCs w:val="20"/>
                  </w:rPr>
                </m:ctrlPr>
              </m:dPr>
              <m:e>
                <m:f>
                  <m:fPr>
                    <m:ctrlPr>
                      <w:rPr>
                        <w:rFonts w:ascii="Cambria Math" w:hAnsi="Arial" w:cs="Arial"/>
                        <w:i/>
                        <w:sz w:val="20"/>
                        <w:szCs w:val="20"/>
                      </w:rPr>
                    </m:ctrlPr>
                  </m:fPr>
                  <m:num>
                    <m:f>
                      <m:fPr>
                        <m:ctrlPr>
                          <w:rPr>
                            <w:rFonts w:ascii="Cambria Math" w:hAnsi="Arial" w:cs="Arial"/>
                            <w:i/>
                            <w:sz w:val="20"/>
                            <w:szCs w:val="20"/>
                          </w:rPr>
                        </m:ctrlPr>
                      </m:fPr>
                      <m:num>
                        <m:r>
                          <w:rPr>
                            <w:rFonts w:ascii="Cambria Math" w:hAnsi="Cambria Math" w:cs="Arial"/>
                            <w:sz w:val="20"/>
                            <w:szCs w:val="20"/>
                          </w:rPr>
                          <m:t>zα</m:t>
                        </m:r>
                      </m:num>
                      <m:den>
                        <m:r>
                          <w:rPr>
                            <w:rFonts w:ascii="Cambria Math" w:hAnsi="Arial" w:cs="Arial"/>
                            <w:sz w:val="20"/>
                            <w:szCs w:val="20"/>
                          </w:rPr>
                          <m:t>2</m:t>
                        </m:r>
                      </m:den>
                    </m:f>
                    <m:r>
                      <w:rPr>
                        <w:rFonts w:ascii="Cambria Math" w:hAnsi="Arial" w:cs="Arial"/>
                        <w:sz w:val="20"/>
                        <w:szCs w:val="20"/>
                      </w:rPr>
                      <m:t>+</m:t>
                    </m:r>
                    <m:r>
                      <w:rPr>
                        <w:rFonts w:ascii="Cambria Math" w:hAnsi="Cambria Math" w:cs="Arial"/>
                        <w:sz w:val="20"/>
                        <w:szCs w:val="20"/>
                      </w:rPr>
                      <m:t>zβ</m:t>
                    </m:r>
                    <m:rad>
                      <m:radPr>
                        <m:degHide m:val="on"/>
                        <m:ctrlPr>
                          <w:rPr>
                            <w:rFonts w:ascii="Cambria Math" w:hAnsi="Arial" w:cs="Arial"/>
                            <w:i/>
                            <w:sz w:val="20"/>
                            <w:szCs w:val="20"/>
                          </w:rPr>
                        </m:ctrlPr>
                      </m:radPr>
                      <m:deg/>
                      <m:e>
                        <m:r>
                          <w:rPr>
                            <w:rFonts w:ascii="Cambria Math" w:hAnsi="Cambria Math" w:cs="Arial"/>
                            <w:sz w:val="20"/>
                            <w:szCs w:val="20"/>
                          </w:rPr>
                          <m:t>pq</m:t>
                        </m:r>
                      </m:e>
                    </m:rad>
                  </m:num>
                  <m:den>
                    <m:r>
                      <w:rPr>
                        <w:rFonts w:ascii="Cambria Math" w:hAnsi="Cambria Math" w:cs="Arial"/>
                        <w:sz w:val="20"/>
                        <w:szCs w:val="20"/>
                      </w:rPr>
                      <m:t>p</m:t>
                    </m:r>
                    <m:r>
                      <w:rPr>
                        <w:rFonts w:ascii="Arial" w:hAnsi="Arial" w:cs="Arial"/>
                        <w:sz w:val="20"/>
                        <w:szCs w:val="20"/>
                      </w:rPr>
                      <m:t>-</m:t>
                    </m:r>
                    <m:f>
                      <m:fPr>
                        <m:ctrlPr>
                          <w:rPr>
                            <w:rFonts w:ascii="Cambria Math" w:hAnsi="Arial" w:cs="Arial"/>
                            <w:i/>
                            <w:sz w:val="20"/>
                            <w:szCs w:val="20"/>
                          </w:rPr>
                        </m:ctrlPr>
                      </m:fPr>
                      <m:num>
                        <m:r>
                          <w:rPr>
                            <w:rFonts w:ascii="Cambria Math" w:hAnsi="Arial" w:cs="Arial"/>
                            <w:sz w:val="20"/>
                            <w:szCs w:val="20"/>
                          </w:rPr>
                          <m:t>1</m:t>
                        </m:r>
                      </m:num>
                      <m:den>
                        <m:r>
                          <w:rPr>
                            <w:rFonts w:ascii="Cambria Math" w:hAnsi="Arial" w:cs="Arial"/>
                            <w:sz w:val="20"/>
                            <w:szCs w:val="20"/>
                          </w:rPr>
                          <m:t>2</m:t>
                        </m:r>
                      </m:den>
                    </m:f>
                  </m:den>
                </m:f>
              </m:e>
            </m:d>
          </m:e>
          <m:sup>
            <m:r>
              <w:rPr>
                <w:rFonts w:ascii="Cambria Math" w:hAnsi="Arial" w:cs="Arial"/>
                <w:sz w:val="20"/>
                <w:szCs w:val="20"/>
              </w:rPr>
              <m:t>2</m:t>
            </m:r>
          </m:sup>
        </m:sSup>
        <m:r>
          <w:rPr>
            <w:rFonts w:ascii="Cambria Math" w:hAnsi="Arial" w:cs="Arial"/>
            <w:sz w:val="20"/>
            <w:szCs w:val="20"/>
          </w:rPr>
          <m:t xml:space="preserve">         </m:t>
        </m:r>
      </m:oMath>
      <w:r w:rsidRPr="00325C8A">
        <w:rPr>
          <w:rFonts w:ascii="Arial" w:hAnsi="Arial" w:cs="Arial"/>
          <w:sz w:val="20"/>
          <w:szCs w:val="20"/>
        </w:rPr>
        <w:t xml:space="preserve"> </w:t>
      </w:r>
      <w:r w:rsidRPr="00325C8A">
        <w:rPr>
          <w:rFonts w:ascii="Arial" w:eastAsia="Times New Roman" w:hAnsi="Arial" w:cs="Arial"/>
          <w:color w:val="222222"/>
          <w:sz w:val="20"/>
          <w:szCs w:val="20"/>
          <w:lang w:eastAsia="id-ID"/>
        </w:rPr>
        <w:t>Where</w:t>
      </w:r>
      <w:r w:rsidRPr="00325C8A">
        <w:rPr>
          <w:rFonts w:ascii="Arial" w:hAnsi="Arial" w:cs="Arial"/>
          <w:sz w:val="20"/>
          <w:szCs w:val="20"/>
        </w:rPr>
        <w:t xml:space="preserve">    </w:t>
      </w:r>
      <m:oMath>
        <m:r>
          <w:rPr>
            <w:rFonts w:ascii="Cambria Math" w:hAnsi="Cambria Math" w:cs="Arial"/>
            <w:sz w:val="20"/>
            <w:szCs w:val="20"/>
          </w:rPr>
          <m:t>p</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OR</m:t>
            </m:r>
          </m:num>
          <m:den>
            <m:r>
              <w:rPr>
                <w:rFonts w:ascii="Cambria Math" w:hAnsi="Arial" w:cs="Arial"/>
                <w:sz w:val="20"/>
                <w:szCs w:val="20"/>
              </w:rPr>
              <m:t>1+</m:t>
            </m:r>
            <m:r>
              <w:rPr>
                <w:rFonts w:ascii="Cambria Math" w:hAnsi="Cambria Math" w:cs="Arial"/>
                <w:sz w:val="20"/>
                <w:szCs w:val="20"/>
              </w:rPr>
              <m:t>OR</m:t>
            </m:r>
          </m:den>
        </m:f>
      </m:oMath>
    </w:p>
    <w:p w:rsidR="00731BAC" w:rsidRPr="00325C8A" w:rsidRDefault="00731BAC" w:rsidP="00731B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22222"/>
          <w:sz w:val="20"/>
          <w:szCs w:val="20"/>
          <w:lang w:eastAsia="id-ID"/>
        </w:rPr>
      </w:pPr>
      <w:proofErr w:type="gramStart"/>
      <w:r w:rsidRPr="00325C8A">
        <w:rPr>
          <w:rFonts w:ascii="Arial" w:eastAsia="Times New Roman" w:hAnsi="Arial" w:cs="Arial"/>
          <w:color w:val="222222"/>
          <w:sz w:val="20"/>
          <w:szCs w:val="20"/>
          <w:lang w:eastAsia="id-ID"/>
        </w:rPr>
        <w:t>Information :</w:t>
      </w:r>
      <w:proofErr w:type="gramEnd"/>
    </w:p>
    <w:p w:rsidR="00731BAC" w:rsidRPr="00325C8A" w:rsidRDefault="00731BAC" w:rsidP="00731B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22222"/>
          <w:sz w:val="20"/>
          <w:szCs w:val="20"/>
          <w:lang w:eastAsia="id-ID"/>
        </w:rPr>
      </w:pPr>
      <w:r w:rsidRPr="00325C8A">
        <w:rPr>
          <w:rFonts w:ascii="Arial" w:eastAsia="Times New Roman" w:hAnsi="Arial" w:cs="Arial"/>
          <w:color w:val="222222"/>
          <w:sz w:val="20"/>
          <w:szCs w:val="20"/>
          <w:lang w:eastAsia="id-ID"/>
        </w:rPr>
        <w:t>n1 = n2 = Sample size</w:t>
      </w:r>
    </w:p>
    <w:p w:rsidR="00731BAC" w:rsidRPr="00325C8A" w:rsidRDefault="00731BAC" w:rsidP="00731B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22222"/>
          <w:sz w:val="20"/>
          <w:szCs w:val="20"/>
          <w:lang w:eastAsia="id-ID"/>
        </w:rPr>
      </w:pPr>
      <w:r w:rsidRPr="00325C8A">
        <w:rPr>
          <w:rFonts w:ascii="Arial" w:eastAsia="Times New Roman" w:hAnsi="Arial" w:cs="Arial"/>
          <w:color w:val="222222"/>
          <w:sz w:val="20"/>
          <w:szCs w:val="20"/>
          <w:lang w:eastAsia="id-ID"/>
        </w:rPr>
        <w:t>α = Significance level of 5%, then the value of z = 1.96</w:t>
      </w:r>
    </w:p>
    <w:p w:rsidR="00731BAC" w:rsidRPr="00325C8A" w:rsidRDefault="00731BAC" w:rsidP="00731B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22222"/>
          <w:sz w:val="20"/>
          <w:szCs w:val="20"/>
          <w:lang w:eastAsia="id-ID"/>
        </w:rPr>
      </w:pPr>
      <w:proofErr w:type="spellStart"/>
      <w:proofErr w:type="gramStart"/>
      <w:r w:rsidRPr="00325C8A">
        <w:rPr>
          <w:rFonts w:ascii="Arial" w:eastAsia="Times New Roman" w:hAnsi="Arial" w:cs="Arial"/>
          <w:color w:val="222222"/>
          <w:sz w:val="20"/>
          <w:szCs w:val="20"/>
          <w:lang w:eastAsia="id-ID"/>
        </w:rPr>
        <w:t>zα</w:t>
      </w:r>
      <w:proofErr w:type="spellEnd"/>
      <w:proofErr w:type="gramEnd"/>
      <w:r w:rsidRPr="00325C8A">
        <w:rPr>
          <w:rFonts w:ascii="Arial" w:eastAsia="Times New Roman" w:hAnsi="Arial" w:cs="Arial"/>
          <w:color w:val="222222"/>
          <w:sz w:val="20"/>
          <w:szCs w:val="20"/>
          <w:lang w:eastAsia="id-ID"/>
        </w:rPr>
        <w:t xml:space="preserve"> = Normal deviation value α 5% = 1.96</w:t>
      </w:r>
    </w:p>
    <w:p w:rsidR="00731BAC" w:rsidRPr="00325C8A" w:rsidRDefault="00731BAC" w:rsidP="00731B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22222"/>
          <w:sz w:val="20"/>
          <w:szCs w:val="20"/>
          <w:lang w:eastAsia="id-ID"/>
        </w:rPr>
      </w:pPr>
      <w:proofErr w:type="spellStart"/>
      <w:proofErr w:type="gramStart"/>
      <w:r w:rsidRPr="00325C8A">
        <w:rPr>
          <w:rFonts w:ascii="Arial" w:eastAsia="Times New Roman" w:hAnsi="Arial" w:cs="Arial"/>
          <w:color w:val="222222"/>
          <w:sz w:val="20"/>
          <w:szCs w:val="20"/>
          <w:lang w:eastAsia="id-ID"/>
        </w:rPr>
        <w:t>zβ</w:t>
      </w:r>
      <w:proofErr w:type="spellEnd"/>
      <w:proofErr w:type="gramEnd"/>
      <w:r w:rsidRPr="00325C8A">
        <w:rPr>
          <w:rFonts w:ascii="Arial" w:eastAsia="Times New Roman" w:hAnsi="Arial" w:cs="Arial"/>
          <w:color w:val="222222"/>
          <w:sz w:val="20"/>
          <w:szCs w:val="20"/>
          <w:lang w:eastAsia="id-ID"/>
        </w:rPr>
        <w:t xml:space="preserve"> = Normal deviation value β 20% = 0.842</w:t>
      </w:r>
    </w:p>
    <w:p w:rsidR="00731BAC" w:rsidRPr="00325C8A" w:rsidRDefault="00731BAC" w:rsidP="00731B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22222"/>
          <w:sz w:val="20"/>
          <w:szCs w:val="20"/>
          <w:lang w:eastAsia="id-ID"/>
        </w:rPr>
      </w:pPr>
      <w:r w:rsidRPr="00325C8A">
        <w:rPr>
          <w:rFonts w:ascii="Arial" w:eastAsia="Times New Roman" w:hAnsi="Arial" w:cs="Arial"/>
          <w:color w:val="222222"/>
          <w:sz w:val="20"/>
          <w:szCs w:val="20"/>
          <w:lang w:eastAsia="id-ID"/>
        </w:rPr>
        <w:t>OR = Odds Ratio</w:t>
      </w:r>
    </w:p>
    <w:p w:rsidR="00731BAC" w:rsidRPr="00325C8A" w:rsidRDefault="00731BAC" w:rsidP="00731B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22222"/>
          <w:sz w:val="20"/>
          <w:szCs w:val="20"/>
          <w:lang w:eastAsia="id-ID"/>
        </w:rPr>
      </w:pPr>
      <w:r w:rsidRPr="00325C8A">
        <w:rPr>
          <w:rFonts w:ascii="Arial" w:eastAsia="Times New Roman" w:hAnsi="Arial" w:cs="Arial"/>
          <w:color w:val="222222"/>
          <w:sz w:val="20"/>
          <w:szCs w:val="20"/>
          <w:lang w:eastAsia="id-ID"/>
        </w:rPr>
        <w:t>P = Proportion of risk factors</w:t>
      </w:r>
    </w:p>
    <w:p w:rsidR="00731BAC" w:rsidRPr="00325C8A" w:rsidRDefault="00731BAC" w:rsidP="00731B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22222"/>
          <w:sz w:val="20"/>
          <w:szCs w:val="20"/>
          <w:lang w:val="id-ID" w:eastAsia="id-ID"/>
        </w:rPr>
      </w:pPr>
      <w:r w:rsidRPr="00325C8A">
        <w:rPr>
          <w:rFonts w:ascii="Arial" w:eastAsia="Times New Roman" w:hAnsi="Arial" w:cs="Arial"/>
          <w:color w:val="222222"/>
          <w:sz w:val="20"/>
          <w:szCs w:val="20"/>
          <w:lang w:eastAsia="id-ID"/>
        </w:rPr>
        <w:t>Q = 1-p</w:t>
      </w:r>
    </w:p>
    <w:p w:rsidR="00731BAC" w:rsidRPr="00325C8A" w:rsidRDefault="00731BAC" w:rsidP="00325C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22222"/>
          <w:sz w:val="20"/>
          <w:szCs w:val="20"/>
          <w:lang w:val="id-ID" w:eastAsia="id-ID"/>
        </w:rPr>
      </w:pPr>
      <w:r w:rsidRPr="00325C8A">
        <w:rPr>
          <w:rFonts w:ascii="Arial" w:eastAsia="Times New Roman" w:hAnsi="Arial" w:cs="Arial"/>
          <w:color w:val="222222"/>
          <w:sz w:val="20"/>
          <w:szCs w:val="20"/>
          <w:lang w:eastAsia="id-ID"/>
        </w:rPr>
        <w:t>The sample size is based on several variables from previous studies according to the following table:</w:t>
      </w:r>
    </w:p>
    <w:p w:rsidR="00731BAC" w:rsidRPr="00325C8A" w:rsidRDefault="00731BAC" w:rsidP="00325C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22222"/>
          <w:sz w:val="18"/>
          <w:szCs w:val="18"/>
          <w:lang w:eastAsia="id-ID"/>
        </w:rPr>
      </w:pPr>
      <w:proofErr w:type="gramStart"/>
      <w:r w:rsidRPr="00325C8A">
        <w:rPr>
          <w:rFonts w:ascii="Arial" w:eastAsia="Times New Roman" w:hAnsi="Arial" w:cs="Arial"/>
          <w:b/>
          <w:color w:val="222222"/>
          <w:sz w:val="18"/>
          <w:szCs w:val="18"/>
          <w:lang w:eastAsia="id-ID"/>
        </w:rPr>
        <w:t>Table 1</w:t>
      </w:r>
      <w:r w:rsidRPr="00325C8A">
        <w:rPr>
          <w:rFonts w:ascii="Arial" w:eastAsia="Times New Roman" w:hAnsi="Arial" w:cs="Arial"/>
          <w:b/>
          <w:color w:val="222222"/>
          <w:sz w:val="18"/>
          <w:szCs w:val="18"/>
          <w:lang w:val="id-ID" w:eastAsia="id-ID"/>
        </w:rPr>
        <w:t>.</w:t>
      </w:r>
      <w:proofErr w:type="gramEnd"/>
      <w:r w:rsidRPr="00325C8A">
        <w:rPr>
          <w:rFonts w:ascii="Arial" w:eastAsia="Times New Roman" w:hAnsi="Arial" w:cs="Arial"/>
          <w:b/>
          <w:color w:val="222222"/>
          <w:sz w:val="18"/>
          <w:szCs w:val="18"/>
          <w:lang w:eastAsia="id-ID"/>
        </w:rPr>
        <w:t xml:space="preserve"> Sample Size Based on Prior Research </w:t>
      </w:r>
    </w:p>
    <w:tbl>
      <w:tblPr>
        <w:tblStyle w:val="LightShading1"/>
        <w:tblW w:w="0" w:type="auto"/>
        <w:tblInd w:w="150" w:type="dxa"/>
        <w:shd w:val="clear" w:color="auto" w:fill="FFFFFF" w:themeFill="background1"/>
        <w:tblLook w:val="04A0"/>
      </w:tblPr>
      <w:tblGrid>
        <w:gridCol w:w="1478"/>
        <w:gridCol w:w="1268"/>
        <w:gridCol w:w="1371"/>
        <w:gridCol w:w="1366"/>
        <w:gridCol w:w="1147"/>
        <w:gridCol w:w="1615"/>
      </w:tblGrid>
      <w:tr w:rsidR="00731BAC" w:rsidRPr="00325C8A" w:rsidTr="00FD6B49">
        <w:trPr>
          <w:cnfStyle w:val="100000000000"/>
        </w:trPr>
        <w:tc>
          <w:tcPr>
            <w:cnfStyle w:val="001000000000"/>
            <w:tcW w:w="1478" w:type="dxa"/>
            <w:shd w:val="clear" w:color="auto" w:fill="FFFFFF" w:themeFill="background1"/>
          </w:tcPr>
          <w:p w:rsidR="00731BAC" w:rsidRPr="00325C8A" w:rsidRDefault="00731BAC" w:rsidP="00325C8A">
            <w:pPr>
              <w:tabs>
                <w:tab w:val="left" w:pos="720"/>
              </w:tabs>
              <w:spacing w:line="240" w:lineRule="auto"/>
              <w:rPr>
                <w:rFonts w:ascii="Arial" w:hAnsi="Arial" w:cs="Arial"/>
                <w:sz w:val="18"/>
                <w:szCs w:val="18"/>
              </w:rPr>
            </w:pPr>
            <w:r w:rsidRPr="00325C8A">
              <w:rPr>
                <w:rFonts w:ascii="Arial" w:hAnsi="Arial" w:cs="Arial"/>
                <w:sz w:val="18"/>
                <w:szCs w:val="18"/>
              </w:rPr>
              <w:t>Variables</w:t>
            </w:r>
          </w:p>
        </w:tc>
        <w:tc>
          <w:tcPr>
            <w:tcW w:w="1268" w:type="dxa"/>
            <w:shd w:val="clear" w:color="auto" w:fill="FFFFFF" w:themeFill="background1"/>
          </w:tcPr>
          <w:p w:rsidR="00731BAC" w:rsidRPr="00325C8A" w:rsidRDefault="00731BAC" w:rsidP="00325C8A">
            <w:pPr>
              <w:tabs>
                <w:tab w:val="left" w:pos="720"/>
              </w:tabs>
              <w:spacing w:line="240" w:lineRule="auto"/>
              <w:cnfStyle w:val="100000000000"/>
              <w:rPr>
                <w:rFonts w:ascii="Arial" w:hAnsi="Arial" w:cs="Arial"/>
                <w:sz w:val="18"/>
                <w:szCs w:val="18"/>
              </w:rPr>
            </w:pPr>
            <w:r w:rsidRPr="00325C8A">
              <w:rPr>
                <w:rFonts w:ascii="Arial" w:hAnsi="Arial" w:cs="Arial"/>
                <w:sz w:val="18"/>
                <w:szCs w:val="18"/>
              </w:rPr>
              <w:t>OR</w:t>
            </w:r>
          </w:p>
        </w:tc>
        <w:tc>
          <w:tcPr>
            <w:tcW w:w="1371" w:type="dxa"/>
            <w:shd w:val="clear" w:color="auto" w:fill="FFFFFF" w:themeFill="background1"/>
          </w:tcPr>
          <w:p w:rsidR="00731BAC" w:rsidRPr="00325C8A" w:rsidRDefault="00731BAC" w:rsidP="00325C8A">
            <w:pPr>
              <w:tabs>
                <w:tab w:val="left" w:pos="720"/>
              </w:tabs>
              <w:spacing w:line="240" w:lineRule="auto"/>
              <w:cnfStyle w:val="100000000000"/>
              <w:rPr>
                <w:rFonts w:ascii="Arial" w:hAnsi="Arial" w:cs="Arial"/>
                <w:sz w:val="18"/>
                <w:szCs w:val="18"/>
              </w:rPr>
            </w:pPr>
            <w:r w:rsidRPr="00325C8A">
              <w:rPr>
                <w:rFonts w:ascii="Arial" w:hAnsi="Arial" w:cs="Arial"/>
                <w:sz w:val="18"/>
                <w:szCs w:val="18"/>
              </w:rPr>
              <w:t>P</w:t>
            </w:r>
          </w:p>
        </w:tc>
        <w:tc>
          <w:tcPr>
            <w:tcW w:w="1366" w:type="dxa"/>
            <w:shd w:val="clear" w:color="auto" w:fill="FFFFFF" w:themeFill="background1"/>
          </w:tcPr>
          <w:p w:rsidR="00731BAC" w:rsidRPr="00325C8A" w:rsidRDefault="00731BAC" w:rsidP="00325C8A">
            <w:pPr>
              <w:tabs>
                <w:tab w:val="left" w:pos="720"/>
              </w:tabs>
              <w:spacing w:line="240" w:lineRule="auto"/>
              <w:cnfStyle w:val="100000000000"/>
              <w:rPr>
                <w:rFonts w:ascii="Arial" w:hAnsi="Arial" w:cs="Arial"/>
                <w:sz w:val="18"/>
                <w:szCs w:val="18"/>
              </w:rPr>
            </w:pPr>
            <w:r w:rsidRPr="00325C8A">
              <w:rPr>
                <w:rFonts w:ascii="Arial" w:hAnsi="Arial" w:cs="Arial"/>
                <w:sz w:val="18"/>
                <w:szCs w:val="18"/>
              </w:rPr>
              <w:t>n1=n2</w:t>
            </w:r>
          </w:p>
        </w:tc>
        <w:tc>
          <w:tcPr>
            <w:tcW w:w="1147" w:type="dxa"/>
            <w:shd w:val="clear" w:color="auto" w:fill="FFFFFF" w:themeFill="background1"/>
          </w:tcPr>
          <w:p w:rsidR="00731BAC" w:rsidRPr="00325C8A" w:rsidRDefault="00731BAC" w:rsidP="00325C8A">
            <w:pPr>
              <w:tabs>
                <w:tab w:val="left" w:pos="720"/>
              </w:tabs>
              <w:spacing w:line="240" w:lineRule="auto"/>
              <w:cnfStyle w:val="100000000000"/>
              <w:rPr>
                <w:rFonts w:ascii="Arial" w:hAnsi="Arial" w:cs="Arial"/>
                <w:sz w:val="18"/>
                <w:szCs w:val="18"/>
              </w:rPr>
            </w:pPr>
            <w:r w:rsidRPr="00325C8A">
              <w:rPr>
                <w:rFonts w:ascii="Arial" w:hAnsi="Arial" w:cs="Arial"/>
                <w:sz w:val="18"/>
                <w:szCs w:val="18"/>
              </w:rPr>
              <w:t>n+10%</w:t>
            </w:r>
          </w:p>
        </w:tc>
        <w:tc>
          <w:tcPr>
            <w:tcW w:w="1615" w:type="dxa"/>
            <w:shd w:val="clear" w:color="auto" w:fill="FFFFFF" w:themeFill="background1"/>
          </w:tcPr>
          <w:p w:rsidR="00731BAC" w:rsidRPr="00325C8A" w:rsidRDefault="00731BAC" w:rsidP="00325C8A">
            <w:pPr>
              <w:tabs>
                <w:tab w:val="left" w:pos="720"/>
              </w:tabs>
              <w:spacing w:line="240" w:lineRule="auto"/>
              <w:cnfStyle w:val="100000000000"/>
              <w:rPr>
                <w:rFonts w:ascii="Arial" w:hAnsi="Arial" w:cs="Arial"/>
                <w:sz w:val="18"/>
                <w:szCs w:val="18"/>
              </w:rPr>
            </w:pPr>
            <w:r w:rsidRPr="00325C8A">
              <w:rPr>
                <w:rFonts w:ascii="Arial" w:hAnsi="Arial" w:cs="Arial"/>
                <w:sz w:val="18"/>
                <w:szCs w:val="18"/>
              </w:rPr>
              <w:t>Reference</w:t>
            </w:r>
          </w:p>
        </w:tc>
      </w:tr>
      <w:tr w:rsidR="00731BAC" w:rsidRPr="00325C8A" w:rsidTr="00FD6B49">
        <w:trPr>
          <w:cnfStyle w:val="000000100000"/>
        </w:trPr>
        <w:tc>
          <w:tcPr>
            <w:cnfStyle w:val="001000000000"/>
            <w:tcW w:w="1478" w:type="dxa"/>
            <w:shd w:val="clear" w:color="auto" w:fill="FFFFFF" w:themeFill="background1"/>
          </w:tcPr>
          <w:p w:rsidR="00325C8A" w:rsidRDefault="00731BAC" w:rsidP="00325C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22222"/>
                <w:sz w:val="18"/>
                <w:szCs w:val="18"/>
                <w:lang w:val="id-ID" w:eastAsia="id-ID"/>
              </w:rPr>
            </w:pPr>
            <w:r w:rsidRPr="00325C8A">
              <w:rPr>
                <w:rFonts w:ascii="Arial" w:eastAsia="Times New Roman" w:hAnsi="Arial" w:cs="Arial"/>
                <w:color w:val="222222"/>
                <w:sz w:val="18"/>
                <w:szCs w:val="18"/>
                <w:lang w:eastAsia="id-ID"/>
              </w:rPr>
              <w:t>Family history</w:t>
            </w:r>
          </w:p>
          <w:p w:rsidR="00731BAC" w:rsidRPr="00325C8A" w:rsidRDefault="00731BAC" w:rsidP="00325C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22222"/>
                <w:sz w:val="18"/>
                <w:szCs w:val="18"/>
                <w:lang w:eastAsia="id-ID"/>
              </w:rPr>
            </w:pPr>
            <w:r w:rsidRPr="00325C8A">
              <w:rPr>
                <w:rFonts w:ascii="Arial" w:eastAsia="Times New Roman" w:hAnsi="Arial" w:cs="Arial"/>
                <w:color w:val="222222"/>
                <w:sz w:val="18"/>
                <w:szCs w:val="18"/>
                <w:lang w:eastAsia="id-ID"/>
              </w:rPr>
              <w:t>Sports Practice</w:t>
            </w:r>
          </w:p>
          <w:p w:rsidR="00731BAC" w:rsidRPr="00325C8A" w:rsidRDefault="00731BAC" w:rsidP="00325C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22222"/>
                <w:sz w:val="18"/>
                <w:szCs w:val="18"/>
                <w:lang w:eastAsia="id-ID"/>
              </w:rPr>
            </w:pPr>
            <w:r w:rsidRPr="00325C8A">
              <w:rPr>
                <w:rFonts w:ascii="Arial" w:eastAsia="Times New Roman" w:hAnsi="Arial" w:cs="Arial"/>
                <w:color w:val="222222"/>
                <w:sz w:val="18"/>
                <w:szCs w:val="18"/>
                <w:lang w:eastAsia="id-ID"/>
              </w:rPr>
              <w:t>Blood Glucose Levels</w:t>
            </w:r>
          </w:p>
          <w:p w:rsidR="00731BAC" w:rsidRPr="00325C8A" w:rsidRDefault="00731BAC" w:rsidP="00325C8A">
            <w:pPr>
              <w:tabs>
                <w:tab w:val="left" w:pos="720"/>
              </w:tabs>
              <w:spacing w:line="240" w:lineRule="auto"/>
              <w:rPr>
                <w:rFonts w:ascii="Arial" w:hAnsi="Arial" w:cs="Arial"/>
                <w:b w:val="0"/>
                <w:bCs w:val="0"/>
                <w:sz w:val="18"/>
                <w:szCs w:val="18"/>
              </w:rPr>
            </w:pPr>
            <w:r w:rsidRPr="00325C8A">
              <w:rPr>
                <w:rFonts w:ascii="Arial" w:eastAsia="Times New Roman" w:hAnsi="Arial" w:cs="Arial"/>
                <w:color w:val="222222"/>
                <w:sz w:val="18"/>
                <w:szCs w:val="18"/>
                <w:lang w:eastAsia="id-ID"/>
              </w:rPr>
              <w:t xml:space="preserve">Systolic Blood Pressure </w:t>
            </w:r>
          </w:p>
        </w:tc>
        <w:tc>
          <w:tcPr>
            <w:tcW w:w="1268" w:type="dxa"/>
            <w:shd w:val="clear" w:color="auto" w:fill="FFFFFF" w:themeFill="background1"/>
          </w:tcPr>
          <w:p w:rsidR="00731BAC" w:rsidRPr="00325C8A" w:rsidRDefault="00731BAC" w:rsidP="00325C8A">
            <w:pPr>
              <w:tabs>
                <w:tab w:val="left" w:pos="720"/>
              </w:tabs>
              <w:spacing w:line="240" w:lineRule="auto"/>
              <w:cnfStyle w:val="000000100000"/>
              <w:rPr>
                <w:rFonts w:ascii="Arial" w:hAnsi="Arial" w:cs="Arial"/>
                <w:sz w:val="18"/>
                <w:szCs w:val="18"/>
              </w:rPr>
            </w:pPr>
            <w:r w:rsidRPr="00325C8A">
              <w:rPr>
                <w:rFonts w:ascii="Arial" w:hAnsi="Arial" w:cs="Arial"/>
                <w:sz w:val="18"/>
                <w:szCs w:val="18"/>
              </w:rPr>
              <w:t>6</w:t>
            </w:r>
          </w:p>
          <w:p w:rsidR="00731BAC" w:rsidRPr="00325C8A" w:rsidRDefault="00731BAC" w:rsidP="00325C8A">
            <w:pPr>
              <w:spacing w:line="240" w:lineRule="auto"/>
              <w:cnfStyle w:val="000000100000"/>
              <w:rPr>
                <w:rFonts w:ascii="Arial" w:hAnsi="Arial" w:cs="Arial"/>
                <w:sz w:val="18"/>
                <w:szCs w:val="18"/>
              </w:rPr>
            </w:pPr>
            <w:r w:rsidRPr="00325C8A">
              <w:rPr>
                <w:rFonts w:ascii="Arial" w:hAnsi="Arial" w:cs="Arial"/>
                <w:sz w:val="18"/>
                <w:szCs w:val="18"/>
              </w:rPr>
              <w:t>8</w:t>
            </w:r>
          </w:p>
          <w:p w:rsidR="00325C8A" w:rsidRDefault="00325C8A" w:rsidP="00325C8A">
            <w:pPr>
              <w:spacing w:line="240" w:lineRule="auto"/>
              <w:cnfStyle w:val="000000100000"/>
              <w:rPr>
                <w:rFonts w:ascii="Arial" w:hAnsi="Arial" w:cs="Arial"/>
                <w:sz w:val="18"/>
                <w:szCs w:val="18"/>
                <w:lang w:val="id-ID"/>
              </w:rPr>
            </w:pPr>
          </w:p>
          <w:p w:rsidR="00731BAC" w:rsidRPr="00325C8A" w:rsidRDefault="00731BAC" w:rsidP="00325C8A">
            <w:pPr>
              <w:spacing w:line="240" w:lineRule="auto"/>
              <w:cnfStyle w:val="000000100000"/>
              <w:rPr>
                <w:rFonts w:ascii="Arial" w:hAnsi="Arial" w:cs="Arial"/>
                <w:sz w:val="18"/>
                <w:szCs w:val="18"/>
              </w:rPr>
            </w:pPr>
            <w:r w:rsidRPr="00325C8A">
              <w:rPr>
                <w:rFonts w:ascii="Arial" w:hAnsi="Arial" w:cs="Arial"/>
                <w:sz w:val="18"/>
                <w:szCs w:val="18"/>
              </w:rPr>
              <w:t>3</w:t>
            </w:r>
          </w:p>
          <w:p w:rsidR="00325C8A" w:rsidRDefault="00325C8A" w:rsidP="00325C8A">
            <w:pPr>
              <w:spacing w:line="240" w:lineRule="auto"/>
              <w:cnfStyle w:val="000000100000"/>
              <w:rPr>
                <w:rFonts w:ascii="Arial" w:hAnsi="Arial" w:cs="Arial"/>
                <w:sz w:val="18"/>
                <w:szCs w:val="18"/>
                <w:lang w:val="id-ID"/>
              </w:rPr>
            </w:pPr>
          </w:p>
          <w:p w:rsidR="00731BAC" w:rsidRPr="00325C8A" w:rsidRDefault="00731BAC" w:rsidP="00325C8A">
            <w:pPr>
              <w:spacing w:line="240" w:lineRule="auto"/>
              <w:cnfStyle w:val="000000100000"/>
              <w:rPr>
                <w:rFonts w:ascii="Arial" w:hAnsi="Arial" w:cs="Arial"/>
                <w:sz w:val="18"/>
                <w:szCs w:val="18"/>
              </w:rPr>
            </w:pPr>
            <w:r w:rsidRPr="00325C8A">
              <w:rPr>
                <w:rFonts w:ascii="Arial" w:hAnsi="Arial" w:cs="Arial"/>
                <w:sz w:val="18"/>
                <w:szCs w:val="18"/>
              </w:rPr>
              <w:t>14</w:t>
            </w:r>
          </w:p>
        </w:tc>
        <w:tc>
          <w:tcPr>
            <w:tcW w:w="1371" w:type="dxa"/>
            <w:shd w:val="clear" w:color="auto" w:fill="FFFFFF" w:themeFill="background1"/>
          </w:tcPr>
          <w:p w:rsidR="00731BAC" w:rsidRPr="00325C8A" w:rsidRDefault="00731BAC" w:rsidP="00325C8A">
            <w:pPr>
              <w:tabs>
                <w:tab w:val="left" w:pos="720"/>
              </w:tabs>
              <w:spacing w:line="240" w:lineRule="auto"/>
              <w:cnfStyle w:val="000000100000"/>
              <w:rPr>
                <w:rFonts w:ascii="Arial" w:hAnsi="Arial" w:cs="Arial"/>
                <w:sz w:val="18"/>
                <w:szCs w:val="18"/>
              </w:rPr>
            </w:pPr>
            <w:r w:rsidRPr="00325C8A">
              <w:rPr>
                <w:rFonts w:ascii="Arial" w:hAnsi="Arial" w:cs="Arial"/>
                <w:sz w:val="18"/>
                <w:szCs w:val="18"/>
              </w:rPr>
              <w:t>0,001</w:t>
            </w:r>
          </w:p>
          <w:p w:rsidR="00731BAC" w:rsidRPr="00325C8A" w:rsidRDefault="00731BAC" w:rsidP="00325C8A">
            <w:pPr>
              <w:spacing w:line="240" w:lineRule="auto"/>
              <w:cnfStyle w:val="000000100000"/>
              <w:rPr>
                <w:rFonts w:ascii="Arial" w:hAnsi="Arial" w:cs="Arial"/>
                <w:sz w:val="18"/>
                <w:szCs w:val="18"/>
              </w:rPr>
            </w:pPr>
            <w:r w:rsidRPr="00325C8A">
              <w:rPr>
                <w:rFonts w:ascii="Arial" w:hAnsi="Arial" w:cs="Arial"/>
                <w:sz w:val="18"/>
                <w:szCs w:val="18"/>
              </w:rPr>
              <w:t>0,004</w:t>
            </w:r>
          </w:p>
          <w:p w:rsidR="00731BAC" w:rsidRPr="00325C8A" w:rsidRDefault="00731BAC" w:rsidP="00325C8A">
            <w:pPr>
              <w:spacing w:line="240" w:lineRule="auto"/>
              <w:cnfStyle w:val="000000100000"/>
              <w:rPr>
                <w:rFonts w:ascii="Arial" w:hAnsi="Arial" w:cs="Arial"/>
                <w:sz w:val="18"/>
                <w:szCs w:val="18"/>
              </w:rPr>
            </w:pPr>
          </w:p>
          <w:p w:rsidR="00731BAC" w:rsidRPr="00325C8A" w:rsidRDefault="00731BAC" w:rsidP="00325C8A">
            <w:pPr>
              <w:spacing w:line="240" w:lineRule="auto"/>
              <w:cnfStyle w:val="000000100000"/>
              <w:rPr>
                <w:rFonts w:ascii="Arial" w:hAnsi="Arial" w:cs="Arial"/>
                <w:sz w:val="18"/>
                <w:szCs w:val="18"/>
              </w:rPr>
            </w:pPr>
            <w:r w:rsidRPr="00325C8A">
              <w:rPr>
                <w:rFonts w:ascii="Arial" w:hAnsi="Arial" w:cs="Arial"/>
                <w:sz w:val="18"/>
                <w:szCs w:val="18"/>
              </w:rPr>
              <w:t>0,0001</w:t>
            </w:r>
          </w:p>
          <w:p w:rsidR="00731BAC" w:rsidRPr="00325C8A" w:rsidRDefault="00731BAC" w:rsidP="00325C8A">
            <w:pPr>
              <w:spacing w:line="240" w:lineRule="auto"/>
              <w:cnfStyle w:val="000000100000"/>
              <w:rPr>
                <w:rFonts w:ascii="Arial" w:hAnsi="Arial" w:cs="Arial"/>
                <w:sz w:val="18"/>
                <w:szCs w:val="18"/>
              </w:rPr>
            </w:pPr>
          </w:p>
          <w:p w:rsidR="00731BAC" w:rsidRPr="00325C8A" w:rsidRDefault="00731BAC" w:rsidP="00325C8A">
            <w:pPr>
              <w:spacing w:line="240" w:lineRule="auto"/>
              <w:cnfStyle w:val="000000100000"/>
              <w:rPr>
                <w:rFonts w:ascii="Arial" w:hAnsi="Arial" w:cs="Arial"/>
                <w:sz w:val="18"/>
                <w:szCs w:val="18"/>
              </w:rPr>
            </w:pPr>
            <w:r w:rsidRPr="00325C8A">
              <w:rPr>
                <w:rFonts w:ascii="Arial" w:hAnsi="Arial" w:cs="Arial"/>
                <w:sz w:val="18"/>
                <w:szCs w:val="18"/>
              </w:rPr>
              <w:t>0,0001</w:t>
            </w:r>
          </w:p>
        </w:tc>
        <w:tc>
          <w:tcPr>
            <w:tcW w:w="1366" w:type="dxa"/>
            <w:shd w:val="clear" w:color="auto" w:fill="FFFFFF" w:themeFill="background1"/>
          </w:tcPr>
          <w:p w:rsidR="00731BAC" w:rsidRPr="00325C8A" w:rsidRDefault="00731BAC" w:rsidP="00325C8A">
            <w:pPr>
              <w:tabs>
                <w:tab w:val="left" w:pos="720"/>
              </w:tabs>
              <w:spacing w:line="240" w:lineRule="auto"/>
              <w:cnfStyle w:val="000000100000"/>
              <w:rPr>
                <w:rFonts w:ascii="Arial" w:hAnsi="Arial" w:cs="Arial"/>
                <w:sz w:val="18"/>
                <w:szCs w:val="18"/>
              </w:rPr>
            </w:pPr>
            <w:r w:rsidRPr="00325C8A">
              <w:rPr>
                <w:rFonts w:ascii="Arial" w:hAnsi="Arial" w:cs="Arial"/>
                <w:sz w:val="18"/>
                <w:szCs w:val="18"/>
              </w:rPr>
              <w:t>13</w:t>
            </w:r>
          </w:p>
          <w:p w:rsidR="00731BAC" w:rsidRPr="00325C8A" w:rsidRDefault="00731BAC" w:rsidP="00325C8A">
            <w:pPr>
              <w:spacing w:line="240" w:lineRule="auto"/>
              <w:cnfStyle w:val="000000100000"/>
              <w:rPr>
                <w:rFonts w:ascii="Arial" w:hAnsi="Arial" w:cs="Arial"/>
                <w:sz w:val="18"/>
                <w:szCs w:val="18"/>
              </w:rPr>
            </w:pPr>
            <w:r w:rsidRPr="00325C8A">
              <w:rPr>
                <w:rFonts w:ascii="Arial" w:hAnsi="Arial" w:cs="Arial"/>
                <w:sz w:val="18"/>
                <w:szCs w:val="18"/>
              </w:rPr>
              <w:t>11</w:t>
            </w:r>
          </w:p>
          <w:p w:rsidR="00731BAC" w:rsidRPr="00325C8A" w:rsidRDefault="00731BAC" w:rsidP="00325C8A">
            <w:pPr>
              <w:spacing w:line="240" w:lineRule="auto"/>
              <w:cnfStyle w:val="000000100000"/>
              <w:rPr>
                <w:rFonts w:ascii="Arial" w:hAnsi="Arial" w:cs="Arial"/>
                <w:sz w:val="18"/>
                <w:szCs w:val="18"/>
              </w:rPr>
            </w:pPr>
          </w:p>
          <w:p w:rsidR="00731BAC" w:rsidRPr="00325C8A" w:rsidRDefault="00731BAC" w:rsidP="00325C8A">
            <w:pPr>
              <w:spacing w:line="240" w:lineRule="auto"/>
              <w:cnfStyle w:val="000000100000"/>
              <w:rPr>
                <w:rFonts w:ascii="Arial" w:hAnsi="Arial" w:cs="Arial"/>
                <w:sz w:val="18"/>
                <w:szCs w:val="18"/>
              </w:rPr>
            </w:pPr>
            <w:r w:rsidRPr="00325C8A">
              <w:rPr>
                <w:rFonts w:ascii="Arial" w:hAnsi="Arial" w:cs="Arial"/>
                <w:sz w:val="18"/>
                <w:szCs w:val="18"/>
              </w:rPr>
              <w:t>29</w:t>
            </w:r>
          </w:p>
          <w:p w:rsidR="00731BAC" w:rsidRPr="00325C8A" w:rsidRDefault="00731BAC" w:rsidP="00325C8A">
            <w:pPr>
              <w:spacing w:line="240" w:lineRule="auto"/>
              <w:cnfStyle w:val="000000100000"/>
              <w:rPr>
                <w:rFonts w:ascii="Arial" w:hAnsi="Arial" w:cs="Arial"/>
                <w:sz w:val="18"/>
                <w:szCs w:val="18"/>
              </w:rPr>
            </w:pPr>
          </w:p>
          <w:p w:rsidR="00731BAC" w:rsidRPr="00325C8A" w:rsidRDefault="00731BAC" w:rsidP="00325C8A">
            <w:pPr>
              <w:spacing w:line="240" w:lineRule="auto"/>
              <w:cnfStyle w:val="000000100000"/>
              <w:rPr>
                <w:rFonts w:ascii="Arial" w:hAnsi="Arial" w:cs="Arial"/>
                <w:sz w:val="18"/>
                <w:szCs w:val="18"/>
              </w:rPr>
            </w:pPr>
            <w:r w:rsidRPr="00325C8A">
              <w:rPr>
                <w:rFonts w:ascii="Arial" w:hAnsi="Arial" w:cs="Arial"/>
                <w:sz w:val="18"/>
                <w:szCs w:val="18"/>
              </w:rPr>
              <w:t>8</w:t>
            </w:r>
          </w:p>
        </w:tc>
        <w:tc>
          <w:tcPr>
            <w:tcW w:w="1147" w:type="dxa"/>
            <w:shd w:val="clear" w:color="auto" w:fill="FFFFFF" w:themeFill="background1"/>
          </w:tcPr>
          <w:p w:rsidR="00731BAC" w:rsidRPr="00325C8A" w:rsidRDefault="00731BAC" w:rsidP="00325C8A">
            <w:pPr>
              <w:tabs>
                <w:tab w:val="left" w:pos="720"/>
              </w:tabs>
              <w:spacing w:line="240" w:lineRule="auto"/>
              <w:cnfStyle w:val="000000100000"/>
              <w:rPr>
                <w:rFonts w:ascii="Arial" w:hAnsi="Arial" w:cs="Arial"/>
                <w:sz w:val="18"/>
                <w:szCs w:val="18"/>
              </w:rPr>
            </w:pPr>
            <w:r w:rsidRPr="00325C8A">
              <w:rPr>
                <w:rFonts w:ascii="Arial" w:hAnsi="Arial" w:cs="Arial"/>
                <w:sz w:val="18"/>
                <w:szCs w:val="18"/>
              </w:rPr>
              <w:t>14</w:t>
            </w:r>
          </w:p>
          <w:p w:rsidR="00731BAC" w:rsidRPr="00325C8A" w:rsidRDefault="00731BAC" w:rsidP="00325C8A">
            <w:pPr>
              <w:spacing w:line="240" w:lineRule="auto"/>
              <w:cnfStyle w:val="000000100000"/>
              <w:rPr>
                <w:rFonts w:ascii="Arial" w:hAnsi="Arial" w:cs="Arial"/>
                <w:sz w:val="18"/>
                <w:szCs w:val="18"/>
              </w:rPr>
            </w:pPr>
            <w:r w:rsidRPr="00325C8A">
              <w:rPr>
                <w:rFonts w:ascii="Arial" w:hAnsi="Arial" w:cs="Arial"/>
                <w:sz w:val="18"/>
                <w:szCs w:val="18"/>
              </w:rPr>
              <w:t>12</w:t>
            </w:r>
          </w:p>
          <w:p w:rsidR="00731BAC" w:rsidRPr="00325C8A" w:rsidRDefault="00731BAC" w:rsidP="00325C8A">
            <w:pPr>
              <w:spacing w:line="240" w:lineRule="auto"/>
              <w:cnfStyle w:val="000000100000"/>
              <w:rPr>
                <w:rFonts w:ascii="Arial" w:hAnsi="Arial" w:cs="Arial"/>
                <w:sz w:val="18"/>
                <w:szCs w:val="18"/>
              </w:rPr>
            </w:pPr>
          </w:p>
          <w:p w:rsidR="00731BAC" w:rsidRPr="00325C8A" w:rsidRDefault="00731BAC" w:rsidP="00325C8A">
            <w:pPr>
              <w:spacing w:line="240" w:lineRule="auto"/>
              <w:cnfStyle w:val="000000100000"/>
              <w:rPr>
                <w:rFonts w:ascii="Arial" w:hAnsi="Arial" w:cs="Arial"/>
                <w:sz w:val="18"/>
                <w:szCs w:val="18"/>
              </w:rPr>
            </w:pPr>
            <w:r w:rsidRPr="00325C8A">
              <w:rPr>
                <w:rFonts w:ascii="Arial" w:hAnsi="Arial" w:cs="Arial"/>
                <w:sz w:val="18"/>
                <w:szCs w:val="18"/>
              </w:rPr>
              <w:t>32</w:t>
            </w:r>
          </w:p>
          <w:p w:rsidR="00731BAC" w:rsidRPr="00325C8A" w:rsidRDefault="00731BAC" w:rsidP="00325C8A">
            <w:pPr>
              <w:spacing w:line="240" w:lineRule="auto"/>
              <w:cnfStyle w:val="000000100000"/>
              <w:rPr>
                <w:rFonts w:ascii="Arial" w:hAnsi="Arial" w:cs="Arial"/>
                <w:sz w:val="18"/>
                <w:szCs w:val="18"/>
              </w:rPr>
            </w:pPr>
          </w:p>
          <w:p w:rsidR="00731BAC" w:rsidRPr="00325C8A" w:rsidRDefault="00731BAC" w:rsidP="00325C8A">
            <w:pPr>
              <w:spacing w:line="240" w:lineRule="auto"/>
              <w:cnfStyle w:val="000000100000"/>
              <w:rPr>
                <w:rFonts w:ascii="Arial" w:hAnsi="Arial" w:cs="Arial"/>
                <w:sz w:val="18"/>
                <w:szCs w:val="18"/>
              </w:rPr>
            </w:pPr>
            <w:r w:rsidRPr="00325C8A">
              <w:rPr>
                <w:rFonts w:ascii="Arial" w:hAnsi="Arial" w:cs="Arial"/>
                <w:sz w:val="18"/>
                <w:szCs w:val="18"/>
              </w:rPr>
              <w:t>9</w:t>
            </w:r>
          </w:p>
        </w:tc>
        <w:tc>
          <w:tcPr>
            <w:tcW w:w="1615" w:type="dxa"/>
            <w:shd w:val="clear" w:color="auto" w:fill="FFFFFF" w:themeFill="background1"/>
          </w:tcPr>
          <w:p w:rsidR="00731BAC" w:rsidRPr="00325C8A" w:rsidRDefault="00731BAC" w:rsidP="00325C8A">
            <w:pPr>
              <w:tabs>
                <w:tab w:val="left" w:pos="720"/>
              </w:tabs>
              <w:spacing w:line="240" w:lineRule="auto"/>
              <w:cnfStyle w:val="000000100000"/>
              <w:rPr>
                <w:rFonts w:ascii="Arial" w:hAnsi="Arial" w:cs="Arial"/>
                <w:sz w:val="18"/>
                <w:szCs w:val="18"/>
              </w:rPr>
            </w:pPr>
            <w:proofErr w:type="spellStart"/>
            <w:r w:rsidRPr="00325C8A">
              <w:rPr>
                <w:rFonts w:ascii="Arial" w:hAnsi="Arial" w:cs="Arial"/>
                <w:sz w:val="18"/>
                <w:szCs w:val="18"/>
              </w:rPr>
              <w:t>Handayani</w:t>
            </w:r>
            <w:proofErr w:type="spellEnd"/>
            <w:r w:rsidRPr="00325C8A">
              <w:rPr>
                <w:rFonts w:ascii="Arial" w:hAnsi="Arial" w:cs="Arial"/>
                <w:sz w:val="18"/>
                <w:szCs w:val="18"/>
              </w:rPr>
              <w:t>, 2003</w:t>
            </w:r>
          </w:p>
          <w:p w:rsidR="00731BAC" w:rsidRPr="00325C8A" w:rsidRDefault="00731BAC" w:rsidP="00325C8A">
            <w:pPr>
              <w:spacing w:line="240" w:lineRule="auto"/>
              <w:cnfStyle w:val="000000100000"/>
              <w:rPr>
                <w:rFonts w:ascii="Arial" w:hAnsi="Arial" w:cs="Arial"/>
                <w:sz w:val="18"/>
                <w:szCs w:val="18"/>
              </w:rPr>
            </w:pPr>
            <w:proofErr w:type="spellStart"/>
            <w:r w:rsidRPr="00325C8A">
              <w:rPr>
                <w:rFonts w:ascii="Arial" w:hAnsi="Arial" w:cs="Arial"/>
                <w:sz w:val="18"/>
                <w:szCs w:val="18"/>
              </w:rPr>
              <w:t>Dewi</w:t>
            </w:r>
            <w:proofErr w:type="spellEnd"/>
            <w:r w:rsidRPr="00325C8A">
              <w:rPr>
                <w:rFonts w:ascii="Arial" w:hAnsi="Arial" w:cs="Arial"/>
                <w:sz w:val="18"/>
                <w:szCs w:val="18"/>
              </w:rPr>
              <w:t>, 2013</w:t>
            </w:r>
          </w:p>
          <w:p w:rsidR="00731BAC" w:rsidRPr="00325C8A" w:rsidRDefault="00731BAC" w:rsidP="00325C8A">
            <w:pPr>
              <w:spacing w:line="240" w:lineRule="auto"/>
              <w:cnfStyle w:val="000000100000"/>
              <w:rPr>
                <w:rFonts w:ascii="Arial" w:hAnsi="Arial" w:cs="Arial"/>
                <w:sz w:val="18"/>
                <w:szCs w:val="18"/>
              </w:rPr>
            </w:pPr>
          </w:p>
          <w:p w:rsidR="00731BAC" w:rsidRPr="00325C8A" w:rsidRDefault="00731BAC" w:rsidP="00325C8A">
            <w:pPr>
              <w:spacing w:line="240" w:lineRule="auto"/>
              <w:cnfStyle w:val="000000100000"/>
              <w:rPr>
                <w:rFonts w:ascii="Arial" w:hAnsi="Arial" w:cs="Arial"/>
                <w:sz w:val="18"/>
                <w:szCs w:val="18"/>
              </w:rPr>
            </w:pPr>
            <w:r w:rsidRPr="00325C8A">
              <w:rPr>
                <w:rFonts w:ascii="Arial" w:hAnsi="Arial" w:cs="Arial"/>
                <w:sz w:val="18"/>
                <w:szCs w:val="18"/>
              </w:rPr>
              <w:t>Iseki,2004</w:t>
            </w:r>
          </w:p>
          <w:p w:rsidR="00731BAC" w:rsidRPr="00325C8A" w:rsidRDefault="00731BAC" w:rsidP="00325C8A">
            <w:pPr>
              <w:spacing w:line="240" w:lineRule="auto"/>
              <w:cnfStyle w:val="000000100000"/>
              <w:rPr>
                <w:rFonts w:ascii="Arial" w:hAnsi="Arial" w:cs="Arial"/>
                <w:sz w:val="18"/>
                <w:szCs w:val="18"/>
              </w:rPr>
            </w:pPr>
          </w:p>
          <w:p w:rsidR="00731BAC" w:rsidRPr="00325C8A" w:rsidRDefault="00731BAC" w:rsidP="00325C8A">
            <w:pPr>
              <w:spacing w:line="240" w:lineRule="auto"/>
              <w:cnfStyle w:val="000000100000"/>
              <w:rPr>
                <w:rFonts w:ascii="Arial" w:hAnsi="Arial" w:cs="Arial"/>
                <w:sz w:val="18"/>
                <w:szCs w:val="18"/>
              </w:rPr>
            </w:pPr>
            <w:proofErr w:type="spellStart"/>
            <w:r w:rsidRPr="00325C8A">
              <w:rPr>
                <w:rFonts w:ascii="Arial" w:hAnsi="Arial" w:cs="Arial"/>
                <w:sz w:val="18"/>
                <w:szCs w:val="18"/>
              </w:rPr>
              <w:t>Arsono</w:t>
            </w:r>
            <w:proofErr w:type="spellEnd"/>
            <w:r w:rsidRPr="00325C8A">
              <w:rPr>
                <w:rFonts w:ascii="Arial" w:hAnsi="Arial" w:cs="Arial"/>
                <w:sz w:val="18"/>
                <w:szCs w:val="18"/>
              </w:rPr>
              <w:t>, 2005</w:t>
            </w:r>
          </w:p>
        </w:tc>
      </w:tr>
    </w:tbl>
    <w:p w:rsidR="00731BAC" w:rsidRPr="00325C8A" w:rsidRDefault="00731BAC" w:rsidP="00325C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rFonts w:ascii="Arial" w:eastAsia="Times New Roman" w:hAnsi="Arial" w:cs="Arial"/>
          <w:color w:val="222222"/>
          <w:sz w:val="20"/>
          <w:szCs w:val="20"/>
          <w:lang w:val="id-ID" w:eastAsia="id-ID"/>
        </w:rPr>
      </w:pPr>
      <w:r w:rsidRPr="00325C8A">
        <w:rPr>
          <w:rFonts w:ascii="Arial" w:eastAsia="Times New Roman" w:hAnsi="Arial" w:cs="Arial"/>
          <w:color w:val="222222"/>
          <w:sz w:val="20"/>
          <w:szCs w:val="20"/>
          <w:lang w:val="id-ID" w:eastAsia="id-ID"/>
        </w:rPr>
        <w:t>In the table 1. were b</w:t>
      </w:r>
      <w:proofErr w:type="spellStart"/>
      <w:r w:rsidRPr="00325C8A">
        <w:rPr>
          <w:rFonts w:ascii="Arial" w:eastAsia="Times New Roman" w:hAnsi="Arial" w:cs="Arial"/>
          <w:color w:val="222222"/>
          <w:sz w:val="20"/>
          <w:szCs w:val="20"/>
          <w:lang w:eastAsia="id-ID"/>
        </w:rPr>
        <w:t>ased</w:t>
      </w:r>
      <w:proofErr w:type="spellEnd"/>
      <w:r w:rsidRPr="00325C8A">
        <w:rPr>
          <w:rFonts w:ascii="Arial" w:eastAsia="Times New Roman" w:hAnsi="Arial" w:cs="Arial"/>
          <w:color w:val="222222"/>
          <w:sz w:val="20"/>
          <w:szCs w:val="20"/>
          <w:lang w:eastAsia="id-ID"/>
        </w:rPr>
        <w:t xml:space="preserve"> on the results of the calculation above, the maximum sample size of 29 after 10% of exposure is 32 people with Type II DM Complications of Kidney Failure. So that the number of samples for the case group was 32 people with Type II DM Complications of Kidney Failure and the control group 32 people with Type II DM without Complications of Kidney Failure. Comparison of cases with controls was 1: 1 matching by age and sex</w:t>
      </w:r>
      <w:r w:rsidRPr="00325C8A">
        <w:rPr>
          <w:rFonts w:ascii="Arial" w:eastAsia="Times New Roman" w:hAnsi="Arial" w:cs="Arial"/>
          <w:color w:val="222222"/>
          <w:sz w:val="20"/>
          <w:szCs w:val="20"/>
          <w:lang w:val="id-ID" w:eastAsia="id-ID"/>
        </w:rPr>
        <w:t>.</w:t>
      </w:r>
    </w:p>
    <w:p w:rsidR="00161156" w:rsidRPr="00325C8A" w:rsidRDefault="00731BAC" w:rsidP="00005C76">
      <w:pPr>
        <w:spacing w:after="0" w:line="360" w:lineRule="auto"/>
        <w:jc w:val="both"/>
        <w:rPr>
          <w:rFonts w:ascii="Arial" w:hAnsi="Arial" w:cs="Arial"/>
          <w:b/>
          <w:sz w:val="20"/>
          <w:szCs w:val="20"/>
          <w:lang w:val="id-ID"/>
        </w:rPr>
      </w:pPr>
      <w:r w:rsidRPr="00325C8A">
        <w:rPr>
          <w:rFonts w:ascii="Arial" w:hAnsi="Arial" w:cs="Arial"/>
          <w:b/>
          <w:sz w:val="20"/>
          <w:szCs w:val="20"/>
          <w:lang w:val="id-ID"/>
        </w:rPr>
        <w:t>Result</w:t>
      </w:r>
    </w:p>
    <w:p w:rsidR="00731BAC" w:rsidRPr="00325C8A" w:rsidRDefault="00731BAC" w:rsidP="00005C76">
      <w:pPr>
        <w:pStyle w:val="HTMLPreformatted"/>
        <w:shd w:val="clear" w:color="auto" w:fill="FFFFFF"/>
        <w:spacing w:line="360" w:lineRule="auto"/>
        <w:jc w:val="both"/>
        <w:rPr>
          <w:rFonts w:ascii="Arial" w:hAnsi="Arial" w:cs="Arial"/>
          <w:b/>
          <w:color w:val="212121"/>
          <w:lang w:val="id-ID"/>
        </w:rPr>
      </w:pPr>
      <w:proofErr w:type="spellStart"/>
      <w:r w:rsidRPr="00325C8A">
        <w:rPr>
          <w:rFonts w:ascii="Arial" w:hAnsi="Arial" w:cs="Arial"/>
          <w:b/>
          <w:color w:val="212121"/>
        </w:rPr>
        <w:t>Univariate</w:t>
      </w:r>
      <w:proofErr w:type="spellEnd"/>
      <w:r w:rsidRPr="00325C8A">
        <w:rPr>
          <w:rFonts w:ascii="Arial" w:hAnsi="Arial" w:cs="Arial"/>
          <w:b/>
          <w:color w:val="212121"/>
        </w:rPr>
        <w:t xml:space="preserve"> Analysis</w:t>
      </w:r>
    </w:p>
    <w:p w:rsidR="00731BAC" w:rsidRPr="00325C8A" w:rsidRDefault="00731BAC" w:rsidP="003C3C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Arial" w:eastAsia="Times New Roman" w:hAnsi="Arial" w:cs="Arial"/>
          <w:b/>
          <w:color w:val="222222"/>
          <w:sz w:val="18"/>
          <w:szCs w:val="18"/>
          <w:lang w:val="id-ID" w:eastAsia="id-ID"/>
        </w:rPr>
      </w:pPr>
      <w:proofErr w:type="gramStart"/>
      <w:r w:rsidRPr="00325C8A">
        <w:rPr>
          <w:rFonts w:ascii="Arial" w:eastAsia="Times New Roman" w:hAnsi="Arial" w:cs="Arial"/>
          <w:b/>
          <w:color w:val="222222"/>
          <w:sz w:val="18"/>
          <w:szCs w:val="18"/>
          <w:lang w:eastAsia="id-ID"/>
        </w:rPr>
        <w:t xml:space="preserve">Table </w:t>
      </w:r>
      <w:r w:rsidRPr="00325C8A">
        <w:rPr>
          <w:rFonts w:ascii="Arial" w:eastAsia="Times New Roman" w:hAnsi="Arial" w:cs="Arial"/>
          <w:b/>
          <w:color w:val="222222"/>
          <w:sz w:val="18"/>
          <w:szCs w:val="18"/>
          <w:lang w:val="id-ID" w:eastAsia="id-ID"/>
        </w:rPr>
        <w:t>2.</w:t>
      </w:r>
      <w:proofErr w:type="gramEnd"/>
      <w:r w:rsidRPr="00325C8A">
        <w:rPr>
          <w:rFonts w:ascii="Arial" w:eastAsia="Times New Roman" w:hAnsi="Arial" w:cs="Arial"/>
          <w:b/>
          <w:color w:val="222222"/>
          <w:sz w:val="18"/>
          <w:szCs w:val="18"/>
          <w:lang w:eastAsia="id-ID"/>
        </w:rPr>
        <w:t xml:space="preserve"> Frequency Distribution in Dr. Hospital </w:t>
      </w:r>
      <w:proofErr w:type="spellStart"/>
      <w:r w:rsidRPr="00325C8A">
        <w:rPr>
          <w:rFonts w:ascii="Arial" w:eastAsia="Times New Roman" w:hAnsi="Arial" w:cs="Arial"/>
          <w:b/>
          <w:color w:val="222222"/>
          <w:sz w:val="18"/>
          <w:szCs w:val="18"/>
          <w:lang w:eastAsia="id-ID"/>
        </w:rPr>
        <w:t>Pirngadi</w:t>
      </w:r>
      <w:proofErr w:type="spellEnd"/>
      <w:r w:rsidRPr="00325C8A">
        <w:rPr>
          <w:rFonts w:ascii="Arial" w:eastAsia="Times New Roman" w:hAnsi="Arial" w:cs="Arial"/>
          <w:b/>
          <w:color w:val="222222"/>
          <w:sz w:val="18"/>
          <w:szCs w:val="18"/>
          <w:lang w:eastAsia="id-ID"/>
        </w:rPr>
        <w:t xml:space="preserve"> Medan Based on Risk Factors of Type II Diabetes Mellitus Patients</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276"/>
        <w:gridCol w:w="1559"/>
        <w:gridCol w:w="1134"/>
        <w:gridCol w:w="1560"/>
      </w:tblGrid>
      <w:tr w:rsidR="00731BAC" w:rsidRPr="00325C8A" w:rsidTr="003C3CED">
        <w:tc>
          <w:tcPr>
            <w:tcW w:w="3402" w:type="dxa"/>
            <w:vMerge w:val="restart"/>
            <w:tcBorders>
              <w:top w:val="single" w:sz="4" w:space="0" w:color="auto"/>
              <w:left w:val="nil"/>
              <w:right w:val="nil"/>
            </w:tcBorders>
            <w:vAlign w:val="center"/>
          </w:tcPr>
          <w:p w:rsidR="00731BAC" w:rsidRPr="00325C8A" w:rsidRDefault="00731BAC" w:rsidP="00325C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18"/>
                <w:szCs w:val="18"/>
                <w:lang w:val="id-ID" w:eastAsia="id-ID"/>
              </w:rPr>
            </w:pPr>
            <w:r w:rsidRPr="00325C8A">
              <w:rPr>
                <w:rFonts w:ascii="Arial" w:eastAsia="Times New Roman" w:hAnsi="Arial" w:cs="Arial"/>
                <w:b/>
                <w:color w:val="222222"/>
                <w:sz w:val="18"/>
                <w:szCs w:val="18"/>
                <w:lang w:eastAsia="id-ID"/>
              </w:rPr>
              <w:t>Changeable Risk Factors</w:t>
            </w:r>
          </w:p>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p>
        </w:tc>
        <w:tc>
          <w:tcPr>
            <w:tcW w:w="5529" w:type="dxa"/>
            <w:gridSpan w:val="4"/>
            <w:tcBorders>
              <w:top w:val="single" w:sz="4" w:space="0" w:color="auto"/>
              <w:left w:val="nil"/>
              <w:bottom w:val="single" w:sz="4" w:space="0" w:color="auto"/>
              <w:right w:val="nil"/>
            </w:tcBorders>
            <w:vAlign w:val="center"/>
          </w:tcPr>
          <w:p w:rsidR="00731BAC" w:rsidRPr="00325C8A" w:rsidRDefault="00731BAC" w:rsidP="00325C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18"/>
                <w:szCs w:val="18"/>
                <w:lang w:val="id-ID" w:eastAsia="id-ID"/>
              </w:rPr>
            </w:pPr>
            <w:r w:rsidRPr="00325C8A">
              <w:rPr>
                <w:rFonts w:ascii="Arial" w:eastAsia="Times New Roman" w:hAnsi="Arial" w:cs="Arial"/>
                <w:b/>
                <w:color w:val="222222"/>
                <w:sz w:val="18"/>
                <w:szCs w:val="18"/>
                <w:lang w:eastAsia="id-ID"/>
              </w:rPr>
              <w:t>DM</w:t>
            </w:r>
            <w:r w:rsidRPr="00325C8A">
              <w:rPr>
                <w:rFonts w:ascii="Arial" w:eastAsia="Times New Roman" w:hAnsi="Arial" w:cs="Arial"/>
                <w:b/>
                <w:color w:val="222222"/>
                <w:sz w:val="18"/>
                <w:szCs w:val="18"/>
                <w:lang w:val="id-ID" w:eastAsia="id-ID"/>
              </w:rPr>
              <w:t xml:space="preserve"> </w:t>
            </w:r>
            <w:r w:rsidRPr="00325C8A">
              <w:rPr>
                <w:rFonts w:ascii="Arial" w:eastAsia="Times New Roman" w:hAnsi="Arial" w:cs="Arial"/>
                <w:b/>
                <w:color w:val="222222"/>
                <w:sz w:val="18"/>
                <w:szCs w:val="18"/>
                <w:lang w:eastAsia="id-ID"/>
              </w:rPr>
              <w:t>Type II Complications of Kidney Failure</w:t>
            </w:r>
          </w:p>
          <w:p w:rsidR="00731BAC" w:rsidRPr="00325C8A" w:rsidRDefault="00731BAC" w:rsidP="00325C8A">
            <w:pPr>
              <w:autoSpaceDE w:val="0"/>
              <w:autoSpaceDN w:val="0"/>
              <w:adjustRightInd w:val="0"/>
              <w:spacing w:after="0" w:line="240" w:lineRule="auto"/>
              <w:rPr>
                <w:rFonts w:ascii="Arial" w:hAnsi="Arial" w:cs="Arial"/>
                <w:b/>
                <w:bCs/>
                <w:color w:val="000000"/>
                <w:sz w:val="18"/>
                <w:szCs w:val="18"/>
              </w:rPr>
            </w:pPr>
          </w:p>
        </w:tc>
      </w:tr>
      <w:tr w:rsidR="00731BAC" w:rsidRPr="00325C8A" w:rsidTr="003C3CED">
        <w:tc>
          <w:tcPr>
            <w:tcW w:w="3402" w:type="dxa"/>
            <w:vMerge/>
            <w:tcBorders>
              <w:left w:val="nil"/>
              <w:right w:val="nil"/>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rPr>
            </w:pPr>
          </w:p>
        </w:tc>
        <w:tc>
          <w:tcPr>
            <w:tcW w:w="2835" w:type="dxa"/>
            <w:gridSpan w:val="2"/>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jc w:val="center"/>
              <w:rPr>
                <w:rFonts w:ascii="Arial" w:hAnsi="Arial" w:cs="Arial"/>
                <w:b/>
                <w:bCs/>
                <w:color w:val="000000"/>
                <w:sz w:val="18"/>
                <w:szCs w:val="18"/>
                <w:lang w:val="id-ID"/>
              </w:rPr>
            </w:pPr>
            <w:r w:rsidRPr="00325C8A">
              <w:rPr>
                <w:rFonts w:ascii="Arial" w:hAnsi="Arial" w:cs="Arial"/>
                <w:b/>
                <w:bCs/>
                <w:color w:val="000000"/>
                <w:sz w:val="18"/>
                <w:szCs w:val="18"/>
                <w:lang w:val="id-ID"/>
              </w:rPr>
              <w:t>Case</w:t>
            </w:r>
          </w:p>
        </w:tc>
        <w:tc>
          <w:tcPr>
            <w:tcW w:w="2694" w:type="dxa"/>
            <w:gridSpan w:val="2"/>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jc w:val="center"/>
              <w:rPr>
                <w:rFonts w:ascii="Arial" w:hAnsi="Arial" w:cs="Arial"/>
                <w:b/>
                <w:bCs/>
                <w:color w:val="000000"/>
                <w:sz w:val="18"/>
                <w:szCs w:val="18"/>
                <w:lang w:val="id-ID"/>
              </w:rPr>
            </w:pPr>
            <w:r w:rsidRPr="00325C8A">
              <w:rPr>
                <w:rFonts w:ascii="Arial" w:hAnsi="Arial" w:cs="Arial"/>
                <w:b/>
                <w:bCs/>
                <w:color w:val="000000"/>
                <w:sz w:val="18"/>
                <w:szCs w:val="18"/>
                <w:lang w:val="id-ID"/>
              </w:rPr>
              <w:t>Control</w:t>
            </w:r>
          </w:p>
        </w:tc>
      </w:tr>
      <w:tr w:rsidR="00731BAC" w:rsidRPr="00325C8A" w:rsidTr="003C3CED">
        <w:tc>
          <w:tcPr>
            <w:tcW w:w="3402" w:type="dxa"/>
            <w:vMerge/>
            <w:tcBorders>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rPr>
            </w:pPr>
          </w:p>
        </w:tc>
        <w:tc>
          <w:tcPr>
            <w:tcW w:w="1276"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lang w:val="id-ID"/>
              </w:rPr>
              <w:t>n</w:t>
            </w:r>
          </w:p>
        </w:tc>
        <w:tc>
          <w:tcPr>
            <w:tcW w:w="1559"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rPr>
            </w:pPr>
            <w:r w:rsidRPr="00325C8A">
              <w:rPr>
                <w:rFonts w:ascii="Arial" w:hAnsi="Arial" w:cs="Arial"/>
                <w:b/>
                <w:bCs/>
                <w:color w:val="000000"/>
                <w:sz w:val="18"/>
                <w:szCs w:val="18"/>
              </w:rPr>
              <w:t>%</w:t>
            </w:r>
          </w:p>
        </w:tc>
        <w:tc>
          <w:tcPr>
            <w:tcW w:w="1134"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lang w:val="id-ID"/>
              </w:rPr>
              <w:t>n</w:t>
            </w:r>
          </w:p>
        </w:tc>
        <w:tc>
          <w:tcPr>
            <w:tcW w:w="1560"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rPr>
            </w:pPr>
            <w:r w:rsidRPr="00325C8A">
              <w:rPr>
                <w:rFonts w:ascii="Arial" w:hAnsi="Arial" w:cs="Arial"/>
                <w:b/>
                <w:bCs/>
                <w:color w:val="000000"/>
                <w:sz w:val="18"/>
                <w:szCs w:val="18"/>
              </w:rPr>
              <w:t>%</w:t>
            </w:r>
          </w:p>
        </w:tc>
      </w:tr>
      <w:tr w:rsidR="00731BAC" w:rsidRPr="00325C8A" w:rsidTr="003C3CED">
        <w:tc>
          <w:tcPr>
            <w:tcW w:w="3402" w:type="dxa"/>
            <w:tcBorders>
              <w:top w:val="nil"/>
              <w:left w:val="nil"/>
              <w:bottom w:val="nil"/>
              <w:right w:val="nil"/>
            </w:tcBorders>
          </w:tcPr>
          <w:p w:rsidR="00731BAC" w:rsidRPr="00325C8A" w:rsidRDefault="00731BAC" w:rsidP="00325C8A">
            <w:pPr>
              <w:spacing w:after="0" w:line="240" w:lineRule="auto"/>
              <w:rPr>
                <w:rFonts w:ascii="Arial" w:hAnsi="Arial" w:cs="Arial"/>
                <w:b/>
                <w:bCs/>
                <w:sz w:val="18"/>
                <w:szCs w:val="18"/>
                <w:lang w:val="id-ID"/>
              </w:rPr>
            </w:pPr>
            <w:r w:rsidRPr="00325C8A">
              <w:rPr>
                <w:rFonts w:ascii="Arial" w:hAnsi="Arial" w:cs="Arial"/>
                <w:b/>
                <w:bCs/>
                <w:sz w:val="18"/>
                <w:szCs w:val="18"/>
                <w:lang w:val="id-ID"/>
              </w:rPr>
              <w:t>Average HDL</w:t>
            </w:r>
          </w:p>
          <w:p w:rsidR="00731BAC" w:rsidRPr="00325C8A" w:rsidRDefault="00731BAC" w:rsidP="00325C8A">
            <w:pPr>
              <w:spacing w:after="0" w:line="240" w:lineRule="auto"/>
              <w:rPr>
                <w:rFonts w:ascii="Arial" w:hAnsi="Arial" w:cs="Arial"/>
                <w:sz w:val="18"/>
                <w:szCs w:val="18"/>
                <w:lang w:val="id-ID"/>
              </w:rPr>
            </w:pPr>
            <w:r w:rsidRPr="00325C8A">
              <w:rPr>
                <w:rFonts w:ascii="Arial" w:hAnsi="Arial" w:cs="Arial"/>
                <w:sz w:val="18"/>
                <w:szCs w:val="18"/>
                <w:lang w:val="id-ID"/>
              </w:rPr>
              <w:t>Not Good (≤45mg/dl)</w:t>
            </w:r>
          </w:p>
        </w:tc>
        <w:tc>
          <w:tcPr>
            <w:tcW w:w="1276" w:type="dxa"/>
            <w:tcBorders>
              <w:top w:val="nil"/>
              <w:left w:val="nil"/>
              <w:bottom w:val="nil"/>
              <w:right w:val="nil"/>
            </w:tcBorders>
            <w:vAlign w:val="center"/>
          </w:tcPr>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p>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r w:rsidRPr="00325C8A">
              <w:rPr>
                <w:rFonts w:ascii="Arial" w:hAnsi="Arial" w:cs="Arial"/>
                <w:color w:val="000000"/>
                <w:sz w:val="18"/>
                <w:szCs w:val="18"/>
                <w:lang w:val="id-ID"/>
              </w:rPr>
              <w:t>23</w:t>
            </w:r>
          </w:p>
        </w:tc>
        <w:tc>
          <w:tcPr>
            <w:tcW w:w="1559" w:type="dxa"/>
            <w:tcBorders>
              <w:top w:val="nil"/>
              <w:left w:val="nil"/>
              <w:bottom w:val="nil"/>
              <w:right w:val="nil"/>
            </w:tcBorders>
            <w:vAlign w:val="center"/>
          </w:tcPr>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p>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r w:rsidRPr="00325C8A">
              <w:rPr>
                <w:rFonts w:ascii="Arial" w:hAnsi="Arial" w:cs="Arial"/>
                <w:color w:val="000000"/>
                <w:sz w:val="18"/>
                <w:szCs w:val="18"/>
                <w:lang w:val="id-ID"/>
              </w:rPr>
              <w:t>71,9</w:t>
            </w:r>
          </w:p>
        </w:tc>
        <w:tc>
          <w:tcPr>
            <w:tcW w:w="1134" w:type="dxa"/>
            <w:tcBorders>
              <w:top w:val="nil"/>
              <w:left w:val="nil"/>
              <w:bottom w:val="nil"/>
              <w:right w:val="nil"/>
            </w:tcBorders>
            <w:vAlign w:val="center"/>
          </w:tcPr>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p>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r w:rsidRPr="00325C8A">
              <w:rPr>
                <w:rFonts w:ascii="Arial" w:hAnsi="Arial" w:cs="Arial"/>
                <w:color w:val="000000"/>
                <w:sz w:val="18"/>
                <w:szCs w:val="18"/>
                <w:lang w:val="id-ID"/>
              </w:rPr>
              <w:t xml:space="preserve">  9</w:t>
            </w:r>
          </w:p>
        </w:tc>
        <w:tc>
          <w:tcPr>
            <w:tcW w:w="1560" w:type="dxa"/>
            <w:tcBorders>
              <w:top w:val="nil"/>
              <w:left w:val="nil"/>
              <w:bottom w:val="nil"/>
              <w:right w:val="nil"/>
            </w:tcBorders>
            <w:vAlign w:val="center"/>
          </w:tcPr>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p>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r w:rsidRPr="00325C8A">
              <w:rPr>
                <w:rFonts w:ascii="Arial" w:hAnsi="Arial" w:cs="Arial"/>
                <w:color w:val="000000"/>
                <w:sz w:val="18"/>
                <w:szCs w:val="18"/>
                <w:lang w:val="id-ID"/>
              </w:rPr>
              <w:t>28,1</w:t>
            </w:r>
          </w:p>
        </w:tc>
      </w:tr>
      <w:tr w:rsidR="00731BAC" w:rsidRPr="00325C8A" w:rsidTr="003C3CED">
        <w:tc>
          <w:tcPr>
            <w:tcW w:w="3402" w:type="dxa"/>
            <w:tcBorders>
              <w:top w:val="nil"/>
              <w:left w:val="nil"/>
              <w:bottom w:val="single" w:sz="4" w:space="0" w:color="auto"/>
              <w:right w:val="nil"/>
            </w:tcBorders>
          </w:tcPr>
          <w:p w:rsidR="00731BAC" w:rsidRPr="00325C8A" w:rsidRDefault="00731BAC" w:rsidP="00325C8A">
            <w:pPr>
              <w:tabs>
                <w:tab w:val="right" w:pos="2758"/>
              </w:tabs>
              <w:spacing w:after="0" w:line="240" w:lineRule="auto"/>
              <w:rPr>
                <w:rFonts w:ascii="Arial" w:hAnsi="Arial" w:cs="Arial"/>
                <w:sz w:val="18"/>
                <w:szCs w:val="18"/>
                <w:lang w:val="id-ID"/>
              </w:rPr>
            </w:pPr>
            <w:r w:rsidRPr="00325C8A">
              <w:rPr>
                <w:rFonts w:ascii="Arial" w:hAnsi="Arial" w:cs="Arial"/>
                <w:sz w:val="18"/>
                <w:szCs w:val="18"/>
                <w:lang w:val="id-ID"/>
              </w:rPr>
              <w:t>Good (&gt;45mg/dl)</w:t>
            </w:r>
          </w:p>
        </w:tc>
        <w:tc>
          <w:tcPr>
            <w:tcW w:w="1276" w:type="dxa"/>
            <w:tcBorders>
              <w:top w:val="nil"/>
              <w:left w:val="nil"/>
              <w:bottom w:val="single" w:sz="4" w:space="0" w:color="auto"/>
              <w:right w:val="nil"/>
            </w:tcBorders>
            <w:vAlign w:val="center"/>
          </w:tcPr>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r w:rsidRPr="00325C8A">
              <w:rPr>
                <w:rFonts w:ascii="Arial" w:hAnsi="Arial" w:cs="Arial"/>
                <w:color w:val="000000"/>
                <w:sz w:val="18"/>
                <w:szCs w:val="18"/>
                <w:lang w:val="id-ID"/>
              </w:rPr>
              <w:t xml:space="preserve"> 9</w:t>
            </w:r>
          </w:p>
        </w:tc>
        <w:tc>
          <w:tcPr>
            <w:tcW w:w="1559" w:type="dxa"/>
            <w:tcBorders>
              <w:top w:val="nil"/>
              <w:left w:val="nil"/>
              <w:bottom w:val="single" w:sz="4" w:space="0" w:color="auto"/>
              <w:right w:val="nil"/>
            </w:tcBorders>
            <w:vAlign w:val="center"/>
          </w:tcPr>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r w:rsidRPr="00325C8A">
              <w:rPr>
                <w:rFonts w:ascii="Arial" w:hAnsi="Arial" w:cs="Arial"/>
                <w:color w:val="000000"/>
                <w:sz w:val="18"/>
                <w:szCs w:val="18"/>
                <w:lang w:val="id-ID"/>
              </w:rPr>
              <w:t>28,1</w:t>
            </w:r>
          </w:p>
        </w:tc>
        <w:tc>
          <w:tcPr>
            <w:tcW w:w="1134" w:type="dxa"/>
            <w:tcBorders>
              <w:top w:val="nil"/>
              <w:left w:val="nil"/>
              <w:bottom w:val="single" w:sz="4" w:space="0" w:color="auto"/>
              <w:right w:val="nil"/>
            </w:tcBorders>
          </w:tcPr>
          <w:p w:rsidR="00731BAC" w:rsidRPr="00325C8A" w:rsidRDefault="00731BAC" w:rsidP="00325C8A">
            <w:pPr>
              <w:spacing w:after="0" w:line="240" w:lineRule="auto"/>
              <w:rPr>
                <w:rFonts w:ascii="Arial" w:hAnsi="Arial" w:cs="Arial"/>
                <w:sz w:val="18"/>
                <w:szCs w:val="18"/>
                <w:lang w:val="id-ID"/>
              </w:rPr>
            </w:pPr>
            <w:r w:rsidRPr="00325C8A">
              <w:rPr>
                <w:rFonts w:ascii="Arial" w:hAnsi="Arial" w:cs="Arial"/>
                <w:sz w:val="18"/>
                <w:szCs w:val="18"/>
                <w:lang w:val="id-ID"/>
              </w:rPr>
              <w:t>23</w:t>
            </w:r>
          </w:p>
        </w:tc>
        <w:tc>
          <w:tcPr>
            <w:tcW w:w="1560" w:type="dxa"/>
            <w:tcBorders>
              <w:top w:val="nil"/>
              <w:left w:val="nil"/>
              <w:bottom w:val="single" w:sz="4" w:space="0" w:color="auto"/>
              <w:right w:val="nil"/>
            </w:tcBorders>
          </w:tcPr>
          <w:p w:rsidR="00731BAC" w:rsidRPr="00325C8A" w:rsidRDefault="00731BAC" w:rsidP="00325C8A">
            <w:pPr>
              <w:spacing w:after="0" w:line="240" w:lineRule="auto"/>
              <w:rPr>
                <w:rFonts w:ascii="Arial" w:hAnsi="Arial" w:cs="Arial"/>
                <w:sz w:val="18"/>
                <w:szCs w:val="18"/>
                <w:lang w:val="id-ID"/>
              </w:rPr>
            </w:pPr>
            <w:r w:rsidRPr="00325C8A">
              <w:rPr>
                <w:rFonts w:ascii="Arial" w:hAnsi="Arial" w:cs="Arial"/>
                <w:sz w:val="18"/>
                <w:szCs w:val="18"/>
                <w:lang w:val="id-ID"/>
              </w:rPr>
              <w:t>71,9</w:t>
            </w:r>
          </w:p>
        </w:tc>
      </w:tr>
      <w:tr w:rsidR="00731BAC" w:rsidRPr="00325C8A" w:rsidTr="003C3CED">
        <w:trPr>
          <w:trHeight w:val="240"/>
        </w:trPr>
        <w:tc>
          <w:tcPr>
            <w:tcW w:w="3402"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lang w:val="id-ID"/>
              </w:rPr>
              <w:t>Total</w:t>
            </w:r>
          </w:p>
        </w:tc>
        <w:tc>
          <w:tcPr>
            <w:tcW w:w="1276"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rPr>
              <w:t>3</w:t>
            </w:r>
            <w:r w:rsidRPr="00325C8A">
              <w:rPr>
                <w:rFonts w:ascii="Arial" w:hAnsi="Arial" w:cs="Arial"/>
                <w:b/>
                <w:bCs/>
                <w:color w:val="000000"/>
                <w:sz w:val="18"/>
                <w:szCs w:val="18"/>
                <w:lang w:val="id-ID"/>
              </w:rPr>
              <w:t>2</w:t>
            </w:r>
          </w:p>
        </w:tc>
        <w:tc>
          <w:tcPr>
            <w:tcW w:w="1559"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rPr>
            </w:pPr>
            <w:r w:rsidRPr="00325C8A">
              <w:rPr>
                <w:rFonts w:ascii="Arial" w:hAnsi="Arial" w:cs="Arial"/>
                <w:b/>
                <w:bCs/>
                <w:color w:val="000000"/>
                <w:sz w:val="18"/>
                <w:szCs w:val="18"/>
                <w:lang w:val="id-ID"/>
              </w:rPr>
              <w:t>100</w:t>
            </w:r>
            <w:r w:rsidRPr="00325C8A">
              <w:rPr>
                <w:rFonts w:ascii="Arial" w:hAnsi="Arial" w:cs="Arial"/>
                <w:b/>
                <w:bCs/>
                <w:color w:val="000000"/>
                <w:sz w:val="18"/>
                <w:szCs w:val="18"/>
              </w:rPr>
              <w:t>,0</w:t>
            </w:r>
          </w:p>
        </w:tc>
        <w:tc>
          <w:tcPr>
            <w:tcW w:w="1134"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rPr>
              <w:t>3</w:t>
            </w:r>
            <w:r w:rsidRPr="00325C8A">
              <w:rPr>
                <w:rFonts w:ascii="Arial" w:hAnsi="Arial" w:cs="Arial"/>
                <w:b/>
                <w:bCs/>
                <w:color w:val="000000"/>
                <w:sz w:val="18"/>
                <w:szCs w:val="18"/>
                <w:lang w:val="id-ID"/>
              </w:rPr>
              <w:t>2</w:t>
            </w:r>
          </w:p>
        </w:tc>
        <w:tc>
          <w:tcPr>
            <w:tcW w:w="1560"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rPr>
            </w:pPr>
            <w:r w:rsidRPr="00325C8A">
              <w:rPr>
                <w:rFonts w:ascii="Arial" w:hAnsi="Arial" w:cs="Arial"/>
                <w:b/>
                <w:bCs/>
                <w:color w:val="000000"/>
                <w:sz w:val="18"/>
                <w:szCs w:val="18"/>
                <w:lang w:val="id-ID"/>
              </w:rPr>
              <w:t>100</w:t>
            </w:r>
            <w:r w:rsidRPr="00325C8A">
              <w:rPr>
                <w:rFonts w:ascii="Arial" w:hAnsi="Arial" w:cs="Arial"/>
                <w:b/>
                <w:bCs/>
                <w:color w:val="000000"/>
                <w:sz w:val="18"/>
                <w:szCs w:val="18"/>
              </w:rPr>
              <w:t>,0</w:t>
            </w:r>
          </w:p>
        </w:tc>
      </w:tr>
      <w:tr w:rsidR="00731BAC" w:rsidRPr="00325C8A" w:rsidTr="003C3CED">
        <w:trPr>
          <w:trHeight w:val="240"/>
        </w:trPr>
        <w:tc>
          <w:tcPr>
            <w:tcW w:w="3402" w:type="dxa"/>
            <w:tcBorders>
              <w:top w:val="single" w:sz="4" w:space="0" w:color="auto"/>
              <w:left w:val="nil"/>
              <w:bottom w:val="nil"/>
              <w:right w:val="nil"/>
            </w:tcBorders>
          </w:tcPr>
          <w:p w:rsidR="00731BAC" w:rsidRPr="00325C8A" w:rsidRDefault="00731BAC" w:rsidP="00325C8A">
            <w:pPr>
              <w:spacing w:after="0" w:line="240" w:lineRule="auto"/>
              <w:rPr>
                <w:rFonts w:ascii="Arial" w:hAnsi="Arial" w:cs="Arial"/>
                <w:b/>
                <w:sz w:val="18"/>
                <w:szCs w:val="18"/>
                <w:lang w:val="id-ID"/>
              </w:rPr>
            </w:pPr>
            <w:r w:rsidRPr="00325C8A">
              <w:rPr>
                <w:rFonts w:ascii="Arial" w:hAnsi="Arial" w:cs="Arial"/>
                <w:b/>
                <w:color w:val="212121"/>
                <w:sz w:val="18"/>
                <w:szCs w:val="18"/>
                <w:lang w:val="id-ID"/>
              </w:rPr>
              <w:t>H</w:t>
            </w:r>
            <w:proofErr w:type="spellStart"/>
            <w:r w:rsidRPr="00325C8A">
              <w:rPr>
                <w:rFonts w:ascii="Arial" w:hAnsi="Arial" w:cs="Arial"/>
                <w:b/>
                <w:color w:val="212121"/>
                <w:sz w:val="18"/>
                <w:szCs w:val="18"/>
              </w:rPr>
              <w:t>ypertension</w:t>
            </w:r>
            <w:proofErr w:type="spellEnd"/>
            <w:r w:rsidRPr="00325C8A">
              <w:rPr>
                <w:rFonts w:ascii="Arial" w:hAnsi="Arial" w:cs="Arial"/>
                <w:b/>
                <w:sz w:val="18"/>
                <w:szCs w:val="18"/>
                <w:lang w:val="id-ID"/>
              </w:rPr>
              <w:t xml:space="preserve"> </w:t>
            </w:r>
          </w:p>
          <w:p w:rsidR="00731BAC" w:rsidRPr="00325C8A" w:rsidRDefault="00731BAC" w:rsidP="00325C8A">
            <w:pPr>
              <w:spacing w:after="0" w:line="240" w:lineRule="auto"/>
              <w:rPr>
                <w:rFonts w:ascii="Arial" w:hAnsi="Arial" w:cs="Arial"/>
                <w:sz w:val="18"/>
                <w:szCs w:val="18"/>
                <w:lang w:val="id-ID"/>
              </w:rPr>
            </w:pPr>
            <w:r w:rsidRPr="00325C8A">
              <w:rPr>
                <w:rFonts w:ascii="Arial" w:hAnsi="Arial" w:cs="Arial"/>
                <w:sz w:val="18"/>
                <w:szCs w:val="18"/>
                <w:lang w:val="id-ID"/>
              </w:rPr>
              <w:t>Yes</w:t>
            </w:r>
          </w:p>
        </w:tc>
        <w:tc>
          <w:tcPr>
            <w:tcW w:w="1276" w:type="dxa"/>
            <w:tcBorders>
              <w:top w:val="single" w:sz="4" w:space="0" w:color="auto"/>
              <w:left w:val="nil"/>
              <w:bottom w:val="nil"/>
              <w:right w:val="nil"/>
            </w:tcBorders>
            <w:vAlign w:val="center"/>
          </w:tcPr>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p>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r w:rsidRPr="00325C8A">
              <w:rPr>
                <w:rFonts w:ascii="Arial" w:hAnsi="Arial" w:cs="Arial"/>
                <w:color w:val="000000"/>
                <w:sz w:val="18"/>
                <w:szCs w:val="18"/>
                <w:lang w:val="id-ID"/>
              </w:rPr>
              <w:t>25</w:t>
            </w:r>
          </w:p>
        </w:tc>
        <w:tc>
          <w:tcPr>
            <w:tcW w:w="1559" w:type="dxa"/>
            <w:tcBorders>
              <w:top w:val="single" w:sz="4" w:space="0" w:color="auto"/>
              <w:left w:val="nil"/>
              <w:bottom w:val="nil"/>
              <w:right w:val="nil"/>
            </w:tcBorders>
            <w:vAlign w:val="center"/>
          </w:tcPr>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p>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r w:rsidRPr="00325C8A">
              <w:rPr>
                <w:rFonts w:ascii="Arial" w:hAnsi="Arial" w:cs="Arial"/>
                <w:color w:val="000000"/>
                <w:sz w:val="18"/>
                <w:szCs w:val="18"/>
                <w:lang w:val="id-ID"/>
              </w:rPr>
              <w:t>78,1</w:t>
            </w:r>
          </w:p>
        </w:tc>
        <w:tc>
          <w:tcPr>
            <w:tcW w:w="1134" w:type="dxa"/>
            <w:tcBorders>
              <w:top w:val="single" w:sz="4" w:space="0" w:color="auto"/>
              <w:left w:val="nil"/>
              <w:bottom w:val="nil"/>
              <w:right w:val="nil"/>
            </w:tcBorders>
            <w:vAlign w:val="center"/>
          </w:tcPr>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p>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r w:rsidRPr="00325C8A">
              <w:rPr>
                <w:rFonts w:ascii="Arial" w:hAnsi="Arial" w:cs="Arial"/>
                <w:color w:val="000000"/>
                <w:sz w:val="18"/>
                <w:szCs w:val="18"/>
                <w:lang w:val="id-ID"/>
              </w:rPr>
              <w:t xml:space="preserve">  6</w:t>
            </w:r>
          </w:p>
        </w:tc>
        <w:tc>
          <w:tcPr>
            <w:tcW w:w="1560" w:type="dxa"/>
            <w:tcBorders>
              <w:top w:val="single" w:sz="4" w:space="0" w:color="auto"/>
              <w:left w:val="nil"/>
              <w:bottom w:val="nil"/>
              <w:right w:val="nil"/>
            </w:tcBorders>
            <w:vAlign w:val="center"/>
          </w:tcPr>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p>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r w:rsidRPr="00325C8A">
              <w:rPr>
                <w:rFonts w:ascii="Arial" w:hAnsi="Arial" w:cs="Arial"/>
                <w:color w:val="000000"/>
                <w:sz w:val="18"/>
                <w:szCs w:val="18"/>
                <w:lang w:val="id-ID"/>
              </w:rPr>
              <w:t>18,8</w:t>
            </w:r>
          </w:p>
        </w:tc>
      </w:tr>
      <w:tr w:rsidR="00731BAC" w:rsidRPr="00325C8A" w:rsidTr="003C3CED">
        <w:trPr>
          <w:trHeight w:val="240"/>
        </w:trPr>
        <w:tc>
          <w:tcPr>
            <w:tcW w:w="3402" w:type="dxa"/>
            <w:tcBorders>
              <w:top w:val="nil"/>
              <w:left w:val="nil"/>
              <w:bottom w:val="single" w:sz="4" w:space="0" w:color="auto"/>
              <w:right w:val="nil"/>
            </w:tcBorders>
          </w:tcPr>
          <w:p w:rsidR="00731BAC" w:rsidRPr="00325C8A" w:rsidRDefault="00731BAC" w:rsidP="00325C8A">
            <w:pPr>
              <w:tabs>
                <w:tab w:val="right" w:pos="2758"/>
              </w:tabs>
              <w:spacing w:after="0" w:line="240" w:lineRule="auto"/>
              <w:rPr>
                <w:rFonts w:ascii="Arial" w:hAnsi="Arial" w:cs="Arial"/>
                <w:sz w:val="18"/>
                <w:szCs w:val="18"/>
                <w:lang w:val="id-ID"/>
              </w:rPr>
            </w:pPr>
            <w:r w:rsidRPr="00325C8A">
              <w:rPr>
                <w:rFonts w:ascii="Arial" w:hAnsi="Arial" w:cs="Arial"/>
                <w:sz w:val="18"/>
                <w:szCs w:val="18"/>
                <w:lang w:val="id-ID"/>
              </w:rPr>
              <w:t>No</w:t>
            </w:r>
          </w:p>
        </w:tc>
        <w:tc>
          <w:tcPr>
            <w:tcW w:w="1276" w:type="dxa"/>
            <w:tcBorders>
              <w:top w:val="nil"/>
              <w:left w:val="nil"/>
              <w:bottom w:val="single" w:sz="4" w:space="0" w:color="auto"/>
              <w:right w:val="nil"/>
            </w:tcBorders>
            <w:vAlign w:val="center"/>
          </w:tcPr>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r w:rsidRPr="00325C8A">
              <w:rPr>
                <w:rFonts w:ascii="Arial" w:hAnsi="Arial" w:cs="Arial"/>
                <w:color w:val="000000"/>
                <w:sz w:val="18"/>
                <w:szCs w:val="18"/>
                <w:lang w:val="id-ID"/>
              </w:rPr>
              <w:t xml:space="preserve"> 7</w:t>
            </w:r>
          </w:p>
        </w:tc>
        <w:tc>
          <w:tcPr>
            <w:tcW w:w="1559" w:type="dxa"/>
            <w:tcBorders>
              <w:top w:val="nil"/>
              <w:left w:val="nil"/>
              <w:bottom w:val="single" w:sz="4" w:space="0" w:color="auto"/>
              <w:right w:val="nil"/>
            </w:tcBorders>
            <w:vAlign w:val="center"/>
          </w:tcPr>
          <w:p w:rsidR="00731BAC" w:rsidRPr="00325C8A" w:rsidRDefault="00731BAC" w:rsidP="00325C8A">
            <w:pPr>
              <w:autoSpaceDE w:val="0"/>
              <w:autoSpaceDN w:val="0"/>
              <w:adjustRightInd w:val="0"/>
              <w:spacing w:after="0" w:line="240" w:lineRule="auto"/>
              <w:rPr>
                <w:rFonts w:ascii="Arial" w:hAnsi="Arial" w:cs="Arial"/>
                <w:color w:val="000000"/>
                <w:sz w:val="18"/>
                <w:szCs w:val="18"/>
                <w:lang w:val="id-ID"/>
              </w:rPr>
            </w:pPr>
            <w:r w:rsidRPr="00325C8A">
              <w:rPr>
                <w:rFonts w:ascii="Arial" w:hAnsi="Arial" w:cs="Arial"/>
                <w:color w:val="000000"/>
                <w:sz w:val="18"/>
                <w:szCs w:val="18"/>
                <w:lang w:val="id-ID"/>
              </w:rPr>
              <w:t>21,9</w:t>
            </w:r>
          </w:p>
        </w:tc>
        <w:tc>
          <w:tcPr>
            <w:tcW w:w="1134" w:type="dxa"/>
            <w:tcBorders>
              <w:top w:val="nil"/>
              <w:left w:val="nil"/>
              <w:bottom w:val="single" w:sz="4" w:space="0" w:color="auto"/>
              <w:right w:val="nil"/>
            </w:tcBorders>
          </w:tcPr>
          <w:p w:rsidR="00731BAC" w:rsidRPr="00325C8A" w:rsidRDefault="00731BAC" w:rsidP="00325C8A">
            <w:pPr>
              <w:spacing w:after="0" w:line="240" w:lineRule="auto"/>
              <w:rPr>
                <w:rFonts w:ascii="Arial" w:hAnsi="Arial" w:cs="Arial"/>
                <w:sz w:val="18"/>
                <w:szCs w:val="18"/>
                <w:lang w:val="id-ID"/>
              </w:rPr>
            </w:pPr>
            <w:r w:rsidRPr="00325C8A">
              <w:rPr>
                <w:rFonts w:ascii="Arial" w:hAnsi="Arial" w:cs="Arial"/>
                <w:sz w:val="18"/>
                <w:szCs w:val="18"/>
                <w:lang w:val="id-ID"/>
              </w:rPr>
              <w:t>26</w:t>
            </w:r>
          </w:p>
        </w:tc>
        <w:tc>
          <w:tcPr>
            <w:tcW w:w="1560" w:type="dxa"/>
            <w:tcBorders>
              <w:top w:val="nil"/>
              <w:left w:val="nil"/>
              <w:bottom w:val="single" w:sz="4" w:space="0" w:color="auto"/>
              <w:right w:val="nil"/>
            </w:tcBorders>
          </w:tcPr>
          <w:p w:rsidR="00731BAC" w:rsidRPr="00325C8A" w:rsidRDefault="00731BAC" w:rsidP="00325C8A">
            <w:pPr>
              <w:spacing w:after="0" w:line="240" w:lineRule="auto"/>
              <w:rPr>
                <w:rFonts w:ascii="Arial" w:hAnsi="Arial" w:cs="Arial"/>
                <w:sz w:val="18"/>
                <w:szCs w:val="18"/>
                <w:lang w:val="id-ID"/>
              </w:rPr>
            </w:pPr>
            <w:r w:rsidRPr="00325C8A">
              <w:rPr>
                <w:rFonts w:ascii="Arial" w:hAnsi="Arial" w:cs="Arial"/>
                <w:sz w:val="18"/>
                <w:szCs w:val="18"/>
                <w:lang w:val="id-ID"/>
              </w:rPr>
              <w:t>81,2</w:t>
            </w:r>
          </w:p>
        </w:tc>
      </w:tr>
      <w:tr w:rsidR="00731BAC" w:rsidRPr="00325C8A" w:rsidTr="003C3CED">
        <w:trPr>
          <w:trHeight w:val="240"/>
        </w:trPr>
        <w:tc>
          <w:tcPr>
            <w:tcW w:w="3402"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lang w:val="id-ID"/>
              </w:rPr>
              <w:t>Total</w:t>
            </w:r>
          </w:p>
        </w:tc>
        <w:tc>
          <w:tcPr>
            <w:tcW w:w="1276"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rPr>
              <w:t>3</w:t>
            </w:r>
            <w:r w:rsidRPr="00325C8A">
              <w:rPr>
                <w:rFonts w:ascii="Arial" w:hAnsi="Arial" w:cs="Arial"/>
                <w:b/>
                <w:bCs/>
                <w:color w:val="000000"/>
                <w:sz w:val="18"/>
                <w:szCs w:val="18"/>
                <w:lang w:val="id-ID"/>
              </w:rPr>
              <w:t>2</w:t>
            </w:r>
          </w:p>
        </w:tc>
        <w:tc>
          <w:tcPr>
            <w:tcW w:w="1559"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rPr>
            </w:pPr>
            <w:r w:rsidRPr="00325C8A">
              <w:rPr>
                <w:rFonts w:ascii="Arial" w:hAnsi="Arial" w:cs="Arial"/>
                <w:b/>
                <w:bCs/>
                <w:color w:val="000000"/>
                <w:sz w:val="18"/>
                <w:szCs w:val="18"/>
                <w:lang w:val="id-ID"/>
              </w:rPr>
              <w:t>100</w:t>
            </w:r>
            <w:r w:rsidRPr="00325C8A">
              <w:rPr>
                <w:rFonts w:ascii="Arial" w:hAnsi="Arial" w:cs="Arial"/>
                <w:b/>
                <w:bCs/>
                <w:color w:val="000000"/>
                <w:sz w:val="18"/>
                <w:szCs w:val="18"/>
              </w:rPr>
              <w:t>,0</w:t>
            </w:r>
          </w:p>
        </w:tc>
        <w:tc>
          <w:tcPr>
            <w:tcW w:w="1134"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rPr>
              <w:t>3</w:t>
            </w:r>
            <w:r w:rsidRPr="00325C8A">
              <w:rPr>
                <w:rFonts w:ascii="Arial" w:hAnsi="Arial" w:cs="Arial"/>
                <w:b/>
                <w:bCs/>
                <w:color w:val="000000"/>
                <w:sz w:val="18"/>
                <w:szCs w:val="18"/>
                <w:lang w:val="id-ID"/>
              </w:rPr>
              <w:t>2</w:t>
            </w:r>
          </w:p>
        </w:tc>
        <w:tc>
          <w:tcPr>
            <w:tcW w:w="1560" w:type="dxa"/>
            <w:tcBorders>
              <w:top w:val="single" w:sz="4" w:space="0" w:color="auto"/>
              <w:left w:val="nil"/>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rPr>
            </w:pPr>
            <w:r w:rsidRPr="00325C8A">
              <w:rPr>
                <w:rFonts w:ascii="Arial" w:hAnsi="Arial" w:cs="Arial"/>
                <w:b/>
                <w:bCs/>
                <w:color w:val="000000"/>
                <w:sz w:val="18"/>
                <w:szCs w:val="18"/>
                <w:lang w:val="id-ID"/>
              </w:rPr>
              <w:t>100</w:t>
            </w:r>
            <w:r w:rsidRPr="00325C8A">
              <w:rPr>
                <w:rFonts w:ascii="Arial" w:hAnsi="Arial" w:cs="Arial"/>
                <w:b/>
                <w:bCs/>
                <w:color w:val="000000"/>
                <w:sz w:val="18"/>
                <w:szCs w:val="18"/>
              </w:rPr>
              <w:t>,0</w:t>
            </w:r>
          </w:p>
        </w:tc>
      </w:tr>
    </w:tbl>
    <w:p w:rsidR="00731BAC" w:rsidRPr="00325C8A" w:rsidRDefault="00731BAC" w:rsidP="00325C8A">
      <w:pPr>
        <w:pStyle w:val="HTMLPreformatted"/>
        <w:shd w:val="clear" w:color="auto" w:fill="FFFFFF"/>
        <w:jc w:val="both"/>
        <w:rPr>
          <w:rFonts w:ascii="Arial" w:hAnsi="Arial" w:cs="Arial"/>
          <w:color w:val="212121"/>
          <w:sz w:val="18"/>
          <w:szCs w:val="18"/>
          <w:lang w:val="id-ID"/>
        </w:rPr>
      </w:pPr>
    </w:p>
    <w:p w:rsidR="00005C76" w:rsidRPr="00325C8A" w:rsidRDefault="00731BAC" w:rsidP="00005C76">
      <w:pPr>
        <w:pStyle w:val="HTMLPreformatted"/>
        <w:shd w:val="clear" w:color="auto" w:fill="FFFFFF"/>
        <w:spacing w:line="360" w:lineRule="auto"/>
        <w:jc w:val="both"/>
        <w:rPr>
          <w:rFonts w:ascii="Arial" w:hAnsi="Arial" w:cs="Arial"/>
          <w:color w:val="212121"/>
          <w:lang w:val="id-ID"/>
        </w:rPr>
      </w:pPr>
      <w:r w:rsidRPr="00325C8A">
        <w:rPr>
          <w:rFonts w:ascii="Arial" w:hAnsi="Arial" w:cs="Arial"/>
          <w:color w:val="212121"/>
        </w:rPr>
        <w:t xml:space="preserve">In the </w:t>
      </w:r>
      <w:proofErr w:type="spellStart"/>
      <w:r w:rsidRPr="00325C8A">
        <w:rPr>
          <w:rFonts w:ascii="Arial" w:hAnsi="Arial" w:cs="Arial"/>
          <w:color w:val="212121"/>
        </w:rPr>
        <w:t>univariate</w:t>
      </w:r>
      <w:proofErr w:type="spellEnd"/>
      <w:r w:rsidRPr="00325C8A">
        <w:rPr>
          <w:rFonts w:ascii="Arial" w:hAnsi="Arial" w:cs="Arial"/>
          <w:color w:val="212121"/>
        </w:rPr>
        <w:t xml:space="preserve"> results,</w:t>
      </w:r>
      <w:r w:rsidRPr="00325C8A">
        <w:rPr>
          <w:rFonts w:ascii="Arial" w:hAnsi="Arial" w:cs="Arial"/>
          <w:color w:val="212121"/>
          <w:lang w:val="id-ID"/>
        </w:rPr>
        <w:t xml:space="preserve"> In the table 2, </w:t>
      </w:r>
      <w:r w:rsidRPr="00325C8A">
        <w:rPr>
          <w:rFonts w:ascii="Arial" w:hAnsi="Arial" w:cs="Arial"/>
          <w:color w:val="212121"/>
        </w:rPr>
        <w:t>The distribution of the average HDL in the highest case group in HDL was not good (≤45mg / dl), the proportion was 71.9%,</w:t>
      </w:r>
      <w:r w:rsidRPr="00325C8A">
        <w:rPr>
          <w:rFonts w:ascii="Arial" w:hAnsi="Arial" w:cs="Arial"/>
          <w:color w:val="212121"/>
          <w:lang w:val="id-ID"/>
        </w:rPr>
        <w:t xml:space="preserve"> </w:t>
      </w:r>
      <w:r w:rsidRPr="00325C8A">
        <w:rPr>
          <w:rFonts w:ascii="Arial" w:hAnsi="Arial" w:cs="Arial"/>
          <w:color w:val="212121"/>
        </w:rPr>
        <w:t xml:space="preserve">while the highest control group in HDL </w:t>
      </w:r>
      <w:r w:rsidRPr="00325C8A">
        <w:rPr>
          <w:rFonts w:ascii="Arial" w:hAnsi="Arial" w:cs="Arial"/>
          <w:color w:val="212121"/>
        </w:rPr>
        <w:lastRenderedPageBreak/>
        <w:t xml:space="preserve">is good (&gt; 45mg / dl) the proportion is 71.9%.The highest distribution of hypertension in the case group in those with hypertension was 78.1%, while the highest control group in those who did not have hypertension was 81.2%. </w:t>
      </w:r>
    </w:p>
    <w:p w:rsidR="00731BAC" w:rsidRPr="00325C8A" w:rsidRDefault="00731BAC" w:rsidP="00005C76">
      <w:pPr>
        <w:pStyle w:val="HTMLPreformatted"/>
        <w:shd w:val="clear" w:color="auto" w:fill="FFFFFF"/>
        <w:spacing w:line="360" w:lineRule="auto"/>
        <w:jc w:val="both"/>
        <w:rPr>
          <w:rFonts w:ascii="Arial" w:hAnsi="Arial" w:cs="Arial"/>
          <w:b/>
          <w:color w:val="212121"/>
        </w:rPr>
      </w:pPr>
      <w:proofErr w:type="spellStart"/>
      <w:r w:rsidRPr="00325C8A">
        <w:rPr>
          <w:rFonts w:ascii="Arial" w:hAnsi="Arial" w:cs="Arial"/>
          <w:b/>
          <w:color w:val="212121"/>
        </w:rPr>
        <w:t>Bivariate</w:t>
      </w:r>
      <w:proofErr w:type="spellEnd"/>
      <w:r w:rsidRPr="00325C8A">
        <w:rPr>
          <w:rFonts w:ascii="Arial" w:hAnsi="Arial" w:cs="Arial"/>
          <w:b/>
          <w:color w:val="212121"/>
        </w:rPr>
        <w:t xml:space="preserve"> Analysis</w:t>
      </w:r>
    </w:p>
    <w:p w:rsidR="00731BAC" w:rsidRPr="00325C8A" w:rsidRDefault="00731BAC" w:rsidP="00005C76">
      <w:pPr>
        <w:pStyle w:val="HTMLPreformatted"/>
        <w:numPr>
          <w:ilvl w:val="0"/>
          <w:numId w:val="1"/>
        </w:numPr>
        <w:shd w:val="clear" w:color="auto" w:fill="FFFFFF"/>
        <w:spacing w:line="360" w:lineRule="auto"/>
        <w:ind w:left="284" w:hanging="284"/>
        <w:jc w:val="both"/>
        <w:rPr>
          <w:rFonts w:ascii="Arial" w:hAnsi="Arial" w:cs="Arial"/>
          <w:b/>
          <w:color w:val="212121"/>
          <w:lang w:val="id-ID"/>
        </w:rPr>
      </w:pPr>
      <w:r w:rsidRPr="00325C8A">
        <w:rPr>
          <w:rFonts w:ascii="Arial" w:hAnsi="Arial" w:cs="Arial"/>
          <w:b/>
          <w:color w:val="212121"/>
        </w:rPr>
        <w:t>Categorical Data</w:t>
      </w:r>
    </w:p>
    <w:p w:rsidR="00731BAC" w:rsidRPr="00325C8A" w:rsidRDefault="00731BAC" w:rsidP="00325C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22222"/>
          <w:sz w:val="18"/>
          <w:szCs w:val="18"/>
          <w:lang w:val="id-ID" w:eastAsia="id-ID"/>
        </w:rPr>
      </w:pPr>
      <w:proofErr w:type="gramStart"/>
      <w:r w:rsidRPr="00325C8A">
        <w:rPr>
          <w:rFonts w:ascii="Arial" w:eastAsia="Times New Roman" w:hAnsi="Arial" w:cs="Arial"/>
          <w:b/>
          <w:color w:val="222222"/>
          <w:sz w:val="18"/>
          <w:szCs w:val="18"/>
          <w:lang w:eastAsia="id-ID"/>
        </w:rPr>
        <w:t xml:space="preserve">Table </w:t>
      </w:r>
      <w:r w:rsidRPr="00325C8A">
        <w:rPr>
          <w:rFonts w:ascii="Arial" w:eastAsia="Times New Roman" w:hAnsi="Arial" w:cs="Arial"/>
          <w:b/>
          <w:color w:val="222222"/>
          <w:sz w:val="18"/>
          <w:szCs w:val="18"/>
          <w:lang w:val="id-ID" w:eastAsia="id-ID"/>
        </w:rPr>
        <w:t>3.</w:t>
      </w:r>
      <w:proofErr w:type="gramEnd"/>
      <w:r w:rsidRPr="00325C8A">
        <w:rPr>
          <w:rFonts w:ascii="Arial" w:eastAsia="Times New Roman" w:hAnsi="Arial" w:cs="Arial"/>
          <w:b/>
          <w:color w:val="222222"/>
          <w:sz w:val="18"/>
          <w:szCs w:val="18"/>
          <w:lang w:eastAsia="id-ID"/>
        </w:rPr>
        <w:t xml:space="preserve"> Effect of Risk Factors on Type II DM Events Complications of Kidney Failure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568"/>
        <w:gridCol w:w="991"/>
        <w:gridCol w:w="850"/>
        <w:gridCol w:w="851"/>
        <w:gridCol w:w="992"/>
        <w:gridCol w:w="1418"/>
      </w:tblGrid>
      <w:tr w:rsidR="00731BAC" w:rsidRPr="00325C8A" w:rsidTr="003C3CED">
        <w:tc>
          <w:tcPr>
            <w:tcW w:w="3119" w:type="dxa"/>
            <w:vMerge w:val="restart"/>
            <w:tcBorders>
              <w:top w:val="single" w:sz="4" w:space="0" w:color="auto"/>
              <w:left w:val="nil"/>
              <w:bottom w:val="single" w:sz="4" w:space="0" w:color="auto"/>
              <w:right w:val="single" w:sz="4" w:space="0" w:color="auto"/>
            </w:tcBorders>
            <w:vAlign w:val="center"/>
          </w:tcPr>
          <w:p w:rsidR="00731BAC" w:rsidRPr="00325C8A" w:rsidRDefault="00731BAC" w:rsidP="00325C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18"/>
                <w:szCs w:val="18"/>
                <w:lang w:val="id-ID" w:eastAsia="id-ID"/>
              </w:rPr>
            </w:pPr>
            <w:r w:rsidRPr="00325C8A">
              <w:rPr>
                <w:rFonts w:ascii="Arial" w:eastAsia="Times New Roman" w:hAnsi="Arial" w:cs="Arial"/>
                <w:b/>
                <w:color w:val="222222"/>
                <w:sz w:val="18"/>
                <w:szCs w:val="18"/>
                <w:lang w:eastAsia="id-ID"/>
              </w:rPr>
              <w:t>Changeable Risk Factors</w:t>
            </w:r>
          </w:p>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rPr>
            </w:pPr>
            <w:r w:rsidRPr="00325C8A">
              <w:rPr>
                <w:rFonts w:ascii="Arial" w:eastAsia="Times New Roman" w:hAnsi="Arial" w:cs="Arial"/>
                <w:b/>
                <w:color w:val="222222"/>
                <w:sz w:val="18"/>
                <w:szCs w:val="18"/>
                <w:lang w:eastAsia="id-ID"/>
              </w:rPr>
              <w:t>DM</w:t>
            </w:r>
            <w:r w:rsidRPr="00325C8A">
              <w:rPr>
                <w:rFonts w:ascii="Arial" w:eastAsia="Times New Roman" w:hAnsi="Arial" w:cs="Arial"/>
                <w:b/>
                <w:color w:val="222222"/>
                <w:sz w:val="18"/>
                <w:szCs w:val="18"/>
                <w:lang w:val="id-ID" w:eastAsia="id-ID"/>
              </w:rPr>
              <w:t xml:space="preserve"> </w:t>
            </w:r>
            <w:r w:rsidRPr="00325C8A">
              <w:rPr>
                <w:rFonts w:ascii="Arial" w:eastAsia="Times New Roman" w:hAnsi="Arial" w:cs="Arial"/>
                <w:b/>
                <w:color w:val="222222"/>
                <w:sz w:val="18"/>
                <w:szCs w:val="18"/>
                <w:lang w:eastAsia="id-ID"/>
              </w:rPr>
              <w:t>Type II Complications of Kidney Failure</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31BAC" w:rsidRPr="00325C8A" w:rsidRDefault="00731BAC" w:rsidP="00325C8A">
            <w:pPr>
              <w:autoSpaceDE w:val="0"/>
              <w:autoSpaceDN w:val="0"/>
              <w:adjustRightInd w:val="0"/>
              <w:spacing w:after="0" w:line="240" w:lineRule="auto"/>
              <w:rPr>
                <w:rFonts w:ascii="Arial" w:hAnsi="Arial" w:cs="Arial"/>
                <w:b/>
                <w:bCs/>
                <w:i/>
                <w:color w:val="000000"/>
                <w:sz w:val="18"/>
                <w:szCs w:val="18"/>
                <w:lang w:val="id-ID"/>
              </w:rPr>
            </w:pPr>
            <w:r w:rsidRPr="00325C8A">
              <w:rPr>
                <w:rFonts w:ascii="Arial" w:hAnsi="Arial" w:cs="Arial"/>
                <w:b/>
                <w:bCs/>
                <w:i/>
                <w:color w:val="000000"/>
                <w:sz w:val="18"/>
                <w:szCs w:val="18"/>
                <w:lang w:val="id-ID"/>
              </w:rPr>
              <w:t>P Value</w:t>
            </w:r>
          </w:p>
        </w:tc>
        <w:tc>
          <w:tcPr>
            <w:tcW w:w="1418" w:type="dxa"/>
            <w:vMerge w:val="restart"/>
            <w:tcBorders>
              <w:top w:val="single" w:sz="4" w:space="0" w:color="auto"/>
              <w:left w:val="single" w:sz="4" w:space="0" w:color="auto"/>
              <w:bottom w:val="single" w:sz="4" w:space="0" w:color="auto"/>
              <w:right w:val="nil"/>
            </w:tcBorders>
            <w:vAlign w:val="center"/>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lang w:val="id-ID"/>
              </w:rPr>
              <w:t>OR</w:t>
            </w:r>
          </w:p>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lang w:val="id-ID"/>
              </w:rPr>
              <w:t>(95% Cl)</w:t>
            </w:r>
          </w:p>
        </w:tc>
      </w:tr>
      <w:tr w:rsidR="00731BAC" w:rsidRPr="00325C8A" w:rsidTr="003C3CED">
        <w:tc>
          <w:tcPr>
            <w:tcW w:w="3119" w:type="dxa"/>
            <w:vMerge/>
            <w:tcBorders>
              <w:top w:val="single" w:sz="4" w:space="0" w:color="auto"/>
              <w:left w:val="nil"/>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lang w:val="id-ID"/>
              </w:rPr>
              <w:t>Case</w:t>
            </w:r>
          </w:p>
        </w:tc>
        <w:tc>
          <w:tcPr>
            <w:tcW w:w="1701" w:type="dxa"/>
            <w:gridSpan w:val="2"/>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lang w:val="id-ID"/>
              </w:rPr>
              <w:t>Control</w:t>
            </w:r>
          </w:p>
        </w:tc>
        <w:tc>
          <w:tcPr>
            <w:tcW w:w="992" w:type="dxa"/>
            <w:vMerge/>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rPr>
            </w:pPr>
          </w:p>
        </w:tc>
        <w:tc>
          <w:tcPr>
            <w:tcW w:w="1418" w:type="dxa"/>
            <w:vMerge/>
            <w:tcBorders>
              <w:top w:val="single" w:sz="4" w:space="0" w:color="auto"/>
              <w:left w:val="single" w:sz="4" w:space="0" w:color="auto"/>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rPr>
            </w:pPr>
          </w:p>
        </w:tc>
      </w:tr>
      <w:tr w:rsidR="00731BAC" w:rsidRPr="00325C8A" w:rsidTr="003C3CED">
        <w:tc>
          <w:tcPr>
            <w:tcW w:w="3119" w:type="dxa"/>
            <w:vMerge/>
            <w:tcBorders>
              <w:left w:val="nil"/>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rPr>
            </w:pPr>
          </w:p>
        </w:tc>
        <w:tc>
          <w:tcPr>
            <w:tcW w:w="568" w:type="dxa"/>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jc w:val="center"/>
              <w:rPr>
                <w:rFonts w:ascii="Arial" w:hAnsi="Arial" w:cs="Arial"/>
                <w:b/>
                <w:bCs/>
                <w:color w:val="000000"/>
                <w:sz w:val="18"/>
                <w:szCs w:val="18"/>
                <w:lang w:val="id-ID"/>
              </w:rPr>
            </w:pPr>
            <w:r w:rsidRPr="00325C8A">
              <w:rPr>
                <w:rFonts w:ascii="Arial" w:hAnsi="Arial" w:cs="Arial"/>
                <w:b/>
                <w:bCs/>
                <w:color w:val="000000"/>
                <w:sz w:val="18"/>
                <w:szCs w:val="18"/>
                <w:lang w:val="id-ID"/>
              </w:rPr>
              <w:t>n</w:t>
            </w:r>
          </w:p>
        </w:tc>
        <w:tc>
          <w:tcPr>
            <w:tcW w:w="991" w:type="dxa"/>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jc w:val="center"/>
              <w:rPr>
                <w:rFonts w:ascii="Arial" w:hAnsi="Arial" w:cs="Arial"/>
                <w:b/>
                <w:bCs/>
                <w:color w:val="000000"/>
                <w:sz w:val="18"/>
                <w:szCs w:val="18"/>
              </w:rPr>
            </w:pPr>
            <w:r w:rsidRPr="00325C8A">
              <w:rPr>
                <w:rFonts w:ascii="Arial" w:hAnsi="Arial" w:cs="Arial"/>
                <w:b/>
                <w:bCs/>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jc w:val="center"/>
              <w:rPr>
                <w:rFonts w:ascii="Arial" w:hAnsi="Arial" w:cs="Arial"/>
                <w:b/>
                <w:bCs/>
                <w:color w:val="000000"/>
                <w:sz w:val="18"/>
                <w:szCs w:val="18"/>
                <w:lang w:val="id-ID"/>
              </w:rPr>
            </w:pPr>
            <w:r w:rsidRPr="00325C8A">
              <w:rPr>
                <w:rFonts w:ascii="Arial" w:hAnsi="Arial" w:cs="Arial"/>
                <w:b/>
                <w:bCs/>
                <w:color w:val="000000"/>
                <w:sz w:val="18"/>
                <w:szCs w:val="18"/>
                <w:lang w:val="id-ID"/>
              </w:rPr>
              <w:t>n</w:t>
            </w:r>
          </w:p>
        </w:tc>
        <w:tc>
          <w:tcPr>
            <w:tcW w:w="851" w:type="dxa"/>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jc w:val="center"/>
              <w:rPr>
                <w:rFonts w:ascii="Arial" w:hAnsi="Arial" w:cs="Arial"/>
                <w:b/>
                <w:bCs/>
                <w:color w:val="000000"/>
                <w:sz w:val="18"/>
                <w:szCs w:val="18"/>
              </w:rPr>
            </w:pPr>
            <w:r w:rsidRPr="00325C8A">
              <w:rPr>
                <w:rFonts w:ascii="Arial" w:hAnsi="Arial" w:cs="Arial"/>
                <w:b/>
                <w:bCs/>
                <w:color w:val="000000"/>
                <w:sz w:val="18"/>
                <w:szCs w:val="18"/>
              </w:rPr>
              <w:t>%</w:t>
            </w:r>
          </w:p>
        </w:tc>
        <w:tc>
          <w:tcPr>
            <w:tcW w:w="992" w:type="dxa"/>
            <w:vMerge/>
            <w:tcBorders>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p>
        </w:tc>
        <w:tc>
          <w:tcPr>
            <w:tcW w:w="1418" w:type="dxa"/>
            <w:vMerge/>
            <w:tcBorders>
              <w:left w:val="single" w:sz="4" w:space="0" w:color="auto"/>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p>
        </w:tc>
      </w:tr>
      <w:tr w:rsidR="00731BAC" w:rsidRPr="00325C8A" w:rsidTr="003C3CED">
        <w:tc>
          <w:tcPr>
            <w:tcW w:w="3119" w:type="dxa"/>
            <w:tcBorders>
              <w:top w:val="single" w:sz="4" w:space="0" w:color="auto"/>
              <w:left w:val="nil"/>
              <w:bottom w:val="nil"/>
              <w:right w:val="single" w:sz="4" w:space="0" w:color="auto"/>
            </w:tcBorders>
          </w:tcPr>
          <w:p w:rsidR="00731BAC" w:rsidRPr="00325C8A" w:rsidRDefault="00731BAC" w:rsidP="00325C8A">
            <w:pPr>
              <w:spacing w:after="0" w:line="240" w:lineRule="auto"/>
              <w:rPr>
                <w:rFonts w:ascii="Arial" w:hAnsi="Arial" w:cs="Arial"/>
                <w:b/>
                <w:bCs/>
                <w:sz w:val="18"/>
                <w:szCs w:val="18"/>
                <w:lang w:val="id-ID"/>
              </w:rPr>
            </w:pPr>
            <w:r w:rsidRPr="00325C8A">
              <w:rPr>
                <w:rFonts w:ascii="Arial" w:hAnsi="Arial" w:cs="Arial"/>
                <w:b/>
                <w:bCs/>
                <w:sz w:val="18"/>
                <w:szCs w:val="18"/>
                <w:lang w:val="id-ID"/>
              </w:rPr>
              <w:t>Rata-rata HDL</w:t>
            </w:r>
          </w:p>
          <w:p w:rsidR="00731BAC" w:rsidRPr="00325C8A" w:rsidRDefault="003F1DF6" w:rsidP="00325C8A">
            <w:pPr>
              <w:spacing w:after="0" w:line="240" w:lineRule="auto"/>
              <w:rPr>
                <w:rFonts w:ascii="Arial" w:hAnsi="Arial" w:cs="Arial"/>
                <w:sz w:val="18"/>
                <w:szCs w:val="18"/>
                <w:lang w:val="id-ID"/>
              </w:rPr>
            </w:pPr>
            <w:r w:rsidRPr="00325C8A">
              <w:rPr>
                <w:rFonts w:ascii="Arial" w:hAnsi="Arial" w:cs="Arial"/>
                <w:sz w:val="18"/>
                <w:szCs w:val="18"/>
                <w:lang w:val="id-ID"/>
              </w:rPr>
              <w:t>Not Good</w:t>
            </w:r>
            <w:r w:rsidR="00731BAC" w:rsidRPr="00325C8A">
              <w:rPr>
                <w:rFonts w:ascii="Arial" w:hAnsi="Arial" w:cs="Arial"/>
                <w:sz w:val="18"/>
                <w:szCs w:val="18"/>
                <w:lang w:val="id-ID"/>
              </w:rPr>
              <w:t xml:space="preserve"> (≤45mg/dl)</w:t>
            </w:r>
          </w:p>
        </w:tc>
        <w:tc>
          <w:tcPr>
            <w:tcW w:w="568" w:type="dxa"/>
            <w:tcBorders>
              <w:top w:val="single" w:sz="4" w:space="0" w:color="auto"/>
              <w:left w:val="single" w:sz="4" w:space="0" w:color="auto"/>
              <w:bottom w:val="nil"/>
              <w:right w:val="single" w:sz="4" w:space="0" w:color="auto"/>
            </w:tcBorders>
            <w:vAlign w:val="center"/>
          </w:tcPr>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lang w:val="id-ID"/>
              </w:rPr>
            </w:pPr>
          </w:p>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lang w:val="id-ID"/>
              </w:rPr>
            </w:pPr>
            <w:r w:rsidRPr="00325C8A">
              <w:rPr>
                <w:rFonts w:ascii="Arial" w:hAnsi="Arial" w:cs="Arial"/>
                <w:color w:val="000000"/>
                <w:sz w:val="18"/>
                <w:szCs w:val="18"/>
                <w:lang w:val="id-ID"/>
              </w:rPr>
              <w:t>23</w:t>
            </w:r>
          </w:p>
        </w:tc>
        <w:tc>
          <w:tcPr>
            <w:tcW w:w="991" w:type="dxa"/>
            <w:tcBorders>
              <w:top w:val="single" w:sz="4" w:space="0" w:color="auto"/>
              <w:left w:val="single" w:sz="4" w:space="0" w:color="auto"/>
              <w:bottom w:val="nil"/>
              <w:right w:val="single" w:sz="4" w:space="0" w:color="auto"/>
            </w:tcBorders>
            <w:vAlign w:val="center"/>
          </w:tcPr>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lang w:val="id-ID"/>
              </w:rPr>
            </w:pPr>
          </w:p>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lang w:val="id-ID"/>
              </w:rPr>
            </w:pPr>
            <w:r w:rsidRPr="00325C8A">
              <w:rPr>
                <w:rFonts w:ascii="Arial" w:hAnsi="Arial" w:cs="Arial"/>
                <w:color w:val="000000"/>
                <w:sz w:val="18"/>
                <w:szCs w:val="18"/>
                <w:lang w:val="id-ID"/>
              </w:rPr>
              <w:t>71,9</w:t>
            </w:r>
          </w:p>
        </w:tc>
        <w:tc>
          <w:tcPr>
            <w:tcW w:w="850" w:type="dxa"/>
            <w:tcBorders>
              <w:top w:val="single" w:sz="4" w:space="0" w:color="auto"/>
              <w:left w:val="single" w:sz="4" w:space="0" w:color="auto"/>
              <w:bottom w:val="nil"/>
              <w:right w:val="single" w:sz="4" w:space="0" w:color="auto"/>
            </w:tcBorders>
            <w:vAlign w:val="center"/>
          </w:tcPr>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lang w:val="id-ID"/>
              </w:rPr>
            </w:pPr>
          </w:p>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lang w:val="id-ID"/>
              </w:rPr>
            </w:pPr>
            <w:r w:rsidRPr="00325C8A">
              <w:rPr>
                <w:rFonts w:ascii="Arial" w:hAnsi="Arial" w:cs="Arial"/>
                <w:color w:val="000000"/>
                <w:sz w:val="18"/>
                <w:szCs w:val="18"/>
                <w:lang w:val="id-ID"/>
              </w:rPr>
              <w:t>9</w:t>
            </w:r>
          </w:p>
        </w:tc>
        <w:tc>
          <w:tcPr>
            <w:tcW w:w="851" w:type="dxa"/>
            <w:tcBorders>
              <w:top w:val="single" w:sz="4" w:space="0" w:color="auto"/>
              <w:left w:val="single" w:sz="4" w:space="0" w:color="auto"/>
              <w:bottom w:val="nil"/>
              <w:right w:val="single" w:sz="4" w:space="0" w:color="auto"/>
            </w:tcBorders>
            <w:vAlign w:val="center"/>
          </w:tcPr>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lang w:val="id-ID"/>
              </w:rPr>
            </w:pPr>
          </w:p>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lang w:val="id-ID"/>
              </w:rPr>
            </w:pPr>
            <w:r w:rsidRPr="00325C8A">
              <w:rPr>
                <w:rFonts w:ascii="Arial" w:hAnsi="Arial" w:cs="Arial"/>
                <w:color w:val="000000"/>
                <w:sz w:val="18"/>
                <w:szCs w:val="18"/>
                <w:lang w:val="id-ID"/>
              </w:rPr>
              <w:t>28,1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r w:rsidRPr="00325C8A">
              <w:rPr>
                <w:rFonts w:ascii="Arial" w:hAnsi="Arial" w:cs="Arial"/>
                <w:bCs/>
                <w:color w:val="000000"/>
                <w:sz w:val="18"/>
                <w:szCs w:val="18"/>
                <w:lang w:val="id-ID"/>
              </w:rPr>
              <w:t>&lt;0,001</w:t>
            </w:r>
          </w:p>
        </w:tc>
        <w:tc>
          <w:tcPr>
            <w:tcW w:w="1418" w:type="dxa"/>
            <w:vMerge w:val="restart"/>
            <w:tcBorders>
              <w:top w:val="single" w:sz="4" w:space="0" w:color="auto"/>
              <w:left w:val="single" w:sz="4" w:space="0" w:color="auto"/>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p>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r w:rsidRPr="00325C8A">
              <w:rPr>
                <w:rFonts w:ascii="Arial" w:hAnsi="Arial" w:cs="Arial"/>
                <w:bCs/>
                <w:color w:val="000000"/>
                <w:sz w:val="18"/>
                <w:szCs w:val="18"/>
                <w:lang w:val="id-ID"/>
              </w:rPr>
              <w:t>2,55</w:t>
            </w:r>
          </w:p>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r w:rsidRPr="00325C8A">
              <w:rPr>
                <w:rFonts w:ascii="Arial" w:hAnsi="Arial" w:cs="Arial"/>
                <w:bCs/>
                <w:color w:val="000000"/>
                <w:sz w:val="18"/>
                <w:szCs w:val="18"/>
                <w:lang w:val="id-ID"/>
              </w:rPr>
              <w:t xml:space="preserve"> (1,53-4,24)</w:t>
            </w:r>
          </w:p>
        </w:tc>
      </w:tr>
      <w:tr w:rsidR="00731BAC" w:rsidRPr="00325C8A" w:rsidTr="003C3CED">
        <w:tc>
          <w:tcPr>
            <w:tcW w:w="3119" w:type="dxa"/>
            <w:tcBorders>
              <w:top w:val="nil"/>
              <w:left w:val="nil"/>
              <w:bottom w:val="single" w:sz="4" w:space="0" w:color="auto"/>
              <w:right w:val="single" w:sz="4" w:space="0" w:color="auto"/>
            </w:tcBorders>
          </w:tcPr>
          <w:p w:rsidR="00731BAC" w:rsidRPr="00325C8A" w:rsidRDefault="003F1DF6" w:rsidP="00325C8A">
            <w:pPr>
              <w:tabs>
                <w:tab w:val="right" w:pos="2758"/>
              </w:tabs>
              <w:spacing w:after="0" w:line="240" w:lineRule="auto"/>
              <w:rPr>
                <w:rFonts w:ascii="Arial" w:hAnsi="Arial" w:cs="Arial"/>
                <w:sz w:val="18"/>
                <w:szCs w:val="18"/>
                <w:lang w:val="id-ID"/>
              </w:rPr>
            </w:pPr>
            <w:r w:rsidRPr="00325C8A">
              <w:rPr>
                <w:rFonts w:ascii="Arial" w:hAnsi="Arial" w:cs="Arial"/>
                <w:sz w:val="18"/>
                <w:szCs w:val="18"/>
                <w:lang w:val="id-ID"/>
              </w:rPr>
              <w:t>Good</w:t>
            </w:r>
            <w:r w:rsidR="00731BAC" w:rsidRPr="00325C8A">
              <w:rPr>
                <w:rFonts w:ascii="Arial" w:hAnsi="Arial" w:cs="Arial"/>
                <w:sz w:val="18"/>
                <w:szCs w:val="18"/>
                <w:lang w:val="id-ID"/>
              </w:rPr>
              <w:t xml:space="preserve"> (&gt;45mg/dl)</w:t>
            </w:r>
          </w:p>
        </w:tc>
        <w:tc>
          <w:tcPr>
            <w:tcW w:w="568" w:type="dxa"/>
            <w:tcBorders>
              <w:top w:val="nil"/>
              <w:left w:val="single" w:sz="4" w:space="0" w:color="auto"/>
              <w:bottom w:val="single" w:sz="4" w:space="0" w:color="auto"/>
              <w:right w:val="single" w:sz="4" w:space="0" w:color="auto"/>
            </w:tcBorders>
            <w:vAlign w:val="center"/>
          </w:tcPr>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lang w:val="id-ID"/>
              </w:rPr>
            </w:pPr>
            <w:r w:rsidRPr="00325C8A">
              <w:rPr>
                <w:rFonts w:ascii="Arial" w:hAnsi="Arial" w:cs="Arial"/>
                <w:color w:val="000000"/>
                <w:sz w:val="18"/>
                <w:szCs w:val="18"/>
                <w:lang w:val="id-ID"/>
              </w:rPr>
              <w:t>9</w:t>
            </w:r>
          </w:p>
        </w:tc>
        <w:tc>
          <w:tcPr>
            <w:tcW w:w="991" w:type="dxa"/>
            <w:tcBorders>
              <w:top w:val="nil"/>
              <w:left w:val="single" w:sz="4" w:space="0" w:color="auto"/>
              <w:bottom w:val="single" w:sz="4" w:space="0" w:color="auto"/>
              <w:right w:val="single" w:sz="4" w:space="0" w:color="auto"/>
            </w:tcBorders>
            <w:vAlign w:val="center"/>
          </w:tcPr>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lang w:val="id-ID"/>
              </w:rPr>
            </w:pPr>
            <w:r w:rsidRPr="00325C8A">
              <w:rPr>
                <w:rFonts w:ascii="Arial" w:hAnsi="Arial" w:cs="Arial"/>
                <w:color w:val="000000"/>
                <w:sz w:val="18"/>
                <w:szCs w:val="18"/>
                <w:lang w:val="id-ID"/>
              </w:rPr>
              <w:t>28,1</w:t>
            </w:r>
          </w:p>
        </w:tc>
        <w:tc>
          <w:tcPr>
            <w:tcW w:w="850" w:type="dxa"/>
            <w:tcBorders>
              <w:top w:val="nil"/>
              <w:left w:val="single" w:sz="4" w:space="0" w:color="auto"/>
              <w:bottom w:val="single" w:sz="4" w:space="0" w:color="auto"/>
              <w:right w:val="single" w:sz="4" w:space="0" w:color="auto"/>
            </w:tcBorders>
          </w:tcPr>
          <w:p w:rsidR="00731BAC" w:rsidRPr="00325C8A" w:rsidRDefault="00731BAC" w:rsidP="00325C8A">
            <w:pPr>
              <w:spacing w:after="0" w:line="240" w:lineRule="auto"/>
              <w:jc w:val="center"/>
              <w:rPr>
                <w:rFonts w:ascii="Arial" w:hAnsi="Arial" w:cs="Arial"/>
                <w:sz w:val="18"/>
                <w:szCs w:val="18"/>
                <w:lang w:val="id-ID"/>
              </w:rPr>
            </w:pPr>
            <w:r w:rsidRPr="00325C8A">
              <w:rPr>
                <w:rFonts w:ascii="Arial" w:hAnsi="Arial" w:cs="Arial"/>
                <w:sz w:val="18"/>
                <w:szCs w:val="18"/>
                <w:lang w:val="id-ID"/>
              </w:rPr>
              <w:t>23</w:t>
            </w:r>
          </w:p>
        </w:tc>
        <w:tc>
          <w:tcPr>
            <w:tcW w:w="851" w:type="dxa"/>
            <w:tcBorders>
              <w:top w:val="nil"/>
              <w:left w:val="single" w:sz="4" w:space="0" w:color="auto"/>
              <w:bottom w:val="single" w:sz="4" w:space="0" w:color="auto"/>
              <w:right w:val="single" w:sz="4" w:space="0" w:color="auto"/>
            </w:tcBorders>
          </w:tcPr>
          <w:p w:rsidR="00731BAC" w:rsidRPr="00325C8A" w:rsidRDefault="00731BAC" w:rsidP="00325C8A">
            <w:pPr>
              <w:spacing w:after="0" w:line="240" w:lineRule="auto"/>
              <w:jc w:val="center"/>
              <w:rPr>
                <w:rFonts w:ascii="Arial" w:hAnsi="Arial" w:cs="Arial"/>
                <w:sz w:val="18"/>
                <w:szCs w:val="18"/>
                <w:lang w:val="id-ID"/>
              </w:rPr>
            </w:pPr>
            <w:r w:rsidRPr="00325C8A">
              <w:rPr>
                <w:rFonts w:ascii="Arial" w:hAnsi="Arial" w:cs="Arial"/>
                <w:sz w:val="18"/>
                <w:szCs w:val="18"/>
                <w:lang w:val="id-ID"/>
              </w:rPr>
              <w:t>71,9</w:t>
            </w:r>
          </w:p>
        </w:tc>
        <w:tc>
          <w:tcPr>
            <w:tcW w:w="992" w:type="dxa"/>
            <w:vMerge/>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p>
        </w:tc>
        <w:tc>
          <w:tcPr>
            <w:tcW w:w="1418" w:type="dxa"/>
            <w:vMerge/>
            <w:tcBorders>
              <w:top w:val="single" w:sz="4" w:space="0" w:color="auto"/>
              <w:left w:val="single" w:sz="4" w:space="0" w:color="auto"/>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p>
        </w:tc>
      </w:tr>
      <w:tr w:rsidR="00731BAC" w:rsidRPr="00325C8A" w:rsidTr="003C3CED">
        <w:trPr>
          <w:trHeight w:val="240"/>
        </w:trPr>
        <w:tc>
          <w:tcPr>
            <w:tcW w:w="3119" w:type="dxa"/>
            <w:tcBorders>
              <w:top w:val="single" w:sz="4" w:space="0" w:color="auto"/>
              <w:left w:val="nil"/>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lang w:val="id-ID"/>
              </w:rPr>
              <w:t>Total</w:t>
            </w:r>
          </w:p>
        </w:tc>
        <w:tc>
          <w:tcPr>
            <w:tcW w:w="568" w:type="dxa"/>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rPr>
              <w:t>3</w:t>
            </w:r>
            <w:r w:rsidRPr="00325C8A">
              <w:rPr>
                <w:rFonts w:ascii="Arial" w:hAnsi="Arial" w:cs="Arial"/>
                <w:b/>
                <w:bCs/>
                <w:color w:val="000000"/>
                <w:sz w:val="18"/>
                <w:szCs w:val="18"/>
                <w:lang w:val="id-ID"/>
              </w:rPr>
              <w:t>2</w:t>
            </w:r>
          </w:p>
        </w:tc>
        <w:tc>
          <w:tcPr>
            <w:tcW w:w="991" w:type="dxa"/>
            <w:tcBorders>
              <w:top w:val="single" w:sz="4" w:space="0" w:color="auto"/>
              <w:left w:val="single" w:sz="4" w:space="0" w:color="auto"/>
              <w:bottom w:val="single" w:sz="4" w:space="0" w:color="auto"/>
              <w:right w:val="single" w:sz="4" w:space="0" w:color="auto"/>
            </w:tcBorders>
          </w:tcPr>
          <w:p w:rsidR="00731BAC" w:rsidRPr="00325C8A" w:rsidRDefault="00005C76" w:rsidP="00325C8A">
            <w:pPr>
              <w:autoSpaceDE w:val="0"/>
              <w:autoSpaceDN w:val="0"/>
              <w:adjustRightInd w:val="0"/>
              <w:spacing w:after="0" w:line="240" w:lineRule="auto"/>
              <w:rPr>
                <w:rFonts w:ascii="Arial" w:hAnsi="Arial" w:cs="Arial"/>
                <w:b/>
                <w:bCs/>
                <w:color w:val="000000"/>
                <w:sz w:val="18"/>
                <w:szCs w:val="18"/>
              </w:rPr>
            </w:pPr>
            <w:r w:rsidRPr="00325C8A">
              <w:rPr>
                <w:rFonts w:ascii="Arial" w:hAnsi="Arial" w:cs="Arial"/>
                <w:b/>
                <w:bCs/>
                <w:color w:val="000000"/>
                <w:sz w:val="18"/>
                <w:szCs w:val="18"/>
                <w:lang w:val="id-ID"/>
              </w:rPr>
              <w:t xml:space="preserve"> </w:t>
            </w:r>
            <w:r w:rsidR="00731BAC" w:rsidRPr="00325C8A">
              <w:rPr>
                <w:rFonts w:ascii="Arial" w:hAnsi="Arial" w:cs="Arial"/>
                <w:b/>
                <w:bCs/>
                <w:color w:val="000000"/>
                <w:sz w:val="18"/>
                <w:szCs w:val="18"/>
                <w:lang w:val="id-ID"/>
              </w:rPr>
              <w:t>100</w:t>
            </w:r>
            <w:r w:rsidR="00731BAC" w:rsidRPr="00325C8A">
              <w:rPr>
                <w:rFonts w:ascii="Arial" w:hAnsi="Arial" w:cs="Arial"/>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31BAC" w:rsidRPr="00325C8A" w:rsidRDefault="00005C76"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lang w:val="id-ID"/>
              </w:rPr>
              <w:t xml:space="preserve">   </w:t>
            </w:r>
            <w:r w:rsidR="00731BAC" w:rsidRPr="00325C8A">
              <w:rPr>
                <w:rFonts w:ascii="Arial" w:hAnsi="Arial" w:cs="Arial"/>
                <w:b/>
                <w:bCs/>
                <w:color w:val="000000"/>
                <w:sz w:val="18"/>
                <w:szCs w:val="18"/>
              </w:rPr>
              <w:t>3</w:t>
            </w:r>
            <w:r w:rsidR="00731BAC" w:rsidRPr="00325C8A">
              <w:rPr>
                <w:rFonts w:ascii="Arial" w:hAnsi="Arial" w:cs="Arial"/>
                <w:b/>
                <w:bCs/>
                <w:color w:val="000000"/>
                <w:sz w:val="18"/>
                <w:szCs w:val="18"/>
                <w:lang w:val="id-ID"/>
              </w:rPr>
              <w:t>2</w:t>
            </w:r>
          </w:p>
        </w:tc>
        <w:tc>
          <w:tcPr>
            <w:tcW w:w="851" w:type="dxa"/>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rPr>
            </w:pPr>
            <w:r w:rsidRPr="00325C8A">
              <w:rPr>
                <w:rFonts w:ascii="Arial" w:hAnsi="Arial" w:cs="Arial"/>
                <w:b/>
                <w:bCs/>
                <w:color w:val="000000"/>
                <w:sz w:val="18"/>
                <w:szCs w:val="18"/>
                <w:lang w:val="id-ID"/>
              </w:rPr>
              <w:t>100</w:t>
            </w:r>
            <w:r w:rsidRPr="00325C8A">
              <w:rPr>
                <w:rFonts w:ascii="Arial" w:hAnsi="Arial" w:cs="Arial"/>
                <w:b/>
                <w:bCs/>
                <w:color w:val="000000"/>
                <w:sz w:val="18"/>
                <w:szCs w:val="18"/>
              </w:rPr>
              <w:t>,0</w:t>
            </w:r>
          </w:p>
        </w:tc>
        <w:tc>
          <w:tcPr>
            <w:tcW w:w="992" w:type="dxa"/>
            <w:vMerge/>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p>
        </w:tc>
        <w:tc>
          <w:tcPr>
            <w:tcW w:w="1418" w:type="dxa"/>
            <w:vMerge/>
            <w:tcBorders>
              <w:top w:val="single" w:sz="4" w:space="0" w:color="auto"/>
              <w:left w:val="single" w:sz="4" w:space="0" w:color="auto"/>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p>
        </w:tc>
      </w:tr>
      <w:tr w:rsidR="00731BAC" w:rsidRPr="00325C8A" w:rsidTr="003C3CED">
        <w:trPr>
          <w:trHeight w:val="240"/>
        </w:trPr>
        <w:tc>
          <w:tcPr>
            <w:tcW w:w="3119" w:type="dxa"/>
            <w:tcBorders>
              <w:top w:val="single" w:sz="4" w:space="0" w:color="auto"/>
              <w:left w:val="nil"/>
              <w:bottom w:val="nil"/>
              <w:right w:val="single" w:sz="4" w:space="0" w:color="auto"/>
            </w:tcBorders>
          </w:tcPr>
          <w:p w:rsidR="00731BAC" w:rsidRPr="00325C8A" w:rsidRDefault="00731BAC" w:rsidP="00325C8A">
            <w:pPr>
              <w:spacing w:after="0" w:line="240" w:lineRule="auto"/>
              <w:rPr>
                <w:rFonts w:ascii="Arial" w:hAnsi="Arial" w:cs="Arial"/>
                <w:b/>
                <w:bCs/>
                <w:sz w:val="18"/>
                <w:szCs w:val="18"/>
                <w:lang w:val="id-ID"/>
              </w:rPr>
            </w:pPr>
            <w:r w:rsidRPr="00325C8A">
              <w:rPr>
                <w:rFonts w:ascii="Arial" w:hAnsi="Arial" w:cs="Arial"/>
                <w:b/>
                <w:bCs/>
                <w:sz w:val="18"/>
                <w:szCs w:val="18"/>
                <w:lang w:val="id-ID"/>
              </w:rPr>
              <w:t>Hipertensi</w:t>
            </w:r>
          </w:p>
          <w:p w:rsidR="00731BAC" w:rsidRPr="00325C8A" w:rsidRDefault="00731BAC" w:rsidP="00325C8A">
            <w:pPr>
              <w:spacing w:after="0" w:line="240" w:lineRule="auto"/>
              <w:rPr>
                <w:rFonts w:ascii="Arial" w:hAnsi="Arial" w:cs="Arial"/>
                <w:sz w:val="18"/>
                <w:szCs w:val="18"/>
                <w:lang w:val="id-ID"/>
              </w:rPr>
            </w:pPr>
            <w:r w:rsidRPr="00325C8A">
              <w:rPr>
                <w:rFonts w:ascii="Arial" w:hAnsi="Arial" w:cs="Arial"/>
                <w:sz w:val="18"/>
                <w:szCs w:val="18"/>
                <w:lang w:val="id-ID"/>
              </w:rPr>
              <w:t>Y</w:t>
            </w:r>
            <w:r w:rsidR="003F1DF6" w:rsidRPr="00325C8A">
              <w:rPr>
                <w:rFonts w:ascii="Arial" w:hAnsi="Arial" w:cs="Arial"/>
                <w:sz w:val="18"/>
                <w:szCs w:val="18"/>
                <w:lang w:val="id-ID"/>
              </w:rPr>
              <w:t>es</w:t>
            </w:r>
          </w:p>
        </w:tc>
        <w:tc>
          <w:tcPr>
            <w:tcW w:w="568" w:type="dxa"/>
            <w:tcBorders>
              <w:top w:val="single" w:sz="4" w:space="0" w:color="auto"/>
              <w:left w:val="single" w:sz="4" w:space="0" w:color="auto"/>
              <w:bottom w:val="nil"/>
              <w:right w:val="single" w:sz="4" w:space="0" w:color="auto"/>
            </w:tcBorders>
            <w:vAlign w:val="bottom"/>
          </w:tcPr>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rPr>
            </w:pPr>
            <w:r w:rsidRPr="00325C8A">
              <w:rPr>
                <w:rFonts w:ascii="Arial" w:hAnsi="Arial" w:cs="Arial"/>
                <w:color w:val="000000"/>
                <w:sz w:val="18"/>
                <w:szCs w:val="18"/>
              </w:rPr>
              <w:t>25</w:t>
            </w:r>
          </w:p>
        </w:tc>
        <w:tc>
          <w:tcPr>
            <w:tcW w:w="991" w:type="dxa"/>
            <w:tcBorders>
              <w:top w:val="single" w:sz="4" w:space="0" w:color="auto"/>
              <w:left w:val="single" w:sz="4" w:space="0" w:color="auto"/>
              <w:bottom w:val="nil"/>
              <w:right w:val="single" w:sz="4" w:space="0" w:color="auto"/>
            </w:tcBorders>
            <w:vAlign w:val="bottom"/>
          </w:tcPr>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rPr>
            </w:pPr>
            <w:r w:rsidRPr="00325C8A">
              <w:rPr>
                <w:rFonts w:ascii="Arial" w:hAnsi="Arial" w:cs="Arial"/>
                <w:color w:val="000000"/>
                <w:sz w:val="18"/>
                <w:szCs w:val="18"/>
              </w:rPr>
              <w:t>78,1</w:t>
            </w:r>
          </w:p>
        </w:tc>
        <w:tc>
          <w:tcPr>
            <w:tcW w:w="850" w:type="dxa"/>
            <w:tcBorders>
              <w:top w:val="single" w:sz="4" w:space="0" w:color="auto"/>
              <w:left w:val="single" w:sz="4" w:space="0" w:color="auto"/>
              <w:bottom w:val="nil"/>
              <w:right w:val="single" w:sz="4" w:space="0" w:color="auto"/>
            </w:tcBorders>
            <w:vAlign w:val="bottom"/>
          </w:tcPr>
          <w:p w:rsidR="00731BAC" w:rsidRPr="00325C8A" w:rsidRDefault="00005C76" w:rsidP="00325C8A">
            <w:pPr>
              <w:autoSpaceDE w:val="0"/>
              <w:autoSpaceDN w:val="0"/>
              <w:adjustRightInd w:val="0"/>
              <w:spacing w:after="0" w:line="240" w:lineRule="auto"/>
              <w:jc w:val="center"/>
              <w:rPr>
                <w:rFonts w:ascii="Arial" w:hAnsi="Arial" w:cs="Arial"/>
                <w:color w:val="000000"/>
                <w:sz w:val="18"/>
                <w:szCs w:val="18"/>
                <w:lang w:val="id-ID"/>
              </w:rPr>
            </w:pPr>
            <w:r w:rsidRPr="00325C8A">
              <w:rPr>
                <w:rFonts w:ascii="Arial" w:hAnsi="Arial" w:cs="Arial"/>
                <w:color w:val="000000"/>
                <w:sz w:val="18"/>
                <w:szCs w:val="18"/>
                <w:lang w:val="id-ID"/>
              </w:rPr>
              <w:t xml:space="preserve"> </w:t>
            </w:r>
            <w:r w:rsidR="00731BAC" w:rsidRPr="00325C8A">
              <w:rPr>
                <w:rFonts w:ascii="Arial" w:hAnsi="Arial" w:cs="Arial"/>
                <w:color w:val="000000"/>
                <w:sz w:val="18"/>
                <w:szCs w:val="18"/>
              </w:rPr>
              <w:t>6</w:t>
            </w:r>
          </w:p>
        </w:tc>
        <w:tc>
          <w:tcPr>
            <w:tcW w:w="851" w:type="dxa"/>
            <w:tcBorders>
              <w:top w:val="single" w:sz="4" w:space="0" w:color="auto"/>
              <w:left w:val="single" w:sz="4" w:space="0" w:color="auto"/>
              <w:bottom w:val="nil"/>
              <w:right w:val="single" w:sz="4" w:space="0" w:color="auto"/>
            </w:tcBorders>
            <w:vAlign w:val="bottom"/>
          </w:tcPr>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rPr>
            </w:pPr>
            <w:r w:rsidRPr="00325C8A">
              <w:rPr>
                <w:rFonts w:ascii="Arial" w:hAnsi="Arial" w:cs="Arial"/>
                <w:color w:val="000000"/>
                <w:sz w:val="18"/>
                <w:szCs w:val="18"/>
              </w:rPr>
              <w:t>18,8</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r w:rsidRPr="00325C8A">
              <w:rPr>
                <w:rFonts w:ascii="Arial" w:hAnsi="Arial" w:cs="Arial"/>
                <w:bCs/>
                <w:color w:val="000000"/>
                <w:sz w:val="18"/>
                <w:szCs w:val="18"/>
                <w:lang w:val="id-ID"/>
              </w:rPr>
              <w:t>&lt;0,001</w:t>
            </w:r>
          </w:p>
        </w:tc>
        <w:tc>
          <w:tcPr>
            <w:tcW w:w="1418" w:type="dxa"/>
            <w:vMerge w:val="restart"/>
            <w:tcBorders>
              <w:top w:val="single" w:sz="4" w:space="0" w:color="auto"/>
              <w:left w:val="single" w:sz="4" w:space="0" w:color="auto"/>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r w:rsidRPr="00325C8A">
              <w:rPr>
                <w:rFonts w:ascii="Arial" w:hAnsi="Arial" w:cs="Arial"/>
                <w:bCs/>
                <w:color w:val="000000"/>
                <w:sz w:val="18"/>
                <w:szCs w:val="18"/>
                <w:lang w:val="id-ID"/>
              </w:rPr>
              <w:t>4,00</w:t>
            </w:r>
          </w:p>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r w:rsidRPr="00325C8A">
              <w:rPr>
                <w:rFonts w:ascii="Arial" w:hAnsi="Arial" w:cs="Arial"/>
                <w:bCs/>
                <w:color w:val="000000"/>
                <w:sz w:val="18"/>
                <w:szCs w:val="18"/>
                <w:lang w:val="id-ID"/>
              </w:rPr>
              <w:t xml:space="preserve"> (</w:t>
            </w:r>
            <w:r w:rsidRPr="00325C8A">
              <w:rPr>
                <w:rFonts w:ascii="Arial" w:hAnsi="Arial" w:cs="Arial"/>
                <w:sz w:val="18"/>
                <w:szCs w:val="18"/>
                <w:lang w:val="id-ID"/>
              </w:rPr>
              <w:t>2,30-6,93</w:t>
            </w:r>
            <w:r w:rsidRPr="00325C8A">
              <w:rPr>
                <w:rFonts w:ascii="Arial" w:hAnsi="Arial" w:cs="Arial"/>
                <w:bCs/>
                <w:color w:val="000000"/>
                <w:sz w:val="18"/>
                <w:szCs w:val="18"/>
                <w:lang w:val="id-ID"/>
              </w:rPr>
              <w:t>)</w:t>
            </w:r>
          </w:p>
        </w:tc>
      </w:tr>
      <w:tr w:rsidR="00731BAC" w:rsidRPr="00325C8A" w:rsidTr="003C3CED">
        <w:trPr>
          <w:trHeight w:val="240"/>
        </w:trPr>
        <w:tc>
          <w:tcPr>
            <w:tcW w:w="3119" w:type="dxa"/>
            <w:tcBorders>
              <w:top w:val="nil"/>
              <w:left w:val="nil"/>
              <w:bottom w:val="single" w:sz="4" w:space="0" w:color="auto"/>
              <w:right w:val="single" w:sz="4" w:space="0" w:color="auto"/>
            </w:tcBorders>
          </w:tcPr>
          <w:p w:rsidR="00731BAC" w:rsidRPr="00325C8A" w:rsidRDefault="003F1DF6" w:rsidP="00325C8A">
            <w:pPr>
              <w:tabs>
                <w:tab w:val="right" w:pos="2758"/>
              </w:tabs>
              <w:spacing w:after="0" w:line="240" w:lineRule="auto"/>
              <w:rPr>
                <w:rFonts w:ascii="Arial" w:hAnsi="Arial" w:cs="Arial"/>
                <w:sz w:val="18"/>
                <w:szCs w:val="18"/>
                <w:lang w:val="id-ID"/>
              </w:rPr>
            </w:pPr>
            <w:r w:rsidRPr="00325C8A">
              <w:rPr>
                <w:rFonts w:ascii="Arial" w:hAnsi="Arial" w:cs="Arial"/>
                <w:sz w:val="18"/>
                <w:szCs w:val="18"/>
                <w:lang w:val="id-ID"/>
              </w:rPr>
              <w:t>No</w:t>
            </w:r>
          </w:p>
        </w:tc>
        <w:tc>
          <w:tcPr>
            <w:tcW w:w="568" w:type="dxa"/>
            <w:tcBorders>
              <w:top w:val="nil"/>
              <w:left w:val="single" w:sz="4" w:space="0" w:color="auto"/>
              <w:bottom w:val="single" w:sz="4" w:space="0" w:color="auto"/>
              <w:right w:val="single" w:sz="4" w:space="0" w:color="auto"/>
            </w:tcBorders>
            <w:vAlign w:val="center"/>
          </w:tcPr>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lang w:val="id-ID"/>
              </w:rPr>
            </w:pPr>
            <w:r w:rsidRPr="00325C8A">
              <w:rPr>
                <w:rFonts w:ascii="Arial" w:hAnsi="Arial" w:cs="Arial"/>
                <w:color w:val="000000"/>
                <w:sz w:val="18"/>
                <w:szCs w:val="18"/>
                <w:lang w:val="id-ID"/>
              </w:rPr>
              <w:t>7</w:t>
            </w:r>
          </w:p>
        </w:tc>
        <w:tc>
          <w:tcPr>
            <w:tcW w:w="991" w:type="dxa"/>
            <w:tcBorders>
              <w:top w:val="nil"/>
              <w:left w:val="single" w:sz="4" w:space="0" w:color="auto"/>
              <w:bottom w:val="single" w:sz="4" w:space="0" w:color="auto"/>
              <w:right w:val="single" w:sz="4" w:space="0" w:color="auto"/>
            </w:tcBorders>
            <w:vAlign w:val="center"/>
          </w:tcPr>
          <w:p w:rsidR="00731BAC" w:rsidRPr="00325C8A" w:rsidRDefault="00731BAC" w:rsidP="00325C8A">
            <w:pPr>
              <w:autoSpaceDE w:val="0"/>
              <w:autoSpaceDN w:val="0"/>
              <w:adjustRightInd w:val="0"/>
              <w:spacing w:after="0" w:line="240" w:lineRule="auto"/>
              <w:jc w:val="center"/>
              <w:rPr>
                <w:rFonts w:ascii="Arial" w:hAnsi="Arial" w:cs="Arial"/>
                <w:color w:val="000000"/>
                <w:sz w:val="18"/>
                <w:szCs w:val="18"/>
                <w:lang w:val="id-ID"/>
              </w:rPr>
            </w:pPr>
            <w:r w:rsidRPr="00325C8A">
              <w:rPr>
                <w:rFonts w:ascii="Arial" w:hAnsi="Arial" w:cs="Arial"/>
                <w:color w:val="000000"/>
                <w:sz w:val="18"/>
                <w:szCs w:val="18"/>
                <w:lang w:val="id-ID"/>
              </w:rPr>
              <w:t>21,9</w:t>
            </w:r>
          </w:p>
        </w:tc>
        <w:tc>
          <w:tcPr>
            <w:tcW w:w="850" w:type="dxa"/>
            <w:tcBorders>
              <w:top w:val="nil"/>
              <w:left w:val="single" w:sz="4" w:space="0" w:color="auto"/>
              <w:bottom w:val="single" w:sz="4" w:space="0" w:color="auto"/>
              <w:right w:val="single" w:sz="4" w:space="0" w:color="auto"/>
            </w:tcBorders>
          </w:tcPr>
          <w:p w:rsidR="00731BAC" w:rsidRPr="00325C8A" w:rsidRDefault="00731BAC" w:rsidP="00325C8A">
            <w:pPr>
              <w:spacing w:after="0" w:line="240" w:lineRule="auto"/>
              <w:jc w:val="center"/>
              <w:rPr>
                <w:rFonts w:ascii="Arial" w:hAnsi="Arial" w:cs="Arial"/>
                <w:sz w:val="18"/>
                <w:szCs w:val="18"/>
                <w:lang w:val="id-ID"/>
              </w:rPr>
            </w:pPr>
            <w:r w:rsidRPr="00325C8A">
              <w:rPr>
                <w:rFonts w:ascii="Arial" w:hAnsi="Arial" w:cs="Arial"/>
                <w:sz w:val="18"/>
                <w:szCs w:val="18"/>
                <w:lang w:val="id-ID"/>
              </w:rPr>
              <w:t>26</w:t>
            </w:r>
          </w:p>
        </w:tc>
        <w:tc>
          <w:tcPr>
            <w:tcW w:w="851" w:type="dxa"/>
            <w:tcBorders>
              <w:top w:val="nil"/>
              <w:left w:val="single" w:sz="4" w:space="0" w:color="auto"/>
              <w:bottom w:val="single" w:sz="4" w:space="0" w:color="auto"/>
              <w:right w:val="single" w:sz="4" w:space="0" w:color="auto"/>
            </w:tcBorders>
          </w:tcPr>
          <w:p w:rsidR="00731BAC" w:rsidRPr="00325C8A" w:rsidRDefault="00731BAC" w:rsidP="00325C8A">
            <w:pPr>
              <w:spacing w:after="0" w:line="240" w:lineRule="auto"/>
              <w:jc w:val="center"/>
              <w:rPr>
                <w:rFonts w:ascii="Arial" w:hAnsi="Arial" w:cs="Arial"/>
                <w:sz w:val="18"/>
                <w:szCs w:val="18"/>
                <w:lang w:val="id-ID"/>
              </w:rPr>
            </w:pPr>
            <w:r w:rsidRPr="00325C8A">
              <w:rPr>
                <w:rFonts w:ascii="Arial" w:hAnsi="Arial" w:cs="Arial"/>
                <w:sz w:val="18"/>
                <w:szCs w:val="18"/>
                <w:lang w:val="id-ID"/>
              </w:rPr>
              <w:t>81,2</w:t>
            </w:r>
          </w:p>
        </w:tc>
        <w:tc>
          <w:tcPr>
            <w:tcW w:w="992" w:type="dxa"/>
            <w:vMerge/>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p>
        </w:tc>
        <w:tc>
          <w:tcPr>
            <w:tcW w:w="1418" w:type="dxa"/>
            <w:vMerge/>
            <w:tcBorders>
              <w:top w:val="single" w:sz="4" w:space="0" w:color="auto"/>
              <w:left w:val="single" w:sz="4" w:space="0" w:color="auto"/>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p>
        </w:tc>
      </w:tr>
      <w:tr w:rsidR="00731BAC" w:rsidRPr="00325C8A" w:rsidTr="003C3CED">
        <w:trPr>
          <w:trHeight w:val="240"/>
        </w:trPr>
        <w:tc>
          <w:tcPr>
            <w:tcW w:w="3119" w:type="dxa"/>
            <w:tcBorders>
              <w:top w:val="single" w:sz="4" w:space="0" w:color="auto"/>
              <w:left w:val="nil"/>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lang w:val="id-ID"/>
              </w:rPr>
              <w:t>Total</w:t>
            </w:r>
          </w:p>
        </w:tc>
        <w:tc>
          <w:tcPr>
            <w:tcW w:w="568" w:type="dxa"/>
            <w:tcBorders>
              <w:top w:val="single" w:sz="4" w:space="0" w:color="auto"/>
              <w:left w:val="single" w:sz="4" w:space="0" w:color="auto"/>
              <w:bottom w:val="single" w:sz="4" w:space="0" w:color="auto"/>
              <w:right w:val="single" w:sz="4" w:space="0" w:color="auto"/>
            </w:tcBorders>
          </w:tcPr>
          <w:p w:rsidR="00731BAC" w:rsidRPr="00325C8A" w:rsidRDefault="00005C76"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lang w:val="id-ID"/>
              </w:rPr>
              <w:t xml:space="preserve"> </w:t>
            </w:r>
            <w:r w:rsidR="00731BAC" w:rsidRPr="00325C8A">
              <w:rPr>
                <w:rFonts w:ascii="Arial" w:hAnsi="Arial" w:cs="Arial"/>
                <w:b/>
                <w:bCs/>
                <w:color w:val="000000"/>
                <w:sz w:val="18"/>
                <w:szCs w:val="18"/>
              </w:rPr>
              <w:t>3</w:t>
            </w:r>
            <w:r w:rsidR="00731BAC" w:rsidRPr="00325C8A">
              <w:rPr>
                <w:rFonts w:ascii="Arial" w:hAnsi="Arial" w:cs="Arial"/>
                <w:b/>
                <w:bCs/>
                <w:color w:val="000000"/>
                <w:sz w:val="18"/>
                <w:szCs w:val="18"/>
                <w:lang w:val="id-ID"/>
              </w:rPr>
              <w:t>2</w:t>
            </w:r>
          </w:p>
        </w:tc>
        <w:tc>
          <w:tcPr>
            <w:tcW w:w="991" w:type="dxa"/>
            <w:tcBorders>
              <w:top w:val="single" w:sz="4" w:space="0" w:color="auto"/>
              <w:left w:val="single" w:sz="4" w:space="0" w:color="auto"/>
              <w:bottom w:val="single" w:sz="4" w:space="0" w:color="auto"/>
              <w:right w:val="single" w:sz="4" w:space="0" w:color="auto"/>
            </w:tcBorders>
          </w:tcPr>
          <w:p w:rsidR="00731BAC" w:rsidRPr="00325C8A" w:rsidRDefault="00005C76" w:rsidP="00325C8A">
            <w:pPr>
              <w:autoSpaceDE w:val="0"/>
              <w:autoSpaceDN w:val="0"/>
              <w:adjustRightInd w:val="0"/>
              <w:spacing w:after="0" w:line="240" w:lineRule="auto"/>
              <w:rPr>
                <w:rFonts w:ascii="Arial" w:hAnsi="Arial" w:cs="Arial"/>
                <w:b/>
                <w:bCs/>
                <w:color w:val="000000"/>
                <w:sz w:val="18"/>
                <w:szCs w:val="18"/>
              </w:rPr>
            </w:pPr>
            <w:r w:rsidRPr="00325C8A">
              <w:rPr>
                <w:rFonts w:ascii="Arial" w:hAnsi="Arial" w:cs="Arial"/>
                <w:b/>
                <w:bCs/>
                <w:color w:val="000000"/>
                <w:sz w:val="18"/>
                <w:szCs w:val="18"/>
                <w:lang w:val="id-ID"/>
              </w:rPr>
              <w:t xml:space="preserve"> </w:t>
            </w:r>
            <w:r w:rsidR="00731BAC" w:rsidRPr="00325C8A">
              <w:rPr>
                <w:rFonts w:ascii="Arial" w:hAnsi="Arial" w:cs="Arial"/>
                <w:b/>
                <w:bCs/>
                <w:color w:val="000000"/>
                <w:sz w:val="18"/>
                <w:szCs w:val="18"/>
                <w:lang w:val="id-ID"/>
              </w:rPr>
              <w:t>100</w:t>
            </w:r>
            <w:r w:rsidR="00731BAC" w:rsidRPr="00325C8A">
              <w:rPr>
                <w:rFonts w:ascii="Arial" w:hAnsi="Arial" w:cs="Arial"/>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31BAC" w:rsidRPr="00325C8A" w:rsidRDefault="00005C76" w:rsidP="00325C8A">
            <w:pPr>
              <w:autoSpaceDE w:val="0"/>
              <w:autoSpaceDN w:val="0"/>
              <w:adjustRightInd w:val="0"/>
              <w:spacing w:after="0" w:line="240" w:lineRule="auto"/>
              <w:rPr>
                <w:rFonts w:ascii="Arial" w:hAnsi="Arial" w:cs="Arial"/>
                <w:b/>
                <w:bCs/>
                <w:color w:val="000000"/>
                <w:sz w:val="18"/>
                <w:szCs w:val="18"/>
                <w:lang w:val="id-ID"/>
              </w:rPr>
            </w:pPr>
            <w:r w:rsidRPr="00325C8A">
              <w:rPr>
                <w:rFonts w:ascii="Arial" w:hAnsi="Arial" w:cs="Arial"/>
                <w:b/>
                <w:bCs/>
                <w:color w:val="000000"/>
                <w:sz w:val="18"/>
                <w:szCs w:val="18"/>
                <w:lang w:val="id-ID"/>
              </w:rPr>
              <w:t xml:space="preserve">    </w:t>
            </w:r>
            <w:r w:rsidR="00731BAC" w:rsidRPr="00325C8A">
              <w:rPr>
                <w:rFonts w:ascii="Arial" w:hAnsi="Arial" w:cs="Arial"/>
                <w:b/>
                <w:bCs/>
                <w:color w:val="000000"/>
                <w:sz w:val="18"/>
                <w:szCs w:val="18"/>
              </w:rPr>
              <w:t>3</w:t>
            </w:r>
            <w:r w:rsidR="00731BAC" w:rsidRPr="00325C8A">
              <w:rPr>
                <w:rFonts w:ascii="Arial" w:hAnsi="Arial" w:cs="Arial"/>
                <w:b/>
                <w:bCs/>
                <w:color w:val="000000"/>
                <w:sz w:val="18"/>
                <w:szCs w:val="18"/>
                <w:lang w:val="id-ID"/>
              </w:rPr>
              <w:t>2</w:t>
            </w:r>
          </w:p>
        </w:tc>
        <w:tc>
          <w:tcPr>
            <w:tcW w:w="851" w:type="dxa"/>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
                <w:bCs/>
                <w:color w:val="000000"/>
                <w:sz w:val="18"/>
                <w:szCs w:val="18"/>
              </w:rPr>
            </w:pPr>
            <w:r w:rsidRPr="00325C8A">
              <w:rPr>
                <w:rFonts w:ascii="Arial" w:hAnsi="Arial" w:cs="Arial"/>
                <w:b/>
                <w:bCs/>
                <w:color w:val="000000"/>
                <w:sz w:val="18"/>
                <w:szCs w:val="18"/>
                <w:lang w:val="id-ID"/>
              </w:rPr>
              <w:t>100</w:t>
            </w:r>
            <w:r w:rsidRPr="00325C8A">
              <w:rPr>
                <w:rFonts w:ascii="Arial" w:hAnsi="Arial" w:cs="Arial"/>
                <w:b/>
                <w:bCs/>
                <w:color w:val="000000"/>
                <w:sz w:val="18"/>
                <w:szCs w:val="18"/>
              </w:rPr>
              <w:t>,0</w:t>
            </w:r>
          </w:p>
        </w:tc>
        <w:tc>
          <w:tcPr>
            <w:tcW w:w="992" w:type="dxa"/>
            <w:vMerge/>
            <w:tcBorders>
              <w:top w:val="single" w:sz="4" w:space="0" w:color="auto"/>
              <w:left w:val="single" w:sz="4" w:space="0" w:color="auto"/>
              <w:bottom w:val="single" w:sz="4" w:space="0" w:color="auto"/>
              <w:right w:val="single" w:sz="4" w:space="0" w:color="auto"/>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p>
        </w:tc>
        <w:tc>
          <w:tcPr>
            <w:tcW w:w="1418" w:type="dxa"/>
            <w:vMerge/>
            <w:tcBorders>
              <w:top w:val="single" w:sz="4" w:space="0" w:color="auto"/>
              <w:left w:val="single" w:sz="4" w:space="0" w:color="auto"/>
              <w:bottom w:val="single" w:sz="4" w:space="0" w:color="auto"/>
              <w:right w:val="nil"/>
            </w:tcBorders>
          </w:tcPr>
          <w:p w:rsidR="00731BAC" w:rsidRPr="00325C8A" w:rsidRDefault="00731BAC" w:rsidP="00325C8A">
            <w:pPr>
              <w:autoSpaceDE w:val="0"/>
              <w:autoSpaceDN w:val="0"/>
              <w:adjustRightInd w:val="0"/>
              <w:spacing w:after="0" w:line="240" w:lineRule="auto"/>
              <w:rPr>
                <w:rFonts w:ascii="Arial" w:hAnsi="Arial" w:cs="Arial"/>
                <w:bCs/>
                <w:color w:val="000000"/>
                <w:sz w:val="18"/>
                <w:szCs w:val="18"/>
                <w:lang w:val="id-ID"/>
              </w:rPr>
            </w:pPr>
          </w:p>
        </w:tc>
      </w:tr>
    </w:tbl>
    <w:p w:rsidR="00731BAC" w:rsidRPr="00325C8A" w:rsidRDefault="00731BAC" w:rsidP="00325C8A">
      <w:pPr>
        <w:pStyle w:val="HTMLPreformatted"/>
        <w:shd w:val="clear" w:color="auto" w:fill="FFFFFF"/>
        <w:jc w:val="both"/>
        <w:rPr>
          <w:rFonts w:ascii="Arial" w:hAnsi="Arial" w:cs="Arial"/>
          <w:color w:val="212121"/>
          <w:sz w:val="18"/>
          <w:szCs w:val="18"/>
          <w:lang w:val="id-ID"/>
        </w:rPr>
      </w:pPr>
    </w:p>
    <w:p w:rsidR="00731BAC" w:rsidRPr="00325C8A" w:rsidRDefault="00731BAC" w:rsidP="00005C76">
      <w:pPr>
        <w:pStyle w:val="HTMLPreformatted"/>
        <w:shd w:val="clear" w:color="auto" w:fill="FFFFFF"/>
        <w:spacing w:line="360" w:lineRule="auto"/>
        <w:jc w:val="both"/>
        <w:rPr>
          <w:rFonts w:ascii="Arial" w:hAnsi="Arial" w:cs="Arial"/>
          <w:color w:val="212121"/>
          <w:lang w:val="id-ID"/>
        </w:rPr>
      </w:pPr>
      <w:proofErr w:type="gramStart"/>
      <w:r w:rsidRPr="00325C8A">
        <w:rPr>
          <w:rFonts w:ascii="Arial" w:hAnsi="Arial" w:cs="Arial"/>
          <w:color w:val="212121"/>
        </w:rPr>
        <w:t>In Table</w:t>
      </w:r>
      <w:r w:rsidRPr="00325C8A">
        <w:rPr>
          <w:rFonts w:ascii="Arial" w:hAnsi="Arial" w:cs="Arial"/>
          <w:color w:val="212121"/>
          <w:lang w:val="id-ID"/>
        </w:rPr>
        <w:t xml:space="preserve"> 3.</w:t>
      </w:r>
      <w:proofErr w:type="gramEnd"/>
      <w:r w:rsidRPr="00325C8A">
        <w:rPr>
          <w:rFonts w:ascii="Arial" w:hAnsi="Arial" w:cs="Arial"/>
          <w:color w:val="212121"/>
        </w:rPr>
        <w:t xml:space="preserve"> it can be seen that the Chi-Square test results show that the variables that have an influence on the incidence of Type II DM complications fail</w:t>
      </w:r>
      <w:r w:rsidRPr="00325C8A">
        <w:rPr>
          <w:rFonts w:ascii="Arial" w:hAnsi="Arial" w:cs="Arial"/>
          <w:color w:val="212121"/>
          <w:lang w:val="id-ID"/>
        </w:rPr>
        <w:t>ure</w:t>
      </w:r>
      <w:r w:rsidRPr="00325C8A">
        <w:rPr>
          <w:rFonts w:ascii="Arial" w:hAnsi="Arial" w:cs="Arial"/>
          <w:color w:val="212121"/>
        </w:rPr>
        <w:t xml:space="preserve"> kidneys were average HDL (p = &lt;0.001), hypertension (p = &lt;0.001)</w:t>
      </w:r>
      <w:r w:rsidRPr="00325C8A">
        <w:rPr>
          <w:rFonts w:ascii="Arial" w:hAnsi="Arial" w:cs="Arial"/>
          <w:color w:val="212121"/>
          <w:lang w:val="id-ID"/>
        </w:rPr>
        <w:t>.</w:t>
      </w:r>
    </w:p>
    <w:p w:rsidR="00731BAC" w:rsidRPr="00325C8A" w:rsidRDefault="00731BAC" w:rsidP="00005C76">
      <w:pPr>
        <w:pStyle w:val="HTMLPreformatted"/>
        <w:shd w:val="clear" w:color="auto" w:fill="FFFFFF"/>
        <w:spacing w:line="360" w:lineRule="auto"/>
        <w:jc w:val="both"/>
        <w:rPr>
          <w:rFonts w:ascii="Arial" w:hAnsi="Arial" w:cs="Arial"/>
          <w:color w:val="212121"/>
          <w:lang w:val="id-ID"/>
        </w:rPr>
      </w:pPr>
    </w:p>
    <w:p w:rsidR="00731BAC" w:rsidRPr="00325C8A" w:rsidRDefault="00731BAC" w:rsidP="00005C76">
      <w:pPr>
        <w:pStyle w:val="HTMLPreformatted"/>
        <w:shd w:val="clear" w:color="auto" w:fill="FFFFFF"/>
        <w:spacing w:line="360" w:lineRule="auto"/>
        <w:jc w:val="both"/>
        <w:rPr>
          <w:rFonts w:ascii="Arial" w:hAnsi="Arial" w:cs="Arial"/>
          <w:color w:val="212121"/>
        </w:rPr>
      </w:pPr>
      <w:r w:rsidRPr="00325C8A">
        <w:rPr>
          <w:rFonts w:ascii="Arial" w:hAnsi="Arial" w:cs="Arial"/>
          <w:b/>
          <w:color w:val="212121"/>
        </w:rPr>
        <w:t>b.</w:t>
      </w:r>
      <w:r w:rsidRPr="00325C8A">
        <w:rPr>
          <w:rFonts w:ascii="Arial" w:hAnsi="Arial" w:cs="Arial"/>
          <w:color w:val="212121"/>
        </w:rPr>
        <w:t xml:space="preserve"> </w:t>
      </w:r>
      <w:r w:rsidRPr="00325C8A">
        <w:rPr>
          <w:rFonts w:ascii="Arial" w:hAnsi="Arial" w:cs="Arial"/>
          <w:b/>
          <w:color w:val="212121"/>
        </w:rPr>
        <w:t xml:space="preserve">Numeric </w:t>
      </w:r>
      <w:r w:rsidRPr="00325C8A">
        <w:rPr>
          <w:rFonts w:ascii="Arial" w:hAnsi="Arial" w:cs="Arial"/>
          <w:b/>
          <w:color w:val="212121"/>
          <w:lang w:val="id-ID"/>
        </w:rPr>
        <w:t>D</w:t>
      </w:r>
      <w:proofErr w:type="spellStart"/>
      <w:r w:rsidRPr="00325C8A">
        <w:rPr>
          <w:rFonts w:ascii="Arial" w:hAnsi="Arial" w:cs="Arial"/>
          <w:b/>
          <w:color w:val="212121"/>
        </w:rPr>
        <w:t>ata</w:t>
      </w:r>
      <w:proofErr w:type="spellEnd"/>
    </w:p>
    <w:p w:rsidR="00731BAC" w:rsidRPr="00325C8A" w:rsidRDefault="00731BAC" w:rsidP="00005C76">
      <w:pPr>
        <w:pStyle w:val="HTMLPreformatted"/>
        <w:shd w:val="clear" w:color="auto" w:fill="FFFFFF"/>
        <w:spacing w:line="360" w:lineRule="auto"/>
        <w:jc w:val="both"/>
        <w:rPr>
          <w:rFonts w:ascii="Arial" w:hAnsi="Arial" w:cs="Arial"/>
          <w:color w:val="212121"/>
        </w:rPr>
      </w:pPr>
      <w:r w:rsidRPr="00325C8A">
        <w:rPr>
          <w:rFonts w:ascii="Arial" w:hAnsi="Arial" w:cs="Arial"/>
          <w:color w:val="212121"/>
        </w:rPr>
        <w:t xml:space="preserve">In Table </w:t>
      </w:r>
      <w:r w:rsidRPr="00325C8A">
        <w:rPr>
          <w:rFonts w:ascii="Arial" w:hAnsi="Arial" w:cs="Arial"/>
          <w:color w:val="212121"/>
          <w:lang w:val="id-ID"/>
        </w:rPr>
        <w:t>4</w:t>
      </w:r>
      <w:r w:rsidRPr="00325C8A">
        <w:rPr>
          <w:rFonts w:ascii="Arial" w:hAnsi="Arial" w:cs="Arial"/>
          <w:color w:val="212121"/>
        </w:rPr>
        <w:t>, it can be seen that the results of different means show that there are significant differences in mean HDL, systolic and diastolic blood pressure between cases with controls (p &lt;0.0</w:t>
      </w:r>
      <w:r w:rsidRPr="00325C8A">
        <w:rPr>
          <w:rFonts w:ascii="Arial" w:hAnsi="Arial" w:cs="Arial"/>
          <w:color w:val="212121"/>
          <w:lang w:val="id-ID"/>
        </w:rPr>
        <w:t>5</w:t>
      </w:r>
      <w:r w:rsidRPr="00325C8A">
        <w:rPr>
          <w:rFonts w:ascii="Arial" w:hAnsi="Arial" w:cs="Arial"/>
          <w:color w:val="212121"/>
        </w:rPr>
        <w:t>).</w:t>
      </w:r>
    </w:p>
    <w:p w:rsidR="00731BAC" w:rsidRPr="003C3CED" w:rsidRDefault="00731BAC" w:rsidP="003C3CED">
      <w:pPr>
        <w:pStyle w:val="HTMLPreformatted"/>
        <w:shd w:val="clear" w:color="auto" w:fill="FFFFFF"/>
        <w:ind w:left="851" w:hanging="851"/>
        <w:jc w:val="both"/>
        <w:rPr>
          <w:rFonts w:ascii="Arial" w:hAnsi="Arial" w:cs="Arial"/>
          <w:b/>
          <w:color w:val="212121"/>
          <w:sz w:val="18"/>
          <w:szCs w:val="18"/>
        </w:rPr>
      </w:pPr>
      <w:proofErr w:type="gramStart"/>
      <w:r w:rsidRPr="003C3CED">
        <w:rPr>
          <w:rFonts w:ascii="Arial" w:hAnsi="Arial" w:cs="Arial"/>
          <w:b/>
          <w:color w:val="212121"/>
          <w:sz w:val="18"/>
          <w:szCs w:val="18"/>
        </w:rPr>
        <w:t xml:space="preserve">Table </w:t>
      </w:r>
      <w:r w:rsidRPr="003C3CED">
        <w:rPr>
          <w:rFonts w:ascii="Arial" w:hAnsi="Arial" w:cs="Arial"/>
          <w:b/>
          <w:color w:val="212121"/>
          <w:sz w:val="18"/>
          <w:szCs w:val="18"/>
          <w:lang w:val="id-ID"/>
        </w:rPr>
        <w:t>4</w:t>
      </w:r>
      <w:r w:rsidRPr="003C3CED">
        <w:rPr>
          <w:rFonts w:ascii="Arial" w:hAnsi="Arial" w:cs="Arial"/>
          <w:b/>
          <w:color w:val="212121"/>
          <w:sz w:val="18"/>
          <w:szCs w:val="18"/>
        </w:rPr>
        <w:t>.</w:t>
      </w:r>
      <w:proofErr w:type="gramEnd"/>
      <w:r w:rsidRPr="003C3CED">
        <w:rPr>
          <w:rFonts w:ascii="Arial" w:hAnsi="Arial" w:cs="Arial"/>
          <w:b/>
          <w:color w:val="212121"/>
          <w:sz w:val="18"/>
          <w:szCs w:val="18"/>
        </w:rPr>
        <w:t xml:space="preserve"> Differences in Mean Risk Factors That Can Be Changed by Type II DM Events Complications of Kidney Failure</w:t>
      </w:r>
    </w:p>
    <w:tbl>
      <w:tblPr>
        <w:tblW w:w="8931" w:type="dxa"/>
        <w:tblInd w:w="108" w:type="dxa"/>
        <w:tblBorders>
          <w:top w:val="single" w:sz="8" w:space="0" w:color="000000"/>
          <w:bottom w:val="single" w:sz="8" w:space="0" w:color="000000"/>
        </w:tblBorders>
        <w:shd w:val="clear" w:color="auto" w:fill="FFFFFF"/>
        <w:tblLook w:val="04A0"/>
      </w:tblPr>
      <w:tblGrid>
        <w:gridCol w:w="3402"/>
        <w:gridCol w:w="2410"/>
        <w:gridCol w:w="3119"/>
      </w:tblGrid>
      <w:tr w:rsidR="00731BAC" w:rsidRPr="003C3CED" w:rsidTr="003C3CED">
        <w:trPr>
          <w:trHeight w:val="282"/>
        </w:trPr>
        <w:tc>
          <w:tcPr>
            <w:tcW w:w="3402" w:type="dxa"/>
            <w:tcBorders>
              <w:top w:val="single" w:sz="8" w:space="0" w:color="000000"/>
              <w:bottom w:val="single" w:sz="4" w:space="0" w:color="auto"/>
            </w:tcBorders>
            <w:shd w:val="clear" w:color="auto" w:fill="FFFFFF"/>
          </w:tcPr>
          <w:p w:rsidR="00731BAC" w:rsidRPr="003C3CED" w:rsidRDefault="00731BAC" w:rsidP="003C3CED">
            <w:pPr>
              <w:autoSpaceDE w:val="0"/>
              <w:autoSpaceDN w:val="0"/>
              <w:adjustRightInd w:val="0"/>
              <w:spacing w:after="0" w:line="240" w:lineRule="auto"/>
              <w:rPr>
                <w:rFonts w:ascii="Arial" w:hAnsi="Arial" w:cs="Arial"/>
                <w:b/>
                <w:bCs/>
                <w:sz w:val="18"/>
                <w:szCs w:val="18"/>
                <w:lang w:val="id-ID"/>
              </w:rPr>
            </w:pPr>
            <w:r w:rsidRPr="003C3CED">
              <w:rPr>
                <w:rFonts w:ascii="Arial" w:hAnsi="Arial" w:cs="Arial"/>
                <w:b/>
                <w:bCs/>
                <w:sz w:val="18"/>
                <w:szCs w:val="18"/>
                <w:lang w:val="id-ID"/>
              </w:rPr>
              <w:t>Variables</w:t>
            </w:r>
          </w:p>
        </w:tc>
        <w:tc>
          <w:tcPr>
            <w:tcW w:w="2410" w:type="dxa"/>
            <w:tcBorders>
              <w:top w:val="single" w:sz="8" w:space="0" w:color="000000"/>
              <w:bottom w:val="single" w:sz="4" w:space="0" w:color="auto"/>
            </w:tcBorders>
            <w:shd w:val="clear" w:color="auto" w:fill="FFFFFF"/>
          </w:tcPr>
          <w:p w:rsidR="00731BAC" w:rsidRPr="003C3CED" w:rsidRDefault="00731BAC" w:rsidP="003C3CED">
            <w:pPr>
              <w:autoSpaceDE w:val="0"/>
              <w:autoSpaceDN w:val="0"/>
              <w:adjustRightInd w:val="0"/>
              <w:spacing w:after="0" w:line="240" w:lineRule="auto"/>
              <w:rPr>
                <w:rFonts w:ascii="Arial" w:hAnsi="Arial" w:cs="Arial"/>
                <w:b/>
                <w:bCs/>
                <w:sz w:val="18"/>
                <w:szCs w:val="18"/>
              </w:rPr>
            </w:pPr>
            <w:r w:rsidRPr="003C3CED">
              <w:rPr>
                <w:rFonts w:ascii="Arial" w:hAnsi="Arial" w:cs="Arial"/>
                <w:b/>
                <w:sz w:val="18"/>
                <w:szCs w:val="18"/>
              </w:rPr>
              <w:t>Mean</w:t>
            </w:r>
          </w:p>
        </w:tc>
        <w:tc>
          <w:tcPr>
            <w:tcW w:w="3119" w:type="dxa"/>
            <w:tcBorders>
              <w:top w:val="single" w:sz="8" w:space="0" w:color="000000"/>
              <w:bottom w:val="single" w:sz="4" w:space="0" w:color="auto"/>
            </w:tcBorders>
            <w:shd w:val="clear" w:color="auto" w:fill="FFFFFF"/>
          </w:tcPr>
          <w:p w:rsidR="00731BAC" w:rsidRPr="003C3CED" w:rsidRDefault="00731BAC" w:rsidP="003C3CED">
            <w:pPr>
              <w:autoSpaceDE w:val="0"/>
              <w:autoSpaceDN w:val="0"/>
              <w:adjustRightInd w:val="0"/>
              <w:spacing w:after="0" w:line="240" w:lineRule="auto"/>
              <w:rPr>
                <w:rFonts w:ascii="Arial" w:hAnsi="Arial" w:cs="Arial"/>
                <w:b/>
                <w:bCs/>
                <w:sz w:val="18"/>
                <w:szCs w:val="18"/>
              </w:rPr>
            </w:pPr>
            <w:r w:rsidRPr="003C3CED">
              <w:rPr>
                <w:rFonts w:ascii="Arial" w:hAnsi="Arial" w:cs="Arial"/>
                <w:b/>
                <w:sz w:val="18"/>
                <w:szCs w:val="18"/>
              </w:rPr>
              <w:t xml:space="preserve">P </w:t>
            </w:r>
            <w:r w:rsidRPr="003C3CED">
              <w:rPr>
                <w:rFonts w:ascii="Arial" w:hAnsi="Arial" w:cs="Arial"/>
                <w:b/>
                <w:i/>
                <w:iCs/>
                <w:sz w:val="18"/>
                <w:szCs w:val="18"/>
              </w:rPr>
              <w:t>Value</w:t>
            </w:r>
          </w:p>
        </w:tc>
      </w:tr>
      <w:tr w:rsidR="00731BAC" w:rsidRPr="003C3CED" w:rsidTr="003C3CED">
        <w:trPr>
          <w:trHeight w:val="426"/>
        </w:trPr>
        <w:tc>
          <w:tcPr>
            <w:tcW w:w="3402" w:type="dxa"/>
            <w:tcBorders>
              <w:top w:val="single" w:sz="4" w:space="0" w:color="auto"/>
            </w:tcBorders>
            <w:shd w:val="clear" w:color="auto" w:fill="FFFFFF"/>
          </w:tcPr>
          <w:p w:rsidR="00731BAC" w:rsidRPr="003C3CED" w:rsidRDefault="00731BAC" w:rsidP="003C3CED">
            <w:pPr>
              <w:autoSpaceDE w:val="0"/>
              <w:autoSpaceDN w:val="0"/>
              <w:adjustRightInd w:val="0"/>
              <w:spacing w:after="0" w:line="240" w:lineRule="auto"/>
              <w:rPr>
                <w:rFonts w:ascii="Arial" w:hAnsi="Arial" w:cs="Arial"/>
                <w:bCs/>
                <w:sz w:val="18"/>
                <w:szCs w:val="18"/>
              </w:rPr>
            </w:pPr>
            <w:r w:rsidRPr="003C3CED">
              <w:rPr>
                <w:rFonts w:ascii="Arial" w:hAnsi="Arial" w:cs="Arial"/>
                <w:sz w:val="18"/>
                <w:szCs w:val="18"/>
              </w:rPr>
              <w:t>HDL (mg/dl)</w:t>
            </w:r>
          </w:p>
          <w:p w:rsidR="00731BAC" w:rsidRPr="003C3CED" w:rsidRDefault="00731BAC" w:rsidP="003C3CED">
            <w:pPr>
              <w:autoSpaceDE w:val="0"/>
              <w:autoSpaceDN w:val="0"/>
              <w:adjustRightInd w:val="0"/>
              <w:spacing w:after="0" w:line="240" w:lineRule="auto"/>
              <w:rPr>
                <w:rFonts w:ascii="Arial" w:hAnsi="Arial" w:cs="Arial"/>
                <w:b/>
                <w:sz w:val="18"/>
                <w:szCs w:val="18"/>
              </w:rPr>
            </w:pPr>
            <w:proofErr w:type="spellStart"/>
            <w:r w:rsidRPr="003C3CED">
              <w:rPr>
                <w:rFonts w:ascii="Arial" w:hAnsi="Arial" w:cs="Arial"/>
                <w:sz w:val="18"/>
                <w:szCs w:val="18"/>
              </w:rPr>
              <w:t>Kasus</w:t>
            </w:r>
            <w:proofErr w:type="spellEnd"/>
          </w:p>
          <w:p w:rsidR="00731BAC" w:rsidRPr="003C3CED" w:rsidRDefault="00731BAC" w:rsidP="003C3CED">
            <w:pPr>
              <w:autoSpaceDE w:val="0"/>
              <w:autoSpaceDN w:val="0"/>
              <w:adjustRightInd w:val="0"/>
              <w:spacing w:after="0" w:line="240" w:lineRule="auto"/>
              <w:rPr>
                <w:rFonts w:ascii="Arial" w:hAnsi="Arial" w:cs="Arial"/>
                <w:b/>
                <w:sz w:val="18"/>
                <w:szCs w:val="18"/>
              </w:rPr>
            </w:pPr>
            <w:proofErr w:type="spellStart"/>
            <w:r w:rsidRPr="003C3CED">
              <w:rPr>
                <w:rFonts w:ascii="Arial" w:hAnsi="Arial" w:cs="Arial"/>
                <w:sz w:val="18"/>
                <w:szCs w:val="18"/>
              </w:rPr>
              <w:t>Kontrol</w:t>
            </w:r>
            <w:proofErr w:type="spellEnd"/>
          </w:p>
          <w:p w:rsidR="00731BAC" w:rsidRPr="003C3CED" w:rsidRDefault="00731BAC" w:rsidP="003C3CED">
            <w:pPr>
              <w:autoSpaceDE w:val="0"/>
              <w:autoSpaceDN w:val="0"/>
              <w:adjustRightInd w:val="0"/>
              <w:spacing w:after="0" w:line="240" w:lineRule="auto"/>
              <w:rPr>
                <w:rFonts w:ascii="Arial" w:hAnsi="Arial" w:cs="Arial"/>
                <w:bCs/>
                <w:sz w:val="18"/>
                <w:szCs w:val="18"/>
              </w:rPr>
            </w:pPr>
            <w:proofErr w:type="spellStart"/>
            <w:r w:rsidRPr="003C3CED">
              <w:rPr>
                <w:rFonts w:ascii="Arial" w:hAnsi="Arial" w:cs="Arial"/>
                <w:sz w:val="18"/>
                <w:szCs w:val="18"/>
              </w:rPr>
              <w:t>Sistolik</w:t>
            </w:r>
            <w:proofErr w:type="spellEnd"/>
            <w:r w:rsidRPr="003C3CED">
              <w:rPr>
                <w:rFonts w:ascii="Arial" w:hAnsi="Arial" w:cs="Arial"/>
                <w:sz w:val="18"/>
                <w:szCs w:val="18"/>
              </w:rPr>
              <w:t xml:space="preserve"> (mmHg)</w:t>
            </w:r>
          </w:p>
          <w:p w:rsidR="00731BAC" w:rsidRPr="003C3CED" w:rsidRDefault="00731BAC" w:rsidP="003C3CED">
            <w:pPr>
              <w:autoSpaceDE w:val="0"/>
              <w:autoSpaceDN w:val="0"/>
              <w:adjustRightInd w:val="0"/>
              <w:spacing w:after="0" w:line="240" w:lineRule="auto"/>
              <w:rPr>
                <w:rFonts w:ascii="Arial" w:hAnsi="Arial" w:cs="Arial"/>
                <w:b/>
                <w:sz w:val="18"/>
                <w:szCs w:val="18"/>
              </w:rPr>
            </w:pPr>
            <w:proofErr w:type="spellStart"/>
            <w:r w:rsidRPr="003C3CED">
              <w:rPr>
                <w:rFonts w:ascii="Arial" w:hAnsi="Arial" w:cs="Arial"/>
                <w:sz w:val="18"/>
                <w:szCs w:val="18"/>
              </w:rPr>
              <w:t>Kasus</w:t>
            </w:r>
            <w:proofErr w:type="spellEnd"/>
          </w:p>
          <w:p w:rsidR="00731BAC" w:rsidRPr="003C3CED" w:rsidRDefault="00731BAC" w:rsidP="003C3CED">
            <w:pPr>
              <w:autoSpaceDE w:val="0"/>
              <w:autoSpaceDN w:val="0"/>
              <w:adjustRightInd w:val="0"/>
              <w:spacing w:after="0" w:line="240" w:lineRule="auto"/>
              <w:rPr>
                <w:rFonts w:ascii="Arial" w:hAnsi="Arial" w:cs="Arial"/>
                <w:b/>
                <w:sz w:val="18"/>
                <w:szCs w:val="18"/>
              </w:rPr>
            </w:pPr>
            <w:proofErr w:type="spellStart"/>
            <w:r w:rsidRPr="003C3CED">
              <w:rPr>
                <w:rFonts w:ascii="Arial" w:hAnsi="Arial" w:cs="Arial"/>
                <w:sz w:val="18"/>
                <w:szCs w:val="18"/>
              </w:rPr>
              <w:t>Kontrol</w:t>
            </w:r>
            <w:proofErr w:type="spellEnd"/>
          </w:p>
          <w:p w:rsidR="00731BAC" w:rsidRPr="003C3CED" w:rsidRDefault="00731BAC" w:rsidP="003C3CED">
            <w:pPr>
              <w:autoSpaceDE w:val="0"/>
              <w:autoSpaceDN w:val="0"/>
              <w:adjustRightInd w:val="0"/>
              <w:spacing w:after="0" w:line="240" w:lineRule="auto"/>
              <w:rPr>
                <w:rFonts w:ascii="Arial" w:hAnsi="Arial" w:cs="Arial"/>
                <w:bCs/>
                <w:sz w:val="18"/>
                <w:szCs w:val="18"/>
              </w:rPr>
            </w:pPr>
            <w:proofErr w:type="spellStart"/>
            <w:r w:rsidRPr="003C3CED">
              <w:rPr>
                <w:rFonts w:ascii="Arial" w:hAnsi="Arial" w:cs="Arial"/>
                <w:sz w:val="18"/>
                <w:szCs w:val="18"/>
              </w:rPr>
              <w:t>Diastolik</w:t>
            </w:r>
            <w:proofErr w:type="spellEnd"/>
            <w:r w:rsidRPr="003C3CED">
              <w:rPr>
                <w:rFonts w:ascii="Arial" w:hAnsi="Arial" w:cs="Arial"/>
                <w:sz w:val="18"/>
                <w:szCs w:val="18"/>
              </w:rPr>
              <w:t xml:space="preserve"> (mmHg)</w:t>
            </w:r>
          </w:p>
          <w:p w:rsidR="00731BAC" w:rsidRPr="003C3CED" w:rsidRDefault="00731BAC" w:rsidP="003C3CED">
            <w:pPr>
              <w:autoSpaceDE w:val="0"/>
              <w:autoSpaceDN w:val="0"/>
              <w:adjustRightInd w:val="0"/>
              <w:spacing w:after="0" w:line="240" w:lineRule="auto"/>
              <w:rPr>
                <w:rFonts w:ascii="Arial" w:hAnsi="Arial" w:cs="Arial"/>
                <w:b/>
                <w:sz w:val="18"/>
                <w:szCs w:val="18"/>
              </w:rPr>
            </w:pPr>
            <w:proofErr w:type="spellStart"/>
            <w:r w:rsidRPr="003C3CED">
              <w:rPr>
                <w:rFonts w:ascii="Arial" w:hAnsi="Arial" w:cs="Arial"/>
                <w:sz w:val="18"/>
                <w:szCs w:val="18"/>
              </w:rPr>
              <w:t>Kasus</w:t>
            </w:r>
            <w:proofErr w:type="spellEnd"/>
          </w:p>
          <w:p w:rsidR="00731BAC" w:rsidRPr="003C3CED" w:rsidRDefault="00731BAC" w:rsidP="003C3CED">
            <w:pPr>
              <w:autoSpaceDE w:val="0"/>
              <w:autoSpaceDN w:val="0"/>
              <w:adjustRightInd w:val="0"/>
              <w:spacing w:after="0" w:line="240" w:lineRule="auto"/>
              <w:rPr>
                <w:rFonts w:ascii="Arial" w:hAnsi="Arial" w:cs="Arial"/>
                <w:b/>
                <w:sz w:val="18"/>
                <w:szCs w:val="18"/>
              </w:rPr>
            </w:pPr>
            <w:proofErr w:type="spellStart"/>
            <w:r w:rsidRPr="003C3CED">
              <w:rPr>
                <w:rFonts w:ascii="Arial" w:hAnsi="Arial" w:cs="Arial"/>
                <w:sz w:val="18"/>
                <w:szCs w:val="18"/>
              </w:rPr>
              <w:t>Kontrol</w:t>
            </w:r>
            <w:proofErr w:type="spellEnd"/>
          </w:p>
        </w:tc>
        <w:tc>
          <w:tcPr>
            <w:tcW w:w="2410" w:type="dxa"/>
            <w:tcBorders>
              <w:top w:val="single" w:sz="4" w:space="0" w:color="auto"/>
            </w:tcBorders>
            <w:shd w:val="clear" w:color="auto" w:fill="FFFFFF"/>
          </w:tcPr>
          <w:p w:rsidR="00731BAC" w:rsidRPr="003C3CED" w:rsidRDefault="00731BAC" w:rsidP="003C3CED">
            <w:pPr>
              <w:autoSpaceDE w:val="0"/>
              <w:autoSpaceDN w:val="0"/>
              <w:adjustRightInd w:val="0"/>
              <w:spacing w:after="0" w:line="240" w:lineRule="auto"/>
              <w:rPr>
                <w:rFonts w:ascii="Arial" w:hAnsi="Arial" w:cs="Arial"/>
                <w:bCs/>
                <w:sz w:val="18"/>
                <w:szCs w:val="18"/>
              </w:rPr>
            </w:pPr>
          </w:p>
          <w:p w:rsidR="00731BAC" w:rsidRPr="003C3CED" w:rsidRDefault="00731BAC" w:rsidP="003C3CED">
            <w:pPr>
              <w:autoSpaceDE w:val="0"/>
              <w:autoSpaceDN w:val="0"/>
              <w:adjustRightInd w:val="0"/>
              <w:spacing w:after="0" w:line="240" w:lineRule="auto"/>
              <w:rPr>
                <w:rFonts w:ascii="Arial" w:hAnsi="Arial" w:cs="Arial"/>
                <w:bCs/>
                <w:sz w:val="18"/>
                <w:szCs w:val="18"/>
                <w:lang w:val="id-ID"/>
              </w:rPr>
            </w:pPr>
            <w:r w:rsidRPr="003C3CED">
              <w:rPr>
                <w:rFonts w:ascii="Arial" w:hAnsi="Arial" w:cs="Arial"/>
                <w:bCs/>
                <w:sz w:val="18"/>
                <w:szCs w:val="18"/>
                <w:lang w:val="id-ID"/>
              </w:rPr>
              <w:t>44,44</w:t>
            </w:r>
          </w:p>
          <w:p w:rsidR="00731BAC" w:rsidRPr="003C3CED" w:rsidRDefault="00731BAC" w:rsidP="003C3CED">
            <w:pPr>
              <w:autoSpaceDE w:val="0"/>
              <w:autoSpaceDN w:val="0"/>
              <w:adjustRightInd w:val="0"/>
              <w:spacing w:after="0" w:line="240" w:lineRule="auto"/>
              <w:rPr>
                <w:rFonts w:ascii="Arial" w:hAnsi="Arial" w:cs="Arial"/>
                <w:bCs/>
                <w:sz w:val="18"/>
                <w:szCs w:val="18"/>
                <w:lang w:val="id-ID"/>
              </w:rPr>
            </w:pPr>
            <w:r w:rsidRPr="003C3CED">
              <w:rPr>
                <w:rFonts w:ascii="Arial" w:hAnsi="Arial" w:cs="Arial"/>
                <w:bCs/>
                <w:sz w:val="18"/>
                <w:szCs w:val="18"/>
                <w:lang w:val="id-ID"/>
              </w:rPr>
              <w:t>70,19</w:t>
            </w:r>
          </w:p>
          <w:p w:rsidR="00731BAC" w:rsidRPr="003C3CED" w:rsidRDefault="00731BAC" w:rsidP="003C3CED">
            <w:pPr>
              <w:autoSpaceDE w:val="0"/>
              <w:autoSpaceDN w:val="0"/>
              <w:adjustRightInd w:val="0"/>
              <w:spacing w:after="0" w:line="240" w:lineRule="auto"/>
              <w:rPr>
                <w:rFonts w:ascii="Arial" w:hAnsi="Arial" w:cs="Arial"/>
                <w:bCs/>
                <w:sz w:val="18"/>
                <w:szCs w:val="18"/>
                <w:lang w:val="id-ID"/>
              </w:rPr>
            </w:pPr>
          </w:p>
          <w:p w:rsidR="00731BAC" w:rsidRPr="003C3CED" w:rsidRDefault="00731BAC" w:rsidP="003C3CED">
            <w:pPr>
              <w:autoSpaceDE w:val="0"/>
              <w:autoSpaceDN w:val="0"/>
              <w:adjustRightInd w:val="0"/>
              <w:spacing w:after="0" w:line="240" w:lineRule="auto"/>
              <w:rPr>
                <w:rFonts w:ascii="Arial" w:hAnsi="Arial" w:cs="Arial"/>
                <w:bCs/>
                <w:sz w:val="18"/>
                <w:szCs w:val="18"/>
                <w:lang w:val="id-ID"/>
              </w:rPr>
            </w:pPr>
            <w:r w:rsidRPr="003C3CED">
              <w:rPr>
                <w:rFonts w:ascii="Arial" w:hAnsi="Arial" w:cs="Arial"/>
                <w:bCs/>
                <w:sz w:val="18"/>
                <w:szCs w:val="18"/>
                <w:lang w:val="id-ID"/>
              </w:rPr>
              <w:t>147,78</w:t>
            </w:r>
          </w:p>
          <w:p w:rsidR="00731BAC" w:rsidRPr="003C3CED" w:rsidRDefault="00731BAC" w:rsidP="003C3CED">
            <w:pPr>
              <w:autoSpaceDE w:val="0"/>
              <w:autoSpaceDN w:val="0"/>
              <w:adjustRightInd w:val="0"/>
              <w:spacing w:after="0" w:line="240" w:lineRule="auto"/>
              <w:rPr>
                <w:rFonts w:ascii="Arial" w:hAnsi="Arial" w:cs="Arial"/>
                <w:bCs/>
                <w:sz w:val="18"/>
                <w:szCs w:val="18"/>
                <w:lang w:val="id-ID"/>
              </w:rPr>
            </w:pPr>
            <w:r w:rsidRPr="003C3CED">
              <w:rPr>
                <w:rFonts w:ascii="Arial" w:hAnsi="Arial" w:cs="Arial"/>
                <w:bCs/>
                <w:sz w:val="18"/>
                <w:szCs w:val="18"/>
                <w:lang w:val="id-ID"/>
              </w:rPr>
              <w:t>129,25</w:t>
            </w:r>
          </w:p>
          <w:p w:rsidR="00731BAC" w:rsidRPr="003C3CED" w:rsidRDefault="00731BAC" w:rsidP="003C3CED">
            <w:pPr>
              <w:autoSpaceDE w:val="0"/>
              <w:autoSpaceDN w:val="0"/>
              <w:adjustRightInd w:val="0"/>
              <w:spacing w:after="0" w:line="240" w:lineRule="auto"/>
              <w:rPr>
                <w:rFonts w:ascii="Arial" w:hAnsi="Arial" w:cs="Arial"/>
                <w:bCs/>
                <w:sz w:val="18"/>
                <w:szCs w:val="18"/>
                <w:lang w:val="id-ID"/>
              </w:rPr>
            </w:pPr>
          </w:p>
          <w:p w:rsidR="00731BAC" w:rsidRPr="003C3CED" w:rsidRDefault="00731BAC" w:rsidP="003C3CED">
            <w:pPr>
              <w:autoSpaceDE w:val="0"/>
              <w:autoSpaceDN w:val="0"/>
              <w:adjustRightInd w:val="0"/>
              <w:spacing w:after="0" w:line="240" w:lineRule="auto"/>
              <w:rPr>
                <w:rFonts w:ascii="Arial" w:hAnsi="Arial" w:cs="Arial"/>
                <w:bCs/>
                <w:sz w:val="18"/>
                <w:szCs w:val="18"/>
                <w:lang w:val="id-ID"/>
              </w:rPr>
            </w:pPr>
            <w:r w:rsidRPr="003C3CED">
              <w:rPr>
                <w:rFonts w:ascii="Arial" w:hAnsi="Arial" w:cs="Arial"/>
                <w:bCs/>
                <w:sz w:val="18"/>
                <w:szCs w:val="18"/>
                <w:lang w:val="id-ID"/>
              </w:rPr>
              <w:t>86,00</w:t>
            </w:r>
          </w:p>
          <w:p w:rsidR="00731BAC" w:rsidRPr="003C3CED" w:rsidRDefault="00731BAC" w:rsidP="003C3CED">
            <w:pPr>
              <w:autoSpaceDE w:val="0"/>
              <w:autoSpaceDN w:val="0"/>
              <w:adjustRightInd w:val="0"/>
              <w:spacing w:after="0" w:line="240" w:lineRule="auto"/>
              <w:rPr>
                <w:rFonts w:ascii="Arial" w:hAnsi="Arial" w:cs="Arial"/>
                <w:bCs/>
                <w:sz w:val="18"/>
                <w:szCs w:val="18"/>
                <w:lang w:val="id-ID"/>
              </w:rPr>
            </w:pPr>
            <w:r w:rsidRPr="003C3CED">
              <w:rPr>
                <w:rFonts w:ascii="Arial" w:hAnsi="Arial" w:cs="Arial"/>
                <w:bCs/>
                <w:sz w:val="18"/>
                <w:szCs w:val="18"/>
                <w:lang w:val="id-ID"/>
              </w:rPr>
              <w:t>71,97</w:t>
            </w:r>
          </w:p>
          <w:p w:rsidR="00731BAC" w:rsidRPr="003C3CED" w:rsidRDefault="00731BAC" w:rsidP="003C3CED">
            <w:pPr>
              <w:autoSpaceDE w:val="0"/>
              <w:autoSpaceDN w:val="0"/>
              <w:adjustRightInd w:val="0"/>
              <w:spacing w:after="0" w:line="240" w:lineRule="auto"/>
              <w:rPr>
                <w:rFonts w:ascii="Arial" w:hAnsi="Arial" w:cs="Arial"/>
                <w:bCs/>
                <w:sz w:val="18"/>
                <w:szCs w:val="18"/>
                <w:lang w:val="id-ID"/>
              </w:rPr>
            </w:pPr>
          </w:p>
        </w:tc>
        <w:tc>
          <w:tcPr>
            <w:tcW w:w="3119" w:type="dxa"/>
            <w:tcBorders>
              <w:top w:val="single" w:sz="4" w:space="0" w:color="auto"/>
            </w:tcBorders>
            <w:shd w:val="clear" w:color="auto" w:fill="FFFFFF"/>
          </w:tcPr>
          <w:p w:rsidR="00731BAC" w:rsidRPr="003C3CED" w:rsidRDefault="00731BAC" w:rsidP="003C3CED">
            <w:pPr>
              <w:autoSpaceDE w:val="0"/>
              <w:autoSpaceDN w:val="0"/>
              <w:adjustRightInd w:val="0"/>
              <w:spacing w:after="0" w:line="240" w:lineRule="auto"/>
              <w:rPr>
                <w:rFonts w:ascii="Arial" w:hAnsi="Arial" w:cs="Arial"/>
                <w:bCs/>
                <w:sz w:val="18"/>
                <w:szCs w:val="18"/>
              </w:rPr>
            </w:pPr>
          </w:p>
          <w:p w:rsidR="00731BAC" w:rsidRPr="003C3CED" w:rsidRDefault="00731BAC" w:rsidP="003C3CED">
            <w:pPr>
              <w:autoSpaceDE w:val="0"/>
              <w:autoSpaceDN w:val="0"/>
              <w:adjustRightInd w:val="0"/>
              <w:spacing w:after="0" w:line="240" w:lineRule="auto"/>
              <w:rPr>
                <w:rFonts w:ascii="Arial" w:hAnsi="Arial" w:cs="Arial"/>
                <w:bCs/>
                <w:sz w:val="18"/>
                <w:szCs w:val="18"/>
              </w:rPr>
            </w:pPr>
            <w:r w:rsidRPr="003C3CED">
              <w:rPr>
                <w:rFonts w:ascii="Arial" w:hAnsi="Arial" w:cs="Arial"/>
                <w:bCs/>
                <w:sz w:val="18"/>
                <w:szCs w:val="18"/>
              </w:rPr>
              <w:t>&lt;0,001</w:t>
            </w:r>
          </w:p>
          <w:p w:rsidR="00731BAC" w:rsidRPr="003C3CED" w:rsidRDefault="00731BAC" w:rsidP="003C3CED">
            <w:pPr>
              <w:autoSpaceDE w:val="0"/>
              <w:autoSpaceDN w:val="0"/>
              <w:adjustRightInd w:val="0"/>
              <w:spacing w:after="0" w:line="240" w:lineRule="auto"/>
              <w:rPr>
                <w:rFonts w:ascii="Arial" w:hAnsi="Arial" w:cs="Arial"/>
                <w:bCs/>
                <w:sz w:val="18"/>
                <w:szCs w:val="18"/>
              </w:rPr>
            </w:pPr>
          </w:p>
          <w:p w:rsidR="00731BAC" w:rsidRPr="003C3CED" w:rsidRDefault="00731BAC" w:rsidP="003C3CED">
            <w:pPr>
              <w:autoSpaceDE w:val="0"/>
              <w:autoSpaceDN w:val="0"/>
              <w:adjustRightInd w:val="0"/>
              <w:spacing w:after="0" w:line="240" w:lineRule="auto"/>
              <w:rPr>
                <w:rFonts w:ascii="Arial" w:hAnsi="Arial" w:cs="Arial"/>
                <w:bCs/>
                <w:sz w:val="18"/>
                <w:szCs w:val="18"/>
              </w:rPr>
            </w:pPr>
          </w:p>
          <w:p w:rsidR="00731BAC" w:rsidRPr="003C3CED" w:rsidRDefault="00731BAC" w:rsidP="003C3CED">
            <w:pPr>
              <w:autoSpaceDE w:val="0"/>
              <w:autoSpaceDN w:val="0"/>
              <w:adjustRightInd w:val="0"/>
              <w:spacing w:after="0" w:line="240" w:lineRule="auto"/>
              <w:rPr>
                <w:rFonts w:ascii="Arial" w:hAnsi="Arial" w:cs="Arial"/>
                <w:bCs/>
                <w:sz w:val="18"/>
                <w:szCs w:val="18"/>
              </w:rPr>
            </w:pPr>
            <w:r w:rsidRPr="003C3CED">
              <w:rPr>
                <w:rFonts w:ascii="Arial" w:hAnsi="Arial" w:cs="Arial"/>
                <w:bCs/>
                <w:sz w:val="18"/>
                <w:szCs w:val="18"/>
              </w:rPr>
              <w:t>&lt;0,001</w:t>
            </w:r>
          </w:p>
          <w:p w:rsidR="00731BAC" w:rsidRPr="003C3CED" w:rsidRDefault="00731BAC" w:rsidP="003C3CED">
            <w:pPr>
              <w:autoSpaceDE w:val="0"/>
              <w:autoSpaceDN w:val="0"/>
              <w:adjustRightInd w:val="0"/>
              <w:spacing w:after="0" w:line="240" w:lineRule="auto"/>
              <w:rPr>
                <w:rFonts w:ascii="Arial" w:hAnsi="Arial" w:cs="Arial"/>
                <w:bCs/>
                <w:sz w:val="18"/>
                <w:szCs w:val="18"/>
              </w:rPr>
            </w:pPr>
          </w:p>
          <w:p w:rsidR="00731BAC" w:rsidRPr="003C3CED" w:rsidRDefault="00731BAC" w:rsidP="003C3CED">
            <w:pPr>
              <w:autoSpaceDE w:val="0"/>
              <w:autoSpaceDN w:val="0"/>
              <w:adjustRightInd w:val="0"/>
              <w:spacing w:after="0" w:line="240" w:lineRule="auto"/>
              <w:rPr>
                <w:rFonts w:ascii="Arial" w:hAnsi="Arial" w:cs="Arial"/>
                <w:bCs/>
                <w:sz w:val="18"/>
                <w:szCs w:val="18"/>
                <w:lang w:val="id-ID"/>
              </w:rPr>
            </w:pPr>
          </w:p>
          <w:p w:rsidR="00731BAC" w:rsidRPr="003C3CED" w:rsidRDefault="00731BAC" w:rsidP="003C3CED">
            <w:pPr>
              <w:autoSpaceDE w:val="0"/>
              <w:autoSpaceDN w:val="0"/>
              <w:adjustRightInd w:val="0"/>
              <w:spacing w:after="0" w:line="240" w:lineRule="auto"/>
              <w:rPr>
                <w:rFonts w:ascii="Arial" w:hAnsi="Arial" w:cs="Arial"/>
                <w:bCs/>
                <w:sz w:val="18"/>
                <w:szCs w:val="18"/>
                <w:lang w:val="id-ID"/>
              </w:rPr>
            </w:pPr>
            <w:r w:rsidRPr="003C3CED">
              <w:rPr>
                <w:rFonts w:ascii="Arial" w:hAnsi="Arial" w:cs="Arial"/>
                <w:bCs/>
                <w:sz w:val="18"/>
                <w:szCs w:val="18"/>
                <w:lang w:val="id-ID"/>
              </w:rPr>
              <w:t>&lt;</w:t>
            </w:r>
            <w:r w:rsidRPr="003C3CED">
              <w:rPr>
                <w:rFonts w:ascii="Arial" w:hAnsi="Arial" w:cs="Arial"/>
                <w:bCs/>
                <w:sz w:val="18"/>
                <w:szCs w:val="18"/>
              </w:rPr>
              <w:t>0,001</w:t>
            </w:r>
          </w:p>
        </w:tc>
      </w:tr>
    </w:tbl>
    <w:p w:rsidR="00731BAC" w:rsidRPr="00325C8A" w:rsidRDefault="00731BAC" w:rsidP="00005C76">
      <w:pPr>
        <w:autoSpaceDE w:val="0"/>
        <w:autoSpaceDN w:val="0"/>
        <w:adjustRightInd w:val="0"/>
        <w:spacing w:after="0" w:line="360" w:lineRule="auto"/>
        <w:ind w:firstLine="567"/>
        <w:jc w:val="both"/>
        <w:rPr>
          <w:rFonts w:ascii="Arial" w:hAnsi="Arial" w:cs="Arial"/>
          <w:bCs/>
          <w:color w:val="000000"/>
          <w:sz w:val="20"/>
          <w:szCs w:val="20"/>
        </w:rPr>
      </w:pPr>
    </w:p>
    <w:p w:rsidR="00731BAC" w:rsidRPr="00325C8A" w:rsidRDefault="00731BAC" w:rsidP="00005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212121"/>
          <w:sz w:val="20"/>
          <w:szCs w:val="20"/>
        </w:rPr>
      </w:pPr>
      <w:r w:rsidRPr="00325C8A">
        <w:rPr>
          <w:rFonts w:ascii="Arial" w:eastAsia="Times New Roman" w:hAnsi="Arial" w:cs="Arial"/>
          <w:b/>
          <w:color w:val="212121"/>
          <w:sz w:val="20"/>
          <w:szCs w:val="20"/>
        </w:rPr>
        <w:t>Multivariate Analysis</w:t>
      </w:r>
    </w:p>
    <w:p w:rsidR="00731BAC" w:rsidRPr="00325C8A" w:rsidRDefault="00731BAC" w:rsidP="00005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0"/>
          <w:szCs w:val="20"/>
          <w:lang w:val="id-ID"/>
        </w:rPr>
      </w:pPr>
      <w:r w:rsidRPr="00325C8A">
        <w:rPr>
          <w:rFonts w:ascii="Arial" w:eastAsia="Times New Roman" w:hAnsi="Arial" w:cs="Arial"/>
          <w:color w:val="212121"/>
          <w:sz w:val="20"/>
          <w:szCs w:val="20"/>
        </w:rPr>
        <w:t xml:space="preserve">In Table </w:t>
      </w:r>
      <w:r w:rsidRPr="00325C8A">
        <w:rPr>
          <w:rFonts w:ascii="Arial" w:eastAsia="Times New Roman" w:hAnsi="Arial" w:cs="Arial"/>
          <w:color w:val="212121"/>
          <w:sz w:val="20"/>
          <w:szCs w:val="20"/>
          <w:lang w:val="id-ID"/>
        </w:rPr>
        <w:t>5</w:t>
      </w:r>
      <w:r w:rsidRPr="00325C8A">
        <w:rPr>
          <w:rFonts w:ascii="Arial" w:eastAsia="Times New Roman" w:hAnsi="Arial" w:cs="Arial"/>
          <w:color w:val="212121"/>
          <w:sz w:val="20"/>
          <w:szCs w:val="20"/>
        </w:rPr>
        <w:t>, the results of multiple logistic regressio</w:t>
      </w:r>
      <w:bookmarkStart w:id="0" w:name="_GoBack"/>
      <w:bookmarkEnd w:id="0"/>
      <w:r w:rsidRPr="00325C8A">
        <w:rPr>
          <w:rFonts w:ascii="Arial" w:eastAsia="Times New Roman" w:hAnsi="Arial" w:cs="Arial"/>
          <w:color w:val="212121"/>
          <w:sz w:val="20"/>
          <w:szCs w:val="20"/>
        </w:rPr>
        <w:t xml:space="preserve">n tests show that HDL averages (p = 0.022), hypertension (p = 0.002 affect the incidence of Type II DM complications of renal failure. The most dominant variable affects the incidence of kidney failure in Type II DM patients in Dr. </w:t>
      </w:r>
      <w:proofErr w:type="spellStart"/>
      <w:r w:rsidRPr="00325C8A">
        <w:rPr>
          <w:rFonts w:ascii="Arial" w:eastAsia="Times New Roman" w:hAnsi="Arial" w:cs="Arial"/>
          <w:color w:val="212121"/>
          <w:sz w:val="20"/>
          <w:szCs w:val="20"/>
        </w:rPr>
        <w:t>Pirngadi</w:t>
      </w:r>
      <w:proofErr w:type="spellEnd"/>
      <w:r w:rsidRPr="00325C8A">
        <w:rPr>
          <w:rFonts w:ascii="Arial" w:eastAsia="Times New Roman" w:hAnsi="Arial" w:cs="Arial"/>
          <w:color w:val="212121"/>
          <w:sz w:val="20"/>
          <w:szCs w:val="20"/>
        </w:rPr>
        <w:t xml:space="preserve"> Hospital in Medan is hypertension with a regression coefficient value of 2.882 and Exp B (OR) 17.845 means that if Type II DM sufferers experience kidney failure 18 times more likely to have hypertension than Type II DM patients who do not experience kidney failure.</w:t>
      </w:r>
    </w:p>
    <w:p w:rsidR="00731BAC" w:rsidRDefault="00731BAC" w:rsidP="00005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0"/>
          <w:szCs w:val="20"/>
          <w:lang w:val="id-ID"/>
        </w:rPr>
      </w:pPr>
    </w:p>
    <w:p w:rsidR="003C3CED" w:rsidRDefault="003C3CED" w:rsidP="00005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0"/>
          <w:szCs w:val="20"/>
          <w:lang w:val="id-ID"/>
        </w:rPr>
      </w:pPr>
    </w:p>
    <w:p w:rsidR="003C3CED" w:rsidRPr="00325C8A" w:rsidRDefault="003C3CED" w:rsidP="00005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0"/>
          <w:szCs w:val="20"/>
          <w:lang w:val="id-ID"/>
        </w:rPr>
      </w:pPr>
    </w:p>
    <w:p w:rsidR="00731BAC" w:rsidRPr="003C3CED" w:rsidRDefault="00731BAC" w:rsidP="003C3C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22222"/>
          <w:sz w:val="18"/>
          <w:szCs w:val="18"/>
          <w:lang w:val="id-ID" w:eastAsia="id-ID"/>
        </w:rPr>
      </w:pPr>
      <w:proofErr w:type="gramStart"/>
      <w:r w:rsidRPr="003C3CED">
        <w:rPr>
          <w:rFonts w:ascii="Arial" w:eastAsia="Times New Roman" w:hAnsi="Arial" w:cs="Arial"/>
          <w:b/>
          <w:color w:val="222222"/>
          <w:sz w:val="18"/>
          <w:szCs w:val="18"/>
          <w:lang w:eastAsia="id-ID"/>
        </w:rPr>
        <w:lastRenderedPageBreak/>
        <w:t xml:space="preserve">Table </w:t>
      </w:r>
      <w:r w:rsidRPr="003C3CED">
        <w:rPr>
          <w:rFonts w:ascii="Arial" w:eastAsia="Times New Roman" w:hAnsi="Arial" w:cs="Arial"/>
          <w:b/>
          <w:color w:val="222222"/>
          <w:sz w:val="18"/>
          <w:szCs w:val="18"/>
          <w:lang w:val="id-ID" w:eastAsia="id-ID"/>
        </w:rPr>
        <w:t>5.</w:t>
      </w:r>
      <w:proofErr w:type="gramEnd"/>
      <w:r w:rsidRPr="003C3CED">
        <w:rPr>
          <w:rFonts w:ascii="Arial" w:eastAsia="Times New Roman" w:hAnsi="Arial" w:cs="Arial"/>
          <w:b/>
          <w:color w:val="222222"/>
          <w:sz w:val="18"/>
          <w:szCs w:val="18"/>
          <w:lang w:eastAsia="id-ID"/>
        </w:rPr>
        <w:t xml:space="preserve"> Final Results of Multiple Logistic Regression Tests</w:t>
      </w:r>
    </w:p>
    <w:tbl>
      <w:tblPr>
        <w:tblW w:w="5245" w:type="dxa"/>
        <w:tblInd w:w="108" w:type="dxa"/>
        <w:tblLayout w:type="fixed"/>
        <w:tblLook w:val="04A0"/>
      </w:tblPr>
      <w:tblGrid>
        <w:gridCol w:w="1418"/>
        <w:gridCol w:w="709"/>
        <w:gridCol w:w="708"/>
        <w:gridCol w:w="851"/>
        <w:gridCol w:w="1559"/>
      </w:tblGrid>
      <w:tr w:rsidR="00731BAC" w:rsidRPr="003C3CED" w:rsidTr="003C3CED">
        <w:trPr>
          <w:trHeight w:val="190"/>
        </w:trPr>
        <w:tc>
          <w:tcPr>
            <w:tcW w:w="1418" w:type="dxa"/>
            <w:tcBorders>
              <w:top w:val="single" w:sz="4" w:space="0" w:color="auto"/>
              <w:bottom w:val="single" w:sz="4" w:space="0" w:color="auto"/>
            </w:tcBorders>
            <w:vAlign w:val="center"/>
          </w:tcPr>
          <w:p w:rsidR="00731BAC" w:rsidRPr="003C3CED" w:rsidRDefault="00731BAC" w:rsidP="003C3CED">
            <w:pPr>
              <w:pStyle w:val="Default"/>
              <w:jc w:val="both"/>
              <w:rPr>
                <w:rFonts w:ascii="Arial" w:hAnsi="Arial" w:cs="Arial"/>
                <w:b/>
                <w:color w:val="auto"/>
                <w:sz w:val="18"/>
                <w:szCs w:val="18"/>
                <w:lang w:val="id-ID"/>
              </w:rPr>
            </w:pPr>
            <w:proofErr w:type="spellStart"/>
            <w:r w:rsidRPr="003C3CED">
              <w:rPr>
                <w:rFonts w:ascii="Arial" w:hAnsi="Arial" w:cs="Arial"/>
                <w:b/>
                <w:color w:val="auto"/>
                <w:sz w:val="18"/>
                <w:szCs w:val="18"/>
              </w:rPr>
              <w:t>Variab</w:t>
            </w:r>
            <w:proofErr w:type="spellEnd"/>
            <w:r w:rsidRPr="003C3CED">
              <w:rPr>
                <w:rFonts w:ascii="Arial" w:hAnsi="Arial" w:cs="Arial"/>
                <w:b/>
                <w:color w:val="auto"/>
                <w:sz w:val="18"/>
                <w:szCs w:val="18"/>
                <w:lang w:val="id-ID"/>
              </w:rPr>
              <w:t>les</w:t>
            </w:r>
          </w:p>
        </w:tc>
        <w:tc>
          <w:tcPr>
            <w:tcW w:w="709" w:type="dxa"/>
            <w:tcBorders>
              <w:top w:val="single" w:sz="4" w:space="0" w:color="auto"/>
              <w:bottom w:val="single" w:sz="4" w:space="0" w:color="auto"/>
            </w:tcBorders>
            <w:vAlign w:val="center"/>
          </w:tcPr>
          <w:p w:rsidR="00731BAC" w:rsidRPr="003C3CED" w:rsidRDefault="00731BAC" w:rsidP="003C3CED">
            <w:pPr>
              <w:pStyle w:val="Default"/>
              <w:jc w:val="both"/>
              <w:rPr>
                <w:rFonts w:ascii="Arial" w:hAnsi="Arial" w:cs="Arial"/>
                <w:b/>
                <w:color w:val="auto"/>
                <w:sz w:val="18"/>
                <w:szCs w:val="18"/>
              </w:rPr>
            </w:pPr>
            <w:r w:rsidRPr="003C3CED">
              <w:rPr>
                <w:rFonts w:ascii="Arial" w:hAnsi="Arial" w:cs="Arial"/>
                <w:b/>
                <w:color w:val="auto"/>
                <w:sz w:val="18"/>
                <w:szCs w:val="18"/>
              </w:rPr>
              <w:t>B</w:t>
            </w:r>
          </w:p>
        </w:tc>
        <w:tc>
          <w:tcPr>
            <w:tcW w:w="708" w:type="dxa"/>
            <w:tcBorders>
              <w:top w:val="single" w:sz="4" w:space="0" w:color="auto"/>
              <w:bottom w:val="single" w:sz="4" w:space="0" w:color="auto"/>
            </w:tcBorders>
            <w:vAlign w:val="center"/>
          </w:tcPr>
          <w:p w:rsidR="00731BAC" w:rsidRPr="003C3CED" w:rsidRDefault="00731BAC" w:rsidP="003C3CED">
            <w:pPr>
              <w:pStyle w:val="Default"/>
              <w:jc w:val="both"/>
              <w:rPr>
                <w:rFonts w:ascii="Arial" w:hAnsi="Arial" w:cs="Arial"/>
                <w:b/>
                <w:color w:val="auto"/>
                <w:sz w:val="18"/>
                <w:szCs w:val="18"/>
              </w:rPr>
            </w:pPr>
            <w:r w:rsidRPr="003C3CED">
              <w:rPr>
                <w:rFonts w:ascii="Arial" w:hAnsi="Arial" w:cs="Arial"/>
                <w:b/>
                <w:color w:val="auto"/>
                <w:sz w:val="18"/>
                <w:szCs w:val="18"/>
              </w:rPr>
              <w:t>Sig.</w:t>
            </w:r>
          </w:p>
        </w:tc>
        <w:tc>
          <w:tcPr>
            <w:tcW w:w="851" w:type="dxa"/>
            <w:tcBorders>
              <w:top w:val="single" w:sz="4" w:space="0" w:color="auto"/>
              <w:bottom w:val="single" w:sz="4" w:space="0" w:color="auto"/>
            </w:tcBorders>
            <w:vAlign w:val="center"/>
          </w:tcPr>
          <w:p w:rsidR="00731BAC" w:rsidRPr="003C3CED" w:rsidRDefault="00731BAC" w:rsidP="003C3CED">
            <w:pPr>
              <w:pStyle w:val="Default"/>
              <w:jc w:val="both"/>
              <w:rPr>
                <w:rFonts w:ascii="Arial" w:hAnsi="Arial" w:cs="Arial"/>
                <w:b/>
                <w:color w:val="auto"/>
                <w:sz w:val="18"/>
                <w:szCs w:val="18"/>
              </w:rPr>
            </w:pPr>
            <w:r w:rsidRPr="003C3CED">
              <w:rPr>
                <w:rFonts w:ascii="Arial" w:hAnsi="Arial" w:cs="Arial"/>
                <w:b/>
                <w:color w:val="auto"/>
                <w:sz w:val="18"/>
                <w:szCs w:val="18"/>
              </w:rPr>
              <w:t>Exp B(OR)</w:t>
            </w:r>
          </w:p>
        </w:tc>
        <w:tc>
          <w:tcPr>
            <w:tcW w:w="1559" w:type="dxa"/>
            <w:tcBorders>
              <w:top w:val="single" w:sz="4" w:space="0" w:color="auto"/>
              <w:bottom w:val="single" w:sz="4" w:space="0" w:color="auto"/>
            </w:tcBorders>
            <w:vAlign w:val="center"/>
          </w:tcPr>
          <w:p w:rsidR="00731BAC" w:rsidRPr="003C3CED" w:rsidRDefault="00731BAC" w:rsidP="003C3CED">
            <w:pPr>
              <w:pStyle w:val="Default"/>
              <w:jc w:val="both"/>
              <w:rPr>
                <w:rFonts w:ascii="Arial" w:hAnsi="Arial" w:cs="Arial"/>
                <w:b/>
                <w:color w:val="auto"/>
                <w:sz w:val="18"/>
                <w:szCs w:val="18"/>
              </w:rPr>
            </w:pPr>
            <w:r w:rsidRPr="003C3CED">
              <w:rPr>
                <w:rFonts w:ascii="Arial" w:hAnsi="Arial" w:cs="Arial"/>
                <w:b/>
                <w:color w:val="auto"/>
                <w:sz w:val="18"/>
                <w:szCs w:val="18"/>
              </w:rPr>
              <w:t>95%CI</w:t>
            </w:r>
          </w:p>
        </w:tc>
      </w:tr>
      <w:tr w:rsidR="00731BAC" w:rsidRPr="003C3CED" w:rsidTr="003C3CED">
        <w:trPr>
          <w:trHeight w:val="198"/>
        </w:trPr>
        <w:tc>
          <w:tcPr>
            <w:tcW w:w="1418" w:type="dxa"/>
          </w:tcPr>
          <w:p w:rsidR="00731BAC" w:rsidRPr="003C3CED" w:rsidRDefault="00731BAC" w:rsidP="003C3CED">
            <w:pPr>
              <w:pStyle w:val="Default"/>
              <w:jc w:val="both"/>
              <w:rPr>
                <w:rFonts w:ascii="Arial" w:hAnsi="Arial" w:cs="Arial"/>
                <w:color w:val="auto"/>
                <w:sz w:val="18"/>
                <w:szCs w:val="18"/>
              </w:rPr>
            </w:pPr>
            <w:r w:rsidRPr="003C3CED">
              <w:rPr>
                <w:rFonts w:ascii="Arial" w:hAnsi="Arial" w:cs="Arial"/>
                <w:color w:val="auto"/>
                <w:sz w:val="18"/>
                <w:szCs w:val="18"/>
                <w:lang w:val="id-ID"/>
              </w:rPr>
              <w:t>Average</w:t>
            </w:r>
            <w:r w:rsidRPr="003C3CED">
              <w:rPr>
                <w:rFonts w:ascii="Arial" w:hAnsi="Arial" w:cs="Arial"/>
                <w:color w:val="auto"/>
                <w:sz w:val="18"/>
                <w:szCs w:val="18"/>
              </w:rPr>
              <w:t xml:space="preserve"> HDL</w:t>
            </w:r>
          </w:p>
        </w:tc>
        <w:tc>
          <w:tcPr>
            <w:tcW w:w="709" w:type="dxa"/>
          </w:tcPr>
          <w:p w:rsidR="00731BAC" w:rsidRPr="003C3CED" w:rsidRDefault="00731BAC" w:rsidP="003C3CED">
            <w:pPr>
              <w:pStyle w:val="Default"/>
              <w:jc w:val="both"/>
              <w:rPr>
                <w:rFonts w:ascii="Arial" w:hAnsi="Arial" w:cs="Arial"/>
                <w:color w:val="auto"/>
                <w:sz w:val="18"/>
                <w:szCs w:val="18"/>
              </w:rPr>
            </w:pPr>
            <w:r w:rsidRPr="003C3CED">
              <w:rPr>
                <w:rFonts w:ascii="Arial" w:hAnsi="Arial" w:cs="Arial"/>
                <w:color w:val="auto"/>
                <w:sz w:val="18"/>
                <w:szCs w:val="18"/>
              </w:rPr>
              <w:t>1,953</w:t>
            </w:r>
          </w:p>
        </w:tc>
        <w:tc>
          <w:tcPr>
            <w:tcW w:w="708" w:type="dxa"/>
          </w:tcPr>
          <w:p w:rsidR="00731BAC" w:rsidRPr="003C3CED" w:rsidRDefault="00731BAC" w:rsidP="003C3CED">
            <w:pPr>
              <w:pStyle w:val="Default"/>
              <w:jc w:val="both"/>
              <w:rPr>
                <w:rFonts w:ascii="Arial" w:hAnsi="Arial" w:cs="Arial"/>
                <w:color w:val="auto"/>
                <w:sz w:val="18"/>
                <w:szCs w:val="18"/>
              </w:rPr>
            </w:pPr>
            <w:r w:rsidRPr="003C3CED">
              <w:rPr>
                <w:rFonts w:ascii="Arial" w:hAnsi="Arial" w:cs="Arial"/>
                <w:color w:val="auto"/>
                <w:sz w:val="18"/>
                <w:szCs w:val="18"/>
              </w:rPr>
              <w:t>0,022</w:t>
            </w:r>
          </w:p>
        </w:tc>
        <w:tc>
          <w:tcPr>
            <w:tcW w:w="851" w:type="dxa"/>
          </w:tcPr>
          <w:p w:rsidR="00731BAC" w:rsidRPr="003C3CED" w:rsidRDefault="00731BAC" w:rsidP="003C3CED">
            <w:pPr>
              <w:pStyle w:val="Default"/>
              <w:jc w:val="both"/>
              <w:rPr>
                <w:rFonts w:ascii="Arial" w:hAnsi="Arial" w:cs="Arial"/>
                <w:color w:val="auto"/>
                <w:sz w:val="18"/>
                <w:szCs w:val="18"/>
              </w:rPr>
            </w:pPr>
            <w:r w:rsidRPr="003C3CED">
              <w:rPr>
                <w:rFonts w:ascii="Arial" w:hAnsi="Arial" w:cs="Arial"/>
                <w:color w:val="auto"/>
                <w:sz w:val="18"/>
                <w:szCs w:val="18"/>
              </w:rPr>
              <w:t>7,049</w:t>
            </w:r>
          </w:p>
        </w:tc>
        <w:tc>
          <w:tcPr>
            <w:tcW w:w="1559" w:type="dxa"/>
          </w:tcPr>
          <w:p w:rsidR="00731BAC" w:rsidRPr="003C3CED" w:rsidRDefault="00731BAC" w:rsidP="003C3CED">
            <w:pPr>
              <w:pStyle w:val="Default"/>
              <w:jc w:val="both"/>
              <w:rPr>
                <w:rFonts w:ascii="Arial" w:hAnsi="Arial" w:cs="Arial"/>
                <w:color w:val="auto"/>
                <w:sz w:val="18"/>
                <w:szCs w:val="18"/>
              </w:rPr>
            </w:pPr>
            <w:r w:rsidRPr="003C3CED">
              <w:rPr>
                <w:rFonts w:ascii="Arial" w:hAnsi="Arial" w:cs="Arial"/>
                <w:color w:val="auto"/>
                <w:sz w:val="18"/>
                <w:szCs w:val="18"/>
              </w:rPr>
              <w:t>1,327-37,433</w:t>
            </w:r>
          </w:p>
        </w:tc>
      </w:tr>
      <w:tr w:rsidR="00731BAC" w:rsidRPr="003C3CED" w:rsidTr="003C3CED">
        <w:trPr>
          <w:trHeight w:val="301"/>
        </w:trPr>
        <w:tc>
          <w:tcPr>
            <w:tcW w:w="1418" w:type="dxa"/>
          </w:tcPr>
          <w:p w:rsidR="00731BAC" w:rsidRPr="003C3CED" w:rsidRDefault="00731BAC" w:rsidP="003C3CED">
            <w:pPr>
              <w:pStyle w:val="Default"/>
              <w:jc w:val="both"/>
              <w:rPr>
                <w:rFonts w:ascii="Arial" w:hAnsi="Arial" w:cs="Arial"/>
                <w:color w:val="auto"/>
                <w:sz w:val="18"/>
                <w:szCs w:val="18"/>
                <w:lang w:val="id-ID"/>
              </w:rPr>
            </w:pPr>
            <w:r w:rsidRPr="003C3CED">
              <w:rPr>
                <w:rFonts w:ascii="Arial" w:hAnsi="Arial" w:cs="Arial"/>
                <w:color w:val="auto"/>
                <w:sz w:val="18"/>
                <w:szCs w:val="18"/>
              </w:rPr>
              <w:t>H</w:t>
            </w:r>
            <w:r w:rsidRPr="003C3CED">
              <w:rPr>
                <w:rFonts w:ascii="Arial" w:hAnsi="Arial" w:cs="Arial"/>
                <w:color w:val="auto"/>
                <w:sz w:val="18"/>
                <w:szCs w:val="18"/>
                <w:lang w:val="id-ID"/>
              </w:rPr>
              <w:t>y</w:t>
            </w:r>
            <w:proofErr w:type="spellStart"/>
            <w:r w:rsidRPr="003C3CED">
              <w:rPr>
                <w:rFonts w:ascii="Arial" w:hAnsi="Arial" w:cs="Arial"/>
                <w:color w:val="auto"/>
                <w:sz w:val="18"/>
                <w:szCs w:val="18"/>
              </w:rPr>
              <w:t>pertensi</w:t>
            </w:r>
            <w:proofErr w:type="spellEnd"/>
            <w:r w:rsidRPr="003C3CED">
              <w:rPr>
                <w:rFonts w:ascii="Arial" w:hAnsi="Arial" w:cs="Arial"/>
                <w:color w:val="auto"/>
                <w:sz w:val="18"/>
                <w:szCs w:val="18"/>
                <w:lang w:val="id-ID"/>
              </w:rPr>
              <w:t>on</w:t>
            </w:r>
          </w:p>
        </w:tc>
        <w:tc>
          <w:tcPr>
            <w:tcW w:w="709" w:type="dxa"/>
          </w:tcPr>
          <w:p w:rsidR="00731BAC" w:rsidRPr="003C3CED" w:rsidRDefault="00731BAC" w:rsidP="003C3CED">
            <w:pPr>
              <w:pStyle w:val="Default"/>
              <w:jc w:val="both"/>
              <w:rPr>
                <w:rFonts w:ascii="Arial" w:hAnsi="Arial" w:cs="Arial"/>
                <w:color w:val="auto"/>
                <w:sz w:val="18"/>
                <w:szCs w:val="18"/>
              </w:rPr>
            </w:pPr>
            <w:r w:rsidRPr="003C3CED">
              <w:rPr>
                <w:rFonts w:ascii="Arial" w:hAnsi="Arial" w:cs="Arial"/>
                <w:color w:val="auto"/>
                <w:sz w:val="18"/>
                <w:szCs w:val="18"/>
              </w:rPr>
              <w:t>2,882</w:t>
            </w:r>
          </w:p>
        </w:tc>
        <w:tc>
          <w:tcPr>
            <w:tcW w:w="708" w:type="dxa"/>
          </w:tcPr>
          <w:p w:rsidR="00731BAC" w:rsidRPr="003C3CED" w:rsidRDefault="00731BAC" w:rsidP="003C3CED">
            <w:pPr>
              <w:pStyle w:val="Default"/>
              <w:jc w:val="both"/>
              <w:rPr>
                <w:rFonts w:ascii="Arial" w:hAnsi="Arial" w:cs="Arial"/>
                <w:color w:val="auto"/>
                <w:sz w:val="18"/>
                <w:szCs w:val="18"/>
              </w:rPr>
            </w:pPr>
            <w:r w:rsidRPr="003C3CED">
              <w:rPr>
                <w:rFonts w:ascii="Arial" w:hAnsi="Arial" w:cs="Arial"/>
                <w:color w:val="auto"/>
                <w:sz w:val="18"/>
                <w:szCs w:val="18"/>
              </w:rPr>
              <w:t>0.002</w:t>
            </w:r>
          </w:p>
        </w:tc>
        <w:tc>
          <w:tcPr>
            <w:tcW w:w="851" w:type="dxa"/>
          </w:tcPr>
          <w:p w:rsidR="00731BAC" w:rsidRPr="003C3CED" w:rsidRDefault="00731BAC" w:rsidP="003C3CED">
            <w:pPr>
              <w:pStyle w:val="Default"/>
              <w:jc w:val="both"/>
              <w:rPr>
                <w:rFonts w:ascii="Arial" w:hAnsi="Arial" w:cs="Arial"/>
                <w:color w:val="auto"/>
                <w:sz w:val="18"/>
                <w:szCs w:val="18"/>
              </w:rPr>
            </w:pPr>
            <w:r w:rsidRPr="003C3CED">
              <w:rPr>
                <w:rFonts w:ascii="Arial" w:hAnsi="Arial" w:cs="Arial"/>
                <w:color w:val="auto"/>
                <w:sz w:val="18"/>
                <w:szCs w:val="18"/>
              </w:rPr>
              <w:t>17,845</w:t>
            </w:r>
          </w:p>
        </w:tc>
        <w:tc>
          <w:tcPr>
            <w:tcW w:w="1559" w:type="dxa"/>
          </w:tcPr>
          <w:p w:rsidR="00731BAC" w:rsidRPr="003C3CED" w:rsidRDefault="00731BAC" w:rsidP="003C3CED">
            <w:pPr>
              <w:pStyle w:val="Default"/>
              <w:jc w:val="both"/>
              <w:rPr>
                <w:rFonts w:ascii="Arial" w:hAnsi="Arial" w:cs="Arial"/>
                <w:color w:val="auto"/>
                <w:sz w:val="18"/>
                <w:szCs w:val="18"/>
              </w:rPr>
            </w:pPr>
            <w:r w:rsidRPr="003C3CED">
              <w:rPr>
                <w:rFonts w:ascii="Arial" w:hAnsi="Arial" w:cs="Arial"/>
                <w:color w:val="auto"/>
                <w:sz w:val="18"/>
                <w:szCs w:val="18"/>
              </w:rPr>
              <w:t>2,975-107,062</w:t>
            </w:r>
          </w:p>
        </w:tc>
      </w:tr>
      <w:tr w:rsidR="00731BAC" w:rsidRPr="003C3CED" w:rsidTr="003C3CED">
        <w:trPr>
          <w:trHeight w:val="149"/>
        </w:trPr>
        <w:tc>
          <w:tcPr>
            <w:tcW w:w="1418" w:type="dxa"/>
          </w:tcPr>
          <w:p w:rsidR="00731BAC" w:rsidRPr="003C3CED" w:rsidRDefault="00731BAC" w:rsidP="003C3CED">
            <w:pPr>
              <w:pStyle w:val="Default"/>
              <w:jc w:val="both"/>
              <w:rPr>
                <w:rFonts w:ascii="Arial" w:hAnsi="Arial" w:cs="Arial"/>
                <w:color w:val="auto"/>
                <w:sz w:val="18"/>
                <w:szCs w:val="18"/>
              </w:rPr>
            </w:pPr>
            <w:proofErr w:type="spellStart"/>
            <w:r w:rsidRPr="003C3CED">
              <w:rPr>
                <w:rFonts w:ascii="Arial" w:hAnsi="Arial" w:cs="Arial"/>
                <w:color w:val="auto"/>
                <w:sz w:val="18"/>
                <w:szCs w:val="18"/>
              </w:rPr>
              <w:t>Konstanta</w:t>
            </w:r>
            <w:proofErr w:type="spellEnd"/>
          </w:p>
        </w:tc>
        <w:tc>
          <w:tcPr>
            <w:tcW w:w="709" w:type="dxa"/>
          </w:tcPr>
          <w:p w:rsidR="00731BAC" w:rsidRPr="003C3CED" w:rsidRDefault="00731BAC" w:rsidP="003C3CED">
            <w:pPr>
              <w:pStyle w:val="Default"/>
              <w:ind w:left="-109" w:right="-53"/>
              <w:jc w:val="both"/>
              <w:rPr>
                <w:rFonts w:ascii="Arial" w:hAnsi="Arial" w:cs="Arial"/>
                <w:color w:val="auto"/>
                <w:sz w:val="18"/>
                <w:szCs w:val="18"/>
              </w:rPr>
            </w:pPr>
            <w:r w:rsidRPr="003C3CED">
              <w:rPr>
                <w:rFonts w:ascii="Arial" w:hAnsi="Arial" w:cs="Arial"/>
                <w:color w:val="auto"/>
                <w:sz w:val="18"/>
                <w:szCs w:val="18"/>
              </w:rPr>
              <w:t>-4,325</w:t>
            </w:r>
          </w:p>
        </w:tc>
        <w:tc>
          <w:tcPr>
            <w:tcW w:w="708" w:type="dxa"/>
          </w:tcPr>
          <w:p w:rsidR="00731BAC" w:rsidRPr="003C3CED" w:rsidRDefault="00731BAC" w:rsidP="003C3CED">
            <w:pPr>
              <w:pStyle w:val="Default"/>
              <w:jc w:val="both"/>
              <w:rPr>
                <w:rFonts w:ascii="Arial" w:hAnsi="Arial" w:cs="Arial"/>
                <w:color w:val="auto"/>
                <w:sz w:val="18"/>
                <w:szCs w:val="18"/>
              </w:rPr>
            </w:pPr>
            <w:r w:rsidRPr="003C3CED">
              <w:rPr>
                <w:rFonts w:ascii="Arial" w:hAnsi="Arial" w:cs="Arial"/>
                <w:color w:val="auto"/>
                <w:sz w:val="18"/>
                <w:szCs w:val="18"/>
              </w:rPr>
              <w:t>0,000</w:t>
            </w:r>
          </w:p>
        </w:tc>
        <w:tc>
          <w:tcPr>
            <w:tcW w:w="851" w:type="dxa"/>
          </w:tcPr>
          <w:p w:rsidR="00731BAC" w:rsidRPr="003C3CED" w:rsidRDefault="00731BAC" w:rsidP="003C3CED">
            <w:pPr>
              <w:pStyle w:val="Default"/>
              <w:jc w:val="both"/>
              <w:rPr>
                <w:rFonts w:ascii="Arial" w:hAnsi="Arial" w:cs="Arial"/>
                <w:color w:val="auto"/>
                <w:sz w:val="18"/>
                <w:szCs w:val="18"/>
              </w:rPr>
            </w:pPr>
            <w:r w:rsidRPr="003C3CED">
              <w:rPr>
                <w:rFonts w:ascii="Arial" w:hAnsi="Arial" w:cs="Arial"/>
                <w:color w:val="auto"/>
                <w:sz w:val="18"/>
                <w:szCs w:val="18"/>
              </w:rPr>
              <w:t>0,013</w:t>
            </w:r>
          </w:p>
        </w:tc>
        <w:tc>
          <w:tcPr>
            <w:tcW w:w="1559" w:type="dxa"/>
          </w:tcPr>
          <w:p w:rsidR="00731BAC" w:rsidRPr="003C3CED" w:rsidRDefault="00731BAC" w:rsidP="003C3CED">
            <w:pPr>
              <w:pStyle w:val="Default"/>
              <w:jc w:val="both"/>
              <w:rPr>
                <w:rFonts w:ascii="Arial" w:hAnsi="Arial" w:cs="Arial"/>
                <w:color w:val="auto"/>
                <w:sz w:val="18"/>
                <w:szCs w:val="18"/>
              </w:rPr>
            </w:pPr>
          </w:p>
        </w:tc>
      </w:tr>
      <w:tr w:rsidR="00731BAC" w:rsidRPr="00325C8A" w:rsidTr="003C3CED">
        <w:trPr>
          <w:trHeight w:val="149"/>
        </w:trPr>
        <w:tc>
          <w:tcPr>
            <w:tcW w:w="1418" w:type="dxa"/>
            <w:tcBorders>
              <w:bottom w:val="single" w:sz="4" w:space="0" w:color="auto"/>
            </w:tcBorders>
          </w:tcPr>
          <w:p w:rsidR="00731BAC" w:rsidRPr="00325C8A" w:rsidRDefault="00731BAC" w:rsidP="003C3CED">
            <w:pPr>
              <w:pStyle w:val="Default"/>
              <w:spacing w:line="360" w:lineRule="auto"/>
              <w:jc w:val="both"/>
              <w:rPr>
                <w:rFonts w:ascii="Arial" w:hAnsi="Arial" w:cs="Arial"/>
                <w:color w:val="auto"/>
                <w:sz w:val="20"/>
                <w:szCs w:val="20"/>
              </w:rPr>
            </w:pPr>
          </w:p>
        </w:tc>
        <w:tc>
          <w:tcPr>
            <w:tcW w:w="709" w:type="dxa"/>
            <w:tcBorders>
              <w:bottom w:val="single" w:sz="4" w:space="0" w:color="auto"/>
            </w:tcBorders>
          </w:tcPr>
          <w:p w:rsidR="00731BAC" w:rsidRPr="00325C8A" w:rsidRDefault="00731BAC" w:rsidP="003C3CED">
            <w:pPr>
              <w:pStyle w:val="Default"/>
              <w:spacing w:line="360" w:lineRule="auto"/>
              <w:ind w:left="-109" w:right="-53"/>
              <w:jc w:val="both"/>
              <w:rPr>
                <w:rFonts w:ascii="Arial" w:hAnsi="Arial" w:cs="Arial"/>
                <w:color w:val="auto"/>
                <w:sz w:val="20"/>
                <w:szCs w:val="20"/>
              </w:rPr>
            </w:pPr>
          </w:p>
        </w:tc>
        <w:tc>
          <w:tcPr>
            <w:tcW w:w="708" w:type="dxa"/>
            <w:tcBorders>
              <w:bottom w:val="single" w:sz="4" w:space="0" w:color="auto"/>
            </w:tcBorders>
          </w:tcPr>
          <w:p w:rsidR="00731BAC" w:rsidRPr="00325C8A" w:rsidRDefault="00731BAC" w:rsidP="003C3CED">
            <w:pPr>
              <w:pStyle w:val="Default"/>
              <w:spacing w:line="360" w:lineRule="auto"/>
              <w:jc w:val="both"/>
              <w:rPr>
                <w:rFonts w:ascii="Arial" w:hAnsi="Arial" w:cs="Arial"/>
                <w:color w:val="auto"/>
                <w:sz w:val="20"/>
                <w:szCs w:val="20"/>
              </w:rPr>
            </w:pPr>
          </w:p>
        </w:tc>
        <w:tc>
          <w:tcPr>
            <w:tcW w:w="851" w:type="dxa"/>
            <w:tcBorders>
              <w:bottom w:val="single" w:sz="4" w:space="0" w:color="auto"/>
            </w:tcBorders>
          </w:tcPr>
          <w:p w:rsidR="00731BAC" w:rsidRPr="00325C8A" w:rsidRDefault="00731BAC" w:rsidP="003C3CED">
            <w:pPr>
              <w:pStyle w:val="Default"/>
              <w:spacing w:line="360" w:lineRule="auto"/>
              <w:jc w:val="both"/>
              <w:rPr>
                <w:rFonts w:ascii="Arial" w:hAnsi="Arial" w:cs="Arial"/>
                <w:color w:val="auto"/>
                <w:sz w:val="20"/>
                <w:szCs w:val="20"/>
              </w:rPr>
            </w:pPr>
          </w:p>
        </w:tc>
        <w:tc>
          <w:tcPr>
            <w:tcW w:w="1559" w:type="dxa"/>
            <w:tcBorders>
              <w:bottom w:val="single" w:sz="4" w:space="0" w:color="auto"/>
            </w:tcBorders>
          </w:tcPr>
          <w:p w:rsidR="00731BAC" w:rsidRPr="00325C8A" w:rsidRDefault="00731BAC" w:rsidP="003C3CED">
            <w:pPr>
              <w:pStyle w:val="Default"/>
              <w:spacing w:line="360" w:lineRule="auto"/>
              <w:jc w:val="both"/>
              <w:rPr>
                <w:rFonts w:ascii="Arial" w:hAnsi="Arial" w:cs="Arial"/>
                <w:color w:val="auto"/>
                <w:sz w:val="20"/>
                <w:szCs w:val="20"/>
              </w:rPr>
            </w:pPr>
          </w:p>
        </w:tc>
      </w:tr>
    </w:tbl>
    <w:p w:rsidR="00731BAC" w:rsidRPr="00325C8A" w:rsidRDefault="00731BAC" w:rsidP="003C3CED">
      <w:pPr>
        <w:pStyle w:val="HTMLPreformatted"/>
        <w:shd w:val="clear" w:color="auto" w:fill="FFFFFF"/>
        <w:spacing w:before="240" w:line="360" w:lineRule="auto"/>
        <w:jc w:val="both"/>
        <w:rPr>
          <w:rFonts w:ascii="Arial" w:hAnsi="Arial" w:cs="Arial"/>
          <w:color w:val="212121"/>
          <w:lang w:val="id-ID"/>
        </w:rPr>
      </w:pPr>
      <w:r w:rsidRPr="00325C8A">
        <w:rPr>
          <w:rFonts w:ascii="Arial" w:hAnsi="Arial" w:cs="Arial"/>
          <w:color w:val="212121"/>
        </w:rPr>
        <w:t xml:space="preserve">Percentage Correct value obtained at 85.9%, which means that the average variable HDL, hypertension, diet (diet), and duration of suffering from Type II DM explain the effect on the incidence of Type II DM complications of kidney failure in Dr. RSUD. </w:t>
      </w:r>
      <w:proofErr w:type="spellStart"/>
      <w:r w:rsidRPr="00325C8A">
        <w:rPr>
          <w:rFonts w:ascii="Arial" w:hAnsi="Arial" w:cs="Arial"/>
          <w:color w:val="212121"/>
        </w:rPr>
        <w:t>Pirngadi</w:t>
      </w:r>
      <w:proofErr w:type="spellEnd"/>
      <w:r w:rsidRPr="00325C8A">
        <w:rPr>
          <w:rFonts w:ascii="Arial" w:hAnsi="Arial" w:cs="Arial"/>
          <w:color w:val="212121"/>
        </w:rPr>
        <w:t xml:space="preserve"> Medan is 85.9%, while the remaining 14.1% is influenced by other factors not included in this research variable</w:t>
      </w:r>
      <w:r w:rsidRPr="00325C8A">
        <w:rPr>
          <w:rFonts w:ascii="Arial" w:hAnsi="Arial" w:cs="Arial"/>
          <w:color w:val="212121"/>
          <w:lang w:val="id-ID"/>
        </w:rPr>
        <w:t>.</w:t>
      </w:r>
    </w:p>
    <w:p w:rsidR="00731BAC" w:rsidRPr="00325C8A" w:rsidRDefault="00731BAC" w:rsidP="00005C76">
      <w:pPr>
        <w:pStyle w:val="HTMLPreformatted"/>
        <w:shd w:val="clear" w:color="auto" w:fill="FFFFFF"/>
        <w:spacing w:line="360" w:lineRule="auto"/>
        <w:jc w:val="both"/>
        <w:rPr>
          <w:rFonts w:ascii="Arial" w:hAnsi="Arial" w:cs="Arial"/>
          <w:b/>
          <w:color w:val="212121"/>
        </w:rPr>
      </w:pPr>
      <w:r w:rsidRPr="00325C8A">
        <w:rPr>
          <w:rFonts w:ascii="Arial" w:hAnsi="Arial" w:cs="Arial"/>
          <w:b/>
          <w:color w:val="212121"/>
        </w:rPr>
        <w:t>PAR (</w:t>
      </w:r>
      <w:proofErr w:type="spellStart"/>
      <w:r w:rsidRPr="00325C8A">
        <w:rPr>
          <w:rFonts w:ascii="Arial" w:hAnsi="Arial" w:cs="Arial"/>
          <w:b/>
          <w:color w:val="212121"/>
        </w:rPr>
        <w:t>Populatio</w:t>
      </w:r>
      <w:proofErr w:type="spellEnd"/>
      <w:r w:rsidRPr="00325C8A">
        <w:rPr>
          <w:rFonts w:ascii="Arial" w:hAnsi="Arial" w:cs="Arial"/>
          <w:b/>
          <w:color w:val="212121"/>
        </w:rPr>
        <w:t xml:space="preserve"> Attributable Risk)</w:t>
      </w:r>
    </w:p>
    <w:p w:rsidR="00731BAC" w:rsidRPr="00325C8A" w:rsidRDefault="00731BAC" w:rsidP="00005C76">
      <w:pPr>
        <w:pStyle w:val="HTMLPreformatted"/>
        <w:shd w:val="clear" w:color="auto" w:fill="FFFFFF"/>
        <w:spacing w:line="360" w:lineRule="auto"/>
        <w:jc w:val="both"/>
        <w:rPr>
          <w:rFonts w:ascii="Arial" w:hAnsi="Arial" w:cs="Arial"/>
          <w:color w:val="212121"/>
        </w:rPr>
      </w:pPr>
      <w:r w:rsidRPr="00325C8A">
        <w:rPr>
          <w:rFonts w:ascii="Arial" w:hAnsi="Arial" w:cs="Arial"/>
          <w:color w:val="212121"/>
        </w:rPr>
        <w:t>Calculating PAR value (Population Attributable Risk) on the most significantly influential variable with the highest OR (Odds Ratio)</w:t>
      </w:r>
    </w:p>
    <w:p w:rsidR="00731BAC" w:rsidRPr="00325C8A" w:rsidRDefault="00731BAC" w:rsidP="00005C76">
      <w:pPr>
        <w:pStyle w:val="HTMLPreformatted"/>
        <w:shd w:val="clear" w:color="auto" w:fill="FFFFFF"/>
        <w:spacing w:line="360" w:lineRule="auto"/>
        <w:jc w:val="both"/>
        <w:rPr>
          <w:rFonts w:ascii="Arial" w:hAnsi="Arial" w:cs="Arial"/>
          <w:color w:val="212121"/>
        </w:rPr>
      </w:pPr>
      <w:r w:rsidRPr="00325C8A">
        <w:rPr>
          <w:rFonts w:ascii="Arial" w:hAnsi="Arial" w:cs="Arial"/>
          <w:color w:val="212121"/>
        </w:rPr>
        <w:t>Hypertension most influential on the incidence of Type II DM complications of renal failure obtained OR at 17.845 (95% CI = 2.975-107.062) and p at 0.002 statistically significant, then PAR values ​​were:</w:t>
      </w:r>
    </w:p>
    <w:p w:rsidR="00731BAC" w:rsidRPr="00325C8A" w:rsidRDefault="00731BAC" w:rsidP="00005C76">
      <w:pPr>
        <w:pStyle w:val="HTMLPreformatted"/>
        <w:shd w:val="clear" w:color="auto" w:fill="FFFFFF"/>
        <w:spacing w:line="360" w:lineRule="auto"/>
        <w:jc w:val="both"/>
        <w:rPr>
          <w:rFonts w:ascii="Arial" w:hAnsi="Arial" w:cs="Arial"/>
          <w:color w:val="212121"/>
        </w:rPr>
      </w:pPr>
      <w:r w:rsidRPr="00325C8A">
        <w:rPr>
          <w:rFonts w:ascii="Arial" w:hAnsi="Arial" w:cs="Arial"/>
          <w:position w:val="-46"/>
        </w:rPr>
        <w:object w:dxaOrig="32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51.75pt" o:ole="">
            <v:imagedata r:id="rId6" o:title=""/>
          </v:shape>
          <o:OLEObject Type="Embed" ProgID="Equation.3" ShapeID="_x0000_i1025" DrawAspect="Content" ObjectID="_1628928771" r:id="rId7"/>
        </w:object>
      </w:r>
    </w:p>
    <w:p w:rsidR="00731BAC" w:rsidRPr="00325C8A" w:rsidRDefault="00731BAC" w:rsidP="00005C76">
      <w:pPr>
        <w:pStyle w:val="HTMLPreformatted"/>
        <w:shd w:val="clear" w:color="auto" w:fill="FFFFFF"/>
        <w:spacing w:line="360" w:lineRule="auto"/>
        <w:jc w:val="both"/>
        <w:rPr>
          <w:rFonts w:ascii="Arial" w:hAnsi="Arial" w:cs="Arial"/>
          <w:color w:val="212121"/>
        </w:rPr>
      </w:pPr>
      <w:r w:rsidRPr="00325C8A">
        <w:rPr>
          <w:rFonts w:ascii="Arial" w:hAnsi="Arial" w:cs="Arial"/>
          <w:color w:val="212121"/>
        </w:rPr>
        <w:t>This means that almost 91% of cases with the incidence of Type II DM complications of kidney failure can be prevented by correcting risk factors, namely hypertension to normal blood pressure.</w:t>
      </w:r>
    </w:p>
    <w:p w:rsidR="00731BAC" w:rsidRPr="00325C8A" w:rsidRDefault="00731BAC" w:rsidP="00731BAC">
      <w:pPr>
        <w:spacing w:after="0" w:line="360" w:lineRule="auto"/>
        <w:jc w:val="both"/>
        <w:rPr>
          <w:rFonts w:ascii="Arial" w:hAnsi="Arial" w:cs="Arial"/>
          <w:b/>
          <w:sz w:val="20"/>
          <w:szCs w:val="20"/>
          <w:lang w:val="id-ID"/>
        </w:rPr>
      </w:pPr>
    </w:p>
    <w:p w:rsidR="00005C76" w:rsidRPr="00325C8A" w:rsidRDefault="00005C76" w:rsidP="00005C76">
      <w:pPr>
        <w:spacing w:after="0" w:line="360" w:lineRule="auto"/>
        <w:rPr>
          <w:rFonts w:ascii="Arial" w:eastAsia="Times New Roman" w:hAnsi="Arial" w:cs="Arial"/>
          <w:b/>
          <w:bCs/>
          <w:color w:val="000000"/>
          <w:sz w:val="20"/>
          <w:szCs w:val="20"/>
          <w:lang w:val="id-ID" w:eastAsia="id-ID"/>
        </w:rPr>
      </w:pPr>
      <w:r w:rsidRPr="00325C8A">
        <w:rPr>
          <w:rFonts w:ascii="Arial" w:eastAsia="Times New Roman" w:hAnsi="Arial" w:cs="Arial"/>
          <w:b/>
          <w:bCs/>
          <w:color w:val="000000"/>
          <w:sz w:val="20"/>
          <w:szCs w:val="20"/>
          <w:lang w:eastAsia="id-ID"/>
        </w:rPr>
        <w:t>Discussion </w:t>
      </w:r>
    </w:p>
    <w:p w:rsidR="00005C76" w:rsidRPr="00325C8A" w:rsidRDefault="00005C76" w:rsidP="00005C76">
      <w:pPr>
        <w:spacing w:after="0" w:line="360" w:lineRule="auto"/>
        <w:jc w:val="both"/>
        <w:rPr>
          <w:rFonts w:ascii="Arial" w:hAnsi="Arial" w:cs="Arial"/>
          <w:sz w:val="20"/>
          <w:szCs w:val="20"/>
          <w:lang w:val="id-ID"/>
        </w:rPr>
      </w:pPr>
      <w:r w:rsidRPr="00325C8A">
        <w:rPr>
          <w:rFonts w:ascii="Arial" w:hAnsi="Arial" w:cs="Arial"/>
          <w:color w:val="212121"/>
          <w:sz w:val="20"/>
          <w:szCs w:val="20"/>
        </w:rPr>
        <w:t xml:space="preserve">Based on the results of </w:t>
      </w:r>
      <w:proofErr w:type="spellStart"/>
      <w:r w:rsidRPr="00325C8A">
        <w:rPr>
          <w:rFonts w:ascii="Arial" w:hAnsi="Arial" w:cs="Arial"/>
          <w:color w:val="212121"/>
          <w:sz w:val="20"/>
          <w:szCs w:val="20"/>
        </w:rPr>
        <w:t>bivariate</w:t>
      </w:r>
      <w:proofErr w:type="spellEnd"/>
      <w:r w:rsidRPr="00325C8A">
        <w:rPr>
          <w:rFonts w:ascii="Arial" w:hAnsi="Arial" w:cs="Arial"/>
          <w:color w:val="212121"/>
          <w:sz w:val="20"/>
          <w:szCs w:val="20"/>
        </w:rPr>
        <w:t xml:space="preserve"> analysis with independent t-test on systolic blood pressure</w:t>
      </w:r>
      <w:r w:rsidRPr="00325C8A">
        <w:rPr>
          <w:rFonts w:ascii="Arial" w:hAnsi="Arial" w:cs="Arial"/>
          <w:color w:val="212121"/>
          <w:sz w:val="20"/>
          <w:szCs w:val="20"/>
          <w:lang w:val="id-ID"/>
        </w:rPr>
        <w:t xml:space="preserve"> </w:t>
      </w:r>
      <w:r w:rsidRPr="00325C8A">
        <w:rPr>
          <w:rFonts w:ascii="Arial" w:hAnsi="Arial" w:cs="Arial"/>
          <w:color w:val="212121"/>
          <w:sz w:val="20"/>
          <w:szCs w:val="20"/>
        </w:rPr>
        <w:t xml:space="preserve">and </w:t>
      </w:r>
      <w:proofErr w:type="spellStart"/>
      <w:r w:rsidRPr="00325C8A">
        <w:rPr>
          <w:rFonts w:ascii="Arial" w:hAnsi="Arial" w:cs="Arial"/>
          <w:color w:val="212121"/>
          <w:sz w:val="20"/>
          <w:szCs w:val="20"/>
        </w:rPr>
        <w:t>mann-whitney</w:t>
      </w:r>
      <w:proofErr w:type="spellEnd"/>
      <w:r w:rsidRPr="00325C8A">
        <w:rPr>
          <w:rFonts w:ascii="Arial" w:hAnsi="Arial" w:cs="Arial"/>
          <w:color w:val="212121"/>
          <w:sz w:val="20"/>
          <w:szCs w:val="20"/>
        </w:rPr>
        <w:t xml:space="preserve"> test on diastolic blood pressure there were significant differences in mean systolic and diastolic blood pressure between Type II DM patients complicating kidney failure (cases) with uncomplicated Type II DM patients kidney failure (control) (p &lt;0.05).</w:t>
      </w:r>
    </w:p>
    <w:p w:rsidR="00005C76" w:rsidRPr="00325C8A" w:rsidRDefault="00005C76" w:rsidP="00005C76">
      <w:pPr>
        <w:pStyle w:val="HTMLPreformatted"/>
        <w:shd w:val="clear" w:color="auto" w:fill="FFFFFF"/>
        <w:spacing w:line="360" w:lineRule="auto"/>
        <w:jc w:val="both"/>
        <w:rPr>
          <w:rFonts w:ascii="Arial" w:hAnsi="Arial" w:cs="Arial"/>
          <w:color w:val="212121"/>
        </w:rPr>
      </w:pPr>
      <w:r w:rsidRPr="00325C8A">
        <w:rPr>
          <w:rFonts w:ascii="Arial" w:hAnsi="Arial" w:cs="Arial"/>
          <w:color w:val="212121"/>
        </w:rPr>
        <w:t>This is in line with the results of the chi-square test where there is an influence between hypertension and the incidence of Type II DM complications of renal failure obtained OR = 4.00 (95% CI = 2.30-6.93), meaning that Type II DM patients who experience failure kidney has a chance of 4.00 times hypertension compared to Type II DM patients who do not experience kidney failure,</w:t>
      </w:r>
    </w:p>
    <w:p w:rsidR="00005C76" w:rsidRPr="00325C8A" w:rsidRDefault="00005C76" w:rsidP="00005C76">
      <w:pPr>
        <w:pStyle w:val="HTMLPreformatted"/>
        <w:shd w:val="clear" w:color="auto" w:fill="FFFFFF"/>
        <w:spacing w:line="360" w:lineRule="auto"/>
        <w:jc w:val="both"/>
        <w:rPr>
          <w:rFonts w:ascii="Arial" w:hAnsi="Arial" w:cs="Arial"/>
          <w:color w:val="212121"/>
        </w:rPr>
      </w:pPr>
      <w:r w:rsidRPr="00325C8A">
        <w:rPr>
          <w:rFonts w:ascii="Arial" w:hAnsi="Arial" w:cs="Arial"/>
          <w:color w:val="212121"/>
        </w:rPr>
        <w:t>In line with the results of multivariate hypertension, the influence of the incidence of Type II DM complicating renal failure was OR = 17,845 (95% CI = 2,975-107,062), meaning that Type II DM patients who had kidney failure had a chance of 17,845 times hypertension compared to Type II DM patients who did not experience kidney failure.</w:t>
      </w:r>
    </w:p>
    <w:p w:rsidR="00005C76" w:rsidRPr="00325C8A" w:rsidRDefault="00005C76" w:rsidP="00182E98">
      <w:pPr>
        <w:pStyle w:val="HTMLPreformatted"/>
        <w:shd w:val="clear" w:color="auto" w:fill="FFFFFF"/>
        <w:spacing w:line="360" w:lineRule="auto"/>
        <w:jc w:val="both"/>
        <w:rPr>
          <w:rFonts w:ascii="Arial" w:hAnsi="Arial" w:cs="Arial"/>
          <w:color w:val="212121"/>
        </w:rPr>
      </w:pPr>
      <w:r w:rsidRPr="00325C8A">
        <w:rPr>
          <w:rFonts w:ascii="Arial" w:hAnsi="Arial" w:cs="Arial"/>
          <w:color w:val="212121"/>
        </w:rPr>
        <w:t xml:space="preserve">This is also in </w:t>
      </w:r>
      <w:r w:rsidR="008B0F47">
        <w:rPr>
          <w:rFonts w:ascii="Arial" w:hAnsi="Arial" w:cs="Arial"/>
          <w:color w:val="212121"/>
        </w:rPr>
        <w:t xml:space="preserve">line with </w:t>
      </w:r>
      <w:proofErr w:type="spellStart"/>
      <w:r w:rsidR="008B0F47">
        <w:rPr>
          <w:rFonts w:ascii="Arial" w:hAnsi="Arial" w:cs="Arial"/>
          <w:color w:val="212121"/>
        </w:rPr>
        <w:t>Arsono's</w:t>
      </w:r>
      <w:proofErr w:type="spellEnd"/>
      <w:r w:rsidR="008B0F47">
        <w:rPr>
          <w:rFonts w:ascii="Arial" w:hAnsi="Arial" w:cs="Arial"/>
          <w:color w:val="212121"/>
        </w:rPr>
        <w:t xml:space="preserve"> research, 20</w:t>
      </w:r>
      <w:r w:rsidR="008B0F47">
        <w:rPr>
          <w:rFonts w:ascii="Arial" w:hAnsi="Arial" w:cs="Arial"/>
          <w:color w:val="212121"/>
          <w:lang w:val="id-ID"/>
        </w:rPr>
        <w:t>1</w:t>
      </w:r>
      <w:r w:rsidRPr="00325C8A">
        <w:rPr>
          <w:rFonts w:ascii="Arial" w:hAnsi="Arial" w:cs="Arial"/>
          <w:color w:val="212121"/>
        </w:rPr>
        <w:t xml:space="preserve">5 in the RSUD Prof. Dr. </w:t>
      </w:r>
      <w:proofErr w:type="spellStart"/>
      <w:r w:rsidRPr="00325C8A">
        <w:rPr>
          <w:rFonts w:ascii="Arial" w:hAnsi="Arial" w:cs="Arial"/>
          <w:color w:val="212121"/>
        </w:rPr>
        <w:t>Margono</w:t>
      </w:r>
      <w:proofErr w:type="spellEnd"/>
      <w:r w:rsidRPr="00325C8A">
        <w:rPr>
          <w:rFonts w:ascii="Arial" w:hAnsi="Arial" w:cs="Arial"/>
          <w:color w:val="212121"/>
        </w:rPr>
        <w:t xml:space="preserve"> </w:t>
      </w:r>
      <w:proofErr w:type="spellStart"/>
      <w:r w:rsidRPr="00325C8A">
        <w:rPr>
          <w:rFonts w:ascii="Arial" w:hAnsi="Arial" w:cs="Arial"/>
          <w:color w:val="212121"/>
        </w:rPr>
        <w:t>Soekarjo</w:t>
      </w:r>
      <w:proofErr w:type="spellEnd"/>
      <w:r w:rsidRPr="00325C8A">
        <w:rPr>
          <w:rFonts w:ascii="Arial" w:hAnsi="Arial" w:cs="Arial"/>
          <w:color w:val="212121"/>
        </w:rPr>
        <w:t xml:space="preserve"> </w:t>
      </w:r>
      <w:proofErr w:type="spellStart"/>
      <w:r w:rsidRPr="00325C8A">
        <w:rPr>
          <w:rFonts w:ascii="Arial" w:hAnsi="Arial" w:cs="Arial"/>
          <w:color w:val="212121"/>
        </w:rPr>
        <w:t>Purwokerto</w:t>
      </w:r>
      <w:proofErr w:type="spellEnd"/>
      <w:r w:rsidRPr="00325C8A">
        <w:rPr>
          <w:rFonts w:ascii="Arial" w:hAnsi="Arial" w:cs="Arial"/>
          <w:color w:val="212121"/>
        </w:rPr>
        <w:t xml:space="preserve"> obtained results that analyzed the influence of hypertension with the incidence of Type II DM complications of renal failure obtained OR = 14,15 means that Type II DM patients who experience kidney failure have a chance of 14.15 times hypertension (systolic blood pressure ≥140mmHg) compared with DM patients II who did not experience kidney failure and statistically explained that there was a significant effect with a value of p &lt;0.05</w:t>
      </w:r>
      <w:r w:rsidR="008C2771">
        <w:rPr>
          <w:rFonts w:ascii="Arial" w:hAnsi="Arial" w:cs="Arial"/>
          <w:color w:val="212121"/>
          <w:vertAlign w:val="superscript"/>
          <w:lang w:val="id-ID"/>
        </w:rPr>
        <w:t>13</w:t>
      </w:r>
      <w:r w:rsidRPr="00325C8A">
        <w:rPr>
          <w:rFonts w:ascii="Arial" w:hAnsi="Arial" w:cs="Arial"/>
          <w:color w:val="212121"/>
        </w:rPr>
        <w:t>.</w:t>
      </w:r>
    </w:p>
    <w:p w:rsidR="00005C76" w:rsidRPr="00182E98" w:rsidRDefault="00005C76" w:rsidP="00182E98">
      <w:pPr>
        <w:pStyle w:val="HTMLPreformatted"/>
        <w:shd w:val="clear" w:color="auto" w:fill="F8F9FA"/>
        <w:spacing w:line="360" w:lineRule="auto"/>
        <w:jc w:val="both"/>
        <w:rPr>
          <w:rFonts w:ascii="Arial" w:hAnsi="Arial" w:cs="Arial"/>
          <w:color w:val="222222"/>
          <w:lang w:val="id-ID" w:eastAsia="id-ID"/>
        </w:rPr>
      </w:pPr>
      <w:r w:rsidRPr="00325C8A">
        <w:rPr>
          <w:rFonts w:ascii="Arial" w:hAnsi="Arial" w:cs="Arial"/>
          <w:color w:val="212121"/>
        </w:rPr>
        <w:lastRenderedPageBreak/>
        <w:t>Likewise in the analysis of the influence of hypertension with the incidence of Type II DM complications of renal failure obtained OR = 10.00 means that Type II DM patients who have kidney failure have a chance of 10.00 times hypertension (diastolic blood pressure ≥90mmHg) compared to Type II DM patients who do not experienced kidney failure and statistically explained that there was a significant effect with a value of p &lt;0.05</w:t>
      </w:r>
      <w:r w:rsidR="008C2771">
        <w:rPr>
          <w:rFonts w:ascii="Arial" w:hAnsi="Arial" w:cs="Arial"/>
          <w:color w:val="212121"/>
          <w:vertAlign w:val="superscript"/>
          <w:lang w:val="id-ID"/>
        </w:rPr>
        <w:t>13</w:t>
      </w:r>
      <w:r w:rsidRPr="00325C8A">
        <w:rPr>
          <w:rFonts w:ascii="Arial" w:hAnsi="Arial" w:cs="Arial"/>
          <w:color w:val="212121"/>
        </w:rPr>
        <w:t>.</w:t>
      </w:r>
      <w:r w:rsidR="008C2771">
        <w:rPr>
          <w:rFonts w:ascii="Arial" w:hAnsi="Arial" w:cs="Arial"/>
          <w:color w:val="212121"/>
          <w:lang w:val="id-ID"/>
        </w:rPr>
        <w:t xml:space="preserve"> </w:t>
      </w:r>
      <w:r w:rsidR="00182E98">
        <w:rPr>
          <w:rFonts w:ascii="Arial" w:hAnsi="Arial" w:cs="Arial"/>
          <w:color w:val="222222"/>
          <w:lang w:val="id-ID" w:eastAsia="id-ID"/>
        </w:rPr>
        <w:t>R</w:t>
      </w:r>
      <w:proofErr w:type="spellStart"/>
      <w:r w:rsidR="00182E98" w:rsidRPr="00182E98">
        <w:rPr>
          <w:rFonts w:ascii="Arial" w:hAnsi="Arial" w:cs="Arial"/>
          <w:color w:val="222222"/>
          <w:lang w:eastAsia="id-ID"/>
        </w:rPr>
        <w:t>esearch</w:t>
      </w:r>
      <w:proofErr w:type="spellEnd"/>
      <w:r w:rsidR="00182E98" w:rsidRPr="00182E98">
        <w:rPr>
          <w:rFonts w:ascii="Arial" w:hAnsi="Arial" w:cs="Arial"/>
          <w:color w:val="222222"/>
          <w:lang w:eastAsia="id-ID"/>
        </w:rPr>
        <w:t xml:space="preserve"> results are in line by</w:t>
      </w:r>
      <w:r w:rsidR="00182E98">
        <w:rPr>
          <w:rFonts w:ascii="Arial" w:hAnsi="Arial" w:cs="Arial"/>
          <w:color w:val="222222"/>
          <w:lang w:val="id-ID" w:eastAsia="id-ID"/>
        </w:rPr>
        <w:t xml:space="preserve"> Dewi, 2014 states was threre was influnenced hypertension with diabetes</w:t>
      </w:r>
      <w:r w:rsidR="00182E98" w:rsidRPr="00182E98">
        <w:rPr>
          <w:rFonts w:ascii="Arial" w:hAnsi="Arial" w:cs="Arial"/>
          <w:color w:val="222222"/>
          <w:vertAlign w:val="superscript"/>
          <w:lang w:val="id-ID" w:eastAsia="id-ID"/>
        </w:rPr>
        <w:t>14</w:t>
      </w:r>
      <w:r w:rsidR="00182E98">
        <w:rPr>
          <w:rFonts w:ascii="Arial" w:hAnsi="Arial" w:cs="Arial"/>
          <w:color w:val="222222"/>
          <w:lang w:val="id-ID" w:eastAsia="id-ID"/>
        </w:rPr>
        <w:t>.</w:t>
      </w:r>
    </w:p>
    <w:p w:rsidR="008B0F47" w:rsidRPr="008B0F47" w:rsidRDefault="008B0F47" w:rsidP="008B0F47">
      <w:pPr>
        <w:spacing w:after="0" w:line="360" w:lineRule="auto"/>
        <w:jc w:val="both"/>
        <w:rPr>
          <w:rFonts w:ascii="Arial" w:hAnsi="Arial" w:cs="Arial"/>
          <w:sz w:val="20"/>
          <w:szCs w:val="20"/>
          <w:lang w:val="id-ID"/>
        </w:rPr>
      </w:pPr>
      <w:r w:rsidRPr="008B0F47">
        <w:rPr>
          <w:rFonts w:ascii="Arial" w:hAnsi="Arial" w:cs="Arial"/>
          <w:color w:val="222222"/>
          <w:sz w:val="20"/>
          <w:szCs w:val="20"/>
          <w:shd w:val="clear" w:color="auto" w:fill="F8F9FA"/>
        </w:rPr>
        <w:t xml:space="preserve">According to research </w:t>
      </w:r>
      <w:r w:rsidRPr="008B0F47">
        <w:rPr>
          <w:rFonts w:ascii="Arial" w:hAnsi="Arial" w:cs="Arial"/>
          <w:sz w:val="20"/>
          <w:szCs w:val="20"/>
        </w:rPr>
        <w:t>(</w:t>
      </w:r>
      <w:proofErr w:type="spellStart"/>
      <w:r w:rsidRPr="008B0F47">
        <w:rPr>
          <w:rFonts w:ascii="Arial" w:hAnsi="Arial" w:cs="Arial"/>
          <w:sz w:val="20"/>
          <w:szCs w:val="20"/>
        </w:rPr>
        <w:t>Zhen</w:t>
      </w:r>
      <w:proofErr w:type="gramStart"/>
      <w:r w:rsidRPr="008B0F47">
        <w:rPr>
          <w:rFonts w:ascii="Arial" w:hAnsi="Arial" w:cs="Arial"/>
          <w:sz w:val="20"/>
          <w:szCs w:val="20"/>
        </w:rPr>
        <w:t>,etc</w:t>
      </w:r>
      <w:proofErr w:type="spellEnd"/>
      <w:proofErr w:type="gramEnd"/>
      <w:r w:rsidRPr="008B0F47">
        <w:rPr>
          <w:rFonts w:ascii="Arial" w:hAnsi="Arial" w:cs="Arial"/>
          <w:sz w:val="20"/>
          <w:szCs w:val="20"/>
        </w:rPr>
        <w:t>, 2017) was Diabetes mellitus and hypertension are major risk factors for chronic kidney injury, together</w:t>
      </w:r>
      <w:r>
        <w:rPr>
          <w:rFonts w:ascii="Arial" w:hAnsi="Arial" w:cs="Arial"/>
          <w:sz w:val="20"/>
          <w:szCs w:val="20"/>
          <w:lang w:val="id-ID"/>
        </w:rPr>
        <w:t xml:space="preserve"> </w:t>
      </w:r>
      <w:r w:rsidRPr="008B0F47">
        <w:rPr>
          <w:rFonts w:ascii="Arial" w:hAnsi="Arial" w:cs="Arial"/>
          <w:sz w:val="20"/>
          <w:szCs w:val="20"/>
        </w:rPr>
        <w:t>accounting for &gt;70% of end-stage renal disease. In this study, we assessed interactions of</w:t>
      </w:r>
      <w:r>
        <w:rPr>
          <w:rFonts w:ascii="Arial" w:hAnsi="Arial" w:cs="Arial"/>
          <w:sz w:val="20"/>
          <w:szCs w:val="20"/>
          <w:lang w:val="id-ID"/>
        </w:rPr>
        <w:t xml:space="preserve"> </w:t>
      </w:r>
      <w:r w:rsidRPr="008B0F47">
        <w:rPr>
          <w:rFonts w:ascii="Arial" w:hAnsi="Arial" w:cs="Arial"/>
          <w:sz w:val="20"/>
          <w:szCs w:val="20"/>
        </w:rPr>
        <w:t>hypertension and diabetes in causing kidney dysfunction and injury and the role of endoplasmic</w:t>
      </w:r>
      <w:r>
        <w:rPr>
          <w:rFonts w:ascii="Arial" w:hAnsi="Arial" w:cs="Arial"/>
          <w:sz w:val="20"/>
          <w:szCs w:val="20"/>
          <w:lang w:val="id-ID"/>
        </w:rPr>
        <w:t xml:space="preserve"> </w:t>
      </w:r>
      <w:r w:rsidRPr="008B0F47">
        <w:rPr>
          <w:rFonts w:ascii="Arial" w:hAnsi="Arial" w:cs="Arial"/>
          <w:sz w:val="20"/>
          <w:szCs w:val="20"/>
        </w:rPr>
        <w:t>reticulum (ER) stress. Hypertension was induced by aorta constriction (AC) between the renal</w:t>
      </w:r>
      <w:r>
        <w:rPr>
          <w:rFonts w:ascii="Arial" w:hAnsi="Arial" w:cs="Arial"/>
          <w:sz w:val="20"/>
          <w:szCs w:val="20"/>
          <w:lang w:val="id-ID"/>
        </w:rPr>
        <w:t xml:space="preserve"> </w:t>
      </w:r>
      <w:r w:rsidRPr="008B0F47">
        <w:rPr>
          <w:rFonts w:ascii="Arial" w:hAnsi="Arial" w:cs="Arial"/>
          <w:sz w:val="20"/>
          <w:szCs w:val="20"/>
        </w:rPr>
        <w:t xml:space="preserve">arteries in 6-month old male </w:t>
      </w:r>
      <w:proofErr w:type="spellStart"/>
      <w:r w:rsidRPr="008B0F47">
        <w:rPr>
          <w:rFonts w:ascii="Arial" w:hAnsi="Arial" w:cs="Arial"/>
          <w:sz w:val="20"/>
          <w:szCs w:val="20"/>
        </w:rPr>
        <w:t>Goto-Kakizaki</w:t>
      </w:r>
      <w:proofErr w:type="spellEnd"/>
      <w:r w:rsidRPr="008B0F47">
        <w:rPr>
          <w:rFonts w:ascii="Arial" w:hAnsi="Arial" w:cs="Arial"/>
          <w:sz w:val="20"/>
          <w:szCs w:val="20"/>
        </w:rPr>
        <w:t xml:space="preserve"> (GK) type 2 diabetic and control </w:t>
      </w:r>
      <w:proofErr w:type="spellStart"/>
      <w:r w:rsidRPr="008B0F47">
        <w:rPr>
          <w:rFonts w:ascii="Arial" w:hAnsi="Arial" w:cs="Arial"/>
          <w:sz w:val="20"/>
          <w:szCs w:val="20"/>
        </w:rPr>
        <w:t>Wistar</w:t>
      </w:r>
      <w:proofErr w:type="spellEnd"/>
      <w:r w:rsidRPr="008B0F47">
        <w:rPr>
          <w:rFonts w:ascii="Arial" w:hAnsi="Arial" w:cs="Arial"/>
          <w:sz w:val="20"/>
          <w:szCs w:val="20"/>
        </w:rPr>
        <w:t xml:space="preserve"> rats. Fasting</w:t>
      </w:r>
      <w:r>
        <w:rPr>
          <w:rFonts w:ascii="Arial" w:hAnsi="Arial" w:cs="Arial"/>
          <w:sz w:val="20"/>
          <w:szCs w:val="20"/>
          <w:lang w:val="id-ID"/>
        </w:rPr>
        <w:t xml:space="preserve"> </w:t>
      </w:r>
      <w:r w:rsidRPr="008B0F47">
        <w:rPr>
          <w:rFonts w:ascii="Arial" w:hAnsi="Arial" w:cs="Arial"/>
          <w:sz w:val="20"/>
          <w:szCs w:val="20"/>
        </w:rPr>
        <w:t>plasma glucose averaged 162±11 and 87±2 mg/</w:t>
      </w:r>
      <w:proofErr w:type="spellStart"/>
      <w:r w:rsidRPr="008B0F47">
        <w:rPr>
          <w:rFonts w:ascii="Arial" w:hAnsi="Arial" w:cs="Arial"/>
          <w:sz w:val="20"/>
          <w:szCs w:val="20"/>
        </w:rPr>
        <w:t>dL</w:t>
      </w:r>
      <w:proofErr w:type="spellEnd"/>
      <w:r w:rsidRPr="008B0F47">
        <w:rPr>
          <w:rFonts w:ascii="Arial" w:hAnsi="Arial" w:cs="Arial"/>
          <w:sz w:val="20"/>
          <w:szCs w:val="20"/>
        </w:rPr>
        <w:t xml:space="preserve"> in GK and </w:t>
      </w:r>
      <w:proofErr w:type="spellStart"/>
      <w:r w:rsidRPr="008B0F47">
        <w:rPr>
          <w:rFonts w:ascii="Arial" w:hAnsi="Arial" w:cs="Arial"/>
          <w:sz w:val="20"/>
          <w:szCs w:val="20"/>
        </w:rPr>
        <w:t>Wistar</w:t>
      </w:r>
      <w:proofErr w:type="spellEnd"/>
      <w:r w:rsidRPr="008B0F47">
        <w:rPr>
          <w:rFonts w:ascii="Arial" w:hAnsi="Arial" w:cs="Arial"/>
          <w:sz w:val="20"/>
          <w:szCs w:val="20"/>
        </w:rPr>
        <w:t xml:space="preserve"> rats, respectively. AC</w:t>
      </w:r>
      <w:r>
        <w:rPr>
          <w:rFonts w:ascii="Arial" w:hAnsi="Arial" w:cs="Arial"/>
          <w:sz w:val="20"/>
          <w:szCs w:val="20"/>
          <w:lang w:val="id-ID"/>
        </w:rPr>
        <w:t xml:space="preserve"> </w:t>
      </w:r>
      <w:r w:rsidRPr="008B0F47">
        <w:rPr>
          <w:rFonts w:ascii="Arial" w:hAnsi="Arial" w:cs="Arial"/>
          <w:sz w:val="20"/>
          <w:szCs w:val="20"/>
        </w:rPr>
        <w:t>produced hypertension in the right kidney (above AC) and near normal blood pressure (BP) in the</w:t>
      </w:r>
      <w:r>
        <w:rPr>
          <w:rFonts w:ascii="Arial" w:hAnsi="Arial" w:cs="Arial"/>
          <w:sz w:val="20"/>
          <w:szCs w:val="20"/>
          <w:lang w:val="id-ID"/>
        </w:rPr>
        <w:t xml:space="preserve"> </w:t>
      </w:r>
      <w:r w:rsidRPr="008B0F47">
        <w:rPr>
          <w:rFonts w:ascii="Arial" w:hAnsi="Arial" w:cs="Arial"/>
          <w:sz w:val="20"/>
          <w:szCs w:val="20"/>
        </w:rPr>
        <w:t>left kidney (below AC), with both kidneys exposed to the same levels of glucose, circulating</w:t>
      </w:r>
      <w:r>
        <w:rPr>
          <w:rFonts w:ascii="Arial" w:hAnsi="Arial" w:cs="Arial"/>
          <w:sz w:val="20"/>
          <w:szCs w:val="20"/>
          <w:lang w:val="id-ID"/>
        </w:rPr>
        <w:t xml:space="preserve"> </w:t>
      </w:r>
      <w:r w:rsidRPr="008B0F47">
        <w:rPr>
          <w:rFonts w:ascii="Arial" w:hAnsi="Arial" w:cs="Arial"/>
          <w:sz w:val="20"/>
          <w:szCs w:val="20"/>
        </w:rPr>
        <w:t>hormones, and neural influences. After 8 wks of AC, BP above the AC (and in the right kidney)</w:t>
      </w:r>
      <w:r>
        <w:rPr>
          <w:rFonts w:ascii="Arial" w:hAnsi="Arial" w:cs="Arial"/>
          <w:sz w:val="20"/>
          <w:szCs w:val="20"/>
          <w:lang w:val="id-ID"/>
        </w:rPr>
        <w:t xml:space="preserve"> </w:t>
      </w:r>
      <w:r w:rsidRPr="008B0F47">
        <w:rPr>
          <w:rFonts w:ascii="Arial" w:hAnsi="Arial" w:cs="Arial"/>
          <w:sz w:val="20"/>
          <w:szCs w:val="20"/>
        </w:rPr>
        <w:t xml:space="preserve">increased from 109±1 to 152±5 mmHg in GK rats and from 106±4 to 141±5 mmHg in </w:t>
      </w:r>
      <w:proofErr w:type="spellStart"/>
      <w:r w:rsidRPr="008B0F47">
        <w:rPr>
          <w:rFonts w:ascii="Arial" w:hAnsi="Arial" w:cs="Arial"/>
          <w:sz w:val="20"/>
          <w:szCs w:val="20"/>
        </w:rPr>
        <w:t>Wistar</w:t>
      </w:r>
      <w:proofErr w:type="spellEnd"/>
      <w:r w:rsidRPr="008B0F47">
        <w:rPr>
          <w:rFonts w:ascii="Arial" w:hAnsi="Arial" w:cs="Arial"/>
          <w:sz w:val="20"/>
          <w:szCs w:val="20"/>
        </w:rPr>
        <w:t xml:space="preserve"> rats.</w:t>
      </w:r>
      <w:r>
        <w:rPr>
          <w:rFonts w:ascii="Arial" w:hAnsi="Arial" w:cs="Arial"/>
          <w:sz w:val="20"/>
          <w:szCs w:val="20"/>
          <w:lang w:val="id-ID"/>
        </w:rPr>
        <w:t xml:space="preserve"> </w:t>
      </w:r>
      <w:r w:rsidRPr="008B0F47">
        <w:rPr>
          <w:rFonts w:ascii="Arial" w:hAnsi="Arial" w:cs="Arial"/>
          <w:sz w:val="20"/>
          <w:szCs w:val="20"/>
        </w:rPr>
        <w:t>The diabetic-hypertensive right kidneys in GK-AC rats had much greater increases in albumin</w:t>
      </w:r>
      <w:r>
        <w:rPr>
          <w:rFonts w:ascii="Arial" w:hAnsi="Arial" w:cs="Arial"/>
          <w:sz w:val="20"/>
          <w:szCs w:val="20"/>
          <w:lang w:val="id-ID"/>
        </w:rPr>
        <w:t xml:space="preserve"> </w:t>
      </w:r>
      <w:r w:rsidRPr="008B0F47">
        <w:rPr>
          <w:rFonts w:ascii="Arial" w:hAnsi="Arial" w:cs="Arial"/>
          <w:sz w:val="20"/>
          <w:szCs w:val="20"/>
        </w:rPr>
        <w:t>excretion and histological injury compared to left kidneys (diabetes only) of GK rats or right</w:t>
      </w:r>
      <w:r>
        <w:rPr>
          <w:rFonts w:ascii="Arial" w:hAnsi="Arial" w:cs="Arial"/>
          <w:sz w:val="20"/>
          <w:szCs w:val="20"/>
          <w:lang w:val="id-ID"/>
        </w:rPr>
        <w:t xml:space="preserve"> </w:t>
      </w:r>
      <w:r w:rsidRPr="008B0F47">
        <w:rPr>
          <w:rFonts w:ascii="Arial" w:hAnsi="Arial" w:cs="Arial"/>
          <w:sz w:val="20"/>
          <w:szCs w:val="20"/>
        </w:rPr>
        <w:t xml:space="preserve">kidneys (hypertension only) of </w:t>
      </w:r>
      <w:proofErr w:type="spellStart"/>
      <w:r w:rsidRPr="008B0F47">
        <w:rPr>
          <w:rFonts w:ascii="Arial" w:hAnsi="Arial" w:cs="Arial"/>
          <w:sz w:val="20"/>
          <w:szCs w:val="20"/>
        </w:rPr>
        <w:t>Wistar</w:t>
      </w:r>
      <w:proofErr w:type="spellEnd"/>
      <w:r w:rsidRPr="008B0F47">
        <w:rPr>
          <w:rFonts w:ascii="Arial" w:hAnsi="Arial" w:cs="Arial"/>
          <w:sz w:val="20"/>
          <w:szCs w:val="20"/>
        </w:rPr>
        <w:t>-AC rats. Marked increases in ER stress and oxidative stress</w:t>
      </w:r>
      <w:r>
        <w:rPr>
          <w:rFonts w:ascii="Arial" w:hAnsi="Arial" w:cs="Arial"/>
          <w:sz w:val="20"/>
          <w:szCs w:val="20"/>
          <w:lang w:val="id-ID"/>
        </w:rPr>
        <w:t xml:space="preserve"> </w:t>
      </w:r>
      <w:r w:rsidRPr="008B0F47">
        <w:rPr>
          <w:rFonts w:ascii="Arial" w:hAnsi="Arial" w:cs="Arial"/>
          <w:sz w:val="20"/>
          <w:szCs w:val="20"/>
        </w:rPr>
        <w:t>indicators were observed in diabetic-hypertensive kidneys of GK-AC rats. Inhibition of ER stress</w:t>
      </w:r>
      <w:r>
        <w:rPr>
          <w:rFonts w:ascii="Arial" w:hAnsi="Arial" w:cs="Arial"/>
          <w:sz w:val="20"/>
          <w:szCs w:val="20"/>
          <w:lang w:val="id-ID"/>
        </w:rPr>
        <w:t xml:space="preserve"> </w:t>
      </w:r>
      <w:r w:rsidRPr="008B0F47">
        <w:rPr>
          <w:rFonts w:ascii="Arial" w:hAnsi="Arial" w:cs="Arial"/>
          <w:sz w:val="20"/>
          <w:szCs w:val="20"/>
        </w:rPr>
        <w:t xml:space="preserve">with </w:t>
      </w:r>
      <w:proofErr w:type="spellStart"/>
      <w:r w:rsidRPr="008B0F47">
        <w:rPr>
          <w:rFonts w:ascii="Arial" w:hAnsi="Arial" w:cs="Arial"/>
          <w:sz w:val="20"/>
          <w:szCs w:val="20"/>
        </w:rPr>
        <w:t>tauroursodeoxycholic</w:t>
      </w:r>
      <w:proofErr w:type="spellEnd"/>
      <w:r w:rsidRPr="008B0F47">
        <w:rPr>
          <w:rFonts w:ascii="Arial" w:hAnsi="Arial" w:cs="Arial"/>
          <w:sz w:val="20"/>
          <w:szCs w:val="20"/>
        </w:rPr>
        <w:t xml:space="preserve"> acid (TUDCA) for 6 wks reduced BP (135±4 </w:t>
      </w:r>
      <w:proofErr w:type="spellStart"/>
      <w:r w:rsidRPr="008B0F47">
        <w:rPr>
          <w:rFonts w:ascii="Arial" w:hAnsi="Arial" w:cs="Arial"/>
          <w:sz w:val="20"/>
          <w:szCs w:val="20"/>
        </w:rPr>
        <w:t>vs</w:t>
      </w:r>
      <w:proofErr w:type="spellEnd"/>
      <w:r w:rsidRPr="008B0F47">
        <w:rPr>
          <w:rFonts w:ascii="Arial" w:hAnsi="Arial" w:cs="Arial"/>
          <w:sz w:val="20"/>
          <w:szCs w:val="20"/>
        </w:rPr>
        <w:t xml:space="preserve"> 151±4 mmHg),</w:t>
      </w:r>
      <w:r>
        <w:rPr>
          <w:rFonts w:ascii="Arial" w:hAnsi="Arial" w:cs="Arial"/>
          <w:sz w:val="20"/>
          <w:szCs w:val="20"/>
          <w:lang w:val="id-ID"/>
        </w:rPr>
        <w:t xml:space="preserve"> </w:t>
      </w:r>
      <w:r w:rsidRPr="008B0F47">
        <w:rPr>
          <w:rFonts w:ascii="Arial" w:hAnsi="Arial" w:cs="Arial"/>
          <w:sz w:val="20"/>
          <w:szCs w:val="20"/>
        </w:rPr>
        <w:t xml:space="preserve">albumin excretion, ER and oxidative stress, </w:t>
      </w:r>
      <w:proofErr w:type="spellStart"/>
      <w:r w:rsidRPr="008B0F47">
        <w:rPr>
          <w:rFonts w:ascii="Arial" w:hAnsi="Arial" w:cs="Arial"/>
          <w:sz w:val="20"/>
          <w:szCs w:val="20"/>
        </w:rPr>
        <w:t>glomerular</w:t>
      </w:r>
      <w:proofErr w:type="spellEnd"/>
      <w:r w:rsidRPr="008B0F47">
        <w:rPr>
          <w:rFonts w:ascii="Arial" w:hAnsi="Arial" w:cs="Arial"/>
          <w:sz w:val="20"/>
          <w:szCs w:val="20"/>
        </w:rPr>
        <w:t xml:space="preserve"> injury, while increasing GFR in</w:t>
      </w:r>
      <w:r>
        <w:rPr>
          <w:rFonts w:ascii="Arial" w:hAnsi="Arial" w:cs="Arial"/>
          <w:sz w:val="20"/>
          <w:szCs w:val="20"/>
          <w:lang w:val="id-ID"/>
        </w:rPr>
        <w:t xml:space="preserve"> </w:t>
      </w:r>
      <w:r w:rsidRPr="008B0F47">
        <w:rPr>
          <w:rFonts w:ascii="Arial" w:hAnsi="Arial" w:cs="Arial"/>
          <w:sz w:val="20"/>
          <w:szCs w:val="20"/>
        </w:rPr>
        <w:t>hypertensive-diabetic kidneys. These results suggest that diabetes and hypertension interact</w:t>
      </w:r>
      <w:r>
        <w:rPr>
          <w:rFonts w:ascii="Arial" w:hAnsi="Arial" w:cs="Arial"/>
          <w:sz w:val="20"/>
          <w:szCs w:val="20"/>
          <w:lang w:val="id-ID"/>
        </w:rPr>
        <w:t xml:space="preserve"> </w:t>
      </w:r>
      <w:r w:rsidRPr="008B0F47">
        <w:rPr>
          <w:rFonts w:ascii="Arial" w:hAnsi="Arial" w:cs="Arial"/>
          <w:sz w:val="20"/>
          <w:szCs w:val="20"/>
        </w:rPr>
        <w:t>synergistically to promote kidney dysfunction and injury via ER stress</w:t>
      </w:r>
      <w:r w:rsidR="00063CCC" w:rsidRPr="00063CCC">
        <w:rPr>
          <w:rFonts w:ascii="Arial" w:hAnsi="Arial" w:cs="Arial"/>
          <w:sz w:val="20"/>
          <w:szCs w:val="20"/>
          <w:vertAlign w:val="superscript"/>
          <w:lang w:val="id-ID"/>
        </w:rPr>
        <w:t>1</w:t>
      </w:r>
      <w:r w:rsidR="00182E98">
        <w:rPr>
          <w:rFonts w:ascii="Arial" w:hAnsi="Arial" w:cs="Arial"/>
          <w:sz w:val="20"/>
          <w:szCs w:val="20"/>
          <w:vertAlign w:val="superscript"/>
          <w:lang w:val="id-ID"/>
        </w:rPr>
        <w:t>5</w:t>
      </w:r>
      <w:r w:rsidRPr="008B0F47">
        <w:rPr>
          <w:rFonts w:ascii="Arial" w:hAnsi="Arial" w:cs="Arial"/>
          <w:sz w:val="20"/>
          <w:szCs w:val="20"/>
        </w:rPr>
        <w:t>.</w:t>
      </w:r>
    </w:p>
    <w:p w:rsidR="00005C76" w:rsidRPr="008B0F47" w:rsidRDefault="00005C76" w:rsidP="008B0F47">
      <w:pPr>
        <w:spacing w:after="0" w:line="360" w:lineRule="auto"/>
        <w:jc w:val="both"/>
        <w:rPr>
          <w:rFonts w:ascii="Arial" w:hAnsi="Arial" w:cs="Arial"/>
          <w:sz w:val="20"/>
          <w:szCs w:val="20"/>
          <w:lang w:val="id-ID"/>
        </w:rPr>
      </w:pPr>
      <w:r w:rsidRPr="008B0F47">
        <w:rPr>
          <w:rFonts w:ascii="Arial" w:hAnsi="Arial" w:cs="Arial"/>
          <w:color w:val="212121"/>
          <w:sz w:val="20"/>
          <w:szCs w:val="20"/>
        </w:rPr>
        <w:t>Having the highest PAR value of 91%, meaning that almost 91% of cases with the incidence of Type II DM complications of kidney failure can be prevented by improving hypertension to have normal blood pressure</w:t>
      </w:r>
    </w:p>
    <w:p w:rsidR="00005C76" w:rsidRPr="00325C8A" w:rsidRDefault="00005C76" w:rsidP="008B0F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22222"/>
          <w:sz w:val="20"/>
          <w:szCs w:val="20"/>
          <w:lang w:eastAsia="id-ID"/>
        </w:rPr>
      </w:pPr>
      <w:r w:rsidRPr="00325C8A">
        <w:rPr>
          <w:rFonts w:ascii="Arial" w:eastAsia="Times New Roman" w:hAnsi="Arial" w:cs="Arial"/>
          <w:color w:val="222222"/>
          <w:sz w:val="20"/>
          <w:szCs w:val="20"/>
          <w:lang w:val="id-ID" w:eastAsia="id-ID"/>
        </w:rPr>
        <w:t>T</w:t>
      </w:r>
      <w:r w:rsidRPr="00325C8A">
        <w:rPr>
          <w:rFonts w:ascii="Arial" w:eastAsia="Times New Roman" w:hAnsi="Arial" w:cs="Arial"/>
          <w:color w:val="222222"/>
          <w:sz w:val="20"/>
          <w:szCs w:val="20"/>
          <w:lang w:eastAsia="id-ID"/>
        </w:rPr>
        <w:t>he multivariate results of</w:t>
      </w:r>
      <w:r w:rsidRPr="00325C8A">
        <w:rPr>
          <w:rFonts w:ascii="Arial" w:eastAsia="Times New Roman" w:hAnsi="Arial" w:cs="Arial"/>
          <w:color w:val="222222"/>
          <w:sz w:val="20"/>
          <w:szCs w:val="20"/>
          <w:lang w:val="id-ID" w:eastAsia="id-ID"/>
        </w:rPr>
        <w:t xml:space="preserve"> </w:t>
      </w:r>
      <w:r w:rsidRPr="00325C8A">
        <w:rPr>
          <w:rFonts w:ascii="Arial" w:eastAsia="Times New Roman" w:hAnsi="Arial" w:cs="Arial"/>
          <w:color w:val="222222"/>
          <w:sz w:val="20"/>
          <w:szCs w:val="20"/>
          <w:lang w:eastAsia="id-ID"/>
        </w:rPr>
        <w:t>average HDL have an influence on the incidence of Type II DM complications of renal failure obtained OR = 7.049 (95% CI = 1.327-37,433), meaning that Type II DM patients who experience kidney failure have a chance of 7.049 times the average HDL is not good (≤ 45mg / dl) compared to Type II DM patients who did not experience kidney failure. In line with Antonio's research, 2013 at the Spanish Hospital where p = 0.001 (p &lt;0.05) means that HDL has an influence on the incidence of Type II DM complications of kidney failure.</w:t>
      </w:r>
    </w:p>
    <w:p w:rsidR="00005C76" w:rsidRPr="00325C8A" w:rsidRDefault="00005C76" w:rsidP="00005C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22222"/>
          <w:sz w:val="20"/>
          <w:szCs w:val="20"/>
          <w:lang w:eastAsia="id-ID"/>
        </w:rPr>
      </w:pPr>
      <w:r w:rsidRPr="00325C8A">
        <w:rPr>
          <w:rFonts w:ascii="Arial" w:eastAsia="Times New Roman" w:hAnsi="Arial" w:cs="Arial"/>
          <w:color w:val="222222"/>
          <w:sz w:val="20"/>
          <w:szCs w:val="20"/>
          <w:lang w:eastAsia="id-ID"/>
        </w:rPr>
        <w:t>Has a PAR value of 78%, meaning that nearly 78% of cases with the incidence of Type II DM complications of kidney failure can be prevented by improving the average HDL is not good (≤45mg / dl) to be good (&gt; 45mg / dl).</w:t>
      </w:r>
    </w:p>
    <w:p w:rsidR="00005C76" w:rsidRPr="00063CCC" w:rsidRDefault="00005C76" w:rsidP="00005C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22222"/>
          <w:sz w:val="20"/>
          <w:szCs w:val="20"/>
          <w:lang w:val="id-ID" w:eastAsia="id-ID"/>
        </w:rPr>
      </w:pPr>
      <w:r w:rsidRPr="00325C8A">
        <w:rPr>
          <w:rFonts w:ascii="Arial" w:eastAsia="Times New Roman" w:hAnsi="Arial" w:cs="Arial"/>
          <w:color w:val="222222"/>
          <w:sz w:val="20"/>
          <w:szCs w:val="20"/>
          <w:lang w:eastAsia="id-ID"/>
        </w:rPr>
        <w:t>High Density Lipoprotein (HDL) cholesterol absorbs cholesterol and brings it back to the liver, which flushes from the body. High levels of HDL, or "good" cholesterol, reduce the risk of heart disease, stroke, diabetes, and other dis</w:t>
      </w:r>
      <w:r w:rsidR="00063CCC">
        <w:rPr>
          <w:rFonts w:ascii="Arial" w:eastAsia="Times New Roman" w:hAnsi="Arial" w:cs="Arial"/>
          <w:color w:val="222222"/>
          <w:sz w:val="20"/>
          <w:szCs w:val="20"/>
          <w:lang w:eastAsia="id-ID"/>
        </w:rPr>
        <w:t>eases, and vice versa</w:t>
      </w:r>
      <w:r w:rsidR="00063CCC" w:rsidRPr="00063CCC">
        <w:rPr>
          <w:rFonts w:ascii="Arial" w:eastAsia="Times New Roman" w:hAnsi="Arial" w:cs="Arial"/>
          <w:color w:val="222222"/>
          <w:sz w:val="20"/>
          <w:szCs w:val="20"/>
          <w:vertAlign w:val="superscript"/>
          <w:lang w:val="id-ID" w:eastAsia="id-ID"/>
        </w:rPr>
        <w:t>1</w:t>
      </w:r>
      <w:r w:rsidR="00182E98">
        <w:rPr>
          <w:rFonts w:ascii="Arial" w:eastAsia="Times New Roman" w:hAnsi="Arial" w:cs="Arial"/>
          <w:color w:val="222222"/>
          <w:sz w:val="20"/>
          <w:szCs w:val="20"/>
          <w:vertAlign w:val="superscript"/>
          <w:lang w:val="id-ID" w:eastAsia="id-ID"/>
        </w:rPr>
        <w:t>6</w:t>
      </w:r>
      <w:r w:rsidR="00063CCC">
        <w:rPr>
          <w:rFonts w:ascii="Arial" w:eastAsia="Times New Roman" w:hAnsi="Arial" w:cs="Arial"/>
          <w:color w:val="222222"/>
          <w:sz w:val="20"/>
          <w:szCs w:val="20"/>
          <w:lang w:val="id-ID" w:eastAsia="id-ID"/>
        </w:rPr>
        <w:t>.</w:t>
      </w:r>
    </w:p>
    <w:p w:rsidR="008B0F47" w:rsidRDefault="008B0F47" w:rsidP="008B0F47">
      <w:pPr>
        <w:spacing w:after="0" w:line="360" w:lineRule="auto"/>
        <w:jc w:val="both"/>
        <w:rPr>
          <w:rFonts w:ascii="Arial" w:hAnsi="Arial" w:cs="Arial"/>
          <w:color w:val="222222"/>
          <w:sz w:val="20"/>
          <w:szCs w:val="20"/>
          <w:shd w:val="clear" w:color="auto" w:fill="F8F9FA"/>
          <w:lang w:val="id-ID"/>
        </w:rPr>
      </w:pPr>
      <w:r w:rsidRPr="008B0F47">
        <w:rPr>
          <w:rFonts w:ascii="Arial" w:hAnsi="Arial" w:cs="Arial"/>
          <w:color w:val="222222"/>
          <w:sz w:val="20"/>
          <w:szCs w:val="20"/>
          <w:shd w:val="clear" w:color="auto" w:fill="F8F9FA"/>
        </w:rPr>
        <w:lastRenderedPageBreak/>
        <w:t>According to research (</w:t>
      </w:r>
      <w:proofErr w:type="spellStart"/>
      <w:r w:rsidRPr="008B0F47">
        <w:rPr>
          <w:rFonts w:ascii="Arial" w:hAnsi="Arial" w:cs="Arial"/>
          <w:color w:val="222222"/>
          <w:sz w:val="20"/>
          <w:szCs w:val="20"/>
          <w:shd w:val="clear" w:color="auto" w:fill="F8F9FA"/>
        </w:rPr>
        <w:t>Gourgari</w:t>
      </w:r>
      <w:proofErr w:type="spellEnd"/>
      <w:r w:rsidRPr="008B0F47">
        <w:rPr>
          <w:rFonts w:ascii="Arial" w:hAnsi="Arial" w:cs="Arial"/>
          <w:color w:val="222222"/>
          <w:sz w:val="20"/>
          <w:szCs w:val="20"/>
          <w:shd w:val="clear" w:color="auto" w:fill="F8F9FA"/>
        </w:rPr>
        <w:t xml:space="preserve">, etc, 2019) states that there </w:t>
      </w:r>
      <w:proofErr w:type="gramStart"/>
      <w:r w:rsidRPr="008B0F47">
        <w:rPr>
          <w:rFonts w:ascii="Arial" w:hAnsi="Arial" w:cs="Arial"/>
          <w:color w:val="222222"/>
          <w:sz w:val="20"/>
          <w:szCs w:val="20"/>
          <w:shd w:val="clear" w:color="auto" w:fill="F8F9FA"/>
        </w:rPr>
        <w:t>are</w:t>
      </w:r>
      <w:proofErr w:type="gramEnd"/>
      <w:r w:rsidRPr="008B0F47">
        <w:rPr>
          <w:rFonts w:ascii="Arial" w:hAnsi="Arial" w:cs="Arial"/>
          <w:color w:val="222222"/>
          <w:sz w:val="20"/>
          <w:szCs w:val="20"/>
          <w:shd w:val="clear" w:color="auto" w:fill="F8F9FA"/>
        </w:rPr>
        <w:t xml:space="preserve"> HDL influences on diabetes cases with a P value: 0.0001. Research in line (</w:t>
      </w:r>
      <w:proofErr w:type="spellStart"/>
      <w:r w:rsidRPr="008B0F47">
        <w:rPr>
          <w:rFonts w:ascii="Arial" w:hAnsi="Arial" w:cs="Arial"/>
          <w:color w:val="222222"/>
          <w:sz w:val="20"/>
          <w:szCs w:val="20"/>
          <w:shd w:val="clear" w:color="auto" w:fill="F8F9FA"/>
        </w:rPr>
        <w:t>Luo</w:t>
      </w:r>
      <w:proofErr w:type="spellEnd"/>
      <w:r w:rsidRPr="008B0F47">
        <w:rPr>
          <w:rFonts w:ascii="Arial" w:hAnsi="Arial" w:cs="Arial"/>
          <w:color w:val="222222"/>
          <w:sz w:val="20"/>
          <w:szCs w:val="20"/>
          <w:shd w:val="clear" w:color="auto" w:fill="F8F9FA"/>
        </w:rPr>
        <w:t>, etc, 2014) states low HDL levels affect the incidence of diabetes with OR (6,818, P = 0.002)</w:t>
      </w:r>
      <w:r w:rsidR="00182E98">
        <w:rPr>
          <w:rFonts w:ascii="Arial" w:hAnsi="Arial" w:cs="Arial"/>
          <w:color w:val="222222"/>
          <w:sz w:val="20"/>
          <w:szCs w:val="20"/>
          <w:shd w:val="clear" w:color="auto" w:fill="F8F9FA"/>
          <w:vertAlign w:val="superscript"/>
          <w:lang w:val="id-ID"/>
        </w:rPr>
        <w:t>17</w:t>
      </w:r>
      <w:proofErr w:type="gramStart"/>
      <w:r w:rsidR="00063CCC" w:rsidRPr="00063CCC">
        <w:rPr>
          <w:rFonts w:ascii="Arial" w:hAnsi="Arial" w:cs="Arial"/>
          <w:color w:val="222222"/>
          <w:sz w:val="20"/>
          <w:szCs w:val="20"/>
          <w:shd w:val="clear" w:color="auto" w:fill="F8F9FA"/>
          <w:vertAlign w:val="superscript"/>
          <w:lang w:val="id-ID"/>
        </w:rPr>
        <w:t>,1</w:t>
      </w:r>
      <w:r w:rsidR="00182E98">
        <w:rPr>
          <w:rFonts w:ascii="Arial" w:hAnsi="Arial" w:cs="Arial"/>
          <w:color w:val="222222"/>
          <w:sz w:val="20"/>
          <w:szCs w:val="20"/>
          <w:shd w:val="clear" w:color="auto" w:fill="F8F9FA"/>
          <w:vertAlign w:val="superscript"/>
          <w:lang w:val="id-ID"/>
        </w:rPr>
        <w:t>8</w:t>
      </w:r>
      <w:proofErr w:type="gramEnd"/>
      <w:r w:rsidRPr="008B0F47">
        <w:rPr>
          <w:rFonts w:ascii="Arial" w:hAnsi="Arial" w:cs="Arial"/>
          <w:color w:val="222222"/>
          <w:sz w:val="20"/>
          <w:szCs w:val="20"/>
          <w:shd w:val="clear" w:color="auto" w:fill="F8F9FA"/>
        </w:rPr>
        <w:t>.</w:t>
      </w:r>
    </w:p>
    <w:p w:rsidR="008B0F47" w:rsidRPr="008B0F47" w:rsidRDefault="008B0F47" w:rsidP="008B0F47">
      <w:pPr>
        <w:spacing w:after="0" w:line="360" w:lineRule="auto"/>
        <w:jc w:val="both"/>
        <w:rPr>
          <w:rFonts w:ascii="Arial" w:hAnsi="Arial" w:cs="Arial"/>
          <w:color w:val="222222"/>
          <w:sz w:val="20"/>
          <w:szCs w:val="20"/>
          <w:shd w:val="clear" w:color="auto" w:fill="F8F9FA"/>
          <w:lang w:val="id-ID"/>
        </w:rPr>
      </w:pPr>
    </w:p>
    <w:p w:rsidR="00005C76" w:rsidRPr="00325C8A" w:rsidRDefault="00005C76" w:rsidP="00005C76">
      <w:pPr>
        <w:pStyle w:val="HTMLPreformatted"/>
        <w:shd w:val="clear" w:color="auto" w:fill="FFFFFF"/>
        <w:spacing w:line="360" w:lineRule="auto"/>
        <w:jc w:val="both"/>
        <w:rPr>
          <w:rFonts w:ascii="Arial" w:hAnsi="Arial" w:cs="Arial"/>
          <w:b/>
          <w:color w:val="212121"/>
        </w:rPr>
      </w:pPr>
      <w:r w:rsidRPr="00325C8A">
        <w:rPr>
          <w:rFonts w:ascii="Arial" w:hAnsi="Arial" w:cs="Arial"/>
          <w:b/>
          <w:color w:val="212121"/>
        </w:rPr>
        <w:t>Conclusion</w:t>
      </w:r>
    </w:p>
    <w:p w:rsidR="00005C76" w:rsidRDefault="00005C76" w:rsidP="00005C76">
      <w:pPr>
        <w:pStyle w:val="HTMLPreformatted"/>
        <w:shd w:val="clear" w:color="auto" w:fill="FFFFFF"/>
        <w:spacing w:line="360" w:lineRule="auto"/>
        <w:jc w:val="both"/>
        <w:rPr>
          <w:rFonts w:ascii="Arial" w:hAnsi="Arial" w:cs="Arial"/>
          <w:color w:val="212121"/>
          <w:lang w:val="id-ID"/>
        </w:rPr>
      </w:pPr>
      <w:r w:rsidRPr="00325C8A">
        <w:rPr>
          <w:rFonts w:ascii="Arial" w:hAnsi="Arial" w:cs="Arial"/>
          <w:color w:val="212121"/>
        </w:rPr>
        <w:t xml:space="preserve">Based on the results of this study, it can be concluded </w:t>
      </w:r>
      <w:proofErr w:type="gramStart"/>
      <w:r w:rsidR="003C3CED">
        <w:rPr>
          <w:rFonts w:ascii="Arial" w:hAnsi="Arial" w:cs="Arial"/>
          <w:color w:val="212121"/>
          <w:lang w:val="id-ID"/>
        </w:rPr>
        <w:t>were</w:t>
      </w:r>
      <w:proofErr w:type="gramEnd"/>
      <w:r w:rsidR="003C3CED">
        <w:rPr>
          <w:rFonts w:ascii="Arial" w:hAnsi="Arial" w:cs="Arial"/>
          <w:color w:val="212121"/>
          <w:lang w:val="id-ID"/>
        </w:rPr>
        <w:t xml:space="preserve"> t </w:t>
      </w:r>
      <w:r w:rsidRPr="00325C8A">
        <w:rPr>
          <w:rFonts w:ascii="Arial" w:hAnsi="Arial" w:cs="Arial"/>
          <w:color w:val="212121"/>
        </w:rPr>
        <w:t xml:space="preserve">here is an influence of </w:t>
      </w:r>
      <w:r w:rsidR="003C3CED">
        <w:rPr>
          <w:rFonts w:ascii="Arial" w:hAnsi="Arial" w:cs="Arial"/>
          <w:color w:val="212121"/>
          <w:lang w:val="id-ID"/>
        </w:rPr>
        <w:t xml:space="preserve">Hypertension and </w:t>
      </w:r>
      <w:r w:rsidRPr="00325C8A">
        <w:rPr>
          <w:rFonts w:ascii="Arial" w:hAnsi="Arial" w:cs="Arial"/>
          <w:color w:val="212121"/>
        </w:rPr>
        <w:t xml:space="preserve">HDL on the incidence of Type II DM complications of kidney failure in Dr. RSUD </w:t>
      </w:r>
      <w:proofErr w:type="spellStart"/>
      <w:r w:rsidRPr="00325C8A">
        <w:rPr>
          <w:rFonts w:ascii="Arial" w:hAnsi="Arial" w:cs="Arial"/>
          <w:color w:val="212121"/>
        </w:rPr>
        <w:t>Pirngadi</w:t>
      </w:r>
      <w:proofErr w:type="spellEnd"/>
      <w:r w:rsidRPr="00325C8A">
        <w:rPr>
          <w:rFonts w:ascii="Arial" w:hAnsi="Arial" w:cs="Arial"/>
          <w:color w:val="212121"/>
        </w:rPr>
        <w:t xml:space="preserve"> Medan.</w:t>
      </w:r>
      <w:r w:rsidR="003C3CED">
        <w:rPr>
          <w:rFonts w:ascii="Arial" w:hAnsi="Arial" w:cs="Arial"/>
          <w:color w:val="212121"/>
          <w:lang w:val="id-ID"/>
        </w:rPr>
        <w:t xml:space="preserve"> </w:t>
      </w:r>
      <w:r w:rsidRPr="00325C8A">
        <w:rPr>
          <w:rFonts w:ascii="Arial" w:hAnsi="Arial" w:cs="Arial"/>
          <w:color w:val="212121"/>
        </w:rPr>
        <w:t xml:space="preserve">The most dominant variable influences the incidence of Type II DM complications of kidney failure in Dr. RSUD </w:t>
      </w:r>
      <w:proofErr w:type="spellStart"/>
      <w:r w:rsidRPr="00325C8A">
        <w:rPr>
          <w:rFonts w:ascii="Arial" w:hAnsi="Arial" w:cs="Arial"/>
          <w:color w:val="212121"/>
        </w:rPr>
        <w:t>Pirngadi</w:t>
      </w:r>
      <w:proofErr w:type="spellEnd"/>
      <w:r w:rsidRPr="00325C8A">
        <w:rPr>
          <w:rFonts w:ascii="Arial" w:hAnsi="Arial" w:cs="Arial"/>
          <w:color w:val="212121"/>
        </w:rPr>
        <w:t xml:space="preserve"> Medan is hypertension with OR = 17,845 (95% CI = 2,975-107,062).</w:t>
      </w:r>
      <w:r w:rsidR="003C3CED">
        <w:rPr>
          <w:rFonts w:ascii="Arial" w:hAnsi="Arial" w:cs="Arial"/>
          <w:color w:val="212121"/>
          <w:lang w:val="id-ID"/>
        </w:rPr>
        <w:t xml:space="preserve"> There was </w:t>
      </w:r>
      <w:r w:rsidRPr="00325C8A">
        <w:rPr>
          <w:rFonts w:ascii="Arial" w:hAnsi="Arial" w:cs="Arial"/>
          <w:color w:val="212121"/>
        </w:rPr>
        <w:t>Population Attributable Risk (PAR) obtained by 91% of cases with the incidence of Type II DM complications of kidney failure can be prevented by correcting risk factors, namely hypertension.</w:t>
      </w:r>
    </w:p>
    <w:p w:rsidR="00063CCC" w:rsidRPr="00063CCC" w:rsidRDefault="00063CCC" w:rsidP="00005C76">
      <w:pPr>
        <w:pStyle w:val="HTMLPreformatted"/>
        <w:shd w:val="clear" w:color="auto" w:fill="FFFFFF"/>
        <w:spacing w:line="360" w:lineRule="auto"/>
        <w:jc w:val="both"/>
        <w:rPr>
          <w:rFonts w:ascii="Arial" w:hAnsi="Arial" w:cs="Arial"/>
          <w:color w:val="212121"/>
          <w:lang w:val="id-ID"/>
        </w:rPr>
      </w:pPr>
    </w:p>
    <w:p w:rsidR="008B0F47" w:rsidRDefault="00063CCC" w:rsidP="00005C76">
      <w:pPr>
        <w:pStyle w:val="HTMLPreformatted"/>
        <w:shd w:val="clear" w:color="auto" w:fill="FFFFFF"/>
        <w:spacing w:line="360" w:lineRule="auto"/>
        <w:jc w:val="both"/>
        <w:rPr>
          <w:rFonts w:ascii="Arial" w:hAnsi="Arial" w:cs="Arial"/>
          <w:b/>
          <w:bCs/>
          <w:color w:val="000000"/>
          <w:lang w:val="id-ID" w:eastAsia="id-ID"/>
        </w:rPr>
      </w:pPr>
      <w:r w:rsidRPr="00063CCC">
        <w:rPr>
          <w:rFonts w:ascii="Arial" w:hAnsi="Arial" w:cs="Arial"/>
          <w:b/>
          <w:bCs/>
          <w:color w:val="000000"/>
          <w:lang w:eastAsia="id-ID"/>
        </w:rPr>
        <w:t>Ethical Consideration</w:t>
      </w:r>
    </w:p>
    <w:p w:rsidR="00592A47" w:rsidRPr="00592A47" w:rsidRDefault="00592A47" w:rsidP="00592A47">
      <w:pPr>
        <w:pStyle w:val="HTMLPreformatted"/>
        <w:shd w:val="clear" w:color="auto" w:fill="F8F9FA"/>
        <w:spacing w:line="360" w:lineRule="auto"/>
        <w:rPr>
          <w:rFonts w:ascii="Arial" w:hAnsi="Arial" w:cs="Arial"/>
          <w:color w:val="222222"/>
          <w:lang w:val="id-ID" w:eastAsia="id-ID"/>
        </w:rPr>
      </w:pPr>
      <w:r>
        <w:rPr>
          <w:rFonts w:ascii="Arial" w:hAnsi="Arial" w:cs="Arial"/>
          <w:color w:val="212121"/>
          <w:lang w:val="id-ID"/>
        </w:rPr>
        <w:t xml:space="preserve">Ethical Consideration Number : 478/V/SP/2015, Subject : </w:t>
      </w:r>
      <w:r w:rsidRPr="00592A47">
        <w:rPr>
          <w:rFonts w:ascii="Arial" w:hAnsi="Arial" w:cs="Arial"/>
          <w:color w:val="222222"/>
          <w:lang w:eastAsia="id-ID"/>
        </w:rPr>
        <w:t>approval of the USU Nursing Faculty health research ethics committee</w:t>
      </w:r>
      <w:r>
        <w:rPr>
          <w:rFonts w:ascii="Arial" w:hAnsi="Arial" w:cs="Arial"/>
          <w:color w:val="222222"/>
          <w:lang w:val="id-ID" w:eastAsia="id-ID"/>
        </w:rPr>
        <w:t>, University Of North Sumatera</w:t>
      </w:r>
    </w:p>
    <w:p w:rsidR="00063CCC" w:rsidRPr="00063CCC" w:rsidRDefault="00063CCC" w:rsidP="00005C76">
      <w:pPr>
        <w:pStyle w:val="HTMLPreformatted"/>
        <w:shd w:val="clear" w:color="auto" w:fill="FFFFFF"/>
        <w:spacing w:line="360" w:lineRule="auto"/>
        <w:jc w:val="both"/>
        <w:rPr>
          <w:rFonts w:ascii="Arial" w:hAnsi="Arial" w:cs="Arial"/>
          <w:color w:val="212121"/>
          <w:lang w:val="id-ID"/>
        </w:rPr>
      </w:pPr>
    </w:p>
    <w:p w:rsidR="00005C76" w:rsidRPr="001D39EC" w:rsidRDefault="00005C76" w:rsidP="00005C76">
      <w:pPr>
        <w:pStyle w:val="HTMLPreformatted"/>
        <w:shd w:val="clear" w:color="auto" w:fill="FFFFFF"/>
        <w:spacing w:line="360" w:lineRule="auto"/>
        <w:jc w:val="both"/>
        <w:rPr>
          <w:rFonts w:ascii="Arial" w:hAnsi="Arial" w:cs="Arial"/>
          <w:b/>
          <w:color w:val="212121"/>
        </w:rPr>
      </w:pPr>
      <w:r w:rsidRPr="001D39EC">
        <w:rPr>
          <w:rFonts w:ascii="Arial" w:hAnsi="Arial" w:cs="Arial"/>
          <w:b/>
        </w:rPr>
        <w:t xml:space="preserve">References </w:t>
      </w:r>
    </w:p>
    <w:p w:rsidR="00182E98" w:rsidRPr="001D39EC" w:rsidRDefault="00182E98" w:rsidP="00E65ED0">
      <w:pPr>
        <w:pStyle w:val="ListParagraph"/>
        <w:numPr>
          <w:ilvl w:val="0"/>
          <w:numId w:val="2"/>
        </w:numPr>
        <w:spacing w:after="0" w:line="360" w:lineRule="auto"/>
        <w:ind w:left="284" w:hanging="284"/>
        <w:contextualSpacing w:val="0"/>
        <w:jc w:val="both"/>
        <w:rPr>
          <w:rFonts w:ascii="Arial" w:hAnsi="Arial" w:cs="Arial"/>
          <w:sz w:val="20"/>
          <w:szCs w:val="20"/>
        </w:rPr>
      </w:pPr>
      <w:proofErr w:type="spellStart"/>
      <w:r w:rsidRPr="001D39EC">
        <w:rPr>
          <w:rFonts w:ascii="Arial" w:hAnsi="Arial" w:cs="Arial"/>
          <w:sz w:val="20"/>
          <w:szCs w:val="20"/>
        </w:rPr>
        <w:t>Fakultas</w:t>
      </w:r>
      <w:proofErr w:type="spellEnd"/>
      <w:r w:rsidRPr="001D39EC">
        <w:rPr>
          <w:rFonts w:ascii="Arial" w:hAnsi="Arial" w:cs="Arial"/>
          <w:sz w:val="20"/>
          <w:szCs w:val="20"/>
        </w:rPr>
        <w:t xml:space="preserve"> </w:t>
      </w:r>
      <w:proofErr w:type="spellStart"/>
      <w:r w:rsidRPr="001D39EC">
        <w:rPr>
          <w:rFonts w:ascii="Arial" w:hAnsi="Arial" w:cs="Arial"/>
          <w:sz w:val="20"/>
          <w:szCs w:val="20"/>
        </w:rPr>
        <w:t>Kedokteran</w:t>
      </w:r>
      <w:proofErr w:type="spellEnd"/>
      <w:r w:rsidRPr="001D39EC">
        <w:rPr>
          <w:rFonts w:ascii="Arial" w:hAnsi="Arial" w:cs="Arial"/>
          <w:sz w:val="20"/>
          <w:szCs w:val="20"/>
        </w:rPr>
        <w:t xml:space="preserve"> </w:t>
      </w:r>
      <w:proofErr w:type="spellStart"/>
      <w:r w:rsidRPr="001D39EC">
        <w:rPr>
          <w:rFonts w:ascii="Arial" w:hAnsi="Arial" w:cs="Arial"/>
          <w:sz w:val="20"/>
          <w:szCs w:val="20"/>
        </w:rPr>
        <w:t>Universitas</w:t>
      </w:r>
      <w:proofErr w:type="spellEnd"/>
      <w:r w:rsidRPr="001D39EC">
        <w:rPr>
          <w:rFonts w:ascii="Arial" w:hAnsi="Arial" w:cs="Arial"/>
          <w:sz w:val="20"/>
          <w:szCs w:val="20"/>
        </w:rPr>
        <w:t xml:space="preserve"> Indonesia. </w:t>
      </w:r>
      <w:proofErr w:type="spellStart"/>
      <w:r w:rsidRPr="001D39EC">
        <w:rPr>
          <w:rFonts w:ascii="Arial" w:hAnsi="Arial" w:cs="Arial"/>
          <w:sz w:val="20"/>
          <w:szCs w:val="20"/>
        </w:rPr>
        <w:t>Komplikasi</w:t>
      </w:r>
      <w:proofErr w:type="spellEnd"/>
      <w:r w:rsidRPr="001D39EC">
        <w:rPr>
          <w:rFonts w:ascii="Arial" w:hAnsi="Arial" w:cs="Arial"/>
          <w:sz w:val="20"/>
          <w:szCs w:val="20"/>
        </w:rPr>
        <w:t xml:space="preserve"> Diabetes </w:t>
      </w:r>
      <w:proofErr w:type="spellStart"/>
      <w:r w:rsidRPr="001D39EC">
        <w:rPr>
          <w:rFonts w:ascii="Arial" w:hAnsi="Arial" w:cs="Arial"/>
          <w:sz w:val="20"/>
          <w:szCs w:val="20"/>
        </w:rPr>
        <w:t>Tipe</w:t>
      </w:r>
      <w:proofErr w:type="spellEnd"/>
      <w:r w:rsidRPr="001D39EC">
        <w:rPr>
          <w:rFonts w:ascii="Arial" w:hAnsi="Arial" w:cs="Arial"/>
          <w:sz w:val="20"/>
          <w:szCs w:val="20"/>
        </w:rPr>
        <w:t xml:space="preserve"> 2: </w:t>
      </w:r>
      <w:proofErr w:type="spellStart"/>
      <w:r w:rsidRPr="001D39EC">
        <w:rPr>
          <w:rFonts w:ascii="Arial" w:hAnsi="Arial" w:cs="Arial"/>
          <w:sz w:val="20"/>
          <w:szCs w:val="20"/>
        </w:rPr>
        <w:t>Pencegahan</w:t>
      </w:r>
      <w:proofErr w:type="spellEnd"/>
      <w:r w:rsidRPr="001D39EC">
        <w:rPr>
          <w:rFonts w:ascii="Arial" w:hAnsi="Arial" w:cs="Arial"/>
          <w:sz w:val="20"/>
          <w:szCs w:val="20"/>
        </w:rPr>
        <w:t xml:space="preserve"> </w:t>
      </w:r>
      <w:proofErr w:type="spellStart"/>
      <w:r w:rsidRPr="001D39EC">
        <w:rPr>
          <w:rFonts w:ascii="Arial" w:hAnsi="Arial" w:cs="Arial"/>
          <w:sz w:val="20"/>
          <w:szCs w:val="20"/>
        </w:rPr>
        <w:t>dan</w:t>
      </w:r>
      <w:proofErr w:type="spellEnd"/>
      <w:r w:rsidRPr="001D39EC">
        <w:rPr>
          <w:rFonts w:ascii="Arial" w:hAnsi="Arial" w:cs="Arial"/>
          <w:sz w:val="20"/>
          <w:szCs w:val="20"/>
        </w:rPr>
        <w:t xml:space="preserve"> </w:t>
      </w:r>
      <w:proofErr w:type="spellStart"/>
      <w:r w:rsidRPr="001D39EC">
        <w:rPr>
          <w:rFonts w:ascii="Arial" w:hAnsi="Arial" w:cs="Arial"/>
          <w:sz w:val="20"/>
          <w:szCs w:val="20"/>
        </w:rPr>
        <w:t>Penanganannya</w:t>
      </w:r>
      <w:proofErr w:type="spellEnd"/>
      <w:r w:rsidRPr="001D39EC">
        <w:rPr>
          <w:rFonts w:ascii="Arial" w:hAnsi="Arial" w:cs="Arial"/>
          <w:sz w:val="20"/>
          <w:szCs w:val="20"/>
        </w:rPr>
        <w:t xml:space="preserve">. Jakarta : </w:t>
      </w:r>
      <w:proofErr w:type="spellStart"/>
      <w:r w:rsidRPr="001D39EC">
        <w:rPr>
          <w:rFonts w:ascii="Arial" w:hAnsi="Arial" w:cs="Arial"/>
          <w:sz w:val="20"/>
          <w:szCs w:val="20"/>
        </w:rPr>
        <w:t>Penerbit</w:t>
      </w:r>
      <w:proofErr w:type="spellEnd"/>
      <w:r w:rsidRPr="001D39EC">
        <w:rPr>
          <w:rFonts w:ascii="Arial" w:hAnsi="Arial" w:cs="Arial"/>
          <w:sz w:val="20"/>
          <w:szCs w:val="20"/>
        </w:rPr>
        <w:t xml:space="preserve"> FKUI; 2014</w:t>
      </w:r>
      <w:r w:rsidR="00592A47">
        <w:rPr>
          <w:rFonts w:ascii="Arial" w:hAnsi="Arial" w:cs="Arial"/>
          <w:sz w:val="20"/>
          <w:szCs w:val="20"/>
          <w:lang w:val="id-ID"/>
        </w:rPr>
        <w:t xml:space="preserve"> </w:t>
      </w:r>
      <w:r w:rsidR="00592A47" w:rsidRPr="00592A47">
        <w:rPr>
          <w:rFonts w:ascii="Arial" w:hAnsi="Arial" w:cs="Arial"/>
          <w:b/>
          <w:sz w:val="20"/>
          <w:szCs w:val="20"/>
          <w:lang w:val="id-ID"/>
        </w:rPr>
        <w:t>(Book)</w:t>
      </w:r>
    </w:p>
    <w:p w:rsidR="00182E98" w:rsidRPr="001D39EC" w:rsidRDefault="00182E98" w:rsidP="00E65ED0">
      <w:pPr>
        <w:pStyle w:val="ListParagraph"/>
        <w:numPr>
          <w:ilvl w:val="0"/>
          <w:numId w:val="2"/>
        </w:numPr>
        <w:spacing w:after="0" w:line="360" w:lineRule="auto"/>
        <w:ind w:left="284" w:hanging="284"/>
        <w:jc w:val="both"/>
        <w:rPr>
          <w:rFonts w:ascii="Arial" w:hAnsi="Arial" w:cs="Arial"/>
          <w:sz w:val="20"/>
          <w:szCs w:val="20"/>
        </w:rPr>
      </w:pPr>
      <w:proofErr w:type="spellStart"/>
      <w:r w:rsidRPr="001D39EC">
        <w:rPr>
          <w:rFonts w:ascii="Arial" w:hAnsi="Arial" w:cs="Arial"/>
          <w:sz w:val="20"/>
          <w:szCs w:val="20"/>
        </w:rPr>
        <w:t>Papadakis</w:t>
      </w:r>
      <w:proofErr w:type="spellEnd"/>
      <w:r w:rsidRPr="001D39EC">
        <w:rPr>
          <w:rFonts w:ascii="Arial" w:hAnsi="Arial" w:cs="Arial"/>
          <w:sz w:val="20"/>
          <w:szCs w:val="20"/>
        </w:rPr>
        <w:t xml:space="preserve"> M.A, </w:t>
      </w:r>
      <w:proofErr w:type="spellStart"/>
      <w:r w:rsidRPr="001D39EC">
        <w:rPr>
          <w:rFonts w:ascii="Arial" w:hAnsi="Arial" w:cs="Arial"/>
          <w:sz w:val="20"/>
          <w:szCs w:val="20"/>
        </w:rPr>
        <w:t>Mcphee</w:t>
      </w:r>
      <w:proofErr w:type="spellEnd"/>
      <w:r w:rsidRPr="001D39EC">
        <w:rPr>
          <w:rFonts w:ascii="Arial" w:hAnsi="Arial" w:cs="Arial"/>
          <w:sz w:val="20"/>
          <w:szCs w:val="20"/>
        </w:rPr>
        <w:t xml:space="preserve"> S.J. Current Medical Diagnosis and Treatment. USA : McGraw Hill Companies; 2014</w:t>
      </w:r>
      <w:r w:rsidR="00592A47">
        <w:rPr>
          <w:rFonts w:ascii="Arial" w:hAnsi="Arial" w:cs="Arial"/>
          <w:sz w:val="20"/>
          <w:szCs w:val="20"/>
          <w:lang w:val="id-ID"/>
        </w:rPr>
        <w:t xml:space="preserve"> </w:t>
      </w:r>
      <w:r w:rsidR="00592A47" w:rsidRPr="00592A47">
        <w:rPr>
          <w:rFonts w:ascii="Arial" w:hAnsi="Arial" w:cs="Arial"/>
          <w:b/>
          <w:sz w:val="20"/>
          <w:szCs w:val="20"/>
          <w:lang w:val="id-ID"/>
        </w:rPr>
        <w:t>(Translated Book)</w:t>
      </w:r>
    </w:p>
    <w:p w:rsidR="00182E98" w:rsidRPr="001D39EC" w:rsidRDefault="00182E98" w:rsidP="00E65ED0">
      <w:pPr>
        <w:pStyle w:val="ListParagraph"/>
        <w:numPr>
          <w:ilvl w:val="0"/>
          <w:numId w:val="2"/>
        </w:numPr>
        <w:spacing w:after="0" w:line="360" w:lineRule="auto"/>
        <w:ind w:left="284" w:hanging="284"/>
        <w:contextualSpacing w:val="0"/>
        <w:jc w:val="both"/>
        <w:rPr>
          <w:rFonts w:ascii="Arial" w:hAnsi="Arial" w:cs="Arial"/>
          <w:sz w:val="20"/>
          <w:szCs w:val="20"/>
          <w:lang w:val="id-ID"/>
        </w:rPr>
      </w:pPr>
      <w:r w:rsidRPr="001D39EC">
        <w:rPr>
          <w:rFonts w:ascii="Arial" w:hAnsi="Arial" w:cs="Arial"/>
          <w:sz w:val="20"/>
          <w:szCs w:val="20"/>
        </w:rPr>
        <w:t>Davey P. At a Glance Medicine (</w:t>
      </w:r>
      <w:proofErr w:type="spellStart"/>
      <w:r w:rsidRPr="001D39EC">
        <w:rPr>
          <w:rFonts w:ascii="Arial" w:hAnsi="Arial" w:cs="Arial"/>
          <w:sz w:val="20"/>
          <w:szCs w:val="20"/>
        </w:rPr>
        <w:t>terjemah</w:t>
      </w:r>
      <w:proofErr w:type="spellEnd"/>
      <w:r w:rsidRPr="001D39EC">
        <w:rPr>
          <w:rFonts w:ascii="Arial" w:hAnsi="Arial" w:cs="Arial"/>
          <w:sz w:val="20"/>
          <w:szCs w:val="20"/>
        </w:rPr>
        <w:t xml:space="preserve"> </w:t>
      </w:r>
      <w:proofErr w:type="spellStart"/>
      <w:r w:rsidRPr="001D39EC">
        <w:rPr>
          <w:rFonts w:ascii="Arial" w:hAnsi="Arial" w:cs="Arial"/>
          <w:sz w:val="20"/>
          <w:szCs w:val="20"/>
        </w:rPr>
        <w:t>dari</w:t>
      </w:r>
      <w:proofErr w:type="spellEnd"/>
      <w:r w:rsidRPr="001D39EC">
        <w:rPr>
          <w:rFonts w:ascii="Arial" w:hAnsi="Arial" w:cs="Arial"/>
          <w:sz w:val="20"/>
          <w:szCs w:val="20"/>
        </w:rPr>
        <w:t xml:space="preserve"> </w:t>
      </w:r>
      <w:proofErr w:type="spellStart"/>
      <w:r w:rsidRPr="001D39EC">
        <w:rPr>
          <w:rFonts w:ascii="Arial" w:hAnsi="Arial" w:cs="Arial"/>
          <w:sz w:val="20"/>
          <w:szCs w:val="20"/>
        </w:rPr>
        <w:t>judul</w:t>
      </w:r>
      <w:proofErr w:type="spellEnd"/>
      <w:r w:rsidRPr="001D39EC">
        <w:rPr>
          <w:rFonts w:ascii="Arial" w:hAnsi="Arial" w:cs="Arial"/>
          <w:sz w:val="20"/>
          <w:szCs w:val="20"/>
        </w:rPr>
        <w:t xml:space="preserve"> </w:t>
      </w:r>
      <w:proofErr w:type="spellStart"/>
      <w:r w:rsidRPr="001D39EC">
        <w:rPr>
          <w:rFonts w:ascii="Arial" w:hAnsi="Arial" w:cs="Arial"/>
          <w:sz w:val="20"/>
          <w:szCs w:val="20"/>
        </w:rPr>
        <w:t>asli</w:t>
      </w:r>
      <w:proofErr w:type="spellEnd"/>
      <w:r w:rsidRPr="001D39EC">
        <w:rPr>
          <w:rFonts w:ascii="Arial" w:hAnsi="Arial" w:cs="Arial"/>
          <w:sz w:val="20"/>
          <w:szCs w:val="20"/>
        </w:rPr>
        <w:t xml:space="preserve"> medicine at a glance). Jakarta : </w:t>
      </w:r>
      <w:proofErr w:type="spellStart"/>
      <w:r w:rsidRPr="001D39EC">
        <w:rPr>
          <w:rFonts w:ascii="Arial" w:hAnsi="Arial" w:cs="Arial"/>
          <w:sz w:val="20"/>
          <w:szCs w:val="20"/>
        </w:rPr>
        <w:t>Erlangga</w:t>
      </w:r>
      <w:proofErr w:type="spellEnd"/>
      <w:r w:rsidRPr="001D39EC">
        <w:rPr>
          <w:rFonts w:ascii="Arial" w:hAnsi="Arial" w:cs="Arial"/>
          <w:sz w:val="20"/>
          <w:szCs w:val="20"/>
        </w:rPr>
        <w:t>; 20</w:t>
      </w:r>
      <w:r w:rsidRPr="001D39EC">
        <w:rPr>
          <w:rFonts w:ascii="Arial" w:hAnsi="Arial" w:cs="Arial"/>
          <w:sz w:val="20"/>
          <w:szCs w:val="20"/>
          <w:lang w:val="id-ID"/>
        </w:rPr>
        <w:t>10</w:t>
      </w:r>
      <w:r w:rsidR="00592A47">
        <w:rPr>
          <w:rFonts w:ascii="Arial" w:hAnsi="Arial" w:cs="Arial"/>
          <w:sz w:val="20"/>
          <w:szCs w:val="20"/>
          <w:lang w:val="id-ID"/>
        </w:rPr>
        <w:t xml:space="preserve"> </w:t>
      </w:r>
      <w:r w:rsidR="00592A47" w:rsidRPr="00592A47">
        <w:rPr>
          <w:rFonts w:ascii="Arial" w:hAnsi="Arial" w:cs="Arial"/>
          <w:b/>
          <w:sz w:val="20"/>
          <w:szCs w:val="20"/>
          <w:lang w:val="id-ID"/>
        </w:rPr>
        <w:t>(Translated Book)</w:t>
      </w:r>
    </w:p>
    <w:p w:rsidR="00182E98" w:rsidRPr="001D39EC" w:rsidRDefault="00182E98" w:rsidP="00E65ED0">
      <w:pPr>
        <w:pStyle w:val="ListParagraph"/>
        <w:numPr>
          <w:ilvl w:val="0"/>
          <w:numId w:val="2"/>
        </w:numPr>
        <w:spacing w:after="0" w:line="360" w:lineRule="auto"/>
        <w:ind w:left="284" w:hanging="284"/>
        <w:contextualSpacing w:val="0"/>
        <w:jc w:val="both"/>
        <w:rPr>
          <w:rFonts w:ascii="Arial" w:eastAsia="Times New Roman" w:hAnsi="Arial" w:cs="Arial"/>
          <w:sz w:val="20"/>
          <w:szCs w:val="20"/>
          <w:lang w:val="id-ID" w:eastAsia="id-ID"/>
        </w:rPr>
      </w:pPr>
      <w:r w:rsidRPr="001D39EC">
        <w:rPr>
          <w:rFonts w:ascii="Arial" w:eastAsia="Times New Roman" w:hAnsi="Arial" w:cs="Arial"/>
          <w:sz w:val="20"/>
          <w:szCs w:val="20"/>
          <w:lang w:eastAsia="id-ID"/>
        </w:rPr>
        <w:t xml:space="preserve">Price S.A, Wilson L.M. </w:t>
      </w:r>
      <w:proofErr w:type="spellStart"/>
      <w:r w:rsidRPr="001D39EC">
        <w:rPr>
          <w:rFonts w:ascii="Arial" w:eastAsia="Times New Roman" w:hAnsi="Arial" w:cs="Arial"/>
          <w:sz w:val="20"/>
          <w:szCs w:val="20"/>
          <w:lang w:eastAsia="id-ID"/>
        </w:rPr>
        <w:t>Patofisiologi</w:t>
      </w:r>
      <w:proofErr w:type="spellEnd"/>
      <w:r w:rsidRPr="001D39EC">
        <w:rPr>
          <w:rFonts w:ascii="Arial" w:eastAsia="Times New Roman" w:hAnsi="Arial" w:cs="Arial"/>
          <w:sz w:val="20"/>
          <w:szCs w:val="20"/>
          <w:lang w:eastAsia="id-ID"/>
        </w:rPr>
        <w:t xml:space="preserve"> </w:t>
      </w:r>
      <w:proofErr w:type="spellStart"/>
      <w:r w:rsidRPr="001D39EC">
        <w:rPr>
          <w:rFonts w:ascii="Arial" w:eastAsia="Times New Roman" w:hAnsi="Arial" w:cs="Arial"/>
          <w:sz w:val="20"/>
          <w:szCs w:val="20"/>
          <w:lang w:eastAsia="id-ID"/>
        </w:rPr>
        <w:t>Konsep</w:t>
      </w:r>
      <w:proofErr w:type="spellEnd"/>
      <w:r w:rsidRPr="001D39EC">
        <w:rPr>
          <w:rFonts w:ascii="Arial" w:eastAsia="Times New Roman" w:hAnsi="Arial" w:cs="Arial"/>
          <w:sz w:val="20"/>
          <w:szCs w:val="20"/>
          <w:lang w:eastAsia="id-ID"/>
        </w:rPr>
        <w:t xml:space="preserve"> </w:t>
      </w:r>
      <w:proofErr w:type="spellStart"/>
      <w:r w:rsidRPr="001D39EC">
        <w:rPr>
          <w:rFonts w:ascii="Arial" w:eastAsia="Times New Roman" w:hAnsi="Arial" w:cs="Arial"/>
          <w:sz w:val="20"/>
          <w:szCs w:val="20"/>
          <w:lang w:eastAsia="id-ID"/>
        </w:rPr>
        <w:t>Klinis</w:t>
      </w:r>
      <w:proofErr w:type="spellEnd"/>
      <w:r w:rsidRPr="001D39EC">
        <w:rPr>
          <w:rFonts w:ascii="Arial" w:eastAsia="Times New Roman" w:hAnsi="Arial" w:cs="Arial"/>
          <w:sz w:val="20"/>
          <w:szCs w:val="20"/>
          <w:lang w:eastAsia="id-ID"/>
        </w:rPr>
        <w:t xml:space="preserve"> </w:t>
      </w:r>
      <w:proofErr w:type="spellStart"/>
      <w:r w:rsidRPr="001D39EC">
        <w:rPr>
          <w:rFonts w:ascii="Arial" w:eastAsia="Times New Roman" w:hAnsi="Arial" w:cs="Arial"/>
          <w:sz w:val="20"/>
          <w:szCs w:val="20"/>
          <w:lang w:eastAsia="id-ID"/>
        </w:rPr>
        <w:t>Proses-Proses</w:t>
      </w:r>
      <w:proofErr w:type="spellEnd"/>
      <w:r w:rsidRPr="001D39EC">
        <w:rPr>
          <w:rFonts w:ascii="Arial" w:eastAsia="Times New Roman" w:hAnsi="Arial" w:cs="Arial"/>
          <w:sz w:val="20"/>
          <w:szCs w:val="20"/>
          <w:lang w:eastAsia="id-ID"/>
        </w:rPr>
        <w:t xml:space="preserve"> </w:t>
      </w:r>
      <w:proofErr w:type="spellStart"/>
      <w:r w:rsidRPr="001D39EC">
        <w:rPr>
          <w:rFonts w:ascii="Arial" w:eastAsia="Times New Roman" w:hAnsi="Arial" w:cs="Arial"/>
          <w:sz w:val="20"/>
          <w:szCs w:val="20"/>
          <w:lang w:eastAsia="id-ID"/>
        </w:rPr>
        <w:t>Penyakit</w:t>
      </w:r>
      <w:proofErr w:type="spellEnd"/>
      <w:r w:rsidRPr="001D39EC">
        <w:rPr>
          <w:rFonts w:ascii="Arial" w:eastAsia="Times New Roman" w:hAnsi="Arial" w:cs="Arial"/>
          <w:sz w:val="20"/>
          <w:szCs w:val="20"/>
          <w:lang w:eastAsia="id-ID"/>
        </w:rPr>
        <w:t xml:space="preserve">, </w:t>
      </w:r>
      <w:proofErr w:type="spellStart"/>
      <w:r w:rsidRPr="001D39EC">
        <w:rPr>
          <w:rFonts w:ascii="Arial" w:eastAsia="Times New Roman" w:hAnsi="Arial" w:cs="Arial"/>
          <w:sz w:val="20"/>
          <w:szCs w:val="20"/>
          <w:lang w:eastAsia="id-ID"/>
        </w:rPr>
        <w:t>Edisi</w:t>
      </w:r>
      <w:proofErr w:type="spellEnd"/>
      <w:r w:rsidRPr="001D39EC">
        <w:rPr>
          <w:rFonts w:ascii="Arial" w:eastAsia="Times New Roman" w:hAnsi="Arial" w:cs="Arial"/>
          <w:sz w:val="20"/>
          <w:szCs w:val="20"/>
          <w:lang w:eastAsia="id-ID"/>
        </w:rPr>
        <w:t xml:space="preserve"> </w:t>
      </w:r>
      <w:proofErr w:type="spellStart"/>
      <w:r w:rsidRPr="001D39EC">
        <w:rPr>
          <w:rFonts w:ascii="Arial" w:eastAsia="Times New Roman" w:hAnsi="Arial" w:cs="Arial"/>
          <w:sz w:val="20"/>
          <w:szCs w:val="20"/>
          <w:lang w:eastAsia="id-ID"/>
        </w:rPr>
        <w:t>Keenam</w:t>
      </w:r>
      <w:proofErr w:type="spellEnd"/>
      <w:r w:rsidRPr="001D39EC">
        <w:rPr>
          <w:rFonts w:ascii="Arial" w:eastAsia="Times New Roman" w:hAnsi="Arial" w:cs="Arial"/>
          <w:sz w:val="20"/>
          <w:szCs w:val="20"/>
          <w:lang w:eastAsia="id-ID"/>
        </w:rPr>
        <w:t>. Jakarta: EGC; 20</w:t>
      </w:r>
      <w:r w:rsidRPr="001D39EC">
        <w:rPr>
          <w:rFonts w:ascii="Arial" w:eastAsia="Times New Roman" w:hAnsi="Arial" w:cs="Arial"/>
          <w:sz w:val="20"/>
          <w:szCs w:val="20"/>
          <w:lang w:val="id-ID" w:eastAsia="id-ID"/>
        </w:rPr>
        <w:t>12</w:t>
      </w:r>
      <w:r w:rsidR="00592A47">
        <w:rPr>
          <w:rFonts w:ascii="Arial" w:eastAsia="Times New Roman" w:hAnsi="Arial" w:cs="Arial"/>
          <w:sz w:val="20"/>
          <w:szCs w:val="20"/>
          <w:lang w:val="id-ID" w:eastAsia="id-ID"/>
        </w:rPr>
        <w:t xml:space="preserve">. </w:t>
      </w:r>
      <w:r w:rsidR="00592A47" w:rsidRPr="00592A47">
        <w:rPr>
          <w:rFonts w:ascii="Arial" w:hAnsi="Arial" w:cs="Arial"/>
          <w:b/>
          <w:sz w:val="20"/>
          <w:szCs w:val="20"/>
          <w:lang w:val="id-ID"/>
        </w:rPr>
        <w:t>(Translated Book)</w:t>
      </w:r>
    </w:p>
    <w:p w:rsidR="00182E98" w:rsidRPr="001D39EC" w:rsidRDefault="00182E98" w:rsidP="00E65ED0">
      <w:pPr>
        <w:pStyle w:val="ListParagraph"/>
        <w:numPr>
          <w:ilvl w:val="0"/>
          <w:numId w:val="2"/>
        </w:numPr>
        <w:spacing w:after="0" w:line="360" w:lineRule="auto"/>
        <w:ind w:left="284" w:hanging="284"/>
        <w:contextualSpacing w:val="0"/>
        <w:jc w:val="both"/>
        <w:rPr>
          <w:rFonts w:ascii="Arial" w:hAnsi="Arial" w:cs="Arial"/>
          <w:sz w:val="20"/>
          <w:szCs w:val="20"/>
          <w:lang w:val="id-ID"/>
        </w:rPr>
      </w:pPr>
      <w:r w:rsidRPr="001D39EC">
        <w:rPr>
          <w:rFonts w:ascii="Arial" w:hAnsi="Arial" w:cs="Arial"/>
          <w:sz w:val="20"/>
          <w:szCs w:val="20"/>
        </w:rPr>
        <w:t xml:space="preserve">Rubenstein D, Wayne D, Bradley J. Lecture Notes: </w:t>
      </w:r>
      <w:proofErr w:type="spellStart"/>
      <w:r w:rsidRPr="001D39EC">
        <w:rPr>
          <w:rFonts w:ascii="Arial" w:hAnsi="Arial" w:cs="Arial"/>
          <w:sz w:val="20"/>
          <w:szCs w:val="20"/>
        </w:rPr>
        <w:t>Kedokteran</w:t>
      </w:r>
      <w:proofErr w:type="spellEnd"/>
      <w:r w:rsidRPr="001D39EC">
        <w:rPr>
          <w:rFonts w:ascii="Arial" w:hAnsi="Arial" w:cs="Arial"/>
          <w:sz w:val="20"/>
          <w:szCs w:val="20"/>
        </w:rPr>
        <w:t xml:space="preserve"> </w:t>
      </w:r>
      <w:proofErr w:type="spellStart"/>
      <w:r w:rsidRPr="001D39EC">
        <w:rPr>
          <w:rFonts w:ascii="Arial" w:hAnsi="Arial" w:cs="Arial"/>
          <w:sz w:val="20"/>
          <w:szCs w:val="20"/>
        </w:rPr>
        <w:t>Klinis</w:t>
      </w:r>
      <w:proofErr w:type="spellEnd"/>
      <w:r w:rsidRPr="001D39EC">
        <w:rPr>
          <w:rFonts w:ascii="Arial" w:hAnsi="Arial" w:cs="Arial"/>
          <w:sz w:val="20"/>
          <w:szCs w:val="20"/>
        </w:rPr>
        <w:t xml:space="preserve">. </w:t>
      </w:r>
      <w:proofErr w:type="gramStart"/>
      <w:r w:rsidRPr="001D39EC">
        <w:rPr>
          <w:rFonts w:ascii="Arial" w:hAnsi="Arial" w:cs="Arial"/>
          <w:sz w:val="20"/>
          <w:szCs w:val="20"/>
        </w:rPr>
        <w:t>Jakarta :</w:t>
      </w:r>
      <w:proofErr w:type="gramEnd"/>
      <w:r w:rsidRPr="001D39EC">
        <w:rPr>
          <w:rFonts w:ascii="Arial" w:hAnsi="Arial" w:cs="Arial"/>
          <w:sz w:val="20"/>
          <w:szCs w:val="20"/>
        </w:rPr>
        <w:t xml:space="preserve"> </w:t>
      </w:r>
      <w:proofErr w:type="spellStart"/>
      <w:r w:rsidRPr="001D39EC">
        <w:rPr>
          <w:rFonts w:ascii="Arial" w:hAnsi="Arial" w:cs="Arial"/>
          <w:sz w:val="20"/>
          <w:szCs w:val="20"/>
        </w:rPr>
        <w:t>Erlangga</w:t>
      </w:r>
      <w:proofErr w:type="spellEnd"/>
      <w:r w:rsidRPr="001D39EC">
        <w:rPr>
          <w:rFonts w:ascii="Arial" w:hAnsi="Arial" w:cs="Arial"/>
          <w:sz w:val="20"/>
          <w:szCs w:val="20"/>
        </w:rPr>
        <w:t>; 20</w:t>
      </w:r>
      <w:r w:rsidRPr="001D39EC">
        <w:rPr>
          <w:rFonts w:ascii="Arial" w:hAnsi="Arial" w:cs="Arial"/>
          <w:sz w:val="20"/>
          <w:szCs w:val="20"/>
          <w:lang w:val="id-ID"/>
        </w:rPr>
        <w:t>12</w:t>
      </w:r>
      <w:r w:rsidR="00592A47">
        <w:rPr>
          <w:rFonts w:ascii="Arial" w:hAnsi="Arial" w:cs="Arial"/>
          <w:sz w:val="20"/>
          <w:szCs w:val="20"/>
          <w:lang w:val="id-ID"/>
        </w:rPr>
        <w:t xml:space="preserve">. </w:t>
      </w:r>
      <w:r w:rsidR="00592A47" w:rsidRPr="00592A47">
        <w:rPr>
          <w:rFonts w:ascii="Arial" w:hAnsi="Arial" w:cs="Arial"/>
          <w:b/>
          <w:sz w:val="20"/>
          <w:szCs w:val="20"/>
          <w:lang w:val="id-ID"/>
        </w:rPr>
        <w:t>(Translated Book)</w:t>
      </w:r>
    </w:p>
    <w:p w:rsidR="00182E98" w:rsidRPr="001D39EC" w:rsidRDefault="00182E98" w:rsidP="00E65ED0">
      <w:pPr>
        <w:pStyle w:val="Footer"/>
        <w:numPr>
          <w:ilvl w:val="0"/>
          <w:numId w:val="2"/>
        </w:numPr>
        <w:tabs>
          <w:tab w:val="clear" w:pos="4513"/>
          <w:tab w:val="clear" w:pos="9026"/>
          <w:tab w:val="left" w:pos="1419"/>
          <w:tab w:val="left" w:pos="8460"/>
        </w:tabs>
        <w:spacing w:line="360" w:lineRule="auto"/>
        <w:ind w:left="284" w:right="45" w:hanging="284"/>
        <w:jc w:val="both"/>
        <w:rPr>
          <w:rFonts w:ascii="Arial" w:hAnsi="Arial" w:cs="Arial"/>
          <w:bCs/>
          <w:sz w:val="20"/>
          <w:szCs w:val="20"/>
        </w:rPr>
      </w:pPr>
      <w:proofErr w:type="spellStart"/>
      <w:r w:rsidRPr="001D39EC">
        <w:rPr>
          <w:rFonts w:ascii="Arial" w:hAnsi="Arial" w:cs="Arial"/>
          <w:sz w:val="20"/>
          <w:szCs w:val="20"/>
        </w:rPr>
        <w:t>Worl</w:t>
      </w:r>
      <w:proofErr w:type="spellEnd"/>
      <w:r w:rsidRPr="001D39EC">
        <w:rPr>
          <w:rFonts w:ascii="Arial" w:hAnsi="Arial" w:cs="Arial"/>
          <w:sz w:val="20"/>
          <w:szCs w:val="20"/>
        </w:rPr>
        <w:t xml:space="preserve"> Health </w:t>
      </w:r>
      <w:proofErr w:type="spellStart"/>
      <w:r w:rsidRPr="001D39EC">
        <w:rPr>
          <w:rFonts w:ascii="Arial" w:hAnsi="Arial" w:cs="Arial"/>
          <w:sz w:val="20"/>
          <w:szCs w:val="20"/>
        </w:rPr>
        <w:t>Organitation</w:t>
      </w:r>
      <w:proofErr w:type="spellEnd"/>
      <w:r w:rsidRPr="001D39EC">
        <w:rPr>
          <w:rFonts w:ascii="Arial" w:hAnsi="Arial" w:cs="Arial"/>
          <w:sz w:val="20"/>
          <w:szCs w:val="20"/>
        </w:rPr>
        <w:t xml:space="preserve"> (WHO). Diabetes. Geneva; 2014</w:t>
      </w:r>
      <w:r w:rsidR="00592A47">
        <w:rPr>
          <w:rFonts w:ascii="Arial" w:hAnsi="Arial" w:cs="Arial"/>
          <w:sz w:val="20"/>
          <w:szCs w:val="20"/>
          <w:lang w:val="id-ID"/>
        </w:rPr>
        <w:t xml:space="preserve">. </w:t>
      </w:r>
      <w:r w:rsidR="00592A47" w:rsidRPr="00592A47">
        <w:rPr>
          <w:rFonts w:ascii="Arial" w:hAnsi="Arial" w:cs="Arial"/>
          <w:b/>
          <w:sz w:val="20"/>
          <w:szCs w:val="20"/>
          <w:lang w:val="id-ID"/>
        </w:rPr>
        <w:t xml:space="preserve">(Article, </w:t>
      </w:r>
      <w:r w:rsidR="00592A47">
        <w:rPr>
          <w:rFonts w:ascii="Arial" w:hAnsi="Arial" w:cs="Arial"/>
          <w:b/>
          <w:sz w:val="20"/>
          <w:szCs w:val="20"/>
          <w:lang w:val="id-ID"/>
        </w:rPr>
        <w:t xml:space="preserve">Researh </w:t>
      </w:r>
      <w:r w:rsidR="00592A47" w:rsidRPr="00592A47">
        <w:rPr>
          <w:rFonts w:ascii="Arial" w:hAnsi="Arial" w:cs="Arial"/>
          <w:b/>
          <w:sz w:val="20"/>
          <w:szCs w:val="20"/>
          <w:lang w:val="id-ID"/>
        </w:rPr>
        <w:t>Report)</w:t>
      </w:r>
    </w:p>
    <w:p w:rsidR="00E65ED0" w:rsidRPr="001D39EC" w:rsidRDefault="00E65ED0" w:rsidP="00E65ED0">
      <w:pPr>
        <w:pStyle w:val="ListParagraph"/>
        <w:numPr>
          <w:ilvl w:val="0"/>
          <w:numId w:val="2"/>
        </w:numPr>
        <w:spacing w:after="0" w:line="360" w:lineRule="auto"/>
        <w:ind w:left="284" w:hanging="284"/>
        <w:contextualSpacing w:val="0"/>
        <w:jc w:val="both"/>
        <w:rPr>
          <w:rFonts w:ascii="Arial" w:hAnsi="Arial" w:cs="Arial"/>
          <w:sz w:val="20"/>
          <w:szCs w:val="20"/>
        </w:rPr>
      </w:pPr>
      <w:proofErr w:type="spellStart"/>
      <w:r w:rsidRPr="001D39EC">
        <w:rPr>
          <w:rFonts w:ascii="Arial" w:hAnsi="Arial" w:cs="Arial"/>
          <w:sz w:val="20"/>
          <w:szCs w:val="20"/>
        </w:rPr>
        <w:t>Kementerian</w:t>
      </w:r>
      <w:proofErr w:type="spellEnd"/>
      <w:r w:rsidRPr="001D39EC">
        <w:rPr>
          <w:rFonts w:ascii="Arial" w:hAnsi="Arial" w:cs="Arial"/>
          <w:sz w:val="20"/>
          <w:szCs w:val="20"/>
        </w:rPr>
        <w:t xml:space="preserve"> </w:t>
      </w:r>
      <w:proofErr w:type="spellStart"/>
      <w:r w:rsidRPr="001D39EC">
        <w:rPr>
          <w:rFonts w:ascii="Arial" w:hAnsi="Arial" w:cs="Arial"/>
          <w:sz w:val="20"/>
          <w:szCs w:val="20"/>
        </w:rPr>
        <w:t>Kesehatan</w:t>
      </w:r>
      <w:proofErr w:type="spellEnd"/>
      <w:r w:rsidRPr="001D39EC">
        <w:rPr>
          <w:rFonts w:ascii="Arial" w:hAnsi="Arial" w:cs="Arial"/>
          <w:sz w:val="20"/>
          <w:szCs w:val="20"/>
        </w:rPr>
        <w:t xml:space="preserve"> </w:t>
      </w:r>
      <w:proofErr w:type="spellStart"/>
      <w:r w:rsidRPr="001D39EC">
        <w:rPr>
          <w:rFonts w:ascii="Arial" w:hAnsi="Arial" w:cs="Arial"/>
          <w:sz w:val="20"/>
          <w:szCs w:val="20"/>
        </w:rPr>
        <w:t>Republik</w:t>
      </w:r>
      <w:proofErr w:type="spellEnd"/>
      <w:r w:rsidRPr="001D39EC">
        <w:rPr>
          <w:rFonts w:ascii="Arial" w:hAnsi="Arial" w:cs="Arial"/>
          <w:sz w:val="20"/>
          <w:szCs w:val="20"/>
        </w:rPr>
        <w:t xml:space="preserve"> Indonesia. </w:t>
      </w:r>
      <w:proofErr w:type="spellStart"/>
      <w:r w:rsidRPr="001D39EC">
        <w:rPr>
          <w:rFonts w:ascii="Arial" w:hAnsi="Arial" w:cs="Arial"/>
          <w:color w:val="000000"/>
          <w:sz w:val="20"/>
          <w:szCs w:val="20"/>
        </w:rPr>
        <w:t>Profil</w:t>
      </w:r>
      <w:proofErr w:type="spellEnd"/>
      <w:r w:rsidRPr="001D39EC">
        <w:rPr>
          <w:rFonts w:ascii="Arial" w:hAnsi="Arial" w:cs="Arial"/>
          <w:color w:val="000000"/>
          <w:sz w:val="20"/>
          <w:szCs w:val="20"/>
        </w:rPr>
        <w:t xml:space="preserve"> </w:t>
      </w:r>
      <w:proofErr w:type="spellStart"/>
      <w:r w:rsidRPr="001D39EC">
        <w:rPr>
          <w:rFonts w:ascii="Arial" w:hAnsi="Arial" w:cs="Arial"/>
          <w:color w:val="000000"/>
          <w:sz w:val="20"/>
          <w:szCs w:val="20"/>
        </w:rPr>
        <w:t>Kesehatan</w:t>
      </w:r>
      <w:proofErr w:type="spellEnd"/>
      <w:r w:rsidRPr="001D39EC">
        <w:rPr>
          <w:rFonts w:ascii="Arial" w:hAnsi="Arial" w:cs="Arial"/>
          <w:color w:val="000000"/>
          <w:sz w:val="20"/>
          <w:szCs w:val="20"/>
        </w:rPr>
        <w:t xml:space="preserve"> Indonesia </w:t>
      </w:r>
      <w:proofErr w:type="spellStart"/>
      <w:r w:rsidRPr="001D39EC">
        <w:rPr>
          <w:rFonts w:ascii="Arial" w:hAnsi="Arial" w:cs="Arial"/>
          <w:color w:val="000000"/>
          <w:sz w:val="20"/>
          <w:szCs w:val="20"/>
        </w:rPr>
        <w:t>Tahun</w:t>
      </w:r>
      <w:proofErr w:type="spellEnd"/>
      <w:r w:rsidRPr="001D39EC">
        <w:rPr>
          <w:rFonts w:ascii="Arial" w:hAnsi="Arial" w:cs="Arial"/>
          <w:color w:val="000000"/>
          <w:sz w:val="20"/>
          <w:szCs w:val="20"/>
        </w:rPr>
        <w:t xml:space="preserve"> 2013. Jakarta</w:t>
      </w:r>
      <w:r w:rsidRPr="001D39EC">
        <w:rPr>
          <w:rFonts w:ascii="Arial" w:hAnsi="Arial" w:cs="Arial"/>
          <w:sz w:val="20"/>
          <w:szCs w:val="20"/>
        </w:rPr>
        <w:t>; 2012</w:t>
      </w:r>
      <w:r w:rsidR="00592A47">
        <w:rPr>
          <w:rFonts w:ascii="Arial" w:hAnsi="Arial" w:cs="Arial"/>
          <w:sz w:val="20"/>
          <w:szCs w:val="20"/>
          <w:lang w:val="id-ID"/>
        </w:rPr>
        <w:t xml:space="preserve">. </w:t>
      </w:r>
      <w:r w:rsidR="00592A47" w:rsidRPr="00592A47">
        <w:rPr>
          <w:rFonts w:ascii="Arial" w:hAnsi="Arial" w:cs="Arial"/>
          <w:b/>
          <w:sz w:val="20"/>
          <w:szCs w:val="20"/>
          <w:lang w:val="id-ID"/>
        </w:rPr>
        <w:t xml:space="preserve">(Article, </w:t>
      </w:r>
      <w:r w:rsidR="00592A47">
        <w:rPr>
          <w:rFonts w:ascii="Arial" w:hAnsi="Arial" w:cs="Arial"/>
          <w:b/>
          <w:sz w:val="20"/>
          <w:szCs w:val="20"/>
          <w:lang w:val="id-ID"/>
        </w:rPr>
        <w:t xml:space="preserve">Researh </w:t>
      </w:r>
      <w:r w:rsidR="00592A47" w:rsidRPr="00592A47">
        <w:rPr>
          <w:rFonts w:ascii="Arial" w:hAnsi="Arial" w:cs="Arial"/>
          <w:b/>
          <w:sz w:val="20"/>
          <w:szCs w:val="20"/>
          <w:lang w:val="id-ID"/>
        </w:rPr>
        <w:t>Report)</w:t>
      </w:r>
    </w:p>
    <w:p w:rsidR="00E65ED0" w:rsidRPr="001D39EC" w:rsidRDefault="00E65ED0" w:rsidP="00E65ED0">
      <w:pPr>
        <w:pStyle w:val="ListParagraph"/>
        <w:numPr>
          <w:ilvl w:val="0"/>
          <w:numId w:val="2"/>
        </w:numPr>
        <w:spacing w:after="0" w:line="360" w:lineRule="auto"/>
        <w:ind w:left="284" w:hanging="284"/>
        <w:contextualSpacing w:val="0"/>
        <w:jc w:val="both"/>
        <w:rPr>
          <w:rFonts w:ascii="Arial" w:hAnsi="Arial" w:cs="Arial"/>
          <w:color w:val="000000"/>
          <w:sz w:val="20"/>
          <w:szCs w:val="20"/>
        </w:rPr>
      </w:pPr>
      <w:r w:rsidRPr="001D39EC">
        <w:rPr>
          <w:rFonts w:ascii="Arial" w:hAnsi="Arial" w:cs="Arial"/>
          <w:color w:val="000000"/>
          <w:sz w:val="20"/>
          <w:szCs w:val="20"/>
        </w:rPr>
        <w:t xml:space="preserve">National Institutes of </w:t>
      </w:r>
      <w:proofErr w:type="spellStart"/>
      <w:r w:rsidRPr="001D39EC">
        <w:rPr>
          <w:rFonts w:ascii="Arial" w:hAnsi="Arial" w:cs="Arial"/>
          <w:color w:val="000000"/>
          <w:sz w:val="20"/>
          <w:szCs w:val="20"/>
        </w:rPr>
        <w:t>Healths</w:t>
      </w:r>
      <w:proofErr w:type="spellEnd"/>
      <w:r w:rsidRPr="001D39EC">
        <w:rPr>
          <w:rFonts w:ascii="Arial" w:hAnsi="Arial" w:cs="Arial"/>
          <w:color w:val="000000"/>
          <w:sz w:val="20"/>
          <w:szCs w:val="20"/>
        </w:rPr>
        <w:t xml:space="preserve"> (NIH). Kidney Disease of Diabetes. </w:t>
      </w:r>
      <w:proofErr w:type="spellStart"/>
      <w:r w:rsidRPr="001D39EC">
        <w:rPr>
          <w:rFonts w:ascii="Arial" w:hAnsi="Arial" w:cs="Arial"/>
          <w:color w:val="000000"/>
          <w:sz w:val="20"/>
          <w:szCs w:val="20"/>
        </w:rPr>
        <w:t>In</w:t>
      </w:r>
      <w:proofErr w:type="gramStart"/>
      <w:r w:rsidRPr="001D39EC">
        <w:rPr>
          <w:rFonts w:ascii="Arial" w:hAnsi="Arial" w:cs="Arial"/>
          <w:color w:val="000000"/>
          <w:sz w:val="20"/>
          <w:szCs w:val="20"/>
        </w:rPr>
        <w:t>:National</w:t>
      </w:r>
      <w:proofErr w:type="spellEnd"/>
      <w:proofErr w:type="gramEnd"/>
      <w:r w:rsidRPr="001D39EC">
        <w:rPr>
          <w:rFonts w:ascii="Arial" w:hAnsi="Arial" w:cs="Arial"/>
          <w:color w:val="000000"/>
          <w:sz w:val="20"/>
          <w:szCs w:val="20"/>
        </w:rPr>
        <w:t xml:space="preserve"> Institute of Diabetes and Digestive and Kidney Diseases (NIDDKD). USA; 2014</w:t>
      </w:r>
      <w:r w:rsidR="00592A47">
        <w:rPr>
          <w:rFonts w:ascii="Arial" w:hAnsi="Arial" w:cs="Arial"/>
          <w:color w:val="000000"/>
          <w:sz w:val="20"/>
          <w:szCs w:val="20"/>
          <w:lang w:val="id-ID"/>
        </w:rPr>
        <w:t xml:space="preserve">. </w:t>
      </w:r>
      <w:r w:rsidR="00592A47" w:rsidRPr="00592A47">
        <w:rPr>
          <w:rFonts w:ascii="Arial" w:hAnsi="Arial" w:cs="Arial"/>
          <w:b/>
          <w:sz w:val="20"/>
          <w:szCs w:val="20"/>
          <w:lang w:val="id-ID"/>
        </w:rPr>
        <w:t xml:space="preserve">(Article, </w:t>
      </w:r>
      <w:r w:rsidR="00592A47">
        <w:rPr>
          <w:rFonts w:ascii="Arial" w:hAnsi="Arial" w:cs="Arial"/>
          <w:b/>
          <w:sz w:val="20"/>
          <w:szCs w:val="20"/>
          <w:lang w:val="id-ID"/>
        </w:rPr>
        <w:t xml:space="preserve">Researh </w:t>
      </w:r>
      <w:r w:rsidR="00592A47" w:rsidRPr="00592A47">
        <w:rPr>
          <w:rFonts w:ascii="Arial" w:hAnsi="Arial" w:cs="Arial"/>
          <w:b/>
          <w:sz w:val="20"/>
          <w:szCs w:val="20"/>
          <w:lang w:val="id-ID"/>
        </w:rPr>
        <w:t>Report)</w:t>
      </w:r>
    </w:p>
    <w:p w:rsidR="00592A47" w:rsidRPr="00592A47" w:rsidRDefault="00005C76" w:rsidP="00E65ED0">
      <w:pPr>
        <w:pStyle w:val="ListParagraph"/>
        <w:numPr>
          <w:ilvl w:val="0"/>
          <w:numId w:val="2"/>
        </w:numPr>
        <w:spacing w:after="0" w:line="360" w:lineRule="auto"/>
        <w:ind w:left="284" w:hanging="284"/>
        <w:contextualSpacing w:val="0"/>
        <w:jc w:val="both"/>
        <w:rPr>
          <w:rFonts w:ascii="Arial" w:hAnsi="Arial" w:cs="Arial"/>
          <w:sz w:val="20"/>
          <w:szCs w:val="20"/>
        </w:rPr>
      </w:pPr>
      <w:r w:rsidRPr="00592A47">
        <w:rPr>
          <w:rFonts w:ascii="Arial" w:hAnsi="Arial" w:cs="Arial"/>
          <w:sz w:val="20"/>
          <w:szCs w:val="20"/>
        </w:rPr>
        <w:t xml:space="preserve">American Diabetes Association (ADA). Statistics </w:t>
      </w:r>
      <w:proofErr w:type="gramStart"/>
      <w:r w:rsidRPr="00592A47">
        <w:rPr>
          <w:rFonts w:ascii="Arial" w:hAnsi="Arial" w:cs="Arial"/>
          <w:sz w:val="20"/>
          <w:szCs w:val="20"/>
        </w:rPr>
        <w:t>About</w:t>
      </w:r>
      <w:proofErr w:type="gramEnd"/>
      <w:r w:rsidRPr="00592A47">
        <w:rPr>
          <w:rFonts w:ascii="Arial" w:hAnsi="Arial" w:cs="Arial"/>
          <w:sz w:val="20"/>
          <w:szCs w:val="20"/>
        </w:rPr>
        <w:t xml:space="preserve"> Diabetes. </w:t>
      </w:r>
      <w:proofErr w:type="spellStart"/>
      <w:r w:rsidRPr="00592A47">
        <w:rPr>
          <w:rFonts w:ascii="Arial" w:hAnsi="Arial" w:cs="Arial"/>
          <w:sz w:val="20"/>
          <w:szCs w:val="20"/>
        </w:rPr>
        <w:t>Amerika</w:t>
      </w:r>
      <w:proofErr w:type="spellEnd"/>
      <w:r w:rsidRPr="00592A47">
        <w:rPr>
          <w:rFonts w:ascii="Arial" w:hAnsi="Arial" w:cs="Arial"/>
          <w:sz w:val="20"/>
          <w:szCs w:val="20"/>
        </w:rPr>
        <w:t>; 2014</w:t>
      </w:r>
      <w:r w:rsidR="00592A47" w:rsidRPr="00592A47">
        <w:rPr>
          <w:rFonts w:ascii="Arial" w:hAnsi="Arial" w:cs="Arial"/>
          <w:sz w:val="20"/>
          <w:szCs w:val="20"/>
          <w:lang w:val="id-ID"/>
        </w:rPr>
        <w:t xml:space="preserve">. </w:t>
      </w:r>
      <w:r w:rsidR="00592A47" w:rsidRPr="00592A47">
        <w:rPr>
          <w:rFonts w:ascii="Arial" w:hAnsi="Arial" w:cs="Arial"/>
          <w:b/>
          <w:sz w:val="20"/>
          <w:szCs w:val="20"/>
          <w:lang w:val="id-ID"/>
        </w:rPr>
        <w:t xml:space="preserve">(Article, </w:t>
      </w:r>
      <w:r w:rsidR="00592A47">
        <w:rPr>
          <w:rFonts w:ascii="Arial" w:hAnsi="Arial" w:cs="Arial"/>
          <w:b/>
          <w:sz w:val="20"/>
          <w:szCs w:val="20"/>
          <w:lang w:val="id-ID"/>
        </w:rPr>
        <w:t xml:space="preserve">Researh </w:t>
      </w:r>
      <w:r w:rsidR="00592A47" w:rsidRPr="00592A47">
        <w:rPr>
          <w:rFonts w:ascii="Arial" w:hAnsi="Arial" w:cs="Arial"/>
          <w:b/>
          <w:sz w:val="20"/>
          <w:szCs w:val="20"/>
          <w:lang w:val="id-ID"/>
        </w:rPr>
        <w:t>Report)</w:t>
      </w:r>
    </w:p>
    <w:p w:rsidR="00E65ED0" w:rsidRPr="00592A47" w:rsidRDefault="00E65ED0" w:rsidP="00E65ED0">
      <w:pPr>
        <w:pStyle w:val="ListParagraph"/>
        <w:numPr>
          <w:ilvl w:val="0"/>
          <w:numId w:val="2"/>
        </w:numPr>
        <w:spacing w:after="0" w:line="360" w:lineRule="auto"/>
        <w:ind w:left="284" w:hanging="284"/>
        <w:contextualSpacing w:val="0"/>
        <w:jc w:val="both"/>
        <w:rPr>
          <w:rFonts w:ascii="Arial" w:hAnsi="Arial" w:cs="Arial"/>
          <w:sz w:val="20"/>
          <w:szCs w:val="20"/>
        </w:rPr>
      </w:pPr>
      <w:r w:rsidRPr="00592A47">
        <w:rPr>
          <w:rFonts w:ascii="Arial" w:hAnsi="Arial" w:cs="Arial"/>
          <w:sz w:val="20"/>
          <w:szCs w:val="20"/>
        </w:rPr>
        <w:t>International diabetes Federation (IDF). Indonesia. Belgium; 2014</w:t>
      </w:r>
      <w:r w:rsidR="00592A47" w:rsidRPr="00592A47">
        <w:rPr>
          <w:rFonts w:ascii="Arial" w:hAnsi="Arial" w:cs="Arial"/>
          <w:sz w:val="20"/>
          <w:szCs w:val="20"/>
          <w:lang w:val="id-ID"/>
        </w:rPr>
        <w:t xml:space="preserve">. </w:t>
      </w:r>
      <w:r w:rsidR="00592A47" w:rsidRPr="00592A47">
        <w:rPr>
          <w:rFonts w:ascii="Arial" w:hAnsi="Arial" w:cs="Arial"/>
          <w:b/>
          <w:sz w:val="20"/>
          <w:szCs w:val="20"/>
          <w:lang w:val="id-ID"/>
        </w:rPr>
        <w:t xml:space="preserve">(Article, </w:t>
      </w:r>
      <w:r w:rsidR="00592A47">
        <w:rPr>
          <w:rFonts w:ascii="Arial" w:hAnsi="Arial" w:cs="Arial"/>
          <w:b/>
          <w:sz w:val="20"/>
          <w:szCs w:val="20"/>
          <w:lang w:val="id-ID"/>
        </w:rPr>
        <w:t xml:space="preserve">Researh </w:t>
      </w:r>
      <w:r w:rsidR="00592A47" w:rsidRPr="00592A47">
        <w:rPr>
          <w:rFonts w:ascii="Arial" w:hAnsi="Arial" w:cs="Arial"/>
          <w:b/>
          <w:sz w:val="20"/>
          <w:szCs w:val="20"/>
          <w:lang w:val="id-ID"/>
        </w:rPr>
        <w:t>Report)</w:t>
      </w:r>
    </w:p>
    <w:p w:rsidR="00E65ED0" w:rsidRPr="001D39EC" w:rsidRDefault="00E65ED0" w:rsidP="00E65ED0">
      <w:pPr>
        <w:pStyle w:val="ListParagraph"/>
        <w:numPr>
          <w:ilvl w:val="0"/>
          <w:numId w:val="2"/>
        </w:numPr>
        <w:spacing w:after="0" w:line="360" w:lineRule="auto"/>
        <w:ind w:left="284" w:hanging="284"/>
        <w:contextualSpacing w:val="0"/>
        <w:jc w:val="both"/>
        <w:rPr>
          <w:rFonts w:ascii="Arial" w:hAnsi="Arial" w:cs="Arial"/>
          <w:sz w:val="20"/>
          <w:szCs w:val="20"/>
        </w:rPr>
      </w:pPr>
      <w:proofErr w:type="spellStart"/>
      <w:r w:rsidRPr="001D39EC">
        <w:rPr>
          <w:rFonts w:ascii="Arial" w:hAnsi="Arial" w:cs="Arial"/>
          <w:sz w:val="20"/>
          <w:szCs w:val="20"/>
        </w:rPr>
        <w:t>Kementerian</w:t>
      </w:r>
      <w:proofErr w:type="spellEnd"/>
      <w:r w:rsidRPr="001D39EC">
        <w:rPr>
          <w:rFonts w:ascii="Arial" w:hAnsi="Arial" w:cs="Arial"/>
          <w:sz w:val="20"/>
          <w:szCs w:val="20"/>
        </w:rPr>
        <w:t xml:space="preserve"> </w:t>
      </w:r>
      <w:proofErr w:type="spellStart"/>
      <w:r w:rsidRPr="001D39EC">
        <w:rPr>
          <w:rFonts w:ascii="Arial" w:hAnsi="Arial" w:cs="Arial"/>
          <w:sz w:val="20"/>
          <w:szCs w:val="20"/>
        </w:rPr>
        <w:t>Kesehatan</w:t>
      </w:r>
      <w:proofErr w:type="spellEnd"/>
      <w:r w:rsidRPr="001D39EC">
        <w:rPr>
          <w:rFonts w:ascii="Arial" w:hAnsi="Arial" w:cs="Arial"/>
          <w:sz w:val="20"/>
          <w:szCs w:val="20"/>
        </w:rPr>
        <w:t xml:space="preserve"> </w:t>
      </w:r>
      <w:proofErr w:type="spellStart"/>
      <w:r w:rsidRPr="001D39EC">
        <w:rPr>
          <w:rFonts w:ascii="Arial" w:hAnsi="Arial" w:cs="Arial"/>
          <w:sz w:val="20"/>
          <w:szCs w:val="20"/>
        </w:rPr>
        <w:t>Republik</w:t>
      </w:r>
      <w:proofErr w:type="spellEnd"/>
      <w:r w:rsidRPr="001D39EC">
        <w:rPr>
          <w:rFonts w:ascii="Arial" w:hAnsi="Arial" w:cs="Arial"/>
          <w:sz w:val="20"/>
          <w:szCs w:val="20"/>
        </w:rPr>
        <w:t xml:space="preserve"> Indonesia. </w:t>
      </w:r>
      <w:proofErr w:type="spellStart"/>
      <w:r w:rsidRPr="001D39EC">
        <w:rPr>
          <w:rFonts w:ascii="Arial" w:hAnsi="Arial" w:cs="Arial"/>
          <w:color w:val="000000"/>
          <w:sz w:val="20"/>
          <w:szCs w:val="20"/>
        </w:rPr>
        <w:t>Buletin</w:t>
      </w:r>
      <w:proofErr w:type="spellEnd"/>
      <w:r w:rsidRPr="001D39EC">
        <w:rPr>
          <w:rFonts w:ascii="Arial" w:hAnsi="Arial" w:cs="Arial"/>
          <w:color w:val="000000"/>
          <w:sz w:val="20"/>
          <w:szCs w:val="20"/>
        </w:rPr>
        <w:t xml:space="preserve"> </w:t>
      </w:r>
      <w:proofErr w:type="spellStart"/>
      <w:r w:rsidRPr="001D39EC">
        <w:rPr>
          <w:rFonts w:ascii="Arial" w:hAnsi="Arial" w:cs="Arial"/>
          <w:color w:val="000000"/>
          <w:sz w:val="20"/>
          <w:szCs w:val="20"/>
        </w:rPr>
        <w:t>Jendela</w:t>
      </w:r>
      <w:proofErr w:type="spellEnd"/>
      <w:r w:rsidRPr="001D39EC">
        <w:rPr>
          <w:rFonts w:ascii="Arial" w:hAnsi="Arial" w:cs="Arial"/>
          <w:color w:val="000000"/>
          <w:sz w:val="20"/>
          <w:szCs w:val="20"/>
        </w:rPr>
        <w:t xml:space="preserve"> </w:t>
      </w:r>
      <w:proofErr w:type="spellStart"/>
      <w:r w:rsidRPr="001D39EC">
        <w:rPr>
          <w:rFonts w:ascii="Arial" w:hAnsi="Arial" w:cs="Arial"/>
          <w:color w:val="000000"/>
          <w:sz w:val="20"/>
          <w:szCs w:val="20"/>
        </w:rPr>
        <w:t>dan</w:t>
      </w:r>
      <w:proofErr w:type="spellEnd"/>
      <w:r w:rsidRPr="001D39EC">
        <w:rPr>
          <w:rFonts w:ascii="Arial" w:hAnsi="Arial" w:cs="Arial"/>
          <w:color w:val="000000"/>
          <w:sz w:val="20"/>
          <w:szCs w:val="20"/>
        </w:rPr>
        <w:t xml:space="preserve"> </w:t>
      </w:r>
      <w:proofErr w:type="gramStart"/>
      <w:r w:rsidRPr="001D39EC">
        <w:rPr>
          <w:rFonts w:ascii="Arial" w:hAnsi="Arial" w:cs="Arial"/>
          <w:color w:val="000000"/>
          <w:sz w:val="20"/>
          <w:szCs w:val="20"/>
        </w:rPr>
        <w:t xml:space="preserve">Data  </w:t>
      </w:r>
      <w:proofErr w:type="spellStart"/>
      <w:r w:rsidRPr="001D39EC">
        <w:rPr>
          <w:rFonts w:ascii="Arial" w:hAnsi="Arial" w:cs="Arial"/>
          <w:color w:val="000000"/>
          <w:sz w:val="20"/>
          <w:szCs w:val="20"/>
        </w:rPr>
        <w:t>Informasi</w:t>
      </w:r>
      <w:proofErr w:type="spellEnd"/>
      <w:proofErr w:type="gramEnd"/>
      <w:r w:rsidRPr="001D39EC">
        <w:rPr>
          <w:rFonts w:ascii="Arial" w:hAnsi="Arial" w:cs="Arial"/>
          <w:color w:val="000000"/>
          <w:sz w:val="20"/>
          <w:szCs w:val="20"/>
        </w:rPr>
        <w:t xml:space="preserve"> </w:t>
      </w:r>
      <w:proofErr w:type="spellStart"/>
      <w:r w:rsidRPr="001D39EC">
        <w:rPr>
          <w:rFonts w:ascii="Arial" w:hAnsi="Arial" w:cs="Arial"/>
          <w:color w:val="000000"/>
          <w:sz w:val="20"/>
          <w:szCs w:val="20"/>
        </w:rPr>
        <w:t>Kesehatan</w:t>
      </w:r>
      <w:proofErr w:type="spellEnd"/>
      <w:r w:rsidRPr="001D39EC">
        <w:rPr>
          <w:rFonts w:ascii="Arial" w:hAnsi="Arial" w:cs="Arial"/>
          <w:color w:val="000000"/>
          <w:sz w:val="20"/>
          <w:szCs w:val="20"/>
        </w:rPr>
        <w:t xml:space="preserve"> </w:t>
      </w:r>
      <w:proofErr w:type="spellStart"/>
      <w:r w:rsidRPr="001D39EC">
        <w:rPr>
          <w:rFonts w:ascii="Arial" w:hAnsi="Arial" w:cs="Arial"/>
          <w:color w:val="000000"/>
          <w:sz w:val="20"/>
          <w:szCs w:val="20"/>
        </w:rPr>
        <w:t>Penyakit</w:t>
      </w:r>
      <w:proofErr w:type="spellEnd"/>
      <w:r w:rsidRPr="001D39EC">
        <w:rPr>
          <w:rFonts w:ascii="Arial" w:hAnsi="Arial" w:cs="Arial"/>
          <w:color w:val="000000"/>
          <w:sz w:val="20"/>
          <w:szCs w:val="20"/>
        </w:rPr>
        <w:t xml:space="preserve"> </w:t>
      </w:r>
      <w:proofErr w:type="spellStart"/>
      <w:r w:rsidRPr="001D39EC">
        <w:rPr>
          <w:rFonts w:ascii="Arial" w:hAnsi="Arial" w:cs="Arial"/>
          <w:color w:val="000000"/>
          <w:sz w:val="20"/>
          <w:szCs w:val="20"/>
        </w:rPr>
        <w:t>Tidak</w:t>
      </w:r>
      <w:proofErr w:type="spellEnd"/>
      <w:r w:rsidRPr="001D39EC">
        <w:rPr>
          <w:rFonts w:ascii="Arial" w:hAnsi="Arial" w:cs="Arial"/>
          <w:color w:val="000000"/>
          <w:sz w:val="20"/>
          <w:szCs w:val="20"/>
        </w:rPr>
        <w:t xml:space="preserve"> </w:t>
      </w:r>
      <w:proofErr w:type="spellStart"/>
      <w:r w:rsidRPr="001D39EC">
        <w:rPr>
          <w:rFonts w:ascii="Arial" w:hAnsi="Arial" w:cs="Arial"/>
          <w:color w:val="000000"/>
          <w:sz w:val="20"/>
          <w:szCs w:val="20"/>
        </w:rPr>
        <w:t>Menular</w:t>
      </w:r>
      <w:proofErr w:type="spellEnd"/>
      <w:r w:rsidRPr="001D39EC">
        <w:rPr>
          <w:rFonts w:ascii="Arial" w:hAnsi="Arial" w:cs="Arial"/>
          <w:color w:val="000000"/>
          <w:sz w:val="20"/>
          <w:szCs w:val="20"/>
        </w:rPr>
        <w:t>. Jakarta</w:t>
      </w:r>
      <w:r w:rsidRPr="001D39EC">
        <w:rPr>
          <w:rFonts w:ascii="Arial" w:hAnsi="Arial" w:cs="Arial"/>
          <w:sz w:val="20"/>
          <w:szCs w:val="20"/>
        </w:rPr>
        <w:t>; 2012</w:t>
      </w:r>
      <w:r w:rsidR="00592A47">
        <w:rPr>
          <w:rFonts w:ascii="Arial" w:hAnsi="Arial" w:cs="Arial"/>
          <w:sz w:val="20"/>
          <w:szCs w:val="20"/>
          <w:lang w:val="id-ID"/>
        </w:rPr>
        <w:t xml:space="preserve">. </w:t>
      </w:r>
      <w:r w:rsidR="00592A47" w:rsidRPr="00592A47">
        <w:rPr>
          <w:rFonts w:ascii="Arial" w:hAnsi="Arial" w:cs="Arial"/>
          <w:b/>
          <w:sz w:val="20"/>
          <w:szCs w:val="20"/>
          <w:lang w:val="id-ID"/>
        </w:rPr>
        <w:t xml:space="preserve">(Article, </w:t>
      </w:r>
      <w:r w:rsidR="00592A47">
        <w:rPr>
          <w:rFonts w:ascii="Arial" w:hAnsi="Arial" w:cs="Arial"/>
          <w:b/>
          <w:sz w:val="20"/>
          <w:szCs w:val="20"/>
          <w:lang w:val="id-ID"/>
        </w:rPr>
        <w:t xml:space="preserve">Researh </w:t>
      </w:r>
      <w:r w:rsidR="00592A47" w:rsidRPr="00592A47">
        <w:rPr>
          <w:rFonts w:ascii="Arial" w:hAnsi="Arial" w:cs="Arial"/>
          <w:b/>
          <w:sz w:val="20"/>
          <w:szCs w:val="20"/>
          <w:lang w:val="id-ID"/>
        </w:rPr>
        <w:t>Report)</w:t>
      </w:r>
    </w:p>
    <w:p w:rsidR="00E65ED0" w:rsidRPr="001D39EC" w:rsidRDefault="00E65ED0" w:rsidP="00E65ED0">
      <w:pPr>
        <w:pStyle w:val="ListParagraph"/>
        <w:numPr>
          <w:ilvl w:val="0"/>
          <w:numId w:val="2"/>
        </w:numPr>
        <w:spacing w:after="0" w:line="360" w:lineRule="auto"/>
        <w:ind w:left="284" w:hanging="284"/>
        <w:contextualSpacing w:val="0"/>
        <w:jc w:val="both"/>
        <w:rPr>
          <w:rFonts w:ascii="Arial" w:hAnsi="Arial" w:cs="Arial"/>
          <w:sz w:val="20"/>
          <w:szCs w:val="20"/>
        </w:rPr>
      </w:pPr>
      <w:proofErr w:type="spellStart"/>
      <w:r w:rsidRPr="001D39EC">
        <w:rPr>
          <w:rFonts w:ascii="Arial" w:hAnsi="Arial" w:cs="Arial"/>
          <w:sz w:val="20"/>
          <w:szCs w:val="20"/>
        </w:rPr>
        <w:t>Badan</w:t>
      </w:r>
      <w:proofErr w:type="spellEnd"/>
      <w:r w:rsidRPr="001D39EC">
        <w:rPr>
          <w:rFonts w:ascii="Arial" w:hAnsi="Arial" w:cs="Arial"/>
          <w:sz w:val="20"/>
          <w:szCs w:val="20"/>
        </w:rPr>
        <w:t xml:space="preserve"> </w:t>
      </w:r>
      <w:proofErr w:type="spellStart"/>
      <w:r w:rsidRPr="001D39EC">
        <w:rPr>
          <w:rFonts w:ascii="Arial" w:hAnsi="Arial" w:cs="Arial"/>
          <w:sz w:val="20"/>
          <w:szCs w:val="20"/>
        </w:rPr>
        <w:t>Penelitian</w:t>
      </w:r>
      <w:proofErr w:type="spellEnd"/>
      <w:r w:rsidRPr="001D39EC">
        <w:rPr>
          <w:rFonts w:ascii="Arial" w:hAnsi="Arial" w:cs="Arial"/>
          <w:sz w:val="20"/>
          <w:szCs w:val="20"/>
        </w:rPr>
        <w:t xml:space="preserve"> </w:t>
      </w:r>
      <w:proofErr w:type="spellStart"/>
      <w:r w:rsidRPr="001D39EC">
        <w:rPr>
          <w:rFonts w:ascii="Arial" w:hAnsi="Arial" w:cs="Arial"/>
          <w:sz w:val="20"/>
          <w:szCs w:val="20"/>
        </w:rPr>
        <w:t>dan</w:t>
      </w:r>
      <w:proofErr w:type="spellEnd"/>
      <w:r w:rsidRPr="001D39EC">
        <w:rPr>
          <w:rFonts w:ascii="Arial" w:hAnsi="Arial" w:cs="Arial"/>
          <w:sz w:val="20"/>
          <w:szCs w:val="20"/>
        </w:rPr>
        <w:t xml:space="preserve"> </w:t>
      </w:r>
      <w:proofErr w:type="spellStart"/>
      <w:r w:rsidRPr="001D39EC">
        <w:rPr>
          <w:rFonts w:ascii="Arial" w:hAnsi="Arial" w:cs="Arial"/>
          <w:sz w:val="20"/>
          <w:szCs w:val="20"/>
        </w:rPr>
        <w:t>Pengembangan</w:t>
      </w:r>
      <w:proofErr w:type="spellEnd"/>
      <w:r w:rsidRPr="001D39EC">
        <w:rPr>
          <w:rFonts w:ascii="Arial" w:hAnsi="Arial" w:cs="Arial"/>
          <w:sz w:val="20"/>
          <w:szCs w:val="20"/>
        </w:rPr>
        <w:t xml:space="preserve"> </w:t>
      </w:r>
      <w:proofErr w:type="spellStart"/>
      <w:r w:rsidRPr="001D39EC">
        <w:rPr>
          <w:rFonts w:ascii="Arial" w:hAnsi="Arial" w:cs="Arial"/>
          <w:sz w:val="20"/>
          <w:szCs w:val="20"/>
        </w:rPr>
        <w:t>Kesehatan</w:t>
      </w:r>
      <w:proofErr w:type="spellEnd"/>
      <w:r w:rsidRPr="001D39EC">
        <w:rPr>
          <w:rFonts w:ascii="Arial" w:hAnsi="Arial" w:cs="Arial"/>
          <w:sz w:val="20"/>
          <w:szCs w:val="20"/>
        </w:rPr>
        <w:t xml:space="preserve"> </w:t>
      </w:r>
      <w:proofErr w:type="spellStart"/>
      <w:r w:rsidRPr="001D39EC">
        <w:rPr>
          <w:rFonts w:ascii="Arial" w:hAnsi="Arial" w:cs="Arial"/>
          <w:sz w:val="20"/>
          <w:szCs w:val="20"/>
        </w:rPr>
        <w:t>Dasar</w:t>
      </w:r>
      <w:proofErr w:type="spellEnd"/>
      <w:r w:rsidRPr="001D39EC">
        <w:rPr>
          <w:rFonts w:ascii="Arial" w:hAnsi="Arial" w:cs="Arial"/>
          <w:sz w:val="20"/>
          <w:szCs w:val="20"/>
        </w:rPr>
        <w:t xml:space="preserve"> </w:t>
      </w:r>
      <w:proofErr w:type="spellStart"/>
      <w:r w:rsidRPr="001D39EC">
        <w:rPr>
          <w:rFonts w:ascii="Arial" w:hAnsi="Arial" w:cs="Arial"/>
          <w:sz w:val="20"/>
          <w:szCs w:val="20"/>
        </w:rPr>
        <w:t>Departemen</w:t>
      </w:r>
      <w:proofErr w:type="spellEnd"/>
      <w:r w:rsidRPr="001D39EC">
        <w:rPr>
          <w:rFonts w:ascii="Arial" w:hAnsi="Arial" w:cs="Arial"/>
          <w:sz w:val="20"/>
          <w:szCs w:val="20"/>
        </w:rPr>
        <w:t xml:space="preserve"> </w:t>
      </w:r>
      <w:proofErr w:type="spellStart"/>
      <w:r w:rsidRPr="001D39EC">
        <w:rPr>
          <w:rFonts w:ascii="Arial" w:hAnsi="Arial" w:cs="Arial"/>
          <w:sz w:val="20"/>
          <w:szCs w:val="20"/>
        </w:rPr>
        <w:t>Kesehatan</w:t>
      </w:r>
      <w:proofErr w:type="spellEnd"/>
      <w:r w:rsidRPr="001D39EC">
        <w:rPr>
          <w:rFonts w:ascii="Arial" w:hAnsi="Arial" w:cs="Arial"/>
          <w:sz w:val="20"/>
          <w:szCs w:val="20"/>
        </w:rPr>
        <w:t xml:space="preserve"> </w:t>
      </w:r>
      <w:proofErr w:type="spellStart"/>
      <w:r w:rsidRPr="001D39EC">
        <w:rPr>
          <w:rFonts w:ascii="Arial" w:hAnsi="Arial" w:cs="Arial"/>
          <w:sz w:val="20"/>
          <w:szCs w:val="20"/>
        </w:rPr>
        <w:t>Republik</w:t>
      </w:r>
      <w:proofErr w:type="spellEnd"/>
      <w:r w:rsidRPr="001D39EC">
        <w:rPr>
          <w:rFonts w:ascii="Arial" w:hAnsi="Arial" w:cs="Arial"/>
          <w:sz w:val="20"/>
          <w:szCs w:val="20"/>
        </w:rPr>
        <w:t xml:space="preserve"> Indonesia. </w:t>
      </w:r>
      <w:proofErr w:type="spellStart"/>
      <w:r w:rsidRPr="001D39EC">
        <w:rPr>
          <w:rFonts w:ascii="Arial" w:hAnsi="Arial" w:cs="Arial"/>
          <w:sz w:val="20"/>
          <w:szCs w:val="20"/>
        </w:rPr>
        <w:t>Riset</w:t>
      </w:r>
      <w:proofErr w:type="spellEnd"/>
      <w:r w:rsidRPr="001D39EC">
        <w:rPr>
          <w:rFonts w:ascii="Arial" w:hAnsi="Arial" w:cs="Arial"/>
          <w:sz w:val="20"/>
          <w:szCs w:val="20"/>
        </w:rPr>
        <w:t xml:space="preserve"> </w:t>
      </w:r>
      <w:proofErr w:type="spellStart"/>
      <w:r w:rsidRPr="001D39EC">
        <w:rPr>
          <w:rFonts w:ascii="Arial" w:hAnsi="Arial" w:cs="Arial"/>
          <w:sz w:val="20"/>
          <w:szCs w:val="20"/>
        </w:rPr>
        <w:t>Kesehatan</w:t>
      </w:r>
      <w:proofErr w:type="spellEnd"/>
      <w:r w:rsidRPr="001D39EC">
        <w:rPr>
          <w:rFonts w:ascii="Arial" w:hAnsi="Arial" w:cs="Arial"/>
          <w:sz w:val="20"/>
          <w:szCs w:val="20"/>
        </w:rPr>
        <w:t xml:space="preserve"> </w:t>
      </w:r>
      <w:proofErr w:type="spellStart"/>
      <w:r w:rsidRPr="001D39EC">
        <w:rPr>
          <w:rFonts w:ascii="Arial" w:hAnsi="Arial" w:cs="Arial"/>
          <w:sz w:val="20"/>
          <w:szCs w:val="20"/>
        </w:rPr>
        <w:t>Dasar</w:t>
      </w:r>
      <w:proofErr w:type="spellEnd"/>
      <w:r w:rsidRPr="001D39EC">
        <w:rPr>
          <w:rFonts w:ascii="Arial" w:hAnsi="Arial" w:cs="Arial"/>
          <w:sz w:val="20"/>
          <w:szCs w:val="20"/>
        </w:rPr>
        <w:t xml:space="preserve"> 2013. Jakarta; 2012</w:t>
      </w:r>
      <w:r w:rsidR="00592A47">
        <w:rPr>
          <w:rFonts w:ascii="Arial" w:hAnsi="Arial" w:cs="Arial"/>
          <w:sz w:val="20"/>
          <w:szCs w:val="20"/>
          <w:lang w:val="id-ID"/>
        </w:rPr>
        <w:t xml:space="preserve">. </w:t>
      </w:r>
      <w:r w:rsidR="00592A47" w:rsidRPr="00592A47">
        <w:rPr>
          <w:rFonts w:ascii="Arial" w:hAnsi="Arial" w:cs="Arial"/>
          <w:b/>
          <w:sz w:val="20"/>
          <w:szCs w:val="20"/>
          <w:lang w:val="id-ID"/>
        </w:rPr>
        <w:t xml:space="preserve">(Article, </w:t>
      </w:r>
      <w:r w:rsidR="00592A47">
        <w:rPr>
          <w:rFonts w:ascii="Arial" w:hAnsi="Arial" w:cs="Arial"/>
          <w:b/>
          <w:sz w:val="20"/>
          <w:szCs w:val="20"/>
          <w:lang w:val="id-ID"/>
        </w:rPr>
        <w:t xml:space="preserve">Researh </w:t>
      </w:r>
      <w:r w:rsidR="00592A47" w:rsidRPr="00592A47">
        <w:rPr>
          <w:rFonts w:ascii="Arial" w:hAnsi="Arial" w:cs="Arial"/>
          <w:b/>
          <w:sz w:val="20"/>
          <w:szCs w:val="20"/>
          <w:lang w:val="id-ID"/>
        </w:rPr>
        <w:t>Report)</w:t>
      </w:r>
    </w:p>
    <w:p w:rsidR="00005C76" w:rsidRPr="001D39EC" w:rsidRDefault="00005C76" w:rsidP="00E65ED0">
      <w:pPr>
        <w:pStyle w:val="ListParagraph"/>
        <w:numPr>
          <w:ilvl w:val="0"/>
          <w:numId w:val="2"/>
        </w:numPr>
        <w:spacing w:after="0" w:line="360" w:lineRule="auto"/>
        <w:ind w:left="284" w:hanging="284"/>
        <w:contextualSpacing w:val="0"/>
        <w:jc w:val="both"/>
        <w:rPr>
          <w:rFonts w:ascii="Arial" w:hAnsi="Arial" w:cs="Arial"/>
          <w:sz w:val="20"/>
          <w:szCs w:val="20"/>
        </w:rPr>
      </w:pPr>
      <w:proofErr w:type="spellStart"/>
      <w:r w:rsidRPr="001D39EC">
        <w:rPr>
          <w:rFonts w:ascii="Arial" w:hAnsi="Arial" w:cs="Arial"/>
          <w:color w:val="000000"/>
          <w:sz w:val="20"/>
          <w:szCs w:val="20"/>
        </w:rPr>
        <w:lastRenderedPageBreak/>
        <w:t>Arsono</w:t>
      </w:r>
      <w:proofErr w:type="spellEnd"/>
      <w:r w:rsidRPr="001D39EC">
        <w:rPr>
          <w:rFonts w:ascii="Arial" w:hAnsi="Arial" w:cs="Arial"/>
          <w:color w:val="000000"/>
          <w:sz w:val="20"/>
          <w:szCs w:val="20"/>
        </w:rPr>
        <w:t xml:space="preserve"> S. Diabetes </w:t>
      </w:r>
      <w:proofErr w:type="spellStart"/>
      <w:r w:rsidRPr="001D39EC">
        <w:rPr>
          <w:rFonts w:ascii="Arial" w:hAnsi="Arial" w:cs="Arial"/>
          <w:color w:val="000000"/>
          <w:sz w:val="20"/>
          <w:szCs w:val="20"/>
        </w:rPr>
        <w:t>Melitus</w:t>
      </w:r>
      <w:proofErr w:type="spellEnd"/>
      <w:r w:rsidRPr="001D39EC">
        <w:rPr>
          <w:rFonts w:ascii="Arial" w:hAnsi="Arial" w:cs="Arial"/>
          <w:color w:val="000000"/>
          <w:sz w:val="20"/>
          <w:szCs w:val="20"/>
        </w:rPr>
        <w:t xml:space="preserve"> </w:t>
      </w:r>
      <w:proofErr w:type="spellStart"/>
      <w:r w:rsidRPr="001D39EC">
        <w:rPr>
          <w:rFonts w:ascii="Arial" w:hAnsi="Arial" w:cs="Arial"/>
          <w:color w:val="000000"/>
          <w:sz w:val="20"/>
          <w:szCs w:val="20"/>
        </w:rPr>
        <w:t>Sebagai</w:t>
      </w:r>
      <w:proofErr w:type="spellEnd"/>
      <w:r w:rsidRPr="001D39EC">
        <w:rPr>
          <w:rFonts w:ascii="Arial" w:hAnsi="Arial" w:cs="Arial"/>
          <w:color w:val="000000"/>
          <w:sz w:val="20"/>
          <w:szCs w:val="20"/>
        </w:rPr>
        <w:t xml:space="preserve"> </w:t>
      </w:r>
      <w:proofErr w:type="spellStart"/>
      <w:r w:rsidRPr="001D39EC">
        <w:rPr>
          <w:rFonts w:ascii="Arial" w:hAnsi="Arial" w:cs="Arial"/>
          <w:color w:val="000000"/>
          <w:sz w:val="20"/>
          <w:szCs w:val="20"/>
        </w:rPr>
        <w:t>Faktor</w:t>
      </w:r>
      <w:proofErr w:type="spellEnd"/>
      <w:r w:rsidRPr="001D39EC">
        <w:rPr>
          <w:rFonts w:ascii="Arial" w:hAnsi="Arial" w:cs="Arial"/>
          <w:color w:val="000000"/>
          <w:sz w:val="20"/>
          <w:szCs w:val="20"/>
        </w:rPr>
        <w:t xml:space="preserve"> </w:t>
      </w:r>
      <w:proofErr w:type="spellStart"/>
      <w:r w:rsidRPr="001D39EC">
        <w:rPr>
          <w:rFonts w:ascii="Arial" w:hAnsi="Arial" w:cs="Arial"/>
          <w:color w:val="000000"/>
          <w:sz w:val="20"/>
          <w:szCs w:val="20"/>
        </w:rPr>
        <w:t>Risiko</w:t>
      </w:r>
      <w:proofErr w:type="spellEnd"/>
      <w:r w:rsidRPr="001D39EC">
        <w:rPr>
          <w:rFonts w:ascii="Arial" w:hAnsi="Arial" w:cs="Arial"/>
          <w:color w:val="000000"/>
          <w:sz w:val="20"/>
          <w:szCs w:val="20"/>
        </w:rPr>
        <w:t xml:space="preserve"> </w:t>
      </w:r>
      <w:proofErr w:type="spellStart"/>
      <w:r w:rsidRPr="001D39EC">
        <w:rPr>
          <w:rFonts w:ascii="Arial" w:hAnsi="Arial" w:cs="Arial"/>
          <w:color w:val="000000"/>
          <w:sz w:val="20"/>
          <w:szCs w:val="20"/>
        </w:rPr>
        <w:t>Gagal</w:t>
      </w:r>
      <w:proofErr w:type="spellEnd"/>
      <w:r w:rsidRPr="001D39EC">
        <w:rPr>
          <w:rFonts w:ascii="Arial" w:hAnsi="Arial" w:cs="Arial"/>
          <w:color w:val="000000"/>
          <w:sz w:val="20"/>
          <w:szCs w:val="20"/>
        </w:rPr>
        <w:t xml:space="preserve"> </w:t>
      </w:r>
      <w:proofErr w:type="spellStart"/>
      <w:r w:rsidRPr="001D39EC">
        <w:rPr>
          <w:rFonts w:ascii="Arial" w:hAnsi="Arial" w:cs="Arial"/>
          <w:color w:val="000000"/>
          <w:sz w:val="20"/>
          <w:szCs w:val="20"/>
        </w:rPr>
        <w:t>Ginjal</w:t>
      </w:r>
      <w:proofErr w:type="spellEnd"/>
      <w:r w:rsidRPr="001D39EC">
        <w:rPr>
          <w:rFonts w:ascii="Arial" w:hAnsi="Arial" w:cs="Arial"/>
          <w:color w:val="000000"/>
          <w:sz w:val="20"/>
          <w:szCs w:val="20"/>
        </w:rPr>
        <w:t xml:space="preserve"> Terminal, </w:t>
      </w:r>
      <w:proofErr w:type="spellStart"/>
      <w:r w:rsidRPr="001D39EC">
        <w:rPr>
          <w:rFonts w:ascii="Arial" w:hAnsi="Arial" w:cs="Arial"/>
          <w:sz w:val="20"/>
          <w:szCs w:val="20"/>
        </w:rPr>
        <w:t>Tesis</w:t>
      </w:r>
      <w:proofErr w:type="spellEnd"/>
      <w:r w:rsidRPr="001D39EC">
        <w:rPr>
          <w:rFonts w:ascii="Arial" w:hAnsi="Arial" w:cs="Arial"/>
          <w:sz w:val="20"/>
          <w:szCs w:val="20"/>
        </w:rPr>
        <w:t xml:space="preserve"> Program </w:t>
      </w:r>
      <w:proofErr w:type="spellStart"/>
      <w:r w:rsidRPr="001D39EC">
        <w:rPr>
          <w:rFonts w:ascii="Arial" w:hAnsi="Arial" w:cs="Arial"/>
          <w:sz w:val="20"/>
          <w:szCs w:val="20"/>
        </w:rPr>
        <w:t>Pasca</w:t>
      </w:r>
      <w:proofErr w:type="spellEnd"/>
      <w:r w:rsidRPr="001D39EC">
        <w:rPr>
          <w:rFonts w:ascii="Arial" w:hAnsi="Arial" w:cs="Arial"/>
          <w:sz w:val="20"/>
          <w:szCs w:val="20"/>
        </w:rPr>
        <w:t xml:space="preserve"> </w:t>
      </w:r>
      <w:proofErr w:type="spellStart"/>
      <w:r w:rsidRPr="001D39EC">
        <w:rPr>
          <w:rFonts w:ascii="Arial" w:hAnsi="Arial" w:cs="Arial"/>
          <w:sz w:val="20"/>
          <w:szCs w:val="20"/>
        </w:rPr>
        <w:t>Sarjana</w:t>
      </w:r>
      <w:proofErr w:type="spellEnd"/>
      <w:r w:rsidRPr="001D39EC">
        <w:rPr>
          <w:rFonts w:ascii="Arial" w:hAnsi="Arial" w:cs="Arial"/>
          <w:sz w:val="20"/>
          <w:szCs w:val="20"/>
        </w:rPr>
        <w:t xml:space="preserve"> </w:t>
      </w:r>
      <w:proofErr w:type="spellStart"/>
      <w:r w:rsidRPr="001D39EC">
        <w:rPr>
          <w:rFonts w:ascii="Arial" w:hAnsi="Arial" w:cs="Arial"/>
          <w:sz w:val="20"/>
          <w:szCs w:val="20"/>
        </w:rPr>
        <w:t>Universitas</w:t>
      </w:r>
      <w:proofErr w:type="spellEnd"/>
      <w:r w:rsidRPr="001D39EC">
        <w:rPr>
          <w:rFonts w:ascii="Arial" w:hAnsi="Arial" w:cs="Arial"/>
          <w:sz w:val="20"/>
          <w:szCs w:val="20"/>
        </w:rPr>
        <w:t xml:space="preserve"> </w:t>
      </w:r>
      <w:proofErr w:type="spellStart"/>
      <w:r w:rsidRPr="001D39EC">
        <w:rPr>
          <w:rFonts w:ascii="Arial" w:hAnsi="Arial" w:cs="Arial"/>
          <w:sz w:val="20"/>
          <w:szCs w:val="20"/>
        </w:rPr>
        <w:t>Diponegoro</w:t>
      </w:r>
      <w:proofErr w:type="spellEnd"/>
      <w:r w:rsidRPr="001D39EC">
        <w:rPr>
          <w:rFonts w:ascii="Arial" w:hAnsi="Arial" w:cs="Arial"/>
          <w:sz w:val="20"/>
          <w:szCs w:val="20"/>
        </w:rPr>
        <w:t xml:space="preserve">. </w:t>
      </w:r>
      <w:proofErr w:type="gramStart"/>
      <w:r w:rsidR="008B0F47" w:rsidRPr="001D39EC">
        <w:rPr>
          <w:rFonts w:ascii="Arial" w:hAnsi="Arial" w:cs="Arial"/>
          <w:sz w:val="20"/>
          <w:szCs w:val="20"/>
        </w:rPr>
        <w:t>Semarang :</w:t>
      </w:r>
      <w:proofErr w:type="gramEnd"/>
      <w:r w:rsidR="008B0F47" w:rsidRPr="001D39EC">
        <w:rPr>
          <w:rFonts w:ascii="Arial" w:hAnsi="Arial" w:cs="Arial"/>
          <w:sz w:val="20"/>
          <w:szCs w:val="20"/>
        </w:rPr>
        <w:t xml:space="preserve"> UNDIP; 20</w:t>
      </w:r>
      <w:r w:rsidR="008B0F47" w:rsidRPr="001D39EC">
        <w:rPr>
          <w:rFonts w:ascii="Arial" w:hAnsi="Arial" w:cs="Arial"/>
          <w:sz w:val="20"/>
          <w:szCs w:val="20"/>
          <w:lang w:val="id-ID"/>
        </w:rPr>
        <w:t>1</w:t>
      </w:r>
      <w:r w:rsidRPr="001D39EC">
        <w:rPr>
          <w:rFonts w:ascii="Arial" w:hAnsi="Arial" w:cs="Arial"/>
          <w:sz w:val="20"/>
          <w:szCs w:val="20"/>
        </w:rPr>
        <w:t>5</w:t>
      </w:r>
      <w:r w:rsidR="00592A47">
        <w:rPr>
          <w:rFonts w:ascii="Arial" w:hAnsi="Arial" w:cs="Arial"/>
          <w:sz w:val="20"/>
          <w:szCs w:val="20"/>
          <w:lang w:val="id-ID"/>
        </w:rPr>
        <w:t>. (</w:t>
      </w:r>
      <w:r w:rsidR="00592A47" w:rsidRPr="007F116F">
        <w:rPr>
          <w:rFonts w:ascii="Helvetica" w:eastAsia="Times New Roman" w:hAnsi="Helvetica" w:cs="Helvetica"/>
          <w:b/>
          <w:bCs/>
          <w:color w:val="000000"/>
          <w:sz w:val="21"/>
          <w:lang w:eastAsia="id-ID"/>
        </w:rPr>
        <w:t>thesis</w:t>
      </w:r>
      <w:r w:rsidR="00592A47">
        <w:rPr>
          <w:rFonts w:ascii="Helvetica" w:eastAsia="Times New Roman" w:hAnsi="Helvetica" w:cs="Helvetica"/>
          <w:b/>
          <w:bCs/>
          <w:color w:val="000000"/>
          <w:sz w:val="21"/>
          <w:lang w:val="id-ID" w:eastAsia="id-ID"/>
        </w:rPr>
        <w:t>)</w:t>
      </w:r>
    </w:p>
    <w:p w:rsidR="00E65ED0" w:rsidRPr="001D39EC" w:rsidRDefault="00E65ED0" w:rsidP="00E65ED0">
      <w:pPr>
        <w:pStyle w:val="ListParagraph"/>
        <w:numPr>
          <w:ilvl w:val="0"/>
          <w:numId w:val="2"/>
        </w:numPr>
        <w:spacing w:after="0" w:line="360" w:lineRule="auto"/>
        <w:ind w:left="284" w:hanging="284"/>
        <w:contextualSpacing w:val="0"/>
        <w:jc w:val="both"/>
        <w:rPr>
          <w:rFonts w:ascii="Arial" w:hAnsi="Arial" w:cs="Arial"/>
          <w:sz w:val="20"/>
          <w:szCs w:val="20"/>
        </w:rPr>
      </w:pPr>
      <w:proofErr w:type="spellStart"/>
      <w:r w:rsidRPr="001D39EC">
        <w:rPr>
          <w:rFonts w:ascii="Arial" w:hAnsi="Arial" w:cs="Arial"/>
          <w:sz w:val="20"/>
          <w:szCs w:val="20"/>
        </w:rPr>
        <w:t>Dewi</w:t>
      </w:r>
      <w:proofErr w:type="spellEnd"/>
      <w:r w:rsidRPr="001D39EC">
        <w:rPr>
          <w:rFonts w:ascii="Arial" w:hAnsi="Arial" w:cs="Arial"/>
          <w:sz w:val="20"/>
          <w:szCs w:val="20"/>
        </w:rPr>
        <w:t xml:space="preserve"> R.P. </w:t>
      </w:r>
      <w:proofErr w:type="spellStart"/>
      <w:r w:rsidRPr="001D39EC">
        <w:rPr>
          <w:rFonts w:ascii="Arial" w:hAnsi="Arial" w:cs="Arial"/>
          <w:sz w:val="20"/>
          <w:szCs w:val="20"/>
        </w:rPr>
        <w:t>Faktor</w:t>
      </w:r>
      <w:proofErr w:type="spellEnd"/>
      <w:r w:rsidRPr="001D39EC">
        <w:rPr>
          <w:rFonts w:ascii="Arial" w:hAnsi="Arial" w:cs="Arial"/>
          <w:sz w:val="20"/>
          <w:szCs w:val="20"/>
        </w:rPr>
        <w:t xml:space="preserve"> </w:t>
      </w:r>
      <w:proofErr w:type="spellStart"/>
      <w:r w:rsidRPr="001D39EC">
        <w:rPr>
          <w:rFonts w:ascii="Arial" w:hAnsi="Arial" w:cs="Arial"/>
          <w:sz w:val="20"/>
          <w:szCs w:val="20"/>
        </w:rPr>
        <w:t>Risiko</w:t>
      </w:r>
      <w:proofErr w:type="spellEnd"/>
      <w:r w:rsidRPr="001D39EC">
        <w:rPr>
          <w:rFonts w:ascii="Arial" w:hAnsi="Arial" w:cs="Arial"/>
          <w:sz w:val="20"/>
          <w:szCs w:val="20"/>
        </w:rPr>
        <w:t xml:space="preserve"> </w:t>
      </w:r>
      <w:proofErr w:type="spellStart"/>
      <w:r w:rsidRPr="001D39EC">
        <w:rPr>
          <w:rFonts w:ascii="Arial" w:hAnsi="Arial" w:cs="Arial"/>
          <w:sz w:val="20"/>
          <w:szCs w:val="20"/>
        </w:rPr>
        <w:t>Perilaku</w:t>
      </w:r>
      <w:proofErr w:type="spellEnd"/>
      <w:r w:rsidRPr="001D39EC">
        <w:rPr>
          <w:rFonts w:ascii="Arial" w:hAnsi="Arial" w:cs="Arial"/>
          <w:sz w:val="20"/>
          <w:szCs w:val="20"/>
        </w:rPr>
        <w:t xml:space="preserve"> yang </w:t>
      </w:r>
      <w:proofErr w:type="spellStart"/>
      <w:r w:rsidRPr="001D39EC">
        <w:rPr>
          <w:rFonts w:ascii="Arial" w:hAnsi="Arial" w:cs="Arial"/>
          <w:sz w:val="20"/>
          <w:szCs w:val="20"/>
        </w:rPr>
        <w:t>Berhubungan</w:t>
      </w:r>
      <w:proofErr w:type="spellEnd"/>
      <w:r w:rsidRPr="001D39EC">
        <w:rPr>
          <w:rFonts w:ascii="Arial" w:hAnsi="Arial" w:cs="Arial"/>
          <w:sz w:val="20"/>
          <w:szCs w:val="20"/>
        </w:rPr>
        <w:t xml:space="preserve"> </w:t>
      </w:r>
      <w:proofErr w:type="spellStart"/>
      <w:r w:rsidRPr="001D39EC">
        <w:rPr>
          <w:rFonts w:ascii="Arial" w:hAnsi="Arial" w:cs="Arial"/>
          <w:sz w:val="20"/>
          <w:szCs w:val="20"/>
        </w:rPr>
        <w:t>dengan</w:t>
      </w:r>
      <w:proofErr w:type="spellEnd"/>
      <w:r w:rsidRPr="001D39EC">
        <w:rPr>
          <w:rFonts w:ascii="Arial" w:hAnsi="Arial" w:cs="Arial"/>
          <w:sz w:val="20"/>
          <w:szCs w:val="20"/>
        </w:rPr>
        <w:t xml:space="preserve"> Kadar </w:t>
      </w:r>
      <w:proofErr w:type="spellStart"/>
      <w:r w:rsidRPr="001D39EC">
        <w:rPr>
          <w:rFonts w:ascii="Arial" w:hAnsi="Arial" w:cs="Arial"/>
          <w:sz w:val="20"/>
          <w:szCs w:val="20"/>
        </w:rPr>
        <w:t>Gula</w:t>
      </w:r>
      <w:proofErr w:type="spellEnd"/>
      <w:r w:rsidRPr="001D39EC">
        <w:rPr>
          <w:rFonts w:ascii="Arial" w:hAnsi="Arial" w:cs="Arial"/>
          <w:sz w:val="20"/>
          <w:szCs w:val="20"/>
        </w:rPr>
        <w:t xml:space="preserve"> </w:t>
      </w:r>
      <w:proofErr w:type="spellStart"/>
      <w:r w:rsidRPr="001D39EC">
        <w:rPr>
          <w:rFonts w:ascii="Arial" w:hAnsi="Arial" w:cs="Arial"/>
          <w:sz w:val="20"/>
          <w:szCs w:val="20"/>
        </w:rPr>
        <w:t>Darah</w:t>
      </w:r>
      <w:proofErr w:type="spellEnd"/>
      <w:r w:rsidRPr="001D39EC">
        <w:rPr>
          <w:rFonts w:ascii="Arial" w:hAnsi="Arial" w:cs="Arial"/>
          <w:sz w:val="20"/>
          <w:szCs w:val="20"/>
        </w:rPr>
        <w:t xml:space="preserve"> </w:t>
      </w:r>
      <w:proofErr w:type="spellStart"/>
      <w:r w:rsidRPr="001D39EC">
        <w:rPr>
          <w:rFonts w:ascii="Arial" w:hAnsi="Arial" w:cs="Arial"/>
          <w:sz w:val="20"/>
          <w:szCs w:val="20"/>
        </w:rPr>
        <w:t>Pada</w:t>
      </w:r>
      <w:proofErr w:type="spellEnd"/>
      <w:r w:rsidRPr="001D39EC">
        <w:rPr>
          <w:rFonts w:ascii="Arial" w:hAnsi="Arial" w:cs="Arial"/>
          <w:sz w:val="20"/>
          <w:szCs w:val="20"/>
        </w:rPr>
        <w:t xml:space="preserve"> </w:t>
      </w:r>
      <w:proofErr w:type="spellStart"/>
      <w:r w:rsidRPr="001D39EC">
        <w:rPr>
          <w:rFonts w:ascii="Arial" w:hAnsi="Arial" w:cs="Arial"/>
          <w:sz w:val="20"/>
          <w:szCs w:val="20"/>
        </w:rPr>
        <w:t>Penderita</w:t>
      </w:r>
      <w:proofErr w:type="spellEnd"/>
      <w:r w:rsidRPr="001D39EC">
        <w:rPr>
          <w:rFonts w:ascii="Arial" w:hAnsi="Arial" w:cs="Arial"/>
          <w:sz w:val="20"/>
          <w:szCs w:val="20"/>
        </w:rPr>
        <w:t xml:space="preserve"> DM </w:t>
      </w:r>
      <w:proofErr w:type="spellStart"/>
      <w:r w:rsidRPr="001D39EC">
        <w:rPr>
          <w:rFonts w:ascii="Arial" w:hAnsi="Arial" w:cs="Arial"/>
          <w:sz w:val="20"/>
          <w:szCs w:val="20"/>
        </w:rPr>
        <w:t>Tipe</w:t>
      </w:r>
      <w:proofErr w:type="spellEnd"/>
      <w:r w:rsidRPr="001D39EC">
        <w:rPr>
          <w:rFonts w:ascii="Arial" w:hAnsi="Arial" w:cs="Arial"/>
          <w:sz w:val="20"/>
          <w:szCs w:val="20"/>
        </w:rPr>
        <w:t xml:space="preserve"> 2 </w:t>
      </w:r>
      <w:proofErr w:type="spellStart"/>
      <w:r w:rsidRPr="001D39EC">
        <w:rPr>
          <w:rFonts w:ascii="Arial" w:hAnsi="Arial" w:cs="Arial"/>
          <w:sz w:val="20"/>
          <w:szCs w:val="20"/>
        </w:rPr>
        <w:t>di</w:t>
      </w:r>
      <w:proofErr w:type="spellEnd"/>
      <w:r w:rsidRPr="001D39EC">
        <w:rPr>
          <w:rFonts w:ascii="Arial" w:hAnsi="Arial" w:cs="Arial"/>
          <w:sz w:val="20"/>
          <w:szCs w:val="20"/>
        </w:rPr>
        <w:t xml:space="preserve"> RSUD </w:t>
      </w:r>
      <w:proofErr w:type="spellStart"/>
      <w:r w:rsidRPr="001D39EC">
        <w:rPr>
          <w:rFonts w:ascii="Arial" w:hAnsi="Arial" w:cs="Arial"/>
          <w:sz w:val="20"/>
          <w:szCs w:val="20"/>
        </w:rPr>
        <w:t>Kabupaten</w:t>
      </w:r>
      <w:proofErr w:type="spellEnd"/>
      <w:r w:rsidRPr="001D39EC">
        <w:rPr>
          <w:rFonts w:ascii="Arial" w:hAnsi="Arial" w:cs="Arial"/>
          <w:sz w:val="20"/>
          <w:szCs w:val="20"/>
        </w:rPr>
        <w:t xml:space="preserve"> </w:t>
      </w:r>
      <w:proofErr w:type="spellStart"/>
      <w:r w:rsidRPr="001D39EC">
        <w:rPr>
          <w:rFonts w:ascii="Arial" w:hAnsi="Arial" w:cs="Arial"/>
          <w:sz w:val="20"/>
          <w:szCs w:val="20"/>
        </w:rPr>
        <w:t>Karanganyer</w:t>
      </w:r>
      <w:proofErr w:type="spellEnd"/>
      <w:r w:rsidRPr="001D39EC">
        <w:rPr>
          <w:rFonts w:ascii="Arial" w:hAnsi="Arial" w:cs="Arial"/>
          <w:sz w:val="20"/>
          <w:szCs w:val="20"/>
        </w:rPr>
        <w:t xml:space="preserve">, </w:t>
      </w:r>
      <w:proofErr w:type="spellStart"/>
      <w:r w:rsidRPr="001D39EC">
        <w:rPr>
          <w:rFonts w:ascii="Arial" w:hAnsi="Arial" w:cs="Arial"/>
          <w:sz w:val="20"/>
          <w:szCs w:val="20"/>
        </w:rPr>
        <w:t>Skripsi</w:t>
      </w:r>
      <w:proofErr w:type="spellEnd"/>
      <w:r w:rsidRPr="001D39EC">
        <w:rPr>
          <w:rFonts w:ascii="Arial" w:hAnsi="Arial" w:cs="Arial"/>
          <w:sz w:val="20"/>
          <w:szCs w:val="20"/>
        </w:rPr>
        <w:t>; 2014</w:t>
      </w:r>
      <w:r w:rsidR="00592A47">
        <w:rPr>
          <w:rFonts w:ascii="Arial" w:hAnsi="Arial" w:cs="Arial"/>
          <w:sz w:val="20"/>
          <w:szCs w:val="20"/>
          <w:lang w:val="id-ID"/>
        </w:rPr>
        <w:t>. (</w:t>
      </w:r>
      <w:r w:rsidR="00592A47" w:rsidRPr="007F116F">
        <w:rPr>
          <w:rFonts w:ascii="Helvetica" w:eastAsia="Times New Roman" w:hAnsi="Helvetica" w:cs="Helvetica"/>
          <w:b/>
          <w:bCs/>
          <w:color w:val="000000"/>
          <w:sz w:val="21"/>
          <w:lang w:eastAsia="id-ID"/>
        </w:rPr>
        <w:t>graduation paper</w:t>
      </w:r>
      <w:r w:rsidR="00592A47">
        <w:rPr>
          <w:rFonts w:ascii="Helvetica" w:eastAsia="Times New Roman" w:hAnsi="Helvetica" w:cs="Helvetica"/>
          <w:b/>
          <w:bCs/>
          <w:color w:val="000000"/>
          <w:sz w:val="21"/>
          <w:lang w:val="id-ID" w:eastAsia="id-ID"/>
        </w:rPr>
        <w:t>)</w:t>
      </w:r>
    </w:p>
    <w:p w:rsidR="00E65ED0" w:rsidRPr="001D39EC" w:rsidRDefault="00E65ED0" w:rsidP="00E65ED0">
      <w:pPr>
        <w:pStyle w:val="ListParagraph"/>
        <w:numPr>
          <w:ilvl w:val="0"/>
          <w:numId w:val="2"/>
        </w:numPr>
        <w:spacing w:after="0" w:line="360" w:lineRule="auto"/>
        <w:ind w:left="284" w:hanging="284"/>
        <w:contextualSpacing w:val="0"/>
        <w:jc w:val="both"/>
        <w:rPr>
          <w:rFonts w:ascii="Arial" w:hAnsi="Arial" w:cs="Arial"/>
          <w:sz w:val="20"/>
          <w:szCs w:val="20"/>
        </w:rPr>
      </w:pPr>
      <w:r w:rsidRPr="001D39EC">
        <w:rPr>
          <w:rFonts w:ascii="Arial" w:hAnsi="Arial" w:cs="Arial"/>
          <w:sz w:val="20"/>
          <w:szCs w:val="20"/>
          <w:lang w:val="id-ID"/>
        </w:rPr>
        <w:t xml:space="preserve">Zhen, Wang., etc, 2017. </w:t>
      </w:r>
      <w:r w:rsidRPr="001D39EC">
        <w:rPr>
          <w:rFonts w:ascii="Arial" w:hAnsi="Arial" w:cs="Arial"/>
          <w:bCs/>
          <w:color w:val="000000"/>
          <w:sz w:val="20"/>
          <w:szCs w:val="20"/>
          <w:lang w:val="id-ID"/>
        </w:rPr>
        <w:t xml:space="preserve">Synergistic Interaction of Hypertension and Diabetes in Promoting Kidney Injury and the Role of Endoplasmic Reticulum Stress. </w:t>
      </w:r>
      <w:r w:rsidRPr="001D39EC">
        <w:rPr>
          <w:rFonts w:ascii="Arial" w:hAnsi="Arial" w:cs="Arial"/>
          <w:color w:val="000000"/>
          <w:sz w:val="20"/>
          <w:szCs w:val="20"/>
          <w:lang w:val="id-ID"/>
        </w:rPr>
        <w:t>Published in final edited form as:</w:t>
      </w:r>
      <w:r w:rsidRPr="001D39EC">
        <w:rPr>
          <w:rFonts w:ascii="Arial" w:hAnsi="Arial" w:cs="Arial"/>
          <w:sz w:val="20"/>
          <w:szCs w:val="20"/>
          <w:lang w:val="id-ID"/>
        </w:rPr>
        <w:t xml:space="preserve"> </w:t>
      </w:r>
      <w:r w:rsidRPr="001D39EC">
        <w:rPr>
          <w:rFonts w:ascii="Arial" w:hAnsi="Arial" w:cs="Arial"/>
          <w:color w:val="000000"/>
          <w:sz w:val="20"/>
          <w:szCs w:val="20"/>
          <w:lang w:val="id-ID"/>
        </w:rPr>
        <w:t>Hypertension. 2017 May ; 69(5): 879–891. doi:10.1161/HYPERTENSIONAHA.116.08560.</w:t>
      </w:r>
      <w:r w:rsidR="00592A47" w:rsidRPr="00592A47">
        <w:rPr>
          <w:rFonts w:ascii="Arial" w:hAnsi="Arial" w:cs="Arial"/>
          <w:b/>
          <w:color w:val="000000"/>
          <w:sz w:val="20"/>
          <w:szCs w:val="20"/>
          <w:lang w:val="id-ID"/>
        </w:rPr>
        <w:t>(Research Report/ Journal)</w:t>
      </w:r>
    </w:p>
    <w:p w:rsidR="001D39EC" w:rsidRPr="001D39EC" w:rsidRDefault="00005C76" w:rsidP="001D39EC">
      <w:pPr>
        <w:pStyle w:val="ListParagraph"/>
        <w:numPr>
          <w:ilvl w:val="0"/>
          <w:numId w:val="2"/>
        </w:numPr>
        <w:spacing w:after="0" w:line="360" w:lineRule="auto"/>
        <w:ind w:left="284" w:hanging="284"/>
        <w:contextualSpacing w:val="0"/>
        <w:jc w:val="both"/>
        <w:rPr>
          <w:rFonts w:ascii="Arial" w:hAnsi="Arial" w:cs="Arial"/>
          <w:sz w:val="20"/>
          <w:szCs w:val="20"/>
        </w:rPr>
      </w:pPr>
      <w:r w:rsidRPr="001D39EC">
        <w:rPr>
          <w:rFonts w:ascii="Arial" w:hAnsi="Arial" w:cs="Arial"/>
          <w:color w:val="231F20"/>
          <w:sz w:val="20"/>
          <w:szCs w:val="20"/>
        </w:rPr>
        <w:t xml:space="preserve">Centers for Disease Control and Prevention (CDC). </w:t>
      </w:r>
      <w:r w:rsidRPr="001D39EC">
        <w:rPr>
          <w:rFonts w:ascii="Arial" w:hAnsi="Arial" w:cs="Arial"/>
          <w:sz w:val="20"/>
          <w:szCs w:val="20"/>
        </w:rPr>
        <w:t>LDL and HDL. Atlanta; 2010</w:t>
      </w:r>
      <w:r w:rsidR="00E65ED0" w:rsidRPr="001D39EC">
        <w:rPr>
          <w:rFonts w:ascii="Arial" w:hAnsi="Arial" w:cs="Arial"/>
          <w:sz w:val="20"/>
          <w:szCs w:val="20"/>
          <w:lang w:val="id-ID"/>
        </w:rPr>
        <w:t>.</w:t>
      </w:r>
      <w:r w:rsidR="00592A47" w:rsidRPr="00592A47">
        <w:rPr>
          <w:rFonts w:ascii="Arial" w:hAnsi="Arial" w:cs="Arial"/>
          <w:b/>
          <w:sz w:val="20"/>
          <w:szCs w:val="20"/>
          <w:lang w:val="id-ID"/>
        </w:rPr>
        <w:t xml:space="preserve"> (Article, </w:t>
      </w:r>
      <w:r w:rsidR="00592A47">
        <w:rPr>
          <w:rFonts w:ascii="Arial" w:hAnsi="Arial" w:cs="Arial"/>
          <w:b/>
          <w:sz w:val="20"/>
          <w:szCs w:val="20"/>
          <w:lang w:val="id-ID"/>
        </w:rPr>
        <w:t xml:space="preserve">Researh </w:t>
      </w:r>
      <w:r w:rsidR="00592A47" w:rsidRPr="00592A47">
        <w:rPr>
          <w:rFonts w:ascii="Arial" w:hAnsi="Arial" w:cs="Arial"/>
          <w:b/>
          <w:sz w:val="20"/>
          <w:szCs w:val="20"/>
          <w:lang w:val="id-ID"/>
        </w:rPr>
        <w:t>Report)</w:t>
      </w:r>
    </w:p>
    <w:p w:rsidR="001D39EC" w:rsidRPr="001D39EC" w:rsidRDefault="00E65ED0" w:rsidP="001D39EC">
      <w:pPr>
        <w:pStyle w:val="ListParagraph"/>
        <w:numPr>
          <w:ilvl w:val="0"/>
          <w:numId w:val="2"/>
        </w:numPr>
        <w:spacing w:after="0" w:line="360" w:lineRule="auto"/>
        <w:ind w:left="284" w:hanging="284"/>
        <w:contextualSpacing w:val="0"/>
        <w:jc w:val="both"/>
        <w:rPr>
          <w:rFonts w:ascii="Arial" w:hAnsi="Arial" w:cs="Arial"/>
          <w:sz w:val="20"/>
          <w:szCs w:val="20"/>
        </w:rPr>
      </w:pPr>
      <w:r w:rsidRPr="001D39EC">
        <w:rPr>
          <w:rFonts w:ascii="Arial" w:hAnsi="Arial" w:cs="Arial"/>
          <w:color w:val="231F20"/>
          <w:sz w:val="20"/>
          <w:szCs w:val="20"/>
          <w:lang w:val="id-ID"/>
        </w:rPr>
        <w:t>Guargari, Evgenia, etc.</w:t>
      </w:r>
      <w:r w:rsidRPr="001D39EC">
        <w:rPr>
          <w:rFonts w:ascii="Arial" w:hAnsi="Arial" w:cs="Arial"/>
          <w:sz w:val="20"/>
          <w:szCs w:val="20"/>
          <w:lang w:val="id-ID"/>
        </w:rPr>
        <w:t xml:space="preserve">, 2019. </w:t>
      </w:r>
      <w:r w:rsidRPr="001D39EC">
        <w:rPr>
          <w:rFonts w:ascii="Arial" w:hAnsi="Arial" w:cs="Arial"/>
          <w:color w:val="000000"/>
          <w:sz w:val="20"/>
          <w:szCs w:val="20"/>
          <w:lang w:val="id-ID"/>
        </w:rPr>
        <w:t>Proteomic alterations of HDL in youth</w:t>
      </w:r>
      <w:r w:rsidR="001D39EC" w:rsidRPr="001D39EC">
        <w:rPr>
          <w:rFonts w:ascii="Arial" w:hAnsi="Arial" w:cs="Arial"/>
          <w:color w:val="000000"/>
          <w:sz w:val="20"/>
          <w:szCs w:val="20"/>
          <w:lang w:val="id-ID"/>
        </w:rPr>
        <w:t xml:space="preserve"> </w:t>
      </w:r>
      <w:r w:rsidRPr="001D39EC">
        <w:rPr>
          <w:rFonts w:ascii="Arial" w:hAnsi="Arial" w:cs="Arial"/>
          <w:color w:val="000000"/>
          <w:sz w:val="20"/>
          <w:szCs w:val="20"/>
          <w:lang w:val="id-ID"/>
        </w:rPr>
        <w:t>with type 1 diabetes and their associations with glycemic control: a case–control study</w:t>
      </w:r>
      <w:r w:rsidR="001D39EC" w:rsidRPr="001D39EC">
        <w:rPr>
          <w:rFonts w:ascii="Arial" w:hAnsi="Arial" w:cs="Arial"/>
          <w:color w:val="000000"/>
          <w:sz w:val="20"/>
          <w:szCs w:val="20"/>
          <w:lang w:val="id-ID"/>
        </w:rPr>
        <w:t xml:space="preserve">. Gourgari  et al. Cardiovasc Diabetol           (2019) 18:43 </w:t>
      </w:r>
      <w:hyperlink r:id="rId8" w:history="1">
        <w:r w:rsidR="001D39EC" w:rsidRPr="001D39EC">
          <w:rPr>
            <w:rStyle w:val="Hyperlink"/>
            <w:rFonts w:ascii="Arial" w:hAnsi="Arial" w:cs="Arial"/>
            <w:sz w:val="20"/>
            <w:szCs w:val="20"/>
            <w:lang w:val="id-ID"/>
          </w:rPr>
          <w:t>https://doi.org/10.1186/s12933-019-0846-9</w:t>
        </w:r>
      </w:hyperlink>
      <w:r w:rsidR="00592A47">
        <w:rPr>
          <w:rFonts w:ascii="Arial" w:hAnsi="Arial" w:cs="Arial"/>
          <w:color w:val="000000"/>
          <w:sz w:val="20"/>
          <w:szCs w:val="20"/>
          <w:lang w:val="id-ID"/>
        </w:rPr>
        <w:t xml:space="preserve">. </w:t>
      </w:r>
      <w:r w:rsidR="00592A47" w:rsidRPr="00592A47">
        <w:rPr>
          <w:rFonts w:ascii="Arial" w:hAnsi="Arial" w:cs="Arial"/>
          <w:b/>
          <w:color w:val="000000"/>
          <w:sz w:val="20"/>
          <w:szCs w:val="20"/>
          <w:lang w:val="id-ID"/>
        </w:rPr>
        <w:t>(Research Report/ Journal)</w:t>
      </w:r>
    </w:p>
    <w:p w:rsidR="001D39EC" w:rsidRPr="001D39EC" w:rsidRDefault="001D39EC" w:rsidP="001D39EC">
      <w:pPr>
        <w:pStyle w:val="ListParagraph"/>
        <w:numPr>
          <w:ilvl w:val="0"/>
          <w:numId w:val="2"/>
        </w:numPr>
        <w:spacing w:after="0" w:line="360" w:lineRule="auto"/>
        <w:ind w:left="284" w:hanging="284"/>
        <w:contextualSpacing w:val="0"/>
        <w:jc w:val="both"/>
        <w:rPr>
          <w:rFonts w:ascii="Arial" w:hAnsi="Arial" w:cs="Arial"/>
          <w:sz w:val="20"/>
          <w:szCs w:val="20"/>
        </w:rPr>
      </w:pPr>
      <w:r w:rsidRPr="001D39EC">
        <w:rPr>
          <w:rFonts w:ascii="Arial" w:hAnsi="Arial" w:cs="Arial"/>
          <w:color w:val="231F20"/>
          <w:sz w:val="20"/>
          <w:szCs w:val="20"/>
          <w:lang w:val="id-ID"/>
        </w:rPr>
        <w:t xml:space="preserve"> Lou, Yun.,</w:t>
      </w:r>
      <w:r w:rsidRPr="001D39EC">
        <w:rPr>
          <w:rFonts w:ascii="Arial" w:hAnsi="Arial" w:cs="Arial"/>
          <w:sz w:val="20"/>
          <w:szCs w:val="20"/>
          <w:lang w:val="id-ID"/>
        </w:rPr>
        <w:t xml:space="preserve"> etc, 2014. </w:t>
      </w:r>
      <w:r w:rsidRPr="001D39EC">
        <w:rPr>
          <w:rFonts w:ascii="Arial" w:hAnsi="Arial" w:cs="Arial"/>
          <w:color w:val="231F20"/>
          <w:sz w:val="20"/>
          <w:szCs w:val="20"/>
          <w:lang w:val="id-ID"/>
        </w:rPr>
        <w:t>Low HDL cholesterol is correlated to the acute ischemic stroke with diabetes mellitus. Luo et al. Lipids in Health and Disease 2014, 13:171http://www.lipidworld.com/content/13/1/171</w:t>
      </w:r>
      <w:r w:rsidR="00592A47">
        <w:rPr>
          <w:rFonts w:ascii="Arial" w:hAnsi="Arial" w:cs="Arial"/>
          <w:color w:val="231F20"/>
          <w:sz w:val="20"/>
          <w:szCs w:val="20"/>
          <w:lang w:val="id-ID"/>
        </w:rPr>
        <w:t xml:space="preserve">. </w:t>
      </w:r>
      <w:r w:rsidR="00592A47" w:rsidRPr="00592A47">
        <w:rPr>
          <w:rFonts w:ascii="Arial" w:hAnsi="Arial" w:cs="Arial"/>
          <w:b/>
          <w:color w:val="000000"/>
          <w:sz w:val="20"/>
          <w:szCs w:val="20"/>
          <w:lang w:val="id-ID"/>
        </w:rPr>
        <w:t>(Research Report/ Journal)</w:t>
      </w:r>
    </w:p>
    <w:p w:rsidR="00005C76" w:rsidRPr="001D39EC" w:rsidRDefault="00005C76" w:rsidP="00E65ED0">
      <w:pPr>
        <w:spacing w:after="0" w:line="360" w:lineRule="auto"/>
        <w:jc w:val="both"/>
        <w:rPr>
          <w:rFonts w:ascii="Arial" w:hAnsi="Arial" w:cs="Arial"/>
          <w:sz w:val="20"/>
          <w:szCs w:val="20"/>
          <w:lang w:val="id-ID"/>
        </w:rPr>
      </w:pPr>
    </w:p>
    <w:p w:rsidR="00005C76" w:rsidRPr="00704ADD" w:rsidRDefault="00005C76" w:rsidP="00005C76">
      <w:pPr>
        <w:rPr>
          <w:szCs w:val="24"/>
        </w:rPr>
      </w:pPr>
    </w:p>
    <w:p w:rsidR="00005C76" w:rsidRPr="00005C76" w:rsidRDefault="00005C76" w:rsidP="00005C76">
      <w:pPr>
        <w:rPr>
          <w:lang w:val="id-ID"/>
        </w:rPr>
      </w:pPr>
    </w:p>
    <w:p w:rsidR="00005C76" w:rsidRPr="00731BAC" w:rsidRDefault="00005C76" w:rsidP="00731BAC">
      <w:pPr>
        <w:spacing w:after="0" w:line="360" w:lineRule="auto"/>
        <w:jc w:val="both"/>
        <w:rPr>
          <w:rFonts w:ascii="Arial" w:hAnsi="Arial" w:cs="Arial"/>
          <w:b/>
          <w:lang w:val="id-ID"/>
        </w:rPr>
      </w:pPr>
    </w:p>
    <w:sectPr w:rsidR="00005C76" w:rsidRPr="00731BAC" w:rsidSect="008247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6BBD"/>
    <w:multiLevelType w:val="hybridMultilevel"/>
    <w:tmpl w:val="ACF822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1311AC"/>
    <w:multiLevelType w:val="hybridMultilevel"/>
    <w:tmpl w:val="ACF82218"/>
    <w:lvl w:ilvl="0" w:tplc="0421000F">
      <w:start w:val="1"/>
      <w:numFmt w:val="decimal"/>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2F1F8E"/>
    <w:multiLevelType w:val="hybridMultilevel"/>
    <w:tmpl w:val="CB6A51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372A96"/>
    <w:multiLevelType w:val="hybridMultilevel"/>
    <w:tmpl w:val="92EE1F8C"/>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BD80023"/>
    <w:multiLevelType w:val="hybridMultilevel"/>
    <w:tmpl w:val="ACF822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736F"/>
    <w:rsid w:val="00005C76"/>
    <w:rsid w:val="000638F5"/>
    <w:rsid w:val="00063CCC"/>
    <w:rsid w:val="00095746"/>
    <w:rsid w:val="00161156"/>
    <w:rsid w:val="0016406C"/>
    <w:rsid w:val="001663FB"/>
    <w:rsid w:val="00182E98"/>
    <w:rsid w:val="001D39EC"/>
    <w:rsid w:val="001E498F"/>
    <w:rsid w:val="002E2FC2"/>
    <w:rsid w:val="002F5EF7"/>
    <w:rsid w:val="00325C8A"/>
    <w:rsid w:val="00364DA1"/>
    <w:rsid w:val="003C3CED"/>
    <w:rsid w:val="003F1DF6"/>
    <w:rsid w:val="0047133F"/>
    <w:rsid w:val="00480A77"/>
    <w:rsid w:val="00592A47"/>
    <w:rsid w:val="00731BAC"/>
    <w:rsid w:val="008247F5"/>
    <w:rsid w:val="008B0F47"/>
    <w:rsid w:val="008C2771"/>
    <w:rsid w:val="00A148AE"/>
    <w:rsid w:val="00BD3548"/>
    <w:rsid w:val="00BE4A3A"/>
    <w:rsid w:val="00C1536C"/>
    <w:rsid w:val="00C2736F"/>
    <w:rsid w:val="00E65ED0"/>
    <w:rsid w:val="00F94F1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right="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6F"/>
    <w:pPr>
      <w:spacing w:after="200" w:line="276" w:lineRule="auto"/>
      <w:ind w:right="0"/>
      <w:jc w:val="left"/>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36F"/>
    <w:rPr>
      <w:color w:val="0000FF" w:themeColor="hyperlink"/>
      <w:u w:val="single"/>
    </w:rPr>
  </w:style>
  <w:style w:type="paragraph" w:styleId="Footer">
    <w:name w:val="footer"/>
    <w:basedOn w:val="Normal"/>
    <w:link w:val="FooterChar"/>
    <w:uiPriority w:val="99"/>
    <w:unhideWhenUsed/>
    <w:rsid w:val="00C2736F"/>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C2736F"/>
    <w:rPr>
      <w:rFonts w:eastAsia="Times New Roman" w:cs="Times New Roman"/>
      <w:lang w:val="en-US"/>
    </w:rPr>
  </w:style>
  <w:style w:type="paragraph" w:styleId="HTMLPreformatted">
    <w:name w:val="HTML Preformatted"/>
    <w:basedOn w:val="Normal"/>
    <w:link w:val="HTMLPreformattedChar"/>
    <w:uiPriority w:val="99"/>
    <w:unhideWhenUsed/>
    <w:rsid w:val="0016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61156"/>
    <w:rPr>
      <w:rFonts w:ascii="Courier New" w:eastAsia="Times New Roman" w:hAnsi="Courier New" w:cs="Courier New"/>
      <w:sz w:val="20"/>
      <w:szCs w:val="20"/>
      <w:lang w:val="en-US"/>
    </w:rPr>
  </w:style>
  <w:style w:type="table" w:customStyle="1" w:styleId="LightShading1">
    <w:name w:val="Light Shading1"/>
    <w:basedOn w:val="TableNormal"/>
    <w:uiPriority w:val="60"/>
    <w:rsid w:val="00731BAC"/>
    <w:pPr>
      <w:ind w:right="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31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BAC"/>
    <w:rPr>
      <w:rFonts w:ascii="Tahoma" w:eastAsiaTheme="minorEastAsia" w:hAnsi="Tahoma" w:cs="Tahoma"/>
      <w:sz w:val="16"/>
      <w:szCs w:val="16"/>
      <w:lang w:val="en-US"/>
    </w:rPr>
  </w:style>
  <w:style w:type="paragraph" w:customStyle="1" w:styleId="Default">
    <w:name w:val="Default"/>
    <w:rsid w:val="00731BAC"/>
    <w:pPr>
      <w:autoSpaceDE w:val="0"/>
      <w:autoSpaceDN w:val="0"/>
      <w:adjustRightInd w:val="0"/>
      <w:ind w:right="0"/>
      <w:jc w:val="left"/>
    </w:pPr>
    <w:rPr>
      <w:rFonts w:ascii="Calibri" w:hAnsi="Calibri" w:cs="Calibri"/>
      <w:color w:val="000000"/>
      <w:sz w:val="24"/>
      <w:szCs w:val="24"/>
      <w:lang w:val="en-US"/>
    </w:rPr>
  </w:style>
  <w:style w:type="paragraph" w:styleId="ListParagraph">
    <w:name w:val="List Paragraph"/>
    <w:basedOn w:val="Normal"/>
    <w:link w:val="ListParagraphChar"/>
    <w:uiPriority w:val="34"/>
    <w:qFormat/>
    <w:rsid w:val="00005C76"/>
    <w:pPr>
      <w:ind w:left="720"/>
      <w:contextualSpacing/>
    </w:pPr>
    <w:rPr>
      <w:rFonts w:eastAsiaTheme="minorHAnsi"/>
    </w:rPr>
  </w:style>
  <w:style w:type="character" w:customStyle="1" w:styleId="ListParagraphChar">
    <w:name w:val="List Paragraph Char"/>
    <w:basedOn w:val="DefaultParagraphFont"/>
    <w:link w:val="ListParagraph"/>
    <w:uiPriority w:val="34"/>
    <w:locked/>
    <w:rsid w:val="00005C76"/>
    <w:rPr>
      <w:lang w:val="en-US"/>
    </w:rPr>
  </w:style>
</w:styles>
</file>

<file path=word/webSettings.xml><?xml version="1.0" encoding="utf-8"?>
<w:webSettings xmlns:r="http://schemas.openxmlformats.org/officeDocument/2006/relationships" xmlns:w="http://schemas.openxmlformats.org/wordprocessingml/2006/main">
  <w:divs>
    <w:div w:id="1454519028">
      <w:bodyDiv w:val="1"/>
      <w:marLeft w:val="0"/>
      <w:marRight w:val="0"/>
      <w:marTop w:val="0"/>
      <w:marBottom w:val="0"/>
      <w:divBdr>
        <w:top w:val="none" w:sz="0" w:space="0" w:color="auto"/>
        <w:left w:val="none" w:sz="0" w:space="0" w:color="auto"/>
        <w:bottom w:val="none" w:sz="0" w:space="0" w:color="auto"/>
        <w:right w:val="none" w:sz="0" w:space="0" w:color="auto"/>
      </w:divBdr>
    </w:div>
    <w:div w:id="14705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33-019-0846-9"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afriani.maifizar@utu.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8</cp:revision>
  <dcterms:created xsi:type="dcterms:W3CDTF">2019-08-29T04:41:00Z</dcterms:created>
  <dcterms:modified xsi:type="dcterms:W3CDTF">2019-09-02T04:26:00Z</dcterms:modified>
</cp:coreProperties>
</file>