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E58DB" w14:textId="6544DF6F" w:rsidR="0063291D" w:rsidRPr="006E5081" w:rsidRDefault="0063291D" w:rsidP="0063291D">
      <w:pPr>
        <w:autoSpaceDE w:val="0"/>
        <w:autoSpaceDN w:val="0"/>
        <w:adjustRightInd w:val="0"/>
        <w:spacing w:after="0" w:line="240" w:lineRule="auto"/>
        <w:jc w:val="both"/>
        <w:rPr>
          <w:rFonts w:ascii="Times New Roman" w:hAnsi="Times New Roman" w:cs="Times New Roman"/>
          <w:b/>
          <w:bCs/>
          <w:color w:val="000000"/>
          <w:sz w:val="20"/>
          <w:szCs w:val="20"/>
        </w:rPr>
      </w:pPr>
      <w:r w:rsidRPr="006E5081">
        <w:rPr>
          <w:rFonts w:ascii="Times New Roman" w:hAnsi="Times New Roman" w:cs="Times New Roman"/>
          <w:b/>
          <w:bCs/>
          <w:color w:val="000000"/>
          <w:sz w:val="20"/>
          <w:szCs w:val="20"/>
        </w:rPr>
        <w:t xml:space="preserve">Table 1. The </w:t>
      </w:r>
      <w:r w:rsidR="00F419AC">
        <w:rPr>
          <w:rFonts w:ascii="Times New Roman" w:hAnsi="Times New Roman" w:cs="Times New Roman"/>
          <w:b/>
          <w:bCs/>
          <w:color w:val="000000"/>
          <w:sz w:val="20"/>
          <w:szCs w:val="20"/>
        </w:rPr>
        <w:t>C</w:t>
      </w:r>
      <w:r w:rsidRPr="006E5081">
        <w:rPr>
          <w:rFonts w:ascii="Times New Roman" w:hAnsi="Times New Roman" w:cs="Times New Roman"/>
          <w:b/>
          <w:bCs/>
          <w:color w:val="000000"/>
          <w:sz w:val="20"/>
          <w:szCs w:val="20"/>
        </w:rPr>
        <w:t xml:space="preserve">orrelation </w:t>
      </w:r>
      <w:r w:rsidR="00F419AC">
        <w:rPr>
          <w:rFonts w:ascii="Times New Roman" w:hAnsi="Times New Roman" w:cs="Times New Roman"/>
          <w:b/>
          <w:bCs/>
          <w:color w:val="000000"/>
          <w:sz w:val="20"/>
          <w:szCs w:val="20"/>
        </w:rPr>
        <w:t>B</w:t>
      </w:r>
      <w:r w:rsidRPr="006E5081">
        <w:rPr>
          <w:rFonts w:ascii="Times New Roman" w:hAnsi="Times New Roman" w:cs="Times New Roman"/>
          <w:b/>
          <w:bCs/>
          <w:color w:val="000000"/>
          <w:sz w:val="20"/>
          <w:szCs w:val="20"/>
        </w:rPr>
        <w:t xml:space="preserve">etween </w:t>
      </w:r>
      <w:r w:rsidR="00F419AC">
        <w:rPr>
          <w:rFonts w:ascii="Times New Roman" w:hAnsi="Times New Roman" w:cs="Times New Roman"/>
          <w:b/>
          <w:bCs/>
          <w:color w:val="000000"/>
          <w:sz w:val="20"/>
          <w:szCs w:val="20"/>
        </w:rPr>
        <w:t>S</w:t>
      </w:r>
      <w:r w:rsidRPr="006E5081">
        <w:rPr>
          <w:rFonts w:ascii="Times New Roman" w:hAnsi="Times New Roman" w:cs="Times New Roman"/>
          <w:b/>
          <w:bCs/>
          <w:color w:val="000000"/>
          <w:sz w:val="20"/>
          <w:szCs w:val="20"/>
        </w:rPr>
        <w:t xml:space="preserve">igns and </w:t>
      </w:r>
      <w:r w:rsidR="00F419AC">
        <w:rPr>
          <w:rFonts w:ascii="Times New Roman" w:hAnsi="Times New Roman" w:cs="Times New Roman"/>
          <w:b/>
          <w:bCs/>
          <w:color w:val="000000"/>
          <w:sz w:val="20"/>
          <w:szCs w:val="20"/>
        </w:rPr>
        <w:t>S</w:t>
      </w:r>
      <w:r w:rsidRPr="006E5081">
        <w:rPr>
          <w:rFonts w:ascii="Times New Roman" w:hAnsi="Times New Roman" w:cs="Times New Roman"/>
          <w:b/>
          <w:bCs/>
          <w:color w:val="000000"/>
          <w:sz w:val="20"/>
          <w:szCs w:val="20"/>
        </w:rPr>
        <w:t xml:space="preserve">ymptoms, and </w:t>
      </w:r>
      <w:r w:rsidR="00F419AC">
        <w:rPr>
          <w:rFonts w:ascii="Times New Roman" w:hAnsi="Times New Roman" w:cs="Times New Roman"/>
          <w:b/>
          <w:bCs/>
          <w:color w:val="000000"/>
          <w:sz w:val="20"/>
          <w:szCs w:val="20"/>
        </w:rPr>
        <w:t>C</w:t>
      </w:r>
      <w:r w:rsidRPr="006E5081">
        <w:rPr>
          <w:rFonts w:ascii="Times New Roman" w:hAnsi="Times New Roman" w:cs="Times New Roman"/>
          <w:b/>
          <w:bCs/>
          <w:color w:val="000000"/>
          <w:sz w:val="20"/>
          <w:szCs w:val="20"/>
        </w:rPr>
        <w:t xml:space="preserve">ytological </w:t>
      </w:r>
      <w:r w:rsidR="00F419AC">
        <w:rPr>
          <w:rFonts w:ascii="Times New Roman" w:hAnsi="Times New Roman" w:cs="Times New Roman"/>
          <w:b/>
          <w:bCs/>
          <w:color w:val="000000"/>
          <w:sz w:val="20"/>
          <w:szCs w:val="20"/>
        </w:rPr>
        <w:t>F</w:t>
      </w:r>
      <w:r w:rsidRPr="006E5081">
        <w:rPr>
          <w:rFonts w:ascii="Times New Roman" w:hAnsi="Times New Roman" w:cs="Times New Roman"/>
          <w:b/>
          <w:bCs/>
          <w:color w:val="000000"/>
          <w:sz w:val="20"/>
          <w:szCs w:val="20"/>
        </w:rPr>
        <w:t xml:space="preserve">indings </w:t>
      </w:r>
    </w:p>
    <w:p w14:paraId="31F38D5F" w14:textId="77777777" w:rsidR="0063291D" w:rsidRPr="006E5081" w:rsidRDefault="0063291D" w:rsidP="0063291D">
      <w:pPr>
        <w:autoSpaceDE w:val="0"/>
        <w:autoSpaceDN w:val="0"/>
        <w:adjustRightInd w:val="0"/>
        <w:spacing w:after="0" w:line="240" w:lineRule="auto"/>
        <w:jc w:val="both"/>
        <w:rPr>
          <w:rFonts w:ascii="Times New Roman" w:hAnsi="Times New Roman" w:cs="Times New Roman"/>
          <w:b/>
          <w:bCs/>
          <w:color w:val="231F20"/>
          <w:sz w:val="20"/>
          <w:szCs w:val="20"/>
        </w:rPr>
      </w:pPr>
    </w:p>
    <w:tbl>
      <w:tblPr>
        <w:tblStyle w:val="TableGrid"/>
        <w:tblW w:w="0" w:type="auto"/>
        <w:tblLook w:val="04A0" w:firstRow="1" w:lastRow="0" w:firstColumn="1" w:lastColumn="0" w:noHBand="0" w:noVBand="1"/>
      </w:tblPr>
      <w:tblGrid>
        <w:gridCol w:w="3048"/>
        <w:gridCol w:w="2990"/>
        <w:gridCol w:w="2989"/>
      </w:tblGrid>
      <w:tr w:rsidR="0063291D" w:rsidRPr="006E5081" w14:paraId="0203687E" w14:textId="77777777" w:rsidTr="007A3863">
        <w:tc>
          <w:tcPr>
            <w:tcW w:w="3502" w:type="dxa"/>
            <w:tcBorders>
              <w:left w:val="nil"/>
              <w:bottom w:val="single" w:sz="4" w:space="0" w:color="auto"/>
              <w:right w:val="nil"/>
            </w:tcBorders>
          </w:tcPr>
          <w:p w14:paraId="678337BF"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sz w:val="20"/>
                <w:szCs w:val="20"/>
              </w:rPr>
            </w:pPr>
            <w:r w:rsidRPr="006E5081">
              <w:rPr>
                <w:rFonts w:ascii="Times New Roman" w:hAnsi="Times New Roman" w:cs="Times New Roman"/>
                <w:b/>
                <w:bCs/>
                <w:sz w:val="20"/>
                <w:szCs w:val="20"/>
              </w:rPr>
              <w:t>Sign and symptom</w:t>
            </w:r>
          </w:p>
        </w:tc>
        <w:tc>
          <w:tcPr>
            <w:tcW w:w="3502" w:type="dxa"/>
            <w:tcBorders>
              <w:left w:val="nil"/>
              <w:bottom w:val="single" w:sz="4" w:space="0" w:color="auto"/>
              <w:right w:val="nil"/>
            </w:tcBorders>
          </w:tcPr>
          <w:p w14:paraId="2FFE8A1B"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sz w:val="20"/>
                <w:szCs w:val="20"/>
              </w:rPr>
            </w:pPr>
            <w:r w:rsidRPr="006E5081">
              <w:rPr>
                <w:rFonts w:ascii="Times New Roman" w:hAnsi="Times New Roman" w:cs="Times New Roman"/>
                <w:b/>
                <w:bCs/>
                <w:sz w:val="20"/>
                <w:szCs w:val="20"/>
              </w:rPr>
              <w:t>Dark specks</w:t>
            </w:r>
          </w:p>
        </w:tc>
        <w:tc>
          <w:tcPr>
            <w:tcW w:w="3503" w:type="dxa"/>
            <w:tcBorders>
              <w:left w:val="nil"/>
              <w:bottom w:val="single" w:sz="4" w:space="0" w:color="auto"/>
              <w:right w:val="nil"/>
            </w:tcBorders>
          </w:tcPr>
          <w:p w14:paraId="530500FA"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sz w:val="20"/>
                <w:szCs w:val="20"/>
              </w:rPr>
            </w:pPr>
            <w:r w:rsidRPr="006E5081">
              <w:rPr>
                <w:rFonts w:ascii="Times New Roman" w:hAnsi="Times New Roman" w:cs="Times New Roman"/>
                <w:b/>
                <w:bCs/>
                <w:sz w:val="20"/>
                <w:szCs w:val="20"/>
              </w:rPr>
              <w:t>Dark oval bodies</w:t>
            </w:r>
          </w:p>
        </w:tc>
      </w:tr>
      <w:tr w:rsidR="0063291D" w:rsidRPr="006E5081" w14:paraId="1B5B2750" w14:textId="77777777" w:rsidTr="007A3863">
        <w:tc>
          <w:tcPr>
            <w:tcW w:w="3502" w:type="dxa"/>
            <w:tcBorders>
              <w:top w:val="single" w:sz="4" w:space="0" w:color="auto"/>
              <w:left w:val="nil"/>
              <w:bottom w:val="nil"/>
              <w:right w:val="nil"/>
            </w:tcBorders>
          </w:tcPr>
          <w:p w14:paraId="57CC4BF1"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sz w:val="20"/>
                <w:szCs w:val="20"/>
              </w:rPr>
            </w:pPr>
            <w:r w:rsidRPr="006E5081">
              <w:rPr>
                <w:rFonts w:ascii="Times New Roman" w:hAnsi="Times New Roman" w:cs="Times New Roman"/>
                <w:color w:val="2B2A29"/>
                <w:sz w:val="20"/>
                <w:szCs w:val="20"/>
              </w:rPr>
              <w:t>Neck lumps</w:t>
            </w:r>
          </w:p>
        </w:tc>
        <w:tc>
          <w:tcPr>
            <w:tcW w:w="3502" w:type="dxa"/>
            <w:tcBorders>
              <w:top w:val="single" w:sz="4" w:space="0" w:color="auto"/>
              <w:left w:val="nil"/>
              <w:bottom w:val="nil"/>
              <w:right w:val="nil"/>
            </w:tcBorders>
          </w:tcPr>
          <w:p w14:paraId="538A2FCC" w14:textId="77777777" w:rsidR="0063291D" w:rsidRPr="006E5081" w:rsidRDefault="0063291D" w:rsidP="007A3863">
            <w:pPr>
              <w:autoSpaceDE w:val="0"/>
              <w:autoSpaceDN w:val="0"/>
              <w:adjustRightInd w:val="0"/>
              <w:spacing w:after="0" w:line="240" w:lineRule="auto"/>
              <w:rPr>
                <w:rFonts w:ascii="Times New Roman" w:hAnsi="Times New Roman" w:cs="Times New Roman"/>
                <w:sz w:val="20"/>
                <w:szCs w:val="20"/>
              </w:rPr>
            </w:pPr>
            <w:r w:rsidRPr="006E5081">
              <w:rPr>
                <w:rFonts w:ascii="Times New Roman" w:hAnsi="Times New Roman" w:cs="Times New Roman"/>
                <w:sz w:val="20"/>
                <w:szCs w:val="20"/>
              </w:rPr>
              <w:t>21 (49%)</w:t>
            </w:r>
          </w:p>
        </w:tc>
        <w:tc>
          <w:tcPr>
            <w:tcW w:w="3503" w:type="dxa"/>
            <w:tcBorders>
              <w:top w:val="single" w:sz="4" w:space="0" w:color="auto"/>
              <w:left w:val="nil"/>
              <w:bottom w:val="nil"/>
              <w:right w:val="nil"/>
            </w:tcBorders>
          </w:tcPr>
          <w:p w14:paraId="77588E61" w14:textId="77777777" w:rsidR="0063291D" w:rsidRPr="006E5081" w:rsidRDefault="0063291D" w:rsidP="007A3863">
            <w:pPr>
              <w:autoSpaceDE w:val="0"/>
              <w:autoSpaceDN w:val="0"/>
              <w:adjustRightInd w:val="0"/>
              <w:spacing w:after="0" w:line="240" w:lineRule="auto"/>
              <w:rPr>
                <w:rFonts w:ascii="Times New Roman" w:hAnsi="Times New Roman" w:cs="Times New Roman"/>
                <w:sz w:val="20"/>
                <w:szCs w:val="20"/>
              </w:rPr>
            </w:pPr>
            <w:r w:rsidRPr="006E5081">
              <w:rPr>
                <w:rFonts w:ascii="Times New Roman" w:hAnsi="Times New Roman" w:cs="Times New Roman"/>
                <w:sz w:val="20"/>
                <w:szCs w:val="20"/>
              </w:rPr>
              <w:t>11 (26%)</w:t>
            </w:r>
          </w:p>
        </w:tc>
      </w:tr>
      <w:tr w:rsidR="0063291D" w:rsidRPr="006E5081" w14:paraId="15F7C6C6" w14:textId="77777777" w:rsidTr="007A3863">
        <w:tc>
          <w:tcPr>
            <w:tcW w:w="3502" w:type="dxa"/>
            <w:tcBorders>
              <w:top w:val="nil"/>
              <w:left w:val="nil"/>
              <w:bottom w:val="nil"/>
              <w:right w:val="nil"/>
            </w:tcBorders>
          </w:tcPr>
          <w:p w14:paraId="12FFD625"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sz w:val="20"/>
                <w:szCs w:val="20"/>
              </w:rPr>
            </w:pPr>
            <w:r w:rsidRPr="006E5081">
              <w:rPr>
                <w:rFonts w:ascii="Times New Roman" w:hAnsi="Times New Roman" w:cs="Times New Roman"/>
                <w:color w:val="2B2A29"/>
                <w:sz w:val="20"/>
                <w:szCs w:val="20"/>
              </w:rPr>
              <w:t>Night sweats</w:t>
            </w:r>
          </w:p>
        </w:tc>
        <w:tc>
          <w:tcPr>
            <w:tcW w:w="3502" w:type="dxa"/>
            <w:tcBorders>
              <w:top w:val="nil"/>
              <w:left w:val="nil"/>
              <w:bottom w:val="nil"/>
              <w:right w:val="nil"/>
            </w:tcBorders>
          </w:tcPr>
          <w:p w14:paraId="7BC7181D" w14:textId="77777777" w:rsidR="0063291D" w:rsidRPr="006E5081" w:rsidRDefault="0063291D" w:rsidP="007A3863">
            <w:pPr>
              <w:autoSpaceDE w:val="0"/>
              <w:autoSpaceDN w:val="0"/>
              <w:adjustRightInd w:val="0"/>
              <w:spacing w:after="0" w:line="240" w:lineRule="auto"/>
              <w:rPr>
                <w:rFonts w:ascii="Times New Roman" w:hAnsi="Times New Roman" w:cs="Times New Roman"/>
                <w:sz w:val="20"/>
                <w:szCs w:val="20"/>
              </w:rPr>
            </w:pPr>
            <w:r w:rsidRPr="006E5081">
              <w:rPr>
                <w:rFonts w:ascii="Times New Roman" w:hAnsi="Times New Roman" w:cs="Times New Roman"/>
                <w:sz w:val="20"/>
                <w:szCs w:val="20"/>
              </w:rPr>
              <w:t>2 (5%)</w:t>
            </w:r>
          </w:p>
        </w:tc>
        <w:tc>
          <w:tcPr>
            <w:tcW w:w="3503" w:type="dxa"/>
            <w:tcBorders>
              <w:top w:val="nil"/>
              <w:left w:val="nil"/>
              <w:bottom w:val="nil"/>
              <w:right w:val="nil"/>
            </w:tcBorders>
          </w:tcPr>
          <w:p w14:paraId="1FF5061A" w14:textId="77777777" w:rsidR="0063291D" w:rsidRPr="006E5081" w:rsidRDefault="0063291D" w:rsidP="007A3863">
            <w:pPr>
              <w:autoSpaceDE w:val="0"/>
              <w:autoSpaceDN w:val="0"/>
              <w:adjustRightInd w:val="0"/>
              <w:spacing w:after="0" w:line="240" w:lineRule="auto"/>
              <w:rPr>
                <w:rFonts w:ascii="Times New Roman" w:hAnsi="Times New Roman" w:cs="Times New Roman"/>
                <w:sz w:val="20"/>
                <w:szCs w:val="20"/>
              </w:rPr>
            </w:pPr>
            <w:r w:rsidRPr="006E5081">
              <w:rPr>
                <w:rFonts w:ascii="Times New Roman" w:hAnsi="Times New Roman" w:cs="Times New Roman"/>
                <w:sz w:val="20"/>
                <w:szCs w:val="20"/>
              </w:rPr>
              <w:t>1 (2%)</w:t>
            </w:r>
          </w:p>
        </w:tc>
      </w:tr>
      <w:tr w:rsidR="0063291D" w:rsidRPr="006E5081" w14:paraId="26E4FAA2" w14:textId="77777777" w:rsidTr="007A3863">
        <w:tc>
          <w:tcPr>
            <w:tcW w:w="3502" w:type="dxa"/>
            <w:tcBorders>
              <w:top w:val="nil"/>
              <w:left w:val="nil"/>
              <w:bottom w:val="nil"/>
              <w:right w:val="nil"/>
            </w:tcBorders>
          </w:tcPr>
          <w:p w14:paraId="5D915DAA"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sz w:val="20"/>
                <w:szCs w:val="20"/>
              </w:rPr>
            </w:pPr>
            <w:r w:rsidRPr="006E5081">
              <w:rPr>
                <w:rFonts w:ascii="Times New Roman" w:hAnsi="Times New Roman" w:cs="Times New Roman"/>
                <w:color w:val="2B2A29"/>
                <w:sz w:val="20"/>
                <w:szCs w:val="20"/>
              </w:rPr>
              <w:t>Loss of appetite</w:t>
            </w:r>
          </w:p>
        </w:tc>
        <w:tc>
          <w:tcPr>
            <w:tcW w:w="3502" w:type="dxa"/>
            <w:tcBorders>
              <w:top w:val="nil"/>
              <w:left w:val="nil"/>
              <w:bottom w:val="nil"/>
              <w:right w:val="nil"/>
            </w:tcBorders>
          </w:tcPr>
          <w:p w14:paraId="2CC32464" w14:textId="77777777" w:rsidR="0063291D" w:rsidRPr="006E5081" w:rsidRDefault="0063291D" w:rsidP="007A3863">
            <w:pPr>
              <w:autoSpaceDE w:val="0"/>
              <w:autoSpaceDN w:val="0"/>
              <w:adjustRightInd w:val="0"/>
              <w:spacing w:after="0" w:line="240" w:lineRule="auto"/>
              <w:rPr>
                <w:rFonts w:ascii="Times New Roman" w:hAnsi="Times New Roman" w:cs="Times New Roman"/>
                <w:sz w:val="20"/>
                <w:szCs w:val="20"/>
              </w:rPr>
            </w:pPr>
            <w:r w:rsidRPr="006E5081">
              <w:rPr>
                <w:rFonts w:ascii="Times New Roman" w:hAnsi="Times New Roman" w:cs="Times New Roman"/>
                <w:sz w:val="20"/>
                <w:szCs w:val="20"/>
              </w:rPr>
              <w:t>3(7%)</w:t>
            </w:r>
          </w:p>
        </w:tc>
        <w:tc>
          <w:tcPr>
            <w:tcW w:w="3503" w:type="dxa"/>
            <w:tcBorders>
              <w:top w:val="nil"/>
              <w:left w:val="nil"/>
              <w:bottom w:val="nil"/>
              <w:right w:val="nil"/>
            </w:tcBorders>
          </w:tcPr>
          <w:p w14:paraId="5557DDCE" w14:textId="77777777" w:rsidR="0063291D" w:rsidRPr="006E5081" w:rsidRDefault="0063291D" w:rsidP="007A3863">
            <w:pPr>
              <w:autoSpaceDE w:val="0"/>
              <w:autoSpaceDN w:val="0"/>
              <w:adjustRightInd w:val="0"/>
              <w:spacing w:after="0" w:line="240" w:lineRule="auto"/>
              <w:rPr>
                <w:rFonts w:ascii="Times New Roman" w:hAnsi="Times New Roman" w:cs="Times New Roman"/>
                <w:sz w:val="20"/>
                <w:szCs w:val="20"/>
              </w:rPr>
            </w:pPr>
            <w:r w:rsidRPr="006E5081">
              <w:rPr>
                <w:rFonts w:ascii="Times New Roman" w:hAnsi="Times New Roman" w:cs="Times New Roman"/>
                <w:sz w:val="20"/>
                <w:szCs w:val="20"/>
              </w:rPr>
              <w:t>1(2%)</w:t>
            </w:r>
          </w:p>
        </w:tc>
      </w:tr>
      <w:tr w:rsidR="0063291D" w:rsidRPr="006E5081" w14:paraId="5A083340" w14:textId="77777777" w:rsidTr="007A3863">
        <w:tc>
          <w:tcPr>
            <w:tcW w:w="3502" w:type="dxa"/>
            <w:tcBorders>
              <w:top w:val="nil"/>
              <w:left w:val="nil"/>
              <w:bottom w:val="nil"/>
              <w:right w:val="nil"/>
            </w:tcBorders>
          </w:tcPr>
          <w:p w14:paraId="396FE7AD"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sz w:val="20"/>
                <w:szCs w:val="20"/>
              </w:rPr>
            </w:pPr>
            <w:r w:rsidRPr="006E5081">
              <w:rPr>
                <w:rFonts w:ascii="Times New Roman" w:hAnsi="Times New Roman" w:cs="Times New Roman"/>
                <w:color w:val="2B2A29"/>
                <w:sz w:val="20"/>
                <w:szCs w:val="20"/>
              </w:rPr>
              <w:t>Chest discomfort</w:t>
            </w:r>
          </w:p>
        </w:tc>
        <w:tc>
          <w:tcPr>
            <w:tcW w:w="3502" w:type="dxa"/>
            <w:tcBorders>
              <w:top w:val="nil"/>
              <w:left w:val="nil"/>
              <w:bottom w:val="nil"/>
              <w:right w:val="nil"/>
            </w:tcBorders>
          </w:tcPr>
          <w:p w14:paraId="1517B4FD" w14:textId="77777777" w:rsidR="0063291D" w:rsidRPr="006E5081" w:rsidRDefault="0063291D" w:rsidP="007A3863">
            <w:pPr>
              <w:autoSpaceDE w:val="0"/>
              <w:autoSpaceDN w:val="0"/>
              <w:adjustRightInd w:val="0"/>
              <w:spacing w:after="0" w:line="240" w:lineRule="auto"/>
              <w:rPr>
                <w:rFonts w:ascii="Times New Roman" w:hAnsi="Times New Roman" w:cs="Times New Roman"/>
                <w:sz w:val="20"/>
                <w:szCs w:val="20"/>
              </w:rPr>
            </w:pPr>
            <w:r w:rsidRPr="006E5081">
              <w:rPr>
                <w:rFonts w:ascii="Times New Roman" w:hAnsi="Times New Roman" w:cs="Times New Roman"/>
                <w:sz w:val="20"/>
                <w:szCs w:val="20"/>
              </w:rPr>
              <w:t>1 (2%)</w:t>
            </w:r>
          </w:p>
        </w:tc>
        <w:tc>
          <w:tcPr>
            <w:tcW w:w="3503" w:type="dxa"/>
            <w:tcBorders>
              <w:top w:val="nil"/>
              <w:left w:val="nil"/>
              <w:bottom w:val="nil"/>
              <w:right w:val="nil"/>
            </w:tcBorders>
          </w:tcPr>
          <w:p w14:paraId="4986F8EB" w14:textId="77777777" w:rsidR="0063291D" w:rsidRPr="006E5081" w:rsidRDefault="0063291D" w:rsidP="007A3863">
            <w:pPr>
              <w:autoSpaceDE w:val="0"/>
              <w:autoSpaceDN w:val="0"/>
              <w:adjustRightInd w:val="0"/>
              <w:spacing w:after="0" w:line="240" w:lineRule="auto"/>
              <w:rPr>
                <w:rFonts w:ascii="Times New Roman" w:hAnsi="Times New Roman" w:cs="Times New Roman"/>
                <w:sz w:val="20"/>
                <w:szCs w:val="20"/>
              </w:rPr>
            </w:pPr>
            <w:r w:rsidRPr="006E5081">
              <w:rPr>
                <w:rFonts w:ascii="Times New Roman" w:hAnsi="Times New Roman" w:cs="Times New Roman"/>
                <w:sz w:val="20"/>
                <w:szCs w:val="20"/>
              </w:rPr>
              <w:t>0 (0%)</w:t>
            </w:r>
          </w:p>
        </w:tc>
      </w:tr>
      <w:tr w:rsidR="0063291D" w:rsidRPr="006E5081" w14:paraId="3383693B" w14:textId="77777777" w:rsidTr="007A3863">
        <w:tc>
          <w:tcPr>
            <w:tcW w:w="3502" w:type="dxa"/>
            <w:tcBorders>
              <w:top w:val="nil"/>
              <w:left w:val="nil"/>
              <w:bottom w:val="single" w:sz="4" w:space="0" w:color="auto"/>
              <w:right w:val="nil"/>
            </w:tcBorders>
          </w:tcPr>
          <w:p w14:paraId="07A2FCF7"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sz w:val="20"/>
                <w:szCs w:val="20"/>
              </w:rPr>
            </w:pPr>
            <w:r w:rsidRPr="006E5081">
              <w:rPr>
                <w:rFonts w:ascii="Times New Roman" w:hAnsi="Times New Roman" w:cs="Times New Roman"/>
                <w:color w:val="2B2A29"/>
                <w:sz w:val="20"/>
                <w:szCs w:val="20"/>
              </w:rPr>
              <w:t>Headaches</w:t>
            </w:r>
          </w:p>
        </w:tc>
        <w:tc>
          <w:tcPr>
            <w:tcW w:w="3502" w:type="dxa"/>
            <w:tcBorders>
              <w:top w:val="nil"/>
              <w:left w:val="nil"/>
              <w:bottom w:val="single" w:sz="4" w:space="0" w:color="auto"/>
              <w:right w:val="nil"/>
            </w:tcBorders>
          </w:tcPr>
          <w:p w14:paraId="12CF33A0" w14:textId="77777777" w:rsidR="0063291D" w:rsidRPr="006E5081" w:rsidRDefault="0063291D" w:rsidP="007A3863">
            <w:pPr>
              <w:autoSpaceDE w:val="0"/>
              <w:autoSpaceDN w:val="0"/>
              <w:adjustRightInd w:val="0"/>
              <w:spacing w:after="0" w:line="240" w:lineRule="auto"/>
              <w:rPr>
                <w:rFonts w:ascii="Times New Roman" w:hAnsi="Times New Roman" w:cs="Times New Roman"/>
                <w:sz w:val="20"/>
                <w:szCs w:val="20"/>
              </w:rPr>
            </w:pPr>
            <w:r w:rsidRPr="006E5081">
              <w:rPr>
                <w:rFonts w:ascii="Times New Roman" w:hAnsi="Times New Roman" w:cs="Times New Roman"/>
                <w:sz w:val="20"/>
                <w:szCs w:val="20"/>
              </w:rPr>
              <w:t>2 (5%0</w:t>
            </w:r>
          </w:p>
        </w:tc>
        <w:tc>
          <w:tcPr>
            <w:tcW w:w="3503" w:type="dxa"/>
            <w:tcBorders>
              <w:top w:val="nil"/>
              <w:left w:val="nil"/>
              <w:bottom w:val="single" w:sz="4" w:space="0" w:color="auto"/>
              <w:right w:val="nil"/>
            </w:tcBorders>
          </w:tcPr>
          <w:p w14:paraId="31FC34D4" w14:textId="77777777" w:rsidR="0063291D" w:rsidRPr="006E5081" w:rsidRDefault="0063291D" w:rsidP="007A3863">
            <w:pPr>
              <w:autoSpaceDE w:val="0"/>
              <w:autoSpaceDN w:val="0"/>
              <w:adjustRightInd w:val="0"/>
              <w:spacing w:after="0" w:line="240" w:lineRule="auto"/>
              <w:rPr>
                <w:rFonts w:ascii="Times New Roman" w:hAnsi="Times New Roman" w:cs="Times New Roman"/>
                <w:sz w:val="20"/>
                <w:szCs w:val="20"/>
              </w:rPr>
            </w:pPr>
            <w:r w:rsidRPr="006E5081">
              <w:rPr>
                <w:rFonts w:ascii="Times New Roman" w:hAnsi="Times New Roman" w:cs="Times New Roman"/>
                <w:sz w:val="20"/>
                <w:szCs w:val="20"/>
              </w:rPr>
              <w:t>1 (2%)</w:t>
            </w:r>
          </w:p>
        </w:tc>
      </w:tr>
    </w:tbl>
    <w:p w14:paraId="5368C976" w14:textId="77777777" w:rsidR="0063291D" w:rsidRPr="00E319DF" w:rsidRDefault="0063291D" w:rsidP="0063291D">
      <w:pPr>
        <w:autoSpaceDE w:val="0"/>
        <w:autoSpaceDN w:val="0"/>
        <w:adjustRightInd w:val="0"/>
        <w:spacing w:after="0" w:line="240" w:lineRule="auto"/>
        <w:jc w:val="both"/>
        <w:rPr>
          <w:rFonts w:ascii="Times New Roman" w:hAnsi="Times New Roman" w:cs="Times New Roman"/>
          <w:sz w:val="24"/>
          <w:szCs w:val="24"/>
        </w:rPr>
      </w:pPr>
    </w:p>
    <w:p w14:paraId="4E15C3A1" w14:textId="0F2B7E22" w:rsidR="0063291D" w:rsidRDefault="0063291D" w:rsidP="0063291D">
      <w:pPr>
        <w:autoSpaceDE w:val="0"/>
        <w:autoSpaceDN w:val="0"/>
        <w:adjustRightInd w:val="0"/>
        <w:spacing w:after="0" w:line="240" w:lineRule="auto"/>
        <w:jc w:val="both"/>
        <w:rPr>
          <w:rFonts w:ascii="Times New Roman" w:hAnsi="Times New Roman" w:cs="Times New Roman"/>
          <w:b/>
          <w:bCs/>
          <w:color w:val="000000"/>
          <w:sz w:val="20"/>
          <w:szCs w:val="20"/>
        </w:rPr>
      </w:pPr>
    </w:p>
    <w:p w14:paraId="12928877" w14:textId="77777777" w:rsidR="0063291D" w:rsidRDefault="0063291D" w:rsidP="0063291D">
      <w:pPr>
        <w:autoSpaceDE w:val="0"/>
        <w:autoSpaceDN w:val="0"/>
        <w:adjustRightInd w:val="0"/>
        <w:spacing w:after="0" w:line="240" w:lineRule="auto"/>
        <w:jc w:val="both"/>
        <w:rPr>
          <w:rFonts w:ascii="Times New Roman" w:hAnsi="Times New Roman" w:cs="Times New Roman"/>
          <w:b/>
          <w:bCs/>
          <w:color w:val="000000"/>
          <w:sz w:val="20"/>
          <w:szCs w:val="20"/>
        </w:rPr>
      </w:pPr>
    </w:p>
    <w:p w14:paraId="5CCA5285" w14:textId="3C3A0C80" w:rsidR="0063291D" w:rsidRPr="006E5081" w:rsidRDefault="0063291D" w:rsidP="0063291D">
      <w:pPr>
        <w:autoSpaceDE w:val="0"/>
        <w:autoSpaceDN w:val="0"/>
        <w:adjustRightInd w:val="0"/>
        <w:spacing w:after="0" w:line="240" w:lineRule="auto"/>
        <w:jc w:val="both"/>
        <w:rPr>
          <w:rFonts w:ascii="Times New Roman" w:hAnsi="Times New Roman" w:cs="Times New Roman"/>
          <w:b/>
          <w:bCs/>
          <w:color w:val="000000"/>
          <w:sz w:val="20"/>
          <w:szCs w:val="20"/>
        </w:rPr>
      </w:pPr>
      <w:r w:rsidRPr="006E5081">
        <w:rPr>
          <w:rFonts w:ascii="Times New Roman" w:hAnsi="Times New Roman" w:cs="Times New Roman"/>
          <w:b/>
          <w:bCs/>
          <w:color w:val="000000"/>
          <w:sz w:val="20"/>
          <w:szCs w:val="20"/>
        </w:rPr>
        <w:t xml:space="preserve">Table 2. The </w:t>
      </w:r>
      <w:proofErr w:type="spellStart"/>
      <w:r w:rsidRPr="006E5081">
        <w:rPr>
          <w:rFonts w:ascii="Times New Roman" w:hAnsi="Times New Roman" w:cs="Times New Roman"/>
          <w:b/>
          <w:bCs/>
          <w:color w:val="000000"/>
          <w:sz w:val="20"/>
          <w:szCs w:val="20"/>
        </w:rPr>
        <w:t>c</w:t>
      </w:r>
      <w:r w:rsidR="00F419AC">
        <w:rPr>
          <w:rFonts w:ascii="Times New Roman" w:hAnsi="Times New Roman" w:cs="Times New Roman"/>
          <w:b/>
          <w:bCs/>
          <w:color w:val="000000"/>
          <w:sz w:val="20"/>
          <w:szCs w:val="20"/>
        </w:rPr>
        <w:t>C</w:t>
      </w:r>
      <w:r w:rsidRPr="006E5081">
        <w:rPr>
          <w:rFonts w:ascii="Times New Roman" w:hAnsi="Times New Roman" w:cs="Times New Roman"/>
          <w:b/>
          <w:bCs/>
          <w:color w:val="000000"/>
          <w:sz w:val="20"/>
          <w:szCs w:val="20"/>
        </w:rPr>
        <w:t>rrelation</w:t>
      </w:r>
      <w:proofErr w:type="spellEnd"/>
      <w:r w:rsidRPr="006E5081">
        <w:rPr>
          <w:rFonts w:ascii="Times New Roman" w:hAnsi="Times New Roman" w:cs="Times New Roman"/>
          <w:b/>
          <w:bCs/>
          <w:color w:val="000000"/>
          <w:sz w:val="20"/>
          <w:szCs w:val="20"/>
        </w:rPr>
        <w:t xml:space="preserve"> </w:t>
      </w:r>
      <w:r w:rsidR="00F419AC">
        <w:rPr>
          <w:rFonts w:ascii="Times New Roman" w:hAnsi="Times New Roman" w:cs="Times New Roman"/>
          <w:b/>
          <w:bCs/>
          <w:color w:val="000000"/>
          <w:sz w:val="20"/>
          <w:szCs w:val="20"/>
        </w:rPr>
        <w:t>B</w:t>
      </w:r>
      <w:r w:rsidRPr="006E5081">
        <w:rPr>
          <w:rFonts w:ascii="Times New Roman" w:hAnsi="Times New Roman" w:cs="Times New Roman"/>
          <w:b/>
          <w:bCs/>
          <w:color w:val="000000"/>
          <w:sz w:val="20"/>
          <w:szCs w:val="20"/>
        </w:rPr>
        <w:t xml:space="preserve">etween </w:t>
      </w:r>
      <w:r w:rsidR="00F419AC">
        <w:rPr>
          <w:rFonts w:ascii="Times New Roman" w:hAnsi="Times New Roman" w:cs="Times New Roman"/>
          <w:b/>
          <w:bCs/>
          <w:color w:val="000000"/>
          <w:sz w:val="20"/>
          <w:szCs w:val="20"/>
        </w:rPr>
        <w:t>C</w:t>
      </w:r>
      <w:r w:rsidRPr="006E5081">
        <w:rPr>
          <w:rFonts w:ascii="Times New Roman" w:hAnsi="Times New Roman" w:cs="Times New Roman"/>
          <w:b/>
          <w:bCs/>
          <w:color w:val="000000"/>
          <w:sz w:val="20"/>
          <w:szCs w:val="20"/>
        </w:rPr>
        <w:t xml:space="preserve">ytology, </w:t>
      </w:r>
      <w:r w:rsidR="00F419AC">
        <w:rPr>
          <w:rFonts w:ascii="Times New Roman" w:hAnsi="Times New Roman" w:cs="Times New Roman"/>
          <w:b/>
          <w:bCs/>
          <w:color w:val="000000"/>
          <w:sz w:val="20"/>
          <w:szCs w:val="20"/>
        </w:rPr>
        <w:t>I</w:t>
      </w:r>
      <w:r w:rsidRPr="006E5081">
        <w:rPr>
          <w:rFonts w:ascii="Times New Roman" w:hAnsi="Times New Roman" w:cs="Times New Roman"/>
          <w:b/>
          <w:bCs/>
          <w:color w:val="000000"/>
          <w:sz w:val="20"/>
          <w:szCs w:val="20"/>
        </w:rPr>
        <w:t xml:space="preserve">mmunocytochemical </w:t>
      </w:r>
      <w:r w:rsidR="00F419AC">
        <w:rPr>
          <w:rFonts w:ascii="Times New Roman" w:hAnsi="Times New Roman" w:cs="Times New Roman"/>
          <w:b/>
          <w:bCs/>
          <w:color w:val="000000"/>
          <w:sz w:val="20"/>
          <w:szCs w:val="20"/>
        </w:rPr>
        <w:t>S</w:t>
      </w:r>
      <w:r w:rsidRPr="006E5081">
        <w:rPr>
          <w:rFonts w:ascii="Times New Roman" w:hAnsi="Times New Roman" w:cs="Times New Roman"/>
          <w:b/>
          <w:bCs/>
          <w:color w:val="000000"/>
          <w:sz w:val="20"/>
          <w:szCs w:val="20"/>
        </w:rPr>
        <w:t xml:space="preserve">taining, and </w:t>
      </w:r>
      <w:proofErr w:type="spellStart"/>
      <w:r w:rsidR="00F419AC">
        <w:rPr>
          <w:rFonts w:ascii="Times New Roman" w:hAnsi="Times New Roman" w:cs="Times New Roman"/>
          <w:b/>
          <w:bCs/>
          <w:color w:val="000000"/>
          <w:sz w:val="20"/>
          <w:szCs w:val="20"/>
        </w:rPr>
        <w:t>A</w:t>
      </w:r>
      <w:r w:rsidRPr="006E5081">
        <w:rPr>
          <w:rFonts w:ascii="Times New Roman" w:hAnsi="Times New Roman" w:cs="Times New Roman"/>
          <w:b/>
          <w:bCs/>
          <w:color w:val="000000"/>
          <w:sz w:val="20"/>
          <w:szCs w:val="20"/>
        </w:rPr>
        <w:t>ntituberculous</w:t>
      </w:r>
      <w:proofErr w:type="spellEnd"/>
      <w:r w:rsidRPr="006E5081">
        <w:rPr>
          <w:rFonts w:ascii="Times New Roman" w:hAnsi="Times New Roman" w:cs="Times New Roman"/>
          <w:b/>
          <w:bCs/>
          <w:color w:val="000000"/>
          <w:sz w:val="20"/>
          <w:szCs w:val="20"/>
        </w:rPr>
        <w:t xml:space="preserve"> </w:t>
      </w:r>
      <w:r w:rsidR="00F419AC">
        <w:rPr>
          <w:rFonts w:ascii="Times New Roman" w:hAnsi="Times New Roman" w:cs="Times New Roman"/>
          <w:b/>
          <w:bCs/>
          <w:color w:val="000000"/>
          <w:sz w:val="20"/>
          <w:szCs w:val="20"/>
        </w:rPr>
        <w:t>D</w:t>
      </w:r>
      <w:r w:rsidRPr="006E5081">
        <w:rPr>
          <w:rFonts w:ascii="Times New Roman" w:hAnsi="Times New Roman" w:cs="Times New Roman"/>
          <w:b/>
          <w:bCs/>
          <w:color w:val="000000"/>
          <w:sz w:val="20"/>
          <w:szCs w:val="20"/>
        </w:rPr>
        <w:t xml:space="preserve">rug </w:t>
      </w:r>
      <w:r w:rsidR="00F419AC">
        <w:rPr>
          <w:rFonts w:ascii="Times New Roman" w:hAnsi="Times New Roman" w:cs="Times New Roman"/>
          <w:b/>
          <w:bCs/>
          <w:color w:val="000000"/>
          <w:sz w:val="20"/>
          <w:szCs w:val="20"/>
        </w:rPr>
        <w:t>R</w:t>
      </w:r>
      <w:r w:rsidRPr="006E5081">
        <w:rPr>
          <w:rFonts w:ascii="Times New Roman" w:hAnsi="Times New Roman" w:cs="Times New Roman"/>
          <w:b/>
          <w:bCs/>
          <w:color w:val="000000"/>
          <w:sz w:val="20"/>
          <w:szCs w:val="20"/>
        </w:rPr>
        <w:t>esponses</w:t>
      </w:r>
    </w:p>
    <w:p w14:paraId="58CCA0FD" w14:textId="77777777" w:rsidR="0063291D" w:rsidRPr="006E5081" w:rsidRDefault="0063291D" w:rsidP="0063291D">
      <w:pPr>
        <w:autoSpaceDE w:val="0"/>
        <w:autoSpaceDN w:val="0"/>
        <w:adjustRightInd w:val="0"/>
        <w:spacing w:after="0" w:line="240" w:lineRule="auto"/>
        <w:jc w:val="both"/>
        <w:rPr>
          <w:rFonts w:ascii="Times New Roman" w:hAnsi="Times New Roman" w:cs="Times New Roman"/>
          <w:b/>
          <w:bCs/>
          <w:color w:val="000000"/>
          <w:sz w:val="20"/>
          <w:szCs w:val="20"/>
        </w:rPr>
      </w:pPr>
    </w:p>
    <w:tbl>
      <w:tblPr>
        <w:tblStyle w:val="TableGrid"/>
        <w:tblW w:w="9072" w:type="dxa"/>
        <w:tblLook w:val="04A0" w:firstRow="1" w:lastRow="0" w:firstColumn="1" w:lastColumn="0" w:noHBand="0" w:noVBand="1"/>
      </w:tblPr>
      <w:tblGrid>
        <w:gridCol w:w="1843"/>
        <w:gridCol w:w="1418"/>
        <w:gridCol w:w="2429"/>
        <w:gridCol w:w="3382"/>
      </w:tblGrid>
      <w:tr w:rsidR="0063291D" w:rsidRPr="006E5081" w14:paraId="4C5C6383" w14:textId="77777777" w:rsidTr="007A3863">
        <w:tc>
          <w:tcPr>
            <w:tcW w:w="1843" w:type="dxa"/>
            <w:tcBorders>
              <w:left w:val="nil"/>
              <w:bottom w:val="single" w:sz="4" w:space="0" w:color="auto"/>
              <w:right w:val="nil"/>
            </w:tcBorders>
          </w:tcPr>
          <w:p w14:paraId="3D490099"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000000"/>
                <w:sz w:val="20"/>
                <w:szCs w:val="20"/>
              </w:rPr>
            </w:pPr>
            <w:r w:rsidRPr="006E5081">
              <w:rPr>
                <w:rFonts w:ascii="Times New Roman" w:hAnsi="Times New Roman" w:cs="Times New Roman"/>
                <w:b/>
                <w:bCs/>
                <w:color w:val="000000"/>
                <w:sz w:val="20"/>
                <w:szCs w:val="20"/>
              </w:rPr>
              <w:t>Category</w:t>
            </w:r>
          </w:p>
        </w:tc>
        <w:tc>
          <w:tcPr>
            <w:tcW w:w="1418" w:type="dxa"/>
            <w:tcBorders>
              <w:left w:val="nil"/>
              <w:bottom w:val="single" w:sz="4" w:space="0" w:color="auto"/>
              <w:right w:val="nil"/>
            </w:tcBorders>
          </w:tcPr>
          <w:p w14:paraId="34A8BCA2"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000000"/>
                <w:sz w:val="20"/>
                <w:szCs w:val="20"/>
              </w:rPr>
            </w:pPr>
            <w:r w:rsidRPr="006E5081">
              <w:rPr>
                <w:rFonts w:ascii="Times New Roman" w:hAnsi="Times New Roman" w:cs="Times New Roman"/>
                <w:b/>
                <w:bCs/>
                <w:color w:val="000000"/>
                <w:sz w:val="20"/>
                <w:szCs w:val="20"/>
              </w:rPr>
              <w:t>Cytology</w:t>
            </w:r>
          </w:p>
        </w:tc>
        <w:tc>
          <w:tcPr>
            <w:tcW w:w="2429" w:type="dxa"/>
            <w:tcBorders>
              <w:left w:val="nil"/>
              <w:bottom w:val="single" w:sz="4" w:space="0" w:color="auto"/>
              <w:right w:val="nil"/>
            </w:tcBorders>
          </w:tcPr>
          <w:p w14:paraId="48595E87"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000000"/>
                <w:sz w:val="20"/>
                <w:szCs w:val="20"/>
              </w:rPr>
            </w:pPr>
            <w:r w:rsidRPr="006E5081">
              <w:rPr>
                <w:rFonts w:ascii="Times New Roman" w:hAnsi="Times New Roman" w:cs="Times New Roman"/>
                <w:b/>
                <w:bCs/>
                <w:color w:val="000000"/>
                <w:sz w:val="20"/>
                <w:szCs w:val="20"/>
              </w:rPr>
              <w:t>Immunocytochemical positivity</w:t>
            </w:r>
          </w:p>
        </w:tc>
        <w:tc>
          <w:tcPr>
            <w:tcW w:w="3382" w:type="dxa"/>
            <w:tcBorders>
              <w:left w:val="nil"/>
              <w:bottom w:val="single" w:sz="4" w:space="0" w:color="auto"/>
              <w:right w:val="nil"/>
            </w:tcBorders>
          </w:tcPr>
          <w:p w14:paraId="278C4C6B"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000000"/>
                <w:sz w:val="20"/>
                <w:szCs w:val="20"/>
              </w:rPr>
            </w:pPr>
            <w:proofErr w:type="spellStart"/>
            <w:r w:rsidRPr="006E5081">
              <w:rPr>
                <w:rFonts w:ascii="Times New Roman" w:hAnsi="Times New Roman" w:cs="Times New Roman"/>
                <w:b/>
                <w:bCs/>
                <w:color w:val="000000"/>
                <w:sz w:val="20"/>
                <w:szCs w:val="20"/>
              </w:rPr>
              <w:t>Antituberculous</w:t>
            </w:r>
            <w:proofErr w:type="spellEnd"/>
            <w:r w:rsidRPr="006E5081">
              <w:rPr>
                <w:rFonts w:ascii="Times New Roman" w:hAnsi="Times New Roman" w:cs="Times New Roman"/>
                <w:b/>
                <w:bCs/>
                <w:color w:val="000000"/>
                <w:sz w:val="20"/>
                <w:szCs w:val="20"/>
              </w:rPr>
              <w:t xml:space="preserve"> drug responses positivity</w:t>
            </w:r>
          </w:p>
        </w:tc>
      </w:tr>
      <w:tr w:rsidR="0063291D" w:rsidRPr="006E5081" w14:paraId="28BE0C76" w14:textId="77777777" w:rsidTr="007A3863">
        <w:tc>
          <w:tcPr>
            <w:tcW w:w="1843" w:type="dxa"/>
            <w:tcBorders>
              <w:top w:val="single" w:sz="4" w:space="0" w:color="auto"/>
              <w:left w:val="nil"/>
              <w:bottom w:val="nil"/>
              <w:right w:val="nil"/>
            </w:tcBorders>
          </w:tcPr>
          <w:p w14:paraId="0F626CBD"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r w:rsidRPr="006E5081">
              <w:rPr>
                <w:rFonts w:ascii="Times New Roman" w:hAnsi="Times New Roman" w:cs="Times New Roman"/>
                <w:color w:val="000000"/>
                <w:sz w:val="20"/>
                <w:szCs w:val="20"/>
              </w:rPr>
              <w:t>Dark specks</w:t>
            </w:r>
          </w:p>
        </w:tc>
        <w:tc>
          <w:tcPr>
            <w:tcW w:w="1418" w:type="dxa"/>
            <w:tcBorders>
              <w:top w:val="single" w:sz="4" w:space="0" w:color="auto"/>
              <w:left w:val="nil"/>
              <w:bottom w:val="nil"/>
              <w:right w:val="nil"/>
            </w:tcBorders>
          </w:tcPr>
          <w:p w14:paraId="4DF24176"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25 (58%)</w:t>
            </w:r>
          </w:p>
        </w:tc>
        <w:tc>
          <w:tcPr>
            <w:tcW w:w="2429" w:type="dxa"/>
            <w:tcBorders>
              <w:top w:val="single" w:sz="4" w:space="0" w:color="auto"/>
              <w:left w:val="nil"/>
              <w:bottom w:val="nil"/>
              <w:right w:val="nil"/>
            </w:tcBorders>
          </w:tcPr>
          <w:p w14:paraId="61C62B8D"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21 (60%)</w:t>
            </w:r>
          </w:p>
        </w:tc>
        <w:tc>
          <w:tcPr>
            <w:tcW w:w="3382" w:type="dxa"/>
            <w:tcBorders>
              <w:top w:val="single" w:sz="4" w:space="0" w:color="auto"/>
              <w:left w:val="nil"/>
              <w:bottom w:val="nil"/>
              <w:right w:val="nil"/>
            </w:tcBorders>
          </w:tcPr>
          <w:p w14:paraId="0A819858"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20 (62%)</w:t>
            </w:r>
          </w:p>
        </w:tc>
      </w:tr>
      <w:tr w:rsidR="0063291D" w:rsidRPr="006E5081" w14:paraId="3B1AD042" w14:textId="77777777" w:rsidTr="007A3863">
        <w:tc>
          <w:tcPr>
            <w:tcW w:w="1843" w:type="dxa"/>
            <w:tcBorders>
              <w:top w:val="nil"/>
              <w:left w:val="nil"/>
              <w:bottom w:val="nil"/>
              <w:right w:val="nil"/>
            </w:tcBorders>
          </w:tcPr>
          <w:p w14:paraId="1DF0CFF4"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bookmarkStart w:id="0" w:name="_Hlk65998008"/>
            <w:r w:rsidRPr="006E5081">
              <w:rPr>
                <w:rFonts w:ascii="Times New Roman" w:hAnsi="Times New Roman" w:cs="Times New Roman"/>
                <w:color w:val="000000"/>
                <w:sz w:val="20"/>
                <w:szCs w:val="20"/>
              </w:rPr>
              <w:t>Dark oval bodies</w:t>
            </w:r>
            <w:bookmarkEnd w:id="0"/>
          </w:p>
        </w:tc>
        <w:tc>
          <w:tcPr>
            <w:tcW w:w="1418" w:type="dxa"/>
            <w:tcBorders>
              <w:top w:val="nil"/>
              <w:left w:val="nil"/>
              <w:bottom w:val="nil"/>
              <w:right w:val="nil"/>
            </w:tcBorders>
          </w:tcPr>
          <w:p w14:paraId="3A668940"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18 (42%)</w:t>
            </w:r>
          </w:p>
        </w:tc>
        <w:tc>
          <w:tcPr>
            <w:tcW w:w="2429" w:type="dxa"/>
            <w:tcBorders>
              <w:top w:val="nil"/>
              <w:left w:val="nil"/>
              <w:bottom w:val="nil"/>
              <w:right w:val="nil"/>
            </w:tcBorders>
          </w:tcPr>
          <w:p w14:paraId="0AAC2C47"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14 (40%)</w:t>
            </w:r>
          </w:p>
        </w:tc>
        <w:tc>
          <w:tcPr>
            <w:tcW w:w="3382" w:type="dxa"/>
            <w:tcBorders>
              <w:top w:val="nil"/>
              <w:left w:val="nil"/>
              <w:bottom w:val="nil"/>
              <w:right w:val="nil"/>
            </w:tcBorders>
          </w:tcPr>
          <w:p w14:paraId="0A2B52F9"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12 (38%)</w:t>
            </w:r>
          </w:p>
        </w:tc>
      </w:tr>
      <w:tr w:rsidR="0063291D" w:rsidRPr="006E5081" w14:paraId="303C395E" w14:textId="77777777" w:rsidTr="007A3863">
        <w:tc>
          <w:tcPr>
            <w:tcW w:w="1843" w:type="dxa"/>
            <w:tcBorders>
              <w:top w:val="single" w:sz="4" w:space="0" w:color="auto"/>
              <w:left w:val="nil"/>
              <w:right w:val="nil"/>
            </w:tcBorders>
          </w:tcPr>
          <w:p w14:paraId="0EB4377E"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r w:rsidRPr="006E5081">
              <w:rPr>
                <w:rFonts w:ascii="Times New Roman" w:hAnsi="Times New Roman" w:cs="Times New Roman"/>
                <w:color w:val="000000"/>
                <w:sz w:val="20"/>
                <w:szCs w:val="20"/>
              </w:rPr>
              <w:t xml:space="preserve">Total </w:t>
            </w:r>
          </w:p>
        </w:tc>
        <w:tc>
          <w:tcPr>
            <w:tcW w:w="1418" w:type="dxa"/>
            <w:tcBorders>
              <w:top w:val="single" w:sz="4" w:space="0" w:color="auto"/>
              <w:left w:val="nil"/>
              <w:right w:val="nil"/>
            </w:tcBorders>
          </w:tcPr>
          <w:p w14:paraId="32C18323"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43</w:t>
            </w:r>
          </w:p>
        </w:tc>
        <w:tc>
          <w:tcPr>
            <w:tcW w:w="2429" w:type="dxa"/>
            <w:tcBorders>
              <w:top w:val="single" w:sz="4" w:space="0" w:color="auto"/>
              <w:left w:val="nil"/>
              <w:bottom w:val="single" w:sz="4" w:space="0" w:color="auto"/>
              <w:right w:val="nil"/>
            </w:tcBorders>
          </w:tcPr>
          <w:p w14:paraId="44D0AF8E"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35</w:t>
            </w:r>
          </w:p>
        </w:tc>
        <w:tc>
          <w:tcPr>
            <w:tcW w:w="3382" w:type="dxa"/>
            <w:tcBorders>
              <w:top w:val="single" w:sz="4" w:space="0" w:color="auto"/>
              <w:left w:val="nil"/>
              <w:bottom w:val="single" w:sz="4" w:space="0" w:color="auto"/>
              <w:right w:val="nil"/>
            </w:tcBorders>
          </w:tcPr>
          <w:p w14:paraId="14EBAC43"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32</w:t>
            </w:r>
          </w:p>
        </w:tc>
      </w:tr>
    </w:tbl>
    <w:p w14:paraId="015FB931" w14:textId="1A89F3DB" w:rsidR="00E36853" w:rsidRDefault="00E36853"/>
    <w:p w14:paraId="395CDBFF" w14:textId="77777777" w:rsidR="0063291D" w:rsidRDefault="0063291D"/>
    <w:p w14:paraId="27C46EB6" w14:textId="3617D54F" w:rsidR="0063291D" w:rsidRPr="006E5081" w:rsidRDefault="0063291D" w:rsidP="0063291D">
      <w:pPr>
        <w:autoSpaceDE w:val="0"/>
        <w:autoSpaceDN w:val="0"/>
        <w:adjustRightInd w:val="0"/>
        <w:spacing w:after="0" w:line="240" w:lineRule="auto"/>
        <w:jc w:val="both"/>
        <w:rPr>
          <w:rFonts w:ascii="Times New Roman" w:hAnsi="Times New Roman" w:cs="Times New Roman"/>
          <w:b/>
          <w:bCs/>
          <w:color w:val="000000"/>
          <w:sz w:val="20"/>
          <w:szCs w:val="20"/>
        </w:rPr>
      </w:pPr>
      <w:r w:rsidRPr="006E5081">
        <w:rPr>
          <w:rFonts w:ascii="Times New Roman" w:hAnsi="Times New Roman" w:cs="Times New Roman"/>
          <w:b/>
          <w:bCs/>
          <w:color w:val="000000"/>
          <w:sz w:val="20"/>
          <w:szCs w:val="20"/>
        </w:rPr>
        <w:t xml:space="preserve">Table 3. The </w:t>
      </w:r>
      <w:r w:rsidR="00F419AC">
        <w:rPr>
          <w:rFonts w:ascii="Times New Roman" w:hAnsi="Times New Roman" w:cs="Times New Roman"/>
          <w:b/>
          <w:bCs/>
          <w:color w:val="000000"/>
          <w:sz w:val="20"/>
          <w:szCs w:val="20"/>
        </w:rPr>
        <w:t>D</w:t>
      </w:r>
      <w:r w:rsidRPr="006E5081">
        <w:rPr>
          <w:rFonts w:ascii="Times New Roman" w:hAnsi="Times New Roman" w:cs="Times New Roman"/>
          <w:b/>
          <w:bCs/>
          <w:color w:val="000000"/>
          <w:sz w:val="20"/>
          <w:szCs w:val="20"/>
        </w:rPr>
        <w:t xml:space="preserve">iagnostic </w:t>
      </w:r>
      <w:r w:rsidR="00F419AC">
        <w:rPr>
          <w:rFonts w:ascii="Times New Roman" w:hAnsi="Times New Roman" w:cs="Times New Roman"/>
          <w:b/>
          <w:bCs/>
          <w:color w:val="000000"/>
          <w:sz w:val="20"/>
          <w:szCs w:val="20"/>
        </w:rPr>
        <w:t>E</w:t>
      </w:r>
      <w:r w:rsidRPr="006E5081">
        <w:rPr>
          <w:rFonts w:ascii="Times New Roman" w:hAnsi="Times New Roman" w:cs="Times New Roman"/>
          <w:b/>
          <w:bCs/>
          <w:color w:val="000000"/>
          <w:sz w:val="20"/>
          <w:szCs w:val="20"/>
        </w:rPr>
        <w:t xml:space="preserve">fficiency of </w:t>
      </w:r>
      <w:r w:rsidR="00F419AC">
        <w:rPr>
          <w:rFonts w:ascii="Times New Roman" w:hAnsi="Times New Roman" w:cs="Times New Roman"/>
          <w:b/>
          <w:bCs/>
          <w:color w:val="000000"/>
          <w:sz w:val="20"/>
          <w:szCs w:val="20"/>
        </w:rPr>
        <w:t>I</w:t>
      </w:r>
      <w:r w:rsidRPr="006E5081">
        <w:rPr>
          <w:rFonts w:ascii="Times New Roman" w:hAnsi="Times New Roman" w:cs="Times New Roman"/>
          <w:b/>
          <w:bCs/>
          <w:color w:val="000000"/>
          <w:sz w:val="20"/>
          <w:szCs w:val="20"/>
        </w:rPr>
        <w:t xml:space="preserve">mmunocytochemical </w:t>
      </w:r>
      <w:r w:rsidR="00F419AC">
        <w:rPr>
          <w:rFonts w:ascii="Times New Roman" w:hAnsi="Times New Roman" w:cs="Times New Roman"/>
          <w:b/>
          <w:bCs/>
          <w:color w:val="000000"/>
          <w:sz w:val="20"/>
          <w:szCs w:val="20"/>
        </w:rPr>
        <w:t>S</w:t>
      </w:r>
      <w:r w:rsidRPr="006E5081">
        <w:rPr>
          <w:rFonts w:ascii="Times New Roman" w:hAnsi="Times New Roman" w:cs="Times New Roman"/>
          <w:b/>
          <w:bCs/>
          <w:color w:val="000000"/>
          <w:sz w:val="20"/>
          <w:szCs w:val="20"/>
        </w:rPr>
        <w:t xml:space="preserve">taining with </w:t>
      </w:r>
      <w:r w:rsidR="00F419AC">
        <w:rPr>
          <w:rFonts w:ascii="Times New Roman" w:hAnsi="Times New Roman" w:cs="Times New Roman"/>
          <w:b/>
          <w:bCs/>
          <w:color w:val="000000"/>
          <w:sz w:val="20"/>
          <w:szCs w:val="20"/>
        </w:rPr>
        <w:t>D</w:t>
      </w:r>
      <w:r w:rsidRPr="006E5081">
        <w:rPr>
          <w:rFonts w:ascii="Times New Roman" w:hAnsi="Times New Roman" w:cs="Times New Roman"/>
          <w:b/>
          <w:bCs/>
          <w:color w:val="000000"/>
          <w:sz w:val="20"/>
          <w:szCs w:val="20"/>
        </w:rPr>
        <w:t xml:space="preserve">ark </w:t>
      </w:r>
      <w:r w:rsidR="00F419AC">
        <w:rPr>
          <w:rFonts w:ascii="Times New Roman" w:hAnsi="Times New Roman" w:cs="Times New Roman"/>
          <w:b/>
          <w:bCs/>
          <w:color w:val="000000"/>
          <w:sz w:val="20"/>
          <w:szCs w:val="20"/>
        </w:rPr>
        <w:t>S</w:t>
      </w:r>
      <w:r w:rsidRPr="006E5081">
        <w:rPr>
          <w:rFonts w:ascii="Times New Roman" w:hAnsi="Times New Roman" w:cs="Times New Roman"/>
          <w:b/>
          <w:bCs/>
          <w:color w:val="000000"/>
          <w:sz w:val="20"/>
          <w:szCs w:val="20"/>
        </w:rPr>
        <w:t xml:space="preserve">pecks </w:t>
      </w:r>
      <w:r w:rsidR="00F419AC">
        <w:rPr>
          <w:rFonts w:ascii="Times New Roman" w:hAnsi="Times New Roman" w:cs="Times New Roman"/>
          <w:b/>
          <w:bCs/>
          <w:color w:val="000000"/>
          <w:sz w:val="20"/>
          <w:szCs w:val="20"/>
        </w:rPr>
        <w:t>F</w:t>
      </w:r>
      <w:r w:rsidRPr="006E5081">
        <w:rPr>
          <w:rFonts w:ascii="Times New Roman" w:hAnsi="Times New Roman" w:cs="Times New Roman"/>
          <w:b/>
          <w:bCs/>
          <w:color w:val="000000"/>
          <w:sz w:val="20"/>
          <w:szCs w:val="20"/>
        </w:rPr>
        <w:t xml:space="preserve">eatures, </w:t>
      </w:r>
      <w:r w:rsidR="00F419AC">
        <w:rPr>
          <w:rFonts w:ascii="Times New Roman" w:hAnsi="Times New Roman" w:cs="Times New Roman"/>
          <w:b/>
          <w:bCs/>
          <w:color w:val="000000"/>
          <w:sz w:val="20"/>
          <w:szCs w:val="20"/>
        </w:rPr>
        <w:t>T</w:t>
      </w:r>
      <w:r w:rsidRPr="006E5081">
        <w:rPr>
          <w:rFonts w:ascii="Times New Roman" w:hAnsi="Times New Roman" w:cs="Times New Roman"/>
          <w:b/>
          <w:bCs/>
          <w:color w:val="000000"/>
          <w:sz w:val="20"/>
          <w:szCs w:val="20"/>
        </w:rPr>
        <w:t xml:space="preserve">aking </w:t>
      </w:r>
      <w:proofErr w:type="spellStart"/>
      <w:r w:rsidR="00F419AC">
        <w:rPr>
          <w:rFonts w:ascii="Times New Roman" w:hAnsi="Times New Roman" w:cs="Times New Roman"/>
          <w:b/>
          <w:bCs/>
          <w:color w:val="000000"/>
          <w:sz w:val="20"/>
          <w:szCs w:val="20"/>
        </w:rPr>
        <w:t>A</w:t>
      </w:r>
      <w:r w:rsidRPr="006E5081">
        <w:rPr>
          <w:rFonts w:ascii="Times New Roman" w:hAnsi="Times New Roman" w:cs="Times New Roman"/>
          <w:b/>
          <w:bCs/>
          <w:color w:val="000000"/>
          <w:sz w:val="20"/>
          <w:szCs w:val="20"/>
        </w:rPr>
        <w:t>ntituberculous</w:t>
      </w:r>
      <w:proofErr w:type="spellEnd"/>
      <w:r w:rsidRPr="006E5081">
        <w:rPr>
          <w:rFonts w:ascii="Times New Roman" w:hAnsi="Times New Roman" w:cs="Times New Roman"/>
          <w:b/>
          <w:bCs/>
          <w:color w:val="000000"/>
          <w:sz w:val="20"/>
          <w:szCs w:val="20"/>
        </w:rPr>
        <w:t xml:space="preserve"> </w:t>
      </w:r>
      <w:r w:rsidR="00F419AC">
        <w:rPr>
          <w:rFonts w:ascii="Times New Roman" w:hAnsi="Times New Roman" w:cs="Times New Roman"/>
          <w:b/>
          <w:bCs/>
          <w:color w:val="000000"/>
          <w:sz w:val="20"/>
          <w:szCs w:val="20"/>
        </w:rPr>
        <w:t>D</w:t>
      </w:r>
      <w:r w:rsidRPr="006E5081">
        <w:rPr>
          <w:rFonts w:ascii="Times New Roman" w:hAnsi="Times New Roman" w:cs="Times New Roman"/>
          <w:b/>
          <w:bCs/>
          <w:color w:val="000000"/>
          <w:sz w:val="20"/>
          <w:szCs w:val="20"/>
        </w:rPr>
        <w:t xml:space="preserve">rug </w:t>
      </w:r>
      <w:r w:rsidR="00F419AC">
        <w:rPr>
          <w:rFonts w:ascii="Times New Roman" w:hAnsi="Times New Roman" w:cs="Times New Roman"/>
          <w:b/>
          <w:bCs/>
          <w:color w:val="000000"/>
          <w:sz w:val="20"/>
          <w:szCs w:val="20"/>
        </w:rPr>
        <w:t>R</w:t>
      </w:r>
      <w:r w:rsidRPr="006E5081">
        <w:rPr>
          <w:rFonts w:ascii="Times New Roman" w:hAnsi="Times New Roman" w:cs="Times New Roman"/>
          <w:b/>
          <w:bCs/>
          <w:color w:val="000000"/>
          <w:sz w:val="20"/>
          <w:szCs w:val="20"/>
        </w:rPr>
        <w:t xml:space="preserve">esponse as the </w:t>
      </w:r>
      <w:r w:rsidR="00F419AC">
        <w:rPr>
          <w:rFonts w:ascii="Times New Roman" w:hAnsi="Times New Roman" w:cs="Times New Roman"/>
          <w:b/>
          <w:bCs/>
          <w:color w:val="000000"/>
          <w:sz w:val="20"/>
          <w:szCs w:val="20"/>
        </w:rPr>
        <w:t>G</w:t>
      </w:r>
      <w:r w:rsidRPr="006E5081">
        <w:rPr>
          <w:rFonts w:ascii="Times New Roman" w:hAnsi="Times New Roman" w:cs="Times New Roman"/>
          <w:b/>
          <w:bCs/>
          <w:color w:val="000000"/>
          <w:sz w:val="20"/>
          <w:szCs w:val="20"/>
        </w:rPr>
        <w:t xml:space="preserve">old </w:t>
      </w:r>
      <w:r w:rsidR="00F419AC">
        <w:rPr>
          <w:rFonts w:ascii="Times New Roman" w:hAnsi="Times New Roman" w:cs="Times New Roman"/>
          <w:b/>
          <w:bCs/>
          <w:color w:val="000000"/>
          <w:sz w:val="20"/>
          <w:szCs w:val="20"/>
        </w:rPr>
        <w:t>S</w:t>
      </w:r>
      <w:r w:rsidRPr="006E5081">
        <w:rPr>
          <w:rFonts w:ascii="Times New Roman" w:hAnsi="Times New Roman" w:cs="Times New Roman"/>
          <w:b/>
          <w:bCs/>
          <w:color w:val="000000"/>
          <w:sz w:val="20"/>
          <w:szCs w:val="20"/>
        </w:rPr>
        <w:t>tandard</w:t>
      </w:r>
    </w:p>
    <w:p w14:paraId="35D7F97C" w14:textId="77777777" w:rsidR="0063291D" w:rsidRPr="006E5081" w:rsidRDefault="0063291D" w:rsidP="0063291D">
      <w:pPr>
        <w:autoSpaceDE w:val="0"/>
        <w:autoSpaceDN w:val="0"/>
        <w:adjustRightInd w:val="0"/>
        <w:spacing w:after="0" w:line="240" w:lineRule="auto"/>
        <w:jc w:val="both"/>
        <w:rPr>
          <w:rFonts w:ascii="Times New Roman" w:hAnsi="Times New Roman" w:cs="Times New Roman"/>
          <w:b/>
          <w:bCs/>
          <w:color w:val="000000"/>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330"/>
        <w:gridCol w:w="1419"/>
        <w:gridCol w:w="1486"/>
        <w:gridCol w:w="1394"/>
        <w:gridCol w:w="1225"/>
        <w:gridCol w:w="1173"/>
      </w:tblGrid>
      <w:tr w:rsidR="0063291D" w:rsidRPr="006E5081" w14:paraId="7140027A" w14:textId="77777777" w:rsidTr="007A3863">
        <w:tc>
          <w:tcPr>
            <w:tcW w:w="2517" w:type="dxa"/>
            <w:tcBorders>
              <w:bottom w:val="nil"/>
              <w:right w:val="nil"/>
            </w:tcBorders>
          </w:tcPr>
          <w:p w14:paraId="398ADAD2"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p>
        </w:tc>
        <w:tc>
          <w:tcPr>
            <w:tcW w:w="1662" w:type="dxa"/>
            <w:tcBorders>
              <w:left w:val="nil"/>
              <w:bottom w:val="nil"/>
              <w:right w:val="nil"/>
            </w:tcBorders>
          </w:tcPr>
          <w:p w14:paraId="1EF97CCA"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p>
        </w:tc>
        <w:tc>
          <w:tcPr>
            <w:tcW w:w="3428" w:type="dxa"/>
            <w:gridSpan w:val="2"/>
            <w:tcBorders>
              <w:left w:val="nil"/>
              <w:bottom w:val="nil"/>
              <w:right w:val="nil"/>
            </w:tcBorders>
          </w:tcPr>
          <w:p w14:paraId="64350455"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6E5081">
              <w:rPr>
                <w:rFonts w:ascii="Times New Roman" w:hAnsi="Times New Roman" w:cs="Times New Roman"/>
                <w:color w:val="000000"/>
                <w:sz w:val="20"/>
                <w:szCs w:val="20"/>
              </w:rPr>
              <w:t>Antituberculous</w:t>
            </w:r>
            <w:proofErr w:type="spellEnd"/>
            <w:r w:rsidRPr="006E5081">
              <w:rPr>
                <w:rFonts w:ascii="Times New Roman" w:hAnsi="Times New Roman" w:cs="Times New Roman"/>
                <w:color w:val="000000"/>
                <w:sz w:val="20"/>
                <w:szCs w:val="20"/>
              </w:rPr>
              <w:t xml:space="preserve"> drug response</w:t>
            </w:r>
          </w:p>
        </w:tc>
        <w:tc>
          <w:tcPr>
            <w:tcW w:w="1522" w:type="dxa"/>
            <w:vMerge w:val="restart"/>
            <w:tcBorders>
              <w:left w:val="nil"/>
              <w:right w:val="nil"/>
            </w:tcBorders>
            <w:vAlign w:val="center"/>
          </w:tcPr>
          <w:p w14:paraId="60F41E7F"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Total</w:t>
            </w:r>
          </w:p>
        </w:tc>
        <w:tc>
          <w:tcPr>
            <w:tcW w:w="1388" w:type="dxa"/>
            <w:vMerge w:val="restart"/>
            <w:tcBorders>
              <w:left w:val="nil"/>
            </w:tcBorders>
            <w:vAlign w:val="center"/>
          </w:tcPr>
          <w:p w14:paraId="1042E460"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p-value*</w:t>
            </w:r>
          </w:p>
        </w:tc>
      </w:tr>
      <w:tr w:rsidR="0063291D" w:rsidRPr="006E5081" w14:paraId="61A9CA50" w14:textId="77777777" w:rsidTr="007A3863">
        <w:tc>
          <w:tcPr>
            <w:tcW w:w="2517" w:type="dxa"/>
            <w:tcBorders>
              <w:top w:val="nil"/>
              <w:bottom w:val="single" w:sz="4" w:space="0" w:color="auto"/>
              <w:right w:val="nil"/>
            </w:tcBorders>
          </w:tcPr>
          <w:p w14:paraId="3FABE6B9"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p>
        </w:tc>
        <w:tc>
          <w:tcPr>
            <w:tcW w:w="1662" w:type="dxa"/>
            <w:tcBorders>
              <w:top w:val="nil"/>
              <w:left w:val="nil"/>
              <w:bottom w:val="single" w:sz="4" w:space="0" w:color="auto"/>
              <w:right w:val="nil"/>
            </w:tcBorders>
          </w:tcPr>
          <w:p w14:paraId="40BF3055"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p>
        </w:tc>
        <w:tc>
          <w:tcPr>
            <w:tcW w:w="1803" w:type="dxa"/>
            <w:tcBorders>
              <w:top w:val="nil"/>
              <w:left w:val="nil"/>
              <w:bottom w:val="single" w:sz="4" w:space="0" w:color="auto"/>
              <w:right w:val="nil"/>
            </w:tcBorders>
          </w:tcPr>
          <w:p w14:paraId="01AE00A7"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Positive</w:t>
            </w:r>
          </w:p>
        </w:tc>
        <w:tc>
          <w:tcPr>
            <w:tcW w:w="1625" w:type="dxa"/>
            <w:tcBorders>
              <w:top w:val="nil"/>
              <w:left w:val="nil"/>
              <w:bottom w:val="single" w:sz="4" w:space="0" w:color="auto"/>
              <w:right w:val="nil"/>
            </w:tcBorders>
          </w:tcPr>
          <w:p w14:paraId="0B5BBCFF"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Negative</w:t>
            </w:r>
          </w:p>
        </w:tc>
        <w:tc>
          <w:tcPr>
            <w:tcW w:w="1522" w:type="dxa"/>
            <w:vMerge/>
            <w:tcBorders>
              <w:left w:val="nil"/>
              <w:bottom w:val="single" w:sz="4" w:space="0" w:color="auto"/>
              <w:right w:val="nil"/>
            </w:tcBorders>
          </w:tcPr>
          <w:p w14:paraId="596E2A33"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p>
        </w:tc>
        <w:tc>
          <w:tcPr>
            <w:tcW w:w="1388" w:type="dxa"/>
            <w:vMerge/>
            <w:tcBorders>
              <w:left w:val="nil"/>
              <w:bottom w:val="single" w:sz="4" w:space="0" w:color="auto"/>
            </w:tcBorders>
          </w:tcPr>
          <w:p w14:paraId="7255D3C3"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p>
        </w:tc>
      </w:tr>
      <w:tr w:rsidR="0063291D" w:rsidRPr="006E5081" w14:paraId="04D5CFC4" w14:textId="77777777" w:rsidTr="007A3863">
        <w:trPr>
          <w:trHeight w:val="552"/>
        </w:trPr>
        <w:tc>
          <w:tcPr>
            <w:tcW w:w="2517" w:type="dxa"/>
            <w:vMerge w:val="restart"/>
            <w:tcBorders>
              <w:right w:val="nil"/>
            </w:tcBorders>
          </w:tcPr>
          <w:p w14:paraId="49C33D3F"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Immunocytochemical staining rabbit polyclonal to Mycobacterium tuberculosis antibody</w:t>
            </w:r>
          </w:p>
        </w:tc>
        <w:tc>
          <w:tcPr>
            <w:tcW w:w="1662" w:type="dxa"/>
            <w:tcBorders>
              <w:left w:val="nil"/>
              <w:bottom w:val="nil"/>
              <w:right w:val="nil"/>
            </w:tcBorders>
            <w:vAlign w:val="center"/>
          </w:tcPr>
          <w:p w14:paraId="62118016"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Positive</w:t>
            </w:r>
          </w:p>
        </w:tc>
        <w:tc>
          <w:tcPr>
            <w:tcW w:w="1803" w:type="dxa"/>
            <w:tcBorders>
              <w:left w:val="nil"/>
              <w:bottom w:val="nil"/>
              <w:right w:val="nil"/>
            </w:tcBorders>
            <w:vAlign w:val="center"/>
          </w:tcPr>
          <w:p w14:paraId="546BC2E7"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20 TP</w:t>
            </w:r>
          </w:p>
        </w:tc>
        <w:tc>
          <w:tcPr>
            <w:tcW w:w="1625" w:type="dxa"/>
            <w:tcBorders>
              <w:left w:val="nil"/>
              <w:bottom w:val="nil"/>
              <w:right w:val="nil"/>
            </w:tcBorders>
            <w:vAlign w:val="center"/>
          </w:tcPr>
          <w:p w14:paraId="4520FBDF"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1 FP</w:t>
            </w:r>
          </w:p>
        </w:tc>
        <w:tc>
          <w:tcPr>
            <w:tcW w:w="1522" w:type="dxa"/>
            <w:tcBorders>
              <w:left w:val="nil"/>
              <w:bottom w:val="nil"/>
              <w:right w:val="nil"/>
            </w:tcBorders>
            <w:vAlign w:val="center"/>
          </w:tcPr>
          <w:p w14:paraId="1D6B7FB1"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21</w:t>
            </w:r>
          </w:p>
        </w:tc>
        <w:tc>
          <w:tcPr>
            <w:tcW w:w="1388" w:type="dxa"/>
            <w:tcBorders>
              <w:left w:val="nil"/>
              <w:bottom w:val="nil"/>
            </w:tcBorders>
          </w:tcPr>
          <w:p w14:paraId="400E6F6F"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vertAlign w:val="superscript"/>
              </w:rPr>
            </w:pPr>
            <w:r w:rsidRPr="006E5081">
              <w:rPr>
                <w:rFonts w:ascii="Times New Roman" w:hAnsi="Times New Roman" w:cs="Times New Roman"/>
                <w:color w:val="000000"/>
                <w:sz w:val="20"/>
                <w:szCs w:val="20"/>
              </w:rPr>
              <w:t>0.000</w:t>
            </w:r>
          </w:p>
        </w:tc>
      </w:tr>
      <w:tr w:rsidR="0063291D" w:rsidRPr="006E5081" w14:paraId="61E5893C" w14:textId="77777777" w:rsidTr="007A3863">
        <w:tc>
          <w:tcPr>
            <w:tcW w:w="2517" w:type="dxa"/>
            <w:vMerge/>
            <w:tcBorders>
              <w:right w:val="nil"/>
            </w:tcBorders>
          </w:tcPr>
          <w:p w14:paraId="19904EE6"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p>
        </w:tc>
        <w:tc>
          <w:tcPr>
            <w:tcW w:w="1662" w:type="dxa"/>
            <w:tcBorders>
              <w:top w:val="nil"/>
              <w:left w:val="nil"/>
              <w:bottom w:val="single" w:sz="4" w:space="0" w:color="auto"/>
              <w:right w:val="nil"/>
            </w:tcBorders>
            <w:vAlign w:val="center"/>
          </w:tcPr>
          <w:p w14:paraId="502F85FA"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Negative</w:t>
            </w:r>
          </w:p>
        </w:tc>
        <w:tc>
          <w:tcPr>
            <w:tcW w:w="1803" w:type="dxa"/>
            <w:tcBorders>
              <w:top w:val="nil"/>
              <w:left w:val="nil"/>
              <w:right w:val="nil"/>
            </w:tcBorders>
            <w:vAlign w:val="center"/>
          </w:tcPr>
          <w:p w14:paraId="4A33990B"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0 FN</w:t>
            </w:r>
          </w:p>
        </w:tc>
        <w:tc>
          <w:tcPr>
            <w:tcW w:w="1625" w:type="dxa"/>
            <w:tcBorders>
              <w:top w:val="nil"/>
              <w:left w:val="nil"/>
              <w:right w:val="nil"/>
            </w:tcBorders>
            <w:vAlign w:val="center"/>
          </w:tcPr>
          <w:p w14:paraId="388310F1"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4 TN</w:t>
            </w:r>
          </w:p>
        </w:tc>
        <w:tc>
          <w:tcPr>
            <w:tcW w:w="1522" w:type="dxa"/>
            <w:tcBorders>
              <w:top w:val="nil"/>
              <w:left w:val="nil"/>
              <w:right w:val="nil"/>
            </w:tcBorders>
            <w:vAlign w:val="center"/>
          </w:tcPr>
          <w:p w14:paraId="172DAE24"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4</w:t>
            </w:r>
          </w:p>
        </w:tc>
        <w:tc>
          <w:tcPr>
            <w:tcW w:w="1388" w:type="dxa"/>
            <w:tcBorders>
              <w:top w:val="nil"/>
              <w:left w:val="nil"/>
            </w:tcBorders>
          </w:tcPr>
          <w:p w14:paraId="4E7E6495"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p>
        </w:tc>
      </w:tr>
      <w:tr w:rsidR="0063291D" w:rsidRPr="006E5081" w14:paraId="59CFE44A" w14:textId="77777777" w:rsidTr="007A3863">
        <w:tc>
          <w:tcPr>
            <w:tcW w:w="2517" w:type="dxa"/>
            <w:tcBorders>
              <w:right w:val="nil"/>
            </w:tcBorders>
          </w:tcPr>
          <w:p w14:paraId="3DCEAC39"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p>
        </w:tc>
        <w:tc>
          <w:tcPr>
            <w:tcW w:w="1662" w:type="dxa"/>
            <w:tcBorders>
              <w:left w:val="nil"/>
              <w:right w:val="nil"/>
            </w:tcBorders>
          </w:tcPr>
          <w:p w14:paraId="3CB1CFFD"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p>
        </w:tc>
        <w:tc>
          <w:tcPr>
            <w:tcW w:w="1803" w:type="dxa"/>
            <w:tcBorders>
              <w:left w:val="nil"/>
              <w:right w:val="nil"/>
            </w:tcBorders>
          </w:tcPr>
          <w:p w14:paraId="0C84E91E"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20</w:t>
            </w:r>
          </w:p>
        </w:tc>
        <w:tc>
          <w:tcPr>
            <w:tcW w:w="1625" w:type="dxa"/>
            <w:tcBorders>
              <w:left w:val="nil"/>
              <w:right w:val="nil"/>
            </w:tcBorders>
          </w:tcPr>
          <w:p w14:paraId="61EFCCF5"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5</w:t>
            </w:r>
          </w:p>
        </w:tc>
        <w:tc>
          <w:tcPr>
            <w:tcW w:w="1522" w:type="dxa"/>
            <w:tcBorders>
              <w:left w:val="nil"/>
              <w:right w:val="nil"/>
            </w:tcBorders>
          </w:tcPr>
          <w:p w14:paraId="4796C186"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25</w:t>
            </w:r>
          </w:p>
        </w:tc>
        <w:tc>
          <w:tcPr>
            <w:tcW w:w="1388" w:type="dxa"/>
            <w:tcBorders>
              <w:left w:val="nil"/>
            </w:tcBorders>
          </w:tcPr>
          <w:p w14:paraId="7D8B0871"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p>
        </w:tc>
      </w:tr>
    </w:tbl>
    <w:p w14:paraId="1775D3DC" w14:textId="77777777" w:rsidR="0063291D" w:rsidRPr="006E5081" w:rsidRDefault="0063291D" w:rsidP="0063291D">
      <w:pPr>
        <w:autoSpaceDE w:val="0"/>
        <w:autoSpaceDN w:val="0"/>
        <w:adjustRightInd w:val="0"/>
        <w:spacing w:after="0" w:line="240" w:lineRule="auto"/>
        <w:jc w:val="both"/>
        <w:rPr>
          <w:rFonts w:ascii="Times New Roman" w:hAnsi="Times New Roman" w:cs="Times New Roman"/>
          <w:color w:val="000000"/>
          <w:sz w:val="20"/>
          <w:szCs w:val="20"/>
        </w:rPr>
      </w:pPr>
      <w:r w:rsidRPr="006E5081">
        <w:rPr>
          <w:rFonts w:ascii="Times New Roman" w:hAnsi="Times New Roman" w:cs="Times New Roman"/>
          <w:color w:val="000000"/>
          <w:sz w:val="20"/>
          <w:szCs w:val="20"/>
        </w:rPr>
        <w:t>*Fisher’s exact test: p&lt;0.05</w:t>
      </w:r>
    </w:p>
    <w:p w14:paraId="1E4D64C2" w14:textId="77777777" w:rsidR="0063291D" w:rsidRPr="006E5081" w:rsidRDefault="0063291D" w:rsidP="0063291D">
      <w:pPr>
        <w:autoSpaceDE w:val="0"/>
        <w:autoSpaceDN w:val="0"/>
        <w:adjustRightInd w:val="0"/>
        <w:spacing w:after="0" w:line="240" w:lineRule="auto"/>
        <w:jc w:val="both"/>
        <w:rPr>
          <w:rFonts w:ascii="Times New Roman" w:hAnsi="Times New Roman" w:cs="Times New Roman"/>
          <w:color w:val="000000"/>
          <w:sz w:val="20"/>
          <w:szCs w:val="20"/>
        </w:rPr>
      </w:pPr>
      <w:r w:rsidRPr="006E5081">
        <w:rPr>
          <w:rFonts w:ascii="Times New Roman" w:hAnsi="Times New Roman" w:cs="Times New Roman"/>
          <w:color w:val="000000"/>
          <w:sz w:val="20"/>
          <w:szCs w:val="20"/>
        </w:rPr>
        <w:t>TP, true positive; FP, false positive; FN, false negative; TN, true negative</w:t>
      </w:r>
    </w:p>
    <w:p w14:paraId="4F9D8D1D" w14:textId="3A708B65" w:rsidR="0063291D" w:rsidRDefault="0063291D"/>
    <w:p w14:paraId="0AA07FA8" w14:textId="77777777" w:rsidR="0063291D" w:rsidRDefault="0063291D"/>
    <w:p w14:paraId="10EA865D" w14:textId="132180A3" w:rsidR="0063291D" w:rsidRPr="006E5081" w:rsidRDefault="0063291D" w:rsidP="0063291D">
      <w:pPr>
        <w:autoSpaceDE w:val="0"/>
        <w:autoSpaceDN w:val="0"/>
        <w:adjustRightInd w:val="0"/>
        <w:spacing w:after="0" w:line="240" w:lineRule="auto"/>
        <w:jc w:val="both"/>
        <w:rPr>
          <w:rFonts w:ascii="Times New Roman" w:hAnsi="Times New Roman" w:cs="Times New Roman"/>
          <w:b/>
          <w:bCs/>
          <w:color w:val="000000"/>
          <w:sz w:val="20"/>
          <w:szCs w:val="20"/>
        </w:rPr>
      </w:pPr>
      <w:r w:rsidRPr="006E5081">
        <w:rPr>
          <w:rFonts w:ascii="Times New Roman" w:hAnsi="Times New Roman" w:cs="Times New Roman"/>
          <w:b/>
          <w:bCs/>
          <w:color w:val="000000"/>
          <w:sz w:val="20"/>
          <w:szCs w:val="20"/>
        </w:rPr>
        <w:t>Table 4. The</w:t>
      </w:r>
      <w:r w:rsidR="00F419AC">
        <w:rPr>
          <w:rFonts w:ascii="Times New Roman" w:hAnsi="Times New Roman" w:cs="Times New Roman"/>
          <w:b/>
          <w:bCs/>
          <w:color w:val="000000"/>
          <w:sz w:val="20"/>
          <w:szCs w:val="20"/>
        </w:rPr>
        <w:t xml:space="preserve"> D</w:t>
      </w:r>
      <w:r w:rsidRPr="006E5081">
        <w:rPr>
          <w:rFonts w:ascii="Times New Roman" w:hAnsi="Times New Roman" w:cs="Times New Roman"/>
          <w:b/>
          <w:bCs/>
          <w:color w:val="000000"/>
          <w:sz w:val="20"/>
          <w:szCs w:val="20"/>
        </w:rPr>
        <w:t xml:space="preserve">iagnostic </w:t>
      </w:r>
      <w:r w:rsidR="00F419AC">
        <w:rPr>
          <w:rFonts w:ascii="Times New Roman" w:hAnsi="Times New Roman" w:cs="Times New Roman"/>
          <w:b/>
          <w:bCs/>
          <w:color w:val="000000"/>
          <w:sz w:val="20"/>
          <w:szCs w:val="20"/>
        </w:rPr>
        <w:t>E</w:t>
      </w:r>
      <w:r w:rsidRPr="006E5081">
        <w:rPr>
          <w:rFonts w:ascii="Times New Roman" w:hAnsi="Times New Roman" w:cs="Times New Roman"/>
          <w:b/>
          <w:bCs/>
          <w:color w:val="000000"/>
          <w:sz w:val="20"/>
          <w:szCs w:val="20"/>
        </w:rPr>
        <w:t>fficiency of</w:t>
      </w:r>
      <w:r w:rsidR="00F419AC">
        <w:rPr>
          <w:rFonts w:ascii="Times New Roman" w:hAnsi="Times New Roman" w:cs="Times New Roman"/>
          <w:b/>
          <w:bCs/>
          <w:color w:val="000000"/>
          <w:sz w:val="20"/>
          <w:szCs w:val="20"/>
        </w:rPr>
        <w:t xml:space="preserve"> I</w:t>
      </w:r>
      <w:r w:rsidRPr="006E5081">
        <w:rPr>
          <w:rFonts w:ascii="Times New Roman" w:hAnsi="Times New Roman" w:cs="Times New Roman"/>
          <w:b/>
          <w:bCs/>
          <w:color w:val="000000"/>
          <w:sz w:val="20"/>
          <w:szCs w:val="20"/>
        </w:rPr>
        <w:t xml:space="preserve">mmunocytochemical </w:t>
      </w:r>
      <w:r w:rsidR="00F419AC">
        <w:rPr>
          <w:rFonts w:ascii="Times New Roman" w:hAnsi="Times New Roman" w:cs="Times New Roman"/>
          <w:b/>
          <w:bCs/>
          <w:color w:val="000000"/>
          <w:sz w:val="20"/>
          <w:szCs w:val="20"/>
        </w:rPr>
        <w:t>S</w:t>
      </w:r>
      <w:r w:rsidRPr="006E5081">
        <w:rPr>
          <w:rFonts w:ascii="Times New Roman" w:hAnsi="Times New Roman" w:cs="Times New Roman"/>
          <w:b/>
          <w:bCs/>
          <w:color w:val="000000"/>
          <w:sz w:val="20"/>
          <w:szCs w:val="20"/>
        </w:rPr>
        <w:t xml:space="preserve">taining with </w:t>
      </w:r>
      <w:r w:rsidR="00F419AC">
        <w:rPr>
          <w:rFonts w:ascii="Times New Roman" w:hAnsi="Times New Roman" w:cs="Times New Roman"/>
          <w:b/>
          <w:bCs/>
          <w:color w:val="000000"/>
          <w:sz w:val="20"/>
          <w:szCs w:val="20"/>
        </w:rPr>
        <w:t>D</w:t>
      </w:r>
      <w:r w:rsidRPr="006E5081">
        <w:rPr>
          <w:rFonts w:ascii="Times New Roman" w:hAnsi="Times New Roman" w:cs="Times New Roman"/>
          <w:b/>
          <w:bCs/>
          <w:color w:val="000000"/>
          <w:sz w:val="20"/>
          <w:szCs w:val="20"/>
        </w:rPr>
        <w:t xml:space="preserve">ark </w:t>
      </w:r>
      <w:r w:rsidR="00F419AC">
        <w:rPr>
          <w:rFonts w:ascii="Times New Roman" w:hAnsi="Times New Roman" w:cs="Times New Roman"/>
          <w:b/>
          <w:bCs/>
          <w:color w:val="000000"/>
          <w:sz w:val="20"/>
          <w:szCs w:val="20"/>
        </w:rPr>
        <w:t>O</w:t>
      </w:r>
      <w:r w:rsidRPr="006E5081">
        <w:rPr>
          <w:rFonts w:ascii="Times New Roman" w:hAnsi="Times New Roman" w:cs="Times New Roman"/>
          <w:b/>
          <w:bCs/>
          <w:color w:val="000000"/>
          <w:sz w:val="20"/>
          <w:szCs w:val="20"/>
        </w:rPr>
        <w:t xml:space="preserve">val </w:t>
      </w:r>
      <w:r w:rsidR="00F419AC">
        <w:rPr>
          <w:rFonts w:ascii="Times New Roman" w:hAnsi="Times New Roman" w:cs="Times New Roman"/>
          <w:b/>
          <w:bCs/>
          <w:color w:val="000000"/>
          <w:sz w:val="20"/>
          <w:szCs w:val="20"/>
        </w:rPr>
        <w:t>B</w:t>
      </w:r>
      <w:r w:rsidRPr="006E5081">
        <w:rPr>
          <w:rFonts w:ascii="Times New Roman" w:hAnsi="Times New Roman" w:cs="Times New Roman"/>
          <w:b/>
          <w:bCs/>
          <w:color w:val="000000"/>
          <w:sz w:val="20"/>
          <w:szCs w:val="20"/>
        </w:rPr>
        <w:t xml:space="preserve">odies </w:t>
      </w:r>
      <w:r w:rsidR="00F419AC">
        <w:rPr>
          <w:rFonts w:ascii="Times New Roman" w:hAnsi="Times New Roman" w:cs="Times New Roman"/>
          <w:b/>
          <w:bCs/>
          <w:color w:val="000000"/>
          <w:sz w:val="20"/>
          <w:szCs w:val="20"/>
        </w:rPr>
        <w:t>F</w:t>
      </w:r>
      <w:r w:rsidRPr="006E5081">
        <w:rPr>
          <w:rFonts w:ascii="Times New Roman" w:hAnsi="Times New Roman" w:cs="Times New Roman"/>
          <w:b/>
          <w:bCs/>
          <w:color w:val="000000"/>
          <w:sz w:val="20"/>
          <w:szCs w:val="20"/>
        </w:rPr>
        <w:t xml:space="preserve">eatures, </w:t>
      </w:r>
      <w:r w:rsidR="000642BC">
        <w:rPr>
          <w:rFonts w:ascii="Times New Roman" w:hAnsi="Times New Roman" w:cs="Times New Roman"/>
          <w:b/>
          <w:bCs/>
          <w:color w:val="000000"/>
          <w:sz w:val="20"/>
          <w:szCs w:val="20"/>
        </w:rPr>
        <w:t>T</w:t>
      </w:r>
      <w:r w:rsidRPr="006E5081">
        <w:rPr>
          <w:rFonts w:ascii="Times New Roman" w:hAnsi="Times New Roman" w:cs="Times New Roman"/>
          <w:b/>
          <w:bCs/>
          <w:color w:val="000000"/>
          <w:sz w:val="20"/>
          <w:szCs w:val="20"/>
        </w:rPr>
        <w:t xml:space="preserve">aking </w:t>
      </w:r>
      <w:proofErr w:type="spellStart"/>
      <w:r w:rsidR="000642BC">
        <w:rPr>
          <w:rFonts w:ascii="Times New Roman" w:hAnsi="Times New Roman" w:cs="Times New Roman"/>
          <w:b/>
          <w:bCs/>
          <w:color w:val="000000"/>
          <w:sz w:val="20"/>
          <w:szCs w:val="20"/>
        </w:rPr>
        <w:t>A</w:t>
      </w:r>
      <w:r w:rsidRPr="006E5081">
        <w:rPr>
          <w:rFonts w:ascii="Times New Roman" w:hAnsi="Times New Roman" w:cs="Times New Roman"/>
          <w:b/>
          <w:bCs/>
          <w:color w:val="000000"/>
          <w:sz w:val="20"/>
          <w:szCs w:val="20"/>
        </w:rPr>
        <w:t>ntituberculous</w:t>
      </w:r>
      <w:proofErr w:type="spellEnd"/>
      <w:r w:rsidRPr="006E5081">
        <w:rPr>
          <w:rFonts w:ascii="Times New Roman" w:hAnsi="Times New Roman" w:cs="Times New Roman"/>
          <w:b/>
          <w:bCs/>
          <w:color w:val="000000"/>
          <w:sz w:val="20"/>
          <w:szCs w:val="20"/>
        </w:rPr>
        <w:t xml:space="preserve"> </w:t>
      </w:r>
      <w:r w:rsidR="000642BC">
        <w:rPr>
          <w:rFonts w:ascii="Times New Roman" w:hAnsi="Times New Roman" w:cs="Times New Roman"/>
          <w:b/>
          <w:bCs/>
          <w:color w:val="000000"/>
          <w:sz w:val="20"/>
          <w:szCs w:val="20"/>
        </w:rPr>
        <w:t>D</w:t>
      </w:r>
      <w:r w:rsidRPr="006E5081">
        <w:rPr>
          <w:rFonts w:ascii="Times New Roman" w:hAnsi="Times New Roman" w:cs="Times New Roman"/>
          <w:b/>
          <w:bCs/>
          <w:color w:val="000000"/>
          <w:sz w:val="20"/>
          <w:szCs w:val="20"/>
        </w:rPr>
        <w:t xml:space="preserve">rug </w:t>
      </w:r>
      <w:r w:rsidR="000642BC">
        <w:rPr>
          <w:rFonts w:ascii="Times New Roman" w:hAnsi="Times New Roman" w:cs="Times New Roman"/>
          <w:b/>
          <w:bCs/>
          <w:color w:val="000000"/>
          <w:sz w:val="20"/>
          <w:szCs w:val="20"/>
        </w:rPr>
        <w:t>R</w:t>
      </w:r>
      <w:r w:rsidRPr="006E5081">
        <w:rPr>
          <w:rFonts w:ascii="Times New Roman" w:hAnsi="Times New Roman" w:cs="Times New Roman"/>
          <w:b/>
          <w:bCs/>
          <w:color w:val="000000"/>
          <w:sz w:val="20"/>
          <w:szCs w:val="20"/>
        </w:rPr>
        <w:t xml:space="preserve">esponse as the </w:t>
      </w:r>
      <w:r w:rsidR="000642BC">
        <w:rPr>
          <w:rFonts w:ascii="Times New Roman" w:hAnsi="Times New Roman" w:cs="Times New Roman"/>
          <w:b/>
          <w:bCs/>
          <w:color w:val="000000"/>
          <w:sz w:val="20"/>
          <w:szCs w:val="20"/>
        </w:rPr>
        <w:t>G</w:t>
      </w:r>
      <w:r w:rsidRPr="006E5081">
        <w:rPr>
          <w:rFonts w:ascii="Times New Roman" w:hAnsi="Times New Roman" w:cs="Times New Roman"/>
          <w:b/>
          <w:bCs/>
          <w:color w:val="000000"/>
          <w:sz w:val="20"/>
          <w:szCs w:val="20"/>
        </w:rPr>
        <w:t xml:space="preserve">old </w:t>
      </w:r>
      <w:r w:rsidR="000642BC">
        <w:rPr>
          <w:rFonts w:ascii="Times New Roman" w:hAnsi="Times New Roman" w:cs="Times New Roman"/>
          <w:b/>
          <w:bCs/>
          <w:color w:val="000000"/>
          <w:sz w:val="20"/>
          <w:szCs w:val="20"/>
        </w:rPr>
        <w:t>S</w:t>
      </w:r>
      <w:bookmarkStart w:id="1" w:name="_GoBack"/>
      <w:bookmarkEnd w:id="1"/>
      <w:r w:rsidRPr="006E5081">
        <w:rPr>
          <w:rFonts w:ascii="Times New Roman" w:hAnsi="Times New Roman" w:cs="Times New Roman"/>
          <w:b/>
          <w:bCs/>
          <w:color w:val="000000"/>
          <w:sz w:val="20"/>
          <w:szCs w:val="20"/>
        </w:rPr>
        <w:t>tandard</w:t>
      </w:r>
    </w:p>
    <w:p w14:paraId="10315B28" w14:textId="77777777" w:rsidR="0063291D" w:rsidRPr="006E5081" w:rsidRDefault="0063291D" w:rsidP="0063291D">
      <w:pPr>
        <w:autoSpaceDE w:val="0"/>
        <w:autoSpaceDN w:val="0"/>
        <w:adjustRightInd w:val="0"/>
        <w:spacing w:after="0" w:line="240" w:lineRule="auto"/>
        <w:jc w:val="both"/>
        <w:rPr>
          <w:rFonts w:ascii="Times New Roman" w:hAnsi="Times New Roman" w:cs="Times New Roman"/>
          <w:b/>
          <w:bCs/>
          <w:color w:val="000000"/>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330"/>
        <w:gridCol w:w="1419"/>
        <w:gridCol w:w="1486"/>
        <w:gridCol w:w="1394"/>
        <w:gridCol w:w="1225"/>
        <w:gridCol w:w="1173"/>
      </w:tblGrid>
      <w:tr w:rsidR="0063291D" w:rsidRPr="006E5081" w14:paraId="652C8A90" w14:textId="77777777" w:rsidTr="007A3863">
        <w:tc>
          <w:tcPr>
            <w:tcW w:w="2517" w:type="dxa"/>
            <w:tcBorders>
              <w:bottom w:val="nil"/>
              <w:right w:val="nil"/>
            </w:tcBorders>
          </w:tcPr>
          <w:p w14:paraId="5082B7F1"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p>
        </w:tc>
        <w:tc>
          <w:tcPr>
            <w:tcW w:w="1662" w:type="dxa"/>
            <w:tcBorders>
              <w:left w:val="nil"/>
              <w:bottom w:val="nil"/>
              <w:right w:val="nil"/>
            </w:tcBorders>
          </w:tcPr>
          <w:p w14:paraId="41D76B0C"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p>
        </w:tc>
        <w:tc>
          <w:tcPr>
            <w:tcW w:w="3428" w:type="dxa"/>
            <w:gridSpan w:val="2"/>
            <w:tcBorders>
              <w:left w:val="nil"/>
              <w:bottom w:val="nil"/>
              <w:right w:val="nil"/>
            </w:tcBorders>
          </w:tcPr>
          <w:p w14:paraId="003284AE"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6E5081">
              <w:rPr>
                <w:rFonts w:ascii="Times New Roman" w:hAnsi="Times New Roman" w:cs="Times New Roman"/>
                <w:color w:val="000000"/>
                <w:sz w:val="20"/>
                <w:szCs w:val="20"/>
              </w:rPr>
              <w:t>Antituberculous</w:t>
            </w:r>
            <w:proofErr w:type="spellEnd"/>
            <w:r w:rsidRPr="006E5081">
              <w:rPr>
                <w:rFonts w:ascii="Times New Roman" w:hAnsi="Times New Roman" w:cs="Times New Roman"/>
                <w:color w:val="000000"/>
                <w:sz w:val="20"/>
                <w:szCs w:val="20"/>
              </w:rPr>
              <w:t xml:space="preserve"> drug response</w:t>
            </w:r>
          </w:p>
        </w:tc>
        <w:tc>
          <w:tcPr>
            <w:tcW w:w="1522" w:type="dxa"/>
            <w:vMerge w:val="restart"/>
            <w:tcBorders>
              <w:left w:val="nil"/>
              <w:right w:val="nil"/>
            </w:tcBorders>
            <w:vAlign w:val="center"/>
          </w:tcPr>
          <w:p w14:paraId="2D18A81B"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Total</w:t>
            </w:r>
          </w:p>
        </w:tc>
        <w:tc>
          <w:tcPr>
            <w:tcW w:w="1388" w:type="dxa"/>
            <w:vMerge w:val="restart"/>
            <w:tcBorders>
              <w:left w:val="nil"/>
            </w:tcBorders>
            <w:vAlign w:val="center"/>
          </w:tcPr>
          <w:p w14:paraId="25F5E3AF"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p-value*</w:t>
            </w:r>
          </w:p>
        </w:tc>
      </w:tr>
      <w:tr w:rsidR="0063291D" w:rsidRPr="006E5081" w14:paraId="310E6F51" w14:textId="77777777" w:rsidTr="007A3863">
        <w:tc>
          <w:tcPr>
            <w:tcW w:w="2517" w:type="dxa"/>
            <w:tcBorders>
              <w:top w:val="nil"/>
              <w:right w:val="nil"/>
            </w:tcBorders>
          </w:tcPr>
          <w:p w14:paraId="78CC95EB"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p>
        </w:tc>
        <w:tc>
          <w:tcPr>
            <w:tcW w:w="1662" w:type="dxa"/>
            <w:tcBorders>
              <w:top w:val="nil"/>
              <w:left w:val="nil"/>
              <w:bottom w:val="single" w:sz="4" w:space="0" w:color="auto"/>
              <w:right w:val="nil"/>
            </w:tcBorders>
          </w:tcPr>
          <w:p w14:paraId="5BA04FE1"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p>
        </w:tc>
        <w:tc>
          <w:tcPr>
            <w:tcW w:w="1803" w:type="dxa"/>
            <w:tcBorders>
              <w:top w:val="nil"/>
              <w:left w:val="nil"/>
              <w:bottom w:val="single" w:sz="4" w:space="0" w:color="auto"/>
              <w:right w:val="nil"/>
            </w:tcBorders>
          </w:tcPr>
          <w:p w14:paraId="30256027"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Positive</w:t>
            </w:r>
          </w:p>
        </w:tc>
        <w:tc>
          <w:tcPr>
            <w:tcW w:w="1625" w:type="dxa"/>
            <w:tcBorders>
              <w:top w:val="nil"/>
              <w:left w:val="nil"/>
              <w:bottom w:val="single" w:sz="4" w:space="0" w:color="auto"/>
              <w:right w:val="nil"/>
            </w:tcBorders>
          </w:tcPr>
          <w:p w14:paraId="24E683D9"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Negative</w:t>
            </w:r>
          </w:p>
        </w:tc>
        <w:tc>
          <w:tcPr>
            <w:tcW w:w="1522" w:type="dxa"/>
            <w:vMerge/>
            <w:tcBorders>
              <w:left w:val="nil"/>
              <w:bottom w:val="single" w:sz="4" w:space="0" w:color="auto"/>
              <w:right w:val="nil"/>
            </w:tcBorders>
          </w:tcPr>
          <w:p w14:paraId="3A5CE0D7"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p>
        </w:tc>
        <w:tc>
          <w:tcPr>
            <w:tcW w:w="1388" w:type="dxa"/>
            <w:vMerge/>
            <w:tcBorders>
              <w:left w:val="nil"/>
              <w:bottom w:val="single" w:sz="4" w:space="0" w:color="auto"/>
            </w:tcBorders>
          </w:tcPr>
          <w:p w14:paraId="182A7D1D"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p>
        </w:tc>
      </w:tr>
      <w:tr w:rsidR="0063291D" w:rsidRPr="006E5081" w14:paraId="0A1A1D3E" w14:textId="77777777" w:rsidTr="007A3863">
        <w:trPr>
          <w:trHeight w:val="481"/>
        </w:trPr>
        <w:tc>
          <w:tcPr>
            <w:tcW w:w="2517" w:type="dxa"/>
            <w:vMerge w:val="restart"/>
            <w:tcBorders>
              <w:right w:val="nil"/>
            </w:tcBorders>
          </w:tcPr>
          <w:p w14:paraId="11D14F98"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Immunocytochemical staining rabbit polyclonal to Mycobacterium tuberculosis antibody</w:t>
            </w:r>
          </w:p>
        </w:tc>
        <w:tc>
          <w:tcPr>
            <w:tcW w:w="1662" w:type="dxa"/>
            <w:tcBorders>
              <w:left w:val="nil"/>
              <w:bottom w:val="nil"/>
              <w:right w:val="nil"/>
            </w:tcBorders>
            <w:vAlign w:val="center"/>
          </w:tcPr>
          <w:p w14:paraId="25E7338A"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 xml:space="preserve">Positive </w:t>
            </w:r>
          </w:p>
        </w:tc>
        <w:tc>
          <w:tcPr>
            <w:tcW w:w="1803" w:type="dxa"/>
            <w:tcBorders>
              <w:left w:val="nil"/>
              <w:bottom w:val="nil"/>
              <w:right w:val="nil"/>
            </w:tcBorders>
            <w:vAlign w:val="center"/>
          </w:tcPr>
          <w:p w14:paraId="31B10D40"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12 TP</w:t>
            </w:r>
          </w:p>
        </w:tc>
        <w:tc>
          <w:tcPr>
            <w:tcW w:w="1625" w:type="dxa"/>
            <w:tcBorders>
              <w:left w:val="nil"/>
              <w:bottom w:val="nil"/>
              <w:right w:val="nil"/>
            </w:tcBorders>
            <w:vAlign w:val="center"/>
          </w:tcPr>
          <w:p w14:paraId="70561B1A"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2 FP</w:t>
            </w:r>
          </w:p>
        </w:tc>
        <w:tc>
          <w:tcPr>
            <w:tcW w:w="1522" w:type="dxa"/>
            <w:tcBorders>
              <w:left w:val="nil"/>
              <w:bottom w:val="nil"/>
              <w:right w:val="nil"/>
            </w:tcBorders>
            <w:vAlign w:val="center"/>
          </w:tcPr>
          <w:p w14:paraId="325A9FE5"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14</w:t>
            </w:r>
          </w:p>
        </w:tc>
        <w:tc>
          <w:tcPr>
            <w:tcW w:w="1388" w:type="dxa"/>
            <w:tcBorders>
              <w:left w:val="nil"/>
              <w:bottom w:val="nil"/>
            </w:tcBorders>
          </w:tcPr>
          <w:p w14:paraId="59B4D9F3"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0.005</w:t>
            </w:r>
          </w:p>
        </w:tc>
      </w:tr>
      <w:tr w:rsidR="0063291D" w:rsidRPr="006E5081" w14:paraId="3932A5A3" w14:textId="77777777" w:rsidTr="007A3863">
        <w:tc>
          <w:tcPr>
            <w:tcW w:w="2517" w:type="dxa"/>
            <w:vMerge/>
            <w:tcBorders>
              <w:right w:val="nil"/>
            </w:tcBorders>
          </w:tcPr>
          <w:p w14:paraId="26E07E76"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p>
        </w:tc>
        <w:tc>
          <w:tcPr>
            <w:tcW w:w="1662" w:type="dxa"/>
            <w:tcBorders>
              <w:top w:val="nil"/>
              <w:left w:val="nil"/>
              <w:right w:val="nil"/>
            </w:tcBorders>
            <w:vAlign w:val="center"/>
          </w:tcPr>
          <w:p w14:paraId="0D602B6B"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Negative</w:t>
            </w:r>
          </w:p>
        </w:tc>
        <w:tc>
          <w:tcPr>
            <w:tcW w:w="1803" w:type="dxa"/>
            <w:tcBorders>
              <w:top w:val="nil"/>
              <w:left w:val="nil"/>
              <w:right w:val="nil"/>
            </w:tcBorders>
            <w:vAlign w:val="center"/>
          </w:tcPr>
          <w:p w14:paraId="3D6E6457"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0 FN</w:t>
            </w:r>
          </w:p>
        </w:tc>
        <w:tc>
          <w:tcPr>
            <w:tcW w:w="1625" w:type="dxa"/>
            <w:tcBorders>
              <w:top w:val="nil"/>
              <w:left w:val="nil"/>
              <w:right w:val="nil"/>
            </w:tcBorders>
            <w:vAlign w:val="center"/>
          </w:tcPr>
          <w:p w14:paraId="4F0C277C"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4 TN</w:t>
            </w:r>
          </w:p>
        </w:tc>
        <w:tc>
          <w:tcPr>
            <w:tcW w:w="1522" w:type="dxa"/>
            <w:tcBorders>
              <w:top w:val="nil"/>
              <w:left w:val="nil"/>
              <w:right w:val="nil"/>
            </w:tcBorders>
            <w:vAlign w:val="center"/>
          </w:tcPr>
          <w:p w14:paraId="20539DA2"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4</w:t>
            </w:r>
          </w:p>
        </w:tc>
        <w:tc>
          <w:tcPr>
            <w:tcW w:w="1388" w:type="dxa"/>
            <w:tcBorders>
              <w:top w:val="nil"/>
              <w:left w:val="nil"/>
            </w:tcBorders>
          </w:tcPr>
          <w:p w14:paraId="42D324AC"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p>
        </w:tc>
      </w:tr>
      <w:tr w:rsidR="0063291D" w:rsidRPr="006E5081" w14:paraId="2D3E304A" w14:textId="77777777" w:rsidTr="007A3863">
        <w:tc>
          <w:tcPr>
            <w:tcW w:w="2517" w:type="dxa"/>
            <w:tcBorders>
              <w:right w:val="nil"/>
            </w:tcBorders>
          </w:tcPr>
          <w:p w14:paraId="67093F2C" w14:textId="77777777" w:rsidR="0063291D" w:rsidRPr="006E5081" w:rsidRDefault="0063291D" w:rsidP="007A3863">
            <w:pPr>
              <w:autoSpaceDE w:val="0"/>
              <w:autoSpaceDN w:val="0"/>
              <w:adjustRightInd w:val="0"/>
              <w:spacing w:after="0" w:line="240" w:lineRule="auto"/>
              <w:jc w:val="both"/>
              <w:rPr>
                <w:rFonts w:ascii="Times New Roman" w:hAnsi="Times New Roman" w:cs="Times New Roman"/>
                <w:color w:val="000000"/>
                <w:sz w:val="20"/>
                <w:szCs w:val="20"/>
              </w:rPr>
            </w:pPr>
          </w:p>
        </w:tc>
        <w:tc>
          <w:tcPr>
            <w:tcW w:w="1662" w:type="dxa"/>
            <w:tcBorders>
              <w:left w:val="nil"/>
              <w:right w:val="nil"/>
            </w:tcBorders>
          </w:tcPr>
          <w:p w14:paraId="68C95678"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p>
        </w:tc>
        <w:tc>
          <w:tcPr>
            <w:tcW w:w="1803" w:type="dxa"/>
            <w:tcBorders>
              <w:left w:val="nil"/>
              <w:right w:val="nil"/>
            </w:tcBorders>
          </w:tcPr>
          <w:p w14:paraId="0F07317B"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12</w:t>
            </w:r>
          </w:p>
        </w:tc>
        <w:tc>
          <w:tcPr>
            <w:tcW w:w="1625" w:type="dxa"/>
            <w:tcBorders>
              <w:left w:val="nil"/>
              <w:right w:val="nil"/>
            </w:tcBorders>
          </w:tcPr>
          <w:p w14:paraId="22020723"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6</w:t>
            </w:r>
          </w:p>
        </w:tc>
        <w:tc>
          <w:tcPr>
            <w:tcW w:w="1522" w:type="dxa"/>
            <w:tcBorders>
              <w:left w:val="nil"/>
              <w:right w:val="nil"/>
            </w:tcBorders>
          </w:tcPr>
          <w:p w14:paraId="42D8A02F"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r w:rsidRPr="006E5081">
              <w:rPr>
                <w:rFonts w:ascii="Times New Roman" w:hAnsi="Times New Roman" w:cs="Times New Roman"/>
                <w:color w:val="000000"/>
                <w:sz w:val="20"/>
                <w:szCs w:val="20"/>
              </w:rPr>
              <w:t>18</w:t>
            </w:r>
          </w:p>
        </w:tc>
        <w:tc>
          <w:tcPr>
            <w:tcW w:w="1388" w:type="dxa"/>
            <w:tcBorders>
              <w:left w:val="nil"/>
            </w:tcBorders>
          </w:tcPr>
          <w:p w14:paraId="0B85F615"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color w:val="000000"/>
                <w:sz w:val="20"/>
                <w:szCs w:val="20"/>
              </w:rPr>
            </w:pPr>
          </w:p>
        </w:tc>
      </w:tr>
    </w:tbl>
    <w:p w14:paraId="45CF4440" w14:textId="77777777" w:rsidR="0063291D" w:rsidRPr="006E5081" w:rsidRDefault="0063291D" w:rsidP="0063291D">
      <w:pPr>
        <w:autoSpaceDE w:val="0"/>
        <w:autoSpaceDN w:val="0"/>
        <w:adjustRightInd w:val="0"/>
        <w:spacing w:after="0" w:line="240" w:lineRule="auto"/>
        <w:jc w:val="both"/>
        <w:rPr>
          <w:rFonts w:ascii="Times New Roman" w:hAnsi="Times New Roman" w:cs="Times New Roman"/>
          <w:color w:val="000000"/>
          <w:sz w:val="20"/>
          <w:szCs w:val="20"/>
        </w:rPr>
      </w:pPr>
      <w:r w:rsidRPr="006E5081">
        <w:rPr>
          <w:rFonts w:ascii="Times New Roman" w:hAnsi="Times New Roman" w:cs="Times New Roman"/>
          <w:color w:val="000000"/>
          <w:sz w:val="20"/>
          <w:szCs w:val="20"/>
        </w:rPr>
        <w:t>*Fisher’s exact test: p&lt;0.05</w:t>
      </w:r>
    </w:p>
    <w:p w14:paraId="37DCE42C" w14:textId="3B7A1C06" w:rsidR="0063291D" w:rsidRDefault="0063291D" w:rsidP="0063291D">
      <w:r w:rsidRPr="006E5081">
        <w:rPr>
          <w:rFonts w:ascii="Times New Roman" w:hAnsi="Times New Roman" w:cs="Times New Roman"/>
          <w:color w:val="000000"/>
          <w:sz w:val="20"/>
          <w:szCs w:val="20"/>
        </w:rPr>
        <w:t>TP, true positive; FP, false positive; FN, false negative; TN, true negative</w:t>
      </w:r>
    </w:p>
    <w:p w14:paraId="4C87BC88" w14:textId="32C3B2DF" w:rsidR="0063291D" w:rsidRDefault="0063291D"/>
    <w:p w14:paraId="45920DE2" w14:textId="4A4DFAF7" w:rsidR="0063291D" w:rsidRDefault="0063291D"/>
    <w:p w14:paraId="2CA1B2A5" w14:textId="77777777" w:rsidR="0063291D" w:rsidRDefault="0063291D"/>
    <w:p w14:paraId="50E906BC" w14:textId="77777777" w:rsidR="0063291D" w:rsidRPr="006E5081" w:rsidRDefault="0063291D" w:rsidP="0063291D">
      <w:pPr>
        <w:autoSpaceDE w:val="0"/>
        <w:autoSpaceDN w:val="0"/>
        <w:adjustRightInd w:val="0"/>
        <w:spacing w:after="0" w:line="480" w:lineRule="auto"/>
        <w:rPr>
          <w:rFonts w:ascii="Times New Roman" w:hAnsi="Times New Roman" w:cs="Times New Roman"/>
          <w:b/>
          <w:bCs/>
          <w:color w:val="231F20"/>
          <w:sz w:val="20"/>
          <w:szCs w:val="20"/>
        </w:rPr>
      </w:pPr>
      <w:r w:rsidRPr="006E5081">
        <w:rPr>
          <w:rFonts w:ascii="Times New Roman" w:hAnsi="Times New Roman" w:cs="Times New Roman"/>
          <w:b/>
          <w:bCs/>
          <w:sz w:val="20"/>
          <w:szCs w:val="20"/>
        </w:rPr>
        <w:lastRenderedPageBreak/>
        <w:t xml:space="preserve">Table 5. </w:t>
      </w:r>
      <w:r w:rsidRPr="006E5081">
        <w:rPr>
          <w:rFonts w:ascii="Times New Roman" w:hAnsi="Times New Roman" w:cs="Times New Roman"/>
          <w:b/>
          <w:bCs/>
          <w:color w:val="231F20"/>
          <w:sz w:val="20"/>
          <w:szCs w:val="20"/>
        </w:rPr>
        <w:t xml:space="preserve">Different Studies on Immunocytochemical Staining for Mycobacterium tuberculosis </w:t>
      </w:r>
    </w:p>
    <w:tbl>
      <w:tblPr>
        <w:tblStyle w:val="TableGrid"/>
        <w:tblW w:w="9017" w:type="dxa"/>
        <w:tblLook w:val="04A0" w:firstRow="1" w:lastRow="0" w:firstColumn="1" w:lastColumn="0" w:noHBand="0" w:noVBand="1"/>
      </w:tblPr>
      <w:tblGrid>
        <w:gridCol w:w="510"/>
        <w:gridCol w:w="1900"/>
        <w:gridCol w:w="1843"/>
        <w:gridCol w:w="2023"/>
        <w:gridCol w:w="1354"/>
        <w:gridCol w:w="1387"/>
      </w:tblGrid>
      <w:tr w:rsidR="0063291D" w:rsidRPr="006E5081" w14:paraId="3718F268" w14:textId="77777777" w:rsidTr="007A3863">
        <w:tc>
          <w:tcPr>
            <w:tcW w:w="510" w:type="dxa"/>
            <w:vMerge w:val="restart"/>
            <w:tcBorders>
              <w:left w:val="nil"/>
              <w:right w:val="nil"/>
            </w:tcBorders>
            <w:vAlign w:val="center"/>
          </w:tcPr>
          <w:p w14:paraId="16B44B5E"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231F20"/>
                <w:sz w:val="20"/>
                <w:szCs w:val="20"/>
              </w:rPr>
            </w:pPr>
            <w:r w:rsidRPr="006E5081">
              <w:rPr>
                <w:rFonts w:ascii="Times New Roman" w:hAnsi="Times New Roman" w:cs="Times New Roman"/>
                <w:b/>
                <w:bCs/>
                <w:color w:val="231F20"/>
                <w:sz w:val="20"/>
                <w:szCs w:val="20"/>
              </w:rPr>
              <w:t>No</w:t>
            </w:r>
          </w:p>
        </w:tc>
        <w:tc>
          <w:tcPr>
            <w:tcW w:w="1900" w:type="dxa"/>
            <w:vMerge w:val="restart"/>
            <w:tcBorders>
              <w:left w:val="nil"/>
              <w:right w:val="nil"/>
            </w:tcBorders>
            <w:vAlign w:val="center"/>
          </w:tcPr>
          <w:p w14:paraId="1DBC0C4C"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231F20"/>
                <w:sz w:val="20"/>
                <w:szCs w:val="20"/>
              </w:rPr>
            </w:pPr>
            <w:r w:rsidRPr="006E5081">
              <w:rPr>
                <w:rFonts w:ascii="Times New Roman" w:hAnsi="Times New Roman" w:cs="Times New Roman"/>
                <w:b/>
                <w:bCs/>
                <w:color w:val="231F20"/>
                <w:sz w:val="20"/>
                <w:szCs w:val="20"/>
              </w:rPr>
              <w:t>Author</w:t>
            </w:r>
          </w:p>
        </w:tc>
        <w:tc>
          <w:tcPr>
            <w:tcW w:w="1843" w:type="dxa"/>
            <w:vMerge w:val="restart"/>
            <w:tcBorders>
              <w:left w:val="nil"/>
              <w:right w:val="nil"/>
            </w:tcBorders>
            <w:vAlign w:val="center"/>
          </w:tcPr>
          <w:p w14:paraId="52308D76"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231F20"/>
                <w:sz w:val="20"/>
                <w:szCs w:val="20"/>
              </w:rPr>
            </w:pPr>
            <w:r w:rsidRPr="006E5081">
              <w:rPr>
                <w:rFonts w:ascii="Times New Roman" w:hAnsi="Times New Roman" w:cs="Times New Roman"/>
                <w:b/>
                <w:bCs/>
                <w:color w:val="231F20"/>
                <w:sz w:val="20"/>
                <w:szCs w:val="20"/>
              </w:rPr>
              <w:t>Material</w:t>
            </w:r>
          </w:p>
        </w:tc>
        <w:tc>
          <w:tcPr>
            <w:tcW w:w="2023" w:type="dxa"/>
            <w:vMerge w:val="restart"/>
            <w:tcBorders>
              <w:left w:val="nil"/>
              <w:right w:val="nil"/>
            </w:tcBorders>
            <w:vAlign w:val="center"/>
          </w:tcPr>
          <w:p w14:paraId="2BAFB725"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231F20"/>
                <w:sz w:val="20"/>
                <w:szCs w:val="20"/>
              </w:rPr>
            </w:pPr>
            <w:r w:rsidRPr="006E5081">
              <w:rPr>
                <w:rFonts w:ascii="Times New Roman" w:hAnsi="Times New Roman" w:cs="Times New Roman"/>
                <w:b/>
                <w:bCs/>
                <w:color w:val="231F20"/>
                <w:sz w:val="20"/>
                <w:szCs w:val="20"/>
              </w:rPr>
              <w:t>Antibody</w:t>
            </w:r>
          </w:p>
        </w:tc>
        <w:tc>
          <w:tcPr>
            <w:tcW w:w="2741" w:type="dxa"/>
            <w:gridSpan w:val="2"/>
            <w:tcBorders>
              <w:left w:val="nil"/>
              <w:right w:val="nil"/>
            </w:tcBorders>
          </w:tcPr>
          <w:p w14:paraId="0F11C0AA"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231F20"/>
                <w:sz w:val="20"/>
                <w:szCs w:val="20"/>
              </w:rPr>
            </w:pPr>
            <w:r w:rsidRPr="006E5081">
              <w:rPr>
                <w:rFonts w:ascii="Times New Roman" w:hAnsi="Times New Roman" w:cs="Times New Roman"/>
                <w:b/>
                <w:bCs/>
                <w:color w:val="231F20"/>
                <w:sz w:val="20"/>
                <w:szCs w:val="20"/>
              </w:rPr>
              <w:t>Result</w:t>
            </w:r>
          </w:p>
        </w:tc>
      </w:tr>
      <w:tr w:rsidR="0063291D" w:rsidRPr="006E5081" w14:paraId="056AC307" w14:textId="77777777" w:rsidTr="007A3863">
        <w:tc>
          <w:tcPr>
            <w:tcW w:w="510" w:type="dxa"/>
            <w:vMerge/>
            <w:tcBorders>
              <w:left w:val="nil"/>
              <w:bottom w:val="single" w:sz="4" w:space="0" w:color="auto"/>
              <w:right w:val="nil"/>
            </w:tcBorders>
          </w:tcPr>
          <w:p w14:paraId="53183F8B"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231F20"/>
                <w:sz w:val="20"/>
                <w:szCs w:val="20"/>
              </w:rPr>
            </w:pPr>
          </w:p>
        </w:tc>
        <w:tc>
          <w:tcPr>
            <w:tcW w:w="1900" w:type="dxa"/>
            <w:vMerge/>
            <w:tcBorders>
              <w:left w:val="nil"/>
              <w:bottom w:val="single" w:sz="4" w:space="0" w:color="auto"/>
              <w:right w:val="nil"/>
            </w:tcBorders>
          </w:tcPr>
          <w:p w14:paraId="644AA770"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231F20"/>
                <w:sz w:val="20"/>
                <w:szCs w:val="20"/>
              </w:rPr>
            </w:pPr>
          </w:p>
        </w:tc>
        <w:tc>
          <w:tcPr>
            <w:tcW w:w="1843" w:type="dxa"/>
            <w:vMerge/>
            <w:tcBorders>
              <w:left w:val="nil"/>
              <w:bottom w:val="single" w:sz="4" w:space="0" w:color="auto"/>
              <w:right w:val="nil"/>
            </w:tcBorders>
          </w:tcPr>
          <w:p w14:paraId="1F065BC4"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231F20"/>
                <w:sz w:val="20"/>
                <w:szCs w:val="20"/>
              </w:rPr>
            </w:pPr>
          </w:p>
        </w:tc>
        <w:tc>
          <w:tcPr>
            <w:tcW w:w="2023" w:type="dxa"/>
            <w:vMerge/>
            <w:tcBorders>
              <w:left w:val="nil"/>
              <w:bottom w:val="single" w:sz="4" w:space="0" w:color="auto"/>
              <w:right w:val="nil"/>
            </w:tcBorders>
          </w:tcPr>
          <w:p w14:paraId="51FB2D24"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231F20"/>
                <w:sz w:val="20"/>
                <w:szCs w:val="20"/>
              </w:rPr>
            </w:pPr>
          </w:p>
        </w:tc>
        <w:tc>
          <w:tcPr>
            <w:tcW w:w="1354" w:type="dxa"/>
            <w:tcBorders>
              <w:left w:val="nil"/>
              <w:bottom w:val="single" w:sz="4" w:space="0" w:color="auto"/>
              <w:right w:val="nil"/>
            </w:tcBorders>
          </w:tcPr>
          <w:p w14:paraId="2BFFAE19"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231F20"/>
                <w:sz w:val="20"/>
                <w:szCs w:val="20"/>
              </w:rPr>
            </w:pPr>
            <w:r w:rsidRPr="006E5081">
              <w:rPr>
                <w:rFonts w:ascii="Times New Roman" w:hAnsi="Times New Roman" w:cs="Times New Roman"/>
                <w:b/>
                <w:bCs/>
                <w:color w:val="231F20"/>
                <w:sz w:val="20"/>
                <w:szCs w:val="20"/>
              </w:rPr>
              <w:t>Sensitivity</w:t>
            </w:r>
          </w:p>
        </w:tc>
        <w:tc>
          <w:tcPr>
            <w:tcW w:w="1387" w:type="dxa"/>
            <w:tcBorders>
              <w:left w:val="nil"/>
              <w:bottom w:val="single" w:sz="4" w:space="0" w:color="auto"/>
              <w:right w:val="nil"/>
            </w:tcBorders>
          </w:tcPr>
          <w:p w14:paraId="0AC6BDC4" w14:textId="77777777" w:rsidR="0063291D" w:rsidRPr="006E5081" w:rsidRDefault="0063291D" w:rsidP="007A3863">
            <w:pPr>
              <w:autoSpaceDE w:val="0"/>
              <w:autoSpaceDN w:val="0"/>
              <w:adjustRightInd w:val="0"/>
              <w:spacing w:after="0" w:line="240" w:lineRule="auto"/>
              <w:jc w:val="center"/>
              <w:rPr>
                <w:rFonts w:ascii="Times New Roman" w:hAnsi="Times New Roman" w:cs="Times New Roman"/>
                <w:b/>
                <w:bCs/>
                <w:color w:val="231F20"/>
                <w:sz w:val="20"/>
                <w:szCs w:val="20"/>
              </w:rPr>
            </w:pPr>
            <w:r w:rsidRPr="006E5081">
              <w:rPr>
                <w:rFonts w:ascii="Times New Roman" w:hAnsi="Times New Roman" w:cs="Times New Roman"/>
                <w:b/>
                <w:bCs/>
                <w:color w:val="231F20"/>
                <w:sz w:val="20"/>
                <w:szCs w:val="20"/>
              </w:rPr>
              <w:t>Specificity</w:t>
            </w:r>
          </w:p>
        </w:tc>
      </w:tr>
      <w:tr w:rsidR="0063291D" w:rsidRPr="006E5081" w14:paraId="5892785A" w14:textId="77777777" w:rsidTr="007A3863">
        <w:tc>
          <w:tcPr>
            <w:tcW w:w="510" w:type="dxa"/>
            <w:tcBorders>
              <w:left w:val="nil"/>
              <w:bottom w:val="nil"/>
              <w:right w:val="nil"/>
            </w:tcBorders>
          </w:tcPr>
          <w:p w14:paraId="6BC88735"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1</w:t>
            </w:r>
          </w:p>
        </w:tc>
        <w:tc>
          <w:tcPr>
            <w:tcW w:w="1900" w:type="dxa"/>
            <w:tcBorders>
              <w:left w:val="nil"/>
              <w:bottom w:val="nil"/>
              <w:right w:val="nil"/>
            </w:tcBorders>
          </w:tcPr>
          <w:p w14:paraId="06F7E7C8"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Goel et al</w:t>
            </w:r>
            <w:r w:rsidRPr="006E5081">
              <w:rPr>
                <w:rFonts w:ascii="Times New Roman" w:hAnsi="Times New Roman" w:cs="Times New Roman"/>
                <w:color w:val="231F20"/>
                <w:sz w:val="20"/>
                <w:szCs w:val="20"/>
              </w:rPr>
              <w:fldChar w:fldCharType="begin" w:fldLock="1"/>
            </w:r>
            <w:r w:rsidRPr="006E5081">
              <w:rPr>
                <w:rFonts w:ascii="Times New Roman" w:hAnsi="Times New Roman" w:cs="Times New Roman"/>
                <w:color w:val="231F20"/>
                <w:sz w:val="20"/>
                <w:szCs w:val="20"/>
              </w:rPr>
              <w:instrText>ADDIN CSL_CITATION {"citationItems":[{"id":"ITEM-1","itemData":{"DOI":"10.1159/000325547","ISSN":"19382650","abstract":"Objective: To examine immunocytochemical localization of Mycobacterium tuberculosis (MTB) complex antigen in fine needle aspiration (FNA) smears of tuberculous lymphadenitis (TBLN) using species-specific monoclonal antibody MTSS to 38-kDa immnunodominant protein antigen as a diagnostic adjunct to conventional cytomorphology and its advantage over Ziehl-Neelsen (ZN) microscopy. Study Design: FNA smears from 340 cases - 174 TBLN; 34 negative controls from nontuberculous, positive controls of 13 known acid-fast bacilli (AFB)-positive sputum smears; 50 blind controls; and 69 other controls (smears from stock cultures of bacterial, atypical mycobacteria and fungal species) were subjected to ZN and immunocytochemical staining using MTSS by the streptavidin-biotin method. Results: Immunocytochemical staining was positive in 59 of 61 (96.1%) archival and 110 of 113 (91.3%) fresh FNA smears; ZN positivity for AFB was observed in 21 of 61 (44.2%) archival and 48 of 113 (42.4%) fresh FNA smears of TBLN. Conclusion: The immunostaining using MTSS showed a definite advantage over conventional ZN staining for detection and specific diagnosis of TBLN in FNA smears with 0% false positive results. Immunostaining of cytosmears with species specific antibody to MTB would prove to be a good diagnostic adjunct to morphologic diagnosis. © The International Academy of Cytology.","author":[{"dropping-particle":"","family":"Goel","given":"Madhu Mati","non-dropping-particle":"","parse-names":false,"suffix":""},{"dropping-particle":"","family":"Budhwar","given":"Puja","non-dropping-particle":"","parse-names":false,"suffix":""}],"container-title":"Acta Cytologica","id":"ITEM-1","issue":"4","issued":{"date-parts":[["2008"]]},"page":"424-433","title":"Species-specific immunocytochemical localization of Mycobacterium tuberculosis complex in fine needle aspirates of tuberculous lymphadenitis using antibody to 38 kDa immunodominant protein antigen","type":"article-journal","volume":"52"},"uris":["http://www.mendeley.com/documents/?uuid=515b8eba-7037-403b-8b77-185867afd4bd"]}],"mendeley":{"formattedCitation":"(20)","plainTextFormattedCitation":"(20)","previouslyFormattedCitation":"(20)"},"properties":{"noteIndex":0},"schema":"https://github.com/citation-style-language/schema/raw/master/csl-citation.json"}</w:instrText>
            </w:r>
            <w:r w:rsidRPr="006E5081">
              <w:rPr>
                <w:rFonts w:ascii="Times New Roman" w:hAnsi="Times New Roman" w:cs="Times New Roman"/>
                <w:color w:val="231F20"/>
                <w:sz w:val="20"/>
                <w:szCs w:val="20"/>
              </w:rPr>
              <w:fldChar w:fldCharType="separate"/>
            </w:r>
            <w:r w:rsidRPr="006E5081">
              <w:rPr>
                <w:rFonts w:ascii="Times New Roman" w:hAnsi="Times New Roman" w:cs="Times New Roman"/>
                <w:noProof/>
                <w:color w:val="231F20"/>
                <w:sz w:val="20"/>
                <w:szCs w:val="20"/>
              </w:rPr>
              <w:t>(20)</w:t>
            </w:r>
            <w:r w:rsidRPr="006E5081">
              <w:rPr>
                <w:rFonts w:ascii="Times New Roman" w:hAnsi="Times New Roman" w:cs="Times New Roman"/>
                <w:color w:val="231F20"/>
                <w:sz w:val="20"/>
                <w:szCs w:val="20"/>
              </w:rPr>
              <w:fldChar w:fldCharType="end"/>
            </w:r>
          </w:p>
        </w:tc>
        <w:tc>
          <w:tcPr>
            <w:tcW w:w="1843" w:type="dxa"/>
            <w:tcBorders>
              <w:left w:val="nil"/>
              <w:bottom w:val="nil"/>
              <w:right w:val="nil"/>
            </w:tcBorders>
          </w:tcPr>
          <w:p w14:paraId="6F8389F1"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Aspirates from various</w:t>
            </w:r>
          </w:p>
          <w:p w14:paraId="244FDBC9"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EPTB</w:t>
            </w:r>
          </w:p>
        </w:tc>
        <w:tc>
          <w:tcPr>
            <w:tcW w:w="2023" w:type="dxa"/>
            <w:tcBorders>
              <w:left w:val="nil"/>
              <w:bottom w:val="nil"/>
              <w:right w:val="nil"/>
            </w:tcBorders>
          </w:tcPr>
          <w:p w14:paraId="26AF83F7"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 xml:space="preserve">MTSS 38 </w:t>
            </w:r>
            <w:proofErr w:type="spellStart"/>
            <w:r w:rsidRPr="006E5081">
              <w:rPr>
                <w:rFonts w:ascii="Times New Roman" w:hAnsi="Times New Roman" w:cs="Times New Roman"/>
                <w:color w:val="231F20"/>
                <w:sz w:val="20"/>
                <w:szCs w:val="20"/>
              </w:rPr>
              <w:t>kDa</w:t>
            </w:r>
            <w:proofErr w:type="spellEnd"/>
            <w:r w:rsidRPr="006E5081">
              <w:rPr>
                <w:rFonts w:ascii="Times New Roman" w:hAnsi="Times New Roman" w:cs="Times New Roman"/>
                <w:color w:val="231F20"/>
                <w:sz w:val="20"/>
                <w:szCs w:val="20"/>
              </w:rPr>
              <w:t xml:space="preserve"> antibody</w:t>
            </w:r>
          </w:p>
        </w:tc>
        <w:tc>
          <w:tcPr>
            <w:tcW w:w="1354" w:type="dxa"/>
            <w:tcBorders>
              <w:left w:val="nil"/>
              <w:bottom w:val="nil"/>
              <w:right w:val="nil"/>
            </w:tcBorders>
          </w:tcPr>
          <w:p w14:paraId="36665B52"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97.3%</w:t>
            </w:r>
          </w:p>
        </w:tc>
        <w:tc>
          <w:tcPr>
            <w:tcW w:w="1387" w:type="dxa"/>
            <w:tcBorders>
              <w:left w:val="nil"/>
              <w:bottom w:val="nil"/>
              <w:right w:val="nil"/>
            </w:tcBorders>
          </w:tcPr>
          <w:p w14:paraId="0FCA224C"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100%</w:t>
            </w:r>
          </w:p>
        </w:tc>
      </w:tr>
      <w:tr w:rsidR="0063291D" w:rsidRPr="006E5081" w14:paraId="50C9C3C0" w14:textId="77777777" w:rsidTr="007A3863">
        <w:tc>
          <w:tcPr>
            <w:tcW w:w="510" w:type="dxa"/>
            <w:tcBorders>
              <w:top w:val="nil"/>
              <w:left w:val="nil"/>
              <w:bottom w:val="nil"/>
              <w:right w:val="nil"/>
            </w:tcBorders>
          </w:tcPr>
          <w:p w14:paraId="061FFE20"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2</w:t>
            </w:r>
          </w:p>
        </w:tc>
        <w:tc>
          <w:tcPr>
            <w:tcW w:w="1900" w:type="dxa"/>
            <w:tcBorders>
              <w:top w:val="nil"/>
              <w:left w:val="nil"/>
              <w:bottom w:val="nil"/>
              <w:right w:val="nil"/>
            </w:tcBorders>
          </w:tcPr>
          <w:p w14:paraId="1464B48B"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proofErr w:type="spellStart"/>
            <w:r w:rsidRPr="006E5081">
              <w:rPr>
                <w:rFonts w:ascii="Times New Roman" w:hAnsi="Times New Roman" w:cs="Times New Roman"/>
                <w:color w:val="231F20"/>
                <w:sz w:val="20"/>
                <w:szCs w:val="20"/>
              </w:rPr>
              <w:t>Tadele</w:t>
            </w:r>
            <w:proofErr w:type="spellEnd"/>
            <w:r w:rsidRPr="006E5081">
              <w:rPr>
                <w:rFonts w:ascii="Times New Roman" w:hAnsi="Times New Roman" w:cs="Times New Roman"/>
                <w:color w:val="231F20"/>
                <w:sz w:val="20"/>
                <w:szCs w:val="20"/>
              </w:rPr>
              <w:t xml:space="preserve"> et al</w:t>
            </w:r>
            <w:r w:rsidRPr="006E5081">
              <w:rPr>
                <w:rFonts w:ascii="Times New Roman" w:hAnsi="Times New Roman" w:cs="Times New Roman"/>
                <w:color w:val="231F20"/>
                <w:sz w:val="20"/>
                <w:szCs w:val="20"/>
              </w:rPr>
              <w:fldChar w:fldCharType="begin" w:fldLock="1"/>
            </w:r>
            <w:r w:rsidRPr="006E5081">
              <w:rPr>
                <w:rFonts w:ascii="Times New Roman" w:hAnsi="Times New Roman" w:cs="Times New Roman"/>
                <w:color w:val="231F20"/>
                <w:sz w:val="20"/>
                <w:szCs w:val="20"/>
              </w:rPr>
              <w:instrText>ADDIN CSL_CITATION {"citationItems":[{"id":"ITEM-1","itemData":{"DOI":"10.1186/s12879-014-0585-1","ISSN":"14712334","PMID":"25421972","abstract":"Background: A rapid, sensitive and accurate laboratory diagnosis is of prime importance in suspected extrapulmonary tuberculosis (EPTB) cases. However, traditional techniques for the detection of acid-fast bacilli have limitations. The aim of the study was to evaluate the diagnostic value of immunocytochemical staining for detection of Mycobacterium tuberculosis complex specific antigen, MPT64, in aspirates from pleural effusions and lymph nodes, the most common presentations of EPTB. Method: A cross-sectional study was conducted by including patients at Tikur Anbessa Specialized Hospital and the United Vision Medical Services from December 2011 to June 2012. Lymph node aspirates and pleural fluid samples were collected and analyzed from a total of 51 cases (26 tuberculous (TB) pleuritis and 25 TB lymphadenitis) and 67 non-TB controls. Each specimen was subjected to Ziehl-Neelsen (ZN) staining, culture on Lowenstein- Jensen (LJ) medium, cytological examination, Polymerase Chain Reaction (PCR) using IS1081gene sequence as a primer and immunocytochemistry (ICC) with polyclonal anti-MPT64 antibody. All patients were screened for HIV. Result: ICC was positive in 38 of 51 cases and in the 7 of 67 controls giving an overall sensitivity and specificity of 74.5% and 89.5%, respectively. Using IS1081-PCR as a reference method, the sensitivity and specificity, positive and negative predictive value of ICC was 88.1%, 89.5%, 82.2% and 93.2%, respectively. The case detection rate increased from 13.7% by ZN stain to 19.6% by LJ culture, to 66.7% by cytology and 74.5% by ICC. Conclusion: Immunocytochemistry with anti-MPT64 antigen improved detection of TB in pleural effusion and lymph node aspirates. Further studies using monoclonal antibodies on samples from other sites of EPTB is recommended to validate this relatively simple diagnostic method for EPTB.","author":[{"dropping-particle":"","family":"Tadele","given":"Agerie","non-dropping-particle":"","parse-names":false,"suffix":""},{"dropping-particle":"","family":"Beyene","given":"Demissew","non-dropping-particle":"","parse-names":false,"suffix":""},{"dropping-particle":"","family":"Hussein","given":"Jemal","non-dropping-particle":"","parse-names":false,"suffix":""},{"dropping-particle":"","family":"Gemechu","given":"Tuffa","non-dropping-particle":"","parse-names":false,"suffix":""},{"dropping-particle":"","family":"Birhanu","given":"Asaye","non-dropping-particle":"","parse-names":false,"suffix":""},{"dropping-particle":"","family":"Mustafa","given":"Tehmina","non-dropping-particle":"","parse-names":false,"suffix":""},{"dropping-particle":"","family":"Tsegaye","given":"Aster","non-dropping-particle":"","parse-names":false,"suffix":""},{"dropping-particle":"","family":"Aseffa","given":"Abraham","non-dropping-particle":"","parse-names":false,"suffix":""},{"dropping-particle":"","family":"Sviland","given":"Lisbet","non-dropping-particle":"","parse-names":false,"suffix":""}],"container-title":"BMC Infectious Diseases","id":"ITEM-1","issue":"1","issued":{"date-parts":[["2014"]]},"page":"1-9","title":"Immunocytochemical detection of Mycobacterium Tuberculosis complex specific antigen, MPT64, improves diagnosis of tuberculous lymphadenitis and tuberculous pleuritis","type":"article-journal","volume":"14"},"uris":["http://www.mendeley.com/documents/?uuid=a0d9e616-07fb-46a1-b616-f44b1e10c532"]}],"mendeley":{"formattedCitation":"(7)","plainTextFormattedCitation":"(7)","previouslyFormattedCitation":"(7)"},"properties":{"noteIndex":0},"schema":"https://github.com/citation-style-language/schema/raw/master/csl-citation.json"}</w:instrText>
            </w:r>
            <w:r w:rsidRPr="006E5081">
              <w:rPr>
                <w:rFonts w:ascii="Times New Roman" w:hAnsi="Times New Roman" w:cs="Times New Roman"/>
                <w:color w:val="231F20"/>
                <w:sz w:val="20"/>
                <w:szCs w:val="20"/>
              </w:rPr>
              <w:fldChar w:fldCharType="separate"/>
            </w:r>
            <w:r w:rsidRPr="006E5081">
              <w:rPr>
                <w:rFonts w:ascii="Times New Roman" w:hAnsi="Times New Roman" w:cs="Times New Roman"/>
                <w:noProof/>
                <w:color w:val="231F20"/>
                <w:sz w:val="20"/>
                <w:szCs w:val="20"/>
              </w:rPr>
              <w:t>(7)</w:t>
            </w:r>
            <w:r w:rsidRPr="006E5081">
              <w:rPr>
                <w:rFonts w:ascii="Times New Roman" w:hAnsi="Times New Roman" w:cs="Times New Roman"/>
                <w:color w:val="231F20"/>
                <w:sz w:val="20"/>
                <w:szCs w:val="20"/>
              </w:rPr>
              <w:fldChar w:fldCharType="end"/>
            </w:r>
          </w:p>
        </w:tc>
        <w:tc>
          <w:tcPr>
            <w:tcW w:w="1843" w:type="dxa"/>
            <w:tcBorders>
              <w:top w:val="nil"/>
              <w:left w:val="nil"/>
              <w:bottom w:val="nil"/>
              <w:right w:val="nil"/>
            </w:tcBorders>
          </w:tcPr>
          <w:p w14:paraId="766F04B2"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Lymph node and pleural fluids</w:t>
            </w:r>
          </w:p>
        </w:tc>
        <w:tc>
          <w:tcPr>
            <w:tcW w:w="2023" w:type="dxa"/>
            <w:tcBorders>
              <w:top w:val="nil"/>
              <w:left w:val="nil"/>
              <w:bottom w:val="nil"/>
              <w:right w:val="nil"/>
            </w:tcBorders>
          </w:tcPr>
          <w:p w14:paraId="1C141674"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MPT64 antibody</w:t>
            </w:r>
          </w:p>
        </w:tc>
        <w:tc>
          <w:tcPr>
            <w:tcW w:w="1354" w:type="dxa"/>
            <w:tcBorders>
              <w:top w:val="nil"/>
              <w:left w:val="nil"/>
              <w:bottom w:val="nil"/>
              <w:right w:val="nil"/>
            </w:tcBorders>
          </w:tcPr>
          <w:p w14:paraId="49AE284C"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74.5%</w:t>
            </w:r>
          </w:p>
        </w:tc>
        <w:tc>
          <w:tcPr>
            <w:tcW w:w="1387" w:type="dxa"/>
            <w:tcBorders>
              <w:top w:val="nil"/>
              <w:left w:val="nil"/>
              <w:bottom w:val="nil"/>
              <w:right w:val="nil"/>
            </w:tcBorders>
          </w:tcPr>
          <w:p w14:paraId="394CC261"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89.5%</w:t>
            </w:r>
          </w:p>
        </w:tc>
      </w:tr>
      <w:tr w:rsidR="0063291D" w:rsidRPr="006E5081" w14:paraId="3020968A" w14:textId="77777777" w:rsidTr="007A3863">
        <w:tc>
          <w:tcPr>
            <w:tcW w:w="510" w:type="dxa"/>
            <w:tcBorders>
              <w:top w:val="nil"/>
              <w:left w:val="nil"/>
              <w:right w:val="nil"/>
            </w:tcBorders>
          </w:tcPr>
          <w:p w14:paraId="676785A6"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3</w:t>
            </w:r>
          </w:p>
        </w:tc>
        <w:tc>
          <w:tcPr>
            <w:tcW w:w="1900" w:type="dxa"/>
            <w:tcBorders>
              <w:top w:val="nil"/>
              <w:left w:val="nil"/>
              <w:right w:val="nil"/>
            </w:tcBorders>
          </w:tcPr>
          <w:p w14:paraId="097F1689"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proofErr w:type="spellStart"/>
            <w:r w:rsidRPr="006E5081">
              <w:rPr>
                <w:rFonts w:ascii="Times New Roman" w:hAnsi="Times New Roman" w:cs="Times New Roman"/>
                <w:color w:val="231F20"/>
                <w:sz w:val="20"/>
                <w:szCs w:val="20"/>
              </w:rPr>
              <w:t>Prapanna</w:t>
            </w:r>
            <w:proofErr w:type="spellEnd"/>
            <w:r w:rsidRPr="006E5081">
              <w:rPr>
                <w:rFonts w:ascii="Times New Roman" w:hAnsi="Times New Roman" w:cs="Times New Roman"/>
                <w:color w:val="231F20"/>
                <w:sz w:val="20"/>
                <w:szCs w:val="20"/>
              </w:rPr>
              <w:t xml:space="preserve"> et al</w:t>
            </w:r>
            <w:r w:rsidRPr="006E5081">
              <w:rPr>
                <w:rFonts w:ascii="Times New Roman" w:hAnsi="Times New Roman" w:cs="Times New Roman"/>
                <w:color w:val="231F20"/>
                <w:sz w:val="20"/>
                <w:szCs w:val="20"/>
              </w:rPr>
              <w:fldChar w:fldCharType="begin" w:fldLock="1"/>
            </w:r>
            <w:r w:rsidRPr="006E5081">
              <w:rPr>
                <w:rFonts w:ascii="Times New Roman" w:hAnsi="Times New Roman" w:cs="Times New Roman"/>
                <w:color w:val="231F20"/>
                <w:sz w:val="20"/>
                <w:szCs w:val="20"/>
              </w:rPr>
              <w:instrText>ADDIN CSL_CITATION {"citationItems":[{"id":"ITEM-1","itemData":{"author":[{"dropping-particle":"","family":"Pooja Prapanna, M.D., Ruchi Srivastava","given":"M.D.","non-dropping-particle":"","parse-names":false,"suffix":""},{"dropping-particle":"","family":"Vinod Kumar Arora, M.D.,* Navjeevan Singh, M.D., Arati Bhatia","given":"M.D.","non-dropping-particle":"","parse-names":false,"suffix":""},{"dropping-particle":"","family":"and Iqbal R. Kaur","given":"M.D.","non-dropping-particle":"","parse-names":false,"suffix":""}],"container-title":"Diagnostic Cytopathology","id":"ITEM-1","issue":"5","issued":{"date-parts":[["2014"]]},"page":"391-395","title":"Immunocytochemical Detection of Mycobacterial Antigen in Extrapulmonary Tuberculosis","type":"article-journal","volume":"42"},"uris":["http://www.mendeley.com/documents/?uuid=56aef1e8-405f-4c25-9524-4f343e830185"]}],"mendeley":{"formattedCitation":"(8)","plainTextFormattedCitation":"(8)","previouslyFormattedCitation":"(8)"},"properties":{"noteIndex":0},"schema":"https://github.com/citation-style-language/schema/raw/master/csl-citation.json"}</w:instrText>
            </w:r>
            <w:r w:rsidRPr="006E5081">
              <w:rPr>
                <w:rFonts w:ascii="Times New Roman" w:hAnsi="Times New Roman" w:cs="Times New Roman"/>
                <w:color w:val="231F20"/>
                <w:sz w:val="20"/>
                <w:szCs w:val="20"/>
              </w:rPr>
              <w:fldChar w:fldCharType="separate"/>
            </w:r>
            <w:r w:rsidRPr="006E5081">
              <w:rPr>
                <w:rFonts w:ascii="Times New Roman" w:hAnsi="Times New Roman" w:cs="Times New Roman"/>
                <w:noProof/>
                <w:color w:val="231F20"/>
                <w:sz w:val="20"/>
                <w:szCs w:val="20"/>
              </w:rPr>
              <w:t>(8)</w:t>
            </w:r>
            <w:r w:rsidRPr="006E5081">
              <w:rPr>
                <w:rFonts w:ascii="Times New Roman" w:hAnsi="Times New Roman" w:cs="Times New Roman"/>
                <w:color w:val="231F20"/>
                <w:sz w:val="20"/>
                <w:szCs w:val="20"/>
              </w:rPr>
              <w:fldChar w:fldCharType="end"/>
            </w:r>
          </w:p>
        </w:tc>
        <w:tc>
          <w:tcPr>
            <w:tcW w:w="1843" w:type="dxa"/>
            <w:tcBorders>
              <w:top w:val="nil"/>
              <w:left w:val="nil"/>
              <w:right w:val="nil"/>
            </w:tcBorders>
          </w:tcPr>
          <w:p w14:paraId="6B904874"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Aspirate from various</w:t>
            </w:r>
          </w:p>
          <w:p w14:paraId="19387D4F"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EPTB</w:t>
            </w:r>
          </w:p>
        </w:tc>
        <w:tc>
          <w:tcPr>
            <w:tcW w:w="2023" w:type="dxa"/>
            <w:tcBorders>
              <w:top w:val="nil"/>
              <w:left w:val="nil"/>
              <w:right w:val="nil"/>
            </w:tcBorders>
          </w:tcPr>
          <w:p w14:paraId="272BFA38"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Rabbit polyclonal antibody to Mycobacterium tuberculosis</w:t>
            </w:r>
          </w:p>
        </w:tc>
        <w:tc>
          <w:tcPr>
            <w:tcW w:w="1354" w:type="dxa"/>
            <w:tcBorders>
              <w:top w:val="nil"/>
              <w:left w:val="nil"/>
              <w:right w:val="nil"/>
            </w:tcBorders>
          </w:tcPr>
          <w:p w14:paraId="5D2B0ADD"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96.92%</w:t>
            </w:r>
          </w:p>
        </w:tc>
        <w:tc>
          <w:tcPr>
            <w:tcW w:w="1387" w:type="dxa"/>
            <w:tcBorders>
              <w:top w:val="nil"/>
              <w:left w:val="nil"/>
              <w:right w:val="nil"/>
            </w:tcBorders>
          </w:tcPr>
          <w:p w14:paraId="574C95ED" w14:textId="77777777" w:rsidR="0063291D" w:rsidRPr="006E5081" w:rsidRDefault="0063291D" w:rsidP="007A3863">
            <w:pPr>
              <w:autoSpaceDE w:val="0"/>
              <w:autoSpaceDN w:val="0"/>
              <w:adjustRightInd w:val="0"/>
              <w:spacing w:after="0" w:line="240" w:lineRule="auto"/>
              <w:rPr>
                <w:rFonts w:ascii="Times New Roman" w:hAnsi="Times New Roman" w:cs="Times New Roman"/>
                <w:color w:val="231F20"/>
                <w:sz w:val="20"/>
                <w:szCs w:val="20"/>
              </w:rPr>
            </w:pPr>
            <w:r w:rsidRPr="006E5081">
              <w:rPr>
                <w:rFonts w:ascii="Times New Roman" w:hAnsi="Times New Roman" w:cs="Times New Roman"/>
                <w:color w:val="231F20"/>
                <w:sz w:val="20"/>
                <w:szCs w:val="20"/>
              </w:rPr>
              <w:t>95%</w:t>
            </w:r>
          </w:p>
        </w:tc>
      </w:tr>
    </w:tbl>
    <w:p w14:paraId="6D3C061F" w14:textId="77777777" w:rsidR="0063291D" w:rsidRPr="009F0B9E" w:rsidRDefault="0063291D" w:rsidP="0063291D">
      <w:pPr>
        <w:autoSpaceDE w:val="0"/>
        <w:autoSpaceDN w:val="0"/>
        <w:adjustRightInd w:val="0"/>
        <w:spacing w:after="0" w:line="480" w:lineRule="auto"/>
        <w:jc w:val="both"/>
        <w:rPr>
          <w:rFonts w:ascii="Times New Roman" w:hAnsi="Times New Roman" w:cs="Times New Roman"/>
          <w:color w:val="231F20"/>
          <w:sz w:val="24"/>
          <w:szCs w:val="24"/>
        </w:rPr>
      </w:pPr>
    </w:p>
    <w:p w14:paraId="35FE9A2A" w14:textId="77777777" w:rsidR="0063291D" w:rsidRDefault="0063291D"/>
    <w:sectPr w:rsidR="0063291D" w:rsidSect="0063291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1D"/>
    <w:rsid w:val="000642BC"/>
    <w:rsid w:val="0063291D"/>
    <w:rsid w:val="00D91F41"/>
    <w:rsid w:val="00E36853"/>
    <w:rsid w:val="00F4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87D5"/>
  <w15:chartTrackingRefBased/>
  <w15:docId w15:val="{62B16A5F-575F-4BB9-8783-E46ECA9A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91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hmllubis@gmail.com</dc:creator>
  <cp:keywords/>
  <dc:description/>
  <cp:lastModifiedBy>Humairah Medina Liza Lubis</cp:lastModifiedBy>
  <cp:revision>2</cp:revision>
  <dcterms:created xsi:type="dcterms:W3CDTF">2021-04-22T05:53:00Z</dcterms:created>
  <dcterms:modified xsi:type="dcterms:W3CDTF">2021-04-22T05:53:00Z</dcterms:modified>
</cp:coreProperties>
</file>