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F938E" w14:textId="77777777" w:rsidR="00232BCA" w:rsidRDefault="001337A9" w:rsidP="00211146">
      <w:pPr>
        <w:jc w:val="right"/>
        <w:rPr>
          <w:rFonts w:cs="Cambria Math"/>
          <w:color w:val="000000"/>
          <w:sz w:val="20"/>
          <w:szCs w:val="20"/>
        </w:rPr>
      </w:pPr>
      <w:r>
        <w:rPr>
          <w:noProof/>
          <w:lang w:val="en-GB" w:eastAsia="en-GB"/>
        </w:rPr>
        <w:drawing>
          <wp:anchor distT="0" distB="0" distL="114300" distR="114300" simplePos="0" relativeHeight="251657728" behindDoc="0" locked="0" layoutInCell="1" allowOverlap="1" wp14:anchorId="59A66F46" wp14:editId="6107B6DB">
            <wp:simplePos x="0" y="0"/>
            <wp:positionH relativeFrom="column">
              <wp:posOffset>-14605</wp:posOffset>
            </wp:positionH>
            <wp:positionV relativeFrom="paragraph">
              <wp:posOffset>-31115</wp:posOffset>
            </wp:positionV>
            <wp:extent cx="1584960" cy="714375"/>
            <wp:effectExtent l="0" t="0" r="0" b="9525"/>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496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32BCA" w:rsidRPr="00C4669C">
        <w:rPr>
          <w:rFonts w:cs="Cambria Math"/>
          <w:color w:val="000000"/>
          <w:sz w:val="20"/>
          <w:szCs w:val="20"/>
        </w:rPr>
        <w:t xml:space="preserve">Mutiara </w:t>
      </w:r>
      <w:proofErr w:type="spellStart"/>
      <w:r w:rsidR="00232BCA" w:rsidRPr="00C4669C">
        <w:rPr>
          <w:rFonts w:cs="Cambria Math"/>
          <w:color w:val="000000"/>
          <w:sz w:val="20"/>
          <w:szCs w:val="20"/>
        </w:rPr>
        <w:t>Medika</w:t>
      </w:r>
      <w:proofErr w:type="spellEnd"/>
      <w:r w:rsidR="00232BCA" w:rsidRPr="00C4669C">
        <w:rPr>
          <w:rFonts w:cs="Cambria Math"/>
          <w:color w:val="000000"/>
          <w:sz w:val="20"/>
          <w:szCs w:val="20"/>
        </w:rPr>
        <w:t xml:space="preserve">: </w:t>
      </w:r>
      <w:proofErr w:type="spellStart"/>
      <w:r w:rsidR="00232BCA" w:rsidRPr="00C4669C">
        <w:rPr>
          <w:rFonts w:cs="Cambria Math"/>
          <w:color w:val="000000"/>
          <w:sz w:val="20"/>
          <w:szCs w:val="20"/>
        </w:rPr>
        <w:t>Jurnal</w:t>
      </w:r>
      <w:proofErr w:type="spellEnd"/>
      <w:r w:rsidR="00232BCA" w:rsidRPr="00C4669C">
        <w:rPr>
          <w:rFonts w:cs="Cambria Math"/>
          <w:color w:val="000000"/>
          <w:sz w:val="20"/>
          <w:szCs w:val="20"/>
        </w:rPr>
        <w:t xml:space="preserve"> </w:t>
      </w:r>
      <w:proofErr w:type="spellStart"/>
      <w:r w:rsidR="00232BCA" w:rsidRPr="00C4669C">
        <w:rPr>
          <w:rFonts w:cs="Cambria Math"/>
          <w:color w:val="000000"/>
          <w:sz w:val="20"/>
          <w:szCs w:val="20"/>
        </w:rPr>
        <w:t>Kedokteran</w:t>
      </w:r>
      <w:proofErr w:type="spellEnd"/>
      <w:r w:rsidR="00232BCA" w:rsidRPr="00C4669C">
        <w:rPr>
          <w:rFonts w:cs="Cambria Math"/>
          <w:color w:val="000000"/>
          <w:sz w:val="20"/>
          <w:szCs w:val="20"/>
        </w:rPr>
        <w:t xml:space="preserve"> dan Kesehatan</w:t>
      </w:r>
    </w:p>
    <w:p w14:paraId="0A8C5E52" w14:textId="77777777" w:rsidR="00B3273A" w:rsidRPr="0068198A" w:rsidRDefault="00B3273A" w:rsidP="00211146">
      <w:pPr>
        <w:jc w:val="right"/>
        <w:rPr>
          <w:rFonts w:cs="Cambria Math"/>
          <w:noProof/>
          <w:sz w:val="20"/>
          <w:szCs w:val="20"/>
        </w:rPr>
      </w:pPr>
      <w:r w:rsidRPr="0068198A">
        <w:rPr>
          <w:rFonts w:cs="Cambria Math"/>
          <w:color w:val="000000"/>
          <w:sz w:val="20"/>
          <w:szCs w:val="20"/>
        </w:rPr>
        <w:t>http://journal.umy.ac.id/index.php/mm</w:t>
      </w:r>
    </w:p>
    <w:p w14:paraId="460B17F4" w14:textId="77777777" w:rsidR="00B3273A" w:rsidRDefault="00B3273A" w:rsidP="00B3273A">
      <w:pPr>
        <w:ind w:left="5812"/>
        <w:rPr>
          <w:rFonts w:cs="Cambria Math"/>
          <w:bCs/>
          <w:sz w:val="20"/>
          <w:szCs w:val="16"/>
        </w:rPr>
      </w:pPr>
    </w:p>
    <w:p w14:paraId="32A2C3E6" w14:textId="77777777" w:rsidR="00ED2582" w:rsidRPr="0068198A" w:rsidRDefault="00ED2582" w:rsidP="00B3273A">
      <w:pPr>
        <w:ind w:left="5812"/>
        <w:rPr>
          <w:rFonts w:ascii="inherit" w:hAnsi="inherit"/>
          <w:color w:val="000000"/>
          <w:sz w:val="18"/>
          <w:szCs w:val="18"/>
        </w:rPr>
      </w:pPr>
    </w:p>
    <w:p w14:paraId="29421810" w14:textId="77777777" w:rsidR="00B3273A" w:rsidRPr="0068198A" w:rsidRDefault="00B3273A" w:rsidP="00B3273A">
      <w:pPr>
        <w:ind w:left="5812"/>
        <w:rPr>
          <w:rFonts w:ascii="inherit" w:hAnsi="inherit"/>
          <w:color w:val="000000"/>
          <w:sz w:val="18"/>
          <w:szCs w:val="18"/>
        </w:rPr>
      </w:pPr>
    </w:p>
    <w:p w14:paraId="67A1D88E" w14:textId="77777777" w:rsidR="00B3273A" w:rsidRPr="00094E27" w:rsidRDefault="00466E0F" w:rsidP="00004D12">
      <w:pPr>
        <w:rPr>
          <w:rFonts w:cs="Cambria Math"/>
          <w:noProof/>
          <w:color w:val="000000"/>
          <w:sz w:val="20"/>
          <w:szCs w:val="20"/>
          <w:lang w:val="id-ID"/>
        </w:rPr>
      </w:pPr>
      <w:r>
        <w:rPr>
          <w:rFonts w:cs="Cambria Math"/>
          <w:color w:val="000000"/>
          <w:sz w:val="20"/>
        </w:rPr>
        <w:t xml:space="preserve">Vol </w:t>
      </w:r>
      <w:r w:rsidR="00F52D08">
        <w:rPr>
          <w:rFonts w:cs="Cambria Math"/>
          <w:color w:val="000000"/>
          <w:sz w:val="20"/>
        </w:rPr>
        <w:t>xx</w:t>
      </w:r>
      <w:r w:rsidR="00B3273A" w:rsidRPr="003A6D0D">
        <w:rPr>
          <w:rFonts w:cs="Cambria Math"/>
          <w:color w:val="000000"/>
          <w:sz w:val="20"/>
        </w:rPr>
        <w:t xml:space="preserve"> No </w:t>
      </w:r>
      <w:r w:rsidR="00F52D08">
        <w:rPr>
          <w:rFonts w:cs="Cambria Math"/>
          <w:color w:val="000000"/>
          <w:sz w:val="20"/>
        </w:rPr>
        <w:t>x</w:t>
      </w:r>
      <w:r w:rsidR="003867A1" w:rsidRPr="005E4986">
        <w:rPr>
          <w:rFonts w:cs="Cambria Math"/>
          <w:color w:val="000000"/>
          <w:sz w:val="20"/>
        </w:rPr>
        <w:t xml:space="preserve"> Page</w:t>
      </w:r>
      <w:r w:rsidR="007D584A" w:rsidRPr="005E4986">
        <w:rPr>
          <w:rFonts w:cs="Cambria Math"/>
          <w:color w:val="000000"/>
          <w:sz w:val="20"/>
        </w:rPr>
        <w:t xml:space="preserve"> </w:t>
      </w:r>
      <w:r w:rsidR="00F52D08">
        <w:rPr>
          <w:rFonts w:cs="Cambria Math"/>
          <w:color w:val="000000"/>
          <w:sz w:val="20"/>
        </w:rPr>
        <w:t>xx-xx</w:t>
      </w:r>
      <w:r w:rsidR="00B3273A" w:rsidRPr="005E4986">
        <w:rPr>
          <w:rFonts w:cs="Cambria Math"/>
          <w:color w:val="000000"/>
          <w:sz w:val="20"/>
        </w:rPr>
        <w:t xml:space="preserve"> </w:t>
      </w:r>
      <w:r w:rsidR="003867A1" w:rsidRPr="005E4986">
        <w:rPr>
          <w:rFonts w:cs="Cambria Math"/>
          <w:color w:val="000000"/>
          <w:sz w:val="20"/>
          <w:szCs w:val="20"/>
        </w:rPr>
        <w:t>January</w:t>
      </w:r>
      <w:r w:rsidR="00F52D08">
        <w:rPr>
          <w:rFonts w:cs="Cambria Math"/>
          <w:color w:val="000000"/>
          <w:sz w:val="20"/>
          <w:szCs w:val="20"/>
        </w:rPr>
        <w:t>/July</w:t>
      </w:r>
      <w:r w:rsidRPr="005E4986">
        <w:rPr>
          <w:rFonts w:cs="Cambria Math"/>
          <w:color w:val="000000"/>
          <w:sz w:val="20"/>
          <w:szCs w:val="20"/>
        </w:rPr>
        <w:t xml:space="preserve"> </w:t>
      </w:r>
      <w:proofErr w:type="gramStart"/>
      <w:r w:rsidRPr="005E4986">
        <w:rPr>
          <w:rFonts w:cs="Cambria Math"/>
          <w:color w:val="000000"/>
          <w:sz w:val="20"/>
          <w:szCs w:val="20"/>
        </w:rPr>
        <w:t>20</w:t>
      </w:r>
      <w:r w:rsidR="00F52D08">
        <w:rPr>
          <w:rFonts w:cs="Cambria Math"/>
          <w:color w:val="000000"/>
          <w:sz w:val="20"/>
          <w:szCs w:val="20"/>
        </w:rPr>
        <w:t>..</w:t>
      </w:r>
      <w:proofErr w:type="gramEnd"/>
    </w:p>
    <w:p w14:paraId="46FDA903" w14:textId="77777777" w:rsidR="00B3273A" w:rsidRPr="0068198A" w:rsidRDefault="00B3273A" w:rsidP="00B3273A">
      <w:pPr>
        <w:jc w:val="right"/>
        <w:rPr>
          <w:noProof/>
          <w:sz w:val="14"/>
          <w:szCs w:val="14"/>
        </w:rPr>
      </w:pPr>
    </w:p>
    <w:tbl>
      <w:tblPr>
        <w:tblW w:w="9056" w:type="dxa"/>
        <w:jc w:val="center"/>
        <w:tblBorders>
          <w:top w:val="single" w:sz="4" w:space="0" w:color="auto"/>
          <w:bottom w:val="single" w:sz="4" w:space="0" w:color="auto"/>
        </w:tblBorders>
        <w:tblLook w:val="04A0" w:firstRow="1" w:lastRow="0" w:firstColumn="1" w:lastColumn="0" w:noHBand="0" w:noVBand="1"/>
      </w:tblPr>
      <w:tblGrid>
        <w:gridCol w:w="2235"/>
        <w:gridCol w:w="6821"/>
      </w:tblGrid>
      <w:tr w:rsidR="00B3273A" w:rsidRPr="0068198A" w14:paraId="625BEFEC" w14:textId="77777777" w:rsidTr="005140BA">
        <w:trPr>
          <w:jc w:val="center"/>
        </w:trPr>
        <w:tc>
          <w:tcPr>
            <w:tcW w:w="9056" w:type="dxa"/>
            <w:gridSpan w:val="2"/>
            <w:shd w:val="clear" w:color="auto" w:fill="auto"/>
          </w:tcPr>
          <w:p w14:paraId="6336FDDD" w14:textId="4ACB8C06" w:rsidR="006D0EFF" w:rsidRPr="006D0EFF" w:rsidRDefault="006D0EFF" w:rsidP="006D0EFF">
            <w:pPr>
              <w:rPr>
                <w:rFonts w:ascii="Candara" w:hAnsi="Candara" w:cs="Times New Roman"/>
                <w:b/>
                <w:bCs/>
                <w:i/>
                <w:iCs/>
                <w:sz w:val="36"/>
                <w:szCs w:val="36"/>
              </w:rPr>
            </w:pPr>
            <w:r w:rsidRPr="006D0EFF">
              <w:rPr>
                <w:rFonts w:ascii="Candara" w:hAnsi="Candara" w:cs="Times New Roman"/>
                <w:b/>
                <w:bCs/>
                <w:i/>
                <w:iCs/>
                <w:sz w:val="36"/>
                <w:szCs w:val="36"/>
              </w:rPr>
              <w:t xml:space="preserve">Interactions </w:t>
            </w:r>
            <w:r>
              <w:rPr>
                <w:rFonts w:ascii="Candara" w:hAnsi="Candara" w:cs="Times New Roman"/>
                <w:b/>
                <w:bCs/>
                <w:i/>
                <w:iCs/>
                <w:sz w:val="36"/>
                <w:szCs w:val="36"/>
              </w:rPr>
              <w:t>o</w:t>
            </w:r>
            <w:r w:rsidRPr="006D0EFF">
              <w:rPr>
                <w:rFonts w:ascii="Candara" w:hAnsi="Candara" w:cs="Times New Roman"/>
                <w:b/>
                <w:bCs/>
                <w:i/>
                <w:iCs/>
                <w:sz w:val="36"/>
                <w:szCs w:val="36"/>
              </w:rPr>
              <w:t xml:space="preserve">f Heavy Metals </w:t>
            </w:r>
            <w:r>
              <w:rPr>
                <w:rFonts w:ascii="Candara" w:hAnsi="Candara" w:cs="Times New Roman"/>
                <w:b/>
                <w:bCs/>
                <w:i/>
                <w:iCs/>
                <w:sz w:val="36"/>
                <w:szCs w:val="36"/>
              </w:rPr>
              <w:t>o</w:t>
            </w:r>
            <w:r w:rsidRPr="006D0EFF">
              <w:rPr>
                <w:rFonts w:ascii="Candara" w:hAnsi="Candara" w:cs="Times New Roman"/>
                <w:b/>
                <w:bCs/>
                <w:i/>
                <w:iCs/>
                <w:sz w:val="36"/>
                <w:szCs w:val="36"/>
              </w:rPr>
              <w:t xml:space="preserve">n Enzymes </w:t>
            </w:r>
            <w:r>
              <w:rPr>
                <w:rFonts w:ascii="Candara" w:hAnsi="Candara" w:cs="Times New Roman"/>
                <w:b/>
                <w:bCs/>
                <w:i/>
                <w:iCs/>
                <w:sz w:val="36"/>
                <w:szCs w:val="36"/>
              </w:rPr>
              <w:t>i</w:t>
            </w:r>
            <w:r w:rsidRPr="006D0EFF">
              <w:rPr>
                <w:rFonts w:ascii="Candara" w:hAnsi="Candara" w:cs="Times New Roman"/>
                <w:b/>
                <w:bCs/>
                <w:i/>
                <w:iCs/>
                <w:sz w:val="36"/>
                <w:szCs w:val="36"/>
              </w:rPr>
              <w:t xml:space="preserve">n Carbohydrate Metabolism: </w:t>
            </w:r>
            <w:r>
              <w:rPr>
                <w:rFonts w:ascii="Candara" w:hAnsi="Candara" w:cs="Times New Roman"/>
                <w:b/>
                <w:bCs/>
                <w:i/>
                <w:iCs/>
                <w:sz w:val="36"/>
                <w:szCs w:val="36"/>
              </w:rPr>
              <w:t>I</w:t>
            </w:r>
            <w:r w:rsidRPr="006D0EFF">
              <w:rPr>
                <w:rFonts w:ascii="Candara" w:hAnsi="Candara" w:cs="Times New Roman"/>
                <w:b/>
                <w:bCs/>
                <w:i/>
                <w:iCs/>
                <w:sz w:val="36"/>
                <w:szCs w:val="36"/>
              </w:rPr>
              <w:t xml:space="preserve">n silico study on </w:t>
            </w:r>
            <w:proofErr w:type="spellStart"/>
            <w:r w:rsidRPr="006D0EFF">
              <w:rPr>
                <w:rFonts w:ascii="Candara" w:hAnsi="Candara" w:cs="Times New Roman"/>
                <w:b/>
                <w:bCs/>
                <w:i/>
                <w:iCs/>
                <w:sz w:val="36"/>
                <w:szCs w:val="36"/>
              </w:rPr>
              <w:t>glucocinase</w:t>
            </w:r>
            <w:proofErr w:type="spellEnd"/>
            <w:r w:rsidRPr="006D0EFF">
              <w:rPr>
                <w:rFonts w:ascii="Candara" w:hAnsi="Candara" w:cs="Times New Roman"/>
                <w:b/>
                <w:bCs/>
                <w:i/>
                <w:iCs/>
                <w:sz w:val="36"/>
                <w:szCs w:val="36"/>
              </w:rPr>
              <w:t xml:space="preserve"> and </w:t>
            </w:r>
            <w:proofErr w:type="spellStart"/>
            <w:r w:rsidRPr="006D0EFF">
              <w:rPr>
                <w:rFonts w:ascii="Candara" w:hAnsi="Candara" w:cs="Times New Roman"/>
                <w:b/>
                <w:bCs/>
                <w:i/>
                <w:iCs/>
                <w:sz w:val="36"/>
                <w:szCs w:val="36"/>
              </w:rPr>
              <w:t>piruvate</w:t>
            </w:r>
            <w:proofErr w:type="spellEnd"/>
            <w:r w:rsidRPr="006D0EFF">
              <w:rPr>
                <w:rFonts w:ascii="Candara" w:hAnsi="Candara" w:cs="Times New Roman"/>
                <w:b/>
                <w:bCs/>
                <w:i/>
                <w:iCs/>
                <w:sz w:val="36"/>
                <w:szCs w:val="36"/>
              </w:rPr>
              <w:t xml:space="preserve"> kinase </w:t>
            </w:r>
          </w:p>
          <w:p w14:paraId="1CE86871" w14:textId="77777777" w:rsidR="00B3273A" w:rsidRPr="00FA3A37" w:rsidRDefault="00B3273A" w:rsidP="0036634B">
            <w:pPr>
              <w:jc w:val="center"/>
              <w:rPr>
                <w:rFonts w:cs="Times New Roman"/>
                <w:bCs/>
                <w:i/>
                <w:iCs/>
                <w:sz w:val="16"/>
                <w:szCs w:val="20"/>
                <w:lang w:val="id-ID"/>
              </w:rPr>
            </w:pPr>
          </w:p>
          <w:p w14:paraId="1AFB6775" w14:textId="46D27E58" w:rsidR="007D584A" w:rsidRPr="008433B1" w:rsidRDefault="00EF1214" w:rsidP="00EF1214">
            <w:pPr>
              <w:rPr>
                <w:rFonts w:ascii="Goudy Old Style" w:hAnsi="Goudy Old Style" w:cs="Times New Roman"/>
                <w:b/>
                <w:bCs/>
              </w:rPr>
            </w:pPr>
            <w:r>
              <w:rPr>
                <w:rFonts w:ascii="Goudy Old Style" w:hAnsi="Goudy Old Style"/>
                <w:b/>
                <w:lang w:val="en-ID"/>
              </w:rPr>
              <w:t xml:space="preserve">Akmal </w:t>
            </w:r>
            <w:proofErr w:type="spellStart"/>
            <w:r>
              <w:rPr>
                <w:rFonts w:ascii="Goudy Old Style" w:hAnsi="Goudy Old Style"/>
                <w:b/>
                <w:lang w:val="en-ID"/>
              </w:rPr>
              <w:t>Rizky</w:t>
            </w:r>
            <w:proofErr w:type="spellEnd"/>
            <w:r>
              <w:rPr>
                <w:rFonts w:ascii="Goudy Old Style" w:hAnsi="Goudy Old Style"/>
                <w:b/>
                <w:lang w:val="en-ID"/>
              </w:rPr>
              <w:t xml:space="preserve"> Harun</w:t>
            </w:r>
            <w:r>
              <w:rPr>
                <w:rFonts w:ascii="Goudy Old Style" w:hAnsi="Goudy Old Style"/>
                <w:b/>
                <w:vertAlign w:val="superscript"/>
                <w:lang w:val="en-ID"/>
              </w:rPr>
              <w:t>1</w:t>
            </w:r>
            <w:r w:rsidR="00F65B5D" w:rsidRPr="005E4986">
              <w:rPr>
                <w:rFonts w:ascii="Goudy Old Style" w:hAnsi="Goudy Old Style"/>
                <w:b/>
              </w:rPr>
              <w:t xml:space="preserve">, </w:t>
            </w:r>
            <w:r>
              <w:rPr>
                <w:rFonts w:ascii="Goudy Old Style" w:hAnsi="Goudy Old Style"/>
                <w:b/>
                <w:lang w:val="en-ID"/>
              </w:rPr>
              <w:t xml:space="preserve">Siti </w:t>
            </w:r>
            <w:proofErr w:type="spellStart"/>
            <w:r>
              <w:rPr>
                <w:rFonts w:ascii="Goudy Old Style" w:hAnsi="Goudy Old Style"/>
                <w:b/>
                <w:lang w:val="en-ID"/>
              </w:rPr>
              <w:t>ratna</w:t>
            </w:r>
            <w:proofErr w:type="spellEnd"/>
            <w:r>
              <w:rPr>
                <w:rFonts w:ascii="Goudy Old Style" w:hAnsi="Goudy Old Style"/>
                <w:b/>
                <w:lang w:val="en-ID"/>
              </w:rPr>
              <w:t xml:space="preserve"> Jinan F</w:t>
            </w:r>
            <w:r>
              <w:rPr>
                <w:rFonts w:ascii="Goudy Old Style" w:hAnsi="Goudy Old Style"/>
                <w:b/>
                <w:vertAlign w:val="superscript"/>
                <w:lang w:val="en-ID"/>
              </w:rPr>
              <w:t>1</w:t>
            </w:r>
            <w:r>
              <w:rPr>
                <w:rFonts w:ascii="Goudy Old Style" w:hAnsi="Goudy Old Style"/>
                <w:b/>
                <w:lang w:val="en-ID"/>
              </w:rPr>
              <w:t xml:space="preserve">, </w:t>
            </w:r>
            <w:r w:rsidRPr="00EF1214">
              <w:rPr>
                <w:rFonts w:ascii="Goudy Old Style" w:hAnsi="Goudy Old Style" w:cs="Times New Roman"/>
                <w:b/>
                <w:bCs/>
              </w:rPr>
              <w:t>Bambang Setiawan</w:t>
            </w:r>
            <w:r w:rsidRPr="00EF1214">
              <w:rPr>
                <w:rFonts w:ascii="Goudy Old Style" w:hAnsi="Goudy Old Style" w:cs="Times New Roman"/>
                <w:b/>
                <w:bCs/>
                <w:vertAlign w:val="superscript"/>
              </w:rPr>
              <w:t>2</w:t>
            </w:r>
            <w:r w:rsidR="00A76903">
              <w:rPr>
                <w:rFonts w:ascii="Goudy Old Style" w:hAnsi="Goudy Old Style" w:cs="Times New Roman"/>
                <w:b/>
                <w:bCs/>
                <w:vertAlign w:val="subscript"/>
              </w:rPr>
              <w:t>,</w:t>
            </w:r>
            <w:r w:rsidR="00A76903">
              <w:rPr>
                <w:rFonts w:ascii="Goudy Old Style" w:hAnsi="Goudy Old Style" w:cs="Times New Roman"/>
                <w:b/>
                <w:bCs/>
              </w:rPr>
              <w:t xml:space="preserve"> Dona Marisa</w:t>
            </w:r>
            <w:r w:rsidR="00A76903" w:rsidRPr="00A76903">
              <w:rPr>
                <w:rFonts w:ascii="Goudy Old Style" w:hAnsi="Goudy Old Style" w:cs="Times New Roman"/>
                <w:b/>
                <w:bCs/>
                <w:vertAlign w:val="superscript"/>
              </w:rPr>
              <w:t>3</w:t>
            </w:r>
            <w:r w:rsidR="00A76903">
              <w:rPr>
                <w:rFonts w:ascii="Goudy Old Style" w:hAnsi="Goudy Old Style" w:cs="Times New Roman"/>
                <w:b/>
                <w:bCs/>
              </w:rPr>
              <w:t xml:space="preserve">, </w:t>
            </w:r>
            <w:proofErr w:type="spellStart"/>
            <w:r w:rsidR="00A76903">
              <w:rPr>
                <w:rFonts w:ascii="Goudy Old Style" w:hAnsi="Goudy Old Style" w:cs="Times New Roman"/>
                <w:b/>
                <w:bCs/>
              </w:rPr>
              <w:t>Noer</w:t>
            </w:r>
            <w:proofErr w:type="spellEnd"/>
            <w:r w:rsidR="00A76903">
              <w:rPr>
                <w:rFonts w:ascii="Goudy Old Style" w:hAnsi="Goudy Old Style" w:cs="Times New Roman"/>
                <w:b/>
                <w:bCs/>
              </w:rPr>
              <w:t xml:space="preserve"> Komari</w:t>
            </w:r>
            <w:r w:rsidR="00A76903" w:rsidRPr="00A76903">
              <w:rPr>
                <w:rFonts w:ascii="Goudy Old Style" w:hAnsi="Goudy Old Style" w:cs="Times New Roman"/>
                <w:b/>
                <w:bCs/>
                <w:vertAlign w:val="superscript"/>
              </w:rPr>
              <w:t>4</w:t>
            </w:r>
            <w:r w:rsidR="008433B1">
              <w:rPr>
                <w:rFonts w:ascii="Goudy Old Style" w:hAnsi="Goudy Old Style" w:cs="Times New Roman"/>
                <w:b/>
                <w:bCs/>
              </w:rPr>
              <w:t xml:space="preserve">, </w:t>
            </w:r>
            <w:proofErr w:type="spellStart"/>
            <w:r w:rsidR="008433B1" w:rsidRPr="00EF1214">
              <w:rPr>
                <w:rFonts w:ascii="Goudy Old Style" w:hAnsi="Goudy Old Style" w:cs="Times New Roman"/>
                <w:b/>
                <w:bCs/>
              </w:rPr>
              <w:t>Eko</w:t>
            </w:r>
            <w:proofErr w:type="spellEnd"/>
            <w:r w:rsidR="008433B1" w:rsidRPr="00EF1214">
              <w:rPr>
                <w:rFonts w:ascii="Goudy Old Style" w:hAnsi="Goudy Old Style" w:cs="Times New Roman"/>
                <w:b/>
                <w:bCs/>
              </w:rPr>
              <w:t xml:space="preserve"> Suhartono</w:t>
            </w:r>
            <w:r w:rsidR="008433B1" w:rsidRPr="00EF1214">
              <w:rPr>
                <w:rFonts w:ascii="Goudy Old Style" w:hAnsi="Goudy Old Style" w:cs="Times New Roman"/>
                <w:b/>
                <w:bCs/>
                <w:vertAlign w:val="superscript"/>
              </w:rPr>
              <w:t>2</w:t>
            </w:r>
          </w:p>
          <w:p w14:paraId="455C90CE" w14:textId="7C36694B" w:rsidR="00EF1214" w:rsidRPr="00EF1214" w:rsidRDefault="00EF1214" w:rsidP="00EF1214">
            <w:pPr>
              <w:shd w:val="clear" w:color="auto" w:fill="FFFFFF"/>
              <w:rPr>
                <w:rFonts w:ascii="Calibri Light" w:hAnsi="Calibri Light" w:cs="Calibri Light"/>
                <w:i/>
                <w:iCs/>
                <w:sz w:val="18"/>
                <w:szCs w:val="18"/>
              </w:rPr>
            </w:pPr>
            <w:r w:rsidRPr="00EF1214">
              <w:rPr>
                <w:rFonts w:ascii="Calibri Light" w:hAnsi="Calibri Light" w:cs="Calibri Light"/>
                <w:i/>
                <w:iCs/>
                <w:sz w:val="18"/>
                <w:szCs w:val="18"/>
                <w:vertAlign w:val="superscript"/>
              </w:rPr>
              <w:t>1</w:t>
            </w:r>
            <w:r w:rsidRPr="00EF1214">
              <w:rPr>
                <w:rFonts w:ascii="Calibri Light" w:hAnsi="Calibri Light" w:cs="Calibri Light"/>
                <w:i/>
                <w:iCs/>
                <w:sz w:val="18"/>
                <w:szCs w:val="18"/>
              </w:rPr>
              <w:t xml:space="preserve">Faculty of Medicine, </w:t>
            </w:r>
            <w:proofErr w:type="spellStart"/>
            <w:r w:rsidRPr="00EF1214">
              <w:rPr>
                <w:rFonts w:ascii="Calibri Light" w:hAnsi="Calibri Light" w:cs="Calibri Light"/>
                <w:i/>
                <w:iCs/>
                <w:sz w:val="18"/>
                <w:szCs w:val="18"/>
              </w:rPr>
              <w:t>Lambung</w:t>
            </w:r>
            <w:proofErr w:type="spellEnd"/>
            <w:r w:rsidRPr="00EF1214">
              <w:rPr>
                <w:rFonts w:ascii="Calibri Light" w:hAnsi="Calibri Light" w:cs="Calibri Light"/>
                <w:i/>
                <w:iCs/>
                <w:sz w:val="18"/>
                <w:szCs w:val="18"/>
              </w:rPr>
              <w:t xml:space="preserve"> </w:t>
            </w:r>
            <w:proofErr w:type="spellStart"/>
            <w:r w:rsidRPr="00EF1214">
              <w:rPr>
                <w:rFonts w:ascii="Calibri Light" w:hAnsi="Calibri Light" w:cs="Calibri Light"/>
                <w:i/>
                <w:iCs/>
                <w:sz w:val="18"/>
                <w:szCs w:val="18"/>
              </w:rPr>
              <w:t>Mangkurat</w:t>
            </w:r>
            <w:proofErr w:type="spellEnd"/>
            <w:r w:rsidR="00686D62">
              <w:rPr>
                <w:rFonts w:ascii="Calibri Light" w:hAnsi="Calibri Light" w:cs="Calibri Light"/>
                <w:i/>
                <w:iCs/>
                <w:sz w:val="18"/>
                <w:szCs w:val="18"/>
              </w:rPr>
              <w:t xml:space="preserve"> </w:t>
            </w:r>
            <w:r w:rsidR="00686D62" w:rsidRPr="00EF1214">
              <w:rPr>
                <w:rFonts w:ascii="Calibri Light" w:hAnsi="Calibri Light" w:cs="Calibri Light"/>
                <w:i/>
                <w:iCs/>
                <w:sz w:val="18"/>
                <w:szCs w:val="18"/>
              </w:rPr>
              <w:t>University</w:t>
            </w:r>
            <w:r w:rsidRPr="00EF1214">
              <w:rPr>
                <w:rFonts w:ascii="Calibri Light" w:hAnsi="Calibri Light" w:cs="Calibri Light"/>
                <w:i/>
                <w:iCs/>
                <w:sz w:val="18"/>
                <w:szCs w:val="18"/>
              </w:rPr>
              <w:t>, Banjarmasin, Indonesia</w:t>
            </w:r>
          </w:p>
          <w:p w14:paraId="535F1F99" w14:textId="034C0BC6" w:rsidR="008433B1" w:rsidRPr="00EF1214" w:rsidRDefault="00EF1214" w:rsidP="00EF1214">
            <w:pPr>
              <w:shd w:val="clear" w:color="auto" w:fill="FFFFFF"/>
              <w:ind w:right="566"/>
              <w:rPr>
                <w:rFonts w:ascii="Calibri Light" w:hAnsi="Calibri Light" w:cs="Calibri Light"/>
                <w:i/>
                <w:iCs/>
                <w:sz w:val="18"/>
                <w:szCs w:val="18"/>
              </w:rPr>
            </w:pPr>
            <w:r w:rsidRPr="00EF1214">
              <w:rPr>
                <w:rFonts w:ascii="Calibri Light" w:hAnsi="Calibri Light" w:cs="Calibri Light"/>
                <w:i/>
                <w:iCs/>
                <w:sz w:val="18"/>
                <w:szCs w:val="18"/>
                <w:vertAlign w:val="superscript"/>
              </w:rPr>
              <w:t>2</w:t>
            </w:r>
            <w:r w:rsidRPr="00EF1214">
              <w:rPr>
                <w:rFonts w:ascii="Calibri Light" w:hAnsi="Calibri Light" w:cs="Calibri Light"/>
                <w:i/>
                <w:iCs/>
                <w:sz w:val="18"/>
                <w:szCs w:val="18"/>
              </w:rPr>
              <w:t xml:space="preserve">Department of Biochemistry and </w:t>
            </w:r>
            <w:proofErr w:type="spellStart"/>
            <w:r w:rsidRPr="00EF1214">
              <w:rPr>
                <w:rFonts w:ascii="Calibri Light" w:hAnsi="Calibri Light" w:cs="Calibri Light"/>
                <w:i/>
                <w:iCs/>
                <w:sz w:val="18"/>
                <w:szCs w:val="18"/>
              </w:rPr>
              <w:t>Biomoleculer</w:t>
            </w:r>
            <w:proofErr w:type="spellEnd"/>
            <w:r w:rsidRPr="00EF1214">
              <w:rPr>
                <w:rFonts w:ascii="Calibri Light" w:hAnsi="Calibri Light" w:cs="Calibri Light"/>
                <w:i/>
                <w:iCs/>
                <w:sz w:val="18"/>
                <w:szCs w:val="18"/>
              </w:rPr>
              <w:t xml:space="preserve">, </w:t>
            </w:r>
            <w:r w:rsidR="00686D62" w:rsidRPr="00EF1214">
              <w:rPr>
                <w:rFonts w:ascii="Calibri Light" w:hAnsi="Calibri Light" w:cs="Calibri Light"/>
                <w:i/>
                <w:iCs/>
                <w:sz w:val="18"/>
                <w:szCs w:val="18"/>
              </w:rPr>
              <w:t>Faculty of Medicine</w:t>
            </w:r>
            <w:r w:rsidRPr="00EF1214">
              <w:rPr>
                <w:rFonts w:ascii="Calibri Light" w:hAnsi="Calibri Light" w:cs="Calibri Light"/>
                <w:i/>
                <w:iCs/>
                <w:sz w:val="18"/>
                <w:szCs w:val="18"/>
              </w:rPr>
              <w:t xml:space="preserve">, </w:t>
            </w:r>
            <w:proofErr w:type="spellStart"/>
            <w:r w:rsidRPr="00EF1214">
              <w:rPr>
                <w:rFonts w:ascii="Calibri Light" w:hAnsi="Calibri Light" w:cs="Calibri Light"/>
                <w:i/>
                <w:iCs/>
                <w:sz w:val="18"/>
                <w:szCs w:val="18"/>
              </w:rPr>
              <w:t>Lambung</w:t>
            </w:r>
            <w:proofErr w:type="spellEnd"/>
            <w:r w:rsidRPr="00EF1214">
              <w:rPr>
                <w:rFonts w:ascii="Calibri Light" w:hAnsi="Calibri Light" w:cs="Calibri Light"/>
                <w:i/>
                <w:iCs/>
                <w:sz w:val="18"/>
                <w:szCs w:val="18"/>
              </w:rPr>
              <w:t xml:space="preserve"> </w:t>
            </w:r>
            <w:proofErr w:type="spellStart"/>
            <w:r w:rsidRPr="00EF1214">
              <w:rPr>
                <w:rFonts w:ascii="Calibri Light" w:hAnsi="Calibri Light" w:cs="Calibri Light"/>
                <w:i/>
                <w:iCs/>
                <w:sz w:val="18"/>
                <w:szCs w:val="18"/>
              </w:rPr>
              <w:t>Mangkurat</w:t>
            </w:r>
            <w:proofErr w:type="spellEnd"/>
            <w:r w:rsidR="00686D62">
              <w:rPr>
                <w:rFonts w:ascii="Calibri Light" w:hAnsi="Calibri Light" w:cs="Calibri Light"/>
                <w:i/>
                <w:iCs/>
                <w:sz w:val="18"/>
                <w:szCs w:val="18"/>
              </w:rPr>
              <w:t xml:space="preserve"> </w:t>
            </w:r>
            <w:r w:rsidR="00686D62" w:rsidRPr="00EF1214">
              <w:rPr>
                <w:rFonts w:ascii="Calibri Light" w:hAnsi="Calibri Light" w:cs="Calibri Light"/>
                <w:i/>
                <w:iCs/>
                <w:sz w:val="18"/>
                <w:szCs w:val="18"/>
              </w:rPr>
              <w:t>University</w:t>
            </w:r>
            <w:r w:rsidRPr="00EF1214">
              <w:rPr>
                <w:rFonts w:ascii="Calibri Light" w:hAnsi="Calibri Light" w:cs="Calibri Light"/>
                <w:i/>
                <w:iCs/>
                <w:sz w:val="18"/>
                <w:szCs w:val="18"/>
              </w:rPr>
              <w:t xml:space="preserve">, </w:t>
            </w:r>
            <w:proofErr w:type="spellStart"/>
            <w:r w:rsidRPr="00EF1214">
              <w:rPr>
                <w:rFonts w:ascii="Calibri Light" w:hAnsi="Calibri Light" w:cs="Calibri Light"/>
                <w:i/>
                <w:iCs/>
                <w:sz w:val="18"/>
                <w:szCs w:val="18"/>
              </w:rPr>
              <w:t>Banjarbaru</w:t>
            </w:r>
            <w:proofErr w:type="spellEnd"/>
            <w:r w:rsidRPr="00EF1214">
              <w:rPr>
                <w:rFonts w:ascii="Calibri Light" w:hAnsi="Calibri Light" w:cs="Calibri Light"/>
                <w:i/>
                <w:iCs/>
                <w:sz w:val="18"/>
                <w:szCs w:val="18"/>
              </w:rPr>
              <w:t>, Indonesia</w:t>
            </w:r>
          </w:p>
          <w:p w14:paraId="45E564EA" w14:textId="68704DA3" w:rsidR="00094E27" w:rsidRDefault="008433B1" w:rsidP="00686D62">
            <w:pPr>
              <w:shd w:val="clear" w:color="auto" w:fill="FFFFFF"/>
              <w:rPr>
                <w:rFonts w:ascii="Calibri Light" w:hAnsi="Calibri Light" w:cs="Calibri Light"/>
                <w:i/>
                <w:iCs/>
                <w:sz w:val="18"/>
                <w:szCs w:val="18"/>
              </w:rPr>
            </w:pPr>
            <w:r w:rsidRPr="008433B1">
              <w:rPr>
                <w:rFonts w:ascii="Calibri Light" w:hAnsi="Calibri Light" w:cs="Calibri Light"/>
                <w:i/>
                <w:iCs/>
                <w:sz w:val="18"/>
                <w:szCs w:val="18"/>
                <w:vertAlign w:val="superscript"/>
              </w:rPr>
              <w:t>3</w:t>
            </w:r>
            <w:r w:rsidRPr="00EF1214">
              <w:rPr>
                <w:rFonts w:ascii="Calibri Light" w:hAnsi="Calibri Light" w:cs="Calibri Light"/>
                <w:i/>
                <w:iCs/>
                <w:sz w:val="18"/>
                <w:szCs w:val="18"/>
              </w:rPr>
              <w:t xml:space="preserve">Department of </w:t>
            </w:r>
            <w:proofErr w:type="spellStart"/>
            <w:r>
              <w:rPr>
                <w:rFonts w:ascii="Calibri Light" w:hAnsi="Calibri Light" w:cs="Calibri Light"/>
                <w:i/>
                <w:iCs/>
                <w:sz w:val="18"/>
                <w:szCs w:val="18"/>
              </w:rPr>
              <w:t>Biomedic</w:t>
            </w:r>
            <w:proofErr w:type="spellEnd"/>
            <w:r w:rsidRPr="00EF1214">
              <w:rPr>
                <w:rFonts w:ascii="Calibri Light" w:hAnsi="Calibri Light" w:cs="Calibri Light"/>
                <w:i/>
                <w:iCs/>
                <w:sz w:val="18"/>
                <w:szCs w:val="18"/>
              </w:rPr>
              <w:t xml:space="preserve">, Faculty of Medicine, </w:t>
            </w:r>
            <w:proofErr w:type="spellStart"/>
            <w:r w:rsidRPr="00EF1214">
              <w:rPr>
                <w:rFonts w:ascii="Calibri Light" w:hAnsi="Calibri Light" w:cs="Calibri Light"/>
                <w:i/>
                <w:iCs/>
                <w:sz w:val="18"/>
                <w:szCs w:val="18"/>
              </w:rPr>
              <w:t>Lambung</w:t>
            </w:r>
            <w:proofErr w:type="spellEnd"/>
            <w:r w:rsidRPr="00EF1214">
              <w:rPr>
                <w:rFonts w:ascii="Calibri Light" w:hAnsi="Calibri Light" w:cs="Calibri Light"/>
                <w:i/>
                <w:iCs/>
                <w:sz w:val="18"/>
                <w:szCs w:val="18"/>
              </w:rPr>
              <w:t xml:space="preserve"> </w:t>
            </w:r>
            <w:proofErr w:type="spellStart"/>
            <w:r w:rsidRPr="00EF1214">
              <w:rPr>
                <w:rFonts w:ascii="Calibri Light" w:hAnsi="Calibri Light" w:cs="Calibri Light"/>
                <w:i/>
                <w:iCs/>
                <w:sz w:val="18"/>
                <w:szCs w:val="18"/>
              </w:rPr>
              <w:t>Mangkurat</w:t>
            </w:r>
            <w:proofErr w:type="spellEnd"/>
            <w:r>
              <w:rPr>
                <w:rFonts w:ascii="Calibri Light" w:hAnsi="Calibri Light" w:cs="Calibri Light"/>
                <w:i/>
                <w:iCs/>
                <w:sz w:val="18"/>
                <w:szCs w:val="18"/>
              </w:rPr>
              <w:t xml:space="preserve"> </w:t>
            </w:r>
            <w:r w:rsidRPr="00EF1214">
              <w:rPr>
                <w:rFonts w:ascii="Calibri Light" w:hAnsi="Calibri Light" w:cs="Calibri Light"/>
                <w:i/>
                <w:iCs/>
                <w:sz w:val="18"/>
                <w:szCs w:val="18"/>
              </w:rPr>
              <w:t xml:space="preserve">University, </w:t>
            </w:r>
            <w:proofErr w:type="spellStart"/>
            <w:r w:rsidRPr="00EF1214">
              <w:rPr>
                <w:rFonts w:ascii="Calibri Light" w:hAnsi="Calibri Light" w:cs="Calibri Light"/>
                <w:i/>
                <w:iCs/>
                <w:sz w:val="18"/>
                <w:szCs w:val="18"/>
              </w:rPr>
              <w:t>Banjarbaru</w:t>
            </w:r>
            <w:proofErr w:type="spellEnd"/>
            <w:r w:rsidRPr="00EF1214">
              <w:rPr>
                <w:rFonts w:ascii="Calibri Light" w:hAnsi="Calibri Light" w:cs="Calibri Light"/>
                <w:i/>
                <w:iCs/>
                <w:sz w:val="18"/>
                <w:szCs w:val="18"/>
              </w:rPr>
              <w:t>, Indonesia</w:t>
            </w:r>
          </w:p>
          <w:p w14:paraId="1752E65B" w14:textId="5F24BDA5" w:rsidR="008433B1" w:rsidRPr="008433B1" w:rsidRDefault="008433B1" w:rsidP="00686D62">
            <w:pPr>
              <w:shd w:val="clear" w:color="auto" w:fill="FFFFFF"/>
              <w:rPr>
                <w:rFonts w:ascii="Calibri Light" w:hAnsi="Calibri Light" w:cs="Calibri Light"/>
                <w:i/>
                <w:iCs/>
                <w:sz w:val="18"/>
                <w:szCs w:val="18"/>
                <w:lang w:val="en-GB"/>
              </w:rPr>
            </w:pPr>
            <w:r w:rsidRPr="008433B1">
              <w:rPr>
                <w:rFonts w:ascii="Calibri Light" w:hAnsi="Calibri Light" w:cs="Calibri Light"/>
                <w:i/>
                <w:iCs/>
                <w:color w:val="000000"/>
                <w:sz w:val="18"/>
                <w:szCs w:val="18"/>
                <w:vertAlign w:val="superscript"/>
              </w:rPr>
              <w:t>4</w:t>
            </w:r>
            <w:r w:rsidRPr="008433B1">
              <w:rPr>
                <w:rFonts w:ascii="Calibri Light" w:hAnsi="Calibri Light" w:cs="Calibri Light"/>
                <w:i/>
                <w:iCs/>
                <w:color w:val="000000"/>
                <w:sz w:val="18"/>
                <w:szCs w:val="18"/>
              </w:rPr>
              <w:t xml:space="preserve">Department of </w:t>
            </w:r>
            <w:proofErr w:type="spellStart"/>
            <w:r w:rsidRPr="008433B1">
              <w:rPr>
                <w:rFonts w:ascii="Calibri Light" w:hAnsi="Calibri Light" w:cs="Calibri Light"/>
                <w:i/>
                <w:iCs/>
                <w:color w:val="000000"/>
                <w:sz w:val="18"/>
                <w:szCs w:val="18"/>
              </w:rPr>
              <w:t>Chemsitry</w:t>
            </w:r>
            <w:proofErr w:type="spellEnd"/>
            <w:r w:rsidRPr="008433B1">
              <w:rPr>
                <w:rFonts w:ascii="Calibri Light" w:hAnsi="Calibri Light" w:cs="Calibri Light"/>
                <w:i/>
                <w:iCs/>
                <w:color w:val="000000"/>
                <w:sz w:val="18"/>
                <w:szCs w:val="18"/>
              </w:rPr>
              <w:t xml:space="preserve">, Faculty of Mathematics and Natural Science, </w:t>
            </w:r>
            <w:proofErr w:type="spellStart"/>
            <w:r w:rsidRPr="008433B1">
              <w:rPr>
                <w:rFonts w:ascii="Calibri Light" w:hAnsi="Calibri Light" w:cs="Calibri Light"/>
                <w:i/>
                <w:iCs/>
                <w:color w:val="000000"/>
                <w:sz w:val="18"/>
                <w:szCs w:val="18"/>
              </w:rPr>
              <w:t>Lambung</w:t>
            </w:r>
            <w:proofErr w:type="spellEnd"/>
            <w:r w:rsidRPr="008433B1">
              <w:rPr>
                <w:rFonts w:ascii="Calibri Light" w:hAnsi="Calibri Light" w:cs="Calibri Light"/>
                <w:i/>
                <w:iCs/>
                <w:color w:val="000000"/>
                <w:sz w:val="18"/>
                <w:szCs w:val="18"/>
              </w:rPr>
              <w:t xml:space="preserve"> </w:t>
            </w:r>
            <w:proofErr w:type="spellStart"/>
            <w:r w:rsidRPr="008433B1">
              <w:rPr>
                <w:rFonts w:ascii="Calibri Light" w:hAnsi="Calibri Light" w:cs="Calibri Light"/>
                <w:i/>
                <w:iCs/>
                <w:color w:val="000000"/>
                <w:sz w:val="18"/>
                <w:szCs w:val="18"/>
              </w:rPr>
              <w:t>Mangkurat</w:t>
            </w:r>
            <w:proofErr w:type="spellEnd"/>
            <w:r>
              <w:rPr>
                <w:rFonts w:ascii="Calibri Light" w:hAnsi="Calibri Light" w:cs="Calibri Light"/>
                <w:i/>
                <w:iCs/>
                <w:color w:val="000000"/>
                <w:sz w:val="18"/>
                <w:szCs w:val="18"/>
              </w:rPr>
              <w:t xml:space="preserve"> </w:t>
            </w:r>
            <w:r w:rsidRPr="008433B1">
              <w:rPr>
                <w:rFonts w:ascii="Calibri Light" w:hAnsi="Calibri Light" w:cs="Calibri Light"/>
                <w:i/>
                <w:iCs/>
                <w:color w:val="000000"/>
                <w:sz w:val="18"/>
                <w:szCs w:val="18"/>
              </w:rPr>
              <w:t>University, Banjarmasin, Indonesia</w:t>
            </w:r>
          </w:p>
        </w:tc>
      </w:tr>
      <w:tr w:rsidR="00B3273A" w:rsidRPr="00796413" w14:paraId="273B3E61" w14:textId="77777777" w:rsidTr="00672763">
        <w:trPr>
          <w:jc w:val="center"/>
        </w:trPr>
        <w:tc>
          <w:tcPr>
            <w:tcW w:w="2235" w:type="dxa"/>
            <w:tcBorders>
              <w:top w:val="nil"/>
              <w:bottom w:val="nil"/>
            </w:tcBorders>
            <w:shd w:val="clear" w:color="auto" w:fill="auto"/>
          </w:tcPr>
          <w:p w14:paraId="7C1019C8" w14:textId="77777777" w:rsidR="00B3273A" w:rsidRPr="005E16BA" w:rsidRDefault="00B3273A" w:rsidP="0036634B">
            <w:pPr>
              <w:autoSpaceDE w:val="0"/>
              <w:autoSpaceDN w:val="0"/>
              <w:adjustRightInd w:val="0"/>
              <w:rPr>
                <w:rFonts w:ascii="Calibri" w:hAnsi="Calibri" w:cs="Calibri"/>
                <w:color w:val="231F20"/>
                <w:sz w:val="16"/>
                <w:szCs w:val="10"/>
              </w:rPr>
            </w:pPr>
          </w:p>
          <w:p w14:paraId="10BA00D3" w14:textId="77777777" w:rsidR="00B3273A" w:rsidRPr="005E16BA" w:rsidRDefault="00B3273A" w:rsidP="00357FB6">
            <w:pPr>
              <w:autoSpaceDE w:val="0"/>
              <w:autoSpaceDN w:val="0"/>
              <w:adjustRightInd w:val="0"/>
              <w:rPr>
                <w:rFonts w:ascii="Calibri" w:hAnsi="Calibri" w:cs="Calibri"/>
                <w:b/>
                <w:bCs/>
                <w:color w:val="231F20"/>
                <w:sz w:val="18"/>
                <w:szCs w:val="18"/>
              </w:rPr>
            </w:pPr>
            <w:r w:rsidRPr="005E16BA">
              <w:rPr>
                <w:rFonts w:ascii="Calibri" w:hAnsi="Calibri" w:cs="Calibri"/>
                <w:b/>
                <w:bCs/>
                <w:color w:val="231F20"/>
                <w:sz w:val="18"/>
                <w:szCs w:val="18"/>
              </w:rPr>
              <w:t xml:space="preserve">DATA </w:t>
            </w:r>
            <w:r w:rsidR="00357FB6" w:rsidRPr="005E16BA">
              <w:rPr>
                <w:rFonts w:ascii="Calibri" w:hAnsi="Calibri" w:cs="Calibri"/>
                <w:b/>
                <w:bCs/>
                <w:color w:val="231F20"/>
                <w:sz w:val="18"/>
                <w:szCs w:val="18"/>
              </w:rPr>
              <w:t>OF ARTICLE</w:t>
            </w:r>
            <w:r w:rsidR="007F12FE" w:rsidRPr="005E16BA">
              <w:rPr>
                <w:rFonts w:ascii="Calibri" w:hAnsi="Calibri" w:cs="Calibri"/>
                <w:b/>
                <w:bCs/>
                <w:color w:val="231F20"/>
                <w:sz w:val="18"/>
                <w:szCs w:val="18"/>
              </w:rPr>
              <w:t>:</w:t>
            </w:r>
          </w:p>
          <w:p w14:paraId="4ABE592C" w14:textId="77777777" w:rsidR="00B3273A" w:rsidRPr="00A15000" w:rsidRDefault="00357FB6" w:rsidP="00357FB6">
            <w:pPr>
              <w:autoSpaceDE w:val="0"/>
              <w:autoSpaceDN w:val="0"/>
              <w:adjustRightInd w:val="0"/>
              <w:rPr>
                <w:rFonts w:ascii="Calibri Light" w:hAnsi="Calibri Light" w:cs="Calibri Light"/>
                <w:color w:val="231F20"/>
                <w:sz w:val="18"/>
                <w:szCs w:val="18"/>
                <w:lang w:val="en-ID"/>
              </w:rPr>
            </w:pPr>
            <w:r w:rsidRPr="007B542B">
              <w:rPr>
                <w:rFonts w:ascii="Calibri Light" w:hAnsi="Calibri Light" w:cs="Calibri Light"/>
                <w:color w:val="231F20"/>
                <w:sz w:val="18"/>
                <w:szCs w:val="18"/>
              </w:rPr>
              <w:t>Receive</w:t>
            </w:r>
            <w:r w:rsidR="006B3491" w:rsidRPr="007B542B">
              <w:rPr>
                <w:rFonts w:ascii="Calibri Light" w:hAnsi="Calibri Light" w:cs="Calibri Light"/>
                <w:color w:val="231F20"/>
                <w:sz w:val="18"/>
                <w:szCs w:val="18"/>
              </w:rPr>
              <w:t>d</w:t>
            </w:r>
            <w:r w:rsidR="007D584A" w:rsidRPr="007B542B">
              <w:rPr>
                <w:rFonts w:ascii="Calibri Light" w:hAnsi="Calibri Light" w:cs="Calibri Light"/>
                <w:color w:val="231F20"/>
                <w:sz w:val="18"/>
                <w:szCs w:val="18"/>
              </w:rPr>
              <w:t xml:space="preserve">: </w:t>
            </w:r>
            <w:r w:rsidR="00A15000">
              <w:rPr>
                <w:rFonts w:ascii="Calibri Light" w:hAnsi="Calibri Light" w:cs="Calibri Light"/>
                <w:color w:val="231F20"/>
                <w:sz w:val="18"/>
                <w:szCs w:val="18"/>
                <w:lang w:val="en-ID"/>
              </w:rPr>
              <w:t>….</w:t>
            </w:r>
          </w:p>
          <w:p w14:paraId="036FC182" w14:textId="77777777" w:rsidR="00B3273A" w:rsidRPr="007B542B" w:rsidRDefault="00357FB6" w:rsidP="00357FB6">
            <w:pPr>
              <w:autoSpaceDE w:val="0"/>
              <w:autoSpaceDN w:val="0"/>
              <w:adjustRightInd w:val="0"/>
              <w:rPr>
                <w:rFonts w:ascii="Calibri Light" w:hAnsi="Calibri Light" w:cs="Calibri Light"/>
                <w:color w:val="231F20"/>
                <w:sz w:val="18"/>
                <w:szCs w:val="18"/>
                <w:lang w:val="en-GB"/>
              </w:rPr>
            </w:pPr>
            <w:r w:rsidRPr="007B542B">
              <w:rPr>
                <w:rFonts w:ascii="Calibri Light" w:hAnsi="Calibri Light" w:cs="Calibri Light"/>
                <w:color w:val="231F20"/>
                <w:sz w:val="18"/>
                <w:szCs w:val="18"/>
              </w:rPr>
              <w:t>Reviewed</w:t>
            </w:r>
            <w:r w:rsidR="00B3273A" w:rsidRPr="007B542B">
              <w:rPr>
                <w:rFonts w:ascii="Calibri Light" w:hAnsi="Calibri Light" w:cs="Calibri Light"/>
                <w:color w:val="231F20"/>
                <w:sz w:val="18"/>
                <w:szCs w:val="18"/>
              </w:rPr>
              <w:t>:</w:t>
            </w:r>
            <w:r w:rsidR="00B5077A" w:rsidRPr="007B542B">
              <w:rPr>
                <w:rFonts w:ascii="Calibri Light" w:hAnsi="Calibri Light" w:cs="Calibri Light"/>
                <w:color w:val="231F20"/>
                <w:sz w:val="18"/>
                <w:szCs w:val="18"/>
              </w:rPr>
              <w:t xml:space="preserve"> </w:t>
            </w:r>
            <w:r w:rsidR="00A15000">
              <w:rPr>
                <w:rFonts w:ascii="Calibri Light" w:hAnsi="Calibri Light" w:cs="Calibri Light"/>
                <w:color w:val="231F20"/>
                <w:sz w:val="18"/>
                <w:szCs w:val="18"/>
              </w:rPr>
              <w:t>….</w:t>
            </w:r>
          </w:p>
          <w:p w14:paraId="715F4781" w14:textId="77777777" w:rsidR="00B3273A" w:rsidRPr="00A15000" w:rsidRDefault="00357FB6" w:rsidP="00357FB6">
            <w:pPr>
              <w:autoSpaceDE w:val="0"/>
              <w:autoSpaceDN w:val="0"/>
              <w:adjustRightInd w:val="0"/>
              <w:rPr>
                <w:rFonts w:ascii="Calibri Light" w:hAnsi="Calibri Light" w:cs="Calibri Light"/>
                <w:color w:val="231F20"/>
                <w:sz w:val="18"/>
                <w:szCs w:val="18"/>
                <w:lang w:val="en-ID"/>
              </w:rPr>
            </w:pPr>
            <w:r w:rsidRPr="007B542B">
              <w:rPr>
                <w:rFonts w:ascii="Calibri Light" w:hAnsi="Calibri Light" w:cs="Calibri Light"/>
                <w:color w:val="231F20"/>
                <w:sz w:val="18"/>
                <w:szCs w:val="18"/>
              </w:rPr>
              <w:t>Revised</w:t>
            </w:r>
            <w:r w:rsidR="00B3273A" w:rsidRPr="007B542B">
              <w:rPr>
                <w:rFonts w:ascii="Calibri Light" w:hAnsi="Calibri Light" w:cs="Calibri Light"/>
                <w:color w:val="231F20"/>
                <w:sz w:val="18"/>
                <w:szCs w:val="18"/>
              </w:rPr>
              <w:t>:</w:t>
            </w:r>
            <w:r w:rsidR="00B5077A" w:rsidRPr="007B542B">
              <w:rPr>
                <w:rFonts w:ascii="Calibri Light" w:hAnsi="Calibri Light" w:cs="Calibri Light"/>
                <w:color w:val="231F20"/>
                <w:sz w:val="18"/>
                <w:szCs w:val="18"/>
              </w:rPr>
              <w:t xml:space="preserve"> </w:t>
            </w:r>
            <w:r w:rsidR="00A15000">
              <w:rPr>
                <w:rFonts w:ascii="Calibri Light" w:hAnsi="Calibri Light" w:cs="Calibri Light"/>
                <w:color w:val="231F20"/>
                <w:sz w:val="18"/>
                <w:szCs w:val="18"/>
                <w:lang w:val="en-ID"/>
              </w:rPr>
              <w:t>….</w:t>
            </w:r>
          </w:p>
          <w:p w14:paraId="6F47114D" w14:textId="77777777" w:rsidR="00B3273A" w:rsidRPr="005E16BA" w:rsidRDefault="00357FB6" w:rsidP="005140BA">
            <w:pPr>
              <w:autoSpaceDE w:val="0"/>
              <w:autoSpaceDN w:val="0"/>
              <w:adjustRightInd w:val="0"/>
              <w:rPr>
                <w:rFonts w:ascii="Calibri Light" w:hAnsi="Calibri Light" w:cs="Calibri Light"/>
                <w:color w:val="231F20"/>
                <w:sz w:val="18"/>
                <w:szCs w:val="18"/>
                <w:lang w:val="id-ID"/>
              </w:rPr>
            </w:pPr>
            <w:r w:rsidRPr="007B542B">
              <w:rPr>
                <w:rFonts w:ascii="Calibri Light" w:hAnsi="Calibri Light" w:cs="Calibri Light"/>
                <w:color w:val="231F20"/>
                <w:sz w:val="18"/>
                <w:szCs w:val="18"/>
              </w:rPr>
              <w:t>Accepted</w:t>
            </w:r>
            <w:r w:rsidR="005140BA" w:rsidRPr="007B542B">
              <w:rPr>
                <w:rFonts w:ascii="Calibri Light" w:hAnsi="Calibri Light" w:cs="Calibri Light"/>
                <w:color w:val="231F20"/>
                <w:sz w:val="18"/>
                <w:szCs w:val="18"/>
              </w:rPr>
              <w:t xml:space="preserve">: </w:t>
            </w:r>
            <w:r w:rsidR="00A15000">
              <w:rPr>
                <w:rFonts w:ascii="Calibri Light" w:hAnsi="Calibri Light" w:cs="Calibri Light"/>
                <w:color w:val="231F20"/>
                <w:sz w:val="18"/>
                <w:szCs w:val="18"/>
              </w:rPr>
              <w:t>…</w:t>
            </w:r>
          </w:p>
          <w:p w14:paraId="146FB77A" w14:textId="77777777" w:rsidR="00211146" w:rsidRPr="005E16BA" w:rsidRDefault="00211146" w:rsidP="00B3273A">
            <w:pPr>
              <w:rPr>
                <w:rFonts w:ascii="Calibri" w:hAnsi="Calibri" w:cs="Calibri"/>
                <w:b/>
                <w:bCs/>
                <w:color w:val="231F20"/>
                <w:sz w:val="18"/>
                <w:szCs w:val="18"/>
              </w:rPr>
            </w:pPr>
          </w:p>
          <w:p w14:paraId="1CDE8A94" w14:textId="77777777" w:rsidR="00CC73AC" w:rsidRPr="005E16BA" w:rsidRDefault="000661A4" w:rsidP="000661A4">
            <w:pPr>
              <w:rPr>
                <w:rFonts w:ascii="Calibri" w:hAnsi="Calibri" w:cs="Calibri"/>
                <w:b/>
                <w:bCs/>
                <w:color w:val="231F20"/>
                <w:sz w:val="18"/>
                <w:szCs w:val="18"/>
              </w:rPr>
            </w:pPr>
            <w:r w:rsidRPr="005E16BA">
              <w:rPr>
                <w:rFonts w:ascii="Calibri" w:hAnsi="Calibri" w:cs="Calibri"/>
                <w:b/>
                <w:bCs/>
                <w:color w:val="231F20"/>
                <w:sz w:val="18"/>
                <w:szCs w:val="18"/>
              </w:rPr>
              <w:t>*C</w:t>
            </w:r>
            <w:r w:rsidR="00CC73AC" w:rsidRPr="005E16BA">
              <w:rPr>
                <w:rFonts w:ascii="Calibri" w:hAnsi="Calibri" w:cs="Calibri"/>
                <w:b/>
                <w:bCs/>
                <w:color w:val="231F20"/>
                <w:sz w:val="18"/>
                <w:szCs w:val="18"/>
              </w:rPr>
              <w:t>OR</w:t>
            </w:r>
            <w:r w:rsidRPr="005E16BA">
              <w:rPr>
                <w:rFonts w:ascii="Calibri" w:hAnsi="Calibri" w:cs="Calibri"/>
                <w:b/>
                <w:bCs/>
                <w:color w:val="231F20"/>
                <w:sz w:val="18"/>
                <w:szCs w:val="18"/>
              </w:rPr>
              <w:t>R</w:t>
            </w:r>
            <w:r w:rsidR="00CC73AC" w:rsidRPr="005E16BA">
              <w:rPr>
                <w:rFonts w:ascii="Calibri" w:hAnsi="Calibri" w:cs="Calibri"/>
                <w:b/>
                <w:bCs/>
                <w:color w:val="231F20"/>
                <w:sz w:val="18"/>
                <w:szCs w:val="18"/>
              </w:rPr>
              <w:t>ESPONDEN</w:t>
            </w:r>
            <w:r w:rsidRPr="005E16BA">
              <w:rPr>
                <w:rFonts w:ascii="Calibri" w:hAnsi="Calibri" w:cs="Calibri"/>
                <w:b/>
                <w:bCs/>
                <w:color w:val="231F20"/>
                <w:sz w:val="18"/>
                <w:szCs w:val="18"/>
              </w:rPr>
              <w:t>CE</w:t>
            </w:r>
            <w:r w:rsidR="00CC73AC" w:rsidRPr="005E16BA">
              <w:rPr>
                <w:rFonts w:ascii="Calibri" w:hAnsi="Calibri" w:cs="Calibri"/>
                <w:b/>
                <w:bCs/>
                <w:color w:val="231F20"/>
                <w:sz w:val="18"/>
                <w:szCs w:val="18"/>
              </w:rPr>
              <w:t xml:space="preserve">: </w:t>
            </w:r>
          </w:p>
          <w:p w14:paraId="20771FA4" w14:textId="42DE593F" w:rsidR="007D584A" w:rsidRPr="003B28E6" w:rsidRDefault="00686D62" w:rsidP="00F65B5D">
            <w:pPr>
              <w:ind w:left="27"/>
              <w:rPr>
                <w:rFonts w:ascii="Calibri Light" w:hAnsi="Calibri Light" w:cs="Calibri Light"/>
                <w:bCs/>
                <w:i/>
                <w:iCs/>
                <w:sz w:val="18"/>
                <w:szCs w:val="18"/>
                <w:lang w:val="id-ID"/>
              </w:rPr>
            </w:pPr>
            <w:r>
              <w:rPr>
                <w:rFonts w:ascii="Calibri Light" w:hAnsi="Calibri Light" w:cs="Calibri Light"/>
                <w:bCs/>
                <w:iCs/>
                <w:sz w:val="18"/>
                <w:szCs w:val="18"/>
                <w:lang w:val="en-ID"/>
              </w:rPr>
              <w:t>esuhartono@ulm.ac.id</w:t>
            </w:r>
          </w:p>
          <w:p w14:paraId="1505A22F" w14:textId="77777777" w:rsidR="005140BA" w:rsidRPr="005E16BA" w:rsidRDefault="005140BA" w:rsidP="00B3273A">
            <w:pPr>
              <w:rPr>
                <w:rFonts w:ascii="Calibri Light" w:hAnsi="Calibri Light" w:cs="Calibri Light"/>
                <w:b/>
                <w:sz w:val="18"/>
                <w:szCs w:val="18"/>
              </w:rPr>
            </w:pPr>
          </w:p>
          <w:p w14:paraId="142BA31E" w14:textId="77777777" w:rsidR="00211146" w:rsidRPr="005E16BA" w:rsidRDefault="00211146" w:rsidP="00B3273A">
            <w:pPr>
              <w:rPr>
                <w:rFonts w:ascii="Calibri" w:hAnsi="Calibri" w:cs="Calibri"/>
                <w:b/>
                <w:bCs/>
                <w:noProof/>
                <w:sz w:val="18"/>
                <w:szCs w:val="18"/>
              </w:rPr>
            </w:pPr>
            <w:r w:rsidRPr="005E16BA">
              <w:rPr>
                <w:rFonts w:ascii="Calibri" w:hAnsi="Calibri" w:cs="Calibri"/>
                <w:b/>
                <w:bCs/>
                <w:noProof/>
                <w:sz w:val="18"/>
                <w:szCs w:val="18"/>
              </w:rPr>
              <w:t>DOI:</w:t>
            </w:r>
          </w:p>
          <w:p w14:paraId="691D78A8" w14:textId="77777777" w:rsidR="00211146" w:rsidRPr="004A376B" w:rsidRDefault="00A15000" w:rsidP="00B3273A">
            <w:pPr>
              <w:rPr>
                <w:rFonts w:ascii="Calibri Light" w:hAnsi="Calibri Light" w:cs="Calibri Light"/>
                <w:color w:val="000000"/>
                <w:sz w:val="18"/>
                <w:szCs w:val="18"/>
                <w:lang w:val="id-ID"/>
              </w:rPr>
            </w:pPr>
            <w:r>
              <w:rPr>
                <w:rFonts w:ascii="Calibri Light" w:hAnsi="Calibri Light" w:cs="Calibri Light"/>
                <w:color w:val="000000"/>
                <w:sz w:val="18"/>
                <w:szCs w:val="18"/>
              </w:rPr>
              <w:t>……….</w:t>
            </w:r>
          </w:p>
          <w:p w14:paraId="2AAABF2A" w14:textId="77777777" w:rsidR="00CC2722" w:rsidRPr="005E16BA" w:rsidRDefault="00CC2722" w:rsidP="00B3273A">
            <w:pPr>
              <w:rPr>
                <w:rFonts w:ascii="Calibri" w:hAnsi="Calibri" w:cs="Calibri"/>
                <w:color w:val="000000"/>
                <w:sz w:val="18"/>
                <w:szCs w:val="18"/>
              </w:rPr>
            </w:pPr>
          </w:p>
          <w:p w14:paraId="73748AF1" w14:textId="77777777" w:rsidR="00CC2722" w:rsidRPr="005E16BA" w:rsidRDefault="00CC2722" w:rsidP="00357FB6">
            <w:pPr>
              <w:rPr>
                <w:rFonts w:ascii="Calibri" w:hAnsi="Calibri" w:cs="Calibri"/>
                <w:b/>
                <w:sz w:val="18"/>
                <w:szCs w:val="18"/>
              </w:rPr>
            </w:pPr>
            <w:r w:rsidRPr="005E16BA">
              <w:rPr>
                <w:rFonts w:ascii="Calibri" w:hAnsi="Calibri" w:cs="Calibri"/>
                <w:b/>
                <w:sz w:val="18"/>
                <w:szCs w:val="18"/>
              </w:rPr>
              <w:t>T</w:t>
            </w:r>
            <w:r w:rsidR="00357FB6" w:rsidRPr="005E16BA">
              <w:rPr>
                <w:rFonts w:ascii="Calibri" w:hAnsi="Calibri" w:cs="Calibri"/>
                <w:b/>
                <w:sz w:val="18"/>
                <w:szCs w:val="18"/>
              </w:rPr>
              <w:t>Y</w:t>
            </w:r>
            <w:r w:rsidRPr="005E16BA">
              <w:rPr>
                <w:rFonts w:ascii="Calibri" w:hAnsi="Calibri" w:cs="Calibri"/>
                <w:b/>
                <w:sz w:val="18"/>
                <w:szCs w:val="18"/>
              </w:rPr>
              <w:t>PE</w:t>
            </w:r>
            <w:r w:rsidR="00357FB6" w:rsidRPr="005E16BA">
              <w:rPr>
                <w:rFonts w:ascii="Calibri" w:hAnsi="Calibri" w:cs="Calibri"/>
                <w:b/>
                <w:sz w:val="18"/>
                <w:szCs w:val="18"/>
              </w:rPr>
              <w:t xml:space="preserve"> OF</w:t>
            </w:r>
            <w:r w:rsidRPr="005E16BA">
              <w:rPr>
                <w:rFonts w:ascii="Calibri" w:hAnsi="Calibri" w:cs="Calibri"/>
                <w:b/>
                <w:sz w:val="18"/>
                <w:szCs w:val="18"/>
              </w:rPr>
              <w:t xml:space="preserve"> ARTI</w:t>
            </w:r>
            <w:r w:rsidR="00357FB6" w:rsidRPr="005E16BA">
              <w:rPr>
                <w:rFonts w:ascii="Calibri" w:hAnsi="Calibri" w:cs="Calibri"/>
                <w:b/>
                <w:sz w:val="18"/>
                <w:szCs w:val="18"/>
              </w:rPr>
              <w:t>C</w:t>
            </w:r>
            <w:r w:rsidRPr="005E16BA">
              <w:rPr>
                <w:rFonts w:ascii="Calibri" w:hAnsi="Calibri" w:cs="Calibri"/>
                <w:b/>
                <w:sz w:val="18"/>
                <w:szCs w:val="18"/>
              </w:rPr>
              <w:t>L</w:t>
            </w:r>
            <w:r w:rsidR="00357FB6" w:rsidRPr="005E16BA">
              <w:rPr>
                <w:rFonts w:ascii="Calibri" w:hAnsi="Calibri" w:cs="Calibri"/>
                <w:b/>
                <w:sz w:val="18"/>
                <w:szCs w:val="18"/>
              </w:rPr>
              <w:t>E</w:t>
            </w:r>
            <w:r w:rsidRPr="005E16BA">
              <w:rPr>
                <w:rFonts w:ascii="Calibri" w:hAnsi="Calibri" w:cs="Calibri"/>
                <w:b/>
                <w:sz w:val="18"/>
                <w:szCs w:val="18"/>
              </w:rPr>
              <w:t>:</w:t>
            </w:r>
          </w:p>
          <w:p w14:paraId="590333D7" w14:textId="77777777" w:rsidR="00CC2722" w:rsidRPr="005E16BA" w:rsidRDefault="00357FB6" w:rsidP="00CC2722">
            <w:pPr>
              <w:rPr>
                <w:rFonts w:ascii="Calibri Light" w:hAnsi="Calibri Light" w:cs="Calibri Light"/>
                <w:bCs/>
                <w:sz w:val="18"/>
                <w:szCs w:val="18"/>
              </w:rPr>
            </w:pPr>
            <w:r w:rsidRPr="005E16BA">
              <w:rPr>
                <w:rFonts w:ascii="Calibri Light" w:hAnsi="Calibri Light" w:cs="Calibri Light"/>
                <w:bCs/>
                <w:sz w:val="18"/>
                <w:szCs w:val="18"/>
              </w:rPr>
              <w:t>Research</w:t>
            </w:r>
          </w:p>
          <w:p w14:paraId="6AE89558" w14:textId="77777777" w:rsidR="007739BD" w:rsidRDefault="007739BD" w:rsidP="00B3273A">
            <w:pPr>
              <w:rPr>
                <w:rFonts w:ascii="Times New Roman" w:hAnsi="Times New Roman" w:cs="Times New Roman"/>
                <w:b/>
                <w:sz w:val="14"/>
                <w:szCs w:val="14"/>
              </w:rPr>
            </w:pPr>
          </w:p>
          <w:p w14:paraId="77B653CA" w14:textId="77777777" w:rsidR="007739BD" w:rsidRPr="007739BD" w:rsidRDefault="007739BD" w:rsidP="007739BD">
            <w:pPr>
              <w:rPr>
                <w:rFonts w:ascii="Times New Roman" w:hAnsi="Times New Roman" w:cs="Times New Roman"/>
                <w:sz w:val="14"/>
                <w:szCs w:val="14"/>
              </w:rPr>
            </w:pPr>
          </w:p>
          <w:p w14:paraId="28B97248" w14:textId="77777777" w:rsidR="007739BD" w:rsidRPr="007739BD" w:rsidRDefault="007739BD" w:rsidP="007739BD">
            <w:pPr>
              <w:rPr>
                <w:rFonts w:ascii="Times New Roman" w:hAnsi="Times New Roman" w:cs="Times New Roman"/>
                <w:sz w:val="14"/>
                <w:szCs w:val="14"/>
              </w:rPr>
            </w:pPr>
          </w:p>
          <w:p w14:paraId="6D61FE68" w14:textId="77777777" w:rsidR="007739BD" w:rsidRPr="007739BD" w:rsidRDefault="007739BD" w:rsidP="007739BD">
            <w:pPr>
              <w:rPr>
                <w:rFonts w:ascii="Times New Roman" w:hAnsi="Times New Roman" w:cs="Times New Roman"/>
                <w:sz w:val="14"/>
                <w:szCs w:val="14"/>
              </w:rPr>
            </w:pPr>
          </w:p>
          <w:p w14:paraId="6369DC35" w14:textId="77777777" w:rsidR="00CC2722" w:rsidRPr="007739BD" w:rsidRDefault="00CC2722" w:rsidP="007739BD">
            <w:pPr>
              <w:ind w:firstLine="720"/>
              <w:rPr>
                <w:rFonts w:ascii="Times New Roman" w:hAnsi="Times New Roman" w:cs="Times New Roman"/>
                <w:sz w:val="14"/>
                <w:szCs w:val="14"/>
              </w:rPr>
            </w:pPr>
          </w:p>
        </w:tc>
        <w:tc>
          <w:tcPr>
            <w:tcW w:w="6821" w:type="dxa"/>
            <w:tcBorders>
              <w:top w:val="nil"/>
              <w:bottom w:val="nil"/>
            </w:tcBorders>
            <w:shd w:val="clear" w:color="auto" w:fill="auto"/>
          </w:tcPr>
          <w:p w14:paraId="6F31C3FA" w14:textId="77777777" w:rsidR="00B3273A" w:rsidRPr="00667834" w:rsidRDefault="00B3273A" w:rsidP="0036634B">
            <w:pPr>
              <w:jc w:val="center"/>
              <w:rPr>
                <w:rFonts w:ascii="Goudy Old Style" w:hAnsi="Goudy Old Style" w:cs="Times New Roman"/>
                <w:b/>
                <w:sz w:val="20"/>
                <w:szCs w:val="20"/>
              </w:rPr>
            </w:pPr>
          </w:p>
          <w:p w14:paraId="7808212D" w14:textId="28388401" w:rsidR="009A0399" w:rsidRDefault="003E7CAC" w:rsidP="00667834">
            <w:pPr>
              <w:jc w:val="both"/>
              <w:rPr>
                <w:rFonts w:ascii="Goudy Old Style" w:hAnsi="Goudy Old Style" w:cs="Times New Roman"/>
                <w:i/>
                <w:iCs/>
                <w:color w:val="000000" w:themeColor="text1"/>
                <w:sz w:val="20"/>
                <w:szCs w:val="20"/>
              </w:rPr>
            </w:pPr>
            <w:r w:rsidRPr="00667834">
              <w:rPr>
                <w:rFonts w:ascii="Goudy Old Style" w:hAnsi="Goudy Old Style"/>
                <w:b/>
                <w:color w:val="000000"/>
                <w:sz w:val="20"/>
                <w:szCs w:val="20"/>
              </w:rPr>
              <w:t>Abstract</w:t>
            </w:r>
            <w:r w:rsidR="00B3273A" w:rsidRPr="00667834">
              <w:rPr>
                <w:rFonts w:ascii="Goudy Old Style" w:hAnsi="Goudy Old Style"/>
                <w:b/>
                <w:color w:val="000000"/>
                <w:sz w:val="20"/>
                <w:szCs w:val="20"/>
              </w:rPr>
              <w:t xml:space="preserve">: </w:t>
            </w:r>
            <w:bookmarkStart w:id="0" w:name="_Hlk91426857"/>
            <w:r w:rsidR="000810AE" w:rsidRPr="000810AE">
              <w:rPr>
                <w:rFonts w:ascii="Goudy Old Style" w:hAnsi="Goudy Old Style" w:cs="Times New Roman"/>
                <w:i/>
                <w:iCs/>
                <w:color w:val="000000" w:themeColor="text1"/>
                <w:sz w:val="20"/>
                <w:szCs w:val="20"/>
              </w:rPr>
              <w:t>Cadmium (Cd</w:t>
            </w:r>
            <w:r w:rsidR="000810AE" w:rsidRPr="000810AE">
              <w:rPr>
                <w:rFonts w:ascii="Goudy Old Style" w:hAnsi="Goudy Old Style" w:cs="Times New Roman"/>
                <w:i/>
                <w:iCs/>
                <w:color w:val="000000" w:themeColor="text1"/>
                <w:sz w:val="20"/>
                <w:szCs w:val="20"/>
                <w:vertAlign w:val="superscript"/>
              </w:rPr>
              <w:t>2+</w:t>
            </w:r>
            <w:r w:rsidR="000810AE" w:rsidRPr="000810AE">
              <w:rPr>
                <w:rFonts w:ascii="Goudy Old Style" w:hAnsi="Goudy Old Style" w:cs="Times New Roman"/>
                <w:i/>
                <w:iCs/>
                <w:color w:val="000000" w:themeColor="text1"/>
                <w:sz w:val="20"/>
                <w:szCs w:val="20"/>
              </w:rPr>
              <w:t>) and mercury (Hg</w:t>
            </w:r>
            <w:r w:rsidR="000810AE" w:rsidRPr="000810AE">
              <w:rPr>
                <w:rFonts w:ascii="Goudy Old Style" w:hAnsi="Goudy Old Style" w:cs="Times New Roman"/>
                <w:i/>
                <w:iCs/>
                <w:color w:val="000000" w:themeColor="text1"/>
                <w:sz w:val="20"/>
                <w:szCs w:val="20"/>
                <w:vertAlign w:val="superscript"/>
              </w:rPr>
              <w:t>2+</w:t>
            </w:r>
            <w:r w:rsidR="000810AE" w:rsidRPr="000810AE">
              <w:rPr>
                <w:rFonts w:ascii="Goudy Old Style" w:hAnsi="Goudy Old Style" w:cs="Times New Roman"/>
                <w:i/>
                <w:iCs/>
                <w:color w:val="000000" w:themeColor="text1"/>
                <w:sz w:val="20"/>
                <w:szCs w:val="20"/>
              </w:rPr>
              <w:t>) are heavy metals, which can cause chronic inflammation, oxidative stress, obesity, hyperglycemia, and diabetes. Exposure to heavy metals cadmium and mercury could interfere with glycolysis metabolic functions through the inactivation of two key enzymes, namely, glucokinase (GK) and pyruvate kinase (</w:t>
            </w:r>
            <w:proofErr w:type="spellStart"/>
            <w:r w:rsidR="000810AE" w:rsidRPr="000810AE">
              <w:rPr>
                <w:rFonts w:ascii="Goudy Old Style" w:hAnsi="Goudy Old Style" w:cs="Times New Roman"/>
                <w:i/>
                <w:iCs/>
                <w:color w:val="000000" w:themeColor="text1"/>
                <w:sz w:val="20"/>
                <w:szCs w:val="20"/>
              </w:rPr>
              <w:t>PyK</w:t>
            </w:r>
            <w:proofErr w:type="spellEnd"/>
            <w:r w:rsidR="000810AE" w:rsidRPr="000810AE">
              <w:rPr>
                <w:rFonts w:ascii="Goudy Old Style" w:hAnsi="Goudy Old Style" w:cs="Times New Roman"/>
                <w:i/>
                <w:iCs/>
                <w:color w:val="000000" w:themeColor="text1"/>
                <w:sz w:val="20"/>
                <w:szCs w:val="20"/>
              </w:rPr>
              <w:t xml:space="preserve">). However, the </w:t>
            </w:r>
            <w:proofErr w:type="spellStart"/>
            <w:r w:rsidR="000810AE" w:rsidRPr="000810AE">
              <w:rPr>
                <w:rFonts w:ascii="Goudy Old Style" w:hAnsi="Goudy Old Style" w:cs="Times New Roman"/>
                <w:i/>
                <w:iCs/>
                <w:color w:val="000000" w:themeColor="text1"/>
                <w:sz w:val="20"/>
                <w:szCs w:val="20"/>
              </w:rPr>
              <w:t>pathomechanism</w:t>
            </w:r>
            <w:proofErr w:type="spellEnd"/>
            <w:r w:rsidR="000810AE" w:rsidRPr="000810AE">
              <w:rPr>
                <w:rFonts w:ascii="Goudy Old Style" w:hAnsi="Goudy Old Style" w:cs="Times New Roman"/>
                <w:i/>
                <w:iCs/>
                <w:color w:val="000000" w:themeColor="text1"/>
                <w:sz w:val="20"/>
                <w:szCs w:val="20"/>
              </w:rPr>
              <w:t xml:space="preserve"> is not clearly known. Therefore, this research was conducted. Enzyme structures were obtained from the RCSB Protein Data Bank (http://www.rcsb.org) with the following codes, GK (GDP ID: 3IDH) and </w:t>
            </w:r>
            <w:proofErr w:type="spellStart"/>
            <w:r w:rsidR="000810AE" w:rsidRPr="000810AE">
              <w:rPr>
                <w:rFonts w:ascii="Goudy Old Style" w:hAnsi="Goudy Old Style" w:cs="Times New Roman"/>
                <w:i/>
                <w:iCs/>
                <w:color w:val="000000" w:themeColor="text1"/>
                <w:sz w:val="20"/>
                <w:szCs w:val="20"/>
              </w:rPr>
              <w:t>PyK</w:t>
            </w:r>
            <w:proofErr w:type="spellEnd"/>
            <w:r w:rsidR="000810AE" w:rsidRPr="000810AE">
              <w:rPr>
                <w:rFonts w:ascii="Goudy Old Style" w:hAnsi="Goudy Old Style" w:cs="Times New Roman"/>
                <w:i/>
                <w:iCs/>
                <w:color w:val="000000" w:themeColor="text1"/>
                <w:sz w:val="20"/>
                <w:szCs w:val="20"/>
              </w:rPr>
              <w:t xml:space="preserve"> (GDP ID: 4IP7). The interaction between Cd and Hg with this enzyme is used via the MIB site: Metal Ion Binding site prediction and docking server (http://bioinfo.cmu.edu.tw/MIB/). Then the interaction between metal ions and amino acids of the target protein was visualized on UCSF Chimera 1.15. Based on the research results, the metal ion bond of mercury is more reactive than cadmium based on the number of amino acid residues that are bound and the bond is stronger based on a lower distance with </w:t>
            </w:r>
            <w:proofErr w:type="spellStart"/>
            <w:r w:rsidR="000810AE" w:rsidRPr="000810AE">
              <w:rPr>
                <w:rFonts w:ascii="Goudy Old Style" w:hAnsi="Goudy Old Style" w:cs="Times New Roman"/>
                <w:i/>
                <w:iCs/>
                <w:color w:val="000000" w:themeColor="text1"/>
                <w:sz w:val="20"/>
                <w:szCs w:val="20"/>
              </w:rPr>
              <w:t>PyK</w:t>
            </w:r>
            <w:proofErr w:type="spellEnd"/>
            <w:r w:rsidR="000810AE" w:rsidRPr="000810AE">
              <w:rPr>
                <w:rFonts w:ascii="Goudy Old Style" w:hAnsi="Goudy Old Style" w:cs="Times New Roman"/>
                <w:i/>
                <w:iCs/>
                <w:color w:val="000000" w:themeColor="text1"/>
                <w:sz w:val="20"/>
                <w:szCs w:val="20"/>
              </w:rPr>
              <w:t xml:space="preserve"> and GK enzymes. Therefore, mercury and cadmium metal ions are thought to inhibit the glycolysis process by causing inactivation of the two enzymes</w:t>
            </w:r>
            <w:r w:rsidR="009A0399">
              <w:rPr>
                <w:rFonts w:ascii="Goudy Old Style" w:hAnsi="Goudy Old Style" w:cs="Times New Roman"/>
                <w:i/>
                <w:iCs/>
                <w:color w:val="000000" w:themeColor="text1"/>
                <w:sz w:val="20"/>
                <w:szCs w:val="20"/>
              </w:rPr>
              <w:t>.</w:t>
            </w:r>
          </w:p>
          <w:p w14:paraId="1B2CD3E9" w14:textId="77777777" w:rsidR="009A0399" w:rsidRPr="009A0399" w:rsidRDefault="009A0399" w:rsidP="00667834">
            <w:pPr>
              <w:jc w:val="both"/>
              <w:rPr>
                <w:rFonts w:ascii="Times New Roman" w:hAnsi="Times New Roman" w:cs="Times New Roman"/>
                <w:color w:val="000000" w:themeColor="text1"/>
                <w:sz w:val="23"/>
                <w:szCs w:val="23"/>
                <w:lang w:eastAsia="en-ID"/>
              </w:rPr>
            </w:pPr>
          </w:p>
          <w:bookmarkEnd w:id="0"/>
          <w:p w14:paraId="147424D4" w14:textId="54B19015" w:rsidR="00667834" w:rsidRPr="00667834" w:rsidRDefault="00667834" w:rsidP="00667834">
            <w:pPr>
              <w:tabs>
                <w:tab w:val="left" w:pos="567"/>
                <w:tab w:val="left" w:pos="7937"/>
              </w:tabs>
              <w:spacing w:line="276" w:lineRule="auto"/>
              <w:jc w:val="both"/>
              <w:rPr>
                <w:rFonts w:ascii="Goudy Old Style" w:hAnsi="Goudy Old Style" w:cs="Times New Roman"/>
                <w:sz w:val="20"/>
                <w:szCs w:val="20"/>
              </w:rPr>
            </w:pPr>
            <w:r w:rsidRPr="00667834">
              <w:rPr>
                <w:rFonts w:ascii="Goudy Old Style" w:hAnsi="Goudy Old Style" w:cs="Times New Roman"/>
                <w:b/>
                <w:bCs/>
                <w:sz w:val="20"/>
                <w:szCs w:val="20"/>
              </w:rPr>
              <w:t>Keyword:</w:t>
            </w:r>
            <w:r w:rsidRPr="00667834">
              <w:rPr>
                <w:rFonts w:ascii="Goudy Old Style" w:hAnsi="Goudy Old Style" w:cs="Times New Roman"/>
                <w:sz w:val="20"/>
                <w:szCs w:val="20"/>
              </w:rPr>
              <w:t xml:space="preserve"> </w:t>
            </w:r>
            <w:r w:rsidR="00686D62">
              <w:rPr>
                <w:rFonts w:ascii="Goudy Old Style" w:hAnsi="Goudy Old Style" w:cs="Times New Roman"/>
                <w:sz w:val="20"/>
                <w:szCs w:val="20"/>
              </w:rPr>
              <w:t>C</w:t>
            </w:r>
            <w:r w:rsidRPr="00667834">
              <w:rPr>
                <w:rFonts w:ascii="Goudy Old Style" w:hAnsi="Goudy Old Style" w:cs="Times New Roman"/>
                <w:sz w:val="20"/>
                <w:szCs w:val="20"/>
              </w:rPr>
              <w:t>admium</w:t>
            </w:r>
            <w:r>
              <w:rPr>
                <w:rFonts w:ascii="Goudy Old Style" w:hAnsi="Goudy Old Style" w:cs="Times New Roman"/>
                <w:sz w:val="20"/>
                <w:szCs w:val="20"/>
              </w:rPr>
              <w:t xml:space="preserve">; </w:t>
            </w:r>
            <w:r w:rsidRPr="00667834">
              <w:rPr>
                <w:rFonts w:ascii="Goudy Old Style" w:hAnsi="Goudy Old Style" w:cs="Times New Roman"/>
                <w:sz w:val="20"/>
                <w:szCs w:val="20"/>
              </w:rPr>
              <w:t>Mer</w:t>
            </w:r>
            <w:r w:rsidR="00686D62">
              <w:rPr>
                <w:rFonts w:ascii="Goudy Old Style" w:hAnsi="Goudy Old Style" w:cs="Times New Roman"/>
                <w:sz w:val="20"/>
                <w:szCs w:val="20"/>
              </w:rPr>
              <w:t>c</w:t>
            </w:r>
            <w:r w:rsidRPr="00667834">
              <w:rPr>
                <w:rFonts w:ascii="Goudy Old Style" w:hAnsi="Goudy Old Style" w:cs="Times New Roman"/>
                <w:sz w:val="20"/>
                <w:szCs w:val="20"/>
              </w:rPr>
              <w:t>ur</w:t>
            </w:r>
            <w:r w:rsidR="00686D62">
              <w:rPr>
                <w:rFonts w:ascii="Goudy Old Style" w:hAnsi="Goudy Old Style" w:cs="Times New Roman"/>
                <w:sz w:val="20"/>
                <w:szCs w:val="20"/>
              </w:rPr>
              <w:t>y</w:t>
            </w:r>
            <w:r>
              <w:rPr>
                <w:rFonts w:ascii="Goudy Old Style" w:hAnsi="Goudy Old Style" w:cs="Times New Roman"/>
                <w:sz w:val="20"/>
                <w:szCs w:val="20"/>
              </w:rPr>
              <w:t>;</w:t>
            </w:r>
            <w:r w:rsidRPr="00667834">
              <w:rPr>
                <w:rFonts w:ascii="Goudy Old Style" w:hAnsi="Goudy Old Style" w:cs="Times New Roman"/>
                <w:sz w:val="20"/>
                <w:szCs w:val="20"/>
              </w:rPr>
              <w:t xml:space="preserve"> </w:t>
            </w:r>
            <w:proofErr w:type="spellStart"/>
            <w:r w:rsidR="00686D62">
              <w:rPr>
                <w:rFonts w:ascii="Goudy Old Style" w:hAnsi="Goudy Old Style" w:cs="Times New Roman"/>
                <w:sz w:val="20"/>
                <w:szCs w:val="20"/>
              </w:rPr>
              <w:t>C</w:t>
            </w:r>
            <w:r w:rsidRPr="00667834">
              <w:rPr>
                <w:rFonts w:ascii="Goudy Old Style" w:hAnsi="Goudy Old Style" w:cs="Times New Roman"/>
                <w:sz w:val="20"/>
                <w:szCs w:val="20"/>
              </w:rPr>
              <w:t>arboh</w:t>
            </w:r>
            <w:r w:rsidR="00686D62">
              <w:rPr>
                <w:rFonts w:ascii="Goudy Old Style" w:hAnsi="Goudy Old Style" w:cs="Times New Roman"/>
                <w:sz w:val="20"/>
                <w:szCs w:val="20"/>
              </w:rPr>
              <w:t>y</w:t>
            </w:r>
            <w:r w:rsidRPr="00667834">
              <w:rPr>
                <w:rFonts w:ascii="Goudy Old Style" w:hAnsi="Goudy Old Style" w:cs="Times New Roman"/>
                <w:sz w:val="20"/>
                <w:szCs w:val="20"/>
              </w:rPr>
              <w:t>drat</w:t>
            </w:r>
            <w:proofErr w:type="spellEnd"/>
            <w:r w:rsidR="00686D62">
              <w:rPr>
                <w:rFonts w:ascii="Goudy Old Style" w:hAnsi="Goudy Old Style" w:cs="Times New Roman"/>
                <w:sz w:val="20"/>
                <w:szCs w:val="20"/>
              </w:rPr>
              <w:t xml:space="preserve"> </w:t>
            </w:r>
            <w:r w:rsidR="00686D62" w:rsidRPr="00667834">
              <w:rPr>
                <w:rFonts w:ascii="Goudy Old Style" w:hAnsi="Goudy Old Style" w:cs="Times New Roman"/>
                <w:sz w:val="20"/>
                <w:szCs w:val="20"/>
              </w:rPr>
              <w:t>Metabolism</w:t>
            </w:r>
            <w:r>
              <w:rPr>
                <w:rFonts w:ascii="Goudy Old Style" w:hAnsi="Goudy Old Style" w:cs="Times New Roman"/>
                <w:sz w:val="20"/>
                <w:szCs w:val="20"/>
              </w:rPr>
              <w:t>;</w:t>
            </w:r>
            <w:r w:rsidRPr="00667834">
              <w:rPr>
                <w:rFonts w:ascii="Goudy Old Style" w:hAnsi="Goudy Old Style" w:cs="Times New Roman"/>
                <w:sz w:val="20"/>
                <w:szCs w:val="20"/>
              </w:rPr>
              <w:t xml:space="preserve"> Glu</w:t>
            </w:r>
            <w:r w:rsidR="00686D62">
              <w:rPr>
                <w:rFonts w:ascii="Goudy Old Style" w:hAnsi="Goudy Old Style" w:cs="Times New Roman"/>
                <w:sz w:val="20"/>
                <w:szCs w:val="20"/>
              </w:rPr>
              <w:t>c</w:t>
            </w:r>
            <w:r w:rsidRPr="00667834">
              <w:rPr>
                <w:rFonts w:ascii="Goudy Old Style" w:hAnsi="Goudy Old Style" w:cs="Times New Roman"/>
                <w:sz w:val="20"/>
                <w:szCs w:val="20"/>
              </w:rPr>
              <w:t>okinase</w:t>
            </w:r>
            <w:r>
              <w:rPr>
                <w:rFonts w:ascii="Goudy Old Style" w:hAnsi="Goudy Old Style" w:cs="Times New Roman"/>
                <w:sz w:val="20"/>
                <w:szCs w:val="20"/>
              </w:rPr>
              <w:t>;</w:t>
            </w:r>
            <w:r w:rsidRPr="00667834">
              <w:rPr>
                <w:rFonts w:ascii="Goudy Old Style" w:hAnsi="Goudy Old Style" w:cs="Times New Roman"/>
                <w:sz w:val="20"/>
                <w:szCs w:val="20"/>
              </w:rPr>
              <w:t xml:space="preserve"> </w:t>
            </w:r>
            <w:proofErr w:type="spellStart"/>
            <w:r w:rsidRPr="00667834">
              <w:rPr>
                <w:rFonts w:ascii="Goudy Old Style" w:hAnsi="Goudy Old Style" w:cs="Times New Roman"/>
                <w:sz w:val="20"/>
                <w:szCs w:val="20"/>
              </w:rPr>
              <w:t>Piruvat</w:t>
            </w:r>
            <w:proofErr w:type="spellEnd"/>
            <w:r w:rsidRPr="00667834">
              <w:rPr>
                <w:rFonts w:ascii="Goudy Old Style" w:hAnsi="Goudy Old Style" w:cs="Times New Roman"/>
                <w:sz w:val="20"/>
                <w:szCs w:val="20"/>
              </w:rPr>
              <w:t xml:space="preserve"> Kinase</w:t>
            </w:r>
          </w:p>
          <w:p w14:paraId="724A4B64" w14:textId="29660951" w:rsidR="00B3273A" w:rsidRPr="00667834" w:rsidRDefault="00B3273A" w:rsidP="00667834">
            <w:pPr>
              <w:jc w:val="both"/>
              <w:rPr>
                <w:rFonts w:ascii="Goudy Old Style" w:hAnsi="Goudy Old Style"/>
                <w:i/>
                <w:sz w:val="20"/>
                <w:szCs w:val="20"/>
                <w:lang w:val="en-GB"/>
              </w:rPr>
            </w:pPr>
          </w:p>
        </w:tc>
      </w:tr>
    </w:tbl>
    <w:p w14:paraId="26D4DD3E" w14:textId="77777777" w:rsidR="00B3273A" w:rsidRPr="0068198A" w:rsidRDefault="00B3273A" w:rsidP="001F735B">
      <w:pPr>
        <w:rPr>
          <w:rFonts w:ascii="Times New Roman" w:hAnsi="Times New Roman" w:cs="Times New Roman"/>
          <w:b/>
          <w:sz w:val="20"/>
          <w:szCs w:val="20"/>
          <w:lang w:val="id-ID"/>
        </w:rPr>
        <w:sectPr w:rsidR="00B3273A" w:rsidRPr="0068198A" w:rsidSect="00047B19">
          <w:headerReference w:type="even" r:id="rId9"/>
          <w:headerReference w:type="default" r:id="rId10"/>
          <w:footerReference w:type="even" r:id="rId11"/>
          <w:type w:val="continuous"/>
          <w:pgSz w:w="11907" w:h="16840" w:code="9"/>
          <w:pgMar w:top="1418" w:right="1418" w:bottom="1418" w:left="1418" w:header="720" w:footer="720" w:gutter="0"/>
          <w:cols w:space="720"/>
          <w:titlePg/>
          <w:docGrid w:linePitch="360"/>
        </w:sectPr>
      </w:pPr>
    </w:p>
    <w:p w14:paraId="4F384A5F" w14:textId="77777777" w:rsidR="008E60E5" w:rsidRDefault="008E60E5" w:rsidP="007D584A">
      <w:pPr>
        <w:jc w:val="both"/>
        <w:rPr>
          <w:rFonts w:ascii="Arial" w:hAnsi="Arial" w:cs="Times New Roman"/>
          <w:b/>
          <w:sz w:val="20"/>
          <w:szCs w:val="20"/>
          <w:lang w:val="id-ID"/>
        </w:rPr>
        <w:sectPr w:rsidR="008E60E5" w:rsidSect="005E4986">
          <w:footerReference w:type="default" r:id="rId12"/>
          <w:type w:val="continuous"/>
          <w:pgSz w:w="11907" w:h="16840" w:code="9"/>
          <w:pgMar w:top="1418" w:right="1418" w:bottom="1418" w:left="1418" w:header="1531" w:footer="567" w:gutter="0"/>
          <w:pgNumType w:start="1"/>
          <w:cols w:num="2" w:space="284"/>
          <w:docGrid w:linePitch="360"/>
        </w:sectPr>
      </w:pPr>
    </w:p>
    <w:p w14:paraId="3D89F6DA" w14:textId="77777777" w:rsidR="007D584A" w:rsidRPr="00440422" w:rsidRDefault="005B3BEA" w:rsidP="007D584A">
      <w:pPr>
        <w:jc w:val="both"/>
        <w:rPr>
          <w:rFonts w:ascii="Candara" w:hAnsi="Candara" w:cs="Times New Roman"/>
          <w:b/>
          <w:sz w:val="20"/>
          <w:szCs w:val="20"/>
          <w:lang w:val="id-ID"/>
        </w:rPr>
      </w:pPr>
      <w:r w:rsidRPr="00440422">
        <w:rPr>
          <w:rFonts w:ascii="Candara" w:hAnsi="Candara" w:cs="Times New Roman"/>
          <w:b/>
          <w:sz w:val="20"/>
          <w:szCs w:val="20"/>
          <w:lang w:val="id-ID"/>
        </w:rPr>
        <w:t>INTRODUCTION</w:t>
      </w:r>
    </w:p>
    <w:p w14:paraId="70CFE8F3" w14:textId="77777777" w:rsidR="007D584A" w:rsidRPr="00440422" w:rsidRDefault="007D584A" w:rsidP="007D584A">
      <w:pPr>
        <w:jc w:val="both"/>
        <w:rPr>
          <w:rFonts w:ascii="Candara" w:hAnsi="Candara" w:cs="Times New Roman"/>
          <w:sz w:val="20"/>
          <w:szCs w:val="20"/>
        </w:rPr>
      </w:pPr>
    </w:p>
    <w:p w14:paraId="407B1634" w14:textId="26784796" w:rsidR="00667834" w:rsidRPr="005A6AAE" w:rsidRDefault="00006DD6" w:rsidP="00900B27">
      <w:pPr>
        <w:ind w:firstLine="720"/>
        <w:jc w:val="both"/>
        <w:rPr>
          <w:rFonts w:ascii="Candara" w:hAnsi="Candara" w:cs="Times New Roman"/>
          <w:color w:val="000000"/>
          <w:sz w:val="20"/>
          <w:szCs w:val="20"/>
          <w:vertAlign w:val="superscript"/>
        </w:rPr>
      </w:pPr>
      <w:r w:rsidRPr="005A6AAE">
        <w:rPr>
          <w:rStyle w:val="ts-alignment-element"/>
          <w:rFonts w:ascii="Candara" w:hAnsi="Candara" w:cs="Segoe UI"/>
          <w:sz w:val="20"/>
          <w:szCs w:val="20"/>
          <w:lang w:val="en"/>
        </w:rPr>
        <w:t>Cadmium</w:t>
      </w:r>
      <w:r w:rsidRPr="005A6AAE">
        <w:rPr>
          <w:rFonts w:ascii="Candara" w:hAnsi="Candara" w:cs="Segoe UI"/>
          <w:sz w:val="20"/>
          <w:szCs w:val="20"/>
          <w:lang w:val="en"/>
        </w:rPr>
        <w:t xml:space="preserve"> </w:t>
      </w:r>
      <w:r w:rsidR="00686D62">
        <w:rPr>
          <w:rFonts w:ascii="Candara" w:hAnsi="Candara" w:cs="Segoe UI"/>
          <w:sz w:val="20"/>
          <w:szCs w:val="20"/>
          <w:lang w:val="en"/>
        </w:rPr>
        <w:t xml:space="preserve">(Cd) </w:t>
      </w:r>
      <w:r w:rsidRPr="005A6AAE">
        <w:rPr>
          <w:rStyle w:val="ts-alignment-element"/>
          <w:rFonts w:ascii="Candara" w:hAnsi="Candara" w:cs="Segoe UI"/>
          <w:sz w:val="20"/>
          <w:szCs w:val="20"/>
          <w:lang w:val="en"/>
        </w:rPr>
        <w:t>and</w:t>
      </w:r>
      <w:r w:rsidRPr="005A6AAE">
        <w:rPr>
          <w:rFonts w:ascii="Candara" w:hAnsi="Candara" w:cs="Segoe UI"/>
          <w:sz w:val="20"/>
          <w:szCs w:val="20"/>
          <w:lang w:val="en"/>
        </w:rPr>
        <w:t xml:space="preserve"> </w:t>
      </w:r>
      <w:r w:rsidRPr="005A6AAE">
        <w:rPr>
          <w:rStyle w:val="ts-alignment-element"/>
          <w:rFonts w:ascii="Candara" w:hAnsi="Candara" w:cs="Segoe UI"/>
          <w:sz w:val="20"/>
          <w:szCs w:val="20"/>
          <w:lang w:val="en"/>
        </w:rPr>
        <w:t>mercury</w:t>
      </w:r>
      <w:r w:rsidRPr="005A6AAE">
        <w:rPr>
          <w:rFonts w:ascii="Candara" w:hAnsi="Candara" w:cs="Segoe UI"/>
          <w:sz w:val="20"/>
          <w:szCs w:val="20"/>
          <w:lang w:val="en"/>
        </w:rPr>
        <w:t xml:space="preserve"> </w:t>
      </w:r>
      <w:r w:rsidR="00686D62">
        <w:rPr>
          <w:rFonts w:ascii="Candara" w:hAnsi="Candara" w:cs="Segoe UI"/>
          <w:sz w:val="20"/>
          <w:szCs w:val="20"/>
          <w:lang w:val="en"/>
        </w:rPr>
        <w:t xml:space="preserve">(Hg) </w:t>
      </w:r>
      <w:r w:rsidRPr="005A6AAE">
        <w:rPr>
          <w:rStyle w:val="ts-alignment-element"/>
          <w:rFonts w:ascii="Candara" w:hAnsi="Candara" w:cs="Segoe UI"/>
          <w:sz w:val="20"/>
          <w:szCs w:val="20"/>
          <w:lang w:val="en"/>
        </w:rPr>
        <w:t>belong</w:t>
      </w:r>
      <w:r w:rsidRPr="005A6AAE">
        <w:rPr>
          <w:rFonts w:ascii="Candara" w:hAnsi="Candara" w:cs="Segoe UI"/>
          <w:sz w:val="20"/>
          <w:szCs w:val="20"/>
          <w:lang w:val="en"/>
        </w:rPr>
        <w:t xml:space="preserve"> </w:t>
      </w:r>
      <w:r w:rsidRPr="005A6AAE">
        <w:rPr>
          <w:rStyle w:val="ts-alignment-element"/>
          <w:rFonts w:ascii="Candara" w:hAnsi="Candara" w:cs="Segoe UI"/>
          <w:sz w:val="20"/>
          <w:szCs w:val="20"/>
          <w:lang w:val="en"/>
        </w:rPr>
        <w:t>to</w:t>
      </w:r>
      <w:r w:rsidRPr="005A6AAE">
        <w:rPr>
          <w:rFonts w:ascii="Candara" w:hAnsi="Candara" w:cs="Segoe UI"/>
          <w:sz w:val="20"/>
          <w:szCs w:val="20"/>
          <w:lang w:val="en"/>
        </w:rPr>
        <w:t xml:space="preserve"> </w:t>
      </w:r>
      <w:r w:rsidRPr="005A6AAE">
        <w:rPr>
          <w:rStyle w:val="ts-alignment-element"/>
          <w:rFonts w:ascii="Candara" w:hAnsi="Candara" w:cs="Segoe UI"/>
          <w:sz w:val="20"/>
          <w:szCs w:val="20"/>
          <w:lang w:val="en"/>
        </w:rPr>
        <w:t>the</w:t>
      </w:r>
      <w:r w:rsidRPr="005A6AAE">
        <w:rPr>
          <w:rFonts w:ascii="Candara" w:hAnsi="Candara" w:cs="Segoe UI"/>
          <w:sz w:val="20"/>
          <w:szCs w:val="20"/>
          <w:lang w:val="en"/>
        </w:rPr>
        <w:t xml:space="preserve"> </w:t>
      </w:r>
      <w:r w:rsidRPr="005A6AAE">
        <w:rPr>
          <w:rStyle w:val="ts-alignment-element"/>
          <w:rFonts w:ascii="Candara" w:hAnsi="Candara" w:cs="Segoe UI"/>
          <w:sz w:val="20"/>
          <w:szCs w:val="20"/>
          <w:lang w:val="en"/>
        </w:rPr>
        <w:t>types</w:t>
      </w:r>
      <w:r w:rsidRPr="005A6AAE">
        <w:rPr>
          <w:rFonts w:ascii="Candara" w:hAnsi="Candara" w:cs="Segoe UI"/>
          <w:sz w:val="20"/>
          <w:szCs w:val="20"/>
          <w:lang w:val="en"/>
        </w:rPr>
        <w:t xml:space="preserve"> </w:t>
      </w:r>
      <w:r w:rsidRPr="005A6AAE">
        <w:rPr>
          <w:rStyle w:val="ts-alignment-element"/>
          <w:rFonts w:ascii="Candara" w:hAnsi="Candara" w:cs="Segoe UI"/>
          <w:sz w:val="20"/>
          <w:szCs w:val="20"/>
          <w:lang w:val="en"/>
        </w:rPr>
        <w:t>of</w:t>
      </w:r>
      <w:r w:rsidRPr="005A6AAE">
        <w:rPr>
          <w:rFonts w:ascii="Candara" w:hAnsi="Candara" w:cs="Segoe UI"/>
          <w:sz w:val="20"/>
          <w:szCs w:val="20"/>
          <w:lang w:val="en"/>
        </w:rPr>
        <w:t xml:space="preserve"> </w:t>
      </w:r>
      <w:r w:rsidRPr="005A6AAE">
        <w:rPr>
          <w:rStyle w:val="ts-alignment-element"/>
          <w:rFonts w:ascii="Candara" w:hAnsi="Candara" w:cs="Segoe UI"/>
          <w:sz w:val="20"/>
          <w:szCs w:val="20"/>
          <w:lang w:val="en"/>
        </w:rPr>
        <w:t>heavy</w:t>
      </w:r>
      <w:r w:rsidRPr="005A6AAE">
        <w:rPr>
          <w:rFonts w:ascii="Candara" w:hAnsi="Candara" w:cs="Segoe UI"/>
          <w:sz w:val="20"/>
          <w:szCs w:val="20"/>
          <w:lang w:val="en"/>
        </w:rPr>
        <w:t xml:space="preserve"> </w:t>
      </w:r>
      <w:r w:rsidRPr="005A6AAE">
        <w:rPr>
          <w:rStyle w:val="ts-alignment-element"/>
          <w:rFonts w:ascii="Candara" w:hAnsi="Candara" w:cs="Segoe UI"/>
          <w:sz w:val="20"/>
          <w:szCs w:val="20"/>
          <w:lang w:val="en"/>
        </w:rPr>
        <w:t>metals</w:t>
      </w:r>
      <w:r w:rsidRPr="005A6AAE">
        <w:rPr>
          <w:rFonts w:ascii="Candara" w:hAnsi="Candara" w:cs="Segoe UI"/>
          <w:sz w:val="20"/>
          <w:szCs w:val="20"/>
          <w:lang w:val="en"/>
        </w:rPr>
        <w:t xml:space="preserve"> </w:t>
      </w:r>
      <w:r w:rsidRPr="005A6AAE">
        <w:rPr>
          <w:rStyle w:val="ts-alignment-element"/>
          <w:rFonts w:ascii="Candara" w:hAnsi="Candara" w:cs="Segoe UI"/>
          <w:sz w:val="20"/>
          <w:szCs w:val="20"/>
          <w:lang w:val="en"/>
        </w:rPr>
        <w:t>that</w:t>
      </w:r>
      <w:r w:rsidRPr="005A6AAE">
        <w:rPr>
          <w:rFonts w:ascii="Candara" w:hAnsi="Candara" w:cs="Segoe UI"/>
          <w:sz w:val="20"/>
          <w:szCs w:val="20"/>
          <w:lang w:val="en"/>
        </w:rPr>
        <w:t xml:space="preserve"> </w:t>
      </w:r>
      <w:r w:rsidRPr="005A6AAE">
        <w:rPr>
          <w:rStyle w:val="ts-alignment-element"/>
          <w:rFonts w:ascii="Candara" w:hAnsi="Candara" w:cs="Segoe UI"/>
          <w:sz w:val="20"/>
          <w:szCs w:val="20"/>
          <w:lang w:val="en"/>
        </w:rPr>
        <w:t>are</w:t>
      </w:r>
      <w:r w:rsidRPr="005A6AAE">
        <w:rPr>
          <w:rFonts w:ascii="Candara" w:hAnsi="Candara" w:cs="Segoe UI"/>
          <w:sz w:val="20"/>
          <w:szCs w:val="20"/>
          <w:lang w:val="en"/>
        </w:rPr>
        <w:t xml:space="preserve"> </w:t>
      </w:r>
      <w:r w:rsidRPr="005A6AAE">
        <w:rPr>
          <w:rStyle w:val="ts-alignment-element"/>
          <w:rFonts w:ascii="Candara" w:hAnsi="Candara" w:cs="Segoe UI"/>
          <w:sz w:val="20"/>
          <w:szCs w:val="20"/>
          <w:lang w:val="en"/>
        </w:rPr>
        <w:t>toxic</w:t>
      </w:r>
      <w:r w:rsidRPr="005A6AAE">
        <w:rPr>
          <w:rFonts w:ascii="Candara" w:hAnsi="Candara" w:cs="Segoe UI"/>
          <w:sz w:val="20"/>
          <w:szCs w:val="20"/>
          <w:lang w:val="en"/>
        </w:rPr>
        <w:t xml:space="preserve"> </w:t>
      </w:r>
      <w:r w:rsidRPr="005A6AAE">
        <w:rPr>
          <w:rStyle w:val="ts-alignment-element"/>
          <w:rFonts w:ascii="Candara" w:hAnsi="Candara" w:cs="Segoe UI"/>
          <w:sz w:val="20"/>
          <w:szCs w:val="20"/>
          <w:lang w:val="en"/>
        </w:rPr>
        <w:t>to</w:t>
      </w:r>
      <w:r w:rsidRPr="005A6AAE">
        <w:rPr>
          <w:rFonts w:ascii="Candara" w:hAnsi="Candara" w:cs="Segoe UI"/>
          <w:sz w:val="20"/>
          <w:szCs w:val="20"/>
          <w:lang w:val="en"/>
        </w:rPr>
        <w:t xml:space="preserve"> </w:t>
      </w:r>
      <w:r w:rsidRPr="005A6AAE">
        <w:rPr>
          <w:rStyle w:val="ts-alignment-element"/>
          <w:rFonts w:ascii="Candara" w:hAnsi="Candara" w:cs="Segoe UI"/>
          <w:sz w:val="20"/>
          <w:szCs w:val="20"/>
          <w:lang w:val="en"/>
        </w:rPr>
        <w:t>the</w:t>
      </w:r>
      <w:r w:rsidRPr="005A6AAE">
        <w:rPr>
          <w:rFonts w:ascii="Candara" w:hAnsi="Candara" w:cs="Segoe UI"/>
          <w:sz w:val="20"/>
          <w:szCs w:val="20"/>
          <w:lang w:val="en"/>
        </w:rPr>
        <w:t xml:space="preserve"> </w:t>
      </w:r>
      <w:r w:rsidRPr="005A6AAE">
        <w:rPr>
          <w:rStyle w:val="ts-alignment-element"/>
          <w:rFonts w:ascii="Candara" w:hAnsi="Candara" w:cs="Segoe UI"/>
          <w:sz w:val="20"/>
          <w:szCs w:val="20"/>
          <w:lang w:val="en"/>
        </w:rPr>
        <w:t>human</w:t>
      </w:r>
      <w:r w:rsidRPr="005A6AAE">
        <w:rPr>
          <w:rFonts w:ascii="Candara" w:hAnsi="Candara" w:cs="Segoe UI"/>
          <w:sz w:val="20"/>
          <w:szCs w:val="20"/>
          <w:lang w:val="en"/>
        </w:rPr>
        <w:t xml:space="preserve"> </w:t>
      </w:r>
      <w:r w:rsidRPr="005A6AAE">
        <w:rPr>
          <w:rStyle w:val="ts-alignment-element"/>
          <w:rFonts w:ascii="Candara" w:hAnsi="Candara" w:cs="Segoe UI"/>
          <w:sz w:val="20"/>
          <w:szCs w:val="20"/>
          <w:lang w:val="en"/>
        </w:rPr>
        <w:t>body</w:t>
      </w:r>
      <w:r w:rsidRPr="005A6AAE">
        <w:rPr>
          <w:rFonts w:ascii="Candara" w:hAnsi="Candara" w:cs="Segoe UI"/>
          <w:sz w:val="20"/>
          <w:szCs w:val="20"/>
          <w:lang w:val="en"/>
        </w:rPr>
        <w:t xml:space="preserve"> </w:t>
      </w:r>
      <w:r w:rsidRPr="005A6AAE">
        <w:rPr>
          <w:rStyle w:val="ts-alignment-element"/>
          <w:rFonts w:ascii="Candara" w:hAnsi="Candara" w:cs="Segoe UI"/>
          <w:sz w:val="20"/>
          <w:szCs w:val="20"/>
          <w:lang w:val="en"/>
        </w:rPr>
        <w:t>despite</w:t>
      </w:r>
      <w:r w:rsidRPr="005A6AAE">
        <w:rPr>
          <w:rFonts w:ascii="Candara" w:hAnsi="Candara" w:cs="Segoe UI"/>
          <w:sz w:val="20"/>
          <w:szCs w:val="20"/>
          <w:lang w:val="en"/>
        </w:rPr>
        <w:t xml:space="preserve"> </w:t>
      </w:r>
      <w:r w:rsidRPr="005A6AAE">
        <w:rPr>
          <w:rStyle w:val="ts-alignment-element"/>
          <w:rFonts w:ascii="Candara" w:hAnsi="Candara" w:cs="Segoe UI"/>
          <w:sz w:val="20"/>
          <w:szCs w:val="20"/>
          <w:lang w:val="en"/>
        </w:rPr>
        <w:t>their</w:t>
      </w:r>
      <w:r w:rsidRPr="005A6AAE">
        <w:rPr>
          <w:rFonts w:ascii="Candara" w:hAnsi="Candara" w:cs="Segoe UI"/>
          <w:sz w:val="20"/>
          <w:szCs w:val="20"/>
          <w:lang w:val="en"/>
        </w:rPr>
        <w:t xml:space="preserve"> </w:t>
      </w:r>
      <w:r w:rsidRPr="005A6AAE">
        <w:rPr>
          <w:rStyle w:val="ts-alignment-element"/>
          <w:rFonts w:ascii="Candara" w:hAnsi="Candara" w:cs="Segoe UI"/>
          <w:sz w:val="20"/>
          <w:szCs w:val="20"/>
          <w:lang w:val="en"/>
        </w:rPr>
        <w:t>low</w:t>
      </w:r>
      <w:r w:rsidRPr="005A6AAE">
        <w:rPr>
          <w:rFonts w:ascii="Candara" w:hAnsi="Candara" w:cs="Segoe UI"/>
          <w:sz w:val="20"/>
          <w:szCs w:val="20"/>
          <w:lang w:val="en"/>
        </w:rPr>
        <w:t xml:space="preserve"> </w:t>
      </w:r>
      <w:r w:rsidRPr="005A6AAE">
        <w:rPr>
          <w:rStyle w:val="ts-alignment-element"/>
          <w:rFonts w:ascii="Candara" w:hAnsi="Candara" w:cs="Segoe UI"/>
          <w:sz w:val="20"/>
          <w:szCs w:val="20"/>
          <w:lang w:val="en"/>
        </w:rPr>
        <w:t>concentrations</w:t>
      </w:r>
      <w:r w:rsidR="005A6AAE" w:rsidRPr="005A6AAE">
        <w:rPr>
          <w:rFonts w:ascii="Candara" w:hAnsi="Candara" w:cs="Times New Roman"/>
          <w:color w:val="000000" w:themeColor="text1"/>
          <w:sz w:val="20"/>
          <w:szCs w:val="20"/>
          <w:lang w:eastAsia="en-ID"/>
        </w:rPr>
        <w:t>.</w:t>
      </w:r>
      <w:r w:rsidR="005A6AAE" w:rsidRPr="005A6AAE">
        <w:rPr>
          <w:rFonts w:ascii="Candara" w:hAnsi="Candara" w:cs="Times New Roman"/>
          <w:color w:val="000000" w:themeColor="text1"/>
          <w:sz w:val="20"/>
          <w:szCs w:val="20"/>
          <w:vertAlign w:val="superscript"/>
          <w:lang w:eastAsia="en-ID"/>
        </w:rPr>
        <w:t>1</w:t>
      </w:r>
      <w:r w:rsidR="00667834" w:rsidRPr="005A6AAE">
        <w:rPr>
          <w:rFonts w:ascii="Candara" w:hAnsi="Candara" w:cs="Times New Roman"/>
          <w:color w:val="000000" w:themeColor="text1"/>
          <w:sz w:val="20"/>
          <w:szCs w:val="20"/>
          <w:lang w:eastAsia="en-ID"/>
        </w:rPr>
        <w:t xml:space="preserve"> </w:t>
      </w:r>
      <w:r w:rsidR="00667834" w:rsidRPr="005A6AAE">
        <w:rPr>
          <w:rFonts w:ascii="Candara" w:hAnsi="Candara" w:cs="Times New Roman"/>
          <w:sz w:val="20"/>
          <w:szCs w:val="20"/>
        </w:rPr>
        <w:t>Cadmium is a heavy metal with atomic number 40 group 12 period 5 on the periodic table.</w:t>
      </w:r>
      <w:r w:rsidR="005A6AAE" w:rsidRPr="005A6AAE">
        <w:rPr>
          <w:rFonts w:ascii="Candara" w:hAnsi="Candara" w:cs="Times New Roman"/>
          <w:sz w:val="20"/>
          <w:szCs w:val="20"/>
          <w:vertAlign w:val="superscript"/>
        </w:rPr>
        <w:t>2</w:t>
      </w:r>
      <w:r w:rsidR="00667834" w:rsidRPr="005A6AAE">
        <w:rPr>
          <w:rFonts w:ascii="Candara" w:hAnsi="Candara" w:cs="Times New Roman"/>
          <w:sz w:val="20"/>
          <w:szCs w:val="20"/>
        </w:rPr>
        <w:t xml:space="preserve"> This metal </w:t>
      </w:r>
      <w:r w:rsidRPr="005A6AAE">
        <w:rPr>
          <w:rFonts w:ascii="Candara" w:hAnsi="Candara" w:cs="Times New Roman"/>
          <w:sz w:val="20"/>
          <w:szCs w:val="20"/>
        </w:rPr>
        <w:t>may</w:t>
      </w:r>
      <w:r w:rsidR="00667834" w:rsidRPr="005A6AAE">
        <w:rPr>
          <w:rFonts w:ascii="Candara" w:hAnsi="Candara" w:cs="Times New Roman"/>
          <w:sz w:val="20"/>
          <w:szCs w:val="20"/>
        </w:rPr>
        <w:t xml:space="preserve"> interfere with calcium absorption, affect glucose </w:t>
      </w:r>
      <w:proofErr w:type="gramStart"/>
      <w:r w:rsidR="00667834" w:rsidRPr="005A6AAE">
        <w:rPr>
          <w:rFonts w:ascii="Candara" w:hAnsi="Candara" w:cs="Times New Roman"/>
          <w:sz w:val="20"/>
          <w:szCs w:val="20"/>
        </w:rPr>
        <w:t>homeostasis</w:t>
      </w:r>
      <w:proofErr w:type="gramEnd"/>
      <w:r w:rsidR="00667834" w:rsidRPr="005A6AAE">
        <w:rPr>
          <w:rFonts w:ascii="Candara" w:hAnsi="Candara" w:cs="Times New Roman"/>
          <w:sz w:val="20"/>
          <w:szCs w:val="20"/>
        </w:rPr>
        <w:t xml:space="preserve"> and induce hyperglycemia</w:t>
      </w:r>
      <w:r w:rsidR="005A6AAE" w:rsidRPr="005A6AAE">
        <w:rPr>
          <w:rFonts w:ascii="Candara" w:hAnsi="Candara" w:cs="Times New Roman"/>
          <w:sz w:val="20"/>
          <w:szCs w:val="20"/>
        </w:rPr>
        <w:t>.</w:t>
      </w:r>
      <w:r w:rsidRPr="005A6AAE">
        <w:rPr>
          <w:rFonts w:ascii="Candara" w:hAnsi="Candara" w:cs="Times New Roman"/>
          <w:color w:val="000000"/>
          <w:sz w:val="20"/>
          <w:szCs w:val="20"/>
          <w:vertAlign w:val="superscript"/>
        </w:rPr>
        <w:t>3,4</w:t>
      </w:r>
    </w:p>
    <w:p w14:paraId="3976681D" w14:textId="6F5F1AC9" w:rsidR="00900B27" w:rsidRPr="005A6AAE" w:rsidRDefault="006C1E47" w:rsidP="00900B27">
      <w:pPr>
        <w:ind w:firstLine="720"/>
        <w:jc w:val="both"/>
        <w:rPr>
          <w:rFonts w:ascii="Candara" w:hAnsi="Candara" w:cs="Times New Roman"/>
          <w:sz w:val="20"/>
          <w:szCs w:val="20"/>
        </w:rPr>
      </w:pPr>
      <w:r w:rsidRPr="005A6AAE">
        <w:rPr>
          <w:rFonts w:ascii="Candara" w:hAnsi="Candara" w:cs="Times New Roman"/>
          <w:sz w:val="20"/>
          <w:szCs w:val="20"/>
          <w:lang w:eastAsia="en-ID"/>
        </w:rPr>
        <w:t>In addition to</w:t>
      </w:r>
      <w:r w:rsidR="00900B27" w:rsidRPr="005A6AAE">
        <w:rPr>
          <w:rFonts w:ascii="Candara" w:hAnsi="Candara" w:cs="Times New Roman"/>
          <w:sz w:val="20"/>
          <w:szCs w:val="20"/>
          <w:lang w:val="id-ID" w:eastAsia="en-ID"/>
        </w:rPr>
        <w:t xml:space="preserve"> Cd, </w:t>
      </w:r>
      <w:r w:rsidRPr="005A6AAE">
        <w:rPr>
          <w:rFonts w:ascii="Candara" w:hAnsi="Candara"/>
          <w:sz w:val="20"/>
          <w:szCs w:val="20"/>
          <w:lang w:val="en"/>
        </w:rPr>
        <w:t>Hg metal is a heavy metal that is still used as a material for making thermometers, amalgam products, and making fluorescent lamps. Mercury has been shown to have an adverse effect on the development and function of pancreatic beta cells (β), the formation of free radicals, the binding of enzymes and structural proteins and binding to enzymes thus causing diabetes</w:t>
      </w:r>
      <w:r w:rsidR="00900B27" w:rsidRPr="005A6AAE">
        <w:rPr>
          <w:rFonts w:ascii="Candara" w:hAnsi="Candara" w:cs="Times New Roman"/>
          <w:sz w:val="20"/>
          <w:szCs w:val="20"/>
          <w:lang w:val="id-ID" w:eastAsia="en-ID"/>
        </w:rPr>
        <w:t>.</w:t>
      </w:r>
      <w:r w:rsidRPr="005A6AAE">
        <w:rPr>
          <w:rFonts w:ascii="Candara" w:hAnsi="Candara" w:cs="Times New Roman"/>
          <w:sz w:val="20"/>
          <w:szCs w:val="20"/>
          <w:vertAlign w:val="superscript"/>
        </w:rPr>
        <w:t>2,5,6</w:t>
      </w:r>
    </w:p>
    <w:p w14:paraId="7E407882" w14:textId="3501D8EA" w:rsidR="006C1E47" w:rsidRPr="005A6AAE" w:rsidRDefault="006C1E47" w:rsidP="006C1E47">
      <w:pPr>
        <w:ind w:firstLine="720"/>
        <w:jc w:val="both"/>
        <w:rPr>
          <w:rFonts w:ascii="Candara" w:hAnsi="Candara" w:cs="Times New Roman"/>
          <w:sz w:val="20"/>
          <w:szCs w:val="20"/>
          <w:lang w:eastAsia="en-ID"/>
        </w:rPr>
      </w:pPr>
      <w:r w:rsidRPr="005A6AAE">
        <w:rPr>
          <w:rFonts w:ascii="Candara" w:hAnsi="Candara"/>
          <w:sz w:val="20"/>
          <w:szCs w:val="20"/>
          <w:lang w:val="en"/>
        </w:rPr>
        <w:t>Experimental based on animal studies revealed that exposure to cadmium positively causes an increase in glucose concentrations in the liver.</w:t>
      </w:r>
      <w:r w:rsidRPr="005A6AAE">
        <w:rPr>
          <w:rFonts w:ascii="Candara" w:hAnsi="Candara"/>
          <w:sz w:val="20"/>
          <w:szCs w:val="20"/>
          <w:vertAlign w:val="superscript"/>
          <w:lang w:val="en"/>
        </w:rPr>
        <w:t xml:space="preserve">7 </w:t>
      </w:r>
      <w:r w:rsidRPr="005A6AAE">
        <w:rPr>
          <w:rFonts w:ascii="Candara" w:hAnsi="Candara"/>
          <w:sz w:val="20"/>
          <w:szCs w:val="20"/>
          <w:lang w:val="en"/>
        </w:rPr>
        <w:t xml:space="preserve">In addition, epidemiological studies in </w:t>
      </w:r>
      <w:r w:rsidRPr="005A6AAE">
        <w:rPr>
          <w:rStyle w:val="fontstyle01"/>
          <w:rFonts w:ascii="Candara" w:hAnsi="Candara"/>
          <w:lang w:val="en"/>
        </w:rPr>
        <w:t>Suzhou City</w:t>
      </w:r>
      <w:r w:rsidRPr="005A6AAE">
        <w:rPr>
          <w:rFonts w:ascii="Candara" w:hAnsi="Candara"/>
          <w:sz w:val="20"/>
          <w:szCs w:val="20"/>
          <w:lang w:val="en"/>
        </w:rPr>
        <w:t xml:space="preserve"> in China also mentioned that metals, manganese, copper, zinc, arsenic, selenium, and cadmium in plasma, are associated with the morbidity of diabetes</w:t>
      </w:r>
      <w:r w:rsidR="005A6AAE" w:rsidRPr="005A6AAE">
        <w:rPr>
          <w:rFonts w:ascii="Candara" w:hAnsi="Candara"/>
          <w:sz w:val="20"/>
          <w:szCs w:val="20"/>
          <w:lang w:val="en"/>
        </w:rPr>
        <w:t>.</w:t>
      </w:r>
      <w:r w:rsidR="005A6AAE" w:rsidRPr="005A6AAE">
        <w:rPr>
          <w:rFonts w:ascii="Candara" w:hAnsi="Candara"/>
          <w:sz w:val="20"/>
          <w:szCs w:val="20"/>
          <w:vertAlign w:val="superscript"/>
          <w:lang w:val="en"/>
        </w:rPr>
        <w:t>8</w:t>
      </w:r>
      <w:r w:rsidRPr="005A6AAE">
        <w:rPr>
          <w:rFonts w:ascii="Candara" w:hAnsi="Candara"/>
          <w:sz w:val="20"/>
          <w:szCs w:val="20"/>
          <w:lang w:val="en"/>
        </w:rPr>
        <w:t>However, the mechanism of occurrence of diabetes, remains unclear.</w:t>
      </w:r>
    </w:p>
    <w:p w14:paraId="09F4AB2D" w14:textId="5447F562" w:rsidR="00042AAE" w:rsidRPr="005A6AAE" w:rsidRDefault="006C1E47" w:rsidP="0026425C">
      <w:pPr>
        <w:ind w:firstLine="720"/>
        <w:jc w:val="both"/>
        <w:rPr>
          <w:rFonts w:ascii="Candara" w:eastAsia="Adobe Fan Heiti Std B" w:hAnsi="Candara"/>
          <w:sz w:val="20"/>
          <w:szCs w:val="20"/>
          <w:lang w:val="en"/>
        </w:rPr>
      </w:pPr>
      <w:r w:rsidRPr="005A6AAE">
        <w:rPr>
          <w:rFonts w:ascii="Candara" w:eastAsia="Adobe Fan Heiti Std B" w:hAnsi="Candara"/>
          <w:sz w:val="20"/>
          <w:szCs w:val="20"/>
          <w:lang w:val="en"/>
        </w:rPr>
        <w:lastRenderedPageBreak/>
        <w:t>Previous research stated that Cd and Hg can be covalently bound to glycolysis enzymes</w:t>
      </w:r>
      <w:r w:rsidR="00042AAE" w:rsidRPr="005A6AAE">
        <w:rPr>
          <w:rFonts w:ascii="Candara" w:eastAsia="Adobe Fan Heiti Std B" w:hAnsi="Candara"/>
          <w:sz w:val="20"/>
          <w:szCs w:val="20"/>
          <w:lang w:val="en"/>
        </w:rPr>
        <w:t xml:space="preserve"> </w:t>
      </w:r>
      <w:r w:rsidRPr="005A6AAE">
        <w:rPr>
          <w:rFonts w:ascii="Candara" w:eastAsia="Adobe Fan Heiti Std B" w:hAnsi="Candara"/>
          <w:sz w:val="20"/>
          <w:szCs w:val="20"/>
          <w:lang w:val="en"/>
        </w:rPr>
        <w:t>so as to interfere with the glucose oxidation process.</w:t>
      </w:r>
      <w:r w:rsidR="00042AAE" w:rsidRPr="005A6AAE">
        <w:rPr>
          <w:rFonts w:ascii="Candara" w:eastAsia="Adobe Fan Heiti Std B" w:hAnsi="Candara"/>
          <w:sz w:val="20"/>
          <w:szCs w:val="20"/>
          <w:vertAlign w:val="superscript"/>
          <w:lang w:val="en"/>
        </w:rPr>
        <w:t xml:space="preserve">9 </w:t>
      </w:r>
      <w:r w:rsidRPr="005A6AAE">
        <w:rPr>
          <w:rFonts w:ascii="Candara" w:eastAsia="Adobe Fan Heiti Std B" w:hAnsi="Candara"/>
          <w:color w:val="000000" w:themeColor="text1"/>
          <w:sz w:val="20"/>
          <w:szCs w:val="20"/>
          <w:lang w:val="en"/>
        </w:rPr>
        <w:t>The two heavy metals interact by binding to the active and allosteric sides of the enzyme, and form a bond with the amino acid residues contained in the enzyme</w:t>
      </w:r>
      <w:r w:rsidR="00042AAE" w:rsidRPr="005A6AAE">
        <w:rPr>
          <w:rFonts w:ascii="Candara" w:eastAsia="Adobe Fan Heiti Std B" w:hAnsi="Candara"/>
          <w:color w:val="000000" w:themeColor="text1"/>
          <w:sz w:val="20"/>
          <w:szCs w:val="20"/>
          <w:lang w:val="en"/>
        </w:rPr>
        <w:t>.</w:t>
      </w:r>
      <w:r w:rsidR="00042AAE" w:rsidRPr="005A6AAE">
        <w:rPr>
          <w:rFonts w:ascii="Candara" w:eastAsia="Adobe Fan Heiti Std B" w:hAnsi="Candara"/>
          <w:color w:val="000000" w:themeColor="text1"/>
          <w:sz w:val="20"/>
          <w:szCs w:val="20"/>
          <w:vertAlign w:val="superscript"/>
          <w:lang w:val="en"/>
        </w:rPr>
        <w:t xml:space="preserve">10 </w:t>
      </w:r>
      <w:r w:rsidRPr="005A6AAE">
        <w:rPr>
          <w:rFonts w:ascii="Candara" w:eastAsia="Adobe Fan Heiti Std B" w:hAnsi="Candara"/>
          <w:sz w:val="20"/>
          <w:szCs w:val="20"/>
          <w:lang w:val="en"/>
        </w:rPr>
        <w:t xml:space="preserve">Nevertheless, the </w:t>
      </w:r>
      <w:proofErr w:type="spellStart"/>
      <w:r w:rsidRPr="005A6AAE">
        <w:rPr>
          <w:rFonts w:ascii="Candara" w:eastAsia="Adobe Fan Heiti Std B" w:hAnsi="Candara"/>
          <w:sz w:val="20"/>
          <w:szCs w:val="20"/>
          <w:lang w:val="en"/>
        </w:rPr>
        <w:t>pathomechanism</w:t>
      </w:r>
      <w:proofErr w:type="spellEnd"/>
      <w:r w:rsidRPr="005A6AAE">
        <w:rPr>
          <w:rFonts w:ascii="Candara" w:eastAsia="Adobe Fan Heiti Std B" w:hAnsi="Candara"/>
          <w:sz w:val="20"/>
          <w:szCs w:val="20"/>
          <w:lang w:val="en"/>
        </w:rPr>
        <w:t xml:space="preserve"> of the involvement of Cd and Hg as the cause of diabetes is still not fully known.</w:t>
      </w:r>
      <w:r w:rsidR="005A6AAE">
        <w:rPr>
          <w:rFonts w:ascii="Candara" w:eastAsia="Adobe Fan Heiti Std B" w:hAnsi="Candara"/>
          <w:sz w:val="20"/>
          <w:szCs w:val="20"/>
          <w:vertAlign w:val="superscript"/>
          <w:lang w:val="en"/>
        </w:rPr>
        <w:t>11</w:t>
      </w:r>
      <w:r w:rsidR="005A6AAE" w:rsidRPr="005A6AAE">
        <w:rPr>
          <w:rFonts w:ascii="Candara" w:eastAsia="Adobe Fan Heiti Std B" w:hAnsi="Candara"/>
          <w:sz w:val="20"/>
          <w:szCs w:val="20"/>
          <w:lang w:val="en"/>
        </w:rPr>
        <w:t xml:space="preserve"> </w:t>
      </w:r>
      <w:r w:rsidRPr="005A6AAE">
        <w:rPr>
          <w:rFonts w:ascii="Candara" w:eastAsia="Adobe Fan Heiti Std B" w:hAnsi="Candara"/>
          <w:sz w:val="20"/>
          <w:szCs w:val="20"/>
          <w:lang w:val="en"/>
        </w:rPr>
        <w:t>Therefore, this study will explain the interaction of Cd and Hg on the enzymes involved in carbohydrate metabolism, namely the enzymes glucokinase and pyruvate kinase.</w:t>
      </w:r>
    </w:p>
    <w:p w14:paraId="63AC98B7" w14:textId="77777777" w:rsidR="00667834" w:rsidRDefault="00667834" w:rsidP="000048FF">
      <w:pPr>
        <w:jc w:val="both"/>
        <w:rPr>
          <w:rFonts w:ascii="Candara" w:hAnsi="Candara" w:cs="Times New Roman"/>
          <w:b/>
          <w:bCs/>
          <w:sz w:val="20"/>
          <w:szCs w:val="20"/>
          <w:lang w:val="id-ID"/>
        </w:rPr>
      </w:pPr>
    </w:p>
    <w:p w14:paraId="049652BE" w14:textId="537C53ED" w:rsidR="000048FF" w:rsidRPr="00440422" w:rsidRDefault="000048FF" w:rsidP="000048FF">
      <w:pPr>
        <w:jc w:val="both"/>
        <w:rPr>
          <w:rFonts w:ascii="Candara" w:hAnsi="Candara" w:cs="Times New Roman"/>
          <w:b/>
          <w:bCs/>
          <w:sz w:val="20"/>
          <w:szCs w:val="20"/>
          <w:lang w:val="id-ID"/>
        </w:rPr>
      </w:pPr>
      <w:r w:rsidRPr="00440422">
        <w:rPr>
          <w:rFonts w:ascii="Candara" w:hAnsi="Candara" w:cs="Times New Roman"/>
          <w:b/>
          <w:bCs/>
          <w:sz w:val="20"/>
          <w:szCs w:val="20"/>
          <w:lang w:val="id-ID"/>
        </w:rPr>
        <w:t>MATERIALS</w:t>
      </w:r>
      <w:r w:rsidR="00367FD1">
        <w:rPr>
          <w:rFonts w:ascii="Candara" w:hAnsi="Candara" w:cs="Times New Roman"/>
          <w:b/>
          <w:bCs/>
          <w:sz w:val="20"/>
          <w:szCs w:val="20"/>
        </w:rPr>
        <w:t xml:space="preserve"> AND METHOD</w:t>
      </w:r>
    </w:p>
    <w:p w14:paraId="15F10809" w14:textId="7CAFFFA4" w:rsidR="007D584A" w:rsidRDefault="007D584A" w:rsidP="007D584A">
      <w:pPr>
        <w:jc w:val="both"/>
        <w:rPr>
          <w:rFonts w:ascii="Candara" w:hAnsi="Candara" w:cs="Times New Roman"/>
          <w:b/>
          <w:sz w:val="20"/>
          <w:szCs w:val="20"/>
        </w:rPr>
      </w:pPr>
    </w:p>
    <w:p w14:paraId="06EF25A0" w14:textId="573E393F" w:rsidR="00695DBD" w:rsidRPr="00695DBD" w:rsidRDefault="00695DBD" w:rsidP="007D584A">
      <w:pPr>
        <w:jc w:val="both"/>
        <w:rPr>
          <w:rFonts w:ascii="Candara" w:hAnsi="Candara" w:cs="Times New Roman"/>
          <w:b/>
          <w:sz w:val="20"/>
          <w:szCs w:val="20"/>
        </w:rPr>
      </w:pPr>
      <w:r w:rsidRPr="00695DBD">
        <w:rPr>
          <w:rFonts w:ascii="Candara" w:hAnsi="Candara" w:cs="Times New Roman"/>
          <w:b/>
          <w:sz w:val="20"/>
          <w:szCs w:val="20"/>
        </w:rPr>
        <w:t>Ligand and Protein Preparation</w:t>
      </w:r>
    </w:p>
    <w:p w14:paraId="3A88F916" w14:textId="5D4E4BB9" w:rsidR="00695DBD" w:rsidRDefault="0026425C" w:rsidP="00695DBD">
      <w:pPr>
        <w:ind w:firstLine="567"/>
        <w:jc w:val="both"/>
        <w:rPr>
          <w:rFonts w:ascii="Candara" w:hAnsi="Candara"/>
          <w:sz w:val="20"/>
          <w:szCs w:val="20"/>
        </w:rPr>
      </w:pPr>
      <w:r>
        <w:rPr>
          <w:rFonts w:ascii="Candara" w:hAnsi="Candara"/>
          <w:sz w:val="20"/>
          <w:szCs w:val="20"/>
        </w:rPr>
        <w:t>The interaction between c</w:t>
      </w:r>
      <w:r w:rsidR="00695DBD" w:rsidRPr="00695DBD">
        <w:rPr>
          <w:rFonts w:ascii="Candara" w:hAnsi="Candara"/>
          <w:sz w:val="20"/>
          <w:szCs w:val="20"/>
        </w:rPr>
        <w:t xml:space="preserve">admium and mercury ligands </w:t>
      </w:r>
      <w:r>
        <w:rPr>
          <w:rFonts w:ascii="Candara" w:hAnsi="Candara"/>
          <w:sz w:val="20"/>
          <w:szCs w:val="20"/>
        </w:rPr>
        <w:t xml:space="preserve">against enzymes </w:t>
      </w:r>
      <w:r w:rsidR="00695DBD" w:rsidRPr="00695DBD">
        <w:rPr>
          <w:rFonts w:ascii="Candara" w:hAnsi="Candara"/>
          <w:sz w:val="20"/>
          <w:szCs w:val="20"/>
        </w:rPr>
        <w:t>were performed using MIB: Metal Ion-Binding site prediction and server docking (http://bioinmfo.cmu.edu.tw/MIB/). The enzymes were obtained from the RCSB Protein Data Bank (https://www.rcsb.org/search), namely glucokinase enzyme with PDB code: 3IDH and pyruvate kinase enzyme with PDB code: 4IP7. Proteins are prepared by removing the natural ligand residues present in the protein. Ligand and protein preparations were used by the Chimera 1.15 program (</w:t>
      </w:r>
      <w:hyperlink r:id="rId13" w:history="1">
        <w:r w:rsidR="00695DBD" w:rsidRPr="00A33CD1">
          <w:rPr>
            <w:rStyle w:val="Hyperlink"/>
            <w:rFonts w:ascii="Candara" w:hAnsi="Candara"/>
            <w:sz w:val="20"/>
            <w:szCs w:val="20"/>
          </w:rPr>
          <w:t>https://www.cgl.ucsf.edu/chimera/downl oad.html</w:t>
        </w:r>
      </w:hyperlink>
      <w:r w:rsidR="00695DBD" w:rsidRPr="00695DBD">
        <w:rPr>
          <w:rFonts w:ascii="Candara" w:hAnsi="Candara"/>
          <w:sz w:val="20"/>
          <w:szCs w:val="20"/>
        </w:rPr>
        <w:t>).</w:t>
      </w:r>
    </w:p>
    <w:p w14:paraId="61356B5C" w14:textId="77777777" w:rsidR="0026425C" w:rsidRDefault="0026425C" w:rsidP="0026425C">
      <w:pPr>
        <w:jc w:val="both"/>
        <w:rPr>
          <w:rFonts w:ascii="Candara" w:hAnsi="Candara"/>
          <w:b/>
          <w:bCs/>
          <w:sz w:val="20"/>
          <w:szCs w:val="20"/>
        </w:rPr>
      </w:pPr>
    </w:p>
    <w:p w14:paraId="094F87C0" w14:textId="6B58D519" w:rsidR="0026425C" w:rsidRDefault="0026425C" w:rsidP="0026425C">
      <w:pPr>
        <w:jc w:val="both"/>
        <w:rPr>
          <w:rFonts w:ascii="Candara" w:hAnsi="Candara"/>
          <w:b/>
          <w:bCs/>
          <w:sz w:val="20"/>
          <w:szCs w:val="20"/>
        </w:rPr>
      </w:pPr>
      <w:r>
        <w:rPr>
          <w:rFonts w:ascii="Candara" w:hAnsi="Candara"/>
          <w:b/>
          <w:bCs/>
          <w:sz w:val="20"/>
          <w:szCs w:val="20"/>
        </w:rPr>
        <w:t>Enzyme Active Site Prediction</w:t>
      </w:r>
    </w:p>
    <w:p w14:paraId="4732CF12" w14:textId="1CA7EDC9" w:rsidR="00695DBD" w:rsidRPr="007B46C5" w:rsidRDefault="0026425C" w:rsidP="007B46C5">
      <w:pPr>
        <w:ind w:firstLine="567"/>
        <w:jc w:val="both"/>
        <w:rPr>
          <w:rFonts w:ascii="Candara" w:hAnsi="Candara"/>
          <w:sz w:val="20"/>
          <w:szCs w:val="20"/>
        </w:rPr>
      </w:pPr>
      <w:r w:rsidRPr="007B46C5">
        <w:rPr>
          <w:rStyle w:val="ts-alignment-element"/>
          <w:rFonts w:ascii="Candara" w:hAnsi="Candara" w:cs="Segoe UI"/>
          <w:sz w:val="20"/>
          <w:szCs w:val="20"/>
          <w:lang w:val="en"/>
        </w:rPr>
        <w:t>The</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active</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site</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of</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enzymes</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is</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where</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they</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react</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between</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enzymes</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and</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ligands.</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The</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interaction</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of</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amino</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acid</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residues</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contained</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in</w:t>
      </w:r>
      <w:r w:rsidRPr="007B46C5">
        <w:rPr>
          <w:rFonts w:ascii="Candara" w:hAnsi="Candara" w:cs="Segoe UI"/>
          <w:sz w:val="20"/>
          <w:szCs w:val="20"/>
          <w:lang w:val="en"/>
        </w:rPr>
        <w:t xml:space="preserve"> the </w:t>
      </w:r>
      <w:r w:rsidRPr="007B46C5">
        <w:rPr>
          <w:rStyle w:val="ts-alignment-element"/>
          <w:rFonts w:ascii="Candara" w:hAnsi="Candara" w:cs="Segoe UI"/>
          <w:sz w:val="20"/>
          <w:szCs w:val="20"/>
          <w:lang w:val="en"/>
        </w:rPr>
        <w:t>active</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site</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causes</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the</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inactivation</w:t>
      </w:r>
      <w:r w:rsidRPr="007B46C5">
        <w:rPr>
          <w:rFonts w:ascii="Candara" w:hAnsi="Candara" w:cs="Segoe UI"/>
          <w:sz w:val="20"/>
          <w:szCs w:val="20"/>
          <w:lang w:val="en"/>
        </w:rPr>
        <w:t xml:space="preserve"> of </w:t>
      </w:r>
      <w:r w:rsidRPr="007B46C5">
        <w:rPr>
          <w:rStyle w:val="ts-alignment-element"/>
          <w:rFonts w:ascii="Candara" w:hAnsi="Candara" w:cs="Segoe UI"/>
          <w:sz w:val="20"/>
          <w:szCs w:val="20"/>
          <w:lang w:val="en"/>
        </w:rPr>
        <w:t>the</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enzyme.</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To</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find</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out</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the</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active</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site,</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it</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can</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be</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predicted</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using</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a</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server</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with</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a</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link</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http://sts.bioe.uic.edu/castp</w:t>
      </w:r>
    </w:p>
    <w:p w14:paraId="77B9D0C8" w14:textId="77777777" w:rsidR="0026425C" w:rsidRDefault="0026425C" w:rsidP="00695DBD">
      <w:pPr>
        <w:jc w:val="both"/>
        <w:rPr>
          <w:rFonts w:ascii="Candara" w:hAnsi="Candara"/>
          <w:b/>
          <w:bCs/>
          <w:sz w:val="20"/>
          <w:szCs w:val="20"/>
        </w:rPr>
      </w:pPr>
    </w:p>
    <w:p w14:paraId="19913A4B" w14:textId="68ED6EA0" w:rsidR="00695DBD" w:rsidRDefault="00695DBD" w:rsidP="00695DBD">
      <w:pPr>
        <w:jc w:val="both"/>
        <w:rPr>
          <w:rFonts w:ascii="Candara" w:hAnsi="Candara"/>
          <w:b/>
          <w:bCs/>
          <w:sz w:val="20"/>
          <w:szCs w:val="20"/>
        </w:rPr>
      </w:pPr>
      <w:r w:rsidRPr="00695DBD">
        <w:rPr>
          <w:rFonts w:ascii="Candara" w:hAnsi="Candara"/>
          <w:b/>
          <w:bCs/>
          <w:sz w:val="20"/>
          <w:szCs w:val="20"/>
        </w:rPr>
        <w:t>Analysis and Visualization</w:t>
      </w:r>
    </w:p>
    <w:p w14:paraId="3756C977" w14:textId="685B1B4C" w:rsidR="00695DBD" w:rsidRPr="0026425C" w:rsidRDefault="00695DBD" w:rsidP="007B46C5">
      <w:pPr>
        <w:tabs>
          <w:tab w:val="left" w:pos="567"/>
          <w:tab w:val="left" w:pos="7937"/>
        </w:tabs>
        <w:ind w:firstLine="709"/>
        <w:jc w:val="both"/>
        <w:rPr>
          <w:rFonts w:ascii="Candara" w:hAnsi="Candara"/>
          <w:sz w:val="20"/>
          <w:szCs w:val="20"/>
          <w:vertAlign w:val="superscript"/>
        </w:rPr>
      </w:pPr>
      <w:r w:rsidRPr="00695DBD">
        <w:rPr>
          <w:rFonts w:ascii="Candara" w:hAnsi="Candara"/>
          <w:sz w:val="20"/>
          <w:szCs w:val="20"/>
        </w:rPr>
        <w:t>Analysis and visualization of docking results using the Chimera 1.15 program (https://www.cgl.ucsf.edu/chimera/downlod.html). Visualization is used to explain</w:t>
      </w:r>
      <w:r w:rsidR="004154A2">
        <w:rPr>
          <w:rFonts w:ascii="Candara" w:hAnsi="Candara"/>
          <w:sz w:val="20"/>
          <w:szCs w:val="20"/>
        </w:rPr>
        <w:t xml:space="preserve"> using illustrated images</w:t>
      </w:r>
      <w:r w:rsidRPr="00695DBD">
        <w:rPr>
          <w:rFonts w:ascii="Candara" w:hAnsi="Candara"/>
          <w:sz w:val="20"/>
          <w:szCs w:val="20"/>
        </w:rPr>
        <w:t xml:space="preserve"> the interaction between ligands and receptor protein residues, namely the interacting amino acids</w:t>
      </w:r>
      <w:r w:rsidR="004154A2">
        <w:rPr>
          <w:rFonts w:ascii="Candara" w:hAnsi="Candara"/>
          <w:sz w:val="20"/>
          <w:szCs w:val="20"/>
        </w:rPr>
        <w:t xml:space="preserve">, the type of the </w:t>
      </w:r>
      <w:proofErr w:type="spellStart"/>
      <w:r w:rsidR="004154A2">
        <w:rPr>
          <w:rFonts w:ascii="Candara" w:hAnsi="Candara"/>
          <w:sz w:val="20"/>
          <w:szCs w:val="20"/>
        </w:rPr>
        <w:t>interacion</w:t>
      </w:r>
      <w:proofErr w:type="spellEnd"/>
      <w:r w:rsidR="004154A2">
        <w:rPr>
          <w:rFonts w:ascii="Candara" w:hAnsi="Candara"/>
          <w:sz w:val="20"/>
          <w:szCs w:val="20"/>
        </w:rPr>
        <w:t xml:space="preserve">, </w:t>
      </w:r>
      <w:r w:rsidRPr="00695DBD">
        <w:rPr>
          <w:rFonts w:ascii="Candara" w:hAnsi="Candara"/>
          <w:sz w:val="20"/>
          <w:szCs w:val="20"/>
        </w:rPr>
        <w:t>and the bond distance between the receptor protein ligands.</w:t>
      </w:r>
      <w:r w:rsidR="0026425C">
        <w:rPr>
          <w:rFonts w:ascii="Candara" w:hAnsi="Candara" w:cs="Times New Roman"/>
          <w:sz w:val="20"/>
          <w:szCs w:val="20"/>
          <w:vertAlign w:val="superscript"/>
        </w:rPr>
        <w:t>4,9</w:t>
      </w:r>
    </w:p>
    <w:p w14:paraId="7A9D06C1" w14:textId="77777777" w:rsidR="0026425C" w:rsidRDefault="0026425C" w:rsidP="00695DBD">
      <w:pPr>
        <w:jc w:val="both"/>
        <w:rPr>
          <w:rFonts w:ascii="Candara" w:hAnsi="Candara" w:cs="Times New Roman"/>
          <w:b/>
          <w:bCs/>
          <w:sz w:val="20"/>
          <w:szCs w:val="20"/>
          <w:lang w:val="id-ID"/>
        </w:rPr>
      </w:pPr>
    </w:p>
    <w:p w14:paraId="5AEF519C" w14:textId="6D2D36D2" w:rsidR="00A97DD6" w:rsidRPr="00367FD1" w:rsidRDefault="00367FD1" w:rsidP="00695DBD">
      <w:pPr>
        <w:jc w:val="both"/>
        <w:rPr>
          <w:rFonts w:ascii="Candara" w:hAnsi="Candara" w:cs="Times New Roman"/>
          <w:b/>
          <w:bCs/>
          <w:sz w:val="20"/>
          <w:szCs w:val="20"/>
          <w:lang w:val="en-GB"/>
        </w:rPr>
      </w:pPr>
      <w:r>
        <w:rPr>
          <w:rFonts w:ascii="Candara" w:hAnsi="Candara" w:cs="Times New Roman"/>
          <w:b/>
          <w:bCs/>
          <w:sz w:val="20"/>
          <w:szCs w:val="20"/>
          <w:lang w:val="id-ID"/>
        </w:rPr>
        <w:t>RESULT</w:t>
      </w:r>
    </w:p>
    <w:p w14:paraId="2A1ABEE4" w14:textId="77777777" w:rsidR="007D584A" w:rsidRPr="00440422" w:rsidRDefault="007D584A" w:rsidP="007D584A">
      <w:pPr>
        <w:jc w:val="both"/>
        <w:rPr>
          <w:rFonts w:ascii="Candara" w:hAnsi="Candara" w:cs="Times New Roman"/>
          <w:sz w:val="20"/>
          <w:szCs w:val="20"/>
        </w:rPr>
      </w:pPr>
    </w:p>
    <w:p w14:paraId="5AE56560" w14:textId="7BAB5D96" w:rsidR="00D560D3" w:rsidRDefault="00991245" w:rsidP="007B46C5">
      <w:pPr>
        <w:pStyle w:val="Els-body-text"/>
        <w:spacing w:line="240" w:lineRule="auto"/>
        <w:ind w:firstLine="709"/>
        <w:rPr>
          <w:rFonts w:ascii="Candara" w:hAnsi="Candara"/>
        </w:rPr>
      </w:pPr>
      <w:r w:rsidRPr="00991245">
        <w:rPr>
          <w:rFonts w:ascii="Candara" w:hAnsi="Candara"/>
        </w:rPr>
        <w:t>The interaction between Cd and Hg on the enzymes glucokinase (3IDH) and pyruvate kinase (4IP7) can be seen in table 1.</w:t>
      </w:r>
    </w:p>
    <w:p w14:paraId="3D31557F" w14:textId="5CD44221" w:rsidR="00651986" w:rsidRDefault="00651986" w:rsidP="00E0329D">
      <w:pPr>
        <w:pStyle w:val="Els-body-text"/>
        <w:spacing w:line="240" w:lineRule="auto"/>
        <w:ind w:firstLine="567"/>
        <w:rPr>
          <w:rFonts w:ascii="Candara" w:hAnsi="Candara"/>
        </w:rPr>
      </w:pPr>
    </w:p>
    <w:tbl>
      <w:tblPr>
        <w:tblStyle w:val="PlainTable21"/>
        <w:tblpPr w:leftFromText="180" w:rightFromText="180" w:vertAnchor="text" w:horzAnchor="margin" w:tblpXSpec="center" w:tblpY="268"/>
        <w:tblW w:w="7834" w:type="dxa"/>
        <w:tblInd w:w="0" w:type="dxa"/>
        <w:tblLook w:val="04A0" w:firstRow="1" w:lastRow="0" w:firstColumn="1" w:lastColumn="0" w:noHBand="0" w:noVBand="1"/>
      </w:tblPr>
      <w:tblGrid>
        <w:gridCol w:w="956"/>
        <w:gridCol w:w="1118"/>
        <w:gridCol w:w="1295"/>
        <w:gridCol w:w="1063"/>
        <w:gridCol w:w="2137"/>
        <w:gridCol w:w="1265"/>
      </w:tblGrid>
      <w:tr w:rsidR="001557A5" w:rsidRPr="001D2C49" w14:paraId="1231486B" w14:textId="77777777" w:rsidTr="001557A5">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956" w:type="dxa"/>
            <w:tcBorders>
              <w:top w:val="single" w:sz="4" w:space="0" w:color="auto"/>
              <w:left w:val="nil"/>
              <w:bottom w:val="single" w:sz="4" w:space="0" w:color="auto"/>
              <w:right w:val="nil"/>
            </w:tcBorders>
            <w:vAlign w:val="center"/>
            <w:hideMark/>
          </w:tcPr>
          <w:p w14:paraId="3CEA1746" w14:textId="77777777" w:rsidR="001557A5" w:rsidRPr="001557A5" w:rsidRDefault="001557A5" w:rsidP="001557A5">
            <w:pPr>
              <w:widowControl w:val="0"/>
              <w:autoSpaceDE w:val="0"/>
              <w:autoSpaceDN w:val="0"/>
              <w:adjustRightInd w:val="0"/>
              <w:spacing w:before="100"/>
              <w:ind w:left="-42" w:firstLine="42"/>
              <w:rPr>
                <w:rFonts w:ascii="Goudy Old Style" w:hAnsi="Goudy Old Style" w:cs="Times New Roman"/>
                <w:sz w:val="18"/>
                <w:szCs w:val="18"/>
              </w:rPr>
            </w:pPr>
            <w:r w:rsidRPr="001557A5">
              <w:rPr>
                <w:rFonts w:ascii="Goudy Old Style" w:hAnsi="Goudy Old Style" w:cs="Times New Roman"/>
                <w:sz w:val="18"/>
                <w:szCs w:val="18"/>
              </w:rPr>
              <w:t>Metals</w:t>
            </w:r>
          </w:p>
        </w:tc>
        <w:tc>
          <w:tcPr>
            <w:tcW w:w="1118" w:type="dxa"/>
            <w:tcBorders>
              <w:top w:val="single" w:sz="4" w:space="0" w:color="auto"/>
              <w:left w:val="nil"/>
              <w:bottom w:val="single" w:sz="4" w:space="0" w:color="auto"/>
              <w:right w:val="nil"/>
            </w:tcBorders>
            <w:vAlign w:val="center"/>
          </w:tcPr>
          <w:p w14:paraId="7B8BA5D4" w14:textId="77777777" w:rsidR="001557A5" w:rsidRPr="001557A5" w:rsidRDefault="001557A5" w:rsidP="001557A5">
            <w:pPr>
              <w:widowControl w:val="0"/>
              <w:autoSpaceDE w:val="0"/>
              <w:autoSpaceDN w:val="0"/>
              <w:adjustRightInd w:val="0"/>
              <w:spacing w:before="100"/>
              <w:cnfStyle w:val="100000000000" w:firstRow="1" w:lastRow="0" w:firstColumn="0" w:lastColumn="0" w:oddVBand="0" w:evenVBand="0" w:oddHBand="0" w:evenHBand="0" w:firstRowFirstColumn="0" w:firstRowLastColumn="0" w:lastRowFirstColumn="0" w:lastRowLastColumn="0"/>
              <w:rPr>
                <w:rFonts w:ascii="Goudy Old Style" w:hAnsi="Goudy Old Style" w:cs="Times New Roman"/>
                <w:sz w:val="18"/>
                <w:szCs w:val="18"/>
              </w:rPr>
            </w:pPr>
            <w:r w:rsidRPr="001557A5">
              <w:rPr>
                <w:rFonts w:ascii="Goudy Old Style" w:hAnsi="Goudy Old Style" w:cs="Times New Roman"/>
                <w:sz w:val="18"/>
                <w:szCs w:val="18"/>
              </w:rPr>
              <w:t>Enzyme</w:t>
            </w:r>
          </w:p>
        </w:tc>
        <w:tc>
          <w:tcPr>
            <w:tcW w:w="1295" w:type="dxa"/>
            <w:tcBorders>
              <w:top w:val="single" w:sz="4" w:space="0" w:color="auto"/>
              <w:left w:val="nil"/>
              <w:bottom w:val="single" w:sz="4" w:space="0" w:color="auto"/>
              <w:right w:val="nil"/>
            </w:tcBorders>
            <w:vAlign w:val="center"/>
            <w:hideMark/>
          </w:tcPr>
          <w:p w14:paraId="3765A835" w14:textId="77777777" w:rsidR="001557A5" w:rsidRPr="001557A5" w:rsidRDefault="001557A5" w:rsidP="001557A5">
            <w:pPr>
              <w:widowControl w:val="0"/>
              <w:autoSpaceDE w:val="0"/>
              <w:autoSpaceDN w:val="0"/>
              <w:adjustRightInd w:val="0"/>
              <w:spacing w:before="100"/>
              <w:cnfStyle w:val="100000000000" w:firstRow="1" w:lastRow="0" w:firstColumn="0" w:lastColumn="0" w:oddVBand="0" w:evenVBand="0" w:oddHBand="0" w:evenHBand="0" w:firstRowFirstColumn="0" w:firstRowLastColumn="0" w:lastRowFirstColumn="0" w:lastRowLastColumn="0"/>
              <w:rPr>
                <w:rFonts w:ascii="Goudy Old Style" w:hAnsi="Goudy Old Style" w:cs="Times New Roman"/>
                <w:sz w:val="18"/>
                <w:szCs w:val="18"/>
              </w:rPr>
            </w:pPr>
            <w:r w:rsidRPr="001557A5">
              <w:rPr>
                <w:rFonts w:ascii="Goudy Old Style" w:hAnsi="Goudy Old Style" w:cs="Times New Roman"/>
                <w:sz w:val="18"/>
                <w:szCs w:val="18"/>
              </w:rPr>
              <w:t>Amino Acid Residue</w:t>
            </w:r>
          </w:p>
        </w:tc>
        <w:tc>
          <w:tcPr>
            <w:tcW w:w="1063" w:type="dxa"/>
            <w:tcBorders>
              <w:top w:val="single" w:sz="4" w:space="0" w:color="auto"/>
              <w:left w:val="nil"/>
              <w:bottom w:val="single" w:sz="4" w:space="0" w:color="auto"/>
              <w:right w:val="nil"/>
            </w:tcBorders>
            <w:vAlign w:val="center"/>
            <w:hideMark/>
          </w:tcPr>
          <w:p w14:paraId="51F2CC33" w14:textId="77777777" w:rsidR="001557A5" w:rsidRPr="001557A5" w:rsidRDefault="001557A5" w:rsidP="001557A5">
            <w:pPr>
              <w:widowControl w:val="0"/>
              <w:autoSpaceDE w:val="0"/>
              <w:autoSpaceDN w:val="0"/>
              <w:adjustRightInd w:val="0"/>
              <w:spacing w:before="100"/>
              <w:cnfStyle w:val="100000000000" w:firstRow="1" w:lastRow="0" w:firstColumn="0" w:lastColumn="0" w:oddVBand="0" w:evenVBand="0" w:oddHBand="0" w:evenHBand="0" w:firstRowFirstColumn="0" w:firstRowLastColumn="0" w:lastRowFirstColumn="0" w:lastRowLastColumn="0"/>
              <w:rPr>
                <w:rFonts w:ascii="Goudy Old Style" w:hAnsi="Goudy Old Style" w:cs="Times New Roman"/>
                <w:sz w:val="18"/>
                <w:szCs w:val="18"/>
              </w:rPr>
            </w:pPr>
            <w:r w:rsidRPr="001557A5">
              <w:rPr>
                <w:rFonts w:ascii="Goudy Old Style" w:hAnsi="Goudy Old Style" w:cs="Times New Roman"/>
                <w:sz w:val="18"/>
                <w:szCs w:val="18"/>
              </w:rPr>
              <w:t>Distances (</w:t>
            </w:r>
            <w:r w:rsidRPr="001557A5">
              <w:rPr>
                <w:rFonts w:ascii="Goudy Old Style" w:eastAsia="Calibri" w:hAnsi="Goudy Old Style" w:cs="Times New Roman"/>
                <w:sz w:val="18"/>
                <w:szCs w:val="18"/>
              </w:rPr>
              <w:t>Å</w:t>
            </w:r>
            <w:r w:rsidRPr="001557A5">
              <w:rPr>
                <w:rFonts w:ascii="Goudy Old Style" w:hAnsi="Goudy Old Style" w:cs="Times New Roman"/>
                <w:sz w:val="18"/>
                <w:szCs w:val="18"/>
              </w:rPr>
              <w:t>)</w:t>
            </w:r>
          </w:p>
        </w:tc>
        <w:tc>
          <w:tcPr>
            <w:tcW w:w="2137" w:type="dxa"/>
            <w:tcBorders>
              <w:top w:val="single" w:sz="4" w:space="0" w:color="auto"/>
              <w:left w:val="nil"/>
              <w:bottom w:val="single" w:sz="4" w:space="0" w:color="auto"/>
              <w:right w:val="nil"/>
            </w:tcBorders>
            <w:vAlign w:val="center"/>
            <w:hideMark/>
          </w:tcPr>
          <w:p w14:paraId="6A909D49" w14:textId="77777777" w:rsidR="001557A5" w:rsidRPr="001557A5" w:rsidRDefault="001557A5" w:rsidP="001557A5">
            <w:pPr>
              <w:widowControl w:val="0"/>
              <w:autoSpaceDE w:val="0"/>
              <w:autoSpaceDN w:val="0"/>
              <w:adjustRightInd w:val="0"/>
              <w:spacing w:before="100"/>
              <w:cnfStyle w:val="100000000000" w:firstRow="1" w:lastRow="0" w:firstColumn="0" w:lastColumn="0" w:oddVBand="0" w:evenVBand="0" w:oddHBand="0" w:evenHBand="0" w:firstRowFirstColumn="0" w:firstRowLastColumn="0" w:lastRowFirstColumn="0" w:lastRowLastColumn="0"/>
              <w:rPr>
                <w:rFonts w:ascii="Goudy Old Style" w:hAnsi="Goudy Old Style" w:cs="Times New Roman"/>
                <w:sz w:val="18"/>
                <w:szCs w:val="18"/>
              </w:rPr>
            </w:pPr>
            <w:r w:rsidRPr="001557A5">
              <w:rPr>
                <w:rFonts w:ascii="Goudy Old Style" w:hAnsi="Goudy Old Style" w:cs="Times New Roman"/>
                <w:sz w:val="18"/>
                <w:szCs w:val="18"/>
              </w:rPr>
              <w:t>Interaction</w:t>
            </w:r>
          </w:p>
        </w:tc>
        <w:tc>
          <w:tcPr>
            <w:tcW w:w="1265" w:type="dxa"/>
            <w:tcBorders>
              <w:top w:val="single" w:sz="4" w:space="0" w:color="auto"/>
              <w:left w:val="nil"/>
              <w:bottom w:val="single" w:sz="4" w:space="0" w:color="auto"/>
              <w:right w:val="nil"/>
            </w:tcBorders>
            <w:vAlign w:val="center"/>
          </w:tcPr>
          <w:p w14:paraId="48EEF4C7" w14:textId="77777777" w:rsidR="001557A5" w:rsidRPr="001557A5" w:rsidRDefault="001557A5" w:rsidP="001557A5">
            <w:pPr>
              <w:widowControl w:val="0"/>
              <w:autoSpaceDE w:val="0"/>
              <w:autoSpaceDN w:val="0"/>
              <w:adjustRightInd w:val="0"/>
              <w:spacing w:before="100"/>
              <w:cnfStyle w:val="100000000000" w:firstRow="1" w:lastRow="0" w:firstColumn="0" w:lastColumn="0" w:oddVBand="0" w:evenVBand="0" w:oddHBand="0" w:evenHBand="0" w:firstRowFirstColumn="0" w:firstRowLastColumn="0" w:lastRowFirstColumn="0" w:lastRowLastColumn="0"/>
              <w:rPr>
                <w:rFonts w:ascii="Goudy Old Style" w:hAnsi="Goudy Old Style" w:cs="Times New Roman"/>
                <w:sz w:val="18"/>
                <w:szCs w:val="18"/>
              </w:rPr>
            </w:pPr>
            <w:r w:rsidRPr="001557A5">
              <w:rPr>
                <w:rFonts w:ascii="Goudy Old Style" w:hAnsi="Goudy Old Style" w:cs="Times New Roman"/>
                <w:i/>
                <w:iCs/>
                <w:sz w:val="18"/>
                <w:szCs w:val="18"/>
              </w:rPr>
              <w:t>Binding Score</w:t>
            </w:r>
          </w:p>
        </w:tc>
      </w:tr>
      <w:tr w:rsidR="001557A5" w:rsidRPr="001D2C49" w14:paraId="5F6A8AFC" w14:textId="77777777" w:rsidTr="001557A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56" w:type="dxa"/>
            <w:vMerge w:val="restart"/>
            <w:tcBorders>
              <w:top w:val="single" w:sz="4" w:space="0" w:color="auto"/>
              <w:left w:val="nil"/>
              <w:right w:val="nil"/>
            </w:tcBorders>
            <w:vAlign w:val="center"/>
            <w:hideMark/>
          </w:tcPr>
          <w:p w14:paraId="07B3E759" w14:textId="77777777" w:rsidR="001557A5" w:rsidRPr="001557A5" w:rsidRDefault="001557A5" w:rsidP="001557A5">
            <w:pPr>
              <w:widowControl w:val="0"/>
              <w:autoSpaceDE w:val="0"/>
              <w:autoSpaceDN w:val="0"/>
              <w:adjustRightInd w:val="0"/>
              <w:spacing w:before="100"/>
              <w:rPr>
                <w:rFonts w:ascii="Goudy Old Style" w:hAnsi="Goudy Old Style" w:cs="Times New Roman"/>
                <w:sz w:val="18"/>
                <w:szCs w:val="18"/>
              </w:rPr>
            </w:pPr>
            <w:r w:rsidRPr="001557A5">
              <w:rPr>
                <w:rFonts w:ascii="Goudy Old Style" w:hAnsi="Goudy Old Style" w:cs="Times New Roman"/>
                <w:sz w:val="18"/>
                <w:szCs w:val="18"/>
              </w:rPr>
              <w:t>Cadmium</w:t>
            </w:r>
          </w:p>
        </w:tc>
        <w:tc>
          <w:tcPr>
            <w:tcW w:w="1118" w:type="dxa"/>
            <w:vMerge w:val="restart"/>
            <w:tcBorders>
              <w:top w:val="single" w:sz="4" w:space="0" w:color="auto"/>
              <w:left w:val="nil"/>
              <w:right w:val="nil"/>
            </w:tcBorders>
            <w:vAlign w:val="center"/>
          </w:tcPr>
          <w:p w14:paraId="1BBEF6D5" w14:textId="77777777" w:rsidR="001557A5" w:rsidRPr="001557A5" w:rsidRDefault="001557A5" w:rsidP="001557A5">
            <w:pPr>
              <w:widowControl w:val="0"/>
              <w:autoSpaceDE w:val="0"/>
              <w:autoSpaceDN w:val="0"/>
              <w:adjustRightInd w:val="0"/>
              <w:spacing w:before="100"/>
              <w:cnfStyle w:val="000000100000" w:firstRow="0" w:lastRow="0" w:firstColumn="0" w:lastColumn="0" w:oddVBand="0" w:evenVBand="0" w:oddHBand="1" w:evenHBand="0" w:firstRowFirstColumn="0" w:firstRowLastColumn="0" w:lastRowFirstColumn="0" w:lastRowLastColumn="0"/>
              <w:rPr>
                <w:rFonts w:ascii="Goudy Old Style" w:hAnsi="Goudy Old Style" w:cs="Times New Roman"/>
                <w:sz w:val="18"/>
                <w:szCs w:val="18"/>
              </w:rPr>
            </w:pPr>
            <w:r w:rsidRPr="001557A5">
              <w:rPr>
                <w:rFonts w:ascii="Goudy Old Style" w:hAnsi="Goudy Old Style" w:cs="Times New Roman"/>
                <w:sz w:val="18"/>
                <w:szCs w:val="18"/>
              </w:rPr>
              <w:t>Pyruvate Kinase (4IP7)</w:t>
            </w:r>
          </w:p>
        </w:tc>
        <w:tc>
          <w:tcPr>
            <w:tcW w:w="1295" w:type="dxa"/>
            <w:tcBorders>
              <w:top w:val="single" w:sz="4" w:space="0" w:color="auto"/>
              <w:left w:val="nil"/>
              <w:bottom w:val="nil"/>
              <w:right w:val="nil"/>
            </w:tcBorders>
            <w:vAlign w:val="center"/>
            <w:hideMark/>
          </w:tcPr>
          <w:p w14:paraId="08101762" w14:textId="77777777" w:rsidR="001557A5" w:rsidRPr="001557A5" w:rsidRDefault="001557A5" w:rsidP="001557A5">
            <w:pPr>
              <w:pStyle w:val="ListParagraph"/>
              <w:widowControl w:val="0"/>
              <w:autoSpaceDE w:val="0"/>
              <w:autoSpaceDN w:val="0"/>
              <w:adjustRightInd w:val="0"/>
              <w:spacing w:before="100"/>
              <w:ind w:left="0"/>
              <w:cnfStyle w:val="000000100000" w:firstRow="0" w:lastRow="0" w:firstColumn="0" w:lastColumn="0" w:oddVBand="0" w:evenVBand="0" w:oddHBand="1" w:evenHBand="0" w:firstRowFirstColumn="0" w:firstRowLastColumn="0" w:lastRowFirstColumn="0" w:lastRowLastColumn="0"/>
              <w:rPr>
                <w:rFonts w:ascii="Goudy Old Style" w:hAnsi="Goudy Old Style"/>
                <w:sz w:val="18"/>
                <w:szCs w:val="18"/>
              </w:rPr>
            </w:pPr>
            <w:r w:rsidRPr="001557A5">
              <w:rPr>
                <w:rFonts w:ascii="Goudy Old Style" w:hAnsi="Goudy Old Style"/>
                <w:sz w:val="18"/>
                <w:szCs w:val="18"/>
              </w:rPr>
              <w:t>GLU 297</w:t>
            </w:r>
          </w:p>
        </w:tc>
        <w:tc>
          <w:tcPr>
            <w:tcW w:w="1063" w:type="dxa"/>
            <w:tcBorders>
              <w:top w:val="single" w:sz="4" w:space="0" w:color="auto"/>
              <w:left w:val="nil"/>
              <w:bottom w:val="nil"/>
              <w:right w:val="nil"/>
            </w:tcBorders>
            <w:vAlign w:val="center"/>
            <w:hideMark/>
          </w:tcPr>
          <w:p w14:paraId="6C5DC172" w14:textId="77777777" w:rsidR="001557A5" w:rsidRPr="001557A5" w:rsidRDefault="001557A5" w:rsidP="001557A5">
            <w:pPr>
              <w:widowControl w:val="0"/>
              <w:autoSpaceDE w:val="0"/>
              <w:autoSpaceDN w:val="0"/>
              <w:adjustRightInd w:val="0"/>
              <w:spacing w:before="100"/>
              <w:cnfStyle w:val="000000100000" w:firstRow="0" w:lastRow="0" w:firstColumn="0" w:lastColumn="0" w:oddVBand="0" w:evenVBand="0" w:oddHBand="1" w:evenHBand="0" w:firstRowFirstColumn="0" w:firstRowLastColumn="0" w:lastRowFirstColumn="0" w:lastRowLastColumn="0"/>
              <w:rPr>
                <w:rFonts w:ascii="Goudy Old Style" w:hAnsi="Goudy Old Style" w:cs="Times New Roman"/>
                <w:sz w:val="18"/>
                <w:szCs w:val="18"/>
              </w:rPr>
            </w:pPr>
            <w:r w:rsidRPr="001557A5">
              <w:rPr>
                <w:rFonts w:ascii="Goudy Old Style" w:hAnsi="Goudy Old Style" w:cs="Times New Roman"/>
                <w:sz w:val="18"/>
                <w:szCs w:val="18"/>
              </w:rPr>
              <w:t>1,589</w:t>
            </w:r>
          </w:p>
        </w:tc>
        <w:tc>
          <w:tcPr>
            <w:tcW w:w="2137" w:type="dxa"/>
            <w:tcBorders>
              <w:top w:val="single" w:sz="4" w:space="0" w:color="auto"/>
              <w:left w:val="nil"/>
              <w:bottom w:val="nil"/>
              <w:right w:val="nil"/>
            </w:tcBorders>
            <w:vAlign w:val="center"/>
            <w:hideMark/>
          </w:tcPr>
          <w:p w14:paraId="63D3311E" w14:textId="77777777" w:rsidR="001557A5" w:rsidRPr="001557A5" w:rsidRDefault="001557A5" w:rsidP="001557A5">
            <w:pPr>
              <w:widowControl w:val="0"/>
              <w:autoSpaceDE w:val="0"/>
              <w:autoSpaceDN w:val="0"/>
              <w:adjustRightInd w:val="0"/>
              <w:spacing w:before="100"/>
              <w:cnfStyle w:val="000000100000" w:firstRow="0" w:lastRow="0" w:firstColumn="0" w:lastColumn="0" w:oddVBand="0" w:evenVBand="0" w:oddHBand="1" w:evenHBand="0" w:firstRowFirstColumn="0" w:firstRowLastColumn="0" w:lastRowFirstColumn="0" w:lastRowLastColumn="0"/>
              <w:rPr>
                <w:rFonts w:ascii="Goudy Old Style" w:hAnsi="Goudy Old Style" w:cs="Times New Roman"/>
                <w:sz w:val="18"/>
                <w:szCs w:val="18"/>
              </w:rPr>
            </w:pPr>
            <w:r w:rsidRPr="001557A5">
              <w:rPr>
                <w:rFonts w:ascii="Goudy Old Style" w:hAnsi="Goudy Old Style" w:cs="Times New Roman"/>
                <w:sz w:val="18"/>
                <w:szCs w:val="18"/>
              </w:rPr>
              <w:t>Coordination Covalent Bonds</w:t>
            </w:r>
          </w:p>
        </w:tc>
        <w:tc>
          <w:tcPr>
            <w:tcW w:w="1265" w:type="dxa"/>
            <w:tcBorders>
              <w:top w:val="single" w:sz="4" w:space="0" w:color="auto"/>
              <w:left w:val="nil"/>
              <w:bottom w:val="nil"/>
              <w:right w:val="nil"/>
            </w:tcBorders>
            <w:vAlign w:val="center"/>
          </w:tcPr>
          <w:p w14:paraId="38102BBC" w14:textId="77777777" w:rsidR="001557A5" w:rsidRPr="001557A5" w:rsidRDefault="001557A5" w:rsidP="001557A5">
            <w:pPr>
              <w:widowControl w:val="0"/>
              <w:autoSpaceDE w:val="0"/>
              <w:autoSpaceDN w:val="0"/>
              <w:adjustRightInd w:val="0"/>
              <w:spacing w:before="100"/>
              <w:cnfStyle w:val="000000100000" w:firstRow="0" w:lastRow="0" w:firstColumn="0" w:lastColumn="0" w:oddVBand="0" w:evenVBand="0" w:oddHBand="1" w:evenHBand="0" w:firstRowFirstColumn="0" w:firstRowLastColumn="0" w:lastRowFirstColumn="0" w:lastRowLastColumn="0"/>
              <w:rPr>
                <w:rFonts w:ascii="Goudy Old Style" w:hAnsi="Goudy Old Style" w:cs="Times New Roman"/>
                <w:sz w:val="18"/>
                <w:szCs w:val="18"/>
              </w:rPr>
            </w:pPr>
            <w:r w:rsidRPr="001557A5">
              <w:rPr>
                <w:rFonts w:ascii="Goudy Old Style" w:hAnsi="Goudy Old Style" w:cs="Times New Roman"/>
                <w:sz w:val="18"/>
                <w:szCs w:val="18"/>
              </w:rPr>
              <w:t>7.178</w:t>
            </w:r>
          </w:p>
        </w:tc>
      </w:tr>
      <w:tr w:rsidR="001557A5" w:rsidRPr="001D2C49" w14:paraId="6EC6C81D" w14:textId="77777777" w:rsidTr="001557A5">
        <w:trPr>
          <w:trHeight w:val="142"/>
        </w:trPr>
        <w:tc>
          <w:tcPr>
            <w:cnfStyle w:val="001000000000" w:firstRow="0" w:lastRow="0" w:firstColumn="1" w:lastColumn="0" w:oddVBand="0" w:evenVBand="0" w:oddHBand="0" w:evenHBand="0" w:firstRowFirstColumn="0" w:firstRowLastColumn="0" w:lastRowFirstColumn="0" w:lastRowLastColumn="0"/>
            <w:tcW w:w="956" w:type="dxa"/>
            <w:vMerge/>
            <w:tcBorders>
              <w:left w:val="nil"/>
              <w:right w:val="nil"/>
            </w:tcBorders>
            <w:vAlign w:val="center"/>
            <w:hideMark/>
          </w:tcPr>
          <w:p w14:paraId="1562CE86" w14:textId="77777777" w:rsidR="001557A5" w:rsidRPr="001557A5" w:rsidRDefault="001557A5" w:rsidP="001557A5">
            <w:pPr>
              <w:rPr>
                <w:rFonts w:ascii="Goudy Old Style" w:hAnsi="Goudy Old Style" w:cs="Times New Roman"/>
                <w:sz w:val="18"/>
                <w:szCs w:val="18"/>
                <w:lang w:eastAsia="ja-JP"/>
              </w:rPr>
            </w:pPr>
          </w:p>
        </w:tc>
        <w:tc>
          <w:tcPr>
            <w:tcW w:w="1118" w:type="dxa"/>
            <w:vMerge/>
            <w:tcBorders>
              <w:left w:val="nil"/>
              <w:bottom w:val="single" w:sz="4" w:space="0" w:color="auto"/>
              <w:right w:val="nil"/>
            </w:tcBorders>
            <w:vAlign w:val="center"/>
          </w:tcPr>
          <w:p w14:paraId="0A99B084" w14:textId="77777777" w:rsidR="001557A5" w:rsidRPr="001557A5" w:rsidRDefault="001557A5" w:rsidP="001557A5">
            <w:pPr>
              <w:pStyle w:val="ListParagraph"/>
              <w:widowControl w:val="0"/>
              <w:autoSpaceDE w:val="0"/>
              <w:autoSpaceDN w:val="0"/>
              <w:adjustRightInd w:val="0"/>
              <w:spacing w:before="100"/>
              <w:ind w:left="381"/>
              <w:cnfStyle w:val="000000000000" w:firstRow="0" w:lastRow="0" w:firstColumn="0" w:lastColumn="0" w:oddVBand="0" w:evenVBand="0" w:oddHBand="0" w:evenHBand="0" w:firstRowFirstColumn="0" w:firstRowLastColumn="0" w:lastRowFirstColumn="0" w:lastRowLastColumn="0"/>
              <w:rPr>
                <w:rFonts w:ascii="Goudy Old Style" w:hAnsi="Goudy Old Style"/>
                <w:sz w:val="18"/>
                <w:szCs w:val="18"/>
              </w:rPr>
            </w:pPr>
          </w:p>
        </w:tc>
        <w:tc>
          <w:tcPr>
            <w:tcW w:w="1295" w:type="dxa"/>
            <w:tcBorders>
              <w:top w:val="nil"/>
              <w:left w:val="nil"/>
              <w:bottom w:val="single" w:sz="4" w:space="0" w:color="auto"/>
              <w:right w:val="nil"/>
            </w:tcBorders>
            <w:vAlign w:val="center"/>
            <w:hideMark/>
          </w:tcPr>
          <w:p w14:paraId="45157685" w14:textId="77777777" w:rsidR="001557A5" w:rsidRPr="001557A5" w:rsidRDefault="001557A5" w:rsidP="001557A5">
            <w:pPr>
              <w:pStyle w:val="ListParagraph"/>
              <w:widowControl w:val="0"/>
              <w:autoSpaceDE w:val="0"/>
              <w:autoSpaceDN w:val="0"/>
              <w:adjustRightInd w:val="0"/>
              <w:spacing w:before="100"/>
              <w:ind w:left="0"/>
              <w:cnfStyle w:val="000000000000" w:firstRow="0" w:lastRow="0" w:firstColumn="0" w:lastColumn="0" w:oddVBand="0" w:evenVBand="0" w:oddHBand="0" w:evenHBand="0" w:firstRowFirstColumn="0" w:firstRowLastColumn="0" w:lastRowFirstColumn="0" w:lastRowLastColumn="0"/>
              <w:rPr>
                <w:rFonts w:ascii="Goudy Old Style" w:hAnsi="Goudy Old Style"/>
                <w:sz w:val="18"/>
                <w:szCs w:val="18"/>
              </w:rPr>
            </w:pPr>
            <w:r w:rsidRPr="001557A5">
              <w:rPr>
                <w:rFonts w:ascii="Goudy Old Style" w:hAnsi="Goudy Old Style"/>
                <w:sz w:val="18"/>
                <w:szCs w:val="18"/>
              </w:rPr>
              <w:t>GLU 294</w:t>
            </w:r>
          </w:p>
        </w:tc>
        <w:tc>
          <w:tcPr>
            <w:tcW w:w="1063" w:type="dxa"/>
            <w:tcBorders>
              <w:top w:val="nil"/>
              <w:left w:val="nil"/>
              <w:bottom w:val="single" w:sz="4" w:space="0" w:color="auto"/>
              <w:right w:val="nil"/>
            </w:tcBorders>
            <w:vAlign w:val="center"/>
            <w:hideMark/>
          </w:tcPr>
          <w:p w14:paraId="6370997E" w14:textId="77777777" w:rsidR="001557A5" w:rsidRPr="001557A5" w:rsidRDefault="001557A5" w:rsidP="001557A5">
            <w:pPr>
              <w:widowControl w:val="0"/>
              <w:autoSpaceDE w:val="0"/>
              <w:autoSpaceDN w:val="0"/>
              <w:adjustRightInd w:val="0"/>
              <w:spacing w:before="100"/>
              <w:cnfStyle w:val="000000000000" w:firstRow="0" w:lastRow="0" w:firstColumn="0" w:lastColumn="0" w:oddVBand="0" w:evenVBand="0" w:oddHBand="0" w:evenHBand="0" w:firstRowFirstColumn="0" w:firstRowLastColumn="0" w:lastRowFirstColumn="0" w:lastRowLastColumn="0"/>
              <w:rPr>
                <w:rFonts w:ascii="Goudy Old Style" w:hAnsi="Goudy Old Style" w:cs="Times New Roman"/>
                <w:sz w:val="18"/>
                <w:szCs w:val="18"/>
              </w:rPr>
            </w:pPr>
            <w:r w:rsidRPr="001557A5">
              <w:rPr>
                <w:rFonts w:ascii="Goudy Old Style" w:hAnsi="Goudy Old Style" w:cs="Times New Roman"/>
                <w:sz w:val="18"/>
                <w:szCs w:val="18"/>
              </w:rPr>
              <w:t>7,556</w:t>
            </w:r>
          </w:p>
        </w:tc>
        <w:tc>
          <w:tcPr>
            <w:tcW w:w="2137" w:type="dxa"/>
            <w:tcBorders>
              <w:top w:val="nil"/>
              <w:left w:val="nil"/>
              <w:bottom w:val="single" w:sz="4" w:space="0" w:color="auto"/>
              <w:right w:val="nil"/>
            </w:tcBorders>
            <w:vAlign w:val="center"/>
            <w:hideMark/>
          </w:tcPr>
          <w:p w14:paraId="71BD540E" w14:textId="77777777" w:rsidR="001557A5" w:rsidRPr="001557A5" w:rsidRDefault="001557A5" w:rsidP="001557A5">
            <w:pPr>
              <w:widowControl w:val="0"/>
              <w:autoSpaceDE w:val="0"/>
              <w:autoSpaceDN w:val="0"/>
              <w:adjustRightInd w:val="0"/>
              <w:spacing w:before="100"/>
              <w:cnfStyle w:val="000000000000" w:firstRow="0" w:lastRow="0" w:firstColumn="0" w:lastColumn="0" w:oddVBand="0" w:evenVBand="0" w:oddHBand="0" w:evenHBand="0" w:firstRowFirstColumn="0" w:firstRowLastColumn="0" w:lastRowFirstColumn="0" w:lastRowLastColumn="0"/>
              <w:rPr>
                <w:rFonts w:ascii="Goudy Old Style" w:hAnsi="Goudy Old Style" w:cs="Times New Roman"/>
                <w:sz w:val="18"/>
                <w:szCs w:val="18"/>
              </w:rPr>
            </w:pPr>
            <w:r w:rsidRPr="001557A5">
              <w:rPr>
                <w:rFonts w:ascii="Goudy Old Style" w:hAnsi="Goudy Old Style" w:cs="Times New Roman"/>
                <w:sz w:val="18"/>
                <w:szCs w:val="18"/>
              </w:rPr>
              <w:t>Hydrophobic Bonds</w:t>
            </w:r>
          </w:p>
        </w:tc>
        <w:tc>
          <w:tcPr>
            <w:tcW w:w="1265" w:type="dxa"/>
            <w:tcBorders>
              <w:top w:val="nil"/>
              <w:left w:val="nil"/>
              <w:bottom w:val="single" w:sz="4" w:space="0" w:color="auto"/>
              <w:right w:val="nil"/>
            </w:tcBorders>
            <w:vAlign w:val="center"/>
          </w:tcPr>
          <w:p w14:paraId="074EA2C3" w14:textId="77777777" w:rsidR="001557A5" w:rsidRPr="001557A5" w:rsidRDefault="001557A5" w:rsidP="001557A5">
            <w:pPr>
              <w:widowControl w:val="0"/>
              <w:autoSpaceDE w:val="0"/>
              <w:autoSpaceDN w:val="0"/>
              <w:adjustRightInd w:val="0"/>
              <w:spacing w:before="100"/>
              <w:cnfStyle w:val="000000000000" w:firstRow="0" w:lastRow="0" w:firstColumn="0" w:lastColumn="0" w:oddVBand="0" w:evenVBand="0" w:oddHBand="0" w:evenHBand="0" w:firstRowFirstColumn="0" w:firstRowLastColumn="0" w:lastRowFirstColumn="0" w:lastRowLastColumn="0"/>
              <w:rPr>
                <w:rFonts w:ascii="Goudy Old Style" w:hAnsi="Goudy Old Style" w:cs="Times New Roman"/>
                <w:sz w:val="18"/>
                <w:szCs w:val="18"/>
              </w:rPr>
            </w:pPr>
            <w:r w:rsidRPr="001557A5">
              <w:rPr>
                <w:rFonts w:ascii="Goudy Old Style" w:hAnsi="Goudy Old Style" w:cs="Times New Roman"/>
                <w:sz w:val="18"/>
                <w:szCs w:val="18"/>
              </w:rPr>
              <w:t>7.178</w:t>
            </w:r>
          </w:p>
        </w:tc>
      </w:tr>
      <w:tr w:rsidR="001557A5" w:rsidRPr="001D2C49" w14:paraId="09CECD6D" w14:textId="77777777" w:rsidTr="001557A5">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56" w:type="dxa"/>
            <w:vMerge/>
            <w:tcBorders>
              <w:left w:val="nil"/>
              <w:right w:val="nil"/>
            </w:tcBorders>
            <w:vAlign w:val="center"/>
          </w:tcPr>
          <w:p w14:paraId="5AF7DFFE" w14:textId="77777777" w:rsidR="001557A5" w:rsidRPr="001557A5" w:rsidRDefault="001557A5" w:rsidP="001557A5">
            <w:pPr>
              <w:rPr>
                <w:rFonts w:ascii="Goudy Old Style" w:hAnsi="Goudy Old Style" w:cs="Times New Roman"/>
                <w:b w:val="0"/>
                <w:bCs w:val="0"/>
                <w:sz w:val="18"/>
                <w:szCs w:val="18"/>
                <w:lang w:eastAsia="ja-JP"/>
              </w:rPr>
            </w:pPr>
          </w:p>
        </w:tc>
        <w:tc>
          <w:tcPr>
            <w:tcW w:w="1118" w:type="dxa"/>
            <w:vMerge w:val="restart"/>
            <w:tcBorders>
              <w:left w:val="nil"/>
              <w:right w:val="nil"/>
            </w:tcBorders>
            <w:vAlign w:val="center"/>
          </w:tcPr>
          <w:p w14:paraId="7258FCFF" w14:textId="77777777" w:rsidR="001557A5" w:rsidRPr="001557A5" w:rsidRDefault="001557A5" w:rsidP="001557A5">
            <w:pPr>
              <w:pStyle w:val="ListParagraph"/>
              <w:widowControl w:val="0"/>
              <w:autoSpaceDE w:val="0"/>
              <w:autoSpaceDN w:val="0"/>
              <w:adjustRightInd w:val="0"/>
              <w:spacing w:before="100"/>
              <w:ind w:left="4"/>
              <w:cnfStyle w:val="000000100000" w:firstRow="0" w:lastRow="0" w:firstColumn="0" w:lastColumn="0" w:oddVBand="0" w:evenVBand="0" w:oddHBand="1" w:evenHBand="0" w:firstRowFirstColumn="0" w:firstRowLastColumn="0" w:lastRowFirstColumn="0" w:lastRowLastColumn="0"/>
              <w:rPr>
                <w:rFonts w:ascii="Goudy Old Style" w:hAnsi="Goudy Old Style"/>
                <w:sz w:val="18"/>
                <w:szCs w:val="18"/>
              </w:rPr>
            </w:pPr>
            <w:r w:rsidRPr="001557A5">
              <w:rPr>
                <w:rFonts w:ascii="Goudy Old Style" w:hAnsi="Goudy Old Style"/>
                <w:sz w:val="18"/>
                <w:szCs w:val="18"/>
              </w:rPr>
              <w:t>Glucokinase (3IDH)</w:t>
            </w:r>
          </w:p>
        </w:tc>
        <w:tc>
          <w:tcPr>
            <w:tcW w:w="1295" w:type="dxa"/>
            <w:tcBorders>
              <w:top w:val="single" w:sz="4" w:space="0" w:color="auto"/>
              <w:left w:val="nil"/>
              <w:bottom w:val="nil"/>
              <w:right w:val="nil"/>
            </w:tcBorders>
            <w:vAlign w:val="center"/>
          </w:tcPr>
          <w:p w14:paraId="5AEEA7CA" w14:textId="77777777" w:rsidR="001557A5" w:rsidRPr="001557A5" w:rsidRDefault="001557A5" w:rsidP="001557A5">
            <w:pPr>
              <w:pStyle w:val="ListParagraph"/>
              <w:widowControl w:val="0"/>
              <w:autoSpaceDE w:val="0"/>
              <w:autoSpaceDN w:val="0"/>
              <w:adjustRightInd w:val="0"/>
              <w:spacing w:before="100"/>
              <w:ind w:left="0"/>
              <w:cnfStyle w:val="000000100000" w:firstRow="0" w:lastRow="0" w:firstColumn="0" w:lastColumn="0" w:oddVBand="0" w:evenVBand="0" w:oddHBand="1" w:evenHBand="0" w:firstRowFirstColumn="0" w:firstRowLastColumn="0" w:lastRowFirstColumn="0" w:lastRowLastColumn="0"/>
              <w:rPr>
                <w:rFonts w:ascii="Goudy Old Style" w:hAnsi="Goudy Old Style"/>
                <w:sz w:val="18"/>
                <w:szCs w:val="18"/>
              </w:rPr>
            </w:pPr>
            <w:r w:rsidRPr="001557A5">
              <w:rPr>
                <w:rStyle w:val="Emphasis"/>
                <w:rFonts w:ascii="Goudy Old Style" w:hAnsi="Goudy Old Style"/>
                <w:i w:val="0"/>
                <w:iCs w:val="0"/>
                <w:sz w:val="18"/>
                <w:szCs w:val="18"/>
              </w:rPr>
              <w:t>GLU 14</w:t>
            </w:r>
          </w:p>
        </w:tc>
        <w:tc>
          <w:tcPr>
            <w:tcW w:w="1063" w:type="dxa"/>
            <w:tcBorders>
              <w:top w:val="single" w:sz="4" w:space="0" w:color="auto"/>
              <w:left w:val="nil"/>
              <w:bottom w:val="nil"/>
              <w:right w:val="nil"/>
            </w:tcBorders>
            <w:vAlign w:val="center"/>
          </w:tcPr>
          <w:p w14:paraId="10A7D29E" w14:textId="77777777" w:rsidR="001557A5" w:rsidRPr="001557A5" w:rsidRDefault="001557A5" w:rsidP="001557A5">
            <w:pPr>
              <w:widowControl w:val="0"/>
              <w:autoSpaceDE w:val="0"/>
              <w:autoSpaceDN w:val="0"/>
              <w:adjustRightInd w:val="0"/>
              <w:spacing w:before="100"/>
              <w:cnfStyle w:val="000000100000" w:firstRow="0" w:lastRow="0" w:firstColumn="0" w:lastColumn="0" w:oddVBand="0" w:evenVBand="0" w:oddHBand="1" w:evenHBand="0" w:firstRowFirstColumn="0" w:firstRowLastColumn="0" w:lastRowFirstColumn="0" w:lastRowLastColumn="0"/>
              <w:rPr>
                <w:rFonts w:ascii="Goudy Old Style" w:hAnsi="Goudy Old Style" w:cs="Times New Roman"/>
                <w:sz w:val="18"/>
                <w:szCs w:val="18"/>
              </w:rPr>
            </w:pPr>
            <w:r w:rsidRPr="001557A5">
              <w:rPr>
                <w:rStyle w:val="Emphasis"/>
                <w:rFonts w:ascii="Goudy Old Style" w:hAnsi="Goudy Old Style"/>
                <w:i w:val="0"/>
                <w:iCs w:val="0"/>
                <w:sz w:val="18"/>
                <w:szCs w:val="18"/>
              </w:rPr>
              <w:t>4.413</w:t>
            </w:r>
          </w:p>
        </w:tc>
        <w:tc>
          <w:tcPr>
            <w:tcW w:w="2137" w:type="dxa"/>
            <w:tcBorders>
              <w:top w:val="single" w:sz="4" w:space="0" w:color="auto"/>
              <w:left w:val="nil"/>
              <w:bottom w:val="nil"/>
              <w:right w:val="nil"/>
            </w:tcBorders>
            <w:vAlign w:val="center"/>
          </w:tcPr>
          <w:p w14:paraId="1147AFE6" w14:textId="77777777" w:rsidR="001557A5" w:rsidRPr="001557A5" w:rsidRDefault="001557A5" w:rsidP="001557A5">
            <w:pPr>
              <w:widowControl w:val="0"/>
              <w:autoSpaceDE w:val="0"/>
              <w:autoSpaceDN w:val="0"/>
              <w:adjustRightInd w:val="0"/>
              <w:spacing w:before="100"/>
              <w:cnfStyle w:val="000000100000" w:firstRow="0" w:lastRow="0" w:firstColumn="0" w:lastColumn="0" w:oddVBand="0" w:evenVBand="0" w:oddHBand="1" w:evenHBand="0" w:firstRowFirstColumn="0" w:firstRowLastColumn="0" w:lastRowFirstColumn="0" w:lastRowLastColumn="0"/>
              <w:rPr>
                <w:rFonts w:ascii="Goudy Old Style" w:hAnsi="Goudy Old Style" w:cs="Times New Roman"/>
                <w:sz w:val="18"/>
                <w:szCs w:val="18"/>
              </w:rPr>
            </w:pPr>
            <w:r w:rsidRPr="001557A5">
              <w:rPr>
                <w:rStyle w:val="Emphasis"/>
                <w:rFonts w:ascii="Goudy Old Style" w:hAnsi="Goudy Old Style"/>
                <w:i w:val="0"/>
                <w:iCs w:val="0"/>
                <w:sz w:val="18"/>
                <w:szCs w:val="18"/>
              </w:rPr>
              <w:t>Hydrophobic Bonds</w:t>
            </w:r>
          </w:p>
        </w:tc>
        <w:tc>
          <w:tcPr>
            <w:tcW w:w="1265" w:type="dxa"/>
            <w:tcBorders>
              <w:top w:val="single" w:sz="4" w:space="0" w:color="auto"/>
              <w:left w:val="nil"/>
              <w:bottom w:val="nil"/>
              <w:right w:val="nil"/>
            </w:tcBorders>
            <w:vAlign w:val="center"/>
          </w:tcPr>
          <w:p w14:paraId="0633BC63" w14:textId="77777777" w:rsidR="001557A5" w:rsidRPr="001557A5" w:rsidRDefault="001557A5" w:rsidP="001557A5">
            <w:pPr>
              <w:widowControl w:val="0"/>
              <w:autoSpaceDE w:val="0"/>
              <w:autoSpaceDN w:val="0"/>
              <w:adjustRightInd w:val="0"/>
              <w:spacing w:before="100"/>
              <w:cnfStyle w:val="000000100000" w:firstRow="0" w:lastRow="0" w:firstColumn="0" w:lastColumn="0" w:oddVBand="0" w:evenVBand="0" w:oddHBand="1" w:evenHBand="0" w:firstRowFirstColumn="0" w:firstRowLastColumn="0" w:lastRowFirstColumn="0" w:lastRowLastColumn="0"/>
              <w:rPr>
                <w:rFonts w:ascii="Goudy Old Style" w:hAnsi="Goudy Old Style" w:cs="Times New Roman"/>
                <w:sz w:val="18"/>
                <w:szCs w:val="18"/>
              </w:rPr>
            </w:pPr>
            <w:r w:rsidRPr="001557A5">
              <w:rPr>
                <w:rFonts w:ascii="Goudy Old Style" w:hAnsi="Goudy Old Style" w:cs="Times New Roman"/>
                <w:sz w:val="18"/>
                <w:szCs w:val="18"/>
              </w:rPr>
              <w:t>1.745</w:t>
            </w:r>
          </w:p>
        </w:tc>
      </w:tr>
      <w:tr w:rsidR="001557A5" w:rsidRPr="001D2C49" w14:paraId="6DB847E7" w14:textId="77777777" w:rsidTr="001557A5">
        <w:trPr>
          <w:trHeight w:val="142"/>
        </w:trPr>
        <w:tc>
          <w:tcPr>
            <w:cnfStyle w:val="001000000000" w:firstRow="0" w:lastRow="0" w:firstColumn="1" w:lastColumn="0" w:oddVBand="0" w:evenVBand="0" w:oddHBand="0" w:evenHBand="0" w:firstRowFirstColumn="0" w:firstRowLastColumn="0" w:lastRowFirstColumn="0" w:lastRowLastColumn="0"/>
            <w:tcW w:w="956" w:type="dxa"/>
            <w:vMerge/>
            <w:tcBorders>
              <w:left w:val="nil"/>
              <w:bottom w:val="nil"/>
              <w:right w:val="nil"/>
            </w:tcBorders>
            <w:vAlign w:val="center"/>
          </w:tcPr>
          <w:p w14:paraId="5DAB8F8F" w14:textId="77777777" w:rsidR="001557A5" w:rsidRPr="001557A5" w:rsidRDefault="001557A5" w:rsidP="001557A5">
            <w:pPr>
              <w:rPr>
                <w:rFonts w:ascii="Goudy Old Style" w:hAnsi="Goudy Old Style" w:cs="Times New Roman"/>
                <w:b w:val="0"/>
                <w:bCs w:val="0"/>
                <w:sz w:val="18"/>
                <w:szCs w:val="18"/>
                <w:lang w:eastAsia="ja-JP"/>
              </w:rPr>
            </w:pPr>
          </w:p>
        </w:tc>
        <w:tc>
          <w:tcPr>
            <w:tcW w:w="1118" w:type="dxa"/>
            <w:vMerge/>
            <w:tcBorders>
              <w:left w:val="nil"/>
              <w:bottom w:val="single" w:sz="4" w:space="0" w:color="auto"/>
              <w:right w:val="nil"/>
            </w:tcBorders>
            <w:vAlign w:val="center"/>
          </w:tcPr>
          <w:p w14:paraId="19AF4D4C" w14:textId="77777777" w:rsidR="001557A5" w:rsidRPr="001557A5" w:rsidRDefault="001557A5" w:rsidP="001557A5">
            <w:pPr>
              <w:pStyle w:val="ListParagraph"/>
              <w:widowControl w:val="0"/>
              <w:autoSpaceDE w:val="0"/>
              <w:autoSpaceDN w:val="0"/>
              <w:adjustRightInd w:val="0"/>
              <w:spacing w:before="100"/>
              <w:ind w:left="381"/>
              <w:cnfStyle w:val="000000000000" w:firstRow="0" w:lastRow="0" w:firstColumn="0" w:lastColumn="0" w:oddVBand="0" w:evenVBand="0" w:oddHBand="0" w:evenHBand="0" w:firstRowFirstColumn="0" w:firstRowLastColumn="0" w:lastRowFirstColumn="0" w:lastRowLastColumn="0"/>
              <w:rPr>
                <w:rFonts w:ascii="Goudy Old Style" w:hAnsi="Goudy Old Style"/>
                <w:sz w:val="18"/>
                <w:szCs w:val="18"/>
              </w:rPr>
            </w:pPr>
          </w:p>
        </w:tc>
        <w:tc>
          <w:tcPr>
            <w:tcW w:w="1295" w:type="dxa"/>
            <w:tcBorders>
              <w:top w:val="nil"/>
              <w:left w:val="nil"/>
              <w:bottom w:val="single" w:sz="4" w:space="0" w:color="auto"/>
              <w:right w:val="nil"/>
            </w:tcBorders>
            <w:vAlign w:val="center"/>
          </w:tcPr>
          <w:p w14:paraId="7535291C" w14:textId="77777777" w:rsidR="001557A5" w:rsidRPr="001557A5" w:rsidRDefault="001557A5" w:rsidP="001557A5">
            <w:pPr>
              <w:pStyle w:val="ListParagraph"/>
              <w:widowControl w:val="0"/>
              <w:autoSpaceDE w:val="0"/>
              <w:autoSpaceDN w:val="0"/>
              <w:adjustRightInd w:val="0"/>
              <w:spacing w:before="100"/>
              <w:ind w:left="0"/>
              <w:cnfStyle w:val="000000000000" w:firstRow="0" w:lastRow="0" w:firstColumn="0" w:lastColumn="0" w:oddVBand="0" w:evenVBand="0" w:oddHBand="0" w:evenHBand="0" w:firstRowFirstColumn="0" w:firstRowLastColumn="0" w:lastRowFirstColumn="0" w:lastRowLastColumn="0"/>
              <w:rPr>
                <w:rFonts w:ascii="Goudy Old Style" w:hAnsi="Goudy Old Style"/>
                <w:sz w:val="18"/>
                <w:szCs w:val="18"/>
              </w:rPr>
            </w:pPr>
            <w:r w:rsidRPr="001557A5">
              <w:rPr>
                <w:rStyle w:val="Emphasis"/>
                <w:rFonts w:ascii="Goudy Old Style" w:hAnsi="Goudy Old Style"/>
                <w:i w:val="0"/>
                <w:iCs w:val="0"/>
                <w:sz w:val="18"/>
                <w:szCs w:val="18"/>
              </w:rPr>
              <w:t>GLU 17</w:t>
            </w:r>
          </w:p>
        </w:tc>
        <w:tc>
          <w:tcPr>
            <w:tcW w:w="1063" w:type="dxa"/>
            <w:tcBorders>
              <w:top w:val="nil"/>
              <w:left w:val="nil"/>
              <w:bottom w:val="single" w:sz="4" w:space="0" w:color="auto"/>
              <w:right w:val="nil"/>
            </w:tcBorders>
            <w:vAlign w:val="center"/>
          </w:tcPr>
          <w:p w14:paraId="13770279" w14:textId="77777777" w:rsidR="001557A5" w:rsidRPr="001557A5" w:rsidRDefault="001557A5" w:rsidP="001557A5">
            <w:pPr>
              <w:widowControl w:val="0"/>
              <w:autoSpaceDE w:val="0"/>
              <w:autoSpaceDN w:val="0"/>
              <w:adjustRightInd w:val="0"/>
              <w:spacing w:before="100"/>
              <w:cnfStyle w:val="000000000000" w:firstRow="0" w:lastRow="0" w:firstColumn="0" w:lastColumn="0" w:oddVBand="0" w:evenVBand="0" w:oddHBand="0" w:evenHBand="0" w:firstRowFirstColumn="0" w:firstRowLastColumn="0" w:lastRowFirstColumn="0" w:lastRowLastColumn="0"/>
              <w:rPr>
                <w:rFonts w:ascii="Goudy Old Style" w:hAnsi="Goudy Old Style" w:cs="Times New Roman"/>
                <w:sz w:val="18"/>
                <w:szCs w:val="18"/>
              </w:rPr>
            </w:pPr>
            <w:r w:rsidRPr="001557A5">
              <w:rPr>
                <w:rStyle w:val="Emphasis"/>
                <w:rFonts w:ascii="Goudy Old Style" w:hAnsi="Goudy Old Style"/>
                <w:i w:val="0"/>
                <w:iCs w:val="0"/>
                <w:sz w:val="18"/>
                <w:szCs w:val="18"/>
              </w:rPr>
              <w:t>4.696</w:t>
            </w:r>
          </w:p>
        </w:tc>
        <w:tc>
          <w:tcPr>
            <w:tcW w:w="2137" w:type="dxa"/>
            <w:tcBorders>
              <w:top w:val="nil"/>
              <w:left w:val="nil"/>
              <w:bottom w:val="single" w:sz="4" w:space="0" w:color="auto"/>
              <w:right w:val="nil"/>
            </w:tcBorders>
            <w:vAlign w:val="center"/>
          </w:tcPr>
          <w:p w14:paraId="57A693A1" w14:textId="77777777" w:rsidR="001557A5" w:rsidRPr="001557A5" w:rsidRDefault="001557A5" w:rsidP="001557A5">
            <w:pPr>
              <w:widowControl w:val="0"/>
              <w:autoSpaceDE w:val="0"/>
              <w:autoSpaceDN w:val="0"/>
              <w:adjustRightInd w:val="0"/>
              <w:spacing w:before="100"/>
              <w:cnfStyle w:val="000000000000" w:firstRow="0" w:lastRow="0" w:firstColumn="0" w:lastColumn="0" w:oddVBand="0" w:evenVBand="0" w:oddHBand="0" w:evenHBand="0" w:firstRowFirstColumn="0" w:firstRowLastColumn="0" w:lastRowFirstColumn="0" w:lastRowLastColumn="0"/>
              <w:rPr>
                <w:rFonts w:ascii="Goudy Old Style" w:hAnsi="Goudy Old Style" w:cs="Times New Roman"/>
                <w:sz w:val="18"/>
                <w:szCs w:val="18"/>
              </w:rPr>
            </w:pPr>
            <w:r w:rsidRPr="001557A5">
              <w:rPr>
                <w:rStyle w:val="Emphasis"/>
                <w:rFonts w:ascii="Goudy Old Style" w:hAnsi="Goudy Old Style"/>
                <w:i w:val="0"/>
                <w:iCs w:val="0"/>
                <w:sz w:val="18"/>
                <w:szCs w:val="18"/>
              </w:rPr>
              <w:t>Hydrophobic Bonds</w:t>
            </w:r>
          </w:p>
        </w:tc>
        <w:tc>
          <w:tcPr>
            <w:tcW w:w="1265" w:type="dxa"/>
            <w:tcBorders>
              <w:top w:val="nil"/>
              <w:left w:val="nil"/>
              <w:bottom w:val="single" w:sz="4" w:space="0" w:color="auto"/>
              <w:right w:val="nil"/>
            </w:tcBorders>
            <w:vAlign w:val="center"/>
          </w:tcPr>
          <w:p w14:paraId="2C7A5FC1" w14:textId="77777777" w:rsidR="001557A5" w:rsidRPr="001557A5" w:rsidRDefault="001557A5" w:rsidP="001557A5">
            <w:pPr>
              <w:widowControl w:val="0"/>
              <w:autoSpaceDE w:val="0"/>
              <w:autoSpaceDN w:val="0"/>
              <w:adjustRightInd w:val="0"/>
              <w:spacing w:before="100"/>
              <w:cnfStyle w:val="000000000000" w:firstRow="0" w:lastRow="0" w:firstColumn="0" w:lastColumn="0" w:oddVBand="0" w:evenVBand="0" w:oddHBand="0" w:evenHBand="0" w:firstRowFirstColumn="0" w:firstRowLastColumn="0" w:lastRowFirstColumn="0" w:lastRowLastColumn="0"/>
              <w:rPr>
                <w:rFonts w:ascii="Goudy Old Style" w:hAnsi="Goudy Old Style" w:cs="Times New Roman"/>
                <w:sz w:val="18"/>
                <w:szCs w:val="18"/>
              </w:rPr>
            </w:pPr>
            <w:r w:rsidRPr="001557A5">
              <w:rPr>
                <w:rFonts w:ascii="Goudy Old Style" w:hAnsi="Goudy Old Style" w:cs="Times New Roman"/>
                <w:sz w:val="18"/>
                <w:szCs w:val="18"/>
              </w:rPr>
              <w:t>1.745</w:t>
            </w:r>
          </w:p>
        </w:tc>
      </w:tr>
      <w:tr w:rsidR="001557A5" w:rsidRPr="001D2C49" w14:paraId="2BB60080" w14:textId="77777777" w:rsidTr="001557A5">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56" w:type="dxa"/>
            <w:vMerge w:val="restart"/>
            <w:vAlign w:val="center"/>
            <w:hideMark/>
          </w:tcPr>
          <w:p w14:paraId="51AB4C1F" w14:textId="77777777" w:rsidR="001557A5" w:rsidRPr="001557A5" w:rsidRDefault="001557A5" w:rsidP="001557A5">
            <w:pPr>
              <w:widowControl w:val="0"/>
              <w:autoSpaceDE w:val="0"/>
              <w:autoSpaceDN w:val="0"/>
              <w:adjustRightInd w:val="0"/>
              <w:spacing w:before="100"/>
              <w:rPr>
                <w:rFonts w:ascii="Goudy Old Style" w:hAnsi="Goudy Old Style" w:cs="Times New Roman"/>
                <w:sz w:val="18"/>
                <w:szCs w:val="18"/>
              </w:rPr>
            </w:pPr>
            <w:r w:rsidRPr="001557A5">
              <w:rPr>
                <w:rFonts w:ascii="Goudy Old Style" w:hAnsi="Goudy Old Style" w:cs="Times New Roman"/>
                <w:sz w:val="18"/>
                <w:szCs w:val="18"/>
              </w:rPr>
              <w:t>Mercury</w:t>
            </w:r>
          </w:p>
        </w:tc>
        <w:tc>
          <w:tcPr>
            <w:tcW w:w="1118" w:type="dxa"/>
            <w:vMerge w:val="restart"/>
            <w:vAlign w:val="center"/>
          </w:tcPr>
          <w:p w14:paraId="33942DFC" w14:textId="77777777" w:rsidR="001557A5" w:rsidRPr="001557A5" w:rsidRDefault="001557A5" w:rsidP="001557A5">
            <w:pPr>
              <w:widowControl w:val="0"/>
              <w:autoSpaceDE w:val="0"/>
              <w:autoSpaceDN w:val="0"/>
              <w:adjustRightInd w:val="0"/>
              <w:spacing w:before="100"/>
              <w:cnfStyle w:val="000000100000" w:firstRow="0" w:lastRow="0" w:firstColumn="0" w:lastColumn="0" w:oddVBand="0" w:evenVBand="0" w:oddHBand="1" w:evenHBand="0" w:firstRowFirstColumn="0" w:firstRowLastColumn="0" w:lastRowFirstColumn="0" w:lastRowLastColumn="0"/>
              <w:rPr>
                <w:rFonts w:ascii="Goudy Old Style" w:hAnsi="Goudy Old Style" w:cs="Times New Roman"/>
                <w:sz w:val="18"/>
                <w:szCs w:val="18"/>
              </w:rPr>
            </w:pPr>
            <w:r w:rsidRPr="001557A5">
              <w:rPr>
                <w:rFonts w:ascii="Goudy Old Style" w:hAnsi="Goudy Old Style" w:cs="Times New Roman"/>
                <w:sz w:val="18"/>
                <w:szCs w:val="18"/>
              </w:rPr>
              <w:t>Pyruvate Kinase (4IP7)</w:t>
            </w:r>
          </w:p>
        </w:tc>
        <w:tc>
          <w:tcPr>
            <w:tcW w:w="1295" w:type="dxa"/>
            <w:tcBorders>
              <w:top w:val="single" w:sz="4" w:space="0" w:color="auto"/>
              <w:bottom w:val="nil"/>
            </w:tcBorders>
            <w:vAlign w:val="center"/>
            <w:hideMark/>
          </w:tcPr>
          <w:p w14:paraId="56B4E587" w14:textId="77777777" w:rsidR="001557A5" w:rsidRPr="001557A5" w:rsidRDefault="001557A5" w:rsidP="001557A5">
            <w:pPr>
              <w:pStyle w:val="ListParagraph"/>
              <w:widowControl w:val="0"/>
              <w:autoSpaceDE w:val="0"/>
              <w:autoSpaceDN w:val="0"/>
              <w:adjustRightInd w:val="0"/>
              <w:spacing w:before="100"/>
              <w:ind w:left="0"/>
              <w:cnfStyle w:val="000000100000" w:firstRow="0" w:lastRow="0" w:firstColumn="0" w:lastColumn="0" w:oddVBand="0" w:evenVBand="0" w:oddHBand="1" w:evenHBand="0" w:firstRowFirstColumn="0" w:firstRowLastColumn="0" w:lastRowFirstColumn="0" w:lastRowLastColumn="0"/>
              <w:rPr>
                <w:rFonts w:ascii="Goudy Old Style" w:hAnsi="Goudy Old Style"/>
                <w:sz w:val="18"/>
                <w:szCs w:val="18"/>
              </w:rPr>
            </w:pPr>
            <w:r w:rsidRPr="001557A5">
              <w:rPr>
                <w:rFonts w:ascii="Goudy Old Style" w:hAnsi="Goudy Old Style"/>
                <w:sz w:val="18"/>
                <w:szCs w:val="18"/>
              </w:rPr>
              <w:t>CYS 329</w:t>
            </w:r>
          </w:p>
        </w:tc>
        <w:tc>
          <w:tcPr>
            <w:tcW w:w="1063" w:type="dxa"/>
            <w:tcBorders>
              <w:top w:val="single" w:sz="4" w:space="0" w:color="auto"/>
              <w:bottom w:val="nil"/>
            </w:tcBorders>
            <w:vAlign w:val="center"/>
            <w:hideMark/>
          </w:tcPr>
          <w:p w14:paraId="74D642BB" w14:textId="77777777" w:rsidR="001557A5" w:rsidRPr="001557A5" w:rsidRDefault="001557A5" w:rsidP="001557A5">
            <w:pPr>
              <w:widowControl w:val="0"/>
              <w:autoSpaceDE w:val="0"/>
              <w:autoSpaceDN w:val="0"/>
              <w:adjustRightInd w:val="0"/>
              <w:spacing w:before="100"/>
              <w:cnfStyle w:val="000000100000" w:firstRow="0" w:lastRow="0" w:firstColumn="0" w:lastColumn="0" w:oddVBand="0" w:evenVBand="0" w:oddHBand="1" w:evenHBand="0" w:firstRowFirstColumn="0" w:firstRowLastColumn="0" w:lastRowFirstColumn="0" w:lastRowLastColumn="0"/>
              <w:rPr>
                <w:rFonts w:ascii="Goudy Old Style" w:hAnsi="Goudy Old Style" w:cs="Times New Roman"/>
                <w:sz w:val="18"/>
                <w:szCs w:val="18"/>
              </w:rPr>
            </w:pPr>
            <w:r w:rsidRPr="001557A5">
              <w:rPr>
                <w:rFonts w:ascii="Goudy Old Style" w:hAnsi="Goudy Old Style" w:cs="Times New Roman"/>
                <w:sz w:val="18"/>
                <w:szCs w:val="18"/>
              </w:rPr>
              <w:t>2,041</w:t>
            </w:r>
          </w:p>
        </w:tc>
        <w:tc>
          <w:tcPr>
            <w:tcW w:w="2137" w:type="dxa"/>
            <w:tcBorders>
              <w:top w:val="single" w:sz="4" w:space="0" w:color="auto"/>
              <w:bottom w:val="nil"/>
            </w:tcBorders>
            <w:vAlign w:val="center"/>
            <w:hideMark/>
          </w:tcPr>
          <w:p w14:paraId="5ACB0634" w14:textId="77777777" w:rsidR="001557A5" w:rsidRPr="001557A5" w:rsidRDefault="001557A5" w:rsidP="001557A5">
            <w:pPr>
              <w:widowControl w:val="0"/>
              <w:autoSpaceDE w:val="0"/>
              <w:autoSpaceDN w:val="0"/>
              <w:adjustRightInd w:val="0"/>
              <w:spacing w:before="100"/>
              <w:cnfStyle w:val="000000100000" w:firstRow="0" w:lastRow="0" w:firstColumn="0" w:lastColumn="0" w:oddVBand="0" w:evenVBand="0" w:oddHBand="1" w:evenHBand="0" w:firstRowFirstColumn="0" w:firstRowLastColumn="0" w:lastRowFirstColumn="0" w:lastRowLastColumn="0"/>
              <w:rPr>
                <w:rFonts w:ascii="Goudy Old Style" w:hAnsi="Goudy Old Style" w:cs="Times New Roman"/>
                <w:sz w:val="18"/>
                <w:szCs w:val="18"/>
              </w:rPr>
            </w:pPr>
            <w:r w:rsidRPr="001557A5">
              <w:rPr>
                <w:rFonts w:ascii="Goudy Old Style" w:hAnsi="Goudy Old Style" w:cs="Times New Roman"/>
                <w:sz w:val="18"/>
                <w:szCs w:val="18"/>
              </w:rPr>
              <w:t>Coordination Covalent Bonds</w:t>
            </w:r>
          </w:p>
        </w:tc>
        <w:tc>
          <w:tcPr>
            <w:tcW w:w="1265" w:type="dxa"/>
            <w:tcBorders>
              <w:top w:val="single" w:sz="4" w:space="0" w:color="auto"/>
              <w:bottom w:val="nil"/>
            </w:tcBorders>
            <w:vAlign w:val="center"/>
          </w:tcPr>
          <w:p w14:paraId="39B9E5E9" w14:textId="77777777" w:rsidR="001557A5" w:rsidRPr="001557A5" w:rsidRDefault="001557A5" w:rsidP="001557A5">
            <w:pPr>
              <w:widowControl w:val="0"/>
              <w:autoSpaceDE w:val="0"/>
              <w:autoSpaceDN w:val="0"/>
              <w:adjustRightInd w:val="0"/>
              <w:spacing w:before="100"/>
              <w:cnfStyle w:val="000000100000" w:firstRow="0" w:lastRow="0" w:firstColumn="0" w:lastColumn="0" w:oddVBand="0" w:evenVBand="0" w:oddHBand="1" w:evenHBand="0" w:firstRowFirstColumn="0" w:firstRowLastColumn="0" w:lastRowFirstColumn="0" w:lastRowLastColumn="0"/>
              <w:rPr>
                <w:rFonts w:ascii="Goudy Old Style" w:hAnsi="Goudy Old Style" w:cs="Times New Roman"/>
                <w:sz w:val="18"/>
                <w:szCs w:val="18"/>
              </w:rPr>
            </w:pPr>
            <w:r w:rsidRPr="001557A5">
              <w:rPr>
                <w:rFonts w:ascii="Goudy Old Style" w:hAnsi="Goudy Old Style" w:cs="Times New Roman"/>
                <w:sz w:val="18"/>
                <w:szCs w:val="18"/>
              </w:rPr>
              <w:t>6.993</w:t>
            </w:r>
          </w:p>
        </w:tc>
      </w:tr>
      <w:tr w:rsidR="001557A5" w:rsidRPr="001D2C49" w14:paraId="43DB0735" w14:textId="77777777" w:rsidTr="001557A5">
        <w:trPr>
          <w:trHeight w:val="142"/>
        </w:trPr>
        <w:tc>
          <w:tcPr>
            <w:cnfStyle w:val="001000000000" w:firstRow="0" w:lastRow="0" w:firstColumn="1" w:lastColumn="0" w:oddVBand="0" w:evenVBand="0" w:oddHBand="0" w:evenHBand="0" w:firstRowFirstColumn="0" w:firstRowLastColumn="0" w:lastRowFirstColumn="0" w:lastRowLastColumn="0"/>
            <w:tcW w:w="956" w:type="dxa"/>
            <w:vMerge/>
            <w:vAlign w:val="center"/>
            <w:hideMark/>
          </w:tcPr>
          <w:p w14:paraId="003DF4B6" w14:textId="77777777" w:rsidR="001557A5" w:rsidRPr="001557A5" w:rsidRDefault="001557A5" w:rsidP="001557A5">
            <w:pPr>
              <w:rPr>
                <w:rFonts w:ascii="Goudy Old Style" w:hAnsi="Goudy Old Style" w:cs="Times New Roman"/>
                <w:sz w:val="18"/>
                <w:szCs w:val="18"/>
                <w:lang w:eastAsia="ja-JP"/>
              </w:rPr>
            </w:pPr>
          </w:p>
        </w:tc>
        <w:tc>
          <w:tcPr>
            <w:tcW w:w="1118" w:type="dxa"/>
            <w:vMerge/>
            <w:vAlign w:val="center"/>
          </w:tcPr>
          <w:p w14:paraId="63E1A529" w14:textId="77777777" w:rsidR="001557A5" w:rsidRPr="001557A5" w:rsidRDefault="001557A5" w:rsidP="001557A5">
            <w:pPr>
              <w:pStyle w:val="ListParagraph"/>
              <w:widowControl w:val="0"/>
              <w:autoSpaceDE w:val="0"/>
              <w:autoSpaceDN w:val="0"/>
              <w:adjustRightInd w:val="0"/>
              <w:spacing w:before="100"/>
              <w:ind w:left="384"/>
              <w:cnfStyle w:val="000000000000" w:firstRow="0" w:lastRow="0" w:firstColumn="0" w:lastColumn="0" w:oddVBand="0" w:evenVBand="0" w:oddHBand="0" w:evenHBand="0" w:firstRowFirstColumn="0" w:firstRowLastColumn="0" w:lastRowFirstColumn="0" w:lastRowLastColumn="0"/>
              <w:rPr>
                <w:rFonts w:ascii="Goudy Old Style" w:hAnsi="Goudy Old Style"/>
                <w:sz w:val="18"/>
                <w:szCs w:val="18"/>
              </w:rPr>
            </w:pPr>
          </w:p>
        </w:tc>
        <w:tc>
          <w:tcPr>
            <w:tcW w:w="1295" w:type="dxa"/>
            <w:tcBorders>
              <w:top w:val="nil"/>
              <w:bottom w:val="nil"/>
            </w:tcBorders>
            <w:vAlign w:val="center"/>
            <w:hideMark/>
          </w:tcPr>
          <w:p w14:paraId="6289F4D4" w14:textId="77777777" w:rsidR="001557A5" w:rsidRPr="001557A5" w:rsidRDefault="001557A5" w:rsidP="001557A5">
            <w:pPr>
              <w:pStyle w:val="ListParagraph"/>
              <w:widowControl w:val="0"/>
              <w:autoSpaceDE w:val="0"/>
              <w:autoSpaceDN w:val="0"/>
              <w:adjustRightInd w:val="0"/>
              <w:spacing w:before="100"/>
              <w:ind w:left="0"/>
              <w:cnfStyle w:val="000000000000" w:firstRow="0" w:lastRow="0" w:firstColumn="0" w:lastColumn="0" w:oddVBand="0" w:evenVBand="0" w:oddHBand="0" w:evenHBand="0" w:firstRowFirstColumn="0" w:firstRowLastColumn="0" w:lastRowFirstColumn="0" w:lastRowLastColumn="0"/>
              <w:rPr>
                <w:rFonts w:ascii="Goudy Old Style" w:hAnsi="Goudy Old Style"/>
                <w:sz w:val="18"/>
                <w:szCs w:val="18"/>
              </w:rPr>
            </w:pPr>
            <w:r w:rsidRPr="001557A5">
              <w:rPr>
                <w:rFonts w:ascii="Goudy Old Style" w:hAnsi="Goudy Old Style"/>
                <w:sz w:val="18"/>
                <w:szCs w:val="18"/>
              </w:rPr>
              <w:t>VAL 336</w:t>
            </w:r>
          </w:p>
        </w:tc>
        <w:tc>
          <w:tcPr>
            <w:tcW w:w="1063" w:type="dxa"/>
            <w:tcBorders>
              <w:top w:val="nil"/>
              <w:bottom w:val="nil"/>
            </w:tcBorders>
            <w:vAlign w:val="center"/>
            <w:hideMark/>
          </w:tcPr>
          <w:p w14:paraId="6182568F" w14:textId="77777777" w:rsidR="001557A5" w:rsidRPr="001557A5" w:rsidRDefault="001557A5" w:rsidP="001557A5">
            <w:pPr>
              <w:widowControl w:val="0"/>
              <w:autoSpaceDE w:val="0"/>
              <w:autoSpaceDN w:val="0"/>
              <w:adjustRightInd w:val="0"/>
              <w:spacing w:before="100"/>
              <w:cnfStyle w:val="000000000000" w:firstRow="0" w:lastRow="0" w:firstColumn="0" w:lastColumn="0" w:oddVBand="0" w:evenVBand="0" w:oddHBand="0" w:evenHBand="0" w:firstRowFirstColumn="0" w:firstRowLastColumn="0" w:lastRowFirstColumn="0" w:lastRowLastColumn="0"/>
              <w:rPr>
                <w:rFonts w:ascii="Goudy Old Style" w:hAnsi="Goudy Old Style" w:cs="Times New Roman"/>
                <w:sz w:val="18"/>
                <w:szCs w:val="18"/>
              </w:rPr>
            </w:pPr>
            <w:r w:rsidRPr="001557A5">
              <w:rPr>
                <w:rFonts w:ascii="Goudy Old Style" w:hAnsi="Goudy Old Style" w:cs="Times New Roman"/>
                <w:sz w:val="18"/>
                <w:szCs w:val="18"/>
              </w:rPr>
              <w:t>2,398</w:t>
            </w:r>
          </w:p>
        </w:tc>
        <w:tc>
          <w:tcPr>
            <w:tcW w:w="2137" w:type="dxa"/>
            <w:tcBorders>
              <w:top w:val="nil"/>
              <w:bottom w:val="nil"/>
            </w:tcBorders>
            <w:vAlign w:val="center"/>
            <w:hideMark/>
          </w:tcPr>
          <w:p w14:paraId="603F9B37" w14:textId="77777777" w:rsidR="001557A5" w:rsidRPr="001557A5" w:rsidRDefault="001557A5" w:rsidP="001557A5">
            <w:pPr>
              <w:widowControl w:val="0"/>
              <w:autoSpaceDE w:val="0"/>
              <w:autoSpaceDN w:val="0"/>
              <w:adjustRightInd w:val="0"/>
              <w:spacing w:before="100"/>
              <w:cnfStyle w:val="000000000000" w:firstRow="0" w:lastRow="0" w:firstColumn="0" w:lastColumn="0" w:oddVBand="0" w:evenVBand="0" w:oddHBand="0" w:evenHBand="0" w:firstRowFirstColumn="0" w:firstRowLastColumn="0" w:lastRowFirstColumn="0" w:lastRowLastColumn="0"/>
              <w:rPr>
                <w:rFonts w:ascii="Goudy Old Style" w:hAnsi="Goudy Old Style" w:cs="Times New Roman"/>
                <w:sz w:val="18"/>
                <w:szCs w:val="18"/>
              </w:rPr>
            </w:pPr>
            <w:r w:rsidRPr="001557A5">
              <w:rPr>
                <w:rFonts w:ascii="Goudy Old Style" w:hAnsi="Goudy Old Style" w:cs="Times New Roman"/>
                <w:sz w:val="18"/>
                <w:szCs w:val="18"/>
              </w:rPr>
              <w:t>Coordination Covalent Bonds</w:t>
            </w:r>
          </w:p>
        </w:tc>
        <w:tc>
          <w:tcPr>
            <w:tcW w:w="1265" w:type="dxa"/>
            <w:tcBorders>
              <w:top w:val="nil"/>
              <w:bottom w:val="nil"/>
            </w:tcBorders>
            <w:vAlign w:val="center"/>
          </w:tcPr>
          <w:p w14:paraId="03328312" w14:textId="77777777" w:rsidR="001557A5" w:rsidRPr="001557A5" w:rsidRDefault="001557A5" w:rsidP="001557A5">
            <w:pPr>
              <w:widowControl w:val="0"/>
              <w:autoSpaceDE w:val="0"/>
              <w:autoSpaceDN w:val="0"/>
              <w:adjustRightInd w:val="0"/>
              <w:spacing w:before="100"/>
              <w:cnfStyle w:val="000000000000" w:firstRow="0" w:lastRow="0" w:firstColumn="0" w:lastColumn="0" w:oddVBand="0" w:evenVBand="0" w:oddHBand="0" w:evenHBand="0" w:firstRowFirstColumn="0" w:firstRowLastColumn="0" w:lastRowFirstColumn="0" w:lastRowLastColumn="0"/>
              <w:rPr>
                <w:rFonts w:ascii="Goudy Old Style" w:hAnsi="Goudy Old Style" w:cs="Times New Roman"/>
                <w:sz w:val="18"/>
                <w:szCs w:val="18"/>
              </w:rPr>
            </w:pPr>
            <w:r w:rsidRPr="001557A5">
              <w:rPr>
                <w:rFonts w:ascii="Goudy Old Style" w:hAnsi="Goudy Old Style" w:cs="Times New Roman"/>
                <w:sz w:val="18"/>
                <w:szCs w:val="18"/>
              </w:rPr>
              <w:t>4.057</w:t>
            </w:r>
          </w:p>
        </w:tc>
      </w:tr>
      <w:tr w:rsidR="001557A5" w:rsidRPr="001D2C49" w14:paraId="57F1448D" w14:textId="77777777" w:rsidTr="001557A5">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56" w:type="dxa"/>
            <w:vMerge/>
            <w:vAlign w:val="center"/>
            <w:hideMark/>
          </w:tcPr>
          <w:p w14:paraId="44B0428A" w14:textId="77777777" w:rsidR="001557A5" w:rsidRPr="001557A5" w:rsidRDefault="001557A5" w:rsidP="001557A5">
            <w:pPr>
              <w:rPr>
                <w:rFonts w:ascii="Goudy Old Style" w:hAnsi="Goudy Old Style" w:cs="Times New Roman"/>
                <w:sz w:val="18"/>
                <w:szCs w:val="18"/>
                <w:lang w:eastAsia="ja-JP"/>
              </w:rPr>
            </w:pPr>
          </w:p>
        </w:tc>
        <w:tc>
          <w:tcPr>
            <w:tcW w:w="1118" w:type="dxa"/>
            <w:vMerge/>
            <w:vAlign w:val="center"/>
          </w:tcPr>
          <w:p w14:paraId="38F58126" w14:textId="77777777" w:rsidR="001557A5" w:rsidRPr="001557A5" w:rsidRDefault="001557A5" w:rsidP="001557A5">
            <w:pPr>
              <w:pStyle w:val="ListParagraph"/>
              <w:widowControl w:val="0"/>
              <w:autoSpaceDE w:val="0"/>
              <w:autoSpaceDN w:val="0"/>
              <w:adjustRightInd w:val="0"/>
              <w:spacing w:before="100"/>
              <w:ind w:left="384"/>
              <w:cnfStyle w:val="000000100000" w:firstRow="0" w:lastRow="0" w:firstColumn="0" w:lastColumn="0" w:oddVBand="0" w:evenVBand="0" w:oddHBand="1" w:evenHBand="0" w:firstRowFirstColumn="0" w:firstRowLastColumn="0" w:lastRowFirstColumn="0" w:lastRowLastColumn="0"/>
              <w:rPr>
                <w:rFonts w:ascii="Goudy Old Style" w:hAnsi="Goudy Old Style"/>
                <w:sz w:val="18"/>
                <w:szCs w:val="18"/>
              </w:rPr>
            </w:pPr>
          </w:p>
        </w:tc>
        <w:tc>
          <w:tcPr>
            <w:tcW w:w="1295" w:type="dxa"/>
            <w:tcBorders>
              <w:top w:val="nil"/>
            </w:tcBorders>
            <w:vAlign w:val="center"/>
            <w:hideMark/>
          </w:tcPr>
          <w:p w14:paraId="3D68608D" w14:textId="77777777" w:rsidR="001557A5" w:rsidRPr="001557A5" w:rsidRDefault="001557A5" w:rsidP="001557A5">
            <w:pPr>
              <w:pStyle w:val="ListParagraph"/>
              <w:widowControl w:val="0"/>
              <w:autoSpaceDE w:val="0"/>
              <w:autoSpaceDN w:val="0"/>
              <w:adjustRightInd w:val="0"/>
              <w:spacing w:before="100"/>
              <w:ind w:left="0"/>
              <w:cnfStyle w:val="000000100000" w:firstRow="0" w:lastRow="0" w:firstColumn="0" w:lastColumn="0" w:oddVBand="0" w:evenVBand="0" w:oddHBand="1" w:evenHBand="0" w:firstRowFirstColumn="0" w:firstRowLastColumn="0" w:lastRowFirstColumn="0" w:lastRowLastColumn="0"/>
              <w:rPr>
                <w:rFonts w:ascii="Goudy Old Style" w:hAnsi="Goudy Old Style"/>
                <w:sz w:val="18"/>
                <w:szCs w:val="18"/>
              </w:rPr>
            </w:pPr>
            <w:r w:rsidRPr="001557A5">
              <w:rPr>
                <w:rFonts w:ascii="Goudy Old Style" w:hAnsi="Goudy Old Style"/>
                <w:sz w:val="18"/>
                <w:szCs w:val="18"/>
              </w:rPr>
              <w:t>ILE 302</w:t>
            </w:r>
          </w:p>
        </w:tc>
        <w:tc>
          <w:tcPr>
            <w:tcW w:w="1063" w:type="dxa"/>
            <w:tcBorders>
              <w:top w:val="nil"/>
            </w:tcBorders>
            <w:vAlign w:val="center"/>
            <w:hideMark/>
          </w:tcPr>
          <w:p w14:paraId="684CE194" w14:textId="77777777" w:rsidR="001557A5" w:rsidRPr="001557A5" w:rsidRDefault="001557A5" w:rsidP="001557A5">
            <w:pPr>
              <w:widowControl w:val="0"/>
              <w:autoSpaceDE w:val="0"/>
              <w:autoSpaceDN w:val="0"/>
              <w:adjustRightInd w:val="0"/>
              <w:spacing w:before="100"/>
              <w:cnfStyle w:val="000000100000" w:firstRow="0" w:lastRow="0" w:firstColumn="0" w:lastColumn="0" w:oddVBand="0" w:evenVBand="0" w:oddHBand="1" w:evenHBand="0" w:firstRowFirstColumn="0" w:firstRowLastColumn="0" w:lastRowFirstColumn="0" w:lastRowLastColumn="0"/>
              <w:rPr>
                <w:rFonts w:ascii="Goudy Old Style" w:hAnsi="Goudy Old Style" w:cs="Times New Roman"/>
                <w:sz w:val="18"/>
                <w:szCs w:val="18"/>
              </w:rPr>
            </w:pPr>
            <w:r w:rsidRPr="001557A5">
              <w:rPr>
                <w:rFonts w:ascii="Goudy Old Style" w:hAnsi="Goudy Old Style" w:cs="Times New Roman"/>
                <w:sz w:val="18"/>
                <w:szCs w:val="18"/>
              </w:rPr>
              <w:t>3,253</w:t>
            </w:r>
          </w:p>
        </w:tc>
        <w:tc>
          <w:tcPr>
            <w:tcW w:w="2137" w:type="dxa"/>
            <w:tcBorders>
              <w:top w:val="nil"/>
            </w:tcBorders>
            <w:vAlign w:val="center"/>
            <w:hideMark/>
          </w:tcPr>
          <w:p w14:paraId="6876DB3B" w14:textId="77777777" w:rsidR="001557A5" w:rsidRPr="001557A5" w:rsidRDefault="001557A5" w:rsidP="001557A5">
            <w:pPr>
              <w:widowControl w:val="0"/>
              <w:autoSpaceDE w:val="0"/>
              <w:autoSpaceDN w:val="0"/>
              <w:adjustRightInd w:val="0"/>
              <w:spacing w:before="100"/>
              <w:cnfStyle w:val="000000100000" w:firstRow="0" w:lastRow="0" w:firstColumn="0" w:lastColumn="0" w:oddVBand="0" w:evenVBand="0" w:oddHBand="1" w:evenHBand="0" w:firstRowFirstColumn="0" w:firstRowLastColumn="0" w:lastRowFirstColumn="0" w:lastRowLastColumn="0"/>
              <w:rPr>
                <w:rFonts w:ascii="Goudy Old Style" w:hAnsi="Goudy Old Style" w:cs="Times New Roman"/>
                <w:sz w:val="18"/>
                <w:szCs w:val="18"/>
                <w:highlight w:val="red"/>
              </w:rPr>
            </w:pPr>
            <w:r w:rsidRPr="001557A5">
              <w:rPr>
                <w:rFonts w:ascii="Goudy Old Style" w:hAnsi="Goudy Old Style" w:cs="Times New Roman"/>
                <w:sz w:val="18"/>
                <w:szCs w:val="18"/>
              </w:rPr>
              <w:t>Hydrophobic Bonds</w:t>
            </w:r>
          </w:p>
        </w:tc>
        <w:tc>
          <w:tcPr>
            <w:tcW w:w="1265" w:type="dxa"/>
            <w:tcBorders>
              <w:top w:val="nil"/>
            </w:tcBorders>
            <w:vAlign w:val="center"/>
          </w:tcPr>
          <w:p w14:paraId="32C558ED" w14:textId="77777777" w:rsidR="001557A5" w:rsidRPr="001557A5" w:rsidRDefault="001557A5" w:rsidP="001557A5">
            <w:pPr>
              <w:widowControl w:val="0"/>
              <w:autoSpaceDE w:val="0"/>
              <w:autoSpaceDN w:val="0"/>
              <w:adjustRightInd w:val="0"/>
              <w:spacing w:before="100"/>
              <w:cnfStyle w:val="000000100000" w:firstRow="0" w:lastRow="0" w:firstColumn="0" w:lastColumn="0" w:oddVBand="0" w:evenVBand="0" w:oddHBand="1" w:evenHBand="0" w:firstRowFirstColumn="0" w:firstRowLastColumn="0" w:lastRowFirstColumn="0" w:lastRowLastColumn="0"/>
              <w:rPr>
                <w:rFonts w:ascii="Goudy Old Style" w:hAnsi="Goudy Old Style" w:cs="Times New Roman"/>
                <w:sz w:val="18"/>
                <w:szCs w:val="18"/>
              </w:rPr>
            </w:pPr>
            <w:r w:rsidRPr="001557A5">
              <w:rPr>
                <w:rFonts w:ascii="Goudy Old Style" w:hAnsi="Goudy Old Style" w:cs="Times New Roman"/>
                <w:sz w:val="18"/>
                <w:szCs w:val="18"/>
              </w:rPr>
              <w:t>2.653</w:t>
            </w:r>
          </w:p>
        </w:tc>
      </w:tr>
      <w:tr w:rsidR="001557A5" w:rsidRPr="001D2C49" w14:paraId="6C0C93EE" w14:textId="77777777" w:rsidTr="001557A5">
        <w:trPr>
          <w:trHeight w:val="142"/>
        </w:trPr>
        <w:tc>
          <w:tcPr>
            <w:cnfStyle w:val="001000000000" w:firstRow="0" w:lastRow="0" w:firstColumn="1" w:lastColumn="0" w:oddVBand="0" w:evenVBand="0" w:oddHBand="0" w:evenHBand="0" w:firstRowFirstColumn="0" w:firstRowLastColumn="0" w:lastRowFirstColumn="0" w:lastRowLastColumn="0"/>
            <w:tcW w:w="956" w:type="dxa"/>
            <w:vMerge/>
            <w:vAlign w:val="center"/>
          </w:tcPr>
          <w:p w14:paraId="5DDFC7DD" w14:textId="77777777" w:rsidR="001557A5" w:rsidRPr="001557A5" w:rsidRDefault="001557A5" w:rsidP="001557A5">
            <w:pPr>
              <w:rPr>
                <w:rFonts w:ascii="Goudy Old Style" w:hAnsi="Goudy Old Style" w:cs="Times New Roman"/>
                <w:b w:val="0"/>
                <w:bCs w:val="0"/>
                <w:sz w:val="18"/>
                <w:szCs w:val="18"/>
                <w:lang w:eastAsia="ja-JP"/>
              </w:rPr>
            </w:pPr>
          </w:p>
        </w:tc>
        <w:tc>
          <w:tcPr>
            <w:tcW w:w="1118" w:type="dxa"/>
            <w:vAlign w:val="center"/>
          </w:tcPr>
          <w:p w14:paraId="6D033FAD" w14:textId="77777777" w:rsidR="001557A5" w:rsidRPr="001557A5" w:rsidRDefault="001557A5" w:rsidP="001557A5">
            <w:pPr>
              <w:pStyle w:val="ListParagraph"/>
              <w:widowControl w:val="0"/>
              <w:autoSpaceDE w:val="0"/>
              <w:autoSpaceDN w:val="0"/>
              <w:adjustRightInd w:val="0"/>
              <w:spacing w:before="100"/>
              <w:ind w:left="17"/>
              <w:cnfStyle w:val="000000000000" w:firstRow="0" w:lastRow="0" w:firstColumn="0" w:lastColumn="0" w:oddVBand="0" w:evenVBand="0" w:oddHBand="0" w:evenHBand="0" w:firstRowFirstColumn="0" w:firstRowLastColumn="0" w:lastRowFirstColumn="0" w:lastRowLastColumn="0"/>
              <w:rPr>
                <w:rFonts w:ascii="Goudy Old Style" w:hAnsi="Goudy Old Style"/>
                <w:sz w:val="18"/>
                <w:szCs w:val="18"/>
              </w:rPr>
            </w:pPr>
            <w:r w:rsidRPr="001557A5">
              <w:rPr>
                <w:rFonts w:ascii="Goudy Old Style" w:hAnsi="Goudy Old Style"/>
                <w:sz w:val="18"/>
                <w:szCs w:val="18"/>
              </w:rPr>
              <w:t>Glucokinase (3IDH)</w:t>
            </w:r>
          </w:p>
        </w:tc>
        <w:tc>
          <w:tcPr>
            <w:tcW w:w="1295" w:type="dxa"/>
            <w:vAlign w:val="center"/>
          </w:tcPr>
          <w:p w14:paraId="30AEBA3F" w14:textId="77777777" w:rsidR="001557A5" w:rsidRPr="001557A5" w:rsidRDefault="001557A5" w:rsidP="001557A5">
            <w:pPr>
              <w:pStyle w:val="ListParagraph"/>
              <w:widowControl w:val="0"/>
              <w:autoSpaceDE w:val="0"/>
              <w:autoSpaceDN w:val="0"/>
              <w:adjustRightInd w:val="0"/>
              <w:spacing w:before="100"/>
              <w:ind w:left="0"/>
              <w:cnfStyle w:val="000000000000" w:firstRow="0" w:lastRow="0" w:firstColumn="0" w:lastColumn="0" w:oddVBand="0" w:evenVBand="0" w:oddHBand="0" w:evenHBand="0" w:firstRowFirstColumn="0" w:firstRowLastColumn="0" w:lastRowFirstColumn="0" w:lastRowLastColumn="0"/>
              <w:rPr>
                <w:rFonts w:ascii="Goudy Old Style" w:hAnsi="Goudy Old Style"/>
                <w:sz w:val="18"/>
                <w:szCs w:val="18"/>
              </w:rPr>
            </w:pPr>
            <w:r w:rsidRPr="001557A5">
              <w:rPr>
                <w:rStyle w:val="Emphasis"/>
                <w:rFonts w:ascii="Goudy Old Style" w:hAnsi="Goudy Old Style"/>
                <w:i w:val="0"/>
                <w:iCs w:val="0"/>
                <w:sz w:val="18"/>
                <w:szCs w:val="18"/>
              </w:rPr>
              <w:t>SER 411</w:t>
            </w:r>
          </w:p>
        </w:tc>
        <w:tc>
          <w:tcPr>
            <w:tcW w:w="1063" w:type="dxa"/>
            <w:vAlign w:val="center"/>
          </w:tcPr>
          <w:p w14:paraId="3A2BDA07" w14:textId="77777777" w:rsidR="001557A5" w:rsidRPr="001557A5" w:rsidRDefault="001557A5" w:rsidP="001557A5">
            <w:pPr>
              <w:widowControl w:val="0"/>
              <w:autoSpaceDE w:val="0"/>
              <w:autoSpaceDN w:val="0"/>
              <w:adjustRightInd w:val="0"/>
              <w:spacing w:before="100"/>
              <w:cnfStyle w:val="000000000000" w:firstRow="0" w:lastRow="0" w:firstColumn="0" w:lastColumn="0" w:oddVBand="0" w:evenVBand="0" w:oddHBand="0" w:evenHBand="0" w:firstRowFirstColumn="0" w:firstRowLastColumn="0" w:lastRowFirstColumn="0" w:lastRowLastColumn="0"/>
              <w:rPr>
                <w:rFonts w:ascii="Goudy Old Style" w:hAnsi="Goudy Old Style" w:cs="Times New Roman"/>
                <w:sz w:val="18"/>
                <w:szCs w:val="18"/>
              </w:rPr>
            </w:pPr>
            <w:r w:rsidRPr="001557A5">
              <w:rPr>
                <w:rStyle w:val="Emphasis"/>
                <w:rFonts w:ascii="Goudy Old Style" w:hAnsi="Goudy Old Style"/>
                <w:i w:val="0"/>
                <w:iCs w:val="0"/>
                <w:sz w:val="18"/>
                <w:szCs w:val="18"/>
              </w:rPr>
              <w:t>2.612</w:t>
            </w:r>
          </w:p>
        </w:tc>
        <w:tc>
          <w:tcPr>
            <w:tcW w:w="2137" w:type="dxa"/>
            <w:vAlign w:val="center"/>
          </w:tcPr>
          <w:p w14:paraId="3F5821E6" w14:textId="77777777" w:rsidR="001557A5" w:rsidRPr="001557A5" w:rsidRDefault="001557A5" w:rsidP="001557A5">
            <w:pPr>
              <w:widowControl w:val="0"/>
              <w:autoSpaceDE w:val="0"/>
              <w:autoSpaceDN w:val="0"/>
              <w:adjustRightInd w:val="0"/>
              <w:spacing w:before="100"/>
              <w:cnfStyle w:val="000000000000" w:firstRow="0" w:lastRow="0" w:firstColumn="0" w:lastColumn="0" w:oddVBand="0" w:evenVBand="0" w:oddHBand="0" w:evenHBand="0" w:firstRowFirstColumn="0" w:firstRowLastColumn="0" w:lastRowFirstColumn="0" w:lastRowLastColumn="0"/>
              <w:rPr>
                <w:rFonts w:ascii="Goudy Old Style" w:hAnsi="Goudy Old Style" w:cs="Times New Roman"/>
                <w:sz w:val="18"/>
                <w:szCs w:val="18"/>
              </w:rPr>
            </w:pPr>
            <w:r w:rsidRPr="001557A5">
              <w:rPr>
                <w:rStyle w:val="Emphasis"/>
                <w:rFonts w:ascii="Goudy Old Style" w:hAnsi="Goudy Old Style"/>
                <w:i w:val="0"/>
                <w:iCs w:val="0"/>
                <w:sz w:val="18"/>
                <w:szCs w:val="18"/>
              </w:rPr>
              <w:t>Coordination Covalent Bonds</w:t>
            </w:r>
          </w:p>
        </w:tc>
        <w:tc>
          <w:tcPr>
            <w:tcW w:w="1265" w:type="dxa"/>
            <w:vAlign w:val="center"/>
          </w:tcPr>
          <w:p w14:paraId="331948DA" w14:textId="77777777" w:rsidR="001557A5" w:rsidRPr="001557A5" w:rsidRDefault="001557A5" w:rsidP="001557A5">
            <w:pPr>
              <w:widowControl w:val="0"/>
              <w:autoSpaceDE w:val="0"/>
              <w:autoSpaceDN w:val="0"/>
              <w:adjustRightInd w:val="0"/>
              <w:spacing w:before="100"/>
              <w:cnfStyle w:val="000000000000" w:firstRow="0" w:lastRow="0" w:firstColumn="0" w:lastColumn="0" w:oddVBand="0" w:evenVBand="0" w:oddHBand="0" w:evenHBand="0" w:firstRowFirstColumn="0" w:firstRowLastColumn="0" w:lastRowFirstColumn="0" w:lastRowLastColumn="0"/>
              <w:rPr>
                <w:rFonts w:ascii="Goudy Old Style" w:hAnsi="Goudy Old Style" w:cs="Times New Roman"/>
                <w:sz w:val="18"/>
                <w:szCs w:val="18"/>
              </w:rPr>
            </w:pPr>
            <w:r w:rsidRPr="001557A5">
              <w:rPr>
                <w:rFonts w:ascii="Goudy Old Style" w:hAnsi="Goudy Old Style" w:cs="Times New Roman"/>
                <w:sz w:val="18"/>
                <w:szCs w:val="18"/>
              </w:rPr>
              <w:t>1.389</w:t>
            </w:r>
          </w:p>
        </w:tc>
      </w:tr>
    </w:tbl>
    <w:p w14:paraId="78323335" w14:textId="77777777" w:rsidR="00AD0832" w:rsidRDefault="00AD0832" w:rsidP="00AD0832">
      <w:pPr>
        <w:shd w:val="clear" w:color="auto" w:fill="FFFFFF"/>
        <w:jc w:val="center"/>
      </w:pPr>
      <w:r w:rsidRPr="001557A5">
        <w:rPr>
          <w:rFonts w:ascii="Goudy Old Style" w:hAnsi="Goudy Old Style"/>
          <w:b/>
          <w:bCs/>
          <w:sz w:val="18"/>
          <w:szCs w:val="18"/>
        </w:rPr>
        <w:t xml:space="preserve">Table 1. </w:t>
      </w:r>
      <w:r w:rsidRPr="001557A5">
        <w:rPr>
          <w:rFonts w:ascii="Goudy Old Style" w:hAnsi="Goudy Old Style" w:cs="Segoe UI"/>
          <w:b/>
          <w:bCs/>
          <w:sz w:val="18"/>
          <w:szCs w:val="18"/>
          <w:lang w:val="en" w:eastAsia="en-ID"/>
        </w:rPr>
        <w:t xml:space="preserve">Interaction of Cd and Hg on the enzymes </w:t>
      </w:r>
      <w:proofErr w:type="spellStart"/>
      <w:r w:rsidRPr="001557A5">
        <w:rPr>
          <w:rFonts w:ascii="Goudy Old Style" w:hAnsi="Goudy Old Style" w:cs="Segoe UI"/>
          <w:b/>
          <w:bCs/>
          <w:sz w:val="18"/>
          <w:szCs w:val="18"/>
          <w:lang w:val="en" w:eastAsia="en-ID"/>
        </w:rPr>
        <w:t>glucoskinase</w:t>
      </w:r>
      <w:proofErr w:type="spellEnd"/>
      <w:r w:rsidRPr="001557A5">
        <w:rPr>
          <w:rFonts w:ascii="Goudy Old Style" w:hAnsi="Goudy Old Style" w:cs="Segoe UI"/>
          <w:b/>
          <w:bCs/>
          <w:sz w:val="18"/>
          <w:szCs w:val="18"/>
          <w:lang w:val="en" w:eastAsia="en-ID"/>
        </w:rPr>
        <w:t xml:space="preserve"> (3IDH) and pyruvate kinase (4IP7)</w:t>
      </w:r>
    </w:p>
    <w:p w14:paraId="10204B3C" w14:textId="1C13F0D0" w:rsidR="00651986" w:rsidRDefault="00651986" w:rsidP="00AD0832">
      <w:pPr>
        <w:pStyle w:val="Els-body-text"/>
        <w:spacing w:line="240" w:lineRule="auto"/>
        <w:ind w:firstLine="0"/>
        <w:jc w:val="center"/>
        <w:rPr>
          <w:rFonts w:ascii="Candara" w:hAnsi="Candara"/>
        </w:rPr>
      </w:pPr>
    </w:p>
    <w:p w14:paraId="34C22B36" w14:textId="77777777" w:rsidR="001557A5" w:rsidRDefault="001557A5" w:rsidP="001557A5">
      <w:pPr>
        <w:shd w:val="clear" w:color="auto" w:fill="FFFFFF"/>
        <w:rPr>
          <w:rFonts w:ascii="Segoe UI" w:hAnsi="Segoe UI" w:cs="Segoe UI"/>
          <w:sz w:val="21"/>
          <w:szCs w:val="21"/>
          <w:lang w:val="en" w:eastAsia="en-ID"/>
        </w:rPr>
      </w:pPr>
    </w:p>
    <w:p w14:paraId="69DD9CB9" w14:textId="77777777" w:rsidR="001557A5" w:rsidRDefault="001557A5" w:rsidP="001557A5">
      <w:pPr>
        <w:shd w:val="clear" w:color="auto" w:fill="FFFFFF"/>
        <w:rPr>
          <w:rFonts w:ascii="Segoe UI" w:hAnsi="Segoe UI" w:cs="Segoe UI"/>
          <w:sz w:val="21"/>
          <w:szCs w:val="21"/>
          <w:lang w:val="en" w:eastAsia="en-ID"/>
        </w:rPr>
      </w:pPr>
    </w:p>
    <w:p w14:paraId="227B0AFA" w14:textId="77777777" w:rsidR="001557A5" w:rsidRDefault="001557A5" w:rsidP="001557A5">
      <w:pPr>
        <w:shd w:val="clear" w:color="auto" w:fill="FFFFFF"/>
        <w:rPr>
          <w:rFonts w:ascii="Segoe UI" w:hAnsi="Segoe UI" w:cs="Segoe UI"/>
          <w:sz w:val="21"/>
          <w:szCs w:val="21"/>
          <w:lang w:val="en" w:eastAsia="en-ID"/>
        </w:rPr>
      </w:pPr>
    </w:p>
    <w:p w14:paraId="4E08CB97" w14:textId="77777777" w:rsidR="001557A5" w:rsidRDefault="001557A5" w:rsidP="001557A5">
      <w:pPr>
        <w:shd w:val="clear" w:color="auto" w:fill="FFFFFF"/>
        <w:rPr>
          <w:rFonts w:ascii="Segoe UI" w:hAnsi="Segoe UI" w:cs="Segoe UI"/>
          <w:sz w:val="21"/>
          <w:szCs w:val="21"/>
          <w:lang w:val="en" w:eastAsia="en-ID"/>
        </w:rPr>
      </w:pPr>
    </w:p>
    <w:p w14:paraId="77FBE076" w14:textId="77777777" w:rsidR="001557A5" w:rsidRDefault="001557A5" w:rsidP="001557A5">
      <w:pPr>
        <w:shd w:val="clear" w:color="auto" w:fill="FFFFFF"/>
        <w:ind w:firstLine="567"/>
        <w:rPr>
          <w:rFonts w:ascii="Candara" w:hAnsi="Candara" w:cs="Segoe UI"/>
          <w:sz w:val="22"/>
          <w:szCs w:val="22"/>
          <w:lang w:val="en" w:eastAsia="en-ID"/>
        </w:rPr>
      </w:pPr>
    </w:p>
    <w:p w14:paraId="2B4E14C3" w14:textId="0A92CE0E" w:rsidR="001557A5" w:rsidRPr="007B46C5" w:rsidRDefault="001557A5" w:rsidP="007B46C5">
      <w:pPr>
        <w:shd w:val="clear" w:color="auto" w:fill="FFFFFF"/>
        <w:ind w:firstLine="709"/>
        <w:rPr>
          <w:rFonts w:ascii="Candara" w:hAnsi="Candara" w:cs="Segoe UI"/>
          <w:sz w:val="20"/>
          <w:szCs w:val="20"/>
          <w:lang w:val="en" w:eastAsia="en-ID"/>
        </w:rPr>
      </w:pPr>
      <w:r w:rsidRPr="001557A5">
        <w:rPr>
          <w:rFonts w:ascii="Candara" w:hAnsi="Candara" w:cs="Segoe UI"/>
          <w:sz w:val="20"/>
          <w:szCs w:val="20"/>
          <w:lang w:val="en" w:eastAsia="en-ID"/>
        </w:rPr>
        <w:t xml:space="preserve">Meanwhile, the active </w:t>
      </w:r>
      <w:r w:rsidRPr="007B46C5">
        <w:rPr>
          <w:rFonts w:ascii="Candara" w:hAnsi="Candara" w:cs="Segoe UI"/>
          <w:sz w:val="20"/>
          <w:szCs w:val="20"/>
          <w:lang w:val="en" w:eastAsia="en-ID"/>
        </w:rPr>
        <w:t>site</w:t>
      </w:r>
      <w:r w:rsidRPr="001557A5">
        <w:rPr>
          <w:rFonts w:ascii="Candara" w:hAnsi="Candara" w:cs="Segoe UI"/>
          <w:sz w:val="20"/>
          <w:szCs w:val="20"/>
          <w:lang w:val="en" w:eastAsia="en-ID"/>
        </w:rPr>
        <w:t xml:space="preserve"> area of the Pyruvate kinase (</w:t>
      </w:r>
      <w:proofErr w:type="spellStart"/>
      <w:r w:rsidRPr="001557A5">
        <w:rPr>
          <w:rFonts w:ascii="Candara" w:hAnsi="Candara" w:cs="Segoe UI"/>
          <w:sz w:val="20"/>
          <w:szCs w:val="20"/>
          <w:lang w:val="en" w:eastAsia="en-ID"/>
        </w:rPr>
        <w:t>pdb</w:t>
      </w:r>
      <w:proofErr w:type="spellEnd"/>
      <w:r w:rsidRPr="001557A5">
        <w:rPr>
          <w:rFonts w:ascii="Candara" w:hAnsi="Candara" w:cs="Segoe UI"/>
          <w:sz w:val="20"/>
          <w:szCs w:val="20"/>
          <w:lang w:val="en" w:eastAsia="en-ID"/>
        </w:rPr>
        <w:t xml:space="preserve"> code: 4IP7) and Glucokinase (</w:t>
      </w:r>
      <w:proofErr w:type="spellStart"/>
      <w:r w:rsidRPr="001557A5">
        <w:rPr>
          <w:rFonts w:ascii="Candara" w:hAnsi="Candara" w:cs="Segoe UI"/>
          <w:sz w:val="20"/>
          <w:szCs w:val="20"/>
          <w:lang w:val="en" w:eastAsia="en-ID"/>
        </w:rPr>
        <w:t>pdb</w:t>
      </w:r>
      <w:proofErr w:type="spellEnd"/>
      <w:r w:rsidRPr="001557A5">
        <w:rPr>
          <w:rFonts w:ascii="Candara" w:hAnsi="Candara" w:cs="Segoe UI"/>
          <w:sz w:val="20"/>
          <w:szCs w:val="20"/>
          <w:lang w:val="en" w:eastAsia="en-ID"/>
        </w:rPr>
        <w:t xml:space="preserve"> code: 3IDH) can be seen in figure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360"/>
      </w:tblGrid>
      <w:tr w:rsidR="001557A5" w14:paraId="1D526781" w14:textId="77777777" w:rsidTr="00CD6B68">
        <w:trPr>
          <w:trHeight w:val="3143"/>
        </w:trPr>
        <w:tc>
          <w:tcPr>
            <w:tcW w:w="4644" w:type="dxa"/>
            <w:vAlign w:val="center"/>
          </w:tcPr>
          <w:p w14:paraId="7C1C57C7" w14:textId="77777777" w:rsidR="001557A5" w:rsidRDefault="001557A5" w:rsidP="007B46C5">
            <w:pPr>
              <w:tabs>
                <w:tab w:val="left" w:pos="567"/>
                <w:tab w:val="left" w:pos="7937"/>
              </w:tabs>
              <w:spacing w:line="480" w:lineRule="auto"/>
              <w:jc w:val="center"/>
              <w:rPr>
                <w:rFonts w:ascii="Times New Roman" w:eastAsia="Calibri" w:hAnsi="Times New Roman" w:cs="Times New Roman"/>
              </w:rPr>
            </w:pPr>
            <w:r>
              <w:rPr>
                <w:noProof/>
              </w:rPr>
              <w:lastRenderedPageBreak/>
              <w:drawing>
                <wp:inline distT="0" distB="0" distL="0" distR="0" wp14:anchorId="0A274EAA" wp14:editId="210183E9">
                  <wp:extent cx="2015056" cy="1993515"/>
                  <wp:effectExtent l="0" t="0" r="444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171" t="19803" r="46506" b="23354"/>
                          <a:stretch/>
                        </pic:blipFill>
                        <pic:spPr bwMode="auto">
                          <a:xfrm>
                            <a:off x="0" y="0"/>
                            <a:ext cx="2021360" cy="1999752"/>
                          </a:xfrm>
                          <a:prstGeom prst="rect">
                            <a:avLst/>
                          </a:prstGeom>
                          <a:ln>
                            <a:noFill/>
                          </a:ln>
                          <a:extLst>
                            <a:ext uri="{53640926-AAD7-44D8-BBD7-CCE9431645EC}">
                              <a14:shadowObscured xmlns:a14="http://schemas.microsoft.com/office/drawing/2010/main"/>
                            </a:ext>
                          </a:extLst>
                        </pic:spPr>
                      </pic:pic>
                    </a:graphicData>
                  </a:graphic>
                </wp:inline>
              </w:drawing>
            </w:r>
          </w:p>
        </w:tc>
        <w:tc>
          <w:tcPr>
            <w:tcW w:w="4360" w:type="dxa"/>
            <w:vAlign w:val="center"/>
          </w:tcPr>
          <w:p w14:paraId="66607416" w14:textId="77777777" w:rsidR="001557A5" w:rsidRDefault="001557A5" w:rsidP="007B46C5">
            <w:pPr>
              <w:tabs>
                <w:tab w:val="left" w:pos="567"/>
                <w:tab w:val="left" w:pos="7937"/>
              </w:tabs>
              <w:spacing w:line="480" w:lineRule="auto"/>
              <w:jc w:val="center"/>
              <w:rPr>
                <w:rFonts w:ascii="Times New Roman" w:eastAsia="Calibri" w:hAnsi="Times New Roman" w:cs="Times New Roman"/>
              </w:rPr>
            </w:pPr>
            <w:r>
              <w:rPr>
                <w:noProof/>
              </w:rPr>
              <w:drawing>
                <wp:inline distT="0" distB="0" distL="0" distR="0" wp14:anchorId="522E454E" wp14:editId="54259C00">
                  <wp:extent cx="2504778" cy="186489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052" t="37641" r="48525" b="20772"/>
                          <a:stretch/>
                        </pic:blipFill>
                        <pic:spPr bwMode="auto">
                          <a:xfrm>
                            <a:off x="0" y="0"/>
                            <a:ext cx="2520427" cy="1876546"/>
                          </a:xfrm>
                          <a:prstGeom prst="rect">
                            <a:avLst/>
                          </a:prstGeom>
                          <a:ln>
                            <a:noFill/>
                          </a:ln>
                          <a:extLst>
                            <a:ext uri="{53640926-AAD7-44D8-BBD7-CCE9431645EC}">
                              <a14:shadowObscured xmlns:a14="http://schemas.microsoft.com/office/drawing/2010/main"/>
                            </a:ext>
                          </a:extLst>
                        </pic:spPr>
                      </pic:pic>
                    </a:graphicData>
                  </a:graphic>
                </wp:inline>
              </w:drawing>
            </w:r>
          </w:p>
        </w:tc>
      </w:tr>
      <w:tr w:rsidR="001557A5" w14:paraId="23122522" w14:textId="77777777" w:rsidTr="00CD6B68">
        <w:tc>
          <w:tcPr>
            <w:tcW w:w="4644" w:type="dxa"/>
            <w:vAlign w:val="center"/>
          </w:tcPr>
          <w:p w14:paraId="7D598ED6" w14:textId="5C2BD2D5" w:rsidR="001557A5" w:rsidRDefault="001557A5" w:rsidP="007B46C5">
            <w:pPr>
              <w:tabs>
                <w:tab w:val="left" w:pos="567"/>
                <w:tab w:val="left" w:pos="7937"/>
              </w:tabs>
              <w:spacing w:line="480" w:lineRule="auto"/>
              <w:jc w:val="center"/>
              <w:rPr>
                <w:rFonts w:ascii="Times New Roman" w:eastAsia="Calibri" w:hAnsi="Times New Roman" w:cs="Times New Roman"/>
              </w:rPr>
            </w:pPr>
            <w:r>
              <w:rPr>
                <w:rFonts w:ascii="Times New Roman" w:eastAsia="Calibri" w:hAnsi="Times New Roman" w:cs="Times New Roman"/>
              </w:rPr>
              <w:t>(a)</w:t>
            </w:r>
          </w:p>
        </w:tc>
        <w:tc>
          <w:tcPr>
            <w:tcW w:w="4360" w:type="dxa"/>
            <w:vAlign w:val="center"/>
          </w:tcPr>
          <w:p w14:paraId="6FC992D0" w14:textId="221817E4" w:rsidR="001557A5" w:rsidRDefault="001557A5" w:rsidP="007B46C5">
            <w:pPr>
              <w:tabs>
                <w:tab w:val="left" w:pos="567"/>
                <w:tab w:val="left" w:pos="7937"/>
              </w:tabs>
              <w:spacing w:line="480" w:lineRule="auto"/>
              <w:jc w:val="center"/>
              <w:rPr>
                <w:rFonts w:ascii="Times New Roman" w:eastAsia="Calibri" w:hAnsi="Times New Roman" w:cs="Times New Roman"/>
              </w:rPr>
            </w:pPr>
            <w:r>
              <w:rPr>
                <w:rFonts w:ascii="Times New Roman" w:eastAsia="Calibri" w:hAnsi="Times New Roman" w:cs="Times New Roman"/>
              </w:rPr>
              <w:t>(b)</w:t>
            </w:r>
          </w:p>
        </w:tc>
      </w:tr>
    </w:tbl>
    <w:p w14:paraId="61F29E6B" w14:textId="43E64132" w:rsidR="001557A5" w:rsidRDefault="00CD6B68" w:rsidP="001557A5">
      <w:pPr>
        <w:shd w:val="clear" w:color="auto" w:fill="FFFFFF"/>
        <w:ind w:firstLine="567"/>
        <w:rPr>
          <w:rFonts w:ascii="Candara" w:hAnsi="Candara" w:cs="Segoe UI"/>
          <w:sz w:val="22"/>
          <w:szCs w:val="22"/>
          <w:lang w:val="en" w:eastAsia="en-ID"/>
        </w:rPr>
      </w:pPr>
      <w:r w:rsidRPr="001557A5">
        <w:rPr>
          <w:rFonts w:ascii="Candara" w:hAnsi="Candara" w:cs="Segoe UI"/>
          <w:noProof/>
          <w:sz w:val="22"/>
          <w:szCs w:val="22"/>
          <w:lang w:val="en" w:eastAsia="en-ID"/>
        </w:rPr>
        <mc:AlternateContent>
          <mc:Choice Requires="wps">
            <w:drawing>
              <wp:anchor distT="45720" distB="45720" distL="114300" distR="114300" simplePos="0" relativeHeight="251648512" behindDoc="0" locked="0" layoutInCell="1" allowOverlap="1" wp14:anchorId="3E00389E" wp14:editId="0C11AEF2">
                <wp:simplePos x="0" y="0"/>
                <wp:positionH relativeFrom="margin">
                  <wp:posOffset>298196</wp:posOffset>
                </wp:positionH>
                <wp:positionV relativeFrom="paragraph">
                  <wp:posOffset>-106934</wp:posOffset>
                </wp:positionV>
                <wp:extent cx="5220970" cy="2743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970" cy="2743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70A011E" w14:textId="6A1695C3" w:rsidR="001557A5" w:rsidRPr="007B46C5" w:rsidRDefault="001557A5" w:rsidP="007B46C5">
                            <w:pPr>
                              <w:shd w:val="clear" w:color="auto" w:fill="FFFFFF"/>
                              <w:jc w:val="center"/>
                              <w:rPr>
                                <w:rFonts w:ascii="Goudy Old Style" w:hAnsi="Goudy Old Style" w:cs="Segoe UI"/>
                                <w:b/>
                                <w:bCs/>
                                <w:sz w:val="18"/>
                                <w:szCs w:val="18"/>
                                <w:lang w:val="en" w:eastAsia="en-ID"/>
                              </w:rPr>
                            </w:pPr>
                            <w:r w:rsidRPr="007B46C5">
                              <w:rPr>
                                <w:rFonts w:ascii="Goudy Old Style" w:hAnsi="Goudy Old Style" w:cs="Segoe UI"/>
                                <w:b/>
                                <w:bCs/>
                                <w:sz w:val="18"/>
                                <w:szCs w:val="18"/>
                                <w:lang w:val="en" w:eastAsia="en-ID"/>
                              </w:rPr>
                              <w:t xml:space="preserve">Figure 1. Active </w:t>
                            </w:r>
                            <w:r w:rsidR="00A759F9">
                              <w:rPr>
                                <w:rFonts w:ascii="Goudy Old Style" w:hAnsi="Goudy Old Style" w:cs="Segoe UI"/>
                                <w:b/>
                                <w:bCs/>
                                <w:sz w:val="18"/>
                                <w:szCs w:val="18"/>
                                <w:lang w:val="en" w:eastAsia="en-ID"/>
                              </w:rPr>
                              <w:t>site</w:t>
                            </w:r>
                            <w:r w:rsidRPr="007B46C5">
                              <w:rPr>
                                <w:rFonts w:ascii="Goudy Old Style" w:hAnsi="Goudy Old Style" w:cs="Segoe UI"/>
                                <w:b/>
                                <w:bCs/>
                                <w:sz w:val="18"/>
                                <w:szCs w:val="18"/>
                                <w:lang w:val="en" w:eastAsia="en-ID"/>
                              </w:rPr>
                              <w:t xml:space="preserve"> (a) Pyruvate kinase (</w:t>
                            </w:r>
                            <w:proofErr w:type="spellStart"/>
                            <w:r w:rsidRPr="007B46C5">
                              <w:rPr>
                                <w:rFonts w:ascii="Goudy Old Style" w:hAnsi="Goudy Old Style" w:cs="Segoe UI"/>
                                <w:b/>
                                <w:bCs/>
                                <w:sz w:val="18"/>
                                <w:szCs w:val="18"/>
                                <w:lang w:val="en" w:eastAsia="en-ID"/>
                              </w:rPr>
                              <w:t>pdb</w:t>
                            </w:r>
                            <w:proofErr w:type="spellEnd"/>
                            <w:r w:rsidRPr="007B46C5">
                              <w:rPr>
                                <w:rFonts w:ascii="Goudy Old Style" w:hAnsi="Goudy Old Style" w:cs="Segoe UI"/>
                                <w:b/>
                                <w:bCs/>
                                <w:sz w:val="18"/>
                                <w:szCs w:val="18"/>
                                <w:lang w:val="en" w:eastAsia="en-ID"/>
                              </w:rPr>
                              <w:t xml:space="preserve"> code: 4IP7) and (b) Glucokinase (</w:t>
                            </w:r>
                            <w:proofErr w:type="spellStart"/>
                            <w:r w:rsidRPr="007B46C5">
                              <w:rPr>
                                <w:rFonts w:ascii="Goudy Old Style" w:hAnsi="Goudy Old Style" w:cs="Segoe UI"/>
                                <w:b/>
                                <w:bCs/>
                                <w:sz w:val="18"/>
                                <w:szCs w:val="18"/>
                                <w:lang w:val="en" w:eastAsia="en-ID"/>
                              </w:rPr>
                              <w:t>pdb</w:t>
                            </w:r>
                            <w:proofErr w:type="spellEnd"/>
                            <w:r w:rsidRPr="007B46C5">
                              <w:rPr>
                                <w:rFonts w:ascii="Goudy Old Style" w:hAnsi="Goudy Old Style" w:cs="Segoe UI"/>
                                <w:b/>
                                <w:bCs/>
                                <w:sz w:val="18"/>
                                <w:szCs w:val="18"/>
                                <w:lang w:val="en" w:eastAsia="en-ID"/>
                              </w:rPr>
                              <w:t xml:space="preserve"> code: 3IDH)</w:t>
                            </w:r>
                          </w:p>
                          <w:p w14:paraId="3CF7A2A3" w14:textId="03FF78CA" w:rsidR="001557A5" w:rsidRDefault="001557A5" w:rsidP="007B46C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00389E" id="_x0000_t202" coordsize="21600,21600" o:spt="202" path="m,l,21600r21600,l21600,xe">
                <v:stroke joinstyle="miter"/>
                <v:path gradientshapeok="t" o:connecttype="rect"/>
              </v:shapetype>
              <v:shape id="Text Box 2" o:spid="_x0000_s1026" type="#_x0000_t202" style="position:absolute;left:0;text-align:left;margin-left:23.5pt;margin-top:-8.4pt;width:411.1pt;height:21.6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T3JLQIAAKEEAAAOAAAAZHJzL2Uyb0RvYy54bWysVNuO0zAQfUfiHyy/07Shy7JR09XS1SKk&#10;5SIWPsBx7CZax2PGbpPy9YydtFvgaREvljOX4zNzZrK6HjrD9gp9C7bki9mcM2Ul1K3dlvz7t7tX&#10;bznzQdhaGLCq5Afl+fX65YtV7wqVQwOmVsgIxPqidyVvQnBFlnnZqE74GThlyakBOxHoE7dZjaIn&#10;9M5k+Xz+JusBa4cglfdkvR2dfJ3wtVYyfNbaq8BMyYlbSCems4pntl6JYovCNa2caIh/YNGJ1tKj&#10;J6hbEQTbYfsXVNdKBA86zCR0GWjdSpVqoGoW8z+qeWiEU6kWao53pzb5/wcrP+0f3BdkYXgHAwmY&#10;ivDuHuSjZxY2jbBbdYMIfaNETQ8vYsuy3vliSo2t9oWPIFX/EWoSWewCJKBBYxe7QnUyQicBDqem&#10;qyEwScaLPJ9fXZJLki+/XL7OkyqZKI7ZDn14r6Bj8VJyJFETutjf+xDZiOIYEh+zcNcak4Q19jcD&#10;BUZLYh8JT9TDwagYZ+xXpVlbJ6bR4CVuq41BNg4MTTTRPI5NAqOEGKjpwWfmTikxW6U5fWb+KSm9&#10;Dzac8rvWAo46xi1SsYC9oPmvH0fxiO8Yf2zF2IAoYxiqgToXrxXUB9IUYdwZ2nG6NIA/OetpX0ru&#10;f+wEKs7MB0tzcbVYLuOCpY/lxSWpyPDcU517hJUEVfLA2XjdhNTjWIyFG5of3SZpn5hMZGkPkuLT&#10;zsZFO/9OUU9/lvUvAAAA//8DAFBLAwQUAAYACAAAACEArq/CI94AAAAJAQAADwAAAGRycy9kb3du&#10;cmV2LnhtbEyPy07DMBBF90j8gzVI7FqnUQhtyKRCILYgykNi58bTJCIeR7HbhL9nWNHlaK7uPafc&#10;zq5XJxpD5xlhtUxAEdfedtwgvL89LdagQjRsTe+ZEH4owLa6vChNYf3Er3TaxUZJCYfCILQxDoXW&#10;oW7JmbD0A7H8Dn50Jso5NtqOZpJy1+s0SXLtTMey0JqBHlqqv3dHh/DxfPj6zJKX5tHdDJOfE81u&#10;oxGvr+b7O1CR5vgfhj98QYdKmPb+yDaoHiG7FZWIsFjloiCBdb5JQe0R0jwDXZX63KD6BQAA//8D&#10;AFBLAQItABQABgAIAAAAIQC2gziS/gAAAOEBAAATAAAAAAAAAAAAAAAAAAAAAABbQ29udGVudF9U&#10;eXBlc10ueG1sUEsBAi0AFAAGAAgAAAAhADj9If/WAAAAlAEAAAsAAAAAAAAAAAAAAAAALwEAAF9y&#10;ZWxzLy5yZWxzUEsBAi0AFAAGAAgAAAAhAN6tPcktAgAAoQQAAA4AAAAAAAAAAAAAAAAALgIAAGRy&#10;cy9lMm9Eb2MueG1sUEsBAi0AFAAGAAgAAAAhAK6vwiPeAAAACQEAAA8AAAAAAAAAAAAAAAAAhwQA&#10;AGRycy9kb3ducmV2LnhtbFBLBQYAAAAABAAEAPMAAACSBQAAAAA=&#10;" filled="f" stroked="f">
                <v:textbox>
                  <w:txbxContent>
                    <w:p w14:paraId="670A011E" w14:textId="6A1695C3" w:rsidR="001557A5" w:rsidRPr="007B46C5" w:rsidRDefault="001557A5" w:rsidP="007B46C5">
                      <w:pPr>
                        <w:shd w:val="clear" w:color="auto" w:fill="FFFFFF"/>
                        <w:jc w:val="center"/>
                        <w:rPr>
                          <w:rFonts w:ascii="Goudy Old Style" w:hAnsi="Goudy Old Style" w:cs="Segoe UI"/>
                          <w:b/>
                          <w:bCs/>
                          <w:sz w:val="18"/>
                          <w:szCs w:val="18"/>
                          <w:lang w:val="en" w:eastAsia="en-ID"/>
                        </w:rPr>
                      </w:pPr>
                      <w:r w:rsidRPr="007B46C5">
                        <w:rPr>
                          <w:rFonts w:ascii="Goudy Old Style" w:hAnsi="Goudy Old Style" w:cs="Segoe UI"/>
                          <w:b/>
                          <w:bCs/>
                          <w:sz w:val="18"/>
                          <w:szCs w:val="18"/>
                          <w:lang w:val="en" w:eastAsia="en-ID"/>
                        </w:rPr>
                        <w:t xml:space="preserve">Figure 1. Active </w:t>
                      </w:r>
                      <w:r w:rsidR="00A759F9">
                        <w:rPr>
                          <w:rFonts w:ascii="Goudy Old Style" w:hAnsi="Goudy Old Style" w:cs="Segoe UI"/>
                          <w:b/>
                          <w:bCs/>
                          <w:sz w:val="18"/>
                          <w:szCs w:val="18"/>
                          <w:lang w:val="en" w:eastAsia="en-ID"/>
                        </w:rPr>
                        <w:t>site</w:t>
                      </w:r>
                      <w:r w:rsidRPr="007B46C5">
                        <w:rPr>
                          <w:rFonts w:ascii="Goudy Old Style" w:hAnsi="Goudy Old Style" w:cs="Segoe UI"/>
                          <w:b/>
                          <w:bCs/>
                          <w:sz w:val="18"/>
                          <w:szCs w:val="18"/>
                          <w:lang w:val="en" w:eastAsia="en-ID"/>
                        </w:rPr>
                        <w:t xml:space="preserve"> (a) Pyruvate kinase (</w:t>
                      </w:r>
                      <w:proofErr w:type="spellStart"/>
                      <w:r w:rsidRPr="007B46C5">
                        <w:rPr>
                          <w:rFonts w:ascii="Goudy Old Style" w:hAnsi="Goudy Old Style" w:cs="Segoe UI"/>
                          <w:b/>
                          <w:bCs/>
                          <w:sz w:val="18"/>
                          <w:szCs w:val="18"/>
                          <w:lang w:val="en" w:eastAsia="en-ID"/>
                        </w:rPr>
                        <w:t>pdb</w:t>
                      </w:r>
                      <w:proofErr w:type="spellEnd"/>
                      <w:r w:rsidRPr="007B46C5">
                        <w:rPr>
                          <w:rFonts w:ascii="Goudy Old Style" w:hAnsi="Goudy Old Style" w:cs="Segoe UI"/>
                          <w:b/>
                          <w:bCs/>
                          <w:sz w:val="18"/>
                          <w:szCs w:val="18"/>
                          <w:lang w:val="en" w:eastAsia="en-ID"/>
                        </w:rPr>
                        <w:t xml:space="preserve"> code: 4IP7) and (b) Glucokinase (</w:t>
                      </w:r>
                      <w:proofErr w:type="spellStart"/>
                      <w:r w:rsidRPr="007B46C5">
                        <w:rPr>
                          <w:rFonts w:ascii="Goudy Old Style" w:hAnsi="Goudy Old Style" w:cs="Segoe UI"/>
                          <w:b/>
                          <w:bCs/>
                          <w:sz w:val="18"/>
                          <w:szCs w:val="18"/>
                          <w:lang w:val="en" w:eastAsia="en-ID"/>
                        </w:rPr>
                        <w:t>pdb</w:t>
                      </w:r>
                      <w:proofErr w:type="spellEnd"/>
                      <w:r w:rsidRPr="007B46C5">
                        <w:rPr>
                          <w:rFonts w:ascii="Goudy Old Style" w:hAnsi="Goudy Old Style" w:cs="Segoe UI"/>
                          <w:b/>
                          <w:bCs/>
                          <w:sz w:val="18"/>
                          <w:szCs w:val="18"/>
                          <w:lang w:val="en" w:eastAsia="en-ID"/>
                        </w:rPr>
                        <w:t xml:space="preserve"> code: 3IDH)</w:t>
                      </w:r>
                    </w:p>
                    <w:p w14:paraId="3CF7A2A3" w14:textId="03FF78CA" w:rsidR="001557A5" w:rsidRDefault="001557A5" w:rsidP="007B46C5">
                      <w:pPr>
                        <w:jc w:val="center"/>
                      </w:pPr>
                    </w:p>
                  </w:txbxContent>
                </v:textbox>
                <w10:wrap anchorx="margin"/>
              </v:shape>
            </w:pict>
          </mc:Fallback>
        </mc:AlternateContent>
      </w:r>
    </w:p>
    <w:p w14:paraId="09B7CE9A" w14:textId="17C73546" w:rsidR="00686D62" w:rsidRDefault="00352099" w:rsidP="007B46C5">
      <w:pPr>
        <w:shd w:val="clear" w:color="auto" w:fill="FFFFFF"/>
        <w:rPr>
          <w:rFonts w:ascii="Candara" w:hAnsi="Candara" w:cs="Segoe UI"/>
          <w:b/>
          <w:bCs/>
          <w:sz w:val="22"/>
          <w:szCs w:val="22"/>
          <w:lang w:val="en" w:eastAsia="en-ID"/>
        </w:rPr>
      </w:pPr>
      <w:r w:rsidRPr="00352099">
        <w:rPr>
          <w:rFonts w:ascii="Candara" w:hAnsi="Candara" w:cs="Segoe UI"/>
          <w:sz w:val="20"/>
          <w:szCs w:val="20"/>
          <w:lang w:val="en" w:eastAsia="en-ID"/>
        </w:rPr>
        <w:t xml:space="preserve">The red color in </w:t>
      </w:r>
      <w:r>
        <w:rPr>
          <w:rFonts w:ascii="Candara" w:hAnsi="Candara" w:cs="Segoe UI"/>
          <w:sz w:val="20"/>
          <w:szCs w:val="20"/>
          <w:lang w:val="en" w:eastAsia="en-ID"/>
        </w:rPr>
        <w:t>f</w:t>
      </w:r>
      <w:r w:rsidRPr="00352099">
        <w:rPr>
          <w:rFonts w:ascii="Candara" w:hAnsi="Candara" w:cs="Segoe UI"/>
          <w:sz w:val="20"/>
          <w:szCs w:val="20"/>
          <w:lang w:val="en" w:eastAsia="en-ID"/>
        </w:rPr>
        <w:t>igure 1 shows the active site of the enzyme, which is where the reaction takes place</w:t>
      </w:r>
      <w:r>
        <w:rPr>
          <w:rFonts w:ascii="Candara" w:hAnsi="Candara" w:cs="Segoe UI"/>
          <w:sz w:val="20"/>
          <w:szCs w:val="20"/>
          <w:lang w:val="en" w:eastAsia="en-ID"/>
        </w:rPr>
        <w:t>.</w:t>
      </w:r>
    </w:p>
    <w:p w14:paraId="7A23143D" w14:textId="77777777" w:rsidR="00352099" w:rsidRDefault="00352099" w:rsidP="007B46C5">
      <w:pPr>
        <w:shd w:val="clear" w:color="auto" w:fill="FFFFFF"/>
        <w:rPr>
          <w:rFonts w:ascii="Candara" w:hAnsi="Candara" w:cs="Segoe UI"/>
          <w:b/>
          <w:bCs/>
          <w:sz w:val="22"/>
          <w:szCs w:val="22"/>
          <w:lang w:val="en" w:eastAsia="en-ID"/>
        </w:rPr>
      </w:pPr>
    </w:p>
    <w:p w14:paraId="3B2A4E56" w14:textId="5D49FAB0" w:rsidR="001557A5" w:rsidRPr="007B46C5" w:rsidRDefault="007B46C5" w:rsidP="007B46C5">
      <w:pPr>
        <w:shd w:val="clear" w:color="auto" w:fill="FFFFFF"/>
        <w:rPr>
          <w:rFonts w:ascii="Candara" w:hAnsi="Candara" w:cs="Segoe UI"/>
          <w:b/>
          <w:bCs/>
          <w:sz w:val="22"/>
          <w:szCs w:val="22"/>
          <w:lang w:val="en" w:eastAsia="en-ID"/>
        </w:rPr>
      </w:pPr>
      <w:r w:rsidRPr="007B46C5">
        <w:rPr>
          <w:rFonts w:ascii="Candara" w:hAnsi="Candara" w:cs="Segoe UI"/>
          <w:b/>
          <w:bCs/>
          <w:sz w:val="22"/>
          <w:szCs w:val="22"/>
          <w:lang w:val="en" w:eastAsia="en-ID"/>
        </w:rPr>
        <w:t>DISCUSSION</w:t>
      </w:r>
    </w:p>
    <w:p w14:paraId="26A3FC8C" w14:textId="77777777" w:rsidR="001557A5" w:rsidRPr="001557A5" w:rsidRDefault="001557A5" w:rsidP="001557A5">
      <w:pPr>
        <w:shd w:val="clear" w:color="auto" w:fill="FFFFFF"/>
        <w:ind w:firstLine="567"/>
        <w:rPr>
          <w:rFonts w:ascii="Candara" w:hAnsi="Candara" w:cs="Segoe UI"/>
          <w:sz w:val="22"/>
          <w:szCs w:val="22"/>
          <w:lang w:val="en" w:eastAsia="en-ID"/>
        </w:rPr>
      </w:pPr>
    </w:p>
    <w:p w14:paraId="10177C28" w14:textId="0C32C6D5" w:rsidR="007B46C5" w:rsidRPr="007B46C5" w:rsidRDefault="007B46C5" w:rsidP="00A759F9">
      <w:pPr>
        <w:shd w:val="clear" w:color="auto" w:fill="FFFFFF"/>
        <w:ind w:firstLine="709"/>
        <w:jc w:val="both"/>
        <w:rPr>
          <w:rStyle w:val="ts-alignment-element"/>
          <w:rFonts w:ascii="Candara" w:hAnsi="Candara" w:cs="Segoe UI"/>
          <w:sz w:val="20"/>
          <w:szCs w:val="20"/>
          <w:vertAlign w:val="superscript"/>
          <w:lang w:val="en"/>
        </w:rPr>
      </w:pPr>
      <w:r w:rsidRPr="007B46C5">
        <w:rPr>
          <w:rStyle w:val="ts-alignment-element"/>
          <w:rFonts w:ascii="Candara" w:hAnsi="Candara" w:cs="Segoe UI"/>
          <w:sz w:val="20"/>
          <w:szCs w:val="20"/>
          <w:lang w:val="en"/>
        </w:rPr>
        <w:t>Carbohydrate</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metabolism</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includes</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glycolysis,</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glycogenesis,</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glycogenolysis,</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and</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gluconeogenesis.</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Glycolysis</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is</w:t>
      </w:r>
      <w:r w:rsidRPr="007B46C5">
        <w:rPr>
          <w:rFonts w:ascii="Candara" w:hAnsi="Candara" w:cs="Segoe UI"/>
          <w:sz w:val="20"/>
          <w:szCs w:val="20"/>
          <w:lang w:val="en"/>
        </w:rPr>
        <w:t xml:space="preserve"> the </w:t>
      </w:r>
      <w:r w:rsidRPr="007B46C5">
        <w:rPr>
          <w:rStyle w:val="ts-alignment-element"/>
          <w:rFonts w:ascii="Candara" w:hAnsi="Candara" w:cs="Segoe UI"/>
          <w:sz w:val="20"/>
          <w:szCs w:val="20"/>
          <w:lang w:val="en"/>
        </w:rPr>
        <w:t>pathway</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of</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breaking</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glucose</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into</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pyruvate</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in</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an</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aerobic</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state</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or</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lactic</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acid</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in</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anaerobic</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consisting</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of</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ten</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interconnected</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reaction</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sequences</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in</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providing</w:t>
      </w:r>
      <w:r w:rsidRPr="007B46C5">
        <w:rPr>
          <w:rFonts w:ascii="Candara" w:hAnsi="Candara" w:cs="Segoe UI"/>
          <w:sz w:val="20"/>
          <w:szCs w:val="20"/>
          <w:lang w:val="en"/>
        </w:rPr>
        <w:t xml:space="preserve"> a </w:t>
      </w:r>
      <w:r w:rsidRPr="007B46C5">
        <w:rPr>
          <w:rStyle w:val="ts-alignment-element"/>
          <w:rFonts w:ascii="Candara" w:hAnsi="Candara" w:cs="Segoe UI"/>
          <w:sz w:val="20"/>
          <w:szCs w:val="20"/>
          <w:lang w:val="en"/>
        </w:rPr>
        <w:t>substrate</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and</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producing</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products</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from</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each</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series</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of</w:t>
      </w:r>
      <w:r w:rsidRPr="007B46C5">
        <w:rPr>
          <w:rFonts w:ascii="Candara" w:hAnsi="Candara" w:cs="Segoe UI"/>
          <w:sz w:val="20"/>
          <w:szCs w:val="20"/>
          <w:lang w:val="en"/>
        </w:rPr>
        <w:t xml:space="preserve"> </w:t>
      </w:r>
      <w:r w:rsidRPr="007B46C5">
        <w:rPr>
          <w:rStyle w:val="ts-alignment-element"/>
          <w:rFonts w:ascii="Candara" w:hAnsi="Candara" w:cs="Segoe UI"/>
          <w:sz w:val="20"/>
          <w:szCs w:val="20"/>
          <w:lang w:val="en"/>
        </w:rPr>
        <w:t>reactions.</w:t>
      </w:r>
      <w:r w:rsidRPr="007B46C5">
        <w:rPr>
          <w:rStyle w:val="ts-alignment-element"/>
          <w:rFonts w:ascii="Candara" w:hAnsi="Candara" w:cs="Segoe UI"/>
          <w:sz w:val="20"/>
          <w:szCs w:val="20"/>
          <w:vertAlign w:val="superscript"/>
          <w:lang w:val="en"/>
        </w:rPr>
        <w:t>12,13</w:t>
      </w:r>
    </w:p>
    <w:p w14:paraId="134D8E12" w14:textId="5EFE27EC" w:rsidR="007B46C5" w:rsidRPr="007B46C5" w:rsidRDefault="007B46C5" w:rsidP="00A759F9">
      <w:pPr>
        <w:shd w:val="clear" w:color="auto" w:fill="FFFFFF"/>
        <w:ind w:firstLine="709"/>
        <w:jc w:val="both"/>
        <w:rPr>
          <w:rFonts w:ascii="Candara" w:eastAsia="Calibri" w:hAnsi="Candara" w:cs="Times New Roman"/>
          <w:sz w:val="20"/>
          <w:szCs w:val="20"/>
        </w:rPr>
      </w:pPr>
      <w:r w:rsidRPr="007B46C5">
        <w:rPr>
          <w:rFonts w:ascii="Candara" w:hAnsi="Candara" w:cs="Segoe UI"/>
          <w:sz w:val="20"/>
          <w:szCs w:val="20"/>
          <w:lang w:val="en" w:eastAsia="en-ID"/>
        </w:rPr>
        <w:t xml:space="preserve">Based on table 1, Hg interacts more on pyruvate kinase than Cd. Cadmium and mercury bound to the other side, outside the active </w:t>
      </w:r>
      <w:r w:rsidR="00A759F9">
        <w:rPr>
          <w:rFonts w:ascii="Candara" w:hAnsi="Candara" w:cs="Segoe UI"/>
          <w:sz w:val="20"/>
          <w:szCs w:val="20"/>
          <w:lang w:val="en" w:eastAsia="en-ID"/>
        </w:rPr>
        <w:t>site</w:t>
      </w:r>
      <w:r w:rsidRPr="007B46C5">
        <w:rPr>
          <w:rFonts w:ascii="Candara" w:hAnsi="Candara" w:cs="Segoe UI"/>
          <w:sz w:val="20"/>
          <w:szCs w:val="20"/>
          <w:lang w:val="en" w:eastAsia="en-ID"/>
        </w:rPr>
        <w:t xml:space="preserve"> (figure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9"/>
        <w:gridCol w:w="222"/>
      </w:tblGrid>
      <w:tr w:rsidR="00511FFA" w:rsidRPr="00511FFA" w14:paraId="7815CBCF" w14:textId="77777777" w:rsidTr="00CD6B68">
        <w:tc>
          <w:tcPr>
            <w:tcW w:w="9065" w:type="dxa"/>
          </w:tcPr>
          <w:tbl>
            <w:tblPr>
              <w:tblStyle w:val="TableGrid"/>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6"/>
              <w:gridCol w:w="4086"/>
            </w:tblGrid>
            <w:tr w:rsidR="007B46C5" w:rsidRPr="007732BB" w14:paraId="342FAB7F" w14:textId="77777777" w:rsidTr="007B46C5">
              <w:tc>
                <w:tcPr>
                  <w:tcW w:w="4976" w:type="dxa"/>
                  <w:vAlign w:val="center"/>
                </w:tcPr>
                <w:p w14:paraId="700E92E7" w14:textId="07BC77FB" w:rsidR="007B46C5" w:rsidRPr="007732BB" w:rsidRDefault="007B46C5" w:rsidP="007B46C5">
                  <w:pPr>
                    <w:tabs>
                      <w:tab w:val="left" w:pos="567"/>
                      <w:tab w:val="left" w:pos="7937"/>
                    </w:tabs>
                    <w:spacing w:line="480" w:lineRule="auto"/>
                    <w:jc w:val="center"/>
                    <w:rPr>
                      <w:rFonts w:ascii="Times New Roman" w:hAnsi="Times New Roman" w:cs="Times New Roman"/>
                    </w:rPr>
                  </w:pPr>
                  <w:r w:rsidRPr="007732BB">
                    <w:rPr>
                      <w:noProof/>
                      <w:lang w:val="id-ID" w:eastAsia="id-ID"/>
                    </w:rPr>
                    <w:drawing>
                      <wp:anchor distT="0" distB="0" distL="114300" distR="114300" simplePos="0" relativeHeight="251673088" behindDoc="0" locked="0" layoutInCell="1" allowOverlap="1" wp14:anchorId="3B319D89" wp14:editId="2CBFE4BC">
                        <wp:simplePos x="0" y="0"/>
                        <wp:positionH relativeFrom="column">
                          <wp:posOffset>152400</wp:posOffset>
                        </wp:positionH>
                        <wp:positionV relativeFrom="paragraph">
                          <wp:posOffset>-1604645</wp:posOffset>
                        </wp:positionV>
                        <wp:extent cx="2459355" cy="1594485"/>
                        <wp:effectExtent l="0" t="0" r="0" b="5715"/>
                        <wp:wrapTopAndBottom/>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16" cstate="print">
                                  <a:extLst>
                                    <a:ext uri="{28A0092B-C50C-407E-A947-70E740481C1C}">
                                      <a14:useLocalDpi xmlns:a14="http://schemas.microsoft.com/office/drawing/2010/main" val="0"/>
                                    </a:ext>
                                  </a:extLst>
                                </a:blip>
                                <a:srcRect l="3293" t="10033" r="25800" b="8235"/>
                                <a:stretch/>
                              </pic:blipFill>
                              <pic:spPr bwMode="auto">
                                <a:xfrm>
                                  <a:off x="0" y="0"/>
                                  <a:ext cx="2459355" cy="1594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086" w:type="dxa"/>
                  <w:vAlign w:val="center"/>
                </w:tcPr>
                <w:p w14:paraId="7A268E57" w14:textId="77777777" w:rsidR="007B46C5" w:rsidRPr="007732BB" w:rsidRDefault="007B46C5" w:rsidP="007B46C5">
                  <w:pPr>
                    <w:tabs>
                      <w:tab w:val="left" w:pos="567"/>
                      <w:tab w:val="left" w:pos="7937"/>
                    </w:tabs>
                    <w:spacing w:line="480" w:lineRule="auto"/>
                    <w:jc w:val="center"/>
                    <w:rPr>
                      <w:rFonts w:ascii="Times New Roman" w:hAnsi="Times New Roman" w:cs="Times New Roman"/>
                    </w:rPr>
                  </w:pPr>
                  <w:r w:rsidRPr="007732BB">
                    <w:rPr>
                      <w:noProof/>
                      <w:lang w:val="id-ID" w:eastAsia="id-ID"/>
                    </w:rPr>
                    <w:drawing>
                      <wp:anchor distT="0" distB="0" distL="114300" distR="114300" simplePos="0" relativeHeight="251660800" behindDoc="0" locked="0" layoutInCell="1" allowOverlap="1" wp14:anchorId="2831783A" wp14:editId="0CDE04A4">
                        <wp:simplePos x="0" y="0"/>
                        <wp:positionH relativeFrom="column">
                          <wp:posOffset>324840</wp:posOffset>
                        </wp:positionH>
                        <wp:positionV relativeFrom="paragraph">
                          <wp:posOffset>-16499</wp:posOffset>
                        </wp:positionV>
                        <wp:extent cx="2457907" cy="1546247"/>
                        <wp:effectExtent l="0" t="0" r="0" b="0"/>
                        <wp:wrapTopAndBottom/>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17" cstate="print">
                                  <a:extLst>
                                    <a:ext uri="{28A0092B-C50C-407E-A947-70E740481C1C}">
                                      <a14:useLocalDpi xmlns:a14="http://schemas.microsoft.com/office/drawing/2010/main" val="0"/>
                                    </a:ext>
                                  </a:extLst>
                                </a:blip>
                                <a:srcRect l="5174" t="19858" r="30150" b="7818"/>
                                <a:stretch/>
                              </pic:blipFill>
                              <pic:spPr bwMode="auto">
                                <a:xfrm>
                                  <a:off x="0" y="0"/>
                                  <a:ext cx="2459254" cy="1547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B46C5" w:rsidRPr="007732BB" w14:paraId="6C595C2A" w14:textId="77777777" w:rsidTr="007B46C5">
              <w:tc>
                <w:tcPr>
                  <w:tcW w:w="4976" w:type="dxa"/>
                  <w:vAlign w:val="center"/>
                </w:tcPr>
                <w:p w14:paraId="23D305C6" w14:textId="5B63D0CC" w:rsidR="007B46C5" w:rsidRPr="007732BB" w:rsidRDefault="007B46C5" w:rsidP="007B46C5">
                  <w:pPr>
                    <w:tabs>
                      <w:tab w:val="left" w:pos="567"/>
                      <w:tab w:val="left" w:pos="7937"/>
                    </w:tabs>
                    <w:spacing w:line="480" w:lineRule="auto"/>
                    <w:jc w:val="center"/>
                    <w:rPr>
                      <w:rFonts w:ascii="Times New Roman" w:hAnsi="Times New Roman" w:cs="Times New Roman"/>
                    </w:rPr>
                  </w:pPr>
                  <w:r w:rsidRPr="007732BB">
                    <w:rPr>
                      <w:rFonts w:ascii="Times New Roman" w:hAnsi="Times New Roman" w:cs="Times New Roman"/>
                    </w:rPr>
                    <w:t>(a)</w:t>
                  </w:r>
                </w:p>
              </w:tc>
              <w:tc>
                <w:tcPr>
                  <w:tcW w:w="4086" w:type="dxa"/>
                  <w:vAlign w:val="center"/>
                </w:tcPr>
                <w:p w14:paraId="71914036" w14:textId="1F4E143A" w:rsidR="007B46C5" w:rsidRPr="007732BB" w:rsidRDefault="001E29E4" w:rsidP="007B46C5">
                  <w:pPr>
                    <w:tabs>
                      <w:tab w:val="left" w:pos="567"/>
                      <w:tab w:val="left" w:pos="7937"/>
                    </w:tabs>
                    <w:spacing w:line="480" w:lineRule="auto"/>
                    <w:jc w:val="center"/>
                    <w:rPr>
                      <w:rFonts w:ascii="Times New Roman" w:hAnsi="Times New Roman" w:cs="Times New Roman"/>
                    </w:rPr>
                  </w:pPr>
                  <w:r w:rsidRPr="001557A5">
                    <w:rPr>
                      <w:rFonts w:ascii="Candara" w:hAnsi="Candara" w:cs="Segoe UI"/>
                      <w:noProof/>
                      <w:sz w:val="22"/>
                      <w:szCs w:val="22"/>
                      <w:lang w:val="en" w:eastAsia="en-ID"/>
                    </w:rPr>
                    <mc:AlternateContent>
                      <mc:Choice Requires="wps">
                        <w:drawing>
                          <wp:anchor distT="45720" distB="45720" distL="114300" distR="114300" simplePos="0" relativeHeight="251680256" behindDoc="0" locked="0" layoutInCell="1" allowOverlap="1" wp14:anchorId="5AF9DD0D" wp14:editId="7E660CC8">
                            <wp:simplePos x="0" y="0"/>
                            <wp:positionH relativeFrom="margin">
                              <wp:posOffset>-2817495</wp:posOffset>
                            </wp:positionH>
                            <wp:positionV relativeFrom="paragraph">
                              <wp:posOffset>257810</wp:posOffset>
                            </wp:positionV>
                            <wp:extent cx="5220970" cy="2743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970" cy="2743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E20729" w14:textId="4DEAF399" w:rsidR="00CD6B68" w:rsidRPr="00CD6B68" w:rsidRDefault="00CD6B68" w:rsidP="00CD6B68">
                                        <w:pPr>
                                          <w:jc w:val="center"/>
                                          <w:rPr>
                                            <w:rFonts w:ascii="Goudy Old Style" w:hAnsi="Goudy Old Style"/>
                                            <w:b/>
                                            <w:bCs/>
                                            <w:sz w:val="18"/>
                                            <w:szCs w:val="18"/>
                                          </w:rPr>
                                        </w:pPr>
                                        <w:r w:rsidRPr="00CD6B68">
                                          <w:rPr>
                                            <w:rFonts w:ascii="Goudy Old Style" w:hAnsi="Goudy Old Style"/>
                                            <w:b/>
                                            <w:bCs/>
                                            <w:sz w:val="18"/>
                                            <w:szCs w:val="18"/>
                                            <w:lang w:val="en"/>
                                          </w:rPr>
                                          <w:t xml:space="preserve">Figure 2. Binding of </w:t>
                                        </w:r>
                                        <w:r>
                                          <w:rPr>
                                            <w:rFonts w:ascii="Goudy Old Style" w:hAnsi="Goudy Old Style"/>
                                            <w:b/>
                                            <w:bCs/>
                                            <w:sz w:val="18"/>
                                            <w:szCs w:val="18"/>
                                            <w:lang w:val="en"/>
                                          </w:rPr>
                                          <w:t>p</w:t>
                                        </w:r>
                                        <w:r w:rsidRPr="00CD6B68">
                                          <w:rPr>
                                            <w:rFonts w:ascii="Goudy Old Style" w:hAnsi="Goudy Old Style"/>
                                            <w:b/>
                                            <w:bCs/>
                                            <w:sz w:val="18"/>
                                            <w:szCs w:val="18"/>
                                            <w:lang w:val="en"/>
                                          </w:rPr>
                                          <w:t xml:space="preserve">yruvate </w:t>
                                        </w:r>
                                        <w:r>
                                          <w:rPr>
                                            <w:rFonts w:ascii="Goudy Old Style" w:hAnsi="Goudy Old Style"/>
                                            <w:b/>
                                            <w:bCs/>
                                            <w:sz w:val="18"/>
                                            <w:szCs w:val="18"/>
                                            <w:lang w:val="en"/>
                                          </w:rPr>
                                          <w:t>k</w:t>
                                        </w:r>
                                        <w:r w:rsidRPr="00CD6B68">
                                          <w:rPr>
                                            <w:rFonts w:ascii="Goudy Old Style" w:hAnsi="Goudy Old Style"/>
                                            <w:b/>
                                            <w:bCs/>
                                            <w:sz w:val="18"/>
                                            <w:szCs w:val="18"/>
                                            <w:lang w:val="en"/>
                                          </w:rPr>
                                          <w:t xml:space="preserve">inase </w:t>
                                        </w:r>
                                        <w:r>
                                          <w:rPr>
                                            <w:rFonts w:ascii="Goudy Old Style" w:hAnsi="Goudy Old Style"/>
                                            <w:b/>
                                            <w:bCs/>
                                            <w:sz w:val="18"/>
                                            <w:szCs w:val="18"/>
                                            <w:lang w:val="en"/>
                                          </w:rPr>
                                          <w:t>e</w:t>
                                        </w:r>
                                        <w:r w:rsidRPr="00CD6B68">
                                          <w:rPr>
                                            <w:rFonts w:ascii="Goudy Old Style" w:hAnsi="Goudy Old Style"/>
                                            <w:b/>
                                            <w:bCs/>
                                            <w:sz w:val="18"/>
                                            <w:szCs w:val="18"/>
                                            <w:lang w:val="en"/>
                                          </w:rPr>
                                          <w:t>nzymes by (a) Cd and (b) Hg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9DD0D" id="_x0000_s1027" type="#_x0000_t202" style="position:absolute;left:0;text-align:left;margin-left:-221.85pt;margin-top:20.3pt;width:411.1pt;height:21.6pt;z-index:25168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xRLwIAAKgEAAAOAAAAZHJzL2Uyb0RvYy54bWysVNuO0zAQfUfiHyy/07Shy7JR09XS1SKk&#10;5SIWPsBx7CZax2PGbpPy9YydtFvgaREvljOX4zNzZrK6HjrD9gp9C7bki9mcM2Ul1K3dlvz7t7tX&#10;bznzQdhaGLCq5Afl+fX65YtV7wqVQwOmVsgIxPqidyVvQnBFlnnZqE74GThlyakBOxHoE7dZjaIn&#10;9M5k+Xz+JusBa4cglfdkvR2dfJ3wtVYyfNbaq8BMyYlbSCems4pntl6JYovCNa2caIh/YNGJ1tKj&#10;J6hbEQTbYfsXVNdKBA86zCR0GWjdSpVqoGoW8z+qeWiEU6kWao53pzb5/wcrP+0f3BdkYXgHAwmY&#10;ivDuHuSjZxY2jbBbdYMIfaNETQ8vYsuy3vliSo2t9oWPIFX/EWoSWewCJKBBYxe7QnUyQicBDqem&#10;qyEwScaLPJ9fXZJLki+/XL7OkyqZKI7ZDn14r6Bj8VJyJFETutjf+xDZiOIYEh+zcNcak4Q19jcD&#10;BUZLYh8JT9TDwagYZ+xXpVlbJ6bR4CVuq41BNg4MTTTRPI5NAqOEGKjpwWfmTikxW6U5fWb+KSm9&#10;Dzac8rvWAo46xi1SsYC9oPmvH0fxiO8Yf2zF2IAoYxiqgTowyRwtFdQHkhZhXB1adbo0gD8562lt&#10;Su5/7AQqzswHS+NxtVgu456lj+XFJYnJ8NxTnXuElQRV8sDZeN2E1OpYk4UbGiPdJoWfmEycaR2S&#10;8NPqxn07/05RTz+Y9S8AAAD//wMAUEsDBBQABgAIAAAAIQDEp/NR3wAAAAoBAAAPAAAAZHJzL2Rv&#10;d25yZXYueG1sTI/LTsMwEEX3SPyDNUjsWpsmbUPIpEIgtiDKQ2LnxtMkajyOYrcJf1+zKsvRPbr3&#10;TLGZbCdONPjWMcLdXIEgrpxpuUb4/HiZZSB80Gx055gQfsnDpry+KnRu3MjvdNqGWsQS9rlGaELo&#10;cyl91ZDVfu564pjt3WB1iOdQSzPoMZbbTi6UWkmrW44Lje7pqaHqsD1ahK/X/c93qt7qZ7vsRzcp&#10;yfZeIt7eTI8PIAJN4QLDn35UhzI67dyRjRcdwixNk3VkEVK1AhGJZJ0tQewQsiQDWRby/wvlGQAA&#10;//8DAFBLAQItABQABgAIAAAAIQC2gziS/gAAAOEBAAATAAAAAAAAAAAAAAAAAAAAAABbQ29udGVu&#10;dF9UeXBlc10ueG1sUEsBAi0AFAAGAAgAAAAhADj9If/WAAAAlAEAAAsAAAAAAAAAAAAAAAAALwEA&#10;AF9yZWxzLy5yZWxzUEsBAi0AFAAGAAgAAAAhAL81nFEvAgAAqAQAAA4AAAAAAAAAAAAAAAAALgIA&#10;AGRycy9lMm9Eb2MueG1sUEsBAi0AFAAGAAgAAAAhAMSn81HfAAAACgEAAA8AAAAAAAAAAAAAAAAA&#10;iQQAAGRycy9kb3ducmV2LnhtbFBLBQYAAAAABAAEAPMAAACVBQAAAAA=&#10;" filled="f" stroked="f">
                            <v:textbox>
                              <w:txbxContent>
                                <w:p w14:paraId="12E20729" w14:textId="4DEAF399" w:rsidR="00CD6B68" w:rsidRPr="00CD6B68" w:rsidRDefault="00CD6B68" w:rsidP="00CD6B68">
                                  <w:pPr>
                                    <w:jc w:val="center"/>
                                    <w:rPr>
                                      <w:rFonts w:ascii="Goudy Old Style" w:hAnsi="Goudy Old Style"/>
                                      <w:b/>
                                      <w:bCs/>
                                      <w:sz w:val="18"/>
                                      <w:szCs w:val="18"/>
                                    </w:rPr>
                                  </w:pPr>
                                  <w:r w:rsidRPr="00CD6B68">
                                    <w:rPr>
                                      <w:rFonts w:ascii="Goudy Old Style" w:hAnsi="Goudy Old Style"/>
                                      <w:b/>
                                      <w:bCs/>
                                      <w:sz w:val="18"/>
                                      <w:szCs w:val="18"/>
                                      <w:lang w:val="en"/>
                                    </w:rPr>
                                    <w:t xml:space="preserve">Figure 2. Binding of </w:t>
                                  </w:r>
                                  <w:r>
                                    <w:rPr>
                                      <w:rFonts w:ascii="Goudy Old Style" w:hAnsi="Goudy Old Style"/>
                                      <w:b/>
                                      <w:bCs/>
                                      <w:sz w:val="18"/>
                                      <w:szCs w:val="18"/>
                                      <w:lang w:val="en"/>
                                    </w:rPr>
                                    <w:t>p</w:t>
                                  </w:r>
                                  <w:r w:rsidRPr="00CD6B68">
                                    <w:rPr>
                                      <w:rFonts w:ascii="Goudy Old Style" w:hAnsi="Goudy Old Style"/>
                                      <w:b/>
                                      <w:bCs/>
                                      <w:sz w:val="18"/>
                                      <w:szCs w:val="18"/>
                                      <w:lang w:val="en"/>
                                    </w:rPr>
                                    <w:t xml:space="preserve">yruvate </w:t>
                                  </w:r>
                                  <w:r>
                                    <w:rPr>
                                      <w:rFonts w:ascii="Goudy Old Style" w:hAnsi="Goudy Old Style"/>
                                      <w:b/>
                                      <w:bCs/>
                                      <w:sz w:val="18"/>
                                      <w:szCs w:val="18"/>
                                      <w:lang w:val="en"/>
                                    </w:rPr>
                                    <w:t>k</w:t>
                                  </w:r>
                                  <w:r w:rsidRPr="00CD6B68">
                                    <w:rPr>
                                      <w:rFonts w:ascii="Goudy Old Style" w:hAnsi="Goudy Old Style"/>
                                      <w:b/>
                                      <w:bCs/>
                                      <w:sz w:val="18"/>
                                      <w:szCs w:val="18"/>
                                      <w:lang w:val="en"/>
                                    </w:rPr>
                                    <w:t xml:space="preserve">inase </w:t>
                                  </w:r>
                                  <w:r>
                                    <w:rPr>
                                      <w:rFonts w:ascii="Goudy Old Style" w:hAnsi="Goudy Old Style"/>
                                      <w:b/>
                                      <w:bCs/>
                                      <w:sz w:val="18"/>
                                      <w:szCs w:val="18"/>
                                      <w:lang w:val="en"/>
                                    </w:rPr>
                                    <w:t>e</w:t>
                                  </w:r>
                                  <w:r w:rsidRPr="00CD6B68">
                                    <w:rPr>
                                      <w:rFonts w:ascii="Goudy Old Style" w:hAnsi="Goudy Old Style"/>
                                      <w:b/>
                                      <w:bCs/>
                                      <w:sz w:val="18"/>
                                      <w:szCs w:val="18"/>
                                      <w:lang w:val="en"/>
                                    </w:rPr>
                                    <w:t>nzymes by (a) Cd and (b) Hg</w:t>
                                  </w:r>
                                </w:p>
                              </w:txbxContent>
                            </v:textbox>
                            <w10:wrap anchorx="margin"/>
                          </v:shape>
                        </w:pict>
                      </mc:Fallback>
                    </mc:AlternateContent>
                  </w:r>
                  <w:r w:rsidR="007B46C5" w:rsidRPr="007732BB">
                    <w:rPr>
                      <w:rFonts w:ascii="Times New Roman" w:hAnsi="Times New Roman" w:cs="Times New Roman"/>
                    </w:rPr>
                    <w:t>(b)</w:t>
                  </w:r>
                </w:p>
              </w:tc>
            </w:tr>
          </w:tbl>
          <w:p w14:paraId="46829857" w14:textId="3DC48455" w:rsidR="00511FFA" w:rsidRPr="00511FFA" w:rsidRDefault="00511FFA" w:rsidP="00511FFA">
            <w:pPr>
              <w:tabs>
                <w:tab w:val="left" w:pos="567"/>
                <w:tab w:val="left" w:pos="7937"/>
              </w:tabs>
              <w:jc w:val="both"/>
              <w:rPr>
                <w:rFonts w:ascii="Candara" w:hAnsi="Candara" w:cs="Times New Roman"/>
                <w:sz w:val="20"/>
                <w:szCs w:val="20"/>
              </w:rPr>
            </w:pPr>
          </w:p>
        </w:tc>
        <w:tc>
          <w:tcPr>
            <w:tcW w:w="222" w:type="dxa"/>
          </w:tcPr>
          <w:p w14:paraId="1B1B0EDC" w14:textId="035BDEE6" w:rsidR="00511FFA" w:rsidRPr="00511FFA" w:rsidRDefault="00511FFA" w:rsidP="00511FFA">
            <w:pPr>
              <w:tabs>
                <w:tab w:val="left" w:pos="567"/>
                <w:tab w:val="left" w:pos="7937"/>
              </w:tabs>
              <w:jc w:val="both"/>
              <w:rPr>
                <w:rFonts w:ascii="Candara" w:hAnsi="Candara" w:cs="Times New Roman"/>
                <w:sz w:val="20"/>
                <w:szCs w:val="20"/>
              </w:rPr>
            </w:pPr>
          </w:p>
        </w:tc>
      </w:tr>
      <w:tr w:rsidR="00511FFA" w:rsidRPr="00511FFA" w14:paraId="27361EB9" w14:textId="77777777" w:rsidTr="00CD6B68">
        <w:tc>
          <w:tcPr>
            <w:tcW w:w="9065" w:type="dxa"/>
          </w:tcPr>
          <w:p w14:paraId="7738C5BF" w14:textId="51CB49C4" w:rsidR="00511FFA" w:rsidRPr="00511FFA" w:rsidRDefault="00511FFA" w:rsidP="00CD6B68">
            <w:pPr>
              <w:tabs>
                <w:tab w:val="left" w:pos="567"/>
                <w:tab w:val="left" w:pos="7937"/>
              </w:tabs>
              <w:rPr>
                <w:rFonts w:ascii="Candara" w:hAnsi="Candara" w:cs="Times New Roman"/>
                <w:sz w:val="20"/>
                <w:szCs w:val="20"/>
              </w:rPr>
            </w:pPr>
          </w:p>
        </w:tc>
        <w:tc>
          <w:tcPr>
            <w:tcW w:w="222" w:type="dxa"/>
          </w:tcPr>
          <w:p w14:paraId="580732D6" w14:textId="364CC97D" w:rsidR="00511FFA" w:rsidRPr="00511FFA" w:rsidRDefault="00511FFA" w:rsidP="00511FFA">
            <w:pPr>
              <w:tabs>
                <w:tab w:val="left" w:pos="567"/>
                <w:tab w:val="left" w:pos="7937"/>
              </w:tabs>
              <w:jc w:val="center"/>
              <w:rPr>
                <w:rFonts w:ascii="Candara" w:hAnsi="Candara" w:cs="Times New Roman"/>
                <w:sz w:val="20"/>
                <w:szCs w:val="20"/>
              </w:rPr>
            </w:pPr>
          </w:p>
        </w:tc>
      </w:tr>
    </w:tbl>
    <w:p w14:paraId="477CCA3E" w14:textId="77777777" w:rsidR="001E29E4" w:rsidRDefault="001E29E4" w:rsidP="001E29E4">
      <w:pPr>
        <w:shd w:val="clear" w:color="auto" w:fill="FFFFFF"/>
        <w:ind w:firstLine="567"/>
        <w:jc w:val="both"/>
        <w:rPr>
          <w:rFonts w:ascii="Candara" w:hAnsi="Candara" w:cs="Segoe UI"/>
          <w:sz w:val="20"/>
          <w:szCs w:val="20"/>
          <w:lang w:val="en" w:eastAsia="en-ID"/>
        </w:rPr>
      </w:pPr>
    </w:p>
    <w:p w14:paraId="5D1C07E8" w14:textId="2CED16CE" w:rsidR="00CD6B68" w:rsidRPr="00CD6B68" w:rsidRDefault="00CD6B68" w:rsidP="00607217">
      <w:pPr>
        <w:shd w:val="clear" w:color="auto" w:fill="FFFFFF"/>
        <w:ind w:firstLine="567"/>
        <w:jc w:val="both"/>
        <w:rPr>
          <w:rFonts w:ascii="Candara" w:hAnsi="Candara" w:cs="Segoe UI"/>
          <w:sz w:val="20"/>
          <w:szCs w:val="20"/>
          <w:lang w:val="en" w:eastAsia="en-ID"/>
        </w:rPr>
      </w:pPr>
      <w:r w:rsidRPr="00CD6B68">
        <w:rPr>
          <w:rFonts w:ascii="Candara" w:hAnsi="Candara" w:cs="Segoe UI"/>
          <w:sz w:val="20"/>
          <w:szCs w:val="20"/>
          <w:lang w:val="en" w:eastAsia="en-ID"/>
        </w:rPr>
        <w:t xml:space="preserve">Cadmium and mercury bind to amino acid residues located on the allosteric side of the enzyme pyruvate kinase. The enzyme pyruvate kinase plays a role in the </w:t>
      </w:r>
      <w:r w:rsidRPr="00607217">
        <w:rPr>
          <w:rFonts w:ascii="Candara" w:hAnsi="Candara" w:cs="Segoe UI"/>
          <w:sz w:val="20"/>
          <w:szCs w:val="20"/>
          <w:lang w:val="en" w:eastAsia="en-ID"/>
        </w:rPr>
        <w:t>final</w:t>
      </w:r>
      <w:r w:rsidRPr="00CD6B68">
        <w:rPr>
          <w:rFonts w:ascii="Candara" w:hAnsi="Candara" w:cs="Segoe UI"/>
          <w:sz w:val="20"/>
          <w:szCs w:val="20"/>
          <w:lang w:val="en" w:eastAsia="en-ID"/>
        </w:rPr>
        <w:t xml:space="preserve"> stages of glycolysis that converts </w:t>
      </w:r>
      <w:proofErr w:type="spellStart"/>
      <w:r w:rsidRPr="00CD6B68">
        <w:rPr>
          <w:rFonts w:ascii="Candara" w:hAnsi="Candara" w:cs="Segoe UI"/>
          <w:sz w:val="20"/>
          <w:szCs w:val="20"/>
          <w:lang w:val="en" w:eastAsia="en-ID"/>
        </w:rPr>
        <w:t>phosphoenolpiruvate</w:t>
      </w:r>
      <w:proofErr w:type="spellEnd"/>
      <w:r w:rsidRPr="00CD6B68">
        <w:rPr>
          <w:rFonts w:ascii="Candara" w:hAnsi="Candara" w:cs="Segoe UI"/>
          <w:sz w:val="20"/>
          <w:szCs w:val="20"/>
          <w:lang w:val="en" w:eastAsia="en-ID"/>
        </w:rPr>
        <w:t xml:space="preserve"> to pyruvate. Through the computational method that has been carried out by </w:t>
      </w:r>
      <w:proofErr w:type="spellStart"/>
      <w:r w:rsidRPr="00CD6B68">
        <w:rPr>
          <w:rFonts w:ascii="Candara" w:hAnsi="Candara" w:cs="Segoe UI"/>
          <w:sz w:val="20"/>
          <w:szCs w:val="20"/>
          <w:lang w:val="en" w:eastAsia="en-ID"/>
        </w:rPr>
        <w:t>Schorman</w:t>
      </w:r>
      <w:proofErr w:type="spellEnd"/>
      <w:r w:rsidRPr="00CD6B68">
        <w:rPr>
          <w:rFonts w:ascii="Candara" w:hAnsi="Candara" w:cs="Segoe UI"/>
          <w:sz w:val="20"/>
          <w:szCs w:val="20"/>
          <w:lang w:val="en" w:eastAsia="en-ID"/>
        </w:rPr>
        <w:t xml:space="preserve"> et al</w:t>
      </w:r>
      <w:r w:rsidR="005A6AAE">
        <w:rPr>
          <w:rFonts w:ascii="Candara" w:hAnsi="Candara" w:cs="Segoe UI"/>
          <w:sz w:val="20"/>
          <w:szCs w:val="20"/>
          <w:lang w:val="en" w:eastAsia="en-ID"/>
        </w:rPr>
        <w:t>,</w:t>
      </w:r>
      <w:r w:rsidR="005A6AAE">
        <w:rPr>
          <w:rFonts w:ascii="Candara" w:hAnsi="Candara" w:cs="Segoe UI"/>
          <w:sz w:val="20"/>
          <w:szCs w:val="20"/>
          <w:vertAlign w:val="superscript"/>
          <w:lang w:val="en" w:eastAsia="en-ID"/>
        </w:rPr>
        <w:t>14</w:t>
      </w:r>
      <w:r w:rsidRPr="00CD6B68">
        <w:rPr>
          <w:rFonts w:ascii="Candara" w:hAnsi="Candara" w:cs="Segoe UI"/>
          <w:sz w:val="20"/>
          <w:szCs w:val="20"/>
          <w:lang w:val="en" w:eastAsia="en-ID"/>
        </w:rPr>
        <w:t xml:space="preserve"> this enzyme structure is known to have three main domains or called "lid domains", namely domains A, B, and C. As a former of the active side of the pyruvate kinase enzyme, consisting of two arginine residues (Arg) and one lysine residue (Lys), as well as two aspartate residues (Asp) and two glutamate residues (Glu). While the other side is called the effector side which is able to bind </w:t>
      </w:r>
      <w:proofErr w:type="spellStart"/>
      <w:r w:rsidRPr="00CD6B68">
        <w:rPr>
          <w:rFonts w:ascii="Candara" w:hAnsi="Candara" w:cs="Segoe UI"/>
          <w:sz w:val="20"/>
          <w:szCs w:val="20"/>
          <w:lang w:val="en" w:eastAsia="en-ID"/>
        </w:rPr>
        <w:t>alosterically</w:t>
      </w:r>
      <w:proofErr w:type="spellEnd"/>
      <w:r w:rsidRPr="00CD6B68">
        <w:rPr>
          <w:rFonts w:ascii="Candara" w:hAnsi="Candara" w:cs="Segoe UI"/>
          <w:sz w:val="20"/>
          <w:szCs w:val="20"/>
          <w:lang w:val="en" w:eastAsia="en-ID"/>
        </w:rPr>
        <w:t xml:space="preserve"> to enzymes</w:t>
      </w:r>
      <w:r w:rsidR="001E29E4" w:rsidRPr="00607217">
        <w:rPr>
          <w:rFonts w:ascii="Candara" w:hAnsi="Candara" w:cs="Segoe UI"/>
          <w:sz w:val="20"/>
          <w:szCs w:val="20"/>
          <w:lang w:val="en" w:eastAsia="en-ID"/>
        </w:rPr>
        <w:t>.</w:t>
      </w:r>
    </w:p>
    <w:p w14:paraId="79326BBE" w14:textId="226CC1A0" w:rsidR="00607217" w:rsidRPr="00607217" w:rsidRDefault="00A759F9" w:rsidP="00607217">
      <w:pPr>
        <w:shd w:val="clear" w:color="auto" w:fill="FFFFFF"/>
        <w:jc w:val="both"/>
        <w:rPr>
          <w:rFonts w:ascii="Candara" w:hAnsi="Candara" w:cs="Segoe UI"/>
          <w:sz w:val="20"/>
          <w:szCs w:val="20"/>
          <w:vertAlign w:val="superscript"/>
          <w:lang w:val="en" w:eastAsia="en-ID"/>
        </w:rPr>
      </w:pPr>
      <w:r w:rsidRPr="00607217">
        <w:rPr>
          <w:rFonts w:ascii="Candara" w:hAnsi="Candara"/>
          <w:sz w:val="20"/>
          <w:szCs w:val="20"/>
          <w:lang w:val="en"/>
        </w:rPr>
        <w:tab/>
      </w:r>
      <w:r w:rsidR="00607217" w:rsidRPr="00607217">
        <w:rPr>
          <w:rFonts w:ascii="Candara" w:hAnsi="Candara" w:cs="Segoe UI"/>
          <w:sz w:val="20"/>
          <w:szCs w:val="20"/>
          <w:lang w:val="en" w:eastAsia="en-ID"/>
        </w:rPr>
        <w:t xml:space="preserve">In this study, Cd and Hg interacted with residues outside the active site of the enzyme pyruvate kinase, which has been known to involve five active residues that bind to hydrogen, namely arg50, Lys239, Thr297, Gly264 and Asp265 residues in the gap formed by domains A and B of the pyruvate kinase enzyme. Thus, the interaction of Cd and Hg will bind the allosteric side of enzymes containing the </w:t>
      </w:r>
      <w:proofErr w:type="spellStart"/>
      <w:r w:rsidR="00607217" w:rsidRPr="00607217">
        <w:rPr>
          <w:rFonts w:ascii="Candara" w:hAnsi="Candara" w:cs="Segoe UI"/>
          <w:sz w:val="20"/>
          <w:szCs w:val="20"/>
          <w:lang w:val="en" w:eastAsia="en-ID"/>
        </w:rPr>
        <w:t>sufhydryl</w:t>
      </w:r>
      <w:proofErr w:type="spellEnd"/>
      <w:r w:rsidR="00607217" w:rsidRPr="00607217">
        <w:rPr>
          <w:rFonts w:ascii="Candara" w:hAnsi="Candara" w:cs="Segoe UI"/>
          <w:sz w:val="20"/>
          <w:szCs w:val="20"/>
          <w:lang w:val="en" w:eastAsia="en-ID"/>
        </w:rPr>
        <w:t xml:space="preserve"> group of </w:t>
      </w:r>
      <w:r w:rsidR="00607217" w:rsidRPr="00607217">
        <w:rPr>
          <w:rFonts w:ascii="Candara" w:hAnsi="Candara" w:cs="Segoe UI"/>
          <w:sz w:val="20"/>
          <w:szCs w:val="20"/>
          <w:lang w:val="en" w:eastAsia="en-ID"/>
        </w:rPr>
        <w:lastRenderedPageBreak/>
        <w:t>cysteine residues covalently with metals. The high affinity of Cd and Hg for the sulfhydryl group of the enzyme catalytic site is the main motive commonly known in enzyme inactivation due to exposure to Hg. This is in accordance with the research of Sabir et al,</w:t>
      </w:r>
      <w:r w:rsidR="00607217" w:rsidRPr="00607217">
        <w:rPr>
          <w:rFonts w:ascii="Candara" w:hAnsi="Candara" w:cs="Segoe UI"/>
          <w:sz w:val="20"/>
          <w:szCs w:val="20"/>
          <w:vertAlign w:val="superscript"/>
          <w:lang w:val="en" w:eastAsia="en-ID"/>
        </w:rPr>
        <w:t>10</w:t>
      </w:r>
      <w:r w:rsidR="00607217" w:rsidRPr="00607217">
        <w:rPr>
          <w:rFonts w:ascii="Candara" w:hAnsi="Candara" w:cs="Segoe UI"/>
          <w:sz w:val="20"/>
          <w:szCs w:val="20"/>
          <w:lang w:val="en" w:eastAsia="en-ID"/>
        </w:rPr>
        <w:t xml:space="preserve"> which states that metals have a high affinity for electrons so that they can affect the structure of enzymes.</w:t>
      </w:r>
      <w:r w:rsidR="00607217" w:rsidRPr="00607217">
        <w:rPr>
          <w:rFonts w:ascii="Candara" w:hAnsi="Candara" w:cs="Segoe UI"/>
          <w:sz w:val="20"/>
          <w:szCs w:val="20"/>
          <w:vertAlign w:val="superscript"/>
          <w:lang w:val="en" w:eastAsia="en-ID"/>
        </w:rPr>
        <w:t>15</w:t>
      </w:r>
    </w:p>
    <w:p w14:paraId="70A739D3" w14:textId="1E5C40ED" w:rsidR="001E29E4" w:rsidRPr="00607217" w:rsidRDefault="001E29E4" w:rsidP="00607217">
      <w:pPr>
        <w:shd w:val="clear" w:color="auto" w:fill="FFFFFF"/>
        <w:jc w:val="both"/>
        <w:rPr>
          <w:rFonts w:ascii="Candara" w:hAnsi="Candara" w:cs="Segoe UI"/>
          <w:sz w:val="20"/>
          <w:szCs w:val="20"/>
          <w:lang w:val="en" w:eastAsia="en-ID"/>
        </w:rPr>
      </w:pPr>
      <w:r w:rsidRPr="00607217">
        <w:rPr>
          <w:rFonts w:ascii="Candara" w:hAnsi="Candara" w:cs="Segoe UI"/>
          <w:sz w:val="20"/>
          <w:szCs w:val="20"/>
          <w:lang w:val="en" w:eastAsia="en-ID"/>
        </w:rPr>
        <w:tab/>
        <w:t>In addition to the enzyme pyruvate kinase, Cd and Hg also interact with the enzyme glucokinase. This can be seen in figure 3.</w:t>
      </w:r>
    </w:p>
    <w:p w14:paraId="1EB991DB" w14:textId="77777777" w:rsidR="001E29E4" w:rsidRPr="001E29E4" w:rsidRDefault="001E29E4" w:rsidP="001E29E4">
      <w:pPr>
        <w:shd w:val="clear" w:color="auto" w:fill="FFFFFF"/>
        <w:rPr>
          <w:rFonts w:ascii="Candara" w:hAnsi="Candara" w:cs="Segoe UI"/>
          <w:sz w:val="20"/>
          <w:szCs w:val="20"/>
          <w:lang w:val="en" w:eastAsia="en-ID"/>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4"/>
        <w:gridCol w:w="4386"/>
      </w:tblGrid>
      <w:tr w:rsidR="001E29E4" w:rsidRPr="007732BB" w14:paraId="31C006AE" w14:textId="77777777" w:rsidTr="001E29E4">
        <w:trPr>
          <w:jc w:val="center"/>
        </w:trPr>
        <w:tc>
          <w:tcPr>
            <w:tcW w:w="4334" w:type="dxa"/>
          </w:tcPr>
          <w:p w14:paraId="36CA2500" w14:textId="77777777" w:rsidR="001E29E4" w:rsidRPr="007732BB" w:rsidRDefault="001E29E4" w:rsidP="00607217">
            <w:pPr>
              <w:tabs>
                <w:tab w:val="left" w:pos="567"/>
                <w:tab w:val="left" w:pos="7937"/>
              </w:tabs>
              <w:spacing w:line="480" w:lineRule="auto"/>
              <w:ind w:right="-130"/>
              <w:jc w:val="both"/>
              <w:rPr>
                <w:rFonts w:ascii="Times New Roman" w:hAnsi="Times New Roman" w:cs="Times New Roman"/>
              </w:rPr>
            </w:pPr>
            <w:r w:rsidRPr="007732BB">
              <w:rPr>
                <w:noProof/>
                <w:lang w:val="id-ID" w:eastAsia="id-ID"/>
              </w:rPr>
              <w:drawing>
                <wp:inline distT="0" distB="0" distL="0" distR="0" wp14:anchorId="7D14C581" wp14:editId="20E9E71E">
                  <wp:extent cx="2603500" cy="1809452"/>
                  <wp:effectExtent l="0" t="0" r="6350" b="635"/>
                  <wp:docPr id="6" name="Picture 6" descr="A close-up of a circuit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circuit board&#10;&#10;Description automatically generated with low confidence"/>
                          <pic:cNvPicPr/>
                        </pic:nvPicPr>
                        <pic:blipFill rotWithShape="1">
                          <a:blip r:embed="rId18"/>
                          <a:srcRect l="4586" t="3972" r="17686"/>
                          <a:stretch/>
                        </pic:blipFill>
                        <pic:spPr bwMode="auto">
                          <a:xfrm>
                            <a:off x="0" y="0"/>
                            <a:ext cx="2625885" cy="1825010"/>
                          </a:xfrm>
                          <a:prstGeom prst="rect">
                            <a:avLst/>
                          </a:prstGeom>
                          <a:ln>
                            <a:noFill/>
                          </a:ln>
                          <a:extLst>
                            <a:ext uri="{53640926-AAD7-44D8-BBD7-CCE9431645EC}">
                              <a14:shadowObscured xmlns:a14="http://schemas.microsoft.com/office/drawing/2010/main"/>
                            </a:ext>
                          </a:extLst>
                        </pic:spPr>
                      </pic:pic>
                    </a:graphicData>
                  </a:graphic>
                </wp:inline>
              </w:drawing>
            </w:r>
          </w:p>
        </w:tc>
        <w:tc>
          <w:tcPr>
            <w:tcW w:w="4386" w:type="dxa"/>
          </w:tcPr>
          <w:p w14:paraId="03FA3B42" w14:textId="77777777" w:rsidR="001E29E4" w:rsidRPr="007732BB" w:rsidRDefault="001E29E4" w:rsidP="00964765">
            <w:pPr>
              <w:tabs>
                <w:tab w:val="left" w:pos="567"/>
                <w:tab w:val="left" w:pos="7937"/>
              </w:tabs>
              <w:spacing w:line="480" w:lineRule="auto"/>
              <w:jc w:val="both"/>
              <w:rPr>
                <w:rFonts w:ascii="Times New Roman" w:hAnsi="Times New Roman" w:cs="Times New Roman"/>
              </w:rPr>
            </w:pPr>
            <w:r w:rsidRPr="007732BB">
              <w:rPr>
                <w:noProof/>
                <w:lang w:val="id-ID" w:eastAsia="id-ID"/>
              </w:rPr>
              <w:drawing>
                <wp:inline distT="0" distB="0" distL="0" distR="0" wp14:anchorId="48542A1D" wp14:editId="5FE0678F">
                  <wp:extent cx="2644206" cy="1778000"/>
                  <wp:effectExtent l="0" t="0" r="381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rotWithShape="1">
                          <a:blip r:embed="rId19"/>
                          <a:srcRect l="4939" t="12751" r="26858" b="5727"/>
                          <a:stretch/>
                        </pic:blipFill>
                        <pic:spPr bwMode="auto">
                          <a:xfrm>
                            <a:off x="0" y="0"/>
                            <a:ext cx="2658567" cy="1787657"/>
                          </a:xfrm>
                          <a:prstGeom prst="rect">
                            <a:avLst/>
                          </a:prstGeom>
                          <a:ln>
                            <a:noFill/>
                          </a:ln>
                          <a:extLst>
                            <a:ext uri="{53640926-AAD7-44D8-BBD7-CCE9431645EC}">
                              <a14:shadowObscured xmlns:a14="http://schemas.microsoft.com/office/drawing/2010/main"/>
                            </a:ext>
                          </a:extLst>
                        </pic:spPr>
                      </pic:pic>
                    </a:graphicData>
                  </a:graphic>
                </wp:inline>
              </w:drawing>
            </w:r>
          </w:p>
        </w:tc>
      </w:tr>
      <w:tr w:rsidR="001E29E4" w:rsidRPr="007732BB" w14:paraId="1F78EC7A" w14:textId="77777777" w:rsidTr="001E29E4">
        <w:trPr>
          <w:jc w:val="center"/>
        </w:trPr>
        <w:tc>
          <w:tcPr>
            <w:tcW w:w="4334" w:type="dxa"/>
          </w:tcPr>
          <w:p w14:paraId="2ECD016D" w14:textId="6D9A89FB" w:rsidR="001E29E4" w:rsidRPr="007732BB" w:rsidRDefault="001E29E4" w:rsidP="00964765">
            <w:pPr>
              <w:tabs>
                <w:tab w:val="left" w:pos="567"/>
                <w:tab w:val="left" w:pos="7937"/>
              </w:tabs>
              <w:spacing w:line="480" w:lineRule="auto"/>
              <w:jc w:val="center"/>
              <w:rPr>
                <w:rFonts w:ascii="Times New Roman" w:hAnsi="Times New Roman" w:cs="Times New Roman"/>
              </w:rPr>
            </w:pPr>
            <w:r w:rsidRPr="001557A5">
              <w:rPr>
                <w:rFonts w:ascii="Candara" w:hAnsi="Candara" w:cs="Segoe UI"/>
                <w:noProof/>
                <w:sz w:val="22"/>
                <w:szCs w:val="22"/>
                <w:lang w:val="en" w:eastAsia="en-ID"/>
              </w:rPr>
              <mc:AlternateContent>
                <mc:Choice Requires="wps">
                  <w:drawing>
                    <wp:anchor distT="45720" distB="45720" distL="114300" distR="114300" simplePos="0" relativeHeight="251683328" behindDoc="0" locked="0" layoutInCell="1" allowOverlap="1" wp14:anchorId="32F26680" wp14:editId="52EFD90F">
                      <wp:simplePos x="0" y="0"/>
                      <wp:positionH relativeFrom="margin">
                        <wp:posOffset>76327</wp:posOffset>
                      </wp:positionH>
                      <wp:positionV relativeFrom="paragraph">
                        <wp:posOffset>231648</wp:posOffset>
                      </wp:positionV>
                      <wp:extent cx="5220970" cy="27432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970" cy="2743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7B47BB" w14:textId="5A462175" w:rsidR="001E29E4" w:rsidRPr="00607217" w:rsidRDefault="001E29E4" w:rsidP="001E29E4">
                                  <w:pPr>
                                    <w:jc w:val="center"/>
                                    <w:rPr>
                                      <w:rFonts w:ascii="Goudy Old Style" w:hAnsi="Goudy Old Style"/>
                                      <w:b/>
                                      <w:bCs/>
                                      <w:sz w:val="18"/>
                                      <w:szCs w:val="18"/>
                                    </w:rPr>
                                  </w:pPr>
                                  <w:r w:rsidRPr="00607217">
                                    <w:rPr>
                                      <w:rFonts w:ascii="Goudy Old Style" w:hAnsi="Goudy Old Style"/>
                                      <w:b/>
                                      <w:bCs/>
                                      <w:sz w:val="18"/>
                                      <w:szCs w:val="18"/>
                                      <w:lang w:val="en"/>
                                    </w:rPr>
                                    <w:t xml:space="preserve">Figure 3. </w:t>
                                  </w:r>
                                  <w:r w:rsidR="00607217" w:rsidRPr="00607217">
                                    <w:rPr>
                                      <w:rStyle w:val="ts-alignment-element"/>
                                      <w:rFonts w:ascii="Goudy Old Style" w:hAnsi="Goudy Old Style" w:cs="Segoe UI"/>
                                      <w:b/>
                                      <w:bCs/>
                                      <w:sz w:val="18"/>
                                      <w:szCs w:val="18"/>
                                      <w:lang w:val="en"/>
                                    </w:rPr>
                                    <w:t>Glucokinase</w:t>
                                  </w:r>
                                  <w:r w:rsidR="00607217" w:rsidRPr="00607217">
                                    <w:rPr>
                                      <w:rFonts w:ascii="Goudy Old Style" w:hAnsi="Goudy Old Style" w:cs="Segoe UI"/>
                                      <w:b/>
                                      <w:bCs/>
                                      <w:sz w:val="18"/>
                                      <w:szCs w:val="18"/>
                                      <w:lang w:val="en"/>
                                    </w:rPr>
                                    <w:t xml:space="preserve"> </w:t>
                                  </w:r>
                                  <w:r w:rsidR="00607217" w:rsidRPr="00607217">
                                    <w:rPr>
                                      <w:rStyle w:val="ts-alignment-element"/>
                                      <w:rFonts w:ascii="Goudy Old Style" w:hAnsi="Goudy Old Style" w:cs="Segoe UI"/>
                                      <w:b/>
                                      <w:bCs/>
                                      <w:sz w:val="18"/>
                                      <w:szCs w:val="18"/>
                                      <w:lang w:val="en"/>
                                    </w:rPr>
                                    <w:t>enzyme</w:t>
                                  </w:r>
                                  <w:r w:rsidR="00607217" w:rsidRPr="00607217">
                                    <w:rPr>
                                      <w:rFonts w:ascii="Goudy Old Style" w:hAnsi="Goudy Old Style" w:cs="Segoe UI"/>
                                      <w:b/>
                                      <w:bCs/>
                                      <w:sz w:val="18"/>
                                      <w:szCs w:val="18"/>
                                      <w:lang w:val="en"/>
                                    </w:rPr>
                                    <w:t xml:space="preserve"> </w:t>
                                  </w:r>
                                  <w:r w:rsidR="00607217" w:rsidRPr="00607217">
                                    <w:rPr>
                                      <w:rStyle w:val="ts-alignment-element"/>
                                      <w:rFonts w:ascii="Goudy Old Style" w:hAnsi="Goudy Old Style" w:cs="Segoe UI"/>
                                      <w:b/>
                                      <w:bCs/>
                                      <w:sz w:val="18"/>
                                      <w:szCs w:val="18"/>
                                      <w:lang w:val="en"/>
                                    </w:rPr>
                                    <w:t>binding</w:t>
                                  </w:r>
                                  <w:r w:rsidR="00607217" w:rsidRPr="00607217">
                                    <w:rPr>
                                      <w:rFonts w:ascii="Goudy Old Style" w:hAnsi="Goudy Old Style" w:cs="Segoe UI"/>
                                      <w:b/>
                                      <w:bCs/>
                                      <w:sz w:val="18"/>
                                      <w:szCs w:val="18"/>
                                      <w:lang w:val="en"/>
                                    </w:rPr>
                                    <w:t xml:space="preserve"> </w:t>
                                  </w:r>
                                  <w:r w:rsidR="00607217" w:rsidRPr="00607217">
                                    <w:rPr>
                                      <w:rStyle w:val="ts-alignment-element"/>
                                      <w:rFonts w:ascii="Goudy Old Style" w:hAnsi="Goudy Old Style" w:cs="Segoe UI"/>
                                      <w:b/>
                                      <w:bCs/>
                                      <w:sz w:val="18"/>
                                      <w:szCs w:val="18"/>
                                      <w:lang w:val="en"/>
                                    </w:rPr>
                                    <w:t>by</w:t>
                                  </w:r>
                                  <w:r w:rsidR="00607217" w:rsidRPr="00607217">
                                    <w:rPr>
                                      <w:rFonts w:ascii="Goudy Old Style" w:hAnsi="Goudy Old Style" w:cs="Segoe UI"/>
                                      <w:b/>
                                      <w:bCs/>
                                      <w:sz w:val="18"/>
                                      <w:szCs w:val="18"/>
                                      <w:lang w:val="en"/>
                                    </w:rPr>
                                    <w:t xml:space="preserve"> </w:t>
                                  </w:r>
                                  <w:r w:rsidR="00607217" w:rsidRPr="00607217">
                                    <w:rPr>
                                      <w:rStyle w:val="ts-alignment-element"/>
                                      <w:rFonts w:ascii="Goudy Old Style" w:hAnsi="Goudy Old Style" w:cs="Segoe UI"/>
                                      <w:b/>
                                      <w:bCs/>
                                      <w:sz w:val="18"/>
                                      <w:szCs w:val="18"/>
                                      <w:lang w:val="en"/>
                                    </w:rPr>
                                    <w:t>(a)</w:t>
                                  </w:r>
                                  <w:r w:rsidR="00607217" w:rsidRPr="00607217">
                                    <w:rPr>
                                      <w:rFonts w:ascii="Goudy Old Style" w:hAnsi="Goudy Old Style" w:cs="Segoe UI"/>
                                      <w:b/>
                                      <w:bCs/>
                                      <w:sz w:val="18"/>
                                      <w:szCs w:val="18"/>
                                      <w:lang w:val="en"/>
                                    </w:rPr>
                                    <w:t xml:space="preserve"> </w:t>
                                  </w:r>
                                  <w:r w:rsidR="00607217" w:rsidRPr="00607217">
                                    <w:rPr>
                                      <w:rStyle w:val="ts-alignment-element"/>
                                      <w:rFonts w:ascii="Goudy Old Style" w:hAnsi="Goudy Old Style" w:cs="Segoe UI"/>
                                      <w:b/>
                                      <w:bCs/>
                                      <w:sz w:val="18"/>
                                      <w:szCs w:val="18"/>
                                      <w:lang w:val="en"/>
                                    </w:rPr>
                                    <w:t>Cd</w:t>
                                  </w:r>
                                  <w:r w:rsidR="00607217" w:rsidRPr="00607217">
                                    <w:rPr>
                                      <w:rFonts w:ascii="Goudy Old Style" w:hAnsi="Goudy Old Style" w:cs="Segoe UI"/>
                                      <w:b/>
                                      <w:bCs/>
                                      <w:sz w:val="18"/>
                                      <w:szCs w:val="18"/>
                                      <w:lang w:val="en"/>
                                    </w:rPr>
                                    <w:t xml:space="preserve"> </w:t>
                                  </w:r>
                                  <w:r w:rsidR="00607217" w:rsidRPr="00607217">
                                    <w:rPr>
                                      <w:rStyle w:val="ts-alignment-element"/>
                                      <w:rFonts w:ascii="Goudy Old Style" w:hAnsi="Goudy Old Style" w:cs="Segoe UI"/>
                                      <w:b/>
                                      <w:bCs/>
                                      <w:sz w:val="18"/>
                                      <w:szCs w:val="18"/>
                                      <w:lang w:val="en"/>
                                    </w:rPr>
                                    <w:t>and</w:t>
                                  </w:r>
                                  <w:r w:rsidR="00607217" w:rsidRPr="00607217">
                                    <w:rPr>
                                      <w:rFonts w:ascii="Goudy Old Style" w:hAnsi="Goudy Old Style" w:cs="Segoe UI"/>
                                      <w:b/>
                                      <w:bCs/>
                                      <w:sz w:val="18"/>
                                      <w:szCs w:val="18"/>
                                      <w:lang w:val="en"/>
                                    </w:rPr>
                                    <w:t xml:space="preserve"> </w:t>
                                  </w:r>
                                  <w:r w:rsidR="00607217" w:rsidRPr="00607217">
                                    <w:rPr>
                                      <w:rStyle w:val="ts-alignment-element"/>
                                      <w:rFonts w:ascii="Goudy Old Style" w:hAnsi="Goudy Old Style" w:cs="Segoe UI"/>
                                      <w:b/>
                                      <w:bCs/>
                                      <w:sz w:val="18"/>
                                      <w:szCs w:val="18"/>
                                      <w:lang w:val="en"/>
                                    </w:rPr>
                                    <w:t>(b)</w:t>
                                  </w:r>
                                  <w:r w:rsidR="00607217" w:rsidRPr="00607217">
                                    <w:rPr>
                                      <w:rFonts w:ascii="Goudy Old Style" w:hAnsi="Goudy Old Style" w:cs="Segoe UI"/>
                                      <w:b/>
                                      <w:bCs/>
                                      <w:sz w:val="18"/>
                                      <w:szCs w:val="18"/>
                                      <w:lang w:val="en"/>
                                    </w:rPr>
                                    <w:t xml:space="preserve"> </w:t>
                                  </w:r>
                                  <w:r w:rsidR="00607217" w:rsidRPr="00607217">
                                    <w:rPr>
                                      <w:rStyle w:val="ts-alignment-element"/>
                                      <w:rFonts w:ascii="Goudy Old Style" w:hAnsi="Goudy Old Style" w:cs="Segoe UI"/>
                                      <w:b/>
                                      <w:bCs/>
                                      <w:sz w:val="18"/>
                                      <w:szCs w:val="18"/>
                                      <w:lang w:val="en"/>
                                    </w:rPr>
                                    <w:t>Hg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26680" id="_x0000_s1028" type="#_x0000_t202" style="position:absolute;left:0;text-align:left;margin-left:6pt;margin-top:18.25pt;width:411.1pt;height:21.6pt;z-index:251683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16QMAIAAKgEAAAOAAAAZHJzL2Uyb0RvYy54bWysVNuO0zAQfUfiHyy/07Shy7JR09XS1SKk&#10;5SIWPsBx7CZax2PGbpPy9YydtFvgaREvljOX4zNzZrK6HjrD9gp9C7bki9mcM2Ul1K3dlvz7t7tX&#10;bznzQdhaGLCq5Afl+fX65YtV7wqVQwOmVsgIxPqidyVvQnBFlnnZqE74GThlyakBOxHoE7dZjaIn&#10;9M5k+Xz+JusBa4cglfdkvR2dfJ3wtVYyfNbaq8BMyYlbSCems4pntl6JYovCNa2caIh/YNGJ1tKj&#10;J6hbEQTbYfsXVNdKBA86zCR0GWjdSpVqoGoW8z+qeWiEU6kWao53pzb5/wcrP+0f3BdkYXgHAwmY&#10;ivDuHuSjZxY2jbBbdYMIfaNETQ8vYsuy3vliSo2t9oWPIFX/EWoSWewCJKBBYxe7QnUyQicBDqem&#10;qyEwScaLPJ9fXZJLki+/XL7OkyqZKI7ZDn14r6Bj8VJyJFETutjf+xDZiOIYEh+zcNcak4Q19jcD&#10;BUZLYh8JT9TDwagYZ+xXpVlbJ6bR4CVuq41BNg4MTTTRPI5NAqOEGKjpwWfmTikxW6U5fWb+KSm9&#10;Dzac8rvWAo46xi1SsYC9oPmvH0fxiO8Yf2zF2IAoYxiqgTpAQkSZo6WC+kDSIoyrQ6tOlwbwJ2c9&#10;rU3J/Y+dQMWZ+WBpPK4Wy2Xcs/SxvLgkMRmee6pzj7CSoEoeOBuvm5BaHWuycENjpNuk8BOTiTOt&#10;QxJ+Wt24b+ffKerpB7P+BQAA//8DAFBLAwQUAAYACAAAACEAGUJg8NwAAAAIAQAADwAAAGRycy9k&#10;b3ducmV2LnhtbEyPzU7DMBCE70i8g7VI3Kjd9D+NUyEQV1BbqNSbG2+TiHgdxW4T3p7lRI+jGc18&#10;k20G14grdqH2pGE8UiCQCm9rKjV87t+eliBCNGRN4wk1/GCATX5/l5nU+p62eN3FUnAJhdRoqGJs&#10;UylDUaEzYeRbJPbOvnMmsuxKaTvTc7lrZKLUXDpTEy9UpsWXCovv3cVp+Ho/Hw9T9VG+ulnb+0FJ&#10;ciup9ePD8LwGEXGI/2H4w2d0yJnp5C9kg2hYJ3wlapjMZyDYX06mCYiThsVqATLP5O2B/BcAAP//&#10;AwBQSwECLQAUAAYACAAAACEAtoM4kv4AAADhAQAAEwAAAAAAAAAAAAAAAAAAAAAAW0NvbnRlbnRf&#10;VHlwZXNdLnhtbFBLAQItABQABgAIAAAAIQA4/SH/1gAAAJQBAAALAAAAAAAAAAAAAAAAAC8BAABf&#10;cmVscy8ucmVsc1BLAQItABQABgAIAAAAIQCI616QMAIAAKgEAAAOAAAAAAAAAAAAAAAAAC4CAABk&#10;cnMvZTJvRG9jLnhtbFBLAQItABQABgAIAAAAIQAZQmDw3AAAAAgBAAAPAAAAAAAAAAAAAAAAAIoE&#10;AABkcnMvZG93bnJldi54bWxQSwUGAAAAAAQABADzAAAAkwUAAAAA&#10;" filled="f" stroked="f">
                      <v:textbox>
                        <w:txbxContent>
                          <w:p w14:paraId="2E7B47BB" w14:textId="5A462175" w:rsidR="001E29E4" w:rsidRPr="00607217" w:rsidRDefault="001E29E4" w:rsidP="001E29E4">
                            <w:pPr>
                              <w:jc w:val="center"/>
                              <w:rPr>
                                <w:rFonts w:ascii="Goudy Old Style" w:hAnsi="Goudy Old Style"/>
                                <w:b/>
                                <w:bCs/>
                                <w:sz w:val="18"/>
                                <w:szCs w:val="18"/>
                              </w:rPr>
                            </w:pPr>
                            <w:r w:rsidRPr="00607217">
                              <w:rPr>
                                <w:rFonts w:ascii="Goudy Old Style" w:hAnsi="Goudy Old Style"/>
                                <w:b/>
                                <w:bCs/>
                                <w:sz w:val="18"/>
                                <w:szCs w:val="18"/>
                                <w:lang w:val="en"/>
                              </w:rPr>
                              <w:t xml:space="preserve">Figure 3. </w:t>
                            </w:r>
                            <w:r w:rsidR="00607217" w:rsidRPr="00607217">
                              <w:rPr>
                                <w:rStyle w:val="ts-alignment-element"/>
                                <w:rFonts w:ascii="Goudy Old Style" w:hAnsi="Goudy Old Style" w:cs="Segoe UI"/>
                                <w:b/>
                                <w:bCs/>
                                <w:sz w:val="18"/>
                                <w:szCs w:val="18"/>
                                <w:lang w:val="en"/>
                              </w:rPr>
                              <w:t>Glucokinase</w:t>
                            </w:r>
                            <w:r w:rsidR="00607217" w:rsidRPr="00607217">
                              <w:rPr>
                                <w:rFonts w:ascii="Goudy Old Style" w:hAnsi="Goudy Old Style" w:cs="Segoe UI"/>
                                <w:b/>
                                <w:bCs/>
                                <w:sz w:val="18"/>
                                <w:szCs w:val="18"/>
                                <w:lang w:val="en"/>
                              </w:rPr>
                              <w:t xml:space="preserve"> </w:t>
                            </w:r>
                            <w:r w:rsidR="00607217" w:rsidRPr="00607217">
                              <w:rPr>
                                <w:rStyle w:val="ts-alignment-element"/>
                                <w:rFonts w:ascii="Goudy Old Style" w:hAnsi="Goudy Old Style" w:cs="Segoe UI"/>
                                <w:b/>
                                <w:bCs/>
                                <w:sz w:val="18"/>
                                <w:szCs w:val="18"/>
                                <w:lang w:val="en"/>
                              </w:rPr>
                              <w:t>enzyme</w:t>
                            </w:r>
                            <w:r w:rsidR="00607217" w:rsidRPr="00607217">
                              <w:rPr>
                                <w:rFonts w:ascii="Goudy Old Style" w:hAnsi="Goudy Old Style" w:cs="Segoe UI"/>
                                <w:b/>
                                <w:bCs/>
                                <w:sz w:val="18"/>
                                <w:szCs w:val="18"/>
                                <w:lang w:val="en"/>
                              </w:rPr>
                              <w:t xml:space="preserve"> </w:t>
                            </w:r>
                            <w:r w:rsidR="00607217" w:rsidRPr="00607217">
                              <w:rPr>
                                <w:rStyle w:val="ts-alignment-element"/>
                                <w:rFonts w:ascii="Goudy Old Style" w:hAnsi="Goudy Old Style" w:cs="Segoe UI"/>
                                <w:b/>
                                <w:bCs/>
                                <w:sz w:val="18"/>
                                <w:szCs w:val="18"/>
                                <w:lang w:val="en"/>
                              </w:rPr>
                              <w:t>binding</w:t>
                            </w:r>
                            <w:r w:rsidR="00607217" w:rsidRPr="00607217">
                              <w:rPr>
                                <w:rFonts w:ascii="Goudy Old Style" w:hAnsi="Goudy Old Style" w:cs="Segoe UI"/>
                                <w:b/>
                                <w:bCs/>
                                <w:sz w:val="18"/>
                                <w:szCs w:val="18"/>
                                <w:lang w:val="en"/>
                              </w:rPr>
                              <w:t xml:space="preserve"> </w:t>
                            </w:r>
                            <w:r w:rsidR="00607217" w:rsidRPr="00607217">
                              <w:rPr>
                                <w:rStyle w:val="ts-alignment-element"/>
                                <w:rFonts w:ascii="Goudy Old Style" w:hAnsi="Goudy Old Style" w:cs="Segoe UI"/>
                                <w:b/>
                                <w:bCs/>
                                <w:sz w:val="18"/>
                                <w:szCs w:val="18"/>
                                <w:lang w:val="en"/>
                              </w:rPr>
                              <w:t>by</w:t>
                            </w:r>
                            <w:r w:rsidR="00607217" w:rsidRPr="00607217">
                              <w:rPr>
                                <w:rFonts w:ascii="Goudy Old Style" w:hAnsi="Goudy Old Style" w:cs="Segoe UI"/>
                                <w:b/>
                                <w:bCs/>
                                <w:sz w:val="18"/>
                                <w:szCs w:val="18"/>
                                <w:lang w:val="en"/>
                              </w:rPr>
                              <w:t xml:space="preserve"> </w:t>
                            </w:r>
                            <w:r w:rsidR="00607217" w:rsidRPr="00607217">
                              <w:rPr>
                                <w:rStyle w:val="ts-alignment-element"/>
                                <w:rFonts w:ascii="Goudy Old Style" w:hAnsi="Goudy Old Style" w:cs="Segoe UI"/>
                                <w:b/>
                                <w:bCs/>
                                <w:sz w:val="18"/>
                                <w:szCs w:val="18"/>
                                <w:lang w:val="en"/>
                              </w:rPr>
                              <w:t>(a)</w:t>
                            </w:r>
                            <w:r w:rsidR="00607217" w:rsidRPr="00607217">
                              <w:rPr>
                                <w:rFonts w:ascii="Goudy Old Style" w:hAnsi="Goudy Old Style" w:cs="Segoe UI"/>
                                <w:b/>
                                <w:bCs/>
                                <w:sz w:val="18"/>
                                <w:szCs w:val="18"/>
                                <w:lang w:val="en"/>
                              </w:rPr>
                              <w:t xml:space="preserve"> </w:t>
                            </w:r>
                            <w:r w:rsidR="00607217" w:rsidRPr="00607217">
                              <w:rPr>
                                <w:rStyle w:val="ts-alignment-element"/>
                                <w:rFonts w:ascii="Goudy Old Style" w:hAnsi="Goudy Old Style" w:cs="Segoe UI"/>
                                <w:b/>
                                <w:bCs/>
                                <w:sz w:val="18"/>
                                <w:szCs w:val="18"/>
                                <w:lang w:val="en"/>
                              </w:rPr>
                              <w:t>Cd</w:t>
                            </w:r>
                            <w:r w:rsidR="00607217" w:rsidRPr="00607217">
                              <w:rPr>
                                <w:rFonts w:ascii="Goudy Old Style" w:hAnsi="Goudy Old Style" w:cs="Segoe UI"/>
                                <w:b/>
                                <w:bCs/>
                                <w:sz w:val="18"/>
                                <w:szCs w:val="18"/>
                                <w:lang w:val="en"/>
                              </w:rPr>
                              <w:t xml:space="preserve"> </w:t>
                            </w:r>
                            <w:r w:rsidR="00607217" w:rsidRPr="00607217">
                              <w:rPr>
                                <w:rStyle w:val="ts-alignment-element"/>
                                <w:rFonts w:ascii="Goudy Old Style" w:hAnsi="Goudy Old Style" w:cs="Segoe UI"/>
                                <w:b/>
                                <w:bCs/>
                                <w:sz w:val="18"/>
                                <w:szCs w:val="18"/>
                                <w:lang w:val="en"/>
                              </w:rPr>
                              <w:t>and</w:t>
                            </w:r>
                            <w:r w:rsidR="00607217" w:rsidRPr="00607217">
                              <w:rPr>
                                <w:rFonts w:ascii="Goudy Old Style" w:hAnsi="Goudy Old Style" w:cs="Segoe UI"/>
                                <w:b/>
                                <w:bCs/>
                                <w:sz w:val="18"/>
                                <w:szCs w:val="18"/>
                                <w:lang w:val="en"/>
                              </w:rPr>
                              <w:t xml:space="preserve"> </w:t>
                            </w:r>
                            <w:r w:rsidR="00607217" w:rsidRPr="00607217">
                              <w:rPr>
                                <w:rStyle w:val="ts-alignment-element"/>
                                <w:rFonts w:ascii="Goudy Old Style" w:hAnsi="Goudy Old Style" w:cs="Segoe UI"/>
                                <w:b/>
                                <w:bCs/>
                                <w:sz w:val="18"/>
                                <w:szCs w:val="18"/>
                                <w:lang w:val="en"/>
                              </w:rPr>
                              <w:t>(b)</w:t>
                            </w:r>
                            <w:r w:rsidR="00607217" w:rsidRPr="00607217">
                              <w:rPr>
                                <w:rFonts w:ascii="Goudy Old Style" w:hAnsi="Goudy Old Style" w:cs="Segoe UI"/>
                                <w:b/>
                                <w:bCs/>
                                <w:sz w:val="18"/>
                                <w:szCs w:val="18"/>
                                <w:lang w:val="en"/>
                              </w:rPr>
                              <w:t xml:space="preserve"> </w:t>
                            </w:r>
                            <w:r w:rsidR="00607217" w:rsidRPr="00607217">
                              <w:rPr>
                                <w:rStyle w:val="ts-alignment-element"/>
                                <w:rFonts w:ascii="Goudy Old Style" w:hAnsi="Goudy Old Style" w:cs="Segoe UI"/>
                                <w:b/>
                                <w:bCs/>
                                <w:sz w:val="18"/>
                                <w:szCs w:val="18"/>
                                <w:lang w:val="en"/>
                              </w:rPr>
                              <w:t>Hg</w:t>
                            </w:r>
                          </w:p>
                        </w:txbxContent>
                      </v:textbox>
                      <w10:wrap anchorx="margin"/>
                    </v:shape>
                  </w:pict>
                </mc:Fallback>
              </mc:AlternateContent>
            </w:r>
            <w:r w:rsidRPr="007732BB">
              <w:rPr>
                <w:rFonts w:ascii="Times New Roman" w:hAnsi="Times New Roman" w:cs="Times New Roman"/>
              </w:rPr>
              <w:t>(a)</w:t>
            </w:r>
          </w:p>
        </w:tc>
        <w:tc>
          <w:tcPr>
            <w:tcW w:w="4386" w:type="dxa"/>
          </w:tcPr>
          <w:p w14:paraId="09BC7FA1" w14:textId="77777777" w:rsidR="001E29E4" w:rsidRPr="007732BB" w:rsidRDefault="001E29E4" w:rsidP="00964765">
            <w:pPr>
              <w:tabs>
                <w:tab w:val="left" w:pos="567"/>
                <w:tab w:val="left" w:pos="7937"/>
              </w:tabs>
              <w:spacing w:line="480" w:lineRule="auto"/>
              <w:jc w:val="center"/>
              <w:rPr>
                <w:rFonts w:ascii="Times New Roman" w:hAnsi="Times New Roman" w:cs="Times New Roman"/>
              </w:rPr>
            </w:pPr>
            <w:r w:rsidRPr="007732BB">
              <w:rPr>
                <w:rFonts w:ascii="Times New Roman" w:hAnsi="Times New Roman" w:cs="Times New Roman"/>
              </w:rPr>
              <w:t>(b)</w:t>
            </w:r>
          </w:p>
        </w:tc>
      </w:tr>
    </w:tbl>
    <w:p w14:paraId="29335777" w14:textId="77777777" w:rsidR="00607217" w:rsidRDefault="00607217" w:rsidP="00607217">
      <w:pPr>
        <w:shd w:val="clear" w:color="auto" w:fill="FFFFFF"/>
        <w:ind w:firstLine="720"/>
        <w:jc w:val="both"/>
        <w:rPr>
          <w:rFonts w:ascii="Candara" w:hAnsi="Candara" w:cs="Segoe UI"/>
          <w:sz w:val="20"/>
          <w:szCs w:val="20"/>
          <w:lang w:val="en" w:eastAsia="en-ID"/>
        </w:rPr>
      </w:pPr>
    </w:p>
    <w:p w14:paraId="5D66FB6B" w14:textId="05529750" w:rsidR="00607217" w:rsidRPr="00607217" w:rsidRDefault="00607217" w:rsidP="00607217">
      <w:pPr>
        <w:shd w:val="clear" w:color="auto" w:fill="FFFFFF"/>
        <w:ind w:firstLine="720"/>
        <w:jc w:val="both"/>
        <w:rPr>
          <w:rFonts w:ascii="Candara" w:hAnsi="Candara" w:cs="Segoe UI"/>
          <w:sz w:val="20"/>
          <w:szCs w:val="20"/>
          <w:vertAlign w:val="superscript"/>
          <w:lang w:val="en" w:eastAsia="en-ID"/>
        </w:rPr>
      </w:pPr>
      <w:r w:rsidRPr="00607217">
        <w:rPr>
          <w:rFonts w:ascii="Candara" w:hAnsi="Candara" w:cs="Segoe UI"/>
          <w:sz w:val="20"/>
          <w:szCs w:val="20"/>
          <w:lang w:val="en" w:eastAsia="en-ID"/>
        </w:rPr>
        <w:t>Glucokinase enzyme is an enzyme that converts a glucose substrate into its product, namely glucose – 6 – phosphate.</w:t>
      </w:r>
      <w:r>
        <w:rPr>
          <w:rFonts w:ascii="Candara" w:hAnsi="Candara" w:cs="Segoe UI"/>
          <w:sz w:val="20"/>
          <w:szCs w:val="20"/>
          <w:vertAlign w:val="superscript"/>
          <w:lang w:val="en" w:eastAsia="en-ID"/>
        </w:rPr>
        <w:t xml:space="preserve">16 </w:t>
      </w:r>
      <w:proofErr w:type="spellStart"/>
      <w:r w:rsidRPr="00607217">
        <w:rPr>
          <w:rFonts w:ascii="Candara" w:hAnsi="Candara" w:cs="Segoe UI"/>
          <w:sz w:val="20"/>
          <w:szCs w:val="20"/>
          <w:lang w:val="en" w:eastAsia="en-ID"/>
        </w:rPr>
        <w:t>Glucoskinase</w:t>
      </w:r>
      <w:proofErr w:type="spellEnd"/>
      <w:r w:rsidRPr="00607217">
        <w:rPr>
          <w:rFonts w:ascii="Candara" w:hAnsi="Candara" w:cs="Segoe UI"/>
          <w:sz w:val="20"/>
          <w:szCs w:val="20"/>
          <w:lang w:val="en" w:eastAsia="en-ID"/>
        </w:rPr>
        <w:t xml:space="preserve"> has one active side for glucose and one for ATP this side is on the small domain and the main domain.</w:t>
      </w:r>
      <w:r>
        <w:rPr>
          <w:rFonts w:ascii="Candara" w:hAnsi="Candara" w:cs="Segoe UI"/>
          <w:sz w:val="20"/>
          <w:szCs w:val="20"/>
          <w:vertAlign w:val="superscript"/>
          <w:lang w:val="en" w:eastAsia="en-ID"/>
        </w:rPr>
        <w:t xml:space="preserve">17 </w:t>
      </w:r>
      <w:r w:rsidRPr="00607217">
        <w:rPr>
          <w:rFonts w:ascii="Candara" w:hAnsi="Candara" w:cs="Segoe UI"/>
          <w:sz w:val="20"/>
          <w:szCs w:val="20"/>
          <w:lang w:val="en" w:eastAsia="en-ID"/>
        </w:rPr>
        <w:t>The active side circle of glucokinase is at residue 151-180 which is an irregular structure.</w:t>
      </w:r>
      <w:r>
        <w:rPr>
          <w:rFonts w:ascii="Candara" w:hAnsi="Candara" w:cs="Segoe UI"/>
          <w:sz w:val="20"/>
          <w:szCs w:val="20"/>
          <w:vertAlign w:val="superscript"/>
          <w:lang w:val="en" w:eastAsia="en-ID"/>
        </w:rPr>
        <w:t>18</w:t>
      </w:r>
    </w:p>
    <w:p w14:paraId="37993EB1" w14:textId="64C420F3" w:rsidR="00607217" w:rsidRPr="00E7448B" w:rsidRDefault="00607217" w:rsidP="00607217">
      <w:pPr>
        <w:shd w:val="clear" w:color="auto" w:fill="FFFFFF"/>
        <w:ind w:firstLine="720"/>
        <w:jc w:val="both"/>
        <w:rPr>
          <w:rFonts w:ascii="Candara" w:hAnsi="Candara" w:cs="Segoe UI"/>
          <w:sz w:val="20"/>
          <w:szCs w:val="20"/>
          <w:vertAlign w:val="superscript"/>
          <w:lang w:val="en" w:eastAsia="en-ID"/>
        </w:rPr>
      </w:pPr>
      <w:r w:rsidRPr="00607217">
        <w:rPr>
          <w:rFonts w:ascii="Candara" w:hAnsi="Candara" w:cs="Segoe UI"/>
          <w:sz w:val="20"/>
          <w:szCs w:val="20"/>
          <w:lang w:val="en" w:eastAsia="en-ID"/>
        </w:rPr>
        <w:t xml:space="preserve">In this study, Cd and Hg were known to interact with residues which are the inactive sides of the </w:t>
      </w:r>
      <w:proofErr w:type="spellStart"/>
      <w:r w:rsidRPr="00607217">
        <w:rPr>
          <w:rFonts w:ascii="Candara" w:hAnsi="Candara" w:cs="Segoe UI"/>
          <w:sz w:val="20"/>
          <w:szCs w:val="20"/>
          <w:lang w:val="en" w:eastAsia="en-ID"/>
        </w:rPr>
        <w:t>glucoskinase</w:t>
      </w:r>
      <w:proofErr w:type="spellEnd"/>
      <w:r w:rsidRPr="00607217">
        <w:rPr>
          <w:rFonts w:ascii="Candara" w:hAnsi="Candara" w:cs="Segoe UI"/>
          <w:sz w:val="20"/>
          <w:szCs w:val="20"/>
          <w:lang w:val="en" w:eastAsia="en-ID"/>
        </w:rPr>
        <w:t xml:space="preserve"> enzyme, it has been known that the active residue of the glucokinase enzyme is residue 151-180. Thus, the interaction of Cd and Hg will bind to the allosteric side of the enzyme. Cd will bind to glutamate residues hydrophobically with the metal. Meanwhile, Hg will bind to serine residues covalently with the metal. The interaction of glucokinase and metal enzyme residues results in enzyme inactivation. This is in accordance with the research of Sabir et al,</w:t>
      </w:r>
      <w:r w:rsidRPr="00607217">
        <w:rPr>
          <w:rFonts w:ascii="Candara" w:hAnsi="Candara" w:cs="Segoe UI"/>
          <w:sz w:val="20"/>
          <w:szCs w:val="20"/>
          <w:vertAlign w:val="superscript"/>
          <w:lang w:val="en" w:eastAsia="en-ID"/>
        </w:rPr>
        <w:t>10</w:t>
      </w:r>
      <w:r w:rsidRPr="00607217">
        <w:rPr>
          <w:rFonts w:ascii="Candara" w:hAnsi="Candara" w:cs="Segoe UI"/>
          <w:sz w:val="20"/>
          <w:szCs w:val="20"/>
          <w:lang w:val="en" w:eastAsia="en-ID"/>
        </w:rPr>
        <w:t xml:space="preserve"> which states that interactions with metals can change the configuration of enzymes resulting in active sites changing then no enzymatic activity.</w:t>
      </w:r>
      <w:r w:rsidRPr="00607217">
        <w:rPr>
          <w:rFonts w:ascii="Candara" w:hAnsi="Candara" w:cs="Segoe UI"/>
          <w:sz w:val="20"/>
          <w:szCs w:val="20"/>
          <w:vertAlign w:val="superscript"/>
          <w:lang w:val="en" w:eastAsia="en-ID"/>
        </w:rPr>
        <w:t>15</w:t>
      </w:r>
      <w:r w:rsidR="00514E99">
        <w:rPr>
          <w:rFonts w:ascii="Candara" w:hAnsi="Candara" w:cs="Segoe UI"/>
          <w:sz w:val="20"/>
          <w:szCs w:val="20"/>
          <w:vertAlign w:val="superscript"/>
          <w:lang w:val="en" w:eastAsia="en-ID"/>
        </w:rPr>
        <w:t xml:space="preserve"> </w:t>
      </w:r>
      <w:r w:rsidR="00514E99">
        <w:rPr>
          <w:rFonts w:ascii="Candara" w:hAnsi="Candara" w:cs="Segoe UI"/>
          <w:sz w:val="20"/>
          <w:szCs w:val="20"/>
          <w:lang w:val="en" w:eastAsia="en-ID"/>
        </w:rPr>
        <w:t>Previous studies also concluded that Cd and Hg can affect carbohydrate metabolism by inactivating hexokinase</w:t>
      </w:r>
      <w:r w:rsidR="00E7448B">
        <w:rPr>
          <w:rFonts w:ascii="Candara" w:hAnsi="Candara" w:cs="Segoe UI"/>
          <w:sz w:val="20"/>
          <w:szCs w:val="20"/>
          <w:lang w:val="en" w:eastAsia="en-ID"/>
        </w:rPr>
        <w:t>,</w:t>
      </w:r>
      <w:r w:rsidR="00E7448B">
        <w:rPr>
          <w:rFonts w:ascii="Candara" w:hAnsi="Candara" w:cs="Segoe UI"/>
          <w:sz w:val="20"/>
          <w:szCs w:val="20"/>
          <w:vertAlign w:val="superscript"/>
          <w:lang w:val="en" w:eastAsia="en-ID"/>
        </w:rPr>
        <w:t>19</w:t>
      </w:r>
      <w:r w:rsidR="00E7448B">
        <w:rPr>
          <w:rFonts w:ascii="Candara" w:hAnsi="Candara" w:cs="Segoe UI"/>
          <w:sz w:val="20"/>
          <w:szCs w:val="20"/>
          <w:lang w:val="en" w:eastAsia="en-ID"/>
        </w:rPr>
        <w:t xml:space="preserve"> glycogen synthase, and phospofructokinase.</w:t>
      </w:r>
      <w:r w:rsidR="00E7448B">
        <w:rPr>
          <w:rFonts w:ascii="Candara" w:hAnsi="Candara" w:cs="Segoe UI"/>
          <w:sz w:val="20"/>
          <w:szCs w:val="20"/>
          <w:vertAlign w:val="superscript"/>
          <w:lang w:val="en" w:eastAsia="en-ID"/>
        </w:rPr>
        <w:t>20</w:t>
      </w:r>
    </w:p>
    <w:p w14:paraId="5A731EDF" w14:textId="77777777" w:rsidR="00607217" w:rsidRDefault="00607217" w:rsidP="008A0B8B">
      <w:pPr>
        <w:jc w:val="both"/>
        <w:rPr>
          <w:rFonts w:ascii="Candara" w:hAnsi="Candara" w:cs="Times New Roman"/>
          <w:b/>
          <w:bCs/>
          <w:sz w:val="20"/>
          <w:szCs w:val="20"/>
          <w:lang w:val="id-ID"/>
        </w:rPr>
      </w:pPr>
    </w:p>
    <w:p w14:paraId="5D20F526" w14:textId="0D06D702" w:rsidR="008A0B8B" w:rsidRPr="00514E99" w:rsidRDefault="008A0B8B" w:rsidP="008A0B8B">
      <w:pPr>
        <w:jc w:val="both"/>
        <w:rPr>
          <w:rFonts w:ascii="Candara" w:hAnsi="Candara" w:cs="Times New Roman"/>
          <w:b/>
          <w:bCs/>
          <w:sz w:val="20"/>
          <w:szCs w:val="20"/>
        </w:rPr>
      </w:pPr>
      <w:r w:rsidRPr="00A759F9">
        <w:rPr>
          <w:rFonts w:ascii="Candara" w:hAnsi="Candara" w:cs="Times New Roman"/>
          <w:b/>
          <w:bCs/>
          <w:sz w:val="20"/>
          <w:szCs w:val="20"/>
          <w:lang w:val="id-ID"/>
        </w:rPr>
        <w:t>CONCLUSION</w:t>
      </w:r>
    </w:p>
    <w:p w14:paraId="2D783503" w14:textId="77777777" w:rsidR="00A759F9" w:rsidRPr="00A759F9" w:rsidRDefault="00A759F9" w:rsidP="008A0B8B">
      <w:pPr>
        <w:jc w:val="both"/>
        <w:rPr>
          <w:rFonts w:ascii="Candara" w:hAnsi="Candara" w:cs="Times New Roman"/>
          <w:b/>
          <w:bCs/>
          <w:sz w:val="20"/>
          <w:szCs w:val="20"/>
          <w:lang w:val="id-ID"/>
        </w:rPr>
      </w:pPr>
    </w:p>
    <w:p w14:paraId="5E5CBF80" w14:textId="26D88D69" w:rsidR="00A759F9" w:rsidRDefault="00A759F9" w:rsidP="00A759F9">
      <w:pPr>
        <w:shd w:val="clear" w:color="auto" w:fill="FFFFFF"/>
        <w:ind w:firstLine="567"/>
        <w:jc w:val="both"/>
        <w:rPr>
          <w:rFonts w:ascii="Candara" w:hAnsi="Candara" w:cs="Segoe UI"/>
          <w:sz w:val="20"/>
          <w:szCs w:val="20"/>
          <w:lang w:val="en" w:eastAsia="en-ID"/>
        </w:rPr>
      </w:pPr>
      <w:r w:rsidRPr="00A759F9">
        <w:rPr>
          <w:rFonts w:ascii="Candara" w:hAnsi="Candara" w:cs="Segoe UI"/>
          <w:sz w:val="20"/>
          <w:szCs w:val="20"/>
          <w:lang w:val="en" w:eastAsia="en-ID"/>
        </w:rPr>
        <w:t>Based on the results of the study, it was concluded that Cd and Hg interact with amino acid residues</w:t>
      </w:r>
      <w:r w:rsidRPr="00A759F9">
        <w:rPr>
          <w:rFonts w:asciiTheme="majorHAnsi" w:hAnsiTheme="majorHAnsi" w:cs="Segoe UI"/>
          <w:sz w:val="20"/>
          <w:szCs w:val="20"/>
          <w:lang w:val="en" w:eastAsia="en-ID"/>
        </w:rPr>
        <w:t xml:space="preserve"> </w:t>
      </w:r>
      <w:r w:rsidRPr="00A759F9">
        <w:rPr>
          <w:rFonts w:ascii="Candara" w:hAnsi="Candara" w:cs="Segoe UI"/>
          <w:sz w:val="20"/>
          <w:szCs w:val="20"/>
          <w:lang w:val="en" w:eastAsia="en-ID"/>
        </w:rPr>
        <w:t xml:space="preserve">outside the active </w:t>
      </w:r>
      <w:r w:rsidR="001E29E4">
        <w:rPr>
          <w:rFonts w:ascii="Candara" w:hAnsi="Candara" w:cs="Segoe UI"/>
          <w:sz w:val="20"/>
          <w:szCs w:val="20"/>
          <w:lang w:val="en" w:eastAsia="en-ID"/>
        </w:rPr>
        <w:t>site</w:t>
      </w:r>
      <w:r w:rsidRPr="00A759F9">
        <w:rPr>
          <w:rFonts w:ascii="Candara" w:hAnsi="Candara" w:cs="Segoe UI"/>
          <w:sz w:val="20"/>
          <w:szCs w:val="20"/>
          <w:lang w:val="en" w:eastAsia="en-ID"/>
        </w:rPr>
        <w:t xml:space="preserve"> of the enzyme pyruvate kinase and the enzyme </w:t>
      </w:r>
      <w:proofErr w:type="spellStart"/>
      <w:r w:rsidRPr="00A759F9">
        <w:rPr>
          <w:rFonts w:ascii="Candara" w:hAnsi="Candara" w:cs="Segoe UI"/>
          <w:sz w:val="20"/>
          <w:szCs w:val="20"/>
          <w:lang w:val="en" w:eastAsia="en-ID"/>
        </w:rPr>
        <w:t>glucoskinase</w:t>
      </w:r>
      <w:proofErr w:type="spellEnd"/>
      <w:r w:rsidRPr="00A759F9">
        <w:rPr>
          <w:rFonts w:ascii="Candara" w:hAnsi="Candara" w:cs="Segoe UI"/>
          <w:sz w:val="20"/>
          <w:szCs w:val="20"/>
          <w:lang w:val="en" w:eastAsia="en-ID"/>
        </w:rPr>
        <w:t>. The two metals interact on the structure of the proteins constituting the enzyme and bind allosterically to change the conformation structure of the active site of the enzymes glucokinase and pyruvate kinase which are thought to inhibit enzyme performance. The interaction by Hg metal is stronger in binding to both enzymes as evidenced by the presence of three different amino acid residual bonds at a low distance compared to Cd metal.</w:t>
      </w:r>
    </w:p>
    <w:p w14:paraId="5CB5ADDD" w14:textId="40DBE462" w:rsidR="00E7448B" w:rsidRDefault="00E7448B" w:rsidP="00A759F9">
      <w:pPr>
        <w:shd w:val="clear" w:color="auto" w:fill="FFFFFF"/>
        <w:ind w:firstLine="567"/>
        <w:jc w:val="both"/>
        <w:rPr>
          <w:rFonts w:ascii="Candara" w:hAnsi="Candara" w:cs="Segoe UI"/>
          <w:sz w:val="20"/>
          <w:szCs w:val="20"/>
          <w:lang w:val="en" w:eastAsia="en-ID"/>
        </w:rPr>
      </w:pPr>
    </w:p>
    <w:p w14:paraId="4ED5490F" w14:textId="10958B65" w:rsidR="00E7448B" w:rsidRPr="00E7448B" w:rsidRDefault="00E7448B" w:rsidP="00E7448B">
      <w:pPr>
        <w:shd w:val="clear" w:color="auto" w:fill="FFFFFF"/>
        <w:jc w:val="both"/>
        <w:rPr>
          <w:rFonts w:asciiTheme="majorHAnsi" w:hAnsiTheme="majorHAnsi" w:cs="Segoe UI"/>
          <w:b/>
          <w:bCs/>
          <w:sz w:val="20"/>
          <w:szCs w:val="20"/>
          <w:lang w:val="en" w:eastAsia="en-ID"/>
        </w:rPr>
      </w:pPr>
      <w:r w:rsidRPr="00E7448B">
        <w:rPr>
          <w:rFonts w:ascii="Candara" w:hAnsi="Candara" w:cs="Segoe UI"/>
          <w:b/>
          <w:bCs/>
          <w:sz w:val="20"/>
          <w:szCs w:val="20"/>
          <w:lang w:val="en" w:eastAsia="en-ID"/>
        </w:rPr>
        <w:t>CONFLICT OF INTEREST</w:t>
      </w:r>
    </w:p>
    <w:p w14:paraId="3ADA2351" w14:textId="77777777" w:rsidR="00E7448B" w:rsidRDefault="00E7448B" w:rsidP="006B04E3">
      <w:pPr>
        <w:jc w:val="both"/>
        <w:rPr>
          <w:rFonts w:ascii="Candara" w:hAnsi="Candara" w:cs="Times New Roman"/>
          <w:b/>
          <w:sz w:val="20"/>
          <w:szCs w:val="20"/>
          <w:lang w:val="id-ID"/>
        </w:rPr>
      </w:pPr>
    </w:p>
    <w:p w14:paraId="6B6BE396" w14:textId="77777777" w:rsidR="00E7448B" w:rsidRDefault="00E7448B" w:rsidP="006B04E3">
      <w:pPr>
        <w:jc w:val="both"/>
        <w:rPr>
          <w:rFonts w:ascii="Candara" w:hAnsi="Candara" w:cs="Times New Roman"/>
          <w:bCs/>
          <w:sz w:val="20"/>
          <w:szCs w:val="20"/>
        </w:rPr>
      </w:pPr>
      <w:r>
        <w:rPr>
          <w:rFonts w:ascii="Candara" w:hAnsi="Candara" w:cs="Times New Roman"/>
          <w:b/>
          <w:sz w:val="20"/>
          <w:szCs w:val="20"/>
          <w:lang w:val="id-ID"/>
        </w:rPr>
        <w:tab/>
      </w:r>
      <w:r>
        <w:rPr>
          <w:rFonts w:ascii="Candara" w:hAnsi="Candara" w:cs="Times New Roman"/>
          <w:bCs/>
          <w:sz w:val="20"/>
          <w:szCs w:val="20"/>
        </w:rPr>
        <w:t>The authors declare that no conflict of interest.</w:t>
      </w:r>
    </w:p>
    <w:p w14:paraId="46AFF529" w14:textId="0A61F7CB" w:rsidR="006B04E3" w:rsidRPr="00C63AC1" w:rsidRDefault="00A759F9" w:rsidP="006B04E3">
      <w:pPr>
        <w:jc w:val="both"/>
        <w:rPr>
          <w:rFonts w:ascii="Candara" w:hAnsi="Candara" w:cs="Times New Roman"/>
          <w:sz w:val="20"/>
          <w:szCs w:val="20"/>
          <w:lang w:val="en-ID"/>
        </w:rPr>
      </w:pPr>
      <w:r>
        <w:rPr>
          <w:rFonts w:ascii="Candara" w:hAnsi="Candara" w:cs="Times New Roman"/>
          <w:b/>
          <w:sz w:val="20"/>
          <w:szCs w:val="20"/>
          <w:lang w:val="id-ID"/>
        </w:rPr>
        <w:tab/>
      </w:r>
    </w:p>
    <w:p w14:paraId="675CF1DF" w14:textId="77777777" w:rsidR="006B04E3" w:rsidRDefault="006B04E3" w:rsidP="006B04E3">
      <w:pPr>
        <w:jc w:val="both"/>
        <w:rPr>
          <w:rFonts w:ascii="Candara" w:hAnsi="Candara" w:cs="Times New Roman"/>
          <w:b/>
          <w:bCs/>
          <w:sz w:val="20"/>
          <w:szCs w:val="20"/>
        </w:rPr>
      </w:pPr>
      <w:r w:rsidRPr="00440422">
        <w:rPr>
          <w:rFonts w:ascii="Candara" w:hAnsi="Candara" w:cs="Times New Roman"/>
          <w:b/>
          <w:bCs/>
          <w:sz w:val="20"/>
          <w:szCs w:val="20"/>
        </w:rPr>
        <w:t>REFERENCES</w:t>
      </w:r>
    </w:p>
    <w:p w14:paraId="4C9D0FF5" w14:textId="77777777" w:rsidR="00C63AC1" w:rsidRDefault="00C63AC1" w:rsidP="00900B27">
      <w:pPr>
        <w:jc w:val="both"/>
        <w:rPr>
          <w:lang w:val="id-ID"/>
        </w:rPr>
      </w:pPr>
    </w:p>
    <w:p w14:paraId="7E6F1A95" w14:textId="7EDA6CEF" w:rsidR="005A6AAE" w:rsidRPr="00327AA2" w:rsidRDefault="005A6AAE" w:rsidP="00327AA2">
      <w:pPr>
        <w:pStyle w:val="ListParagraph"/>
        <w:widowControl w:val="0"/>
        <w:numPr>
          <w:ilvl w:val="0"/>
          <w:numId w:val="25"/>
        </w:numPr>
        <w:autoSpaceDE w:val="0"/>
        <w:autoSpaceDN w:val="0"/>
        <w:adjustRightInd w:val="0"/>
        <w:jc w:val="both"/>
        <w:rPr>
          <w:rFonts w:ascii="Goudy Old Style" w:hAnsi="Goudy Old Style" w:cs="Times New Roman"/>
          <w:noProof/>
          <w:sz w:val="20"/>
          <w:szCs w:val="20"/>
        </w:rPr>
      </w:pPr>
      <w:r w:rsidRPr="005A6AAE">
        <w:rPr>
          <w:rFonts w:ascii="Goudy Old Style" w:hAnsi="Goudy Old Style" w:cs="Times New Roman"/>
          <w:b/>
          <w:bCs/>
          <w:sz w:val="20"/>
          <w:szCs w:val="20"/>
        </w:rPr>
        <w:fldChar w:fldCharType="begin" w:fldLock="1"/>
      </w:r>
      <w:r w:rsidRPr="00327AA2">
        <w:rPr>
          <w:rFonts w:ascii="Goudy Old Style" w:hAnsi="Goudy Old Style" w:cs="Times New Roman"/>
          <w:b/>
          <w:bCs/>
          <w:sz w:val="20"/>
          <w:szCs w:val="20"/>
        </w:rPr>
        <w:instrText xml:space="preserve">ADDIN Mendeley Bibliography CSL_BIBLIOGRAPHY </w:instrText>
      </w:r>
      <w:r w:rsidRPr="005A6AAE">
        <w:rPr>
          <w:rFonts w:ascii="Goudy Old Style" w:hAnsi="Goudy Old Style" w:cs="Times New Roman"/>
          <w:b/>
          <w:bCs/>
          <w:sz w:val="20"/>
          <w:szCs w:val="20"/>
        </w:rPr>
        <w:fldChar w:fldCharType="separate"/>
      </w:r>
      <w:r w:rsidRPr="00327AA2">
        <w:rPr>
          <w:rFonts w:ascii="Goudy Old Style" w:hAnsi="Goudy Old Style" w:cs="Times New Roman"/>
          <w:noProof/>
          <w:sz w:val="20"/>
          <w:szCs w:val="20"/>
        </w:rPr>
        <w:t xml:space="preserve">Engwa GA, Ferdinand PU, Nwalo FN, et al. Mechanism and health effects of heavy metal toxicity in humans. </w:t>
      </w:r>
      <w:r w:rsidRPr="00327AA2">
        <w:rPr>
          <w:rFonts w:ascii="Goudy Old Style" w:hAnsi="Goudy Old Style" w:cs="Times New Roman"/>
          <w:i/>
          <w:iCs/>
          <w:noProof/>
          <w:sz w:val="20"/>
          <w:szCs w:val="20"/>
        </w:rPr>
        <w:t>Poisoning Mod World - New Tricks an Old Dog?</w:t>
      </w:r>
      <w:r w:rsidRPr="00327AA2">
        <w:rPr>
          <w:rFonts w:ascii="Goudy Old Style" w:hAnsi="Goudy Old Style" w:cs="Times New Roman"/>
          <w:noProof/>
          <w:sz w:val="20"/>
          <w:szCs w:val="20"/>
        </w:rPr>
        <w:t xml:space="preserve"> Epub ahead of print 2019. DOI: 10.5772/intechopen.82511.</w:t>
      </w:r>
    </w:p>
    <w:p w14:paraId="075BC36A" w14:textId="77777777" w:rsidR="005A6AAE" w:rsidRPr="005A6AAE" w:rsidRDefault="005A6AAE" w:rsidP="00327AA2">
      <w:pPr>
        <w:widowControl w:val="0"/>
        <w:autoSpaceDE w:val="0"/>
        <w:autoSpaceDN w:val="0"/>
        <w:adjustRightInd w:val="0"/>
        <w:ind w:left="640" w:hanging="640"/>
        <w:jc w:val="both"/>
        <w:rPr>
          <w:rFonts w:ascii="Goudy Old Style" w:hAnsi="Goudy Old Style" w:cs="Times New Roman"/>
          <w:noProof/>
          <w:sz w:val="20"/>
          <w:szCs w:val="20"/>
          <w:lang w:val="id-ID"/>
        </w:rPr>
      </w:pPr>
    </w:p>
    <w:p w14:paraId="66646198" w14:textId="3F216B88" w:rsidR="005A6AAE" w:rsidRPr="00327AA2" w:rsidRDefault="005A6AAE" w:rsidP="00327AA2">
      <w:pPr>
        <w:pStyle w:val="ListParagraph"/>
        <w:widowControl w:val="0"/>
        <w:numPr>
          <w:ilvl w:val="0"/>
          <w:numId w:val="25"/>
        </w:numPr>
        <w:autoSpaceDE w:val="0"/>
        <w:autoSpaceDN w:val="0"/>
        <w:adjustRightInd w:val="0"/>
        <w:jc w:val="both"/>
        <w:rPr>
          <w:rFonts w:ascii="Goudy Old Style" w:hAnsi="Goudy Old Style" w:cs="Times New Roman"/>
          <w:noProof/>
          <w:sz w:val="20"/>
          <w:szCs w:val="20"/>
        </w:rPr>
      </w:pPr>
      <w:r w:rsidRPr="00327AA2">
        <w:rPr>
          <w:rFonts w:ascii="Goudy Old Style" w:hAnsi="Goudy Old Style" w:cs="Times New Roman"/>
          <w:noProof/>
          <w:sz w:val="20"/>
          <w:szCs w:val="20"/>
        </w:rPr>
        <w:t xml:space="preserve">Jaishankar M, Tseten T, Anbalagan N, et al. Toxicity, mechanism and health effects of some heavy metals. </w:t>
      </w:r>
      <w:r w:rsidRPr="00327AA2">
        <w:rPr>
          <w:rFonts w:ascii="Goudy Old Style" w:hAnsi="Goudy Old Style" w:cs="Times New Roman"/>
          <w:i/>
          <w:iCs/>
          <w:noProof/>
          <w:sz w:val="20"/>
          <w:szCs w:val="20"/>
        </w:rPr>
        <w:t>Interdiscip Toxicol</w:t>
      </w:r>
      <w:r w:rsidRPr="00327AA2">
        <w:rPr>
          <w:rFonts w:ascii="Goudy Old Style" w:hAnsi="Goudy Old Style" w:cs="Times New Roman"/>
          <w:noProof/>
          <w:sz w:val="20"/>
          <w:szCs w:val="20"/>
        </w:rPr>
        <w:t xml:space="preserve"> 2014; 7: 60–72.</w:t>
      </w:r>
    </w:p>
    <w:p w14:paraId="3400E4E1" w14:textId="77777777" w:rsidR="005A6AAE" w:rsidRPr="005A6AAE" w:rsidRDefault="005A6AAE" w:rsidP="00327AA2">
      <w:pPr>
        <w:widowControl w:val="0"/>
        <w:autoSpaceDE w:val="0"/>
        <w:autoSpaceDN w:val="0"/>
        <w:adjustRightInd w:val="0"/>
        <w:ind w:left="640" w:hanging="640"/>
        <w:jc w:val="both"/>
        <w:rPr>
          <w:rFonts w:ascii="Goudy Old Style" w:hAnsi="Goudy Old Style" w:cs="Times New Roman"/>
          <w:noProof/>
          <w:sz w:val="20"/>
          <w:szCs w:val="20"/>
          <w:lang w:val="id-ID"/>
        </w:rPr>
      </w:pPr>
    </w:p>
    <w:p w14:paraId="21594B5B" w14:textId="7E16FDE5" w:rsidR="005A6AAE" w:rsidRPr="00327AA2" w:rsidRDefault="005A6AAE" w:rsidP="00327AA2">
      <w:pPr>
        <w:pStyle w:val="ListParagraph"/>
        <w:widowControl w:val="0"/>
        <w:numPr>
          <w:ilvl w:val="0"/>
          <w:numId w:val="25"/>
        </w:numPr>
        <w:autoSpaceDE w:val="0"/>
        <w:autoSpaceDN w:val="0"/>
        <w:adjustRightInd w:val="0"/>
        <w:jc w:val="both"/>
        <w:rPr>
          <w:rFonts w:ascii="Goudy Old Style" w:hAnsi="Goudy Old Style" w:cs="Times New Roman"/>
          <w:noProof/>
          <w:sz w:val="20"/>
          <w:szCs w:val="20"/>
        </w:rPr>
      </w:pPr>
      <w:r w:rsidRPr="00327AA2">
        <w:rPr>
          <w:rFonts w:ascii="Goudy Old Style" w:hAnsi="Goudy Old Style" w:cs="Times New Roman"/>
          <w:noProof/>
          <w:sz w:val="20"/>
          <w:szCs w:val="20"/>
        </w:rPr>
        <w:t xml:space="preserve">Sharma H, Rawal N, Mathew BB. the Characteristics, Toxicity and Effects of Cadmium. </w:t>
      </w:r>
      <w:r w:rsidRPr="00327AA2">
        <w:rPr>
          <w:rFonts w:ascii="Goudy Old Style" w:hAnsi="Goudy Old Style" w:cs="Times New Roman"/>
          <w:i/>
          <w:iCs/>
          <w:noProof/>
          <w:sz w:val="20"/>
          <w:szCs w:val="20"/>
        </w:rPr>
        <w:t>Int J Nanotechnol Nanosci</w:t>
      </w:r>
      <w:r w:rsidRPr="00327AA2">
        <w:rPr>
          <w:rFonts w:ascii="Goudy Old Style" w:hAnsi="Goudy Old Style" w:cs="Times New Roman"/>
          <w:noProof/>
          <w:sz w:val="20"/>
          <w:szCs w:val="20"/>
        </w:rPr>
        <w:t xml:space="preserve"> 2015; 3: 1–9.</w:t>
      </w:r>
    </w:p>
    <w:p w14:paraId="79AC9DB3" w14:textId="77777777" w:rsidR="005A6AAE" w:rsidRPr="005A6AAE" w:rsidRDefault="005A6AAE" w:rsidP="00327AA2">
      <w:pPr>
        <w:widowControl w:val="0"/>
        <w:autoSpaceDE w:val="0"/>
        <w:autoSpaceDN w:val="0"/>
        <w:adjustRightInd w:val="0"/>
        <w:ind w:left="640" w:hanging="640"/>
        <w:jc w:val="both"/>
        <w:rPr>
          <w:rFonts w:ascii="Goudy Old Style" w:hAnsi="Goudy Old Style" w:cs="Times New Roman"/>
          <w:noProof/>
          <w:sz w:val="20"/>
          <w:szCs w:val="20"/>
          <w:lang w:val="id-ID"/>
        </w:rPr>
      </w:pPr>
    </w:p>
    <w:p w14:paraId="6E2ACC58" w14:textId="53173CDE" w:rsidR="005A6AAE" w:rsidRPr="00327AA2" w:rsidRDefault="005A6AAE" w:rsidP="00327AA2">
      <w:pPr>
        <w:pStyle w:val="ListParagraph"/>
        <w:widowControl w:val="0"/>
        <w:numPr>
          <w:ilvl w:val="0"/>
          <w:numId w:val="25"/>
        </w:numPr>
        <w:autoSpaceDE w:val="0"/>
        <w:autoSpaceDN w:val="0"/>
        <w:adjustRightInd w:val="0"/>
        <w:jc w:val="both"/>
        <w:rPr>
          <w:rFonts w:ascii="Goudy Old Style" w:hAnsi="Goudy Old Style" w:cs="Times New Roman"/>
          <w:noProof/>
          <w:sz w:val="20"/>
          <w:szCs w:val="20"/>
        </w:rPr>
      </w:pPr>
      <w:r w:rsidRPr="00327AA2">
        <w:rPr>
          <w:rFonts w:ascii="Goudy Old Style" w:hAnsi="Goudy Old Style" w:cs="Times New Roman"/>
          <w:noProof/>
          <w:sz w:val="20"/>
          <w:szCs w:val="20"/>
        </w:rPr>
        <w:t>Suhartono E, Komari N, Charles S, et al. Interaksi Merkuri dan Kadmium terhadap Enzim Kunci pada Glikolisis in Silico Interaction of Mercury and Cadmium on Key Enzymes in Glycolysis in Silico. 2021; 2071: 253–260.</w:t>
      </w:r>
    </w:p>
    <w:p w14:paraId="7AEE3098" w14:textId="77777777" w:rsidR="005A6AAE" w:rsidRPr="005A6AAE" w:rsidRDefault="005A6AAE" w:rsidP="00327AA2">
      <w:pPr>
        <w:widowControl w:val="0"/>
        <w:autoSpaceDE w:val="0"/>
        <w:autoSpaceDN w:val="0"/>
        <w:adjustRightInd w:val="0"/>
        <w:ind w:left="640" w:hanging="640"/>
        <w:jc w:val="both"/>
        <w:rPr>
          <w:rFonts w:ascii="Goudy Old Style" w:hAnsi="Goudy Old Style" w:cs="Times New Roman"/>
          <w:noProof/>
          <w:sz w:val="20"/>
          <w:szCs w:val="20"/>
          <w:lang w:val="id-ID"/>
        </w:rPr>
      </w:pPr>
    </w:p>
    <w:p w14:paraId="1ECB3553" w14:textId="3D86E219" w:rsidR="005A6AAE" w:rsidRPr="00327AA2" w:rsidRDefault="005A6AAE" w:rsidP="00327AA2">
      <w:pPr>
        <w:pStyle w:val="ListParagraph"/>
        <w:widowControl w:val="0"/>
        <w:numPr>
          <w:ilvl w:val="0"/>
          <w:numId w:val="25"/>
        </w:numPr>
        <w:autoSpaceDE w:val="0"/>
        <w:autoSpaceDN w:val="0"/>
        <w:adjustRightInd w:val="0"/>
        <w:jc w:val="both"/>
        <w:rPr>
          <w:rFonts w:ascii="Goudy Old Style" w:hAnsi="Goudy Old Style" w:cs="Times New Roman"/>
          <w:noProof/>
          <w:sz w:val="20"/>
          <w:szCs w:val="20"/>
        </w:rPr>
      </w:pPr>
      <w:r w:rsidRPr="00327AA2">
        <w:rPr>
          <w:rFonts w:ascii="Goudy Old Style" w:hAnsi="Goudy Old Style" w:cs="Times New Roman"/>
          <w:noProof/>
          <w:sz w:val="20"/>
          <w:szCs w:val="20"/>
        </w:rPr>
        <w:t xml:space="preserve">Rice KM, Walker EM, Wu M, et al. Environmental mercury and its toxic effects. </w:t>
      </w:r>
      <w:r w:rsidRPr="00327AA2">
        <w:rPr>
          <w:rFonts w:ascii="Goudy Old Style" w:hAnsi="Goudy Old Style" w:cs="Times New Roman"/>
          <w:i/>
          <w:iCs/>
          <w:noProof/>
          <w:sz w:val="20"/>
          <w:szCs w:val="20"/>
        </w:rPr>
        <w:t>J Prev Med Public Heal</w:t>
      </w:r>
      <w:r w:rsidRPr="00327AA2">
        <w:rPr>
          <w:rFonts w:ascii="Goudy Old Style" w:hAnsi="Goudy Old Style" w:cs="Times New Roman"/>
          <w:noProof/>
          <w:sz w:val="20"/>
          <w:szCs w:val="20"/>
        </w:rPr>
        <w:t xml:space="preserve"> 2014; 47: 74–83.</w:t>
      </w:r>
    </w:p>
    <w:p w14:paraId="74C97F99" w14:textId="77777777" w:rsidR="005A6AAE" w:rsidRPr="005A6AAE" w:rsidRDefault="005A6AAE" w:rsidP="00327AA2">
      <w:pPr>
        <w:widowControl w:val="0"/>
        <w:autoSpaceDE w:val="0"/>
        <w:autoSpaceDN w:val="0"/>
        <w:adjustRightInd w:val="0"/>
        <w:ind w:left="640" w:hanging="640"/>
        <w:jc w:val="both"/>
        <w:rPr>
          <w:rFonts w:ascii="Goudy Old Style" w:hAnsi="Goudy Old Style" w:cs="Times New Roman"/>
          <w:noProof/>
          <w:sz w:val="20"/>
          <w:szCs w:val="20"/>
          <w:lang w:val="id-ID"/>
        </w:rPr>
      </w:pPr>
    </w:p>
    <w:p w14:paraId="7131179A" w14:textId="0396B04C" w:rsidR="005A6AAE" w:rsidRPr="00327AA2" w:rsidRDefault="005A6AAE" w:rsidP="00327AA2">
      <w:pPr>
        <w:pStyle w:val="ListParagraph"/>
        <w:widowControl w:val="0"/>
        <w:numPr>
          <w:ilvl w:val="0"/>
          <w:numId w:val="25"/>
        </w:numPr>
        <w:autoSpaceDE w:val="0"/>
        <w:autoSpaceDN w:val="0"/>
        <w:adjustRightInd w:val="0"/>
        <w:jc w:val="both"/>
        <w:rPr>
          <w:rFonts w:ascii="Goudy Old Style" w:hAnsi="Goudy Old Style" w:cs="Times New Roman"/>
          <w:noProof/>
          <w:sz w:val="20"/>
          <w:szCs w:val="20"/>
        </w:rPr>
      </w:pPr>
      <w:r w:rsidRPr="00327AA2">
        <w:rPr>
          <w:rFonts w:ascii="Goudy Old Style" w:hAnsi="Goudy Old Style" w:cs="Times New Roman"/>
          <w:noProof/>
          <w:sz w:val="20"/>
          <w:szCs w:val="20"/>
        </w:rPr>
        <w:t xml:space="preserve">L S, L A. Effects of On, methyl mercury exposure Cell, pancreatic beta J, development and function. </w:t>
      </w:r>
      <w:r w:rsidRPr="00327AA2">
        <w:rPr>
          <w:rFonts w:ascii="Goudy Old Style" w:hAnsi="Goudy Old Style" w:cs="Times New Roman"/>
          <w:i/>
          <w:iCs/>
          <w:noProof/>
          <w:sz w:val="20"/>
          <w:szCs w:val="20"/>
        </w:rPr>
        <w:t>Appl Toxicol</w:t>
      </w:r>
      <w:r w:rsidRPr="00327AA2">
        <w:rPr>
          <w:rFonts w:ascii="Goudy Old Style" w:hAnsi="Goudy Old Style" w:cs="Times New Roman"/>
          <w:noProof/>
          <w:sz w:val="20"/>
          <w:szCs w:val="20"/>
        </w:rPr>
        <w:t xml:space="preserve"> 2017; 1: 12.</w:t>
      </w:r>
    </w:p>
    <w:p w14:paraId="03635514" w14:textId="77777777" w:rsidR="005A6AAE" w:rsidRPr="005A6AAE" w:rsidRDefault="005A6AAE" w:rsidP="00327AA2">
      <w:pPr>
        <w:widowControl w:val="0"/>
        <w:autoSpaceDE w:val="0"/>
        <w:autoSpaceDN w:val="0"/>
        <w:adjustRightInd w:val="0"/>
        <w:ind w:left="640" w:hanging="640"/>
        <w:jc w:val="both"/>
        <w:rPr>
          <w:rFonts w:ascii="Goudy Old Style" w:hAnsi="Goudy Old Style" w:cs="Times New Roman"/>
          <w:noProof/>
          <w:sz w:val="20"/>
          <w:szCs w:val="20"/>
          <w:lang w:val="id-ID"/>
        </w:rPr>
      </w:pPr>
    </w:p>
    <w:p w14:paraId="14C3838F" w14:textId="3DF46E96" w:rsidR="005A6AAE" w:rsidRPr="00327AA2" w:rsidRDefault="005A6AAE" w:rsidP="00327AA2">
      <w:pPr>
        <w:pStyle w:val="ListParagraph"/>
        <w:widowControl w:val="0"/>
        <w:numPr>
          <w:ilvl w:val="0"/>
          <w:numId w:val="25"/>
        </w:numPr>
        <w:autoSpaceDE w:val="0"/>
        <w:autoSpaceDN w:val="0"/>
        <w:adjustRightInd w:val="0"/>
        <w:jc w:val="both"/>
        <w:rPr>
          <w:rFonts w:ascii="Goudy Old Style" w:hAnsi="Goudy Old Style" w:cs="Times New Roman"/>
          <w:noProof/>
          <w:sz w:val="20"/>
          <w:szCs w:val="20"/>
        </w:rPr>
      </w:pPr>
      <w:r w:rsidRPr="00327AA2">
        <w:rPr>
          <w:rFonts w:ascii="Goudy Old Style" w:hAnsi="Goudy Old Style" w:cs="Times New Roman"/>
          <w:noProof/>
          <w:sz w:val="20"/>
          <w:szCs w:val="20"/>
        </w:rPr>
        <w:t xml:space="preserve">Halim V, Suhartono E, Biworo A. Cadmium impact on liver glucose level in white rat ( Rattus norvegicus ) in vitro. </w:t>
      </w:r>
      <w:r w:rsidRPr="00327AA2">
        <w:rPr>
          <w:rFonts w:ascii="Goudy Old Style" w:hAnsi="Goudy Old Style" w:cs="Times New Roman"/>
          <w:i/>
          <w:iCs/>
          <w:noProof/>
          <w:sz w:val="20"/>
          <w:szCs w:val="20"/>
        </w:rPr>
        <w:t>J Ilm Kedokt Wijaya Kusuma</w:t>
      </w:r>
      <w:r w:rsidRPr="00327AA2">
        <w:rPr>
          <w:rFonts w:ascii="Goudy Old Style" w:hAnsi="Goudy Old Style" w:cs="Times New Roman"/>
          <w:noProof/>
          <w:sz w:val="20"/>
          <w:szCs w:val="20"/>
        </w:rPr>
        <w:t xml:space="preserve"> 2018; 7(2): 189–195.</w:t>
      </w:r>
    </w:p>
    <w:p w14:paraId="2B9ACDA2" w14:textId="77777777" w:rsidR="005A6AAE" w:rsidRPr="005A6AAE" w:rsidRDefault="005A6AAE" w:rsidP="00327AA2">
      <w:pPr>
        <w:widowControl w:val="0"/>
        <w:autoSpaceDE w:val="0"/>
        <w:autoSpaceDN w:val="0"/>
        <w:adjustRightInd w:val="0"/>
        <w:ind w:left="640" w:hanging="640"/>
        <w:jc w:val="both"/>
        <w:rPr>
          <w:rFonts w:ascii="Goudy Old Style" w:hAnsi="Goudy Old Style" w:cs="Times New Roman"/>
          <w:noProof/>
          <w:sz w:val="20"/>
          <w:szCs w:val="20"/>
          <w:lang w:val="id-ID"/>
        </w:rPr>
      </w:pPr>
    </w:p>
    <w:p w14:paraId="6CCF7AAB" w14:textId="3F827884" w:rsidR="005A6AAE" w:rsidRPr="00327AA2" w:rsidRDefault="005A6AAE" w:rsidP="00327AA2">
      <w:pPr>
        <w:pStyle w:val="ListParagraph"/>
        <w:widowControl w:val="0"/>
        <w:numPr>
          <w:ilvl w:val="0"/>
          <w:numId w:val="25"/>
        </w:numPr>
        <w:autoSpaceDE w:val="0"/>
        <w:autoSpaceDN w:val="0"/>
        <w:adjustRightInd w:val="0"/>
        <w:jc w:val="both"/>
        <w:rPr>
          <w:rFonts w:ascii="Goudy Old Style" w:hAnsi="Goudy Old Style" w:cs="Times New Roman"/>
          <w:noProof/>
          <w:sz w:val="20"/>
          <w:szCs w:val="20"/>
        </w:rPr>
      </w:pPr>
      <w:r w:rsidRPr="00327AA2">
        <w:rPr>
          <w:rFonts w:ascii="Goudy Old Style" w:hAnsi="Goudy Old Style" w:cs="Times New Roman"/>
          <w:noProof/>
          <w:sz w:val="20"/>
          <w:szCs w:val="20"/>
        </w:rPr>
        <w:t xml:space="preserve">Xing Y, Xia W, Zhang B, et al. Relation between cadmium exposure and gestational diabetes mellitus. </w:t>
      </w:r>
      <w:r w:rsidRPr="00327AA2">
        <w:rPr>
          <w:rFonts w:ascii="Goudy Old Style" w:hAnsi="Goudy Old Style" w:cs="Times New Roman"/>
          <w:i/>
          <w:iCs/>
          <w:noProof/>
          <w:sz w:val="20"/>
          <w:szCs w:val="20"/>
        </w:rPr>
        <w:t>Environ Int</w:t>
      </w:r>
      <w:r w:rsidRPr="00327AA2">
        <w:rPr>
          <w:rFonts w:ascii="Goudy Old Style" w:hAnsi="Goudy Old Style" w:cs="Times New Roman"/>
          <w:noProof/>
          <w:sz w:val="20"/>
          <w:szCs w:val="20"/>
        </w:rPr>
        <w:t xml:space="preserve"> 2018; 113: 300–305.</w:t>
      </w:r>
    </w:p>
    <w:p w14:paraId="6EA1E283" w14:textId="77777777" w:rsidR="005A6AAE" w:rsidRPr="005A6AAE" w:rsidRDefault="005A6AAE" w:rsidP="00327AA2">
      <w:pPr>
        <w:widowControl w:val="0"/>
        <w:autoSpaceDE w:val="0"/>
        <w:autoSpaceDN w:val="0"/>
        <w:adjustRightInd w:val="0"/>
        <w:ind w:left="640" w:hanging="640"/>
        <w:jc w:val="both"/>
        <w:rPr>
          <w:rFonts w:ascii="Goudy Old Style" w:hAnsi="Goudy Old Style" w:cs="Times New Roman"/>
          <w:noProof/>
          <w:sz w:val="20"/>
          <w:szCs w:val="20"/>
          <w:lang w:val="id-ID"/>
        </w:rPr>
      </w:pPr>
    </w:p>
    <w:p w14:paraId="537BA71C" w14:textId="49F048C4" w:rsidR="005A6AAE" w:rsidRPr="00327AA2" w:rsidRDefault="005A6AAE" w:rsidP="00327AA2">
      <w:pPr>
        <w:pStyle w:val="ListParagraph"/>
        <w:widowControl w:val="0"/>
        <w:numPr>
          <w:ilvl w:val="0"/>
          <w:numId w:val="25"/>
        </w:numPr>
        <w:autoSpaceDE w:val="0"/>
        <w:autoSpaceDN w:val="0"/>
        <w:adjustRightInd w:val="0"/>
        <w:jc w:val="both"/>
        <w:rPr>
          <w:rFonts w:ascii="Goudy Old Style" w:hAnsi="Goudy Old Style" w:cs="Times New Roman"/>
          <w:noProof/>
          <w:sz w:val="20"/>
          <w:szCs w:val="20"/>
        </w:rPr>
      </w:pPr>
      <w:r w:rsidRPr="00327AA2">
        <w:rPr>
          <w:rFonts w:ascii="Goudy Old Style" w:hAnsi="Goudy Old Style" w:cs="Times New Roman"/>
          <w:noProof/>
          <w:sz w:val="20"/>
          <w:szCs w:val="20"/>
        </w:rPr>
        <w:t xml:space="preserve">Komari N, Suhartono E. Cadmium binding to antioxidant enzymes: In silico study. </w:t>
      </w:r>
      <w:r w:rsidRPr="00327AA2">
        <w:rPr>
          <w:rFonts w:ascii="Goudy Old Style" w:hAnsi="Goudy Old Style" w:cs="Times New Roman"/>
          <w:i/>
          <w:iCs/>
          <w:noProof/>
          <w:sz w:val="20"/>
          <w:szCs w:val="20"/>
        </w:rPr>
        <w:t>IOP Conf Ser Mater Sci Eng</w:t>
      </w:r>
      <w:r w:rsidRPr="00327AA2">
        <w:rPr>
          <w:rFonts w:ascii="Goudy Old Style" w:hAnsi="Goudy Old Style" w:cs="Times New Roman"/>
          <w:noProof/>
          <w:sz w:val="20"/>
          <w:szCs w:val="20"/>
        </w:rPr>
        <w:t>; 980. Epub ahead of print 2020. DOI: 10.1088/1757-899X/980/1/012038.</w:t>
      </w:r>
    </w:p>
    <w:p w14:paraId="49C6D030" w14:textId="77777777" w:rsidR="005A6AAE" w:rsidRPr="005A6AAE" w:rsidRDefault="005A6AAE" w:rsidP="00327AA2">
      <w:pPr>
        <w:widowControl w:val="0"/>
        <w:autoSpaceDE w:val="0"/>
        <w:autoSpaceDN w:val="0"/>
        <w:adjustRightInd w:val="0"/>
        <w:ind w:left="640" w:hanging="640"/>
        <w:jc w:val="both"/>
        <w:rPr>
          <w:rFonts w:ascii="Goudy Old Style" w:hAnsi="Goudy Old Style" w:cs="Times New Roman"/>
          <w:noProof/>
          <w:sz w:val="20"/>
          <w:szCs w:val="20"/>
          <w:lang w:val="id-ID"/>
        </w:rPr>
      </w:pPr>
    </w:p>
    <w:p w14:paraId="6B2D944E" w14:textId="6DDD6494" w:rsidR="005A6AAE" w:rsidRPr="00327AA2" w:rsidRDefault="005A6AAE" w:rsidP="00327AA2">
      <w:pPr>
        <w:pStyle w:val="ListParagraph"/>
        <w:widowControl w:val="0"/>
        <w:numPr>
          <w:ilvl w:val="0"/>
          <w:numId w:val="25"/>
        </w:numPr>
        <w:autoSpaceDE w:val="0"/>
        <w:autoSpaceDN w:val="0"/>
        <w:adjustRightInd w:val="0"/>
        <w:jc w:val="both"/>
        <w:rPr>
          <w:rFonts w:ascii="Goudy Old Style" w:hAnsi="Goudy Old Style" w:cs="Times New Roman"/>
          <w:noProof/>
          <w:sz w:val="20"/>
          <w:szCs w:val="20"/>
        </w:rPr>
      </w:pPr>
      <w:r w:rsidRPr="00327AA2">
        <w:rPr>
          <w:rFonts w:ascii="Goudy Old Style" w:hAnsi="Goudy Old Style" w:cs="Times New Roman"/>
          <w:noProof/>
          <w:sz w:val="20"/>
          <w:szCs w:val="20"/>
        </w:rPr>
        <w:t xml:space="preserve">Sabir S, Akash MSH, Fiayyaz F, et al. Role of cadmium and arsenic as endocrine disruptors in the metabolism of carbohydrates: Inserting the association into perspectives. </w:t>
      </w:r>
      <w:r w:rsidRPr="00327AA2">
        <w:rPr>
          <w:rFonts w:ascii="Goudy Old Style" w:hAnsi="Goudy Old Style" w:cs="Times New Roman"/>
          <w:i/>
          <w:iCs/>
          <w:noProof/>
          <w:sz w:val="20"/>
          <w:szCs w:val="20"/>
        </w:rPr>
        <w:t>Biomed Pharmacother</w:t>
      </w:r>
      <w:r w:rsidRPr="00327AA2">
        <w:rPr>
          <w:rFonts w:ascii="Goudy Old Style" w:hAnsi="Goudy Old Style" w:cs="Times New Roman"/>
          <w:noProof/>
          <w:sz w:val="20"/>
          <w:szCs w:val="20"/>
        </w:rPr>
        <w:t xml:space="preserve"> 2019; 114: 108802.</w:t>
      </w:r>
    </w:p>
    <w:p w14:paraId="4E9F707E" w14:textId="77777777" w:rsidR="005A6AAE" w:rsidRPr="005A6AAE" w:rsidRDefault="005A6AAE" w:rsidP="00327AA2">
      <w:pPr>
        <w:widowControl w:val="0"/>
        <w:autoSpaceDE w:val="0"/>
        <w:autoSpaceDN w:val="0"/>
        <w:adjustRightInd w:val="0"/>
        <w:ind w:left="640" w:hanging="640"/>
        <w:jc w:val="both"/>
        <w:rPr>
          <w:rFonts w:ascii="Goudy Old Style" w:hAnsi="Goudy Old Style" w:cs="Times New Roman"/>
          <w:noProof/>
          <w:sz w:val="20"/>
          <w:szCs w:val="20"/>
          <w:lang w:val="id-ID"/>
        </w:rPr>
      </w:pPr>
    </w:p>
    <w:p w14:paraId="55AB6ADD" w14:textId="0E33A213" w:rsidR="005A6AAE" w:rsidRPr="00327AA2" w:rsidRDefault="005A6AAE" w:rsidP="00327AA2">
      <w:pPr>
        <w:pStyle w:val="ListParagraph"/>
        <w:widowControl w:val="0"/>
        <w:numPr>
          <w:ilvl w:val="0"/>
          <w:numId w:val="25"/>
        </w:numPr>
        <w:autoSpaceDE w:val="0"/>
        <w:autoSpaceDN w:val="0"/>
        <w:adjustRightInd w:val="0"/>
        <w:jc w:val="both"/>
        <w:rPr>
          <w:rFonts w:ascii="Goudy Old Style" w:hAnsi="Goudy Old Style" w:cs="Times New Roman"/>
          <w:noProof/>
          <w:sz w:val="20"/>
          <w:szCs w:val="20"/>
        </w:rPr>
      </w:pPr>
      <w:r w:rsidRPr="00327AA2">
        <w:rPr>
          <w:rFonts w:ascii="Goudy Old Style" w:hAnsi="Goudy Old Style" w:cs="Times New Roman"/>
          <w:noProof/>
          <w:sz w:val="20"/>
          <w:szCs w:val="20"/>
        </w:rPr>
        <w:t xml:space="preserve">Palm D, Hofmyer J. Regulation of glycogen synthase from mammalian skeletal muscle - A unifying view of allosteric and covalent regulation. . </w:t>
      </w:r>
      <w:r w:rsidRPr="00327AA2">
        <w:rPr>
          <w:rFonts w:ascii="Goudy Old Style" w:hAnsi="Goudy Old Style" w:cs="Times New Roman"/>
          <w:i/>
          <w:iCs/>
          <w:noProof/>
          <w:sz w:val="20"/>
          <w:szCs w:val="20"/>
        </w:rPr>
        <w:t>FEBS J</w:t>
      </w:r>
      <w:r w:rsidRPr="00327AA2">
        <w:rPr>
          <w:rFonts w:ascii="Goudy Old Style" w:hAnsi="Goudy Old Style" w:cs="Times New Roman"/>
          <w:noProof/>
          <w:sz w:val="20"/>
          <w:szCs w:val="20"/>
        </w:rPr>
        <w:t xml:space="preserve"> 2013; 280: :2–27.</w:t>
      </w:r>
    </w:p>
    <w:p w14:paraId="2C2F7900" w14:textId="77777777" w:rsidR="005A6AAE" w:rsidRPr="005A6AAE" w:rsidRDefault="005A6AAE" w:rsidP="00327AA2">
      <w:pPr>
        <w:widowControl w:val="0"/>
        <w:autoSpaceDE w:val="0"/>
        <w:autoSpaceDN w:val="0"/>
        <w:adjustRightInd w:val="0"/>
        <w:ind w:left="640" w:hanging="640"/>
        <w:jc w:val="both"/>
        <w:rPr>
          <w:rFonts w:ascii="Goudy Old Style" w:hAnsi="Goudy Old Style" w:cs="Times New Roman"/>
          <w:noProof/>
          <w:sz w:val="20"/>
          <w:szCs w:val="20"/>
          <w:lang w:val="id-ID"/>
        </w:rPr>
      </w:pPr>
    </w:p>
    <w:p w14:paraId="3441D13D" w14:textId="78C08ECF" w:rsidR="005A6AAE" w:rsidRPr="00327AA2" w:rsidRDefault="005A6AAE" w:rsidP="00327AA2">
      <w:pPr>
        <w:pStyle w:val="ListParagraph"/>
        <w:widowControl w:val="0"/>
        <w:numPr>
          <w:ilvl w:val="0"/>
          <w:numId w:val="25"/>
        </w:numPr>
        <w:autoSpaceDE w:val="0"/>
        <w:autoSpaceDN w:val="0"/>
        <w:adjustRightInd w:val="0"/>
        <w:jc w:val="both"/>
        <w:rPr>
          <w:rFonts w:ascii="Goudy Old Style" w:hAnsi="Goudy Old Style" w:cs="Times New Roman"/>
          <w:noProof/>
          <w:sz w:val="20"/>
          <w:szCs w:val="20"/>
        </w:rPr>
      </w:pPr>
      <w:r w:rsidRPr="00327AA2">
        <w:rPr>
          <w:rFonts w:ascii="Goudy Old Style" w:hAnsi="Goudy Old Style" w:cs="Times New Roman"/>
          <w:noProof/>
          <w:sz w:val="20"/>
          <w:szCs w:val="20"/>
        </w:rPr>
        <w:t xml:space="preserve">Guo X, Li H, Xu H, et al. Glycolysis in the control of blood glucose homeostasis. </w:t>
      </w:r>
      <w:r w:rsidRPr="00327AA2">
        <w:rPr>
          <w:rFonts w:ascii="Goudy Old Style" w:hAnsi="Goudy Old Style" w:cs="Times New Roman"/>
          <w:i/>
          <w:iCs/>
          <w:noProof/>
          <w:sz w:val="20"/>
          <w:szCs w:val="20"/>
        </w:rPr>
        <w:t>Acta Pharm Sin B</w:t>
      </w:r>
      <w:r w:rsidRPr="00327AA2">
        <w:rPr>
          <w:rFonts w:ascii="Goudy Old Style" w:hAnsi="Goudy Old Style" w:cs="Times New Roman"/>
          <w:noProof/>
          <w:sz w:val="20"/>
          <w:szCs w:val="20"/>
        </w:rPr>
        <w:t xml:space="preserve"> 2012; 2: 358–367.</w:t>
      </w:r>
    </w:p>
    <w:p w14:paraId="5C04DBA3" w14:textId="77777777" w:rsidR="005A6AAE" w:rsidRPr="005A6AAE" w:rsidRDefault="005A6AAE" w:rsidP="00327AA2">
      <w:pPr>
        <w:widowControl w:val="0"/>
        <w:autoSpaceDE w:val="0"/>
        <w:autoSpaceDN w:val="0"/>
        <w:adjustRightInd w:val="0"/>
        <w:ind w:left="640" w:hanging="640"/>
        <w:jc w:val="both"/>
        <w:rPr>
          <w:rFonts w:ascii="Goudy Old Style" w:hAnsi="Goudy Old Style" w:cs="Times New Roman"/>
          <w:noProof/>
          <w:sz w:val="20"/>
          <w:szCs w:val="20"/>
          <w:lang w:val="id-ID"/>
        </w:rPr>
      </w:pPr>
    </w:p>
    <w:p w14:paraId="416AEB2F" w14:textId="4C808023" w:rsidR="005A6AAE" w:rsidRPr="00327AA2" w:rsidRDefault="005A6AAE" w:rsidP="00327AA2">
      <w:pPr>
        <w:pStyle w:val="ListParagraph"/>
        <w:widowControl w:val="0"/>
        <w:numPr>
          <w:ilvl w:val="0"/>
          <w:numId w:val="25"/>
        </w:numPr>
        <w:autoSpaceDE w:val="0"/>
        <w:autoSpaceDN w:val="0"/>
        <w:adjustRightInd w:val="0"/>
        <w:jc w:val="both"/>
        <w:rPr>
          <w:rFonts w:ascii="Goudy Old Style" w:hAnsi="Goudy Old Style" w:cs="Times New Roman"/>
          <w:noProof/>
          <w:sz w:val="20"/>
          <w:szCs w:val="20"/>
        </w:rPr>
      </w:pPr>
      <w:r w:rsidRPr="00327AA2">
        <w:rPr>
          <w:rFonts w:ascii="Goudy Old Style" w:hAnsi="Goudy Old Style" w:cs="Times New Roman"/>
          <w:noProof/>
          <w:sz w:val="20"/>
          <w:szCs w:val="20"/>
        </w:rPr>
        <w:t xml:space="preserve">Timson DJ. Fructose 1,6-bisphosphatase: Getting the message across. </w:t>
      </w:r>
      <w:r w:rsidRPr="00327AA2">
        <w:rPr>
          <w:rFonts w:ascii="Goudy Old Style" w:hAnsi="Goudy Old Style" w:cs="Times New Roman"/>
          <w:i/>
          <w:iCs/>
          <w:noProof/>
          <w:sz w:val="20"/>
          <w:szCs w:val="20"/>
        </w:rPr>
        <w:t>Biosci Rep</w:t>
      </w:r>
      <w:r w:rsidRPr="00327AA2">
        <w:rPr>
          <w:rFonts w:ascii="Goudy Old Style" w:hAnsi="Goudy Old Style" w:cs="Times New Roman"/>
          <w:noProof/>
          <w:sz w:val="20"/>
          <w:szCs w:val="20"/>
        </w:rPr>
        <w:t>; 39. Epub ahead of print 2019. DOI: 10.1042/BSR20190124.</w:t>
      </w:r>
    </w:p>
    <w:p w14:paraId="3DCD444A" w14:textId="77777777" w:rsidR="005A6AAE" w:rsidRPr="005A6AAE" w:rsidRDefault="005A6AAE" w:rsidP="00327AA2">
      <w:pPr>
        <w:widowControl w:val="0"/>
        <w:autoSpaceDE w:val="0"/>
        <w:autoSpaceDN w:val="0"/>
        <w:adjustRightInd w:val="0"/>
        <w:ind w:left="640" w:hanging="640"/>
        <w:jc w:val="both"/>
        <w:rPr>
          <w:rFonts w:ascii="Goudy Old Style" w:hAnsi="Goudy Old Style" w:cs="Times New Roman"/>
          <w:noProof/>
          <w:sz w:val="20"/>
          <w:szCs w:val="20"/>
          <w:lang w:val="id-ID"/>
        </w:rPr>
      </w:pPr>
    </w:p>
    <w:p w14:paraId="06C19909" w14:textId="1E791333" w:rsidR="005A6AAE" w:rsidRPr="00327AA2" w:rsidRDefault="005A6AAE" w:rsidP="00327AA2">
      <w:pPr>
        <w:pStyle w:val="ListParagraph"/>
        <w:widowControl w:val="0"/>
        <w:numPr>
          <w:ilvl w:val="0"/>
          <w:numId w:val="25"/>
        </w:numPr>
        <w:autoSpaceDE w:val="0"/>
        <w:autoSpaceDN w:val="0"/>
        <w:adjustRightInd w:val="0"/>
        <w:jc w:val="both"/>
        <w:rPr>
          <w:rFonts w:ascii="Goudy Old Style" w:hAnsi="Goudy Old Style" w:cs="Times New Roman"/>
          <w:noProof/>
          <w:sz w:val="20"/>
          <w:szCs w:val="20"/>
        </w:rPr>
      </w:pPr>
      <w:r w:rsidRPr="00327AA2">
        <w:rPr>
          <w:rFonts w:ascii="Goudy Old Style" w:hAnsi="Goudy Old Style" w:cs="Times New Roman"/>
          <w:noProof/>
          <w:sz w:val="20"/>
          <w:szCs w:val="20"/>
        </w:rPr>
        <w:t xml:space="preserve">Schormann N, Hayden KL, Lee P, et al. An overview of structure, function, and regulation of pyruvate kinases. </w:t>
      </w:r>
      <w:r w:rsidRPr="00327AA2">
        <w:rPr>
          <w:rFonts w:ascii="Goudy Old Style" w:hAnsi="Goudy Old Style" w:cs="Times New Roman"/>
          <w:i/>
          <w:iCs/>
          <w:noProof/>
          <w:sz w:val="20"/>
          <w:szCs w:val="20"/>
        </w:rPr>
        <w:t>Protein Sci</w:t>
      </w:r>
      <w:r w:rsidRPr="00327AA2">
        <w:rPr>
          <w:rFonts w:ascii="Goudy Old Style" w:hAnsi="Goudy Old Style" w:cs="Times New Roman"/>
          <w:noProof/>
          <w:sz w:val="20"/>
          <w:szCs w:val="20"/>
        </w:rPr>
        <w:t xml:space="preserve"> 2019; 28: 1771–1784.</w:t>
      </w:r>
    </w:p>
    <w:p w14:paraId="4C18B30E" w14:textId="77777777" w:rsidR="005A6AAE" w:rsidRPr="005A6AAE" w:rsidRDefault="005A6AAE" w:rsidP="00327AA2">
      <w:pPr>
        <w:widowControl w:val="0"/>
        <w:autoSpaceDE w:val="0"/>
        <w:autoSpaceDN w:val="0"/>
        <w:adjustRightInd w:val="0"/>
        <w:ind w:left="640" w:hanging="640"/>
        <w:jc w:val="both"/>
        <w:rPr>
          <w:rFonts w:ascii="Goudy Old Style" w:hAnsi="Goudy Old Style" w:cs="Times New Roman"/>
          <w:noProof/>
          <w:sz w:val="20"/>
          <w:szCs w:val="20"/>
          <w:lang w:val="id-ID"/>
        </w:rPr>
      </w:pPr>
    </w:p>
    <w:p w14:paraId="6A99F02F" w14:textId="2F4E2F40" w:rsidR="005A6AAE" w:rsidRPr="00327AA2" w:rsidRDefault="005A6AAE" w:rsidP="00327AA2">
      <w:pPr>
        <w:pStyle w:val="ListParagraph"/>
        <w:widowControl w:val="0"/>
        <w:numPr>
          <w:ilvl w:val="0"/>
          <w:numId w:val="25"/>
        </w:numPr>
        <w:autoSpaceDE w:val="0"/>
        <w:autoSpaceDN w:val="0"/>
        <w:adjustRightInd w:val="0"/>
        <w:jc w:val="both"/>
        <w:rPr>
          <w:rFonts w:ascii="Goudy Old Style" w:hAnsi="Goudy Old Style" w:cs="Times New Roman"/>
          <w:noProof/>
          <w:sz w:val="20"/>
          <w:szCs w:val="20"/>
        </w:rPr>
      </w:pPr>
      <w:r w:rsidRPr="00327AA2">
        <w:rPr>
          <w:rFonts w:ascii="Goudy Old Style" w:hAnsi="Goudy Old Style" w:cs="Times New Roman"/>
          <w:noProof/>
          <w:sz w:val="20"/>
          <w:szCs w:val="20"/>
        </w:rPr>
        <w:t xml:space="preserve">Xu X, Mathieu C, Boitard SE D, J, Dupret JM, Agbulut O  et al. Skeletal muscle glycogen phosphorylase is irreversibly inhibited by mercury: Molecular, cellular and kinetic aspects. </w:t>
      </w:r>
      <w:r w:rsidRPr="00327AA2">
        <w:rPr>
          <w:rFonts w:ascii="Goudy Old Style" w:hAnsi="Goudy Old Style" w:cs="Times New Roman"/>
          <w:i/>
          <w:iCs/>
          <w:noProof/>
          <w:sz w:val="20"/>
          <w:szCs w:val="20"/>
        </w:rPr>
        <w:t>FEBS Lett</w:t>
      </w:r>
      <w:r w:rsidRPr="00327AA2">
        <w:rPr>
          <w:rFonts w:ascii="Goudy Old Style" w:hAnsi="Goudy Old Style" w:cs="Times New Roman"/>
          <w:noProof/>
          <w:sz w:val="20"/>
          <w:szCs w:val="20"/>
        </w:rPr>
        <w:t xml:space="preserve"> 2014; 1: 138–42.</w:t>
      </w:r>
    </w:p>
    <w:p w14:paraId="2EA01B95" w14:textId="77777777" w:rsidR="005A6AAE" w:rsidRPr="005A6AAE" w:rsidRDefault="005A6AAE" w:rsidP="00327AA2">
      <w:pPr>
        <w:widowControl w:val="0"/>
        <w:autoSpaceDE w:val="0"/>
        <w:autoSpaceDN w:val="0"/>
        <w:adjustRightInd w:val="0"/>
        <w:ind w:left="640" w:hanging="640"/>
        <w:jc w:val="both"/>
        <w:rPr>
          <w:rFonts w:ascii="Goudy Old Style" w:hAnsi="Goudy Old Style" w:cs="Times New Roman"/>
          <w:noProof/>
          <w:sz w:val="20"/>
          <w:szCs w:val="20"/>
          <w:lang w:val="id-ID"/>
        </w:rPr>
      </w:pPr>
    </w:p>
    <w:p w14:paraId="4F4EFB2B" w14:textId="28783D99" w:rsidR="005A6AAE" w:rsidRPr="00327AA2" w:rsidRDefault="005A6AAE" w:rsidP="00327AA2">
      <w:pPr>
        <w:pStyle w:val="ListParagraph"/>
        <w:widowControl w:val="0"/>
        <w:numPr>
          <w:ilvl w:val="0"/>
          <w:numId w:val="25"/>
        </w:numPr>
        <w:autoSpaceDE w:val="0"/>
        <w:autoSpaceDN w:val="0"/>
        <w:adjustRightInd w:val="0"/>
        <w:jc w:val="both"/>
        <w:rPr>
          <w:rFonts w:ascii="Goudy Old Style" w:hAnsi="Goudy Old Style" w:cs="Times New Roman"/>
          <w:noProof/>
          <w:sz w:val="20"/>
          <w:szCs w:val="20"/>
        </w:rPr>
      </w:pPr>
      <w:r w:rsidRPr="00327AA2">
        <w:rPr>
          <w:rFonts w:ascii="Goudy Old Style" w:hAnsi="Goudy Old Style" w:cs="Times New Roman"/>
          <w:noProof/>
          <w:sz w:val="20"/>
          <w:szCs w:val="20"/>
        </w:rPr>
        <w:t xml:space="preserve">Ighodaro OM. Molecular pathways associated with oxidative stress in diabetes mellitus. </w:t>
      </w:r>
      <w:r w:rsidRPr="00327AA2">
        <w:rPr>
          <w:rFonts w:ascii="Goudy Old Style" w:hAnsi="Goudy Old Style" w:cs="Times New Roman"/>
          <w:i/>
          <w:iCs/>
          <w:noProof/>
          <w:sz w:val="20"/>
          <w:szCs w:val="20"/>
        </w:rPr>
        <w:t>Biomed Pharmacother</w:t>
      </w:r>
      <w:r w:rsidRPr="00327AA2">
        <w:rPr>
          <w:rFonts w:ascii="Goudy Old Style" w:hAnsi="Goudy Old Style" w:cs="Times New Roman"/>
          <w:noProof/>
          <w:sz w:val="20"/>
          <w:szCs w:val="20"/>
        </w:rPr>
        <w:t xml:space="preserve"> 2018; 108: 656–662.</w:t>
      </w:r>
    </w:p>
    <w:p w14:paraId="24068ADF" w14:textId="77777777" w:rsidR="005A6AAE" w:rsidRPr="005A6AAE" w:rsidRDefault="005A6AAE" w:rsidP="00327AA2">
      <w:pPr>
        <w:widowControl w:val="0"/>
        <w:autoSpaceDE w:val="0"/>
        <w:autoSpaceDN w:val="0"/>
        <w:adjustRightInd w:val="0"/>
        <w:ind w:left="640" w:hanging="640"/>
        <w:jc w:val="both"/>
        <w:rPr>
          <w:rFonts w:ascii="Goudy Old Style" w:hAnsi="Goudy Old Style" w:cs="Times New Roman"/>
          <w:noProof/>
          <w:sz w:val="20"/>
          <w:szCs w:val="20"/>
          <w:lang w:val="id-ID"/>
        </w:rPr>
      </w:pPr>
    </w:p>
    <w:p w14:paraId="2A0A5638" w14:textId="5DE8F66E" w:rsidR="005A6AAE" w:rsidRPr="00327AA2" w:rsidRDefault="005A6AAE" w:rsidP="00327AA2">
      <w:pPr>
        <w:pStyle w:val="ListParagraph"/>
        <w:widowControl w:val="0"/>
        <w:numPr>
          <w:ilvl w:val="0"/>
          <w:numId w:val="25"/>
        </w:numPr>
        <w:autoSpaceDE w:val="0"/>
        <w:autoSpaceDN w:val="0"/>
        <w:adjustRightInd w:val="0"/>
        <w:jc w:val="both"/>
        <w:rPr>
          <w:rFonts w:ascii="Goudy Old Style" w:hAnsi="Goudy Old Style" w:cs="Times New Roman"/>
          <w:noProof/>
          <w:sz w:val="20"/>
          <w:szCs w:val="20"/>
        </w:rPr>
      </w:pPr>
      <w:r w:rsidRPr="00327AA2">
        <w:rPr>
          <w:rFonts w:ascii="Goudy Old Style" w:hAnsi="Goudy Old Style" w:cs="Times New Roman"/>
          <w:noProof/>
          <w:sz w:val="20"/>
          <w:szCs w:val="20"/>
        </w:rPr>
        <w:t xml:space="preserve">Kamata K, Mitsuya M, Nishimura T, et al. Structural basis for allosteric regulation of the monomeric allosteric enzyme human glucokinase. </w:t>
      </w:r>
      <w:r w:rsidRPr="00327AA2">
        <w:rPr>
          <w:rFonts w:ascii="Goudy Old Style" w:hAnsi="Goudy Old Style" w:cs="Times New Roman"/>
          <w:i/>
          <w:iCs/>
          <w:noProof/>
          <w:sz w:val="20"/>
          <w:szCs w:val="20"/>
        </w:rPr>
        <w:t>Structure</w:t>
      </w:r>
      <w:r w:rsidRPr="00327AA2">
        <w:rPr>
          <w:rFonts w:ascii="Goudy Old Style" w:hAnsi="Goudy Old Style" w:cs="Times New Roman"/>
          <w:noProof/>
          <w:sz w:val="20"/>
          <w:szCs w:val="20"/>
        </w:rPr>
        <w:t xml:space="preserve"> 2004; 12: 429–438.</w:t>
      </w:r>
    </w:p>
    <w:p w14:paraId="699A6793" w14:textId="77777777" w:rsidR="005A6AAE" w:rsidRPr="005A6AAE" w:rsidRDefault="005A6AAE" w:rsidP="00327AA2">
      <w:pPr>
        <w:widowControl w:val="0"/>
        <w:autoSpaceDE w:val="0"/>
        <w:autoSpaceDN w:val="0"/>
        <w:adjustRightInd w:val="0"/>
        <w:ind w:left="640" w:hanging="640"/>
        <w:jc w:val="both"/>
        <w:rPr>
          <w:rFonts w:ascii="Goudy Old Style" w:hAnsi="Goudy Old Style" w:cs="Times New Roman"/>
          <w:noProof/>
          <w:sz w:val="20"/>
          <w:szCs w:val="20"/>
          <w:lang w:val="id-ID"/>
        </w:rPr>
      </w:pPr>
    </w:p>
    <w:p w14:paraId="63846C4F" w14:textId="5330E70A" w:rsidR="005A6AAE" w:rsidRDefault="005A6AAE" w:rsidP="00327AA2">
      <w:pPr>
        <w:pStyle w:val="ListParagraph"/>
        <w:widowControl w:val="0"/>
        <w:numPr>
          <w:ilvl w:val="0"/>
          <w:numId w:val="25"/>
        </w:numPr>
        <w:autoSpaceDE w:val="0"/>
        <w:autoSpaceDN w:val="0"/>
        <w:adjustRightInd w:val="0"/>
        <w:jc w:val="both"/>
        <w:rPr>
          <w:rFonts w:ascii="Goudy Old Style" w:hAnsi="Goudy Old Style" w:cs="Times New Roman"/>
          <w:noProof/>
          <w:sz w:val="20"/>
          <w:szCs w:val="20"/>
        </w:rPr>
      </w:pPr>
      <w:r w:rsidRPr="00327AA2">
        <w:rPr>
          <w:rFonts w:ascii="Goudy Old Style" w:hAnsi="Goudy Old Style" w:cs="Times New Roman"/>
          <w:noProof/>
          <w:sz w:val="20"/>
          <w:szCs w:val="20"/>
        </w:rPr>
        <w:t xml:space="preserve">Beck T, Miller BG. Structural basis for regulation of human glucokinase by glucokinase regulatory protein. </w:t>
      </w:r>
      <w:r w:rsidRPr="00327AA2">
        <w:rPr>
          <w:rFonts w:ascii="Goudy Old Style" w:hAnsi="Goudy Old Style" w:cs="Times New Roman"/>
          <w:i/>
          <w:iCs/>
          <w:noProof/>
          <w:sz w:val="20"/>
          <w:szCs w:val="20"/>
        </w:rPr>
        <w:t>Biochemistry</w:t>
      </w:r>
      <w:r w:rsidRPr="00327AA2">
        <w:rPr>
          <w:rFonts w:ascii="Goudy Old Style" w:hAnsi="Goudy Old Style" w:cs="Times New Roman"/>
          <w:noProof/>
          <w:sz w:val="20"/>
          <w:szCs w:val="20"/>
        </w:rPr>
        <w:t>. Epub ahead of print 2013. DOI: 10.1021/bi400838t.</w:t>
      </w:r>
    </w:p>
    <w:p w14:paraId="54BDF02A" w14:textId="77777777" w:rsidR="00E7448B" w:rsidRPr="00E7448B" w:rsidRDefault="00E7448B" w:rsidP="00E7448B">
      <w:pPr>
        <w:pStyle w:val="ListParagraph"/>
        <w:rPr>
          <w:rFonts w:ascii="Goudy Old Style" w:hAnsi="Goudy Old Style" w:cs="Times New Roman"/>
          <w:noProof/>
          <w:sz w:val="20"/>
          <w:szCs w:val="20"/>
        </w:rPr>
      </w:pPr>
    </w:p>
    <w:p w14:paraId="161C3F88" w14:textId="45DF81B8" w:rsidR="00E7448B" w:rsidRDefault="00422154" w:rsidP="00327AA2">
      <w:pPr>
        <w:pStyle w:val="ListParagraph"/>
        <w:widowControl w:val="0"/>
        <w:numPr>
          <w:ilvl w:val="0"/>
          <w:numId w:val="25"/>
        </w:numPr>
        <w:autoSpaceDE w:val="0"/>
        <w:autoSpaceDN w:val="0"/>
        <w:adjustRightInd w:val="0"/>
        <w:jc w:val="both"/>
        <w:rPr>
          <w:rFonts w:ascii="Goudy Old Style" w:hAnsi="Goudy Old Style" w:cs="Times New Roman"/>
          <w:noProof/>
          <w:sz w:val="20"/>
          <w:szCs w:val="20"/>
        </w:rPr>
      </w:pPr>
      <w:r>
        <w:rPr>
          <w:rFonts w:ascii="Goudy Old Style" w:hAnsi="Goudy Old Style" w:cs="Times New Roman"/>
          <w:noProof/>
          <w:sz w:val="20"/>
          <w:szCs w:val="20"/>
        </w:rPr>
        <w:t>Pratidina EA, Suhartono E, Setiawan B. Impact of heavy metals on hexokinase isoforms: an in silico study. Berkala Kedokteran 2022; 12(2): 29-35</w:t>
      </w:r>
    </w:p>
    <w:p w14:paraId="15BA3A35" w14:textId="77777777" w:rsidR="00422154" w:rsidRPr="00422154" w:rsidRDefault="00422154" w:rsidP="00422154">
      <w:pPr>
        <w:pStyle w:val="ListParagraph"/>
        <w:rPr>
          <w:rFonts w:ascii="Goudy Old Style" w:hAnsi="Goudy Old Style" w:cs="Times New Roman"/>
          <w:noProof/>
          <w:sz w:val="20"/>
          <w:szCs w:val="20"/>
        </w:rPr>
      </w:pPr>
    </w:p>
    <w:p w14:paraId="2A8043EA" w14:textId="386D5FF5" w:rsidR="00422154" w:rsidRPr="00327AA2" w:rsidRDefault="00422154" w:rsidP="00327AA2">
      <w:pPr>
        <w:pStyle w:val="ListParagraph"/>
        <w:widowControl w:val="0"/>
        <w:numPr>
          <w:ilvl w:val="0"/>
          <w:numId w:val="25"/>
        </w:numPr>
        <w:autoSpaceDE w:val="0"/>
        <w:autoSpaceDN w:val="0"/>
        <w:adjustRightInd w:val="0"/>
        <w:jc w:val="both"/>
        <w:rPr>
          <w:rFonts w:ascii="Goudy Old Style" w:hAnsi="Goudy Old Style" w:cs="Times New Roman"/>
          <w:noProof/>
          <w:sz w:val="20"/>
          <w:szCs w:val="20"/>
        </w:rPr>
      </w:pPr>
      <w:r>
        <w:rPr>
          <w:rFonts w:ascii="Goudy Old Style" w:hAnsi="Goudy Old Style" w:cs="Times New Roman"/>
          <w:noProof/>
          <w:sz w:val="20"/>
          <w:szCs w:val="20"/>
        </w:rPr>
        <w:t xml:space="preserve">Lahdimawan A, Bulan SA, Suhartono E, Setiawan B. </w:t>
      </w:r>
      <w:r w:rsidR="00571780">
        <w:rPr>
          <w:rFonts w:ascii="Goudy Old Style" w:hAnsi="Goudy Old Style" w:cs="Times New Roman"/>
          <w:noProof/>
          <w:sz w:val="20"/>
          <w:szCs w:val="20"/>
        </w:rPr>
        <w:t>Dampak kadmium dan merkuri terhadap metabolisme karbohidrat: kajian in silico pada enzim glikogen sintase dan fosfofruktokinase. Jurnal Ilmiah Ibnu Sina 2022; 7(1): 109-115</w:t>
      </w:r>
    </w:p>
    <w:p w14:paraId="6A3C00D7" w14:textId="62FD7E8F" w:rsidR="005A6AAE" w:rsidRPr="007732BB" w:rsidRDefault="005A6AAE" w:rsidP="00422154">
      <w:pPr>
        <w:widowControl w:val="0"/>
        <w:autoSpaceDE w:val="0"/>
        <w:autoSpaceDN w:val="0"/>
        <w:adjustRightInd w:val="0"/>
        <w:jc w:val="both"/>
        <w:rPr>
          <w:rFonts w:ascii="Times New Roman" w:hAnsi="Times New Roman" w:cs="Times New Roman"/>
          <w:bCs/>
          <w:lang w:val="id-ID"/>
        </w:rPr>
      </w:pPr>
      <w:r w:rsidRPr="005A6AAE">
        <w:rPr>
          <w:rFonts w:ascii="Goudy Old Style" w:hAnsi="Goudy Old Style" w:cs="Times New Roman"/>
          <w:b/>
          <w:bCs/>
          <w:sz w:val="20"/>
          <w:szCs w:val="20"/>
        </w:rPr>
        <w:fldChar w:fldCharType="end"/>
      </w:r>
    </w:p>
    <w:p w14:paraId="1AF938C3" w14:textId="77777777" w:rsidR="005A6AAE" w:rsidRPr="007732BB" w:rsidRDefault="005A6AAE" w:rsidP="005A6AAE">
      <w:pPr>
        <w:tabs>
          <w:tab w:val="left" w:pos="567"/>
          <w:tab w:val="left" w:pos="7937"/>
        </w:tabs>
        <w:ind w:left="426" w:hanging="426"/>
        <w:jc w:val="both"/>
        <w:rPr>
          <w:rFonts w:ascii="Times New Roman" w:hAnsi="Times New Roman" w:cs="Times New Roman"/>
          <w:bCs/>
          <w:lang w:val="id-ID"/>
        </w:rPr>
      </w:pPr>
    </w:p>
    <w:p w14:paraId="27440B2A" w14:textId="77777777" w:rsidR="0026425C" w:rsidRPr="00327AA2" w:rsidRDefault="0026425C" w:rsidP="00327AA2">
      <w:pPr>
        <w:pStyle w:val="ListParagraph"/>
        <w:numPr>
          <w:ilvl w:val="0"/>
          <w:numId w:val="25"/>
        </w:numPr>
        <w:rPr>
          <w:lang w:val="en-ID"/>
        </w:rPr>
      </w:pPr>
      <w:r w:rsidRPr="00327AA2">
        <w:rPr>
          <w:lang w:val="en-ID"/>
        </w:rPr>
        <w:br w:type="page"/>
      </w:r>
    </w:p>
    <w:p w14:paraId="623F8492" w14:textId="77777777" w:rsidR="007E14F7" w:rsidRPr="00A409A0" w:rsidRDefault="007E14F7" w:rsidP="009E4423"/>
    <w:sectPr w:rsidR="007E14F7" w:rsidRPr="00A409A0" w:rsidSect="008E60E5">
      <w:type w:val="continuous"/>
      <w:pgSz w:w="11907" w:h="16840" w:code="9"/>
      <w:pgMar w:top="1418" w:right="1418" w:bottom="1418" w:left="1418" w:header="1531" w:footer="567" w:gutter="0"/>
      <w:pgNumType w:start="1"/>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3F2E7" w14:textId="77777777" w:rsidR="000F05B3" w:rsidRDefault="000F05B3" w:rsidP="00E43628">
      <w:r>
        <w:separator/>
      </w:r>
    </w:p>
  </w:endnote>
  <w:endnote w:type="continuationSeparator" w:id="0">
    <w:p w14:paraId="673F2FBE" w14:textId="77777777" w:rsidR="000F05B3" w:rsidRDefault="000F05B3" w:rsidP="00E43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Fan Heiti Std B">
    <w:panose1 w:val="00000000000000000000"/>
    <w:charset w:val="80"/>
    <w:family w:val="swiss"/>
    <w:notTrueType/>
    <w:pitch w:val="variable"/>
    <w:sig w:usb0="00000203" w:usb1="1A0F1900" w:usb2="00000016" w:usb3="00000000" w:csb0="00120005"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DD63C" w14:textId="77777777" w:rsidR="00AC7D04" w:rsidRPr="002A0B91" w:rsidRDefault="00AC7D04" w:rsidP="002A0B91">
    <w:pPr>
      <w:pStyle w:val="Footer"/>
      <w:tabs>
        <w:tab w:val="left" w:pos="1985"/>
      </w:tabs>
      <w:rPr>
        <w:rFonts w:ascii="Arial" w:hAnsi="Arial"/>
        <w:sz w:val="28"/>
        <w:szCs w:val="28"/>
      </w:rPr>
    </w:pPr>
    <w:r w:rsidRPr="002A0B91">
      <w:rPr>
        <w:rFonts w:ascii="Arial" w:hAnsi="Arial"/>
        <w:sz w:val="28"/>
        <w:szCs w:val="28"/>
      </w:rPr>
      <w:fldChar w:fldCharType="begin"/>
    </w:r>
    <w:r w:rsidRPr="00CD7C18">
      <w:rPr>
        <w:rFonts w:ascii="Arial" w:hAnsi="Arial"/>
        <w:sz w:val="28"/>
        <w:szCs w:val="28"/>
      </w:rPr>
      <w:instrText xml:space="preserve"> PAGE   \* MERGEFORMAT </w:instrText>
    </w:r>
    <w:r w:rsidRPr="002A0B91">
      <w:rPr>
        <w:rFonts w:ascii="Arial" w:hAnsi="Arial"/>
        <w:sz w:val="28"/>
        <w:szCs w:val="28"/>
      </w:rPr>
      <w:fldChar w:fldCharType="separate"/>
    </w:r>
    <w:r w:rsidR="00A409A0">
      <w:rPr>
        <w:rFonts w:ascii="Arial" w:hAnsi="Arial"/>
        <w:noProof/>
        <w:sz w:val="28"/>
        <w:szCs w:val="28"/>
      </w:rPr>
      <w:t>4</w:t>
    </w:r>
    <w:r w:rsidRPr="002A0B91">
      <w:rPr>
        <w:rFonts w:ascii="Arial" w:hAnsi="Arial"/>
        <w:noProof/>
        <w:sz w:val="28"/>
        <w:szCs w:val="28"/>
      </w:rPr>
      <w:fldChar w:fldCharType="end"/>
    </w:r>
    <w:r>
      <w:rPr>
        <w:rFonts w:ascii="Arial" w:hAnsi="Arial"/>
        <w:noProof/>
        <w:sz w:val="28"/>
        <w:szCs w:val="28"/>
      </w:rPr>
      <w:t xml:space="preserve"> | </w:t>
    </w:r>
  </w:p>
  <w:p w14:paraId="5D506C80" w14:textId="77777777" w:rsidR="00AC7D04" w:rsidRDefault="00AC7D0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F4AE1" w14:textId="77777777" w:rsidR="00AC7D04" w:rsidRPr="00164D29" w:rsidRDefault="00AC7D04">
    <w:pPr>
      <w:pStyle w:val="Footer"/>
      <w:jc w:val="right"/>
      <w:rPr>
        <w:rFonts w:ascii="Arial" w:hAnsi="Arial"/>
        <w:sz w:val="28"/>
        <w:szCs w:val="28"/>
      </w:rPr>
    </w:pPr>
    <w:r w:rsidRPr="00164D29">
      <w:rPr>
        <w:rFonts w:ascii="Arial" w:hAnsi="Arial"/>
        <w:sz w:val="28"/>
        <w:szCs w:val="28"/>
      </w:rPr>
      <w:t xml:space="preserve">| </w:t>
    </w:r>
    <w:r w:rsidRPr="00164D29">
      <w:rPr>
        <w:rFonts w:ascii="Arial" w:hAnsi="Arial"/>
        <w:sz w:val="28"/>
        <w:szCs w:val="28"/>
      </w:rPr>
      <w:fldChar w:fldCharType="begin"/>
    </w:r>
    <w:r w:rsidRPr="00164D29">
      <w:rPr>
        <w:rFonts w:ascii="Arial" w:hAnsi="Arial"/>
        <w:sz w:val="28"/>
        <w:szCs w:val="28"/>
      </w:rPr>
      <w:instrText xml:space="preserve"> PAGE   \* MERGEFORMAT </w:instrText>
    </w:r>
    <w:r w:rsidRPr="00164D29">
      <w:rPr>
        <w:rFonts w:ascii="Arial" w:hAnsi="Arial"/>
        <w:sz w:val="28"/>
        <w:szCs w:val="28"/>
      </w:rPr>
      <w:fldChar w:fldCharType="separate"/>
    </w:r>
    <w:r w:rsidR="00A409A0">
      <w:rPr>
        <w:rFonts w:ascii="Arial" w:hAnsi="Arial"/>
        <w:noProof/>
        <w:sz w:val="28"/>
        <w:szCs w:val="28"/>
      </w:rPr>
      <w:t>5</w:t>
    </w:r>
    <w:r w:rsidRPr="00164D29">
      <w:rPr>
        <w:rFonts w:ascii="Arial" w:hAnsi="Arial"/>
        <w:sz w:val="28"/>
        <w:szCs w:val="28"/>
      </w:rPr>
      <w:fldChar w:fldCharType="end"/>
    </w:r>
  </w:p>
  <w:p w14:paraId="04588078" w14:textId="77777777" w:rsidR="00AC7D04" w:rsidRDefault="00AC7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E0E5D" w14:textId="77777777" w:rsidR="000F05B3" w:rsidRDefault="000F05B3" w:rsidP="00E43628">
      <w:r>
        <w:separator/>
      </w:r>
    </w:p>
  </w:footnote>
  <w:footnote w:type="continuationSeparator" w:id="0">
    <w:p w14:paraId="501F6A54" w14:textId="77777777" w:rsidR="000F05B3" w:rsidRDefault="000F05B3" w:rsidP="00E436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7EE80" w14:textId="77777777" w:rsidR="00AC7D04" w:rsidRPr="0036634B" w:rsidRDefault="001337A9" w:rsidP="007F06F4">
    <w:pPr>
      <w:pStyle w:val="Header"/>
      <w:rPr>
        <w:rFonts w:ascii="Arial" w:hAnsi="Arial"/>
        <w:b/>
        <w:bCs/>
        <w:sz w:val="18"/>
        <w:szCs w:val="18"/>
      </w:rPr>
    </w:pPr>
    <w:r>
      <w:rPr>
        <w:rFonts w:ascii="Symbol" w:hAnsi="Symbol"/>
        <w:noProof/>
        <w:sz w:val="20"/>
        <w:szCs w:val="20"/>
        <w:lang w:val="en-GB" w:eastAsia="en-GB"/>
      </w:rPr>
      <mc:AlternateContent>
        <mc:Choice Requires="wps">
          <w:drawing>
            <wp:anchor distT="0" distB="0" distL="114300" distR="114300" simplePos="0" relativeHeight="251659264" behindDoc="0" locked="0" layoutInCell="1" allowOverlap="1" wp14:anchorId="5EBB6A41" wp14:editId="56E83A32">
              <wp:simplePos x="0" y="0"/>
              <wp:positionH relativeFrom="column">
                <wp:posOffset>4256786</wp:posOffset>
              </wp:positionH>
              <wp:positionV relativeFrom="paragraph">
                <wp:posOffset>-511327</wp:posOffset>
              </wp:positionV>
              <wp:extent cx="1591412" cy="426085"/>
              <wp:effectExtent l="0" t="0" r="8890" b="0"/>
              <wp:wrapNone/>
              <wp:docPr id="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412" cy="42608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8794379" w14:textId="77777777" w:rsidR="00AC7D04" w:rsidRPr="0036634B" w:rsidRDefault="00AC7D04" w:rsidP="004364BA">
                          <w:pPr>
                            <w:jc w:val="right"/>
                            <w:rPr>
                              <w:b/>
                              <w:bCs/>
                              <w:color w:val="7F7F7F"/>
                              <w:sz w:val="22"/>
                              <w:szCs w:val="22"/>
                            </w:rPr>
                          </w:pPr>
                          <w:r>
                            <w:rPr>
                              <w:b/>
                              <w:bCs/>
                              <w:color w:val="7F7F7F"/>
                              <w:sz w:val="22"/>
                              <w:szCs w:val="22"/>
                            </w:rPr>
                            <w:t xml:space="preserve">Vol </w:t>
                          </w:r>
                          <w:r w:rsidR="00D87B25">
                            <w:rPr>
                              <w:b/>
                              <w:bCs/>
                              <w:color w:val="7F7F7F"/>
                              <w:sz w:val="22"/>
                              <w:szCs w:val="22"/>
                            </w:rPr>
                            <w:t>xx</w:t>
                          </w:r>
                          <w:r w:rsidRPr="0036634B">
                            <w:rPr>
                              <w:b/>
                              <w:bCs/>
                              <w:color w:val="7F7F7F"/>
                              <w:sz w:val="22"/>
                              <w:szCs w:val="22"/>
                            </w:rPr>
                            <w:t xml:space="preserve"> No </w:t>
                          </w:r>
                          <w:r w:rsidR="00D87B25">
                            <w:rPr>
                              <w:b/>
                              <w:bCs/>
                              <w:color w:val="7F7F7F"/>
                              <w:sz w:val="22"/>
                              <w:szCs w:val="22"/>
                            </w:rPr>
                            <w:t>x</w:t>
                          </w:r>
                        </w:p>
                        <w:p w14:paraId="0F1E66BB" w14:textId="77777777" w:rsidR="00AC7D04" w:rsidRPr="0036634B" w:rsidRDefault="00AC7D04" w:rsidP="004364BA">
                          <w:pPr>
                            <w:jc w:val="right"/>
                            <w:rPr>
                              <w:b/>
                              <w:bCs/>
                              <w:color w:val="7F7F7F"/>
                              <w:sz w:val="22"/>
                              <w:szCs w:val="22"/>
                            </w:rPr>
                          </w:pPr>
                          <w:proofErr w:type="spellStart"/>
                          <w:r>
                            <w:rPr>
                              <w:b/>
                              <w:bCs/>
                              <w:color w:val="7F7F7F"/>
                              <w:sz w:val="22"/>
                              <w:szCs w:val="22"/>
                            </w:rPr>
                            <w:t>Januar</w:t>
                          </w:r>
                          <w:proofErr w:type="spellEnd"/>
                          <w:r>
                            <w:rPr>
                              <w:b/>
                              <w:bCs/>
                              <w:color w:val="7F7F7F"/>
                              <w:sz w:val="22"/>
                              <w:szCs w:val="22"/>
                              <w:lang w:val="id-ID"/>
                            </w:rPr>
                            <w:t>y</w:t>
                          </w:r>
                          <w:r w:rsidR="00D87B25">
                            <w:rPr>
                              <w:b/>
                              <w:bCs/>
                              <w:color w:val="7F7F7F"/>
                              <w:sz w:val="22"/>
                              <w:szCs w:val="22"/>
                              <w:lang w:val="en-ID"/>
                            </w:rPr>
                            <w:t>/July</w:t>
                          </w:r>
                          <w:r>
                            <w:rPr>
                              <w:b/>
                              <w:bCs/>
                              <w:color w:val="7F7F7F"/>
                              <w:sz w:val="22"/>
                              <w:szCs w:val="22"/>
                            </w:rPr>
                            <w:t xml:space="preserve"> 20</w:t>
                          </w:r>
                          <w:r w:rsidR="00D87B25">
                            <w:rPr>
                              <w:b/>
                              <w:bCs/>
                              <w:color w:val="7F7F7F"/>
                              <w:sz w:val="22"/>
                              <w:szCs w:val="22"/>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EBB6A41" id="Rectangle 12" o:spid="_x0000_s1029" style="position:absolute;margin-left:335.2pt;margin-top:-40.25pt;width:125.3pt;height:3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0x7AEAAMIDAAAOAAAAZHJzL2Uyb0RvYy54bWysU8GO0zAQvSPxD5bvNEnVLkvUdLXqqghp&#10;gZUWPsBxnMTC8Zix26R8PWOn263ghsjB8ng8b+Y9v2zupsGwo0KvwVa8WOScKSuh0bar+Pdv+3e3&#10;nPkgbCMMWFXxk/L8bvv2zWZ0pVpCD6ZRyAjE+nJ0Fe9DcGWWedmrQfgFOGUp2QIOIlCIXdagGAl9&#10;MNkyz2+yEbBxCFJ5T6cPc5JvE37bKhm+tq1XgZmK02whrZjWOq7ZdiPKDoXrtTyPIf5hikFoS00v&#10;UA8iCHZA/RfUoCWChzYsJAwZtK2WKnEgNkX+B5vnXjiVuJA43l1k8v8PVn45PrsnjKN79wjyh2cW&#10;dr2wnbpHhLFXoqF2RRQqG50vLwUx8FTK6vEzNPS04hAgaTC1OERAYsemJPXpIrWaApN0WKw/FKti&#10;yZmk3Gp5k9+uUwtRvlQ79OGjgoHFTcWRnjKhi+OjD3EaUb5cSdOD0c1eG5MC7OqdQXYU9Oz79J3R&#10;/fU1Y+NlC7FsRowniWZkFk3kyzDVEyXjtobmRIQRZhuR7WnTA/7ibCQLVdz/PAhUnJlPlkQjhqvo&#10;uRSs1u+XFOB1pr7OCCsJquIyIGdzsAuzUw8OdddTryIpYOGepG51UuF1rvPkZJQkztnU0YnXcbr1&#10;+uttfwMAAP//AwBQSwMEFAAGAAgAAAAhAEBssPfdAAAACwEAAA8AAABkcnMvZG93bnJldi54bWxM&#10;j8FuwjAMhu+TeIfISLtB0tIB65qibdK08wBxThvTVjRO1QTo3n7eaTva/vT7+4vd5HpxwzF0njQk&#10;SwUCqfa2o0bD8fCx2III0ZA1vSfU8I0BduXsoTC59Xf6wts+NoJDKORGQxvjkEsZ6hadCUs/IPHt&#10;7EdnIo9jI+1o7hzuepkqtZbOdMQfWjPge4v1ZX91GmT8xMthSk+0Upmp3sbz8TRIrR/n0+sLiIhT&#10;/IPhV5/VoWSnyl/JBtFrWG9UxqiGxVY9gWDiOU24XcWbZJWBLAv5v0P5AwAA//8DAFBLAQItABQA&#10;BgAIAAAAIQC2gziS/gAAAOEBAAATAAAAAAAAAAAAAAAAAAAAAABbQ29udGVudF9UeXBlc10ueG1s&#10;UEsBAi0AFAAGAAgAAAAhADj9If/WAAAAlAEAAAsAAAAAAAAAAAAAAAAALwEAAF9yZWxzLy5yZWxz&#10;UEsBAi0AFAAGAAgAAAAhAD8SnTHsAQAAwgMAAA4AAAAAAAAAAAAAAAAALgIAAGRycy9lMm9Eb2Mu&#10;eG1sUEsBAi0AFAAGAAgAAAAhAEBssPfdAAAACwEAAA8AAAAAAAAAAAAAAAAARgQAAGRycy9kb3du&#10;cmV2LnhtbFBLBQYAAAAABAAEAPMAAABQBQAAAAA=&#10;" stroked="f" strokeweight="2pt">
              <v:textbox>
                <w:txbxContent>
                  <w:p w14:paraId="68794379" w14:textId="77777777" w:rsidR="00AC7D04" w:rsidRPr="0036634B" w:rsidRDefault="00AC7D04" w:rsidP="004364BA">
                    <w:pPr>
                      <w:jc w:val="right"/>
                      <w:rPr>
                        <w:b/>
                        <w:bCs/>
                        <w:color w:val="7F7F7F"/>
                        <w:sz w:val="22"/>
                        <w:szCs w:val="22"/>
                      </w:rPr>
                    </w:pPr>
                    <w:r>
                      <w:rPr>
                        <w:b/>
                        <w:bCs/>
                        <w:color w:val="7F7F7F"/>
                        <w:sz w:val="22"/>
                        <w:szCs w:val="22"/>
                      </w:rPr>
                      <w:t xml:space="preserve">Vol </w:t>
                    </w:r>
                    <w:r w:rsidR="00D87B25">
                      <w:rPr>
                        <w:b/>
                        <w:bCs/>
                        <w:color w:val="7F7F7F"/>
                        <w:sz w:val="22"/>
                        <w:szCs w:val="22"/>
                      </w:rPr>
                      <w:t>xx</w:t>
                    </w:r>
                    <w:r w:rsidRPr="0036634B">
                      <w:rPr>
                        <w:b/>
                        <w:bCs/>
                        <w:color w:val="7F7F7F"/>
                        <w:sz w:val="22"/>
                        <w:szCs w:val="22"/>
                      </w:rPr>
                      <w:t xml:space="preserve"> No </w:t>
                    </w:r>
                    <w:r w:rsidR="00D87B25">
                      <w:rPr>
                        <w:b/>
                        <w:bCs/>
                        <w:color w:val="7F7F7F"/>
                        <w:sz w:val="22"/>
                        <w:szCs w:val="22"/>
                      </w:rPr>
                      <w:t>x</w:t>
                    </w:r>
                  </w:p>
                  <w:p w14:paraId="0F1E66BB" w14:textId="77777777" w:rsidR="00AC7D04" w:rsidRPr="0036634B" w:rsidRDefault="00AC7D04" w:rsidP="004364BA">
                    <w:pPr>
                      <w:jc w:val="right"/>
                      <w:rPr>
                        <w:b/>
                        <w:bCs/>
                        <w:color w:val="7F7F7F"/>
                        <w:sz w:val="22"/>
                        <w:szCs w:val="22"/>
                      </w:rPr>
                    </w:pPr>
                    <w:proofErr w:type="spellStart"/>
                    <w:r>
                      <w:rPr>
                        <w:b/>
                        <w:bCs/>
                        <w:color w:val="7F7F7F"/>
                        <w:sz w:val="22"/>
                        <w:szCs w:val="22"/>
                      </w:rPr>
                      <w:t>Januar</w:t>
                    </w:r>
                    <w:proofErr w:type="spellEnd"/>
                    <w:r>
                      <w:rPr>
                        <w:b/>
                        <w:bCs/>
                        <w:color w:val="7F7F7F"/>
                        <w:sz w:val="22"/>
                        <w:szCs w:val="22"/>
                        <w:lang w:val="id-ID"/>
                      </w:rPr>
                      <w:t>y</w:t>
                    </w:r>
                    <w:r w:rsidR="00D87B25">
                      <w:rPr>
                        <w:b/>
                        <w:bCs/>
                        <w:color w:val="7F7F7F"/>
                        <w:sz w:val="22"/>
                        <w:szCs w:val="22"/>
                        <w:lang w:val="en-ID"/>
                      </w:rPr>
                      <w:t>/July</w:t>
                    </w:r>
                    <w:r>
                      <w:rPr>
                        <w:b/>
                        <w:bCs/>
                        <w:color w:val="7F7F7F"/>
                        <w:sz w:val="22"/>
                        <w:szCs w:val="22"/>
                      </w:rPr>
                      <w:t xml:space="preserve"> 20</w:t>
                    </w:r>
                    <w:r w:rsidR="00D87B25">
                      <w:rPr>
                        <w:b/>
                        <w:bCs/>
                        <w:color w:val="7F7F7F"/>
                        <w:sz w:val="22"/>
                        <w:szCs w:val="22"/>
                      </w:rPr>
                      <w:t>--</w:t>
                    </w: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4C482" w14:textId="77777777" w:rsidR="00AC7D04" w:rsidRPr="00442552" w:rsidRDefault="001337A9" w:rsidP="00A02B49">
    <w:pPr>
      <w:pStyle w:val="Header"/>
      <w:rPr>
        <w:rFonts w:ascii="Symbol" w:hAnsi="Symbol"/>
        <w:sz w:val="20"/>
        <w:szCs w:val="20"/>
      </w:rPr>
    </w:pPr>
    <w:r>
      <w:rPr>
        <w:noProof/>
        <w:lang w:val="en-GB" w:eastAsia="en-GB"/>
      </w:rPr>
      <w:drawing>
        <wp:anchor distT="0" distB="0" distL="114300" distR="114300" simplePos="0" relativeHeight="251656192" behindDoc="0" locked="0" layoutInCell="1" allowOverlap="1" wp14:anchorId="260D704D" wp14:editId="6C99EF2B">
          <wp:simplePos x="0" y="0"/>
          <wp:positionH relativeFrom="column">
            <wp:posOffset>-38735</wp:posOffset>
          </wp:positionH>
          <wp:positionV relativeFrom="paragraph">
            <wp:posOffset>-638175</wp:posOffset>
          </wp:positionV>
          <wp:extent cx="1165860" cy="524510"/>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5860" cy="5245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A1886"/>
    <w:multiLevelType w:val="hybridMultilevel"/>
    <w:tmpl w:val="7C344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951CE"/>
    <w:multiLevelType w:val="hybridMultilevel"/>
    <w:tmpl w:val="197AC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A10FD9"/>
    <w:multiLevelType w:val="hybridMultilevel"/>
    <w:tmpl w:val="ED9890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F6F49D6"/>
    <w:multiLevelType w:val="hybridMultilevel"/>
    <w:tmpl w:val="79E85936"/>
    <w:lvl w:ilvl="0" w:tplc="F69C59F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21BF4BDB"/>
    <w:multiLevelType w:val="hybridMultilevel"/>
    <w:tmpl w:val="868A05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75774D5"/>
    <w:multiLevelType w:val="hybridMultilevel"/>
    <w:tmpl w:val="D77C4FC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2EA07995"/>
    <w:multiLevelType w:val="hybridMultilevel"/>
    <w:tmpl w:val="41388540"/>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7" w15:restartNumberingAfterBreak="0">
    <w:nsid w:val="2EE426EF"/>
    <w:multiLevelType w:val="hybridMultilevel"/>
    <w:tmpl w:val="4822D34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340A16E7"/>
    <w:multiLevelType w:val="hybridMultilevel"/>
    <w:tmpl w:val="377267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3470755B"/>
    <w:multiLevelType w:val="hybridMultilevel"/>
    <w:tmpl w:val="D1BE13D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80A167A"/>
    <w:multiLevelType w:val="hybridMultilevel"/>
    <w:tmpl w:val="9DA0AA0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361F68"/>
    <w:multiLevelType w:val="hybridMultilevel"/>
    <w:tmpl w:val="21FABBA6"/>
    <w:lvl w:ilvl="0" w:tplc="85E8A694">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6C10B5"/>
    <w:multiLevelType w:val="hybridMultilevel"/>
    <w:tmpl w:val="868ABD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3E922D27"/>
    <w:multiLevelType w:val="multilevel"/>
    <w:tmpl w:val="43CC6CE8"/>
    <w:lvl w:ilvl="0">
      <w:start w:val="1"/>
      <w:numFmt w:val="decimal"/>
      <w:lvlText w:val="%1."/>
      <w:lvlJc w:val="left"/>
      <w:pPr>
        <w:ind w:left="720" w:hanging="720"/>
      </w:pPr>
      <w:rPr>
        <w:rFonts w:hint="default"/>
      </w:rPr>
    </w:lvl>
    <w:lvl w:ilvl="1">
      <w:start w:val="4"/>
      <w:numFmt w:val="upperLetter"/>
      <w:lvlText w:val="%2."/>
      <w:lvlJc w:val="left"/>
      <w:pPr>
        <w:ind w:left="1240" w:hanging="720"/>
      </w:pPr>
      <w:rPr>
        <w:rFonts w:hint="default"/>
      </w:rPr>
    </w:lvl>
    <w:lvl w:ilvl="2">
      <w:start w:val="1"/>
      <w:numFmt w:val="decimal"/>
      <w:lvlText w:val="%3."/>
      <w:lvlJc w:val="left"/>
      <w:pPr>
        <w:ind w:left="1760" w:hanging="720"/>
      </w:pPr>
      <w:rPr>
        <w:rFonts w:hint="default"/>
      </w:rPr>
    </w:lvl>
    <w:lvl w:ilvl="3">
      <w:start w:val="1"/>
      <w:numFmt w:val="lowerLetter"/>
      <w:lvlText w:val="%4."/>
      <w:lvlJc w:val="left"/>
      <w:pPr>
        <w:ind w:left="2280" w:hanging="720"/>
      </w:pPr>
      <w:rPr>
        <w:rFonts w:hint="default"/>
      </w:rPr>
    </w:lvl>
    <w:lvl w:ilvl="4">
      <w:start w:val="1"/>
      <w:numFmt w:val="decimal"/>
      <w:lvlText w:val="%1.%2.%3.%4.%5."/>
      <w:lvlJc w:val="left"/>
      <w:pPr>
        <w:ind w:left="3160" w:hanging="1080"/>
      </w:pPr>
      <w:rPr>
        <w:rFonts w:hint="default"/>
      </w:rPr>
    </w:lvl>
    <w:lvl w:ilvl="5">
      <w:start w:val="1"/>
      <w:numFmt w:val="decimal"/>
      <w:lvlText w:val="%1.%2.%3.%4.%5.%6."/>
      <w:lvlJc w:val="left"/>
      <w:pPr>
        <w:ind w:left="3680" w:hanging="1080"/>
      </w:pPr>
      <w:rPr>
        <w:rFonts w:hint="default"/>
      </w:rPr>
    </w:lvl>
    <w:lvl w:ilvl="6">
      <w:start w:val="1"/>
      <w:numFmt w:val="decimal"/>
      <w:lvlText w:val="%1.%2.%3.%4.%5.%6.%7."/>
      <w:lvlJc w:val="left"/>
      <w:pPr>
        <w:ind w:left="4560" w:hanging="1440"/>
      </w:pPr>
      <w:rPr>
        <w:rFonts w:hint="default"/>
      </w:rPr>
    </w:lvl>
    <w:lvl w:ilvl="7">
      <w:start w:val="1"/>
      <w:numFmt w:val="decimal"/>
      <w:lvlText w:val="%1.%2.%3.%4.%5.%6.%7.%8."/>
      <w:lvlJc w:val="left"/>
      <w:pPr>
        <w:ind w:left="5080" w:hanging="1440"/>
      </w:pPr>
      <w:rPr>
        <w:rFonts w:hint="default"/>
      </w:rPr>
    </w:lvl>
    <w:lvl w:ilvl="8">
      <w:start w:val="1"/>
      <w:numFmt w:val="decimal"/>
      <w:lvlText w:val="%1.%2.%3.%4.%5.%6.%7.%8.%9."/>
      <w:lvlJc w:val="left"/>
      <w:pPr>
        <w:ind w:left="5960" w:hanging="1800"/>
      </w:pPr>
      <w:rPr>
        <w:rFonts w:hint="default"/>
      </w:rPr>
    </w:lvl>
  </w:abstractNum>
  <w:abstractNum w:abstractNumId="14" w15:restartNumberingAfterBreak="0">
    <w:nsid w:val="40390408"/>
    <w:multiLevelType w:val="hybridMultilevel"/>
    <w:tmpl w:val="6B9EE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937A74"/>
    <w:multiLevelType w:val="hybridMultilevel"/>
    <w:tmpl w:val="213C45B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485F17B3"/>
    <w:multiLevelType w:val="hybridMultilevel"/>
    <w:tmpl w:val="D8827E1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4CCE3DE3"/>
    <w:multiLevelType w:val="hybridMultilevel"/>
    <w:tmpl w:val="C0121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FA0383"/>
    <w:multiLevelType w:val="hybridMultilevel"/>
    <w:tmpl w:val="89AE79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8B1E77"/>
    <w:multiLevelType w:val="hybridMultilevel"/>
    <w:tmpl w:val="DFE60C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66A343FA"/>
    <w:multiLevelType w:val="hybridMultilevel"/>
    <w:tmpl w:val="5A888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E07866"/>
    <w:multiLevelType w:val="hybridMultilevel"/>
    <w:tmpl w:val="59B00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A26385"/>
    <w:multiLevelType w:val="hybridMultilevel"/>
    <w:tmpl w:val="D58869C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873989"/>
    <w:multiLevelType w:val="hybridMultilevel"/>
    <w:tmpl w:val="07CEB47E"/>
    <w:lvl w:ilvl="0" w:tplc="DF16CB14">
      <w:start w:val="1"/>
      <w:numFmt w:val="decimal"/>
      <w:lvlText w:val="%1."/>
      <w:lvlJc w:val="left"/>
      <w:pPr>
        <w:ind w:left="872" w:hanging="284"/>
      </w:pPr>
      <w:rPr>
        <w:rFonts w:ascii="Times New Roman" w:eastAsia="Times New Roman" w:hAnsi="Times New Roman" w:cs="Times New Roman" w:hint="default"/>
        <w:spacing w:val="0"/>
        <w:w w:val="100"/>
        <w:sz w:val="16"/>
        <w:szCs w:val="16"/>
        <w:lang w:val="en-US" w:eastAsia="en-US" w:bidi="en-US"/>
      </w:rPr>
    </w:lvl>
    <w:lvl w:ilvl="1" w:tplc="5DC4B696">
      <w:numFmt w:val="bullet"/>
      <w:lvlText w:val="•"/>
      <w:lvlJc w:val="left"/>
      <w:pPr>
        <w:ind w:left="1223" w:hanging="284"/>
      </w:pPr>
      <w:rPr>
        <w:rFonts w:hint="default"/>
        <w:lang w:val="en-US" w:eastAsia="en-US" w:bidi="en-US"/>
      </w:rPr>
    </w:lvl>
    <w:lvl w:ilvl="2" w:tplc="0624020A">
      <w:numFmt w:val="bullet"/>
      <w:lvlText w:val="•"/>
      <w:lvlJc w:val="left"/>
      <w:pPr>
        <w:ind w:left="1567" w:hanging="284"/>
      </w:pPr>
      <w:rPr>
        <w:rFonts w:hint="default"/>
        <w:lang w:val="en-US" w:eastAsia="en-US" w:bidi="en-US"/>
      </w:rPr>
    </w:lvl>
    <w:lvl w:ilvl="3" w:tplc="A9CEE462">
      <w:numFmt w:val="bullet"/>
      <w:lvlText w:val="•"/>
      <w:lvlJc w:val="left"/>
      <w:pPr>
        <w:ind w:left="1911" w:hanging="284"/>
      </w:pPr>
      <w:rPr>
        <w:rFonts w:hint="default"/>
        <w:lang w:val="en-US" w:eastAsia="en-US" w:bidi="en-US"/>
      </w:rPr>
    </w:lvl>
    <w:lvl w:ilvl="4" w:tplc="05444B28">
      <w:numFmt w:val="bullet"/>
      <w:lvlText w:val="•"/>
      <w:lvlJc w:val="left"/>
      <w:pPr>
        <w:ind w:left="2255" w:hanging="284"/>
      </w:pPr>
      <w:rPr>
        <w:rFonts w:hint="default"/>
        <w:lang w:val="en-US" w:eastAsia="en-US" w:bidi="en-US"/>
      </w:rPr>
    </w:lvl>
    <w:lvl w:ilvl="5" w:tplc="C818F71C">
      <w:numFmt w:val="bullet"/>
      <w:lvlText w:val="•"/>
      <w:lvlJc w:val="left"/>
      <w:pPr>
        <w:ind w:left="2599" w:hanging="284"/>
      </w:pPr>
      <w:rPr>
        <w:rFonts w:hint="default"/>
        <w:lang w:val="en-US" w:eastAsia="en-US" w:bidi="en-US"/>
      </w:rPr>
    </w:lvl>
    <w:lvl w:ilvl="6" w:tplc="B95A4AF6">
      <w:numFmt w:val="bullet"/>
      <w:lvlText w:val="•"/>
      <w:lvlJc w:val="left"/>
      <w:pPr>
        <w:ind w:left="2943" w:hanging="284"/>
      </w:pPr>
      <w:rPr>
        <w:rFonts w:hint="default"/>
        <w:lang w:val="en-US" w:eastAsia="en-US" w:bidi="en-US"/>
      </w:rPr>
    </w:lvl>
    <w:lvl w:ilvl="7" w:tplc="2FF4FF38">
      <w:numFmt w:val="bullet"/>
      <w:lvlText w:val="•"/>
      <w:lvlJc w:val="left"/>
      <w:pPr>
        <w:ind w:left="3287" w:hanging="284"/>
      </w:pPr>
      <w:rPr>
        <w:rFonts w:hint="default"/>
        <w:lang w:val="en-US" w:eastAsia="en-US" w:bidi="en-US"/>
      </w:rPr>
    </w:lvl>
    <w:lvl w:ilvl="8" w:tplc="CAE402B6">
      <w:numFmt w:val="bullet"/>
      <w:lvlText w:val="•"/>
      <w:lvlJc w:val="left"/>
      <w:pPr>
        <w:ind w:left="3630" w:hanging="284"/>
      </w:pPr>
      <w:rPr>
        <w:rFonts w:hint="default"/>
        <w:lang w:val="en-US" w:eastAsia="en-US" w:bidi="en-US"/>
      </w:rPr>
    </w:lvl>
  </w:abstractNum>
  <w:abstractNum w:abstractNumId="24" w15:restartNumberingAfterBreak="0">
    <w:nsid w:val="7BDA3B20"/>
    <w:multiLevelType w:val="hybridMultilevel"/>
    <w:tmpl w:val="818AFCB8"/>
    <w:lvl w:ilvl="0" w:tplc="94FADFE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551648165">
    <w:abstractNumId w:val="8"/>
  </w:num>
  <w:num w:numId="2" w16cid:durableId="1522622395">
    <w:abstractNumId w:val="2"/>
  </w:num>
  <w:num w:numId="3" w16cid:durableId="1132017961">
    <w:abstractNumId w:val="18"/>
  </w:num>
  <w:num w:numId="4" w16cid:durableId="830870402">
    <w:abstractNumId w:val="20"/>
  </w:num>
  <w:num w:numId="5" w16cid:durableId="878126396">
    <w:abstractNumId w:val="13"/>
  </w:num>
  <w:num w:numId="6" w16cid:durableId="3101398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68958121">
    <w:abstractNumId w:val="3"/>
  </w:num>
  <w:num w:numId="8" w16cid:durableId="1029333751">
    <w:abstractNumId w:val="7"/>
  </w:num>
  <w:num w:numId="9" w16cid:durableId="1096554325">
    <w:abstractNumId w:val="22"/>
  </w:num>
  <w:num w:numId="10" w16cid:durableId="1739132839">
    <w:abstractNumId w:val="14"/>
  </w:num>
  <w:num w:numId="11" w16cid:durableId="119882919">
    <w:abstractNumId w:val="11"/>
  </w:num>
  <w:num w:numId="12" w16cid:durableId="35547395">
    <w:abstractNumId w:val="24"/>
  </w:num>
  <w:num w:numId="13" w16cid:durableId="1921481805">
    <w:abstractNumId w:val="12"/>
  </w:num>
  <w:num w:numId="14" w16cid:durableId="1946960147">
    <w:abstractNumId w:val="4"/>
  </w:num>
  <w:num w:numId="15" w16cid:durableId="1466701955">
    <w:abstractNumId w:val="19"/>
  </w:num>
  <w:num w:numId="16" w16cid:durableId="1108156308">
    <w:abstractNumId w:val="21"/>
  </w:num>
  <w:num w:numId="17" w16cid:durableId="1056004593">
    <w:abstractNumId w:val="23"/>
  </w:num>
  <w:num w:numId="18" w16cid:durableId="1812750025">
    <w:abstractNumId w:val="10"/>
  </w:num>
  <w:num w:numId="19" w16cid:durableId="18627391">
    <w:abstractNumId w:val="1"/>
  </w:num>
  <w:num w:numId="20" w16cid:durableId="317542444">
    <w:abstractNumId w:val="17"/>
  </w:num>
  <w:num w:numId="21" w16cid:durableId="1917667307">
    <w:abstractNumId w:val="0"/>
  </w:num>
  <w:num w:numId="22" w16cid:durableId="69013007">
    <w:abstractNumId w:val="16"/>
  </w:num>
  <w:num w:numId="23" w16cid:durableId="2132437966">
    <w:abstractNumId w:val="9"/>
  </w:num>
  <w:num w:numId="24" w16cid:durableId="1694190100">
    <w:abstractNumId w:val="5"/>
  </w:num>
  <w:num w:numId="25" w16cid:durableId="30193361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IwNTM0szAyNDU2MjRT0lEKTi0uzszPAykwNK4FAGakRRUtAAAA"/>
  </w:docVars>
  <w:rsids>
    <w:rsidRoot w:val="001C1F5C"/>
    <w:rsid w:val="00004439"/>
    <w:rsid w:val="000048FF"/>
    <w:rsid w:val="00004D12"/>
    <w:rsid w:val="00006DD6"/>
    <w:rsid w:val="00015FF2"/>
    <w:rsid w:val="000174DF"/>
    <w:rsid w:val="0003030E"/>
    <w:rsid w:val="000371AD"/>
    <w:rsid w:val="000379BF"/>
    <w:rsid w:val="0004099A"/>
    <w:rsid w:val="000423BA"/>
    <w:rsid w:val="00042AAE"/>
    <w:rsid w:val="00043586"/>
    <w:rsid w:val="00046DF7"/>
    <w:rsid w:val="00047B19"/>
    <w:rsid w:val="00047E17"/>
    <w:rsid w:val="00052AE8"/>
    <w:rsid w:val="00053325"/>
    <w:rsid w:val="000661A4"/>
    <w:rsid w:val="000805AF"/>
    <w:rsid w:val="000810AE"/>
    <w:rsid w:val="00092532"/>
    <w:rsid w:val="00092E9A"/>
    <w:rsid w:val="000940C4"/>
    <w:rsid w:val="00094127"/>
    <w:rsid w:val="0009452B"/>
    <w:rsid w:val="00094870"/>
    <w:rsid w:val="00094E27"/>
    <w:rsid w:val="000A535F"/>
    <w:rsid w:val="000C1C37"/>
    <w:rsid w:val="000E0BEB"/>
    <w:rsid w:val="000E6B48"/>
    <w:rsid w:val="000F000B"/>
    <w:rsid w:val="000F05B3"/>
    <w:rsid w:val="000F0D1F"/>
    <w:rsid w:val="001014DD"/>
    <w:rsid w:val="001054AF"/>
    <w:rsid w:val="00106274"/>
    <w:rsid w:val="00117755"/>
    <w:rsid w:val="00125511"/>
    <w:rsid w:val="001337A9"/>
    <w:rsid w:val="0014087E"/>
    <w:rsid w:val="00147634"/>
    <w:rsid w:val="00151B6B"/>
    <w:rsid w:val="001535CC"/>
    <w:rsid w:val="001557A5"/>
    <w:rsid w:val="00162EBE"/>
    <w:rsid w:val="00164D29"/>
    <w:rsid w:val="00175329"/>
    <w:rsid w:val="00181FB6"/>
    <w:rsid w:val="00183E3B"/>
    <w:rsid w:val="001A3FC1"/>
    <w:rsid w:val="001B1839"/>
    <w:rsid w:val="001B25CE"/>
    <w:rsid w:val="001B390F"/>
    <w:rsid w:val="001B3E01"/>
    <w:rsid w:val="001C1F5C"/>
    <w:rsid w:val="001C78DE"/>
    <w:rsid w:val="001D3EB1"/>
    <w:rsid w:val="001D410C"/>
    <w:rsid w:val="001E29E4"/>
    <w:rsid w:val="001E2A1F"/>
    <w:rsid w:val="001E5198"/>
    <w:rsid w:val="001E5CA5"/>
    <w:rsid w:val="001F735B"/>
    <w:rsid w:val="0020035A"/>
    <w:rsid w:val="00211146"/>
    <w:rsid w:val="00217EA8"/>
    <w:rsid w:val="00232BCA"/>
    <w:rsid w:val="00243D4E"/>
    <w:rsid w:val="002528E2"/>
    <w:rsid w:val="0026041B"/>
    <w:rsid w:val="00263ACD"/>
    <w:rsid w:val="0026425C"/>
    <w:rsid w:val="00266ED4"/>
    <w:rsid w:val="0029736B"/>
    <w:rsid w:val="00297A8B"/>
    <w:rsid w:val="002A0B91"/>
    <w:rsid w:val="002A0B9B"/>
    <w:rsid w:val="002A31CE"/>
    <w:rsid w:val="002A41B4"/>
    <w:rsid w:val="002B4D2F"/>
    <w:rsid w:val="002C2A86"/>
    <w:rsid w:val="002C3CA9"/>
    <w:rsid w:val="002D1D41"/>
    <w:rsid w:val="002D2AB6"/>
    <w:rsid w:val="002D5192"/>
    <w:rsid w:val="002F1B07"/>
    <w:rsid w:val="002F26EB"/>
    <w:rsid w:val="00301AA8"/>
    <w:rsid w:val="0030315C"/>
    <w:rsid w:val="00303B9D"/>
    <w:rsid w:val="00307F07"/>
    <w:rsid w:val="00315557"/>
    <w:rsid w:val="00321CBD"/>
    <w:rsid w:val="0032299E"/>
    <w:rsid w:val="00327AA2"/>
    <w:rsid w:val="00331CE3"/>
    <w:rsid w:val="00332079"/>
    <w:rsid w:val="0033764C"/>
    <w:rsid w:val="00340FE8"/>
    <w:rsid w:val="00347919"/>
    <w:rsid w:val="00352099"/>
    <w:rsid w:val="003529C6"/>
    <w:rsid w:val="00357695"/>
    <w:rsid w:val="00357FB6"/>
    <w:rsid w:val="00363130"/>
    <w:rsid w:val="00365C36"/>
    <w:rsid w:val="0036634B"/>
    <w:rsid w:val="00367FD1"/>
    <w:rsid w:val="00373EDE"/>
    <w:rsid w:val="00374229"/>
    <w:rsid w:val="0037532F"/>
    <w:rsid w:val="003867A1"/>
    <w:rsid w:val="00392003"/>
    <w:rsid w:val="003A188D"/>
    <w:rsid w:val="003A541F"/>
    <w:rsid w:val="003A6D0D"/>
    <w:rsid w:val="003B0E57"/>
    <w:rsid w:val="003B28E6"/>
    <w:rsid w:val="003B2FB3"/>
    <w:rsid w:val="003B6CD6"/>
    <w:rsid w:val="003C0749"/>
    <w:rsid w:val="003D1FEB"/>
    <w:rsid w:val="003E32A8"/>
    <w:rsid w:val="003E4D7F"/>
    <w:rsid w:val="003E5575"/>
    <w:rsid w:val="003E7CAC"/>
    <w:rsid w:val="003F1CDF"/>
    <w:rsid w:val="003F7B66"/>
    <w:rsid w:val="004154A2"/>
    <w:rsid w:val="004162F8"/>
    <w:rsid w:val="00422154"/>
    <w:rsid w:val="00427BA1"/>
    <w:rsid w:val="004364BA"/>
    <w:rsid w:val="00440422"/>
    <w:rsid w:val="004439E9"/>
    <w:rsid w:val="0045295E"/>
    <w:rsid w:val="00453730"/>
    <w:rsid w:val="00466E0F"/>
    <w:rsid w:val="0048573E"/>
    <w:rsid w:val="0049136F"/>
    <w:rsid w:val="00496D3A"/>
    <w:rsid w:val="00496D7E"/>
    <w:rsid w:val="004A0963"/>
    <w:rsid w:val="004A1626"/>
    <w:rsid w:val="004A376B"/>
    <w:rsid w:val="004C0378"/>
    <w:rsid w:val="004C570E"/>
    <w:rsid w:val="004F2A8E"/>
    <w:rsid w:val="005031E1"/>
    <w:rsid w:val="00505694"/>
    <w:rsid w:val="00510E8A"/>
    <w:rsid w:val="00511FFA"/>
    <w:rsid w:val="005140BA"/>
    <w:rsid w:val="00514E99"/>
    <w:rsid w:val="00541834"/>
    <w:rsid w:val="00545BD2"/>
    <w:rsid w:val="0055331F"/>
    <w:rsid w:val="00556C0D"/>
    <w:rsid w:val="005601B6"/>
    <w:rsid w:val="00565DEB"/>
    <w:rsid w:val="00571780"/>
    <w:rsid w:val="005810FB"/>
    <w:rsid w:val="00582B2F"/>
    <w:rsid w:val="00585548"/>
    <w:rsid w:val="005A2FB1"/>
    <w:rsid w:val="005A6AAE"/>
    <w:rsid w:val="005B27A8"/>
    <w:rsid w:val="005B3BEA"/>
    <w:rsid w:val="005C1887"/>
    <w:rsid w:val="005D2EDC"/>
    <w:rsid w:val="005D2FA8"/>
    <w:rsid w:val="005D58B7"/>
    <w:rsid w:val="005D5FEE"/>
    <w:rsid w:val="005E16BA"/>
    <w:rsid w:val="005E1C50"/>
    <w:rsid w:val="005E4986"/>
    <w:rsid w:val="005F12D7"/>
    <w:rsid w:val="005F6FA7"/>
    <w:rsid w:val="00604022"/>
    <w:rsid w:val="006069D2"/>
    <w:rsid w:val="00607217"/>
    <w:rsid w:val="00614C61"/>
    <w:rsid w:val="0061761C"/>
    <w:rsid w:val="006219A4"/>
    <w:rsid w:val="00622BD8"/>
    <w:rsid w:val="00626007"/>
    <w:rsid w:val="00634409"/>
    <w:rsid w:val="00634C7F"/>
    <w:rsid w:val="00637B86"/>
    <w:rsid w:val="006460C3"/>
    <w:rsid w:val="0064759C"/>
    <w:rsid w:val="00651986"/>
    <w:rsid w:val="00652BC8"/>
    <w:rsid w:val="00667834"/>
    <w:rsid w:val="0067032E"/>
    <w:rsid w:val="00672763"/>
    <w:rsid w:val="00673351"/>
    <w:rsid w:val="0068198A"/>
    <w:rsid w:val="00681AFC"/>
    <w:rsid w:val="00686D62"/>
    <w:rsid w:val="00690E1F"/>
    <w:rsid w:val="00693036"/>
    <w:rsid w:val="00695DBD"/>
    <w:rsid w:val="00696E32"/>
    <w:rsid w:val="006974EB"/>
    <w:rsid w:val="006A4911"/>
    <w:rsid w:val="006B04E3"/>
    <w:rsid w:val="006B0589"/>
    <w:rsid w:val="006B0613"/>
    <w:rsid w:val="006B14EF"/>
    <w:rsid w:val="006B3491"/>
    <w:rsid w:val="006C1E47"/>
    <w:rsid w:val="006C3D7A"/>
    <w:rsid w:val="006C43A4"/>
    <w:rsid w:val="006C4C28"/>
    <w:rsid w:val="006C4E0C"/>
    <w:rsid w:val="006C5CC7"/>
    <w:rsid w:val="006D0B53"/>
    <w:rsid w:val="006D0EFF"/>
    <w:rsid w:val="006D7390"/>
    <w:rsid w:val="006E774B"/>
    <w:rsid w:val="006F28A5"/>
    <w:rsid w:val="006F6C8D"/>
    <w:rsid w:val="00711FA7"/>
    <w:rsid w:val="00713484"/>
    <w:rsid w:val="007152A8"/>
    <w:rsid w:val="00742A19"/>
    <w:rsid w:val="007513F6"/>
    <w:rsid w:val="007572C4"/>
    <w:rsid w:val="007573F3"/>
    <w:rsid w:val="00763EC2"/>
    <w:rsid w:val="00765FBC"/>
    <w:rsid w:val="00767318"/>
    <w:rsid w:val="007739BD"/>
    <w:rsid w:val="007831C2"/>
    <w:rsid w:val="0079135F"/>
    <w:rsid w:val="007918AF"/>
    <w:rsid w:val="00796413"/>
    <w:rsid w:val="007A1FB2"/>
    <w:rsid w:val="007A761F"/>
    <w:rsid w:val="007B46C5"/>
    <w:rsid w:val="007B5265"/>
    <w:rsid w:val="007B542B"/>
    <w:rsid w:val="007C3559"/>
    <w:rsid w:val="007C65D0"/>
    <w:rsid w:val="007D006F"/>
    <w:rsid w:val="007D136C"/>
    <w:rsid w:val="007D584A"/>
    <w:rsid w:val="007E14F7"/>
    <w:rsid w:val="007E2C8E"/>
    <w:rsid w:val="007E7FEC"/>
    <w:rsid w:val="007F0022"/>
    <w:rsid w:val="007F04B0"/>
    <w:rsid w:val="007F06F4"/>
    <w:rsid w:val="007F12FE"/>
    <w:rsid w:val="00807F48"/>
    <w:rsid w:val="00825325"/>
    <w:rsid w:val="008433B1"/>
    <w:rsid w:val="00845505"/>
    <w:rsid w:val="00847B18"/>
    <w:rsid w:val="00854CAA"/>
    <w:rsid w:val="00863291"/>
    <w:rsid w:val="00891D11"/>
    <w:rsid w:val="0089359D"/>
    <w:rsid w:val="008A0B8B"/>
    <w:rsid w:val="008A4452"/>
    <w:rsid w:val="008A4CC6"/>
    <w:rsid w:val="008A57E3"/>
    <w:rsid w:val="008B5585"/>
    <w:rsid w:val="008C5B6A"/>
    <w:rsid w:val="008D426D"/>
    <w:rsid w:val="008D53D0"/>
    <w:rsid w:val="008E60E5"/>
    <w:rsid w:val="00900B27"/>
    <w:rsid w:val="00914790"/>
    <w:rsid w:val="00916D5A"/>
    <w:rsid w:val="00917B5E"/>
    <w:rsid w:val="00922F39"/>
    <w:rsid w:val="00926E4E"/>
    <w:rsid w:val="00954621"/>
    <w:rsid w:val="0096397C"/>
    <w:rsid w:val="0096540A"/>
    <w:rsid w:val="00967A0F"/>
    <w:rsid w:val="009713D1"/>
    <w:rsid w:val="00975700"/>
    <w:rsid w:val="00984398"/>
    <w:rsid w:val="00986567"/>
    <w:rsid w:val="00991245"/>
    <w:rsid w:val="009A0399"/>
    <w:rsid w:val="009A1ADE"/>
    <w:rsid w:val="009B2163"/>
    <w:rsid w:val="009B6A96"/>
    <w:rsid w:val="009B6CA3"/>
    <w:rsid w:val="009C3704"/>
    <w:rsid w:val="009C5B87"/>
    <w:rsid w:val="009D260C"/>
    <w:rsid w:val="009D2AED"/>
    <w:rsid w:val="009D2BAD"/>
    <w:rsid w:val="009D3F13"/>
    <w:rsid w:val="009D76C4"/>
    <w:rsid w:val="009E4423"/>
    <w:rsid w:val="009E7266"/>
    <w:rsid w:val="00A013DE"/>
    <w:rsid w:val="00A02B49"/>
    <w:rsid w:val="00A07369"/>
    <w:rsid w:val="00A15000"/>
    <w:rsid w:val="00A16908"/>
    <w:rsid w:val="00A169DB"/>
    <w:rsid w:val="00A1762F"/>
    <w:rsid w:val="00A20C96"/>
    <w:rsid w:val="00A22631"/>
    <w:rsid w:val="00A23916"/>
    <w:rsid w:val="00A246BD"/>
    <w:rsid w:val="00A25257"/>
    <w:rsid w:val="00A26D68"/>
    <w:rsid w:val="00A409A0"/>
    <w:rsid w:val="00A422D3"/>
    <w:rsid w:val="00A60675"/>
    <w:rsid w:val="00A65019"/>
    <w:rsid w:val="00A65C44"/>
    <w:rsid w:val="00A759F9"/>
    <w:rsid w:val="00A76903"/>
    <w:rsid w:val="00A97DD6"/>
    <w:rsid w:val="00AC3B50"/>
    <w:rsid w:val="00AC7D04"/>
    <w:rsid w:val="00AD0832"/>
    <w:rsid w:val="00AE2FFE"/>
    <w:rsid w:val="00AF28A2"/>
    <w:rsid w:val="00AF6BEC"/>
    <w:rsid w:val="00B05227"/>
    <w:rsid w:val="00B055B0"/>
    <w:rsid w:val="00B15EE9"/>
    <w:rsid w:val="00B3273A"/>
    <w:rsid w:val="00B34BC5"/>
    <w:rsid w:val="00B4368C"/>
    <w:rsid w:val="00B46117"/>
    <w:rsid w:val="00B5077A"/>
    <w:rsid w:val="00B5548E"/>
    <w:rsid w:val="00B6440E"/>
    <w:rsid w:val="00B6498F"/>
    <w:rsid w:val="00B65359"/>
    <w:rsid w:val="00B75C38"/>
    <w:rsid w:val="00B91F77"/>
    <w:rsid w:val="00BA0E1D"/>
    <w:rsid w:val="00BA4E83"/>
    <w:rsid w:val="00BA6E25"/>
    <w:rsid w:val="00BA7F81"/>
    <w:rsid w:val="00BB6A9C"/>
    <w:rsid w:val="00BD182F"/>
    <w:rsid w:val="00BD2A1E"/>
    <w:rsid w:val="00BD40AD"/>
    <w:rsid w:val="00BD7AFB"/>
    <w:rsid w:val="00BD7C6D"/>
    <w:rsid w:val="00BE08BE"/>
    <w:rsid w:val="00BE57A5"/>
    <w:rsid w:val="00BE6438"/>
    <w:rsid w:val="00BE6EF6"/>
    <w:rsid w:val="00BF7B69"/>
    <w:rsid w:val="00C001CC"/>
    <w:rsid w:val="00C10A61"/>
    <w:rsid w:val="00C11C50"/>
    <w:rsid w:val="00C12A75"/>
    <w:rsid w:val="00C15A85"/>
    <w:rsid w:val="00C17B5E"/>
    <w:rsid w:val="00C201BD"/>
    <w:rsid w:val="00C20299"/>
    <w:rsid w:val="00C40C63"/>
    <w:rsid w:val="00C41FE4"/>
    <w:rsid w:val="00C4745D"/>
    <w:rsid w:val="00C47A7D"/>
    <w:rsid w:val="00C519B0"/>
    <w:rsid w:val="00C52B86"/>
    <w:rsid w:val="00C55571"/>
    <w:rsid w:val="00C63AC1"/>
    <w:rsid w:val="00C81517"/>
    <w:rsid w:val="00C8195B"/>
    <w:rsid w:val="00C84C13"/>
    <w:rsid w:val="00C97CB3"/>
    <w:rsid w:val="00CA5531"/>
    <w:rsid w:val="00CC2722"/>
    <w:rsid w:val="00CC386C"/>
    <w:rsid w:val="00CC73AC"/>
    <w:rsid w:val="00CD5AB5"/>
    <w:rsid w:val="00CD6B68"/>
    <w:rsid w:val="00CD7C18"/>
    <w:rsid w:val="00CE3D39"/>
    <w:rsid w:val="00CE47F5"/>
    <w:rsid w:val="00CF40FD"/>
    <w:rsid w:val="00CF6169"/>
    <w:rsid w:val="00CF7581"/>
    <w:rsid w:val="00CF7ED1"/>
    <w:rsid w:val="00D112FB"/>
    <w:rsid w:val="00D12737"/>
    <w:rsid w:val="00D13D5B"/>
    <w:rsid w:val="00D1511D"/>
    <w:rsid w:val="00D249F3"/>
    <w:rsid w:val="00D52666"/>
    <w:rsid w:val="00D53CF5"/>
    <w:rsid w:val="00D560D3"/>
    <w:rsid w:val="00D572A9"/>
    <w:rsid w:val="00D62954"/>
    <w:rsid w:val="00D65CC5"/>
    <w:rsid w:val="00D67B8D"/>
    <w:rsid w:val="00D85E02"/>
    <w:rsid w:val="00D87B25"/>
    <w:rsid w:val="00D92C35"/>
    <w:rsid w:val="00DA30C9"/>
    <w:rsid w:val="00DB257C"/>
    <w:rsid w:val="00DC3713"/>
    <w:rsid w:val="00DC537C"/>
    <w:rsid w:val="00DC6058"/>
    <w:rsid w:val="00DC71A3"/>
    <w:rsid w:val="00DC779A"/>
    <w:rsid w:val="00DD1CE1"/>
    <w:rsid w:val="00DD358D"/>
    <w:rsid w:val="00DD632D"/>
    <w:rsid w:val="00DD7721"/>
    <w:rsid w:val="00E02DB0"/>
    <w:rsid w:val="00E0329D"/>
    <w:rsid w:val="00E11B84"/>
    <w:rsid w:val="00E23320"/>
    <w:rsid w:val="00E2798C"/>
    <w:rsid w:val="00E356B8"/>
    <w:rsid w:val="00E40FF3"/>
    <w:rsid w:val="00E43628"/>
    <w:rsid w:val="00E4552C"/>
    <w:rsid w:val="00E50281"/>
    <w:rsid w:val="00E5459A"/>
    <w:rsid w:val="00E54CD4"/>
    <w:rsid w:val="00E560A7"/>
    <w:rsid w:val="00E65BB9"/>
    <w:rsid w:val="00E65CFB"/>
    <w:rsid w:val="00E67F8E"/>
    <w:rsid w:val="00E72A40"/>
    <w:rsid w:val="00E7448B"/>
    <w:rsid w:val="00E77DFB"/>
    <w:rsid w:val="00E900AD"/>
    <w:rsid w:val="00E92C0F"/>
    <w:rsid w:val="00E96F3E"/>
    <w:rsid w:val="00EA10AF"/>
    <w:rsid w:val="00EA5281"/>
    <w:rsid w:val="00EB236C"/>
    <w:rsid w:val="00EB7766"/>
    <w:rsid w:val="00EC6A65"/>
    <w:rsid w:val="00ED2582"/>
    <w:rsid w:val="00ED2B8C"/>
    <w:rsid w:val="00ED7F0E"/>
    <w:rsid w:val="00EE0106"/>
    <w:rsid w:val="00EF0478"/>
    <w:rsid w:val="00EF06E4"/>
    <w:rsid w:val="00EF1214"/>
    <w:rsid w:val="00EF779C"/>
    <w:rsid w:val="00F07C9E"/>
    <w:rsid w:val="00F1029E"/>
    <w:rsid w:val="00F1128B"/>
    <w:rsid w:val="00F14504"/>
    <w:rsid w:val="00F31EDA"/>
    <w:rsid w:val="00F37E54"/>
    <w:rsid w:val="00F40AAA"/>
    <w:rsid w:val="00F44335"/>
    <w:rsid w:val="00F45A80"/>
    <w:rsid w:val="00F52D08"/>
    <w:rsid w:val="00F65B5D"/>
    <w:rsid w:val="00F6705E"/>
    <w:rsid w:val="00F84D68"/>
    <w:rsid w:val="00F9677B"/>
    <w:rsid w:val="00FA236F"/>
    <w:rsid w:val="00FA3A37"/>
    <w:rsid w:val="00FA7D13"/>
    <w:rsid w:val="00FB490F"/>
    <w:rsid w:val="00FB6A1D"/>
    <w:rsid w:val="00FE187D"/>
    <w:rsid w:val="00FE56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46F73"/>
  <w15:docId w15:val="{B499854B-DAEC-486E-95EF-88DDF74D2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mbria Math"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1F5C"/>
    <w:rPr>
      <w:rFonts w:ascii="Cambria Math" w:eastAsia="Times New Roman" w:hAnsi="Cambria Math" w:cs="Arial"/>
      <w:sz w:val="24"/>
      <w:szCs w:val="24"/>
      <w:lang w:val="en-US" w:eastAsia="en-US"/>
    </w:rPr>
  </w:style>
  <w:style w:type="paragraph" w:styleId="Heading3">
    <w:name w:val="heading 3"/>
    <w:basedOn w:val="Normal"/>
    <w:next w:val="Normal"/>
    <w:link w:val="Heading3Char"/>
    <w:uiPriority w:val="9"/>
    <w:unhideWhenUsed/>
    <w:qFormat/>
    <w:rsid w:val="005140BA"/>
    <w:pPr>
      <w:keepNext/>
      <w:keepLines/>
      <w:spacing w:before="200" w:line="276" w:lineRule="auto"/>
      <w:outlineLvl w:val="2"/>
    </w:pPr>
    <w:rPr>
      <w:rFonts w:ascii="inherit" w:hAnsi="inherit" w:cs="Times New Roman"/>
      <w:b/>
      <w:bCs/>
      <w:color w:val="4F81BD"/>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t Tabel"/>
    <w:basedOn w:val="Normal"/>
    <w:link w:val="ListParagraphChar"/>
    <w:qFormat/>
    <w:rsid w:val="001C1F5C"/>
    <w:pPr>
      <w:ind w:left="720"/>
      <w:contextualSpacing/>
    </w:pPr>
  </w:style>
  <w:style w:type="paragraph" w:styleId="BalloonText">
    <w:name w:val="Balloon Text"/>
    <w:basedOn w:val="Normal"/>
    <w:link w:val="BalloonTextChar"/>
    <w:uiPriority w:val="99"/>
    <w:semiHidden/>
    <w:unhideWhenUsed/>
    <w:rsid w:val="001C1F5C"/>
    <w:rPr>
      <w:rFonts w:ascii="Symbol" w:hAnsi="Symbol" w:cs="Symbol"/>
      <w:sz w:val="18"/>
      <w:szCs w:val="18"/>
    </w:rPr>
  </w:style>
  <w:style w:type="character" w:customStyle="1" w:styleId="BalloonTextChar">
    <w:name w:val="Balloon Text Char"/>
    <w:link w:val="BalloonText"/>
    <w:uiPriority w:val="99"/>
    <w:semiHidden/>
    <w:rsid w:val="001C1F5C"/>
    <w:rPr>
      <w:rFonts w:ascii="Symbol" w:eastAsia="Times New Roman" w:hAnsi="Symbol" w:cs="Symbol"/>
      <w:sz w:val="18"/>
      <w:szCs w:val="18"/>
    </w:rPr>
  </w:style>
  <w:style w:type="table" w:styleId="LightShading">
    <w:name w:val="Light Shading"/>
    <w:basedOn w:val="TableNormal"/>
    <w:uiPriority w:val="60"/>
    <w:rsid w:val="00E43628"/>
    <w:rPr>
      <w:rFonts w:ascii="Cambria Math" w:eastAsia="Times New Roman" w:hAnsi="Cambria Math"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iPriority w:val="99"/>
    <w:unhideWhenUsed/>
    <w:rsid w:val="00E43628"/>
    <w:pPr>
      <w:tabs>
        <w:tab w:val="center" w:pos="4680"/>
        <w:tab w:val="right" w:pos="9360"/>
      </w:tabs>
    </w:pPr>
  </w:style>
  <w:style w:type="character" w:customStyle="1" w:styleId="HeaderChar">
    <w:name w:val="Header Char"/>
    <w:link w:val="Header"/>
    <w:uiPriority w:val="99"/>
    <w:rsid w:val="00E43628"/>
    <w:rPr>
      <w:rFonts w:ascii="Cambria Math" w:eastAsia="Times New Roman" w:hAnsi="Cambria Math" w:cs="Arial"/>
    </w:rPr>
  </w:style>
  <w:style w:type="paragraph" w:styleId="Footer">
    <w:name w:val="footer"/>
    <w:basedOn w:val="Normal"/>
    <w:link w:val="FooterChar"/>
    <w:uiPriority w:val="99"/>
    <w:unhideWhenUsed/>
    <w:rsid w:val="00E43628"/>
    <w:pPr>
      <w:tabs>
        <w:tab w:val="center" w:pos="4680"/>
        <w:tab w:val="right" w:pos="9360"/>
      </w:tabs>
    </w:pPr>
  </w:style>
  <w:style w:type="character" w:customStyle="1" w:styleId="FooterChar">
    <w:name w:val="Footer Char"/>
    <w:link w:val="Footer"/>
    <w:uiPriority w:val="99"/>
    <w:rsid w:val="00E43628"/>
    <w:rPr>
      <w:rFonts w:ascii="Cambria Math" w:eastAsia="Times New Roman" w:hAnsi="Cambria Math" w:cs="Arial"/>
    </w:rPr>
  </w:style>
  <w:style w:type="character" w:styleId="Hyperlink">
    <w:name w:val="Hyperlink"/>
    <w:uiPriority w:val="99"/>
    <w:unhideWhenUsed/>
    <w:rsid w:val="00917B5E"/>
    <w:rPr>
      <w:color w:val="0000FF"/>
      <w:u w:val="single"/>
    </w:rPr>
  </w:style>
  <w:style w:type="table" w:styleId="TableGrid">
    <w:name w:val="Table Grid"/>
    <w:basedOn w:val="TableNormal"/>
    <w:uiPriority w:val="39"/>
    <w:rsid w:val="00B3273A"/>
    <w:rPr>
      <w:rFonts w:ascii="Cambria Math" w:hAnsi="Cambria Math"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5140BA"/>
    <w:pPr>
      <w:widowControl w:val="0"/>
    </w:pPr>
    <w:rPr>
      <w:rFonts w:ascii="Arial" w:hAnsi="Arial" w:cs="Times New Roman"/>
      <w:lang w:val="x-none" w:eastAsia="x-none"/>
    </w:rPr>
  </w:style>
  <w:style w:type="character" w:customStyle="1" w:styleId="BodyTextChar">
    <w:name w:val="Body Text Char"/>
    <w:link w:val="BodyText"/>
    <w:uiPriority w:val="99"/>
    <w:rsid w:val="005140BA"/>
    <w:rPr>
      <w:rFonts w:ascii="Arial" w:eastAsia="Times New Roman" w:hAnsi="Arial"/>
      <w:sz w:val="24"/>
      <w:szCs w:val="24"/>
      <w:lang w:val="x-none" w:eastAsia="x-none"/>
    </w:rPr>
  </w:style>
  <w:style w:type="character" w:customStyle="1" w:styleId="Heading3Char">
    <w:name w:val="Heading 3 Char"/>
    <w:link w:val="Heading3"/>
    <w:uiPriority w:val="9"/>
    <w:rsid w:val="005140BA"/>
    <w:rPr>
      <w:rFonts w:ascii="inherit" w:eastAsia="Times New Roman" w:hAnsi="inherit"/>
      <w:b/>
      <w:bCs/>
      <w:color w:val="4F81BD"/>
      <w:lang w:val="x-none" w:eastAsia="x-none"/>
    </w:rPr>
  </w:style>
  <w:style w:type="table" w:customStyle="1" w:styleId="Calendar1">
    <w:name w:val="Calendar 1"/>
    <w:basedOn w:val="TableNormal"/>
    <w:uiPriority w:val="99"/>
    <w:qFormat/>
    <w:rsid w:val="007D584A"/>
    <w:rPr>
      <w:rFonts w:ascii="Cambria Math" w:eastAsia="Times New Roman" w:hAnsi="Cambria Math" w:cs="Arial"/>
      <w:sz w:val="22"/>
      <w:szCs w:val="22"/>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styleId="Emphasis">
    <w:name w:val="Emphasis"/>
    <w:uiPriority w:val="20"/>
    <w:qFormat/>
    <w:rsid w:val="007D584A"/>
    <w:rPr>
      <w:i/>
      <w:iCs/>
    </w:rPr>
  </w:style>
  <w:style w:type="character" w:customStyle="1" w:styleId="ListParagraphChar">
    <w:name w:val="List Paragraph Char"/>
    <w:aliases w:val="Ket Tabel Char"/>
    <w:link w:val="ListParagraph"/>
    <w:qFormat/>
    <w:locked/>
    <w:rsid w:val="009713D1"/>
    <w:rPr>
      <w:rFonts w:ascii="Cambria Math" w:eastAsia="Times New Roman" w:hAnsi="Cambria Math" w:cs="Arial"/>
      <w:sz w:val="24"/>
      <w:szCs w:val="24"/>
      <w:lang w:val="en-US" w:eastAsia="en-US"/>
    </w:rPr>
  </w:style>
  <w:style w:type="character" w:styleId="CommentReference">
    <w:name w:val="annotation reference"/>
    <w:uiPriority w:val="99"/>
    <w:semiHidden/>
    <w:unhideWhenUsed/>
    <w:rsid w:val="00BE6438"/>
    <w:rPr>
      <w:sz w:val="16"/>
      <w:szCs w:val="16"/>
    </w:rPr>
  </w:style>
  <w:style w:type="paragraph" w:styleId="CommentText">
    <w:name w:val="annotation text"/>
    <w:basedOn w:val="Normal"/>
    <w:link w:val="CommentTextChar"/>
    <w:uiPriority w:val="99"/>
    <w:semiHidden/>
    <w:unhideWhenUsed/>
    <w:rsid w:val="00BE6438"/>
    <w:rPr>
      <w:sz w:val="20"/>
      <w:szCs w:val="20"/>
    </w:rPr>
  </w:style>
  <w:style w:type="character" w:customStyle="1" w:styleId="CommentTextChar">
    <w:name w:val="Comment Text Char"/>
    <w:link w:val="CommentText"/>
    <w:uiPriority w:val="99"/>
    <w:semiHidden/>
    <w:rsid w:val="00BE6438"/>
    <w:rPr>
      <w:rFonts w:ascii="Cambria Math" w:eastAsia="Times New Roman" w:hAnsi="Cambria Math" w:cs="Arial"/>
      <w:lang w:val="en-US" w:eastAsia="en-US"/>
    </w:rPr>
  </w:style>
  <w:style w:type="paragraph" w:styleId="CommentSubject">
    <w:name w:val="annotation subject"/>
    <w:basedOn w:val="CommentText"/>
    <w:next w:val="CommentText"/>
    <w:link w:val="CommentSubjectChar"/>
    <w:uiPriority w:val="99"/>
    <w:semiHidden/>
    <w:unhideWhenUsed/>
    <w:rsid w:val="00BE6438"/>
    <w:rPr>
      <w:b/>
      <w:bCs/>
    </w:rPr>
  </w:style>
  <w:style w:type="character" w:customStyle="1" w:styleId="CommentSubjectChar">
    <w:name w:val="Comment Subject Char"/>
    <w:link w:val="CommentSubject"/>
    <w:uiPriority w:val="99"/>
    <w:semiHidden/>
    <w:rsid w:val="00BE6438"/>
    <w:rPr>
      <w:rFonts w:ascii="Cambria Math" w:eastAsia="Times New Roman" w:hAnsi="Cambria Math" w:cs="Arial"/>
      <w:b/>
      <w:bCs/>
      <w:lang w:val="en-US" w:eastAsia="en-US"/>
    </w:rPr>
  </w:style>
  <w:style w:type="paragraph" w:customStyle="1" w:styleId="Els-body-text">
    <w:name w:val="Els-body-text"/>
    <w:rsid w:val="00E0329D"/>
    <w:pPr>
      <w:spacing w:line="240" w:lineRule="exact"/>
      <w:ind w:firstLine="240"/>
      <w:jc w:val="both"/>
    </w:pPr>
    <w:rPr>
      <w:rFonts w:eastAsia="Times New Roman"/>
      <w:lang w:val="en-US" w:eastAsia="de-DE"/>
    </w:rPr>
  </w:style>
  <w:style w:type="character" w:customStyle="1" w:styleId="fontstyle01">
    <w:name w:val="fontstyle01"/>
    <w:basedOn w:val="DefaultParagraphFont"/>
    <w:rsid w:val="00900B27"/>
    <w:rPr>
      <w:rFonts w:ascii="Calibri" w:hAnsi="Calibri" w:cs="Calibri" w:hint="default"/>
      <w:b w:val="0"/>
      <w:bCs w:val="0"/>
      <w:i w:val="0"/>
      <w:iCs w:val="0"/>
      <w:color w:val="000000"/>
      <w:sz w:val="20"/>
      <w:szCs w:val="20"/>
    </w:rPr>
  </w:style>
  <w:style w:type="character" w:styleId="UnresolvedMention">
    <w:name w:val="Unresolved Mention"/>
    <w:basedOn w:val="DefaultParagraphFont"/>
    <w:uiPriority w:val="99"/>
    <w:semiHidden/>
    <w:unhideWhenUsed/>
    <w:rsid w:val="00695DBD"/>
    <w:rPr>
      <w:color w:val="605E5C"/>
      <w:shd w:val="clear" w:color="auto" w:fill="E1DFDD"/>
    </w:rPr>
  </w:style>
  <w:style w:type="table" w:customStyle="1" w:styleId="PlainTable21">
    <w:name w:val="Plain Table 21"/>
    <w:basedOn w:val="TableNormal"/>
    <w:uiPriority w:val="42"/>
    <w:rsid w:val="00D560D3"/>
    <w:rPr>
      <w:rFonts w:asciiTheme="minorHAnsi" w:eastAsiaTheme="minorHAnsi" w:hAnsiTheme="minorHAnsi" w:cstheme="minorBidi"/>
      <w:sz w:val="22"/>
      <w:szCs w:val="22"/>
      <w:lang w:val="id-ID" w:eastAsia="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s-alignment-element">
    <w:name w:val="ts-alignment-element"/>
    <w:basedOn w:val="DefaultParagraphFont"/>
    <w:rsid w:val="00006D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71722">
      <w:bodyDiv w:val="1"/>
      <w:marLeft w:val="0"/>
      <w:marRight w:val="0"/>
      <w:marTop w:val="0"/>
      <w:marBottom w:val="0"/>
      <w:divBdr>
        <w:top w:val="none" w:sz="0" w:space="0" w:color="auto"/>
        <w:left w:val="none" w:sz="0" w:space="0" w:color="auto"/>
        <w:bottom w:val="none" w:sz="0" w:space="0" w:color="auto"/>
        <w:right w:val="none" w:sz="0" w:space="0" w:color="auto"/>
      </w:divBdr>
      <w:divsChild>
        <w:div w:id="1106853486">
          <w:marLeft w:val="0"/>
          <w:marRight w:val="0"/>
          <w:marTop w:val="0"/>
          <w:marBottom w:val="0"/>
          <w:divBdr>
            <w:top w:val="none" w:sz="0" w:space="0" w:color="auto"/>
            <w:left w:val="none" w:sz="0" w:space="0" w:color="auto"/>
            <w:bottom w:val="none" w:sz="0" w:space="0" w:color="auto"/>
            <w:right w:val="none" w:sz="0" w:space="0" w:color="auto"/>
          </w:divBdr>
          <w:divsChild>
            <w:div w:id="2062358141">
              <w:marLeft w:val="0"/>
              <w:marRight w:val="0"/>
              <w:marTop w:val="0"/>
              <w:marBottom w:val="0"/>
              <w:divBdr>
                <w:top w:val="none" w:sz="0" w:space="0" w:color="auto"/>
                <w:left w:val="none" w:sz="0" w:space="0" w:color="auto"/>
                <w:bottom w:val="none" w:sz="0" w:space="0" w:color="auto"/>
                <w:right w:val="none" w:sz="0" w:space="0" w:color="auto"/>
              </w:divBdr>
              <w:divsChild>
                <w:div w:id="57293681">
                  <w:marLeft w:val="0"/>
                  <w:marRight w:val="0"/>
                  <w:marTop w:val="0"/>
                  <w:marBottom w:val="0"/>
                  <w:divBdr>
                    <w:top w:val="none" w:sz="0" w:space="0" w:color="auto"/>
                    <w:left w:val="none" w:sz="0" w:space="0" w:color="auto"/>
                    <w:bottom w:val="none" w:sz="0" w:space="0" w:color="auto"/>
                    <w:right w:val="none" w:sz="0" w:space="0" w:color="auto"/>
                  </w:divBdr>
                  <w:divsChild>
                    <w:div w:id="503983074">
                      <w:marLeft w:val="0"/>
                      <w:marRight w:val="0"/>
                      <w:marTop w:val="0"/>
                      <w:marBottom w:val="0"/>
                      <w:divBdr>
                        <w:top w:val="none" w:sz="0" w:space="0" w:color="auto"/>
                        <w:left w:val="none" w:sz="0" w:space="0" w:color="auto"/>
                        <w:bottom w:val="none" w:sz="0" w:space="0" w:color="auto"/>
                        <w:right w:val="none" w:sz="0" w:space="0" w:color="auto"/>
                      </w:divBdr>
                      <w:divsChild>
                        <w:div w:id="663624740">
                          <w:marLeft w:val="0"/>
                          <w:marRight w:val="0"/>
                          <w:marTop w:val="0"/>
                          <w:marBottom w:val="0"/>
                          <w:divBdr>
                            <w:top w:val="none" w:sz="0" w:space="0" w:color="auto"/>
                            <w:left w:val="none" w:sz="0" w:space="0" w:color="auto"/>
                            <w:bottom w:val="none" w:sz="0" w:space="0" w:color="auto"/>
                            <w:right w:val="none" w:sz="0" w:space="0" w:color="auto"/>
                          </w:divBdr>
                          <w:divsChild>
                            <w:div w:id="477579030">
                              <w:marLeft w:val="0"/>
                              <w:marRight w:val="0"/>
                              <w:marTop w:val="0"/>
                              <w:marBottom w:val="0"/>
                              <w:divBdr>
                                <w:top w:val="none" w:sz="0" w:space="0" w:color="auto"/>
                                <w:left w:val="none" w:sz="0" w:space="0" w:color="auto"/>
                                <w:bottom w:val="none" w:sz="0" w:space="0" w:color="auto"/>
                                <w:right w:val="none" w:sz="0" w:space="0" w:color="auto"/>
                              </w:divBdr>
                              <w:divsChild>
                                <w:div w:id="931284524">
                                  <w:marLeft w:val="0"/>
                                  <w:marRight w:val="0"/>
                                  <w:marTop w:val="0"/>
                                  <w:marBottom w:val="0"/>
                                  <w:divBdr>
                                    <w:top w:val="none" w:sz="0" w:space="0" w:color="auto"/>
                                    <w:left w:val="none" w:sz="0" w:space="0" w:color="auto"/>
                                    <w:bottom w:val="none" w:sz="0" w:space="0" w:color="auto"/>
                                    <w:right w:val="none" w:sz="0" w:space="0" w:color="auto"/>
                                  </w:divBdr>
                                  <w:divsChild>
                                    <w:div w:id="688486283">
                                      <w:marLeft w:val="0"/>
                                      <w:marRight w:val="0"/>
                                      <w:marTop w:val="0"/>
                                      <w:marBottom w:val="0"/>
                                      <w:divBdr>
                                        <w:top w:val="none" w:sz="0" w:space="0" w:color="auto"/>
                                        <w:left w:val="none" w:sz="0" w:space="0" w:color="auto"/>
                                        <w:bottom w:val="none" w:sz="0" w:space="0" w:color="auto"/>
                                        <w:right w:val="none" w:sz="0" w:space="0" w:color="auto"/>
                                      </w:divBdr>
                                      <w:divsChild>
                                        <w:div w:id="1021668003">
                                          <w:marLeft w:val="0"/>
                                          <w:marRight w:val="0"/>
                                          <w:marTop w:val="0"/>
                                          <w:marBottom w:val="0"/>
                                          <w:divBdr>
                                            <w:top w:val="none" w:sz="0" w:space="0" w:color="auto"/>
                                            <w:left w:val="none" w:sz="0" w:space="0" w:color="auto"/>
                                            <w:bottom w:val="none" w:sz="0" w:space="0" w:color="auto"/>
                                            <w:right w:val="none" w:sz="0" w:space="0" w:color="auto"/>
                                          </w:divBdr>
                                          <w:divsChild>
                                            <w:div w:id="1218125244">
                                              <w:marLeft w:val="0"/>
                                              <w:marRight w:val="0"/>
                                              <w:marTop w:val="0"/>
                                              <w:marBottom w:val="0"/>
                                              <w:divBdr>
                                                <w:top w:val="none" w:sz="0" w:space="0" w:color="auto"/>
                                                <w:left w:val="none" w:sz="0" w:space="0" w:color="auto"/>
                                                <w:bottom w:val="none" w:sz="0" w:space="0" w:color="auto"/>
                                                <w:right w:val="none" w:sz="0" w:space="0" w:color="auto"/>
                                              </w:divBdr>
                                              <w:divsChild>
                                                <w:div w:id="771513589">
                                                  <w:marLeft w:val="0"/>
                                                  <w:marRight w:val="0"/>
                                                  <w:marTop w:val="0"/>
                                                  <w:marBottom w:val="0"/>
                                                  <w:divBdr>
                                                    <w:top w:val="none" w:sz="0" w:space="0" w:color="auto"/>
                                                    <w:left w:val="none" w:sz="0" w:space="0" w:color="auto"/>
                                                    <w:bottom w:val="none" w:sz="0" w:space="0" w:color="auto"/>
                                                    <w:right w:val="none" w:sz="0" w:space="0" w:color="auto"/>
                                                  </w:divBdr>
                                                  <w:divsChild>
                                                    <w:div w:id="1381318968">
                                                      <w:marLeft w:val="0"/>
                                                      <w:marRight w:val="0"/>
                                                      <w:marTop w:val="0"/>
                                                      <w:marBottom w:val="0"/>
                                                      <w:divBdr>
                                                        <w:top w:val="none" w:sz="0" w:space="0" w:color="auto"/>
                                                        <w:left w:val="none" w:sz="0" w:space="0" w:color="auto"/>
                                                        <w:bottom w:val="none" w:sz="0" w:space="0" w:color="auto"/>
                                                        <w:right w:val="none" w:sz="0" w:space="0" w:color="auto"/>
                                                      </w:divBdr>
                                                      <w:divsChild>
                                                        <w:div w:id="273875914">
                                                          <w:marLeft w:val="0"/>
                                                          <w:marRight w:val="0"/>
                                                          <w:marTop w:val="0"/>
                                                          <w:marBottom w:val="0"/>
                                                          <w:divBdr>
                                                            <w:top w:val="none" w:sz="0" w:space="0" w:color="auto"/>
                                                            <w:left w:val="none" w:sz="0" w:space="0" w:color="auto"/>
                                                            <w:bottom w:val="none" w:sz="0" w:space="0" w:color="auto"/>
                                                            <w:right w:val="none" w:sz="0" w:space="0" w:color="auto"/>
                                                          </w:divBdr>
                                                          <w:divsChild>
                                                            <w:div w:id="206610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5113774">
      <w:bodyDiv w:val="1"/>
      <w:marLeft w:val="0"/>
      <w:marRight w:val="0"/>
      <w:marTop w:val="0"/>
      <w:marBottom w:val="0"/>
      <w:divBdr>
        <w:top w:val="none" w:sz="0" w:space="0" w:color="auto"/>
        <w:left w:val="none" w:sz="0" w:space="0" w:color="auto"/>
        <w:bottom w:val="none" w:sz="0" w:space="0" w:color="auto"/>
        <w:right w:val="none" w:sz="0" w:space="0" w:color="auto"/>
      </w:divBdr>
      <w:divsChild>
        <w:div w:id="621502618">
          <w:marLeft w:val="0"/>
          <w:marRight w:val="0"/>
          <w:marTop w:val="0"/>
          <w:marBottom w:val="0"/>
          <w:divBdr>
            <w:top w:val="none" w:sz="0" w:space="0" w:color="auto"/>
            <w:left w:val="none" w:sz="0" w:space="0" w:color="auto"/>
            <w:bottom w:val="none" w:sz="0" w:space="0" w:color="auto"/>
            <w:right w:val="none" w:sz="0" w:space="0" w:color="auto"/>
          </w:divBdr>
          <w:divsChild>
            <w:div w:id="1477455799">
              <w:marLeft w:val="0"/>
              <w:marRight w:val="0"/>
              <w:marTop w:val="0"/>
              <w:marBottom w:val="0"/>
              <w:divBdr>
                <w:top w:val="none" w:sz="0" w:space="0" w:color="auto"/>
                <w:left w:val="none" w:sz="0" w:space="0" w:color="auto"/>
                <w:bottom w:val="none" w:sz="0" w:space="0" w:color="auto"/>
                <w:right w:val="none" w:sz="0" w:space="0" w:color="auto"/>
              </w:divBdr>
              <w:divsChild>
                <w:div w:id="648680368">
                  <w:marLeft w:val="0"/>
                  <w:marRight w:val="0"/>
                  <w:marTop w:val="0"/>
                  <w:marBottom w:val="0"/>
                  <w:divBdr>
                    <w:top w:val="none" w:sz="0" w:space="0" w:color="auto"/>
                    <w:left w:val="none" w:sz="0" w:space="0" w:color="auto"/>
                    <w:bottom w:val="none" w:sz="0" w:space="0" w:color="auto"/>
                    <w:right w:val="none" w:sz="0" w:space="0" w:color="auto"/>
                  </w:divBdr>
                  <w:divsChild>
                    <w:div w:id="1718895698">
                      <w:marLeft w:val="0"/>
                      <w:marRight w:val="0"/>
                      <w:marTop w:val="0"/>
                      <w:marBottom w:val="0"/>
                      <w:divBdr>
                        <w:top w:val="none" w:sz="0" w:space="0" w:color="auto"/>
                        <w:left w:val="none" w:sz="0" w:space="0" w:color="auto"/>
                        <w:bottom w:val="none" w:sz="0" w:space="0" w:color="auto"/>
                        <w:right w:val="none" w:sz="0" w:space="0" w:color="auto"/>
                      </w:divBdr>
                      <w:divsChild>
                        <w:div w:id="314770248">
                          <w:marLeft w:val="0"/>
                          <w:marRight w:val="0"/>
                          <w:marTop w:val="0"/>
                          <w:marBottom w:val="0"/>
                          <w:divBdr>
                            <w:top w:val="none" w:sz="0" w:space="0" w:color="auto"/>
                            <w:left w:val="none" w:sz="0" w:space="0" w:color="auto"/>
                            <w:bottom w:val="none" w:sz="0" w:space="0" w:color="auto"/>
                            <w:right w:val="none" w:sz="0" w:space="0" w:color="auto"/>
                          </w:divBdr>
                          <w:divsChild>
                            <w:div w:id="1321614684">
                              <w:marLeft w:val="0"/>
                              <w:marRight w:val="0"/>
                              <w:marTop w:val="0"/>
                              <w:marBottom w:val="0"/>
                              <w:divBdr>
                                <w:top w:val="none" w:sz="0" w:space="0" w:color="auto"/>
                                <w:left w:val="none" w:sz="0" w:space="0" w:color="auto"/>
                                <w:bottom w:val="none" w:sz="0" w:space="0" w:color="auto"/>
                                <w:right w:val="none" w:sz="0" w:space="0" w:color="auto"/>
                              </w:divBdr>
                              <w:divsChild>
                                <w:div w:id="634214361">
                                  <w:marLeft w:val="0"/>
                                  <w:marRight w:val="0"/>
                                  <w:marTop w:val="0"/>
                                  <w:marBottom w:val="0"/>
                                  <w:divBdr>
                                    <w:top w:val="none" w:sz="0" w:space="0" w:color="auto"/>
                                    <w:left w:val="none" w:sz="0" w:space="0" w:color="auto"/>
                                    <w:bottom w:val="none" w:sz="0" w:space="0" w:color="auto"/>
                                    <w:right w:val="none" w:sz="0" w:space="0" w:color="auto"/>
                                  </w:divBdr>
                                  <w:divsChild>
                                    <w:div w:id="279915858">
                                      <w:marLeft w:val="0"/>
                                      <w:marRight w:val="0"/>
                                      <w:marTop w:val="0"/>
                                      <w:marBottom w:val="0"/>
                                      <w:divBdr>
                                        <w:top w:val="none" w:sz="0" w:space="0" w:color="auto"/>
                                        <w:left w:val="none" w:sz="0" w:space="0" w:color="auto"/>
                                        <w:bottom w:val="none" w:sz="0" w:space="0" w:color="auto"/>
                                        <w:right w:val="none" w:sz="0" w:space="0" w:color="auto"/>
                                      </w:divBdr>
                                      <w:divsChild>
                                        <w:div w:id="1397506413">
                                          <w:marLeft w:val="0"/>
                                          <w:marRight w:val="0"/>
                                          <w:marTop w:val="0"/>
                                          <w:marBottom w:val="0"/>
                                          <w:divBdr>
                                            <w:top w:val="none" w:sz="0" w:space="0" w:color="auto"/>
                                            <w:left w:val="none" w:sz="0" w:space="0" w:color="auto"/>
                                            <w:bottom w:val="none" w:sz="0" w:space="0" w:color="auto"/>
                                            <w:right w:val="none" w:sz="0" w:space="0" w:color="auto"/>
                                          </w:divBdr>
                                          <w:divsChild>
                                            <w:div w:id="1845632458">
                                              <w:marLeft w:val="0"/>
                                              <w:marRight w:val="0"/>
                                              <w:marTop w:val="0"/>
                                              <w:marBottom w:val="0"/>
                                              <w:divBdr>
                                                <w:top w:val="none" w:sz="0" w:space="0" w:color="auto"/>
                                                <w:left w:val="none" w:sz="0" w:space="0" w:color="auto"/>
                                                <w:bottom w:val="none" w:sz="0" w:space="0" w:color="auto"/>
                                                <w:right w:val="none" w:sz="0" w:space="0" w:color="auto"/>
                                              </w:divBdr>
                                              <w:divsChild>
                                                <w:div w:id="1543781603">
                                                  <w:marLeft w:val="0"/>
                                                  <w:marRight w:val="0"/>
                                                  <w:marTop w:val="0"/>
                                                  <w:marBottom w:val="0"/>
                                                  <w:divBdr>
                                                    <w:top w:val="none" w:sz="0" w:space="0" w:color="auto"/>
                                                    <w:left w:val="none" w:sz="0" w:space="0" w:color="auto"/>
                                                    <w:bottom w:val="none" w:sz="0" w:space="0" w:color="auto"/>
                                                    <w:right w:val="none" w:sz="0" w:space="0" w:color="auto"/>
                                                  </w:divBdr>
                                                  <w:divsChild>
                                                    <w:div w:id="1859418229">
                                                      <w:marLeft w:val="0"/>
                                                      <w:marRight w:val="0"/>
                                                      <w:marTop w:val="0"/>
                                                      <w:marBottom w:val="0"/>
                                                      <w:divBdr>
                                                        <w:top w:val="none" w:sz="0" w:space="0" w:color="auto"/>
                                                        <w:left w:val="none" w:sz="0" w:space="0" w:color="auto"/>
                                                        <w:bottom w:val="none" w:sz="0" w:space="0" w:color="auto"/>
                                                        <w:right w:val="none" w:sz="0" w:space="0" w:color="auto"/>
                                                      </w:divBdr>
                                                      <w:divsChild>
                                                        <w:div w:id="1378118199">
                                                          <w:marLeft w:val="0"/>
                                                          <w:marRight w:val="0"/>
                                                          <w:marTop w:val="0"/>
                                                          <w:marBottom w:val="0"/>
                                                          <w:divBdr>
                                                            <w:top w:val="none" w:sz="0" w:space="0" w:color="auto"/>
                                                            <w:left w:val="none" w:sz="0" w:space="0" w:color="auto"/>
                                                            <w:bottom w:val="none" w:sz="0" w:space="0" w:color="auto"/>
                                                            <w:right w:val="none" w:sz="0" w:space="0" w:color="auto"/>
                                                          </w:divBdr>
                                                          <w:divsChild>
                                                            <w:div w:id="11374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8572447">
      <w:bodyDiv w:val="1"/>
      <w:marLeft w:val="0"/>
      <w:marRight w:val="0"/>
      <w:marTop w:val="0"/>
      <w:marBottom w:val="0"/>
      <w:divBdr>
        <w:top w:val="none" w:sz="0" w:space="0" w:color="auto"/>
        <w:left w:val="none" w:sz="0" w:space="0" w:color="auto"/>
        <w:bottom w:val="none" w:sz="0" w:space="0" w:color="auto"/>
        <w:right w:val="none" w:sz="0" w:space="0" w:color="auto"/>
      </w:divBdr>
    </w:div>
    <w:div w:id="634066585">
      <w:bodyDiv w:val="1"/>
      <w:marLeft w:val="0"/>
      <w:marRight w:val="0"/>
      <w:marTop w:val="0"/>
      <w:marBottom w:val="0"/>
      <w:divBdr>
        <w:top w:val="none" w:sz="0" w:space="0" w:color="auto"/>
        <w:left w:val="none" w:sz="0" w:space="0" w:color="auto"/>
        <w:bottom w:val="none" w:sz="0" w:space="0" w:color="auto"/>
        <w:right w:val="none" w:sz="0" w:space="0" w:color="auto"/>
      </w:divBdr>
      <w:divsChild>
        <w:div w:id="373194188">
          <w:marLeft w:val="0"/>
          <w:marRight w:val="0"/>
          <w:marTop w:val="0"/>
          <w:marBottom w:val="0"/>
          <w:divBdr>
            <w:top w:val="none" w:sz="0" w:space="0" w:color="auto"/>
            <w:left w:val="none" w:sz="0" w:space="0" w:color="auto"/>
            <w:bottom w:val="none" w:sz="0" w:space="0" w:color="auto"/>
            <w:right w:val="none" w:sz="0" w:space="0" w:color="auto"/>
          </w:divBdr>
          <w:divsChild>
            <w:div w:id="768625349">
              <w:marLeft w:val="0"/>
              <w:marRight w:val="0"/>
              <w:marTop w:val="0"/>
              <w:marBottom w:val="0"/>
              <w:divBdr>
                <w:top w:val="none" w:sz="0" w:space="0" w:color="auto"/>
                <w:left w:val="none" w:sz="0" w:space="0" w:color="auto"/>
                <w:bottom w:val="none" w:sz="0" w:space="0" w:color="auto"/>
                <w:right w:val="none" w:sz="0" w:space="0" w:color="auto"/>
              </w:divBdr>
              <w:divsChild>
                <w:div w:id="177697568">
                  <w:marLeft w:val="0"/>
                  <w:marRight w:val="0"/>
                  <w:marTop w:val="0"/>
                  <w:marBottom w:val="0"/>
                  <w:divBdr>
                    <w:top w:val="none" w:sz="0" w:space="0" w:color="auto"/>
                    <w:left w:val="none" w:sz="0" w:space="0" w:color="auto"/>
                    <w:bottom w:val="none" w:sz="0" w:space="0" w:color="auto"/>
                    <w:right w:val="none" w:sz="0" w:space="0" w:color="auto"/>
                  </w:divBdr>
                  <w:divsChild>
                    <w:div w:id="1515343728">
                      <w:marLeft w:val="0"/>
                      <w:marRight w:val="0"/>
                      <w:marTop w:val="0"/>
                      <w:marBottom w:val="0"/>
                      <w:divBdr>
                        <w:top w:val="none" w:sz="0" w:space="0" w:color="auto"/>
                        <w:left w:val="none" w:sz="0" w:space="0" w:color="auto"/>
                        <w:bottom w:val="none" w:sz="0" w:space="0" w:color="auto"/>
                        <w:right w:val="none" w:sz="0" w:space="0" w:color="auto"/>
                      </w:divBdr>
                      <w:divsChild>
                        <w:div w:id="474415787">
                          <w:marLeft w:val="0"/>
                          <w:marRight w:val="0"/>
                          <w:marTop w:val="0"/>
                          <w:marBottom w:val="0"/>
                          <w:divBdr>
                            <w:top w:val="none" w:sz="0" w:space="0" w:color="auto"/>
                            <w:left w:val="none" w:sz="0" w:space="0" w:color="auto"/>
                            <w:bottom w:val="none" w:sz="0" w:space="0" w:color="auto"/>
                            <w:right w:val="none" w:sz="0" w:space="0" w:color="auto"/>
                          </w:divBdr>
                          <w:divsChild>
                            <w:div w:id="1048185784">
                              <w:marLeft w:val="0"/>
                              <w:marRight w:val="0"/>
                              <w:marTop w:val="0"/>
                              <w:marBottom w:val="0"/>
                              <w:divBdr>
                                <w:top w:val="none" w:sz="0" w:space="0" w:color="auto"/>
                                <w:left w:val="none" w:sz="0" w:space="0" w:color="auto"/>
                                <w:bottom w:val="none" w:sz="0" w:space="0" w:color="auto"/>
                                <w:right w:val="none" w:sz="0" w:space="0" w:color="auto"/>
                              </w:divBdr>
                              <w:divsChild>
                                <w:div w:id="19279510">
                                  <w:marLeft w:val="0"/>
                                  <w:marRight w:val="0"/>
                                  <w:marTop w:val="0"/>
                                  <w:marBottom w:val="0"/>
                                  <w:divBdr>
                                    <w:top w:val="none" w:sz="0" w:space="0" w:color="auto"/>
                                    <w:left w:val="none" w:sz="0" w:space="0" w:color="auto"/>
                                    <w:bottom w:val="none" w:sz="0" w:space="0" w:color="auto"/>
                                    <w:right w:val="none" w:sz="0" w:space="0" w:color="auto"/>
                                  </w:divBdr>
                                  <w:divsChild>
                                    <w:div w:id="1889141670">
                                      <w:marLeft w:val="0"/>
                                      <w:marRight w:val="0"/>
                                      <w:marTop w:val="0"/>
                                      <w:marBottom w:val="0"/>
                                      <w:divBdr>
                                        <w:top w:val="none" w:sz="0" w:space="0" w:color="auto"/>
                                        <w:left w:val="none" w:sz="0" w:space="0" w:color="auto"/>
                                        <w:bottom w:val="none" w:sz="0" w:space="0" w:color="auto"/>
                                        <w:right w:val="none" w:sz="0" w:space="0" w:color="auto"/>
                                      </w:divBdr>
                                      <w:divsChild>
                                        <w:div w:id="437062026">
                                          <w:marLeft w:val="0"/>
                                          <w:marRight w:val="0"/>
                                          <w:marTop w:val="0"/>
                                          <w:marBottom w:val="0"/>
                                          <w:divBdr>
                                            <w:top w:val="none" w:sz="0" w:space="0" w:color="auto"/>
                                            <w:left w:val="none" w:sz="0" w:space="0" w:color="auto"/>
                                            <w:bottom w:val="none" w:sz="0" w:space="0" w:color="auto"/>
                                            <w:right w:val="none" w:sz="0" w:space="0" w:color="auto"/>
                                          </w:divBdr>
                                          <w:divsChild>
                                            <w:div w:id="1605647919">
                                              <w:marLeft w:val="0"/>
                                              <w:marRight w:val="0"/>
                                              <w:marTop w:val="0"/>
                                              <w:marBottom w:val="0"/>
                                              <w:divBdr>
                                                <w:top w:val="none" w:sz="0" w:space="0" w:color="auto"/>
                                                <w:left w:val="none" w:sz="0" w:space="0" w:color="auto"/>
                                                <w:bottom w:val="none" w:sz="0" w:space="0" w:color="auto"/>
                                                <w:right w:val="none" w:sz="0" w:space="0" w:color="auto"/>
                                              </w:divBdr>
                                              <w:divsChild>
                                                <w:div w:id="1020010831">
                                                  <w:marLeft w:val="0"/>
                                                  <w:marRight w:val="0"/>
                                                  <w:marTop w:val="0"/>
                                                  <w:marBottom w:val="0"/>
                                                  <w:divBdr>
                                                    <w:top w:val="none" w:sz="0" w:space="0" w:color="auto"/>
                                                    <w:left w:val="none" w:sz="0" w:space="0" w:color="auto"/>
                                                    <w:bottom w:val="none" w:sz="0" w:space="0" w:color="auto"/>
                                                    <w:right w:val="none" w:sz="0" w:space="0" w:color="auto"/>
                                                  </w:divBdr>
                                                  <w:divsChild>
                                                    <w:div w:id="1004434862">
                                                      <w:marLeft w:val="0"/>
                                                      <w:marRight w:val="0"/>
                                                      <w:marTop w:val="0"/>
                                                      <w:marBottom w:val="0"/>
                                                      <w:divBdr>
                                                        <w:top w:val="none" w:sz="0" w:space="0" w:color="auto"/>
                                                        <w:left w:val="none" w:sz="0" w:space="0" w:color="auto"/>
                                                        <w:bottom w:val="none" w:sz="0" w:space="0" w:color="auto"/>
                                                        <w:right w:val="none" w:sz="0" w:space="0" w:color="auto"/>
                                                      </w:divBdr>
                                                      <w:divsChild>
                                                        <w:div w:id="1778939487">
                                                          <w:marLeft w:val="0"/>
                                                          <w:marRight w:val="0"/>
                                                          <w:marTop w:val="0"/>
                                                          <w:marBottom w:val="0"/>
                                                          <w:divBdr>
                                                            <w:top w:val="none" w:sz="0" w:space="0" w:color="auto"/>
                                                            <w:left w:val="none" w:sz="0" w:space="0" w:color="auto"/>
                                                            <w:bottom w:val="none" w:sz="0" w:space="0" w:color="auto"/>
                                                            <w:right w:val="none" w:sz="0" w:space="0" w:color="auto"/>
                                                          </w:divBdr>
                                                          <w:divsChild>
                                                            <w:div w:id="102852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4513312">
      <w:bodyDiv w:val="1"/>
      <w:marLeft w:val="0"/>
      <w:marRight w:val="0"/>
      <w:marTop w:val="0"/>
      <w:marBottom w:val="0"/>
      <w:divBdr>
        <w:top w:val="none" w:sz="0" w:space="0" w:color="auto"/>
        <w:left w:val="none" w:sz="0" w:space="0" w:color="auto"/>
        <w:bottom w:val="none" w:sz="0" w:space="0" w:color="auto"/>
        <w:right w:val="none" w:sz="0" w:space="0" w:color="auto"/>
      </w:divBdr>
      <w:divsChild>
        <w:div w:id="1717075805">
          <w:marLeft w:val="0"/>
          <w:marRight w:val="0"/>
          <w:marTop w:val="0"/>
          <w:marBottom w:val="0"/>
          <w:divBdr>
            <w:top w:val="none" w:sz="0" w:space="0" w:color="auto"/>
            <w:left w:val="none" w:sz="0" w:space="0" w:color="auto"/>
            <w:bottom w:val="none" w:sz="0" w:space="0" w:color="auto"/>
            <w:right w:val="none" w:sz="0" w:space="0" w:color="auto"/>
          </w:divBdr>
          <w:divsChild>
            <w:div w:id="1281500065">
              <w:marLeft w:val="0"/>
              <w:marRight w:val="0"/>
              <w:marTop w:val="0"/>
              <w:marBottom w:val="0"/>
              <w:divBdr>
                <w:top w:val="none" w:sz="0" w:space="0" w:color="auto"/>
                <w:left w:val="none" w:sz="0" w:space="0" w:color="auto"/>
                <w:bottom w:val="none" w:sz="0" w:space="0" w:color="auto"/>
                <w:right w:val="none" w:sz="0" w:space="0" w:color="auto"/>
              </w:divBdr>
              <w:divsChild>
                <w:div w:id="1903563436">
                  <w:marLeft w:val="0"/>
                  <w:marRight w:val="0"/>
                  <w:marTop w:val="0"/>
                  <w:marBottom w:val="0"/>
                  <w:divBdr>
                    <w:top w:val="none" w:sz="0" w:space="0" w:color="auto"/>
                    <w:left w:val="none" w:sz="0" w:space="0" w:color="auto"/>
                    <w:bottom w:val="none" w:sz="0" w:space="0" w:color="auto"/>
                    <w:right w:val="none" w:sz="0" w:space="0" w:color="auto"/>
                  </w:divBdr>
                  <w:divsChild>
                    <w:div w:id="100800597">
                      <w:marLeft w:val="0"/>
                      <w:marRight w:val="0"/>
                      <w:marTop w:val="0"/>
                      <w:marBottom w:val="0"/>
                      <w:divBdr>
                        <w:top w:val="none" w:sz="0" w:space="0" w:color="auto"/>
                        <w:left w:val="none" w:sz="0" w:space="0" w:color="auto"/>
                        <w:bottom w:val="none" w:sz="0" w:space="0" w:color="auto"/>
                        <w:right w:val="none" w:sz="0" w:space="0" w:color="auto"/>
                      </w:divBdr>
                      <w:divsChild>
                        <w:div w:id="2121676614">
                          <w:marLeft w:val="0"/>
                          <w:marRight w:val="0"/>
                          <w:marTop w:val="0"/>
                          <w:marBottom w:val="0"/>
                          <w:divBdr>
                            <w:top w:val="none" w:sz="0" w:space="0" w:color="auto"/>
                            <w:left w:val="none" w:sz="0" w:space="0" w:color="auto"/>
                            <w:bottom w:val="none" w:sz="0" w:space="0" w:color="auto"/>
                            <w:right w:val="none" w:sz="0" w:space="0" w:color="auto"/>
                          </w:divBdr>
                          <w:divsChild>
                            <w:div w:id="302737135">
                              <w:marLeft w:val="0"/>
                              <w:marRight w:val="0"/>
                              <w:marTop w:val="0"/>
                              <w:marBottom w:val="0"/>
                              <w:divBdr>
                                <w:top w:val="none" w:sz="0" w:space="0" w:color="auto"/>
                                <w:left w:val="none" w:sz="0" w:space="0" w:color="auto"/>
                                <w:bottom w:val="none" w:sz="0" w:space="0" w:color="auto"/>
                                <w:right w:val="none" w:sz="0" w:space="0" w:color="auto"/>
                              </w:divBdr>
                              <w:divsChild>
                                <w:div w:id="1594776453">
                                  <w:marLeft w:val="0"/>
                                  <w:marRight w:val="0"/>
                                  <w:marTop w:val="0"/>
                                  <w:marBottom w:val="0"/>
                                  <w:divBdr>
                                    <w:top w:val="none" w:sz="0" w:space="0" w:color="auto"/>
                                    <w:left w:val="none" w:sz="0" w:space="0" w:color="auto"/>
                                    <w:bottom w:val="none" w:sz="0" w:space="0" w:color="auto"/>
                                    <w:right w:val="none" w:sz="0" w:space="0" w:color="auto"/>
                                  </w:divBdr>
                                  <w:divsChild>
                                    <w:div w:id="1540512406">
                                      <w:marLeft w:val="0"/>
                                      <w:marRight w:val="0"/>
                                      <w:marTop w:val="0"/>
                                      <w:marBottom w:val="0"/>
                                      <w:divBdr>
                                        <w:top w:val="none" w:sz="0" w:space="0" w:color="auto"/>
                                        <w:left w:val="none" w:sz="0" w:space="0" w:color="auto"/>
                                        <w:bottom w:val="none" w:sz="0" w:space="0" w:color="auto"/>
                                        <w:right w:val="none" w:sz="0" w:space="0" w:color="auto"/>
                                      </w:divBdr>
                                      <w:divsChild>
                                        <w:div w:id="178548896">
                                          <w:marLeft w:val="0"/>
                                          <w:marRight w:val="0"/>
                                          <w:marTop w:val="0"/>
                                          <w:marBottom w:val="0"/>
                                          <w:divBdr>
                                            <w:top w:val="none" w:sz="0" w:space="0" w:color="auto"/>
                                            <w:left w:val="none" w:sz="0" w:space="0" w:color="auto"/>
                                            <w:bottom w:val="none" w:sz="0" w:space="0" w:color="auto"/>
                                            <w:right w:val="none" w:sz="0" w:space="0" w:color="auto"/>
                                          </w:divBdr>
                                          <w:divsChild>
                                            <w:div w:id="1011956740">
                                              <w:marLeft w:val="0"/>
                                              <w:marRight w:val="0"/>
                                              <w:marTop w:val="0"/>
                                              <w:marBottom w:val="0"/>
                                              <w:divBdr>
                                                <w:top w:val="none" w:sz="0" w:space="0" w:color="auto"/>
                                                <w:left w:val="none" w:sz="0" w:space="0" w:color="auto"/>
                                                <w:bottom w:val="none" w:sz="0" w:space="0" w:color="auto"/>
                                                <w:right w:val="none" w:sz="0" w:space="0" w:color="auto"/>
                                              </w:divBdr>
                                              <w:divsChild>
                                                <w:div w:id="1414281902">
                                                  <w:marLeft w:val="0"/>
                                                  <w:marRight w:val="0"/>
                                                  <w:marTop w:val="0"/>
                                                  <w:marBottom w:val="0"/>
                                                  <w:divBdr>
                                                    <w:top w:val="none" w:sz="0" w:space="0" w:color="auto"/>
                                                    <w:left w:val="none" w:sz="0" w:space="0" w:color="auto"/>
                                                    <w:bottom w:val="none" w:sz="0" w:space="0" w:color="auto"/>
                                                    <w:right w:val="none" w:sz="0" w:space="0" w:color="auto"/>
                                                  </w:divBdr>
                                                  <w:divsChild>
                                                    <w:div w:id="1764758421">
                                                      <w:marLeft w:val="0"/>
                                                      <w:marRight w:val="0"/>
                                                      <w:marTop w:val="0"/>
                                                      <w:marBottom w:val="0"/>
                                                      <w:divBdr>
                                                        <w:top w:val="none" w:sz="0" w:space="0" w:color="auto"/>
                                                        <w:left w:val="none" w:sz="0" w:space="0" w:color="auto"/>
                                                        <w:bottom w:val="none" w:sz="0" w:space="0" w:color="auto"/>
                                                        <w:right w:val="none" w:sz="0" w:space="0" w:color="auto"/>
                                                      </w:divBdr>
                                                      <w:divsChild>
                                                        <w:div w:id="914165290">
                                                          <w:marLeft w:val="0"/>
                                                          <w:marRight w:val="0"/>
                                                          <w:marTop w:val="0"/>
                                                          <w:marBottom w:val="0"/>
                                                          <w:divBdr>
                                                            <w:top w:val="none" w:sz="0" w:space="0" w:color="auto"/>
                                                            <w:left w:val="none" w:sz="0" w:space="0" w:color="auto"/>
                                                            <w:bottom w:val="none" w:sz="0" w:space="0" w:color="auto"/>
                                                            <w:right w:val="none" w:sz="0" w:space="0" w:color="auto"/>
                                                          </w:divBdr>
                                                          <w:divsChild>
                                                            <w:div w:id="52120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4260838">
      <w:bodyDiv w:val="1"/>
      <w:marLeft w:val="0"/>
      <w:marRight w:val="0"/>
      <w:marTop w:val="0"/>
      <w:marBottom w:val="0"/>
      <w:divBdr>
        <w:top w:val="none" w:sz="0" w:space="0" w:color="auto"/>
        <w:left w:val="none" w:sz="0" w:space="0" w:color="auto"/>
        <w:bottom w:val="none" w:sz="0" w:space="0" w:color="auto"/>
        <w:right w:val="none" w:sz="0" w:space="0" w:color="auto"/>
      </w:divBdr>
    </w:div>
    <w:div w:id="944506227">
      <w:bodyDiv w:val="1"/>
      <w:marLeft w:val="0"/>
      <w:marRight w:val="0"/>
      <w:marTop w:val="0"/>
      <w:marBottom w:val="0"/>
      <w:divBdr>
        <w:top w:val="none" w:sz="0" w:space="0" w:color="auto"/>
        <w:left w:val="none" w:sz="0" w:space="0" w:color="auto"/>
        <w:bottom w:val="none" w:sz="0" w:space="0" w:color="auto"/>
        <w:right w:val="none" w:sz="0" w:space="0" w:color="auto"/>
      </w:divBdr>
      <w:divsChild>
        <w:div w:id="1569194679">
          <w:marLeft w:val="0"/>
          <w:marRight w:val="0"/>
          <w:marTop w:val="0"/>
          <w:marBottom w:val="0"/>
          <w:divBdr>
            <w:top w:val="none" w:sz="0" w:space="0" w:color="auto"/>
            <w:left w:val="none" w:sz="0" w:space="0" w:color="auto"/>
            <w:bottom w:val="none" w:sz="0" w:space="0" w:color="auto"/>
            <w:right w:val="none" w:sz="0" w:space="0" w:color="auto"/>
          </w:divBdr>
          <w:divsChild>
            <w:div w:id="927538250">
              <w:marLeft w:val="0"/>
              <w:marRight w:val="0"/>
              <w:marTop w:val="0"/>
              <w:marBottom w:val="0"/>
              <w:divBdr>
                <w:top w:val="none" w:sz="0" w:space="0" w:color="auto"/>
                <w:left w:val="none" w:sz="0" w:space="0" w:color="auto"/>
                <w:bottom w:val="none" w:sz="0" w:space="0" w:color="auto"/>
                <w:right w:val="none" w:sz="0" w:space="0" w:color="auto"/>
              </w:divBdr>
              <w:divsChild>
                <w:div w:id="2034920410">
                  <w:marLeft w:val="0"/>
                  <w:marRight w:val="0"/>
                  <w:marTop w:val="0"/>
                  <w:marBottom w:val="0"/>
                  <w:divBdr>
                    <w:top w:val="none" w:sz="0" w:space="0" w:color="auto"/>
                    <w:left w:val="none" w:sz="0" w:space="0" w:color="auto"/>
                    <w:bottom w:val="none" w:sz="0" w:space="0" w:color="auto"/>
                    <w:right w:val="none" w:sz="0" w:space="0" w:color="auto"/>
                  </w:divBdr>
                  <w:divsChild>
                    <w:div w:id="1109083557">
                      <w:marLeft w:val="0"/>
                      <w:marRight w:val="0"/>
                      <w:marTop w:val="0"/>
                      <w:marBottom w:val="0"/>
                      <w:divBdr>
                        <w:top w:val="none" w:sz="0" w:space="0" w:color="auto"/>
                        <w:left w:val="none" w:sz="0" w:space="0" w:color="auto"/>
                        <w:bottom w:val="none" w:sz="0" w:space="0" w:color="auto"/>
                        <w:right w:val="none" w:sz="0" w:space="0" w:color="auto"/>
                      </w:divBdr>
                      <w:divsChild>
                        <w:div w:id="842087226">
                          <w:marLeft w:val="0"/>
                          <w:marRight w:val="0"/>
                          <w:marTop w:val="0"/>
                          <w:marBottom w:val="0"/>
                          <w:divBdr>
                            <w:top w:val="none" w:sz="0" w:space="0" w:color="auto"/>
                            <w:left w:val="none" w:sz="0" w:space="0" w:color="auto"/>
                            <w:bottom w:val="none" w:sz="0" w:space="0" w:color="auto"/>
                            <w:right w:val="none" w:sz="0" w:space="0" w:color="auto"/>
                          </w:divBdr>
                          <w:divsChild>
                            <w:div w:id="312952311">
                              <w:marLeft w:val="0"/>
                              <w:marRight w:val="0"/>
                              <w:marTop w:val="0"/>
                              <w:marBottom w:val="0"/>
                              <w:divBdr>
                                <w:top w:val="none" w:sz="0" w:space="0" w:color="auto"/>
                                <w:left w:val="none" w:sz="0" w:space="0" w:color="auto"/>
                                <w:bottom w:val="none" w:sz="0" w:space="0" w:color="auto"/>
                                <w:right w:val="none" w:sz="0" w:space="0" w:color="auto"/>
                              </w:divBdr>
                              <w:divsChild>
                                <w:div w:id="290786262">
                                  <w:marLeft w:val="0"/>
                                  <w:marRight w:val="0"/>
                                  <w:marTop w:val="0"/>
                                  <w:marBottom w:val="0"/>
                                  <w:divBdr>
                                    <w:top w:val="none" w:sz="0" w:space="0" w:color="auto"/>
                                    <w:left w:val="none" w:sz="0" w:space="0" w:color="auto"/>
                                    <w:bottom w:val="none" w:sz="0" w:space="0" w:color="auto"/>
                                    <w:right w:val="none" w:sz="0" w:space="0" w:color="auto"/>
                                  </w:divBdr>
                                  <w:divsChild>
                                    <w:div w:id="122577277">
                                      <w:marLeft w:val="0"/>
                                      <w:marRight w:val="0"/>
                                      <w:marTop w:val="0"/>
                                      <w:marBottom w:val="0"/>
                                      <w:divBdr>
                                        <w:top w:val="none" w:sz="0" w:space="0" w:color="auto"/>
                                        <w:left w:val="none" w:sz="0" w:space="0" w:color="auto"/>
                                        <w:bottom w:val="none" w:sz="0" w:space="0" w:color="auto"/>
                                        <w:right w:val="none" w:sz="0" w:space="0" w:color="auto"/>
                                      </w:divBdr>
                                      <w:divsChild>
                                        <w:div w:id="275137431">
                                          <w:marLeft w:val="0"/>
                                          <w:marRight w:val="0"/>
                                          <w:marTop w:val="0"/>
                                          <w:marBottom w:val="0"/>
                                          <w:divBdr>
                                            <w:top w:val="none" w:sz="0" w:space="0" w:color="auto"/>
                                            <w:left w:val="none" w:sz="0" w:space="0" w:color="auto"/>
                                            <w:bottom w:val="none" w:sz="0" w:space="0" w:color="auto"/>
                                            <w:right w:val="none" w:sz="0" w:space="0" w:color="auto"/>
                                          </w:divBdr>
                                          <w:divsChild>
                                            <w:div w:id="1074624798">
                                              <w:marLeft w:val="0"/>
                                              <w:marRight w:val="0"/>
                                              <w:marTop w:val="0"/>
                                              <w:marBottom w:val="0"/>
                                              <w:divBdr>
                                                <w:top w:val="none" w:sz="0" w:space="0" w:color="auto"/>
                                                <w:left w:val="none" w:sz="0" w:space="0" w:color="auto"/>
                                                <w:bottom w:val="none" w:sz="0" w:space="0" w:color="auto"/>
                                                <w:right w:val="none" w:sz="0" w:space="0" w:color="auto"/>
                                              </w:divBdr>
                                              <w:divsChild>
                                                <w:div w:id="384646266">
                                                  <w:marLeft w:val="0"/>
                                                  <w:marRight w:val="0"/>
                                                  <w:marTop w:val="0"/>
                                                  <w:marBottom w:val="0"/>
                                                  <w:divBdr>
                                                    <w:top w:val="none" w:sz="0" w:space="0" w:color="auto"/>
                                                    <w:left w:val="none" w:sz="0" w:space="0" w:color="auto"/>
                                                    <w:bottom w:val="none" w:sz="0" w:space="0" w:color="auto"/>
                                                    <w:right w:val="none" w:sz="0" w:space="0" w:color="auto"/>
                                                  </w:divBdr>
                                                  <w:divsChild>
                                                    <w:div w:id="55013895">
                                                      <w:marLeft w:val="0"/>
                                                      <w:marRight w:val="0"/>
                                                      <w:marTop w:val="0"/>
                                                      <w:marBottom w:val="0"/>
                                                      <w:divBdr>
                                                        <w:top w:val="none" w:sz="0" w:space="0" w:color="auto"/>
                                                        <w:left w:val="none" w:sz="0" w:space="0" w:color="auto"/>
                                                        <w:bottom w:val="none" w:sz="0" w:space="0" w:color="auto"/>
                                                        <w:right w:val="none" w:sz="0" w:space="0" w:color="auto"/>
                                                      </w:divBdr>
                                                      <w:divsChild>
                                                        <w:div w:id="1052536283">
                                                          <w:marLeft w:val="0"/>
                                                          <w:marRight w:val="0"/>
                                                          <w:marTop w:val="0"/>
                                                          <w:marBottom w:val="0"/>
                                                          <w:divBdr>
                                                            <w:top w:val="none" w:sz="0" w:space="0" w:color="auto"/>
                                                            <w:left w:val="none" w:sz="0" w:space="0" w:color="auto"/>
                                                            <w:bottom w:val="none" w:sz="0" w:space="0" w:color="auto"/>
                                                            <w:right w:val="none" w:sz="0" w:space="0" w:color="auto"/>
                                                          </w:divBdr>
                                                          <w:divsChild>
                                                            <w:div w:id="23763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8270228">
      <w:bodyDiv w:val="1"/>
      <w:marLeft w:val="0"/>
      <w:marRight w:val="0"/>
      <w:marTop w:val="0"/>
      <w:marBottom w:val="0"/>
      <w:divBdr>
        <w:top w:val="none" w:sz="0" w:space="0" w:color="auto"/>
        <w:left w:val="none" w:sz="0" w:space="0" w:color="auto"/>
        <w:bottom w:val="none" w:sz="0" w:space="0" w:color="auto"/>
        <w:right w:val="none" w:sz="0" w:space="0" w:color="auto"/>
      </w:divBdr>
      <w:divsChild>
        <w:div w:id="787941078">
          <w:marLeft w:val="0"/>
          <w:marRight w:val="0"/>
          <w:marTop w:val="0"/>
          <w:marBottom w:val="0"/>
          <w:divBdr>
            <w:top w:val="none" w:sz="0" w:space="0" w:color="auto"/>
            <w:left w:val="none" w:sz="0" w:space="0" w:color="auto"/>
            <w:bottom w:val="none" w:sz="0" w:space="0" w:color="auto"/>
            <w:right w:val="none" w:sz="0" w:space="0" w:color="auto"/>
          </w:divBdr>
          <w:divsChild>
            <w:div w:id="1055394975">
              <w:marLeft w:val="0"/>
              <w:marRight w:val="0"/>
              <w:marTop w:val="0"/>
              <w:marBottom w:val="0"/>
              <w:divBdr>
                <w:top w:val="none" w:sz="0" w:space="0" w:color="auto"/>
                <w:left w:val="none" w:sz="0" w:space="0" w:color="auto"/>
                <w:bottom w:val="none" w:sz="0" w:space="0" w:color="auto"/>
                <w:right w:val="none" w:sz="0" w:space="0" w:color="auto"/>
              </w:divBdr>
              <w:divsChild>
                <w:div w:id="721516400">
                  <w:marLeft w:val="0"/>
                  <w:marRight w:val="0"/>
                  <w:marTop w:val="0"/>
                  <w:marBottom w:val="0"/>
                  <w:divBdr>
                    <w:top w:val="none" w:sz="0" w:space="0" w:color="auto"/>
                    <w:left w:val="none" w:sz="0" w:space="0" w:color="auto"/>
                    <w:bottom w:val="none" w:sz="0" w:space="0" w:color="auto"/>
                    <w:right w:val="none" w:sz="0" w:space="0" w:color="auto"/>
                  </w:divBdr>
                  <w:divsChild>
                    <w:div w:id="468595963">
                      <w:marLeft w:val="0"/>
                      <w:marRight w:val="0"/>
                      <w:marTop w:val="0"/>
                      <w:marBottom w:val="0"/>
                      <w:divBdr>
                        <w:top w:val="none" w:sz="0" w:space="0" w:color="auto"/>
                        <w:left w:val="none" w:sz="0" w:space="0" w:color="auto"/>
                        <w:bottom w:val="none" w:sz="0" w:space="0" w:color="auto"/>
                        <w:right w:val="none" w:sz="0" w:space="0" w:color="auto"/>
                      </w:divBdr>
                      <w:divsChild>
                        <w:div w:id="1420562867">
                          <w:marLeft w:val="0"/>
                          <w:marRight w:val="0"/>
                          <w:marTop w:val="0"/>
                          <w:marBottom w:val="0"/>
                          <w:divBdr>
                            <w:top w:val="none" w:sz="0" w:space="0" w:color="auto"/>
                            <w:left w:val="none" w:sz="0" w:space="0" w:color="auto"/>
                            <w:bottom w:val="none" w:sz="0" w:space="0" w:color="auto"/>
                            <w:right w:val="none" w:sz="0" w:space="0" w:color="auto"/>
                          </w:divBdr>
                          <w:divsChild>
                            <w:div w:id="326789520">
                              <w:marLeft w:val="0"/>
                              <w:marRight w:val="0"/>
                              <w:marTop w:val="0"/>
                              <w:marBottom w:val="0"/>
                              <w:divBdr>
                                <w:top w:val="none" w:sz="0" w:space="0" w:color="auto"/>
                                <w:left w:val="none" w:sz="0" w:space="0" w:color="auto"/>
                                <w:bottom w:val="none" w:sz="0" w:space="0" w:color="auto"/>
                                <w:right w:val="none" w:sz="0" w:space="0" w:color="auto"/>
                              </w:divBdr>
                              <w:divsChild>
                                <w:div w:id="1159031115">
                                  <w:marLeft w:val="0"/>
                                  <w:marRight w:val="0"/>
                                  <w:marTop w:val="0"/>
                                  <w:marBottom w:val="0"/>
                                  <w:divBdr>
                                    <w:top w:val="none" w:sz="0" w:space="0" w:color="auto"/>
                                    <w:left w:val="none" w:sz="0" w:space="0" w:color="auto"/>
                                    <w:bottom w:val="none" w:sz="0" w:space="0" w:color="auto"/>
                                    <w:right w:val="none" w:sz="0" w:space="0" w:color="auto"/>
                                  </w:divBdr>
                                  <w:divsChild>
                                    <w:div w:id="231473587">
                                      <w:marLeft w:val="0"/>
                                      <w:marRight w:val="0"/>
                                      <w:marTop w:val="0"/>
                                      <w:marBottom w:val="0"/>
                                      <w:divBdr>
                                        <w:top w:val="none" w:sz="0" w:space="0" w:color="auto"/>
                                        <w:left w:val="none" w:sz="0" w:space="0" w:color="auto"/>
                                        <w:bottom w:val="none" w:sz="0" w:space="0" w:color="auto"/>
                                        <w:right w:val="none" w:sz="0" w:space="0" w:color="auto"/>
                                      </w:divBdr>
                                      <w:divsChild>
                                        <w:div w:id="1374502913">
                                          <w:marLeft w:val="0"/>
                                          <w:marRight w:val="0"/>
                                          <w:marTop w:val="0"/>
                                          <w:marBottom w:val="0"/>
                                          <w:divBdr>
                                            <w:top w:val="none" w:sz="0" w:space="0" w:color="auto"/>
                                            <w:left w:val="none" w:sz="0" w:space="0" w:color="auto"/>
                                            <w:bottom w:val="none" w:sz="0" w:space="0" w:color="auto"/>
                                            <w:right w:val="none" w:sz="0" w:space="0" w:color="auto"/>
                                          </w:divBdr>
                                          <w:divsChild>
                                            <w:div w:id="860708302">
                                              <w:marLeft w:val="0"/>
                                              <w:marRight w:val="0"/>
                                              <w:marTop w:val="0"/>
                                              <w:marBottom w:val="0"/>
                                              <w:divBdr>
                                                <w:top w:val="none" w:sz="0" w:space="0" w:color="auto"/>
                                                <w:left w:val="none" w:sz="0" w:space="0" w:color="auto"/>
                                                <w:bottom w:val="none" w:sz="0" w:space="0" w:color="auto"/>
                                                <w:right w:val="none" w:sz="0" w:space="0" w:color="auto"/>
                                              </w:divBdr>
                                              <w:divsChild>
                                                <w:div w:id="1121336305">
                                                  <w:marLeft w:val="0"/>
                                                  <w:marRight w:val="0"/>
                                                  <w:marTop w:val="0"/>
                                                  <w:marBottom w:val="0"/>
                                                  <w:divBdr>
                                                    <w:top w:val="none" w:sz="0" w:space="0" w:color="auto"/>
                                                    <w:left w:val="none" w:sz="0" w:space="0" w:color="auto"/>
                                                    <w:bottom w:val="none" w:sz="0" w:space="0" w:color="auto"/>
                                                    <w:right w:val="none" w:sz="0" w:space="0" w:color="auto"/>
                                                  </w:divBdr>
                                                  <w:divsChild>
                                                    <w:div w:id="1549800688">
                                                      <w:marLeft w:val="0"/>
                                                      <w:marRight w:val="0"/>
                                                      <w:marTop w:val="0"/>
                                                      <w:marBottom w:val="0"/>
                                                      <w:divBdr>
                                                        <w:top w:val="none" w:sz="0" w:space="0" w:color="auto"/>
                                                        <w:left w:val="none" w:sz="0" w:space="0" w:color="auto"/>
                                                        <w:bottom w:val="none" w:sz="0" w:space="0" w:color="auto"/>
                                                        <w:right w:val="none" w:sz="0" w:space="0" w:color="auto"/>
                                                      </w:divBdr>
                                                      <w:divsChild>
                                                        <w:div w:id="1707372514">
                                                          <w:marLeft w:val="0"/>
                                                          <w:marRight w:val="0"/>
                                                          <w:marTop w:val="0"/>
                                                          <w:marBottom w:val="0"/>
                                                          <w:divBdr>
                                                            <w:top w:val="none" w:sz="0" w:space="0" w:color="auto"/>
                                                            <w:left w:val="none" w:sz="0" w:space="0" w:color="auto"/>
                                                            <w:bottom w:val="none" w:sz="0" w:space="0" w:color="auto"/>
                                                            <w:right w:val="none" w:sz="0" w:space="0" w:color="auto"/>
                                                          </w:divBdr>
                                                          <w:divsChild>
                                                            <w:div w:id="163918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7750595">
      <w:bodyDiv w:val="1"/>
      <w:marLeft w:val="0"/>
      <w:marRight w:val="0"/>
      <w:marTop w:val="0"/>
      <w:marBottom w:val="0"/>
      <w:divBdr>
        <w:top w:val="none" w:sz="0" w:space="0" w:color="auto"/>
        <w:left w:val="none" w:sz="0" w:space="0" w:color="auto"/>
        <w:bottom w:val="none" w:sz="0" w:space="0" w:color="auto"/>
        <w:right w:val="none" w:sz="0" w:space="0" w:color="auto"/>
      </w:divBdr>
    </w:div>
    <w:div w:id="1139499033">
      <w:bodyDiv w:val="1"/>
      <w:marLeft w:val="0"/>
      <w:marRight w:val="0"/>
      <w:marTop w:val="0"/>
      <w:marBottom w:val="0"/>
      <w:divBdr>
        <w:top w:val="none" w:sz="0" w:space="0" w:color="auto"/>
        <w:left w:val="none" w:sz="0" w:space="0" w:color="auto"/>
        <w:bottom w:val="none" w:sz="0" w:space="0" w:color="auto"/>
        <w:right w:val="none" w:sz="0" w:space="0" w:color="auto"/>
      </w:divBdr>
      <w:divsChild>
        <w:div w:id="469174988">
          <w:marLeft w:val="0"/>
          <w:marRight w:val="0"/>
          <w:marTop w:val="0"/>
          <w:marBottom w:val="0"/>
          <w:divBdr>
            <w:top w:val="none" w:sz="0" w:space="0" w:color="auto"/>
            <w:left w:val="none" w:sz="0" w:space="0" w:color="auto"/>
            <w:bottom w:val="none" w:sz="0" w:space="0" w:color="auto"/>
            <w:right w:val="none" w:sz="0" w:space="0" w:color="auto"/>
          </w:divBdr>
          <w:divsChild>
            <w:div w:id="1139811164">
              <w:marLeft w:val="0"/>
              <w:marRight w:val="0"/>
              <w:marTop w:val="0"/>
              <w:marBottom w:val="0"/>
              <w:divBdr>
                <w:top w:val="none" w:sz="0" w:space="0" w:color="auto"/>
                <w:left w:val="none" w:sz="0" w:space="0" w:color="auto"/>
                <w:bottom w:val="none" w:sz="0" w:space="0" w:color="auto"/>
                <w:right w:val="none" w:sz="0" w:space="0" w:color="auto"/>
              </w:divBdr>
              <w:divsChild>
                <w:div w:id="1716613343">
                  <w:marLeft w:val="0"/>
                  <w:marRight w:val="0"/>
                  <w:marTop w:val="0"/>
                  <w:marBottom w:val="0"/>
                  <w:divBdr>
                    <w:top w:val="none" w:sz="0" w:space="0" w:color="auto"/>
                    <w:left w:val="none" w:sz="0" w:space="0" w:color="auto"/>
                    <w:bottom w:val="none" w:sz="0" w:space="0" w:color="auto"/>
                    <w:right w:val="none" w:sz="0" w:space="0" w:color="auto"/>
                  </w:divBdr>
                  <w:divsChild>
                    <w:div w:id="1947348411">
                      <w:marLeft w:val="0"/>
                      <w:marRight w:val="0"/>
                      <w:marTop w:val="0"/>
                      <w:marBottom w:val="0"/>
                      <w:divBdr>
                        <w:top w:val="none" w:sz="0" w:space="0" w:color="auto"/>
                        <w:left w:val="none" w:sz="0" w:space="0" w:color="auto"/>
                        <w:bottom w:val="none" w:sz="0" w:space="0" w:color="auto"/>
                        <w:right w:val="none" w:sz="0" w:space="0" w:color="auto"/>
                      </w:divBdr>
                      <w:divsChild>
                        <w:div w:id="513108085">
                          <w:marLeft w:val="0"/>
                          <w:marRight w:val="0"/>
                          <w:marTop w:val="0"/>
                          <w:marBottom w:val="0"/>
                          <w:divBdr>
                            <w:top w:val="none" w:sz="0" w:space="0" w:color="auto"/>
                            <w:left w:val="none" w:sz="0" w:space="0" w:color="auto"/>
                            <w:bottom w:val="none" w:sz="0" w:space="0" w:color="auto"/>
                            <w:right w:val="none" w:sz="0" w:space="0" w:color="auto"/>
                          </w:divBdr>
                          <w:divsChild>
                            <w:div w:id="1921594826">
                              <w:marLeft w:val="0"/>
                              <w:marRight w:val="0"/>
                              <w:marTop w:val="0"/>
                              <w:marBottom w:val="0"/>
                              <w:divBdr>
                                <w:top w:val="none" w:sz="0" w:space="0" w:color="auto"/>
                                <w:left w:val="none" w:sz="0" w:space="0" w:color="auto"/>
                                <w:bottom w:val="none" w:sz="0" w:space="0" w:color="auto"/>
                                <w:right w:val="none" w:sz="0" w:space="0" w:color="auto"/>
                              </w:divBdr>
                              <w:divsChild>
                                <w:div w:id="176696853">
                                  <w:marLeft w:val="0"/>
                                  <w:marRight w:val="0"/>
                                  <w:marTop w:val="0"/>
                                  <w:marBottom w:val="0"/>
                                  <w:divBdr>
                                    <w:top w:val="none" w:sz="0" w:space="0" w:color="auto"/>
                                    <w:left w:val="none" w:sz="0" w:space="0" w:color="auto"/>
                                    <w:bottom w:val="none" w:sz="0" w:space="0" w:color="auto"/>
                                    <w:right w:val="none" w:sz="0" w:space="0" w:color="auto"/>
                                  </w:divBdr>
                                  <w:divsChild>
                                    <w:div w:id="742263258">
                                      <w:marLeft w:val="0"/>
                                      <w:marRight w:val="0"/>
                                      <w:marTop w:val="0"/>
                                      <w:marBottom w:val="0"/>
                                      <w:divBdr>
                                        <w:top w:val="none" w:sz="0" w:space="0" w:color="auto"/>
                                        <w:left w:val="none" w:sz="0" w:space="0" w:color="auto"/>
                                        <w:bottom w:val="none" w:sz="0" w:space="0" w:color="auto"/>
                                        <w:right w:val="none" w:sz="0" w:space="0" w:color="auto"/>
                                      </w:divBdr>
                                      <w:divsChild>
                                        <w:div w:id="1162965581">
                                          <w:marLeft w:val="0"/>
                                          <w:marRight w:val="0"/>
                                          <w:marTop w:val="0"/>
                                          <w:marBottom w:val="0"/>
                                          <w:divBdr>
                                            <w:top w:val="none" w:sz="0" w:space="0" w:color="auto"/>
                                            <w:left w:val="none" w:sz="0" w:space="0" w:color="auto"/>
                                            <w:bottom w:val="none" w:sz="0" w:space="0" w:color="auto"/>
                                            <w:right w:val="none" w:sz="0" w:space="0" w:color="auto"/>
                                          </w:divBdr>
                                          <w:divsChild>
                                            <w:div w:id="1426879881">
                                              <w:marLeft w:val="0"/>
                                              <w:marRight w:val="0"/>
                                              <w:marTop w:val="0"/>
                                              <w:marBottom w:val="0"/>
                                              <w:divBdr>
                                                <w:top w:val="none" w:sz="0" w:space="0" w:color="auto"/>
                                                <w:left w:val="none" w:sz="0" w:space="0" w:color="auto"/>
                                                <w:bottom w:val="none" w:sz="0" w:space="0" w:color="auto"/>
                                                <w:right w:val="none" w:sz="0" w:space="0" w:color="auto"/>
                                              </w:divBdr>
                                              <w:divsChild>
                                                <w:div w:id="531528461">
                                                  <w:marLeft w:val="0"/>
                                                  <w:marRight w:val="0"/>
                                                  <w:marTop w:val="0"/>
                                                  <w:marBottom w:val="0"/>
                                                  <w:divBdr>
                                                    <w:top w:val="none" w:sz="0" w:space="0" w:color="auto"/>
                                                    <w:left w:val="none" w:sz="0" w:space="0" w:color="auto"/>
                                                    <w:bottom w:val="none" w:sz="0" w:space="0" w:color="auto"/>
                                                    <w:right w:val="none" w:sz="0" w:space="0" w:color="auto"/>
                                                  </w:divBdr>
                                                  <w:divsChild>
                                                    <w:div w:id="823162942">
                                                      <w:marLeft w:val="0"/>
                                                      <w:marRight w:val="0"/>
                                                      <w:marTop w:val="0"/>
                                                      <w:marBottom w:val="0"/>
                                                      <w:divBdr>
                                                        <w:top w:val="none" w:sz="0" w:space="0" w:color="auto"/>
                                                        <w:left w:val="none" w:sz="0" w:space="0" w:color="auto"/>
                                                        <w:bottom w:val="none" w:sz="0" w:space="0" w:color="auto"/>
                                                        <w:right w:val="none" w:sz="0" w:space="0" w:color="auto"/>
                                                      </w:divBdr>
                                                      <w:divsChild>
                                                        <w:div w:id="1118332272">
                                                          <w:marLeft w:val="0"/>
                                                          <w:marRight w:val="0"/>
                                                          <w:marTop w:val="0"/>
                                                          <w:marBottom w:val="0"/>
                                                          <w:divBdr>
                                                            <w:top w:val="none" w:sz="0" w:space="0" w:color="auto"/>
                                                            <w:left w:val="none" w:sz="0" w:space="0" w:color="auto"/>
                                                            <w:bottom w:val="none" w:sz="0" w:space="0" w:color="auto"/>
                                                            <w:right w:val="none" w:sz="0" w:space="0" w:color="auto"/>
                                                          </w:divBdr>
                                                          <w:divsChild>
                                                            <w:div w:id="119776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2776070">
      <w:bodyDiv w:val="1"/>
      <w:marLeft w:val="0"/>
      <w:marRight w:val="0"/>
      <w:marTop w:val="0"/>
      <w:marBottom w:val="0"/>
      <w:divBdr>
        <w:top w:val="none" w:sz="0" w:space="0" w:color="auto"/>
        <w:left w:val="none" w:sz="0" w:space="0" w:color="auto"/>
        <w:bottom w:val="none" w:sz="0" w:space="0" w:color="auto"/>
        <w:right w:val="none" w:sz="0" w:space="0" w:color="auto"/>
      </w:divBdr>
    </w:div>
    <w:div w:id="1167525888">
      <w:bodyDiv w:val="1"/>
      <w:marLeft w:val="0"/>
      <w:marRight w:val="0"/>
      <w:marTop w:val="0"/>
      <w:marBottom w:val="0"/>
      <w:divBdr>
        <w:top w:val="none" w:sz="0" w:space="0" w:color="auto"/>
        <w:left w:val="none" w:sz="0" w:space="0" w:color="auto"/>
        <w:bottom w:val="none" w:sz="0" w:space="0" w:color="auto"/>
        <w:right w:val="none" w:sz="0" w:space="0" w:color="auto"/>
      </w:divBdr>
      <w:divsChild>
        <w:div w:id="469326169">
          <w:marLeft w:val="0"/>
          <w:marRight w:val="0"/>
          <w:marTop w:val="0"/>
          <w:marBottom w:val="0"/>
          <w:divBdr>
            <w:top w:val="none" w:sz="0" w:space="0" w:color="auto"/>
            <w:left w:val="none" w:sz="0" w:space="0" w:color="auto"/>
            <w:bottom w:val="none" w:sz="0" w:space="0" w:color="auto"/>
            <w:right w:val="none" w:sz="0" w:space="0" w:color="auto"/>
          </w:divBdr>
          <w:divsChild>
            <w:div w:id="148716605">
              <w:marLeft w:val="0"/>
              <w:marRight w:val="0"/>
              <w:marTop w:val="0"/>
              <w:marBottom w:val="0"/>
              <w:divBdr>
                <w:top w:val="none" w:sz="0" w:space="0" w:color="auto"/>
                <w:left w:val="none" w:sz="0" w:space="0" w:color="auto"/>
                <w:bottom w:val="none" w:sz="0" w:space="0" w:color="auto"/>
                <w:right w:val="none" w:sz="0" w:space="0" w:color="auto"/>
              </w:divBdr>
              <w:divsChild>
                <w:div w:id="1562328065">
                  <w:marLeft w:val="0"/>
                  <w:marRight w:val="0"/>
                  <w:marTop w:val="0"/>
                  <w:marBottom w:val="0"/>
                  <w:divBdr>
                    <w:top w:val="none" w:sz="0" w:space="0" w:color="auto"/>
                    <w:left w:val="none" w:sz="0" w:space="0" w:color="auto"/>
                    <w:bottom w:val="none" w:sz="0" w:space="0" w:color="auto"/>
                    <w:right w:val="none" w:sz="0" w:space="0" w:color="auto"/>
                  </w:divBdr>
                  <w:divsChild>
                    <w:div w:id="88358125">
                      <w:marLeft w:val="0"/>
                      <w:marRight w:val="0"/>
                      <w:marTop w:val="0"/>
                      <w:marBottom w:val="0"/>
                      <w:divBdr>
                        <w:top w:val="none" w:sz="0" w:space="0" w:color="auto"/>
                        <w:left w:val="none" w:sz="0" w:space="0" w:color="auto"/>
                        <w:bottom w:val="none" w:sz="0" w:space="0" w:color="auto"/>
                        <w:right w:val="none" w:sz="0" w:space="0" w:color="auto"/>
                      </w:divBdr>
                      <w:divsChild>
                        <w:div w:id="1620449238">
                          <w:marLeft w:val="0"/>
                          <w:marRight w:val="0"/>
                          <w:marTop w:val="0"/>
                          <w:marBottom w:val="0"/>
                          <w:divBdr>
                            <w:top w:val="none" w:sz="0" w:space="0" w:color="auto"/>
                            <w:left w:val="none" w:sz="0" w:space="0" w:color="auto"/>
                            <w:bottom w:val="none" w:sz="0" w:space="0" w:color="auto"/>
                            <w:right w:val="none" w:sz="0" w:space="0" w:color="auto"/>
                          </w:divBdr>
                          <w:divsChild>
                            <w:div w:id="723796382">
                              <w:marLeft w:val="0"/>
                              <w:marRight w:val="0"/>
                              <w:marTop w:val="0"/>
                              <w:marBottom w:val="0"/>
                              <w:divBdr>
                                <w:top w:val="none" w:sz="0" w:space="0" w:color="auto"/>
                                <w:left w:val="none" w:sz="0" w:space="0" w:color="auto"/>
                                <w:bottom w:val="none" w:sz="0" w:space="0" w:color="auto"/>
                                <w:right w:val="none" w:sz="0" w:space="0" w:color="auto"/>
                              </w:divBdr>
                              <w:divsChild>
                                <w:div w:id="1330060534">
                                  <w:marLeft w:val="0"/>
                                  <w:marRight w:val="0"/>
                                  <w:marTop w:val="0"/>
                                  <w:marBottom w:val="0"/>
                                  <w:divBdr>
                                    <w:top w:val="none" w:sz="0" w:space="0" w:color="auto"/>
                                    <w:left w:val="none" w:sz="0" w:space="0" w:color="auto"/>
                                    <w:bottom w:val="none" w:sz="0" w:space="0" w:color="auto"/>
                                    <w:right w:val="none" w:sz="0" w:space="0" w:color="auto"/>
                                  </w:divBdr>
                                  <w:divsChild>
                                    <w:div w:id="1957758318">
                                      <w:marLeft w:val="0"/>
                                      <w:marRight w:val="0"/>
                                      <w:marTop w:val="0"/>
                                      <w:marBottom w:val="0"/>
                                      <w:divBdr>
                                        <w:top w:val="none" w:sz="0" w:space="0" w:color="auto"/>
                                        <w:left w:val="none" w:sz="0" w:space="0" w:color="auto"/>
                                        <w:bottom w:val="none" w:sz="0" w:space="0" w:color="auto"/>
                                        <w:right w:val="none" w:sz="0" w:space="0" w:color="auto"/>
                                      </w:divBdr>
                                      <w:divsChild>
                                        <w:div w:id="2069302336">
                                          <w:marLeft w:val="0"/>
                                          <w:marRight w:val="0"/>
                                          <w:marTop w:val="0"/>
                                          <w:marBottom w:val="0"/>
                                          <w:divBdr>
                                            <w:top w:val="none" w:sz="0" w:space="0" w:color="auto"/>
                                            <w:left w:val="none" w:sz="0" w:space="0" w:color="auto"/>
                                            <w:bottom w:val="none" w:sz="0" w:space="0" w:color="auto"/>
                                            <w:right w:val="none" w:sz="0" w:space="0" w:color="auto"/>
                                          </w:divBdr>
                                          <w:divsChild>
                                            <w:div w:id="687408221">
                                              <w:marLeft w:val="0"/>
                                              <w:marRight w:val="0"/>
                                              <w:marTop w:val="0"/>
                                              <w:marBottom w:val="0"/>
                                              <w:divBdr>
                                                <w:top w:val="none" w:sz="0" w:space="0" w:color="auto"/>
                                                <w:left w:val="none" w:sz="0" w:space="0" w:color="auto"/>
                                                <w:bottom w:val="none" w:sz="0" w:space="0" w:color="auto"/>
                                                <w:right w:val="none" w:sz="0" w:space="0" w:color="auto"/>
                                              </w:divBdr>
                                              <w:divsChild>
                                                <w:div w:id="322511078">
                                                  <w:marLeft w:val="0"/>
                                                  <w:marRight w:val="0"/>
                                                  <w:marTop w:val="0"/>
                                                  <w:marBottom w:val="0"/>
                                                  <w:divBdr>
                                                    <w:top w:val="none" w:sz="0" w:space="0" w:color="auto"/>
                                                    <w:left w:val="none" w:sz="0" w:space="0" w:color="auto"/>
                                                    <w:bottom w:val="none" w:sz="0" w:space="0" w:color="auto"/>
                                                    <w:right w:val="none" w:sz="0" w:space="0" w:color="auto"/>
                                                  </w:divBdr>
                                                  <w:divsChild>
                                                    <w:div w:id="1019551423">
                                                      <w:marLeft w:val="0"/>
                                                      <w:marRight w:val="0"/>
                                                      <w:marTop w:val="0"/>
                                                      <w:marBottom w:val="0"/>
                                                      <w:divBdr>
                                                        <w:top w:val="none" w:sz="0" w:space="0" w:color="auto"/>
                                                        <w:left w:val="none" w:sz="0" w:space="0" w:color="auto"/>
                                                        <w:bottom w:val="none" w:sz="0" w:space="0" w:color="auto"/>
                                                        <w:right w:val="none" w:sz="0" w:space="0" w:color="auto"/>
                                                      </w:divBdr>
                                                      <w:divsChild>
                                                        <w:div w:id="1903835">
                                                          <w:marLeft w:val="0"/>
                                                          <w:marRight w:val="0"/>
                                                          <w:marTop w:val="0"/>
                                                          <w:marBottom w:val="0"/>
                                                          <w:divBdr>
                                                            <w:top w:val="none" w:sz="0" w:space="0" w:color="auto"/>
                                                            <w:left w:val="none" w:sz="0" w:space="0" w:color="auto"/>
                                                            <w:bottom w:val="none" w:sz="0" w:space="0" w:color="auto"/>
                                                            <w:right w:val="none" w:sz="0" w:space="0" w:color="auto"/>
                                                          </w:divBdr>
                                                          <w:divsChild>
                                                            <w:div w:id="55505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0097367">
      <w:bodyDiv w:val="1"/>
      <w:marLeft w:val="0"/>
      <w:marRight w:val="0"/>
      <w:marTop w:val="0"/>
      <w:marBottom w:val="0"/>
      <w:divBdr>
        <w:top w:val="none" w:sz="0" w:space="0" w:color="auto"/>
        <w:left w:val="none" w:sz="0" w:space="0" w:color="auto"/>
        <w:bottom w:val="none" w:sz="0" w:space="0" w:color="auto"/>
        <w:right w:val="none" w:sz="0" w:space="0" w:color="auto"/>
      </w:divBdr>
      <w:divsChild>
        <w:div w:id="2116249646">
          <w:marLeft w:val="0"/>
          <w:marRight w:val="0"/>
          <w:marTop w:val="0"/>
          <w:marBottom w:val="0"/>
          <w:divBdr>
            <w:top w:val="none" w:sz="0" w:space="0" w:color="auto"/>
            <w:left w:val="none" w:sz="0" w:space="0" w:color="auto"/>
            <w:bottom w:val="none" w:sz="0" w:space="0" w:color="auto"/>
            <w:right w:val="none" w:sz="0" w:space="0" w:color="auto"/>
          </w:divBdr>
          <w:divsChild>
            <w:div w:id="1914388324">
              <w:marLeft w:val="0"/>
              <w:marRight w:val="0"/>
              <w:marTop w:val="0"/>
              <w:marBottom w:val="0"/>
              <w:divBdr>
                <w:top w:val="none" w:sz="0" w:space="0" w:color="auto"/>
                <w:left w:val="none" w:sz="0" w:space="0" w:color="auto"/>
                <w:bottom w:val="none" w:sz="0" w:space="0" w:color="auto"/>
                <w:right w:val="none" w:sz="0" w:space="0" w:color="auto"/>
              </w:divBdr>
              <w:divsChild>
                <w:div w:id="1082603540">
                  <w:marLeft w:val="0"/>
                  <w:marRight w:val="0"/>
                  <w:marTop w:val="0"/>
                  <w:marBottom w:val="0"/>
                  <w:divBdr>
                    <w:top w:val="none" w:sz="0" w:space="0" w:color="auto"/>
                    <w:left w:val="none" w:sz="0" w:space="0" w:color="auto"/>
                    <w:bottom w:val="none" w:sz="0" w:space="0" w:color="auto"/>
                    <w:right w:val="none" w:sz="0" w:space="0" w:color="auto"/>
                  </w:divBdr>
                  <w:divsChild>
                    <w:div w:id="635914954">
                      <w:marLeft w:val="0"/>
                      <w:marRight w:val="0"/>
                      <w:marTop w:val="0"/>
                      <w:marBottom w:val="0"/>
                      <w:divBdr>
                        <w:top w:val="none" w:sz="0" w:space="0" w:color="auto"/>
                        <w:left w:val="none" w:sz="0" w:space="0" w:color="auto"/>
                        <w:bottom w:val="none" w:sz="0" w:space="0" w:color="auto"/>
                        <w:right w:val="none" w:sz="0" w:space="0" w:color="auto"/>
                      </w:divBdr>
                      <w:divsChild>
                        <w:div w:id="1196430145">
                          <w:marLeft w:val="0"/>
                          <w:marRight w:val="0"/>
                          <w:marTop w:val="0"/>
                          <w:marBottom w:val="0"/>
                          <w:divBdr>
                            <w:top w:val="none" w:sz="0" w:space="0" w:color="auto"/>
                            <w:left w:val="none" w:sz="0" w:space="0" w:color="auto"/>
                            <w:bottom w:val="none" w:sz="0" w:space="0" w:color="auto"/>
                            <w:right w:val="none" w:sz="0" w:space="0" w:color="auto"/>
                          </w:divBdr>
                          <w:divsChild>
                            <w:div w:id="1527670079">
                              <w:marLeft w:val="0"/>
                              <w:marRight w:val="0"/>
                              <w:marTop w:val="0"/>
                              <w:marBottom w:val="0"/>
                              <w:divBdr>
                                <w:top w:val="none" w:sz="0" w:space="0" w:color="auto"/>
                                <w:left w:val="none" w:sz="0" w:space="0" w:color="auto"/>
                                <w:bottom w:val="none" w:sz="0" w:space="0" w:color="auto"/>
                                <w:right w:val="none" w:sz="0" w:space="0" w:color="auto"/>
                              </w:divBdr>
                              <w:divsChild>
                                <w:div w:id="1455640951">
                                  <w:marLeft w:val="0"/>
                                  <w:marRight w:val="0"/>
                                  <w:marTop w:val="0"/>
                                  <w:marBottom w:val="0"/>
                                  <w:divBdr>
                                    <w:top w:val="none" w:sz="0" w:space="0" w:color="auto"/>
                                    <w:left w:val="none" w:sz="0" w:space="0" w:color="auto"/>
                                    <w:bottom w:val="none" w:sz="0" w:space="0" w:color="auto"/>
                                    <w:right w:val="none" w:sz="0" w:space="0" w:color="auto"/>
                                  </w:divBdr>
                                  <w:divsChild>
                                    <w:div w:id="626202381">
                                      <w:marLeft w:val="0"/>
                                      <w:marRight w:val="0"/>
                                      <w:marTop w:val="0"/>
                                      <w:marBottom w:val="0"/>
                                      <w:divBdr>
                                        <w:top w:val="none" w:sz="0" w:space="0" w:color="auto"/>
                                        <w:left w:val="none" w:sz="0" w:space="0" w:color="auto"/>
                                        <w:bottom w:val="none" w:sz="0" w:space="0" w:color="auto"/>
                                        <w:right w:val="none" w:sz="0" w:space="0" w:color="auto"/>
                                      </w:divBdr>
                                      <w:divsChild>
                                        <w:div w:id="600067098">
                                          <w:marLeft w:val="0"/>
                                          <w:marRight w:val="0"/>
                                          <w:marTop w:val="0"/>
                                          <w:marBottom w:val="0"/>
                                          <w:divBdr>
                                            <w:top w:val="none" w:sz="0" w:space="0" w:color="auto"/>
                                            <w:left w:val="none" w:sz="0" w:space="0" w:color="auto"/>
                                            <w:bottom w:val="none" w:sz="0" w:space="0" w:color="auto"/>
                                            <w:right w:val="none" w:sz="0" w:space="0" w:color="auto"/>
                                          </w:divBdr>
                                          <w:divsChild>
                                            <w:div w:id="1150756047">
                                              <w:marLeft w:val="0"/>
                                              <w:marRight w:val="0"/>
                                              <w:marTop w:val="0"/>
                                              <w:marBottom w:val="0"/>
                                              <w:divBdr>
                                                <w:top w:val="none" w:sz="0" w:space="0" w:color="auto"/>
                                                <w:left w:val="none" w:sz="0" w:space="0" w:color="auto"/>
                                                <w:bottom w:val="none" w:sz="0" w:space="0" w:color="auto"/>
                                                <w:right w:val="none" w:sz="0" w:space="0" w:color="auto"/>
                                              </w:divBdr>
                                              <w:divsChild>
                                                <w:div w:id="412119880">
                                                  <w:marLeft w:val="0"/>
                                                  <w:marRight w:val="0"/>
                                                  <w:marTop w:val="0"/>
                                                  <w:marBottom w:val="0"/>
                                                  <w:divBdr>
                                                    <w:top w:val="none" w:sz="0" w:space="0" w:color="auto"/>
                                                    <w:left w:val="none" w:sz="0" w:space="0" w:color="auto"/>
                                                    <w:bottom w:val="none" w:sz="0" w:space="0" w:color="auto"/>
                                                    <w:right w:val="none" w:sz="0" w:space="0" w:color="auto"/>
                                                  </w:divBdr>
                                                  <w:divsChild>
                                                    <w:div w:id="1146506626">
                                                      <w:marLeft w:val="0"/>
                                                      <w:marRight w:val="0"/>
                                                      <w:marTop w:val="0"/>
                                                      <w:marBottom w:val="0"/>
                                                      <w:divBdr>
                                                        <w:top w:val="none" w:sz="0" w:space="0" w:color="auto"/>
                                                        <w:left w:val="none" w:sz="0" w:space="0" w:color="auto"/>
                                                        <w:bottom w:val="none" w:sz="0" w:space="0" w:color="auto"/>
                                                        <w:right w:val="none" w:sz="0" w:space="0" w:color="auto"/>
                                                      </w:divBdr>
                                                      <w:divsChild>
                                                        <w:div w:id="2131434683">
                                                          <w:marLeft w:val="0"/>
                                                          <w:marRight w:val="0"/>
                                                          <w:marTop w:val="0"/>
                                                          <w:marBottom w:val="0"/>
                                                          <w:divBdr>
                                                            <w:top w:val="none" w:sz="0" w:space="0" w:color="auto"/>
                                                            <w:left w:val="none" w:sz="0" w:space="0" w:color="auto"/>
                                                            <w:bottom w:val="none" w:sz="0" w:space="0" w:color="auto"/>
                                                            <w:right w:val="none" w:sz="0" w:space="0" w:color="auto"/>
                                                          </w:divBdr>
                                                          <w:divsChild>
                                                            <w:div w:id="58735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5111137">
      <w:bodyDiv w:val="1"/>
      <w:marLeft w:val="0"/>
      <w:marRight w:val="0"/>
      <w:marTop w:val="0"/>
      <w:marBottom w:val="0"/>
      <w:divBdr>
        <w:top w:val="none" w:sz="0" w:space="0" w:color="auto"/>
        <w:left w:val="none" w:sz="0" w:space="0" w:color="auto"/>
        <w:bottom w:val="none" w:sz="0" w:space="0" w:color="auto"/>
        <w:right w:val="none" w:sz="0" w:space="0" w:color="auto"/>
      </w:divBdr>
      <w:divsChild>
        <w:div w:id="104233387">
          <w:marLeft w:val="0"/>
          <w:marRight w:val="0"/>
          <w:marTop w:val="0"/>
          <w:marBottom w:val="0"/>
          <w:divBdr>
            <w:top w:val="none" w:sz="0" w:space="0" w:color="auto"/>
            <w:left w:val="none" w:sz="0" w:space="0" w:color="auto"/>
            <w:bottom w:val="none" w:sz="0" w:space="0" w:color="auto"/>
            <w:right w:val="none" w:sz="0" w:space="0" w:color="auto"/>
          </w:divBdr>
          <w:divsChild>
            <w:div w:id="593435393">
              <w:marLeft w:val="0"/>
              <w:marRight w:val="0"/>
              <w:marTop w:val="0"/>
              <w:marBottom w:val="0"/>
              <w:divBdr>
                <w:top w:val="none" w:sz="0" w:space="0" w:color="auto"/>
                <w:left w:val="none" w:sz="0" w:space="0" w:color="auto"/>
                <w:bottom w:val="none" w:sz="0" w:space="0" w:color="auto"/>
                <w:right w:val="none" w:sz="0" w:space="0" w:color="auto"/>
              </w:divBdr>
              <w:divsChild>
                <w:div w:id="1003120258">
                  <w:marLeft w:val="0"/>
                  <w:marRight w:val="0"/>
                  <w:marTop w:val="0"/>
                  <w:marBottom w:val="0"/>
                  <w:divBdr>
                    <w:top w:val="none" w:sz="0" w:space="0" w:color="auto"/>
                    <w:left w:val="none" w:sz="0" w:space="0" w:color="auto"/>
                    <w:bottom w:val="none" w:sz="0" w:space="0" w:color="auto"/>
                    <w:right w:val="none" w:sz="0" w:space="0" w:color="auto"/>
                  </w:divBdr>
                  <w:divsChild>
                    <w:div w:id="632098428">
                      <w:marLeft w:val="0"/>
                      <w:marRight w:val="0"/>
                      <w:marTop w:val="0"/>
                      <w:marBottom w:val="0"/>
                      <w:divBdr>
                        <w:top w:val="none" w:sz="0" w:space="0" w:color="auto"/>
                        <w:left w:val="none" w:sz="0" w:space="0" w:color="auto"/>
                        <w:bottom w:val="none" w:sz="0" w:space="0" w:color="auto"/>
                        <w:right w:val="none" w:sz="0" w:space="0" w:color="auto"/>
                      </w:divBdr>
                      <w:divsChild>
                        <w:div w:id="2047220635">
                          <w:marLeft w:val="0"/>
                          <w:marRight w:val="0"/>
                          <w:marTop w:val="0"/>
                          <w:marBottom w:val="0"/>
                          <w:divBdr>
                            <w:top w:val="none" w:sz="0" w:space="0" w:color="auto"/>
                            <w:left w:val="none" w:sz="0" w:space="0" w:color="auto"/>
                            <w:bottom w:val="none" w:sz="0" w:space="0" w:color="auto"/>
                            <w:right w:val="none" w:sz="0" w:space="0" w:color="auto"/>
                          </w:divBdr>
                          <w:divsChild>
                            <w:div w:id="608858016">
                              <w:marLeft w:val="0"/>
                              <w:marRight w:val="0"/>
                              <w:marTop w:val="0"/>
                              <w:marBottom w:val="0"/>
                              <w:divBdr>
                                <w:top w:val="none" w:sz="0" w:space="0" w:color="auto"/>
                                <w:left w:val="none" w:sz="0" w:space="0" w:color="auto"/>
                                <w:bottom w:val="none" w:sz="0" w:space="0" w:color="auto"/>
                                <w:right w:val="none" w:sz="0" w:space="0" w:color="auto"/>
                              </w:divBdr>
                              <w:divsChild>
                                <w:div w:id="1977952700">
                                  <w:marLeft w:val="0"/>
                                  <w:marRight w:val="0"/>
                                  <w:marTop w:val="0"/>
                                  <w:marBottom w:val="0"/>
                                  <w:divBdr>
                                    <w:top w:val="none" w:sz="0" w:space="0" w:color="auto"/>
                                    <w:left w:val="none" w:sz="0" w:space="0" w:color="auto"/>
                                    <w:bottom w:val="none" w:sz="0" w:space="0" w:color="auto"/>
                                    <w:right w:val="none" w:sz="0" w:space="0" w:color="auto"/>
                                  </w:divBdr>
                                  <w:divsChild>
                                    <w:div w:id="718819670">
                                      <w:marLeft w:val="0"/>
                                      <w:marRight w:val="0"/>
                                      <w:marTop w:val="0"/>
                                      <w:marBottom w:val="0"/>
                                      <w:divBdr>
                                        <w:top w:val="none" w:sz="0" w:space="0" w:color="auto"/>
                                        <w:left w:val="none" w:sz="0" w:space="0" w:color="auto"/>
                                        <w:bottom w:val="none" w:sz="0" w:space="0" w:color="auto"/>
                                        <w:right w:val="none" w:sz="0" w:space="0" w:color="auto"/>
                                      </w:divBdr>
                                      <w:divsChild>
                                        <w:div w:id="1820144945">
                                          <w:marLeft w:val="0"/>
                                          <w:marRight w:val="0"/>
                                          <w:marTop w:val="0"/>
                                          <w:marBottom w:val="0"/>
                                          <w:divBdr>
                                            <w:top w:val="none" w:sz="0" w:space="0" w:color="auto"/>
                                            <w:left w:val="none" w:sz="0" w:space="0" w:color="auto"/>
                                            <w:bottom w:val="none" w:sz="0" w:space="0" w:color="auto"/>
                                            <w:right w:val="none" w:sz="0" w:space="0" w:color="auto"/>
                                          </w:divBdr>
                                          <w:divsChild>
                                            <w:div w:id="1448500270">
                                              <w:marLeft w:val="0"/>
                                              <w:marRight w:val="0"/>
                                              <w:marTop w:val="0"/>
                                              <w:marBottom w:val="0"/>
                                              <w:divBdr>
                                                <w:top w:val="none" w:sz="0" w:space="0" w:color="auto"/>
                                                <w:left w:val="none" w:sz="0" w:space="0" w:color="auto"/>
                                                <w:bottom w:val="none" w:sz="0" w:space="0" w:color="auto"/>
                                                <w:right w:val="none" w:sz="0" w:space="0" w:color="auto"/>
                                              </w:divBdr>
                                              <w:divsChild>
                                                <w:div w:id="1947618181">
                                                  <w:marLeft w:val="0"/>
                                                  <w:marRight w:val="0"/>
                                                  <w:marTop w:val="0"/>
                                                  <w:marBottom w:val="0"/>
                                                  <w:divBdr>
                                                    <w:top w:val="none" w:sz="0" w:space="0" w:color="auto"/>
                                                    <w:left w:val="none" w:sz="0" w:space="0" w:color="auto"/>
                                                    <w:bottom w:val="none" w:sz="0" w:space="0" w:color="auto"/>
                                                    <w:right w:val="none" w:sz="0" w:space="0" w:color="auto"/>
                                                  </w:divBdr>
                                                  <w:divsChild>
                                                    <w:div w:id="1857499176">
                                                      <w:marLeft w:val="0"/>
                                                      <w:marRight w:val="0"/>
                                                      <w:marTop w:val="0"/>
                                                      <w:marBottom w:val="0"/>
                                                      <w:divBdr>
                                                        <w:top w:val="none" w:sz="0" w:space="0" w:color="auto"/>
                                                        <w:left w:val="none" w:sz="0" w:space="0" w:color="auto"/>
                                                        <w:bottom w:val="none" w:sz="0" w:space="0" w:color="auto"/>
                                                        <w:right w:val="none" w:sz="0" w:space="0" w:color="auto"/>
                                                      </w:divBdr>
                                                      <w:divsChild>
                                                        <w:div w:id="1216770929">
                                                          <w:marLeft w:val="0"/>
                                                          <w:marRight w:val="0"/>
                                                          <w:marTop w:val="0"/>
                                                          <w:marBottom w:val="0"/>
                                                          <w:divBdr>
                                                            <w:top w:val="none" w:sz="0" w:space="0" w:color="auto"/>
                                                            <w:left w:val="none" w:sz="0" w:space="0" w:color="auto"/>
                                                            <w:bottom w:val="none" w:sz="0" w:space="0" w:color="auto"/>
                                                            <w:right w:val="none" w:sz="0" w:space="0" w:color="auto"/>
                                                          </w:divBdr>
                                                          <w:divsChild>
                                                            <w:div w:id="15580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3155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gl.ucsf.edu/chimera/downl%20oad.html"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E57AA-3095-4727-BF5E-23B9977FC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7</Pages>
  <Words>2060</Words>
  <Characters>11745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jogjakarta</Company>
  <LinksUpToDate>false</LinksUpToDate>
  <CharactersWithSpaces>13778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8</dc:creator>
  <cp:lastModifiedBy>EKO SUHARTONO</cp:lastModifiedBy>
  <cp:revision>9</cp:revision>
  <cp:lastPrinted>2018-02-02T06:29:00Z</cp:lastPrinted>
  <dcterms:created xsi:type="dcterms:W3CDTF">2022-06-05T12:10:00Z</dcterms:created>
  <dcterms:modified xsi:type="dcterms:W3CDTF">2022-06-05T23:38:00Z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http://www.zotero.org/styles/sage-vancouver</vt:lpwstr>
  </property>
  <property fmtid="{D5CDD505-2E9C-101B-9397-08002B2CF9AE}" pid="19" name="Mendeley Recent Style Name 8_1">
    <vt:lpwstr>SAGE - Vancouver</vt:lpwstr>
  </property>
  <property fmtid="{D5CDD505-2E9C-101B-9397-08002B2CF9AE}" pid="20" name="Mendeley Recent Style Id 9_1">
    <vt:lpwstr>http://csl.mendeley.com/styles/608520701/vancouver-2</vt:lpwstr>
  </property>
  <property fmtid="{D5CDD505-2E9C-101B-9397-08002B2CF9AE}" pid="21" name="Mendeley Recent Style Name 9_1">
    <vt:lpwstr>Vancouver - AKMAL RIZKY HARUN</vt:lpwstr>
  </property>
  <property fmtid="{D5CDD505-2E9C-101B-9397-08002B2CF9AE}" pid="22" name="Mendeley Document_1">
    <vt:lpwstr>True</vt:lpwstr>
  </property>
  <property fmtid="{D5CDD505-2E9C-101B-9397-08002B2CF9AE}" pid="23" name="Mendeley Unique User Id_1">
    <vt:lpwstr>93a54d06-8baf-3be1-badf-600b4c41627b</vt:lpwstr>
  </property>
  <property fmtid="{D5CDD505-2E9C-101B-9397-08002B2CF9AE}" pid="24" name="Mendeley Citation Style_1">
    <vt:lpwstr>http://csl.mendeley.com/styles/608520701/vancouver-2</vt:lpwstr>
  </property>
</Properties>
</file>